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10 -->
  <w:body>
    <w:p w:rsidR="00D02ABD" w:rsidRPr="00104B37" w:rsidP="00D02ABD" w14:paraId="1F9F88E6" w14:textId="12630E0D">
      <w:pPr>
        <w:spacing w:after="0"/>
        <w:ind w:firstLine="340"/>
        <w:jc w:val="center"/>
        <w:rPr>
          <w:rFonts w:ascii="Times New Roman" w:eastAsia="Times New Roman" w:hAnsi="Times New Roman"/>
          <w:b/>
          <w:sz w:val="28"/>
          <w:szCs w:val="28"/>
          <w:lang w:eastAsia="lv-LV"/>
        </w:rPr>
      </w:pPr>
      <w:bookmarkStart w:id="0" w:name="OLE_LINK3"/>
      <w:bookmarkStart w:id="1" w:name="OLE_LINK4"/>
      <w:r w:rsidRPr="00104B37">
        <w:rPr>
          <w:rFonts w:ascii="Times New Roman" w:eastAsia="Times New Roman" w:hAnsi="Times New Roman" w:cs="Times New Roman"/>
          <w:b/>
          <w:bCs/>
          <w:sz w:val="28"/>
          <w:szCs w:val="28"/>
          <w:lang w:eastAsia="lv-LV"/>
        </w:rPr>
        <w:t>Ministru kabineta noteikumu projekta “</w:t>
      </w:r>
      <w:r w:rsidRPr="00104B37" w:rsidR="00C56585">
        <w:rPr>
          <w:rFonts w:ascii="Times New Roman" w:eastAsia="Times New Roman" w:hAnsi="Times New Roman" w:cs="Times New Roman"/>
          <w:b/>
          <w:sz w:val="28"/>
          <w:szCs w:val="28"/>
          <w:lang w:eastAsia="lv-LV"/>
        </w:rPr>
        <w:t xml:space="preserve">Grozījumi Ministru kabineta 2016. gada </w:t>
      </w:r>
      <w:r w:rsidRPr="00104B37" w:rsidR="00634803">
        <w:rPr>
          <w:rFonts w:ascii="Times New Roman" w:eastAsia="Times New Roman" w:hAnsi="Times New Roman" w:cs="Times New Roman"/>
          <w:b/>
          <w:sz w:val="28"/>
          <w:szCs w:val="28"/>
          <w:lang w:eastAsia="lv-LV"/>
        </w:rPr>
        <w:t>2</w:t>
      </w:r>
      <w:r w:rsidRPr="00104B37" w:rsidR="00C56585">
        <w:rPr>
          <w:rFonts w:ascii="Times New Roman" w:eastAsia="Times New Roman" w:hAnsi="Times New Roman" w:cs="Times New Roman"/>
          <w:b/>
          <w:sz w:val="28"/>
          <w:szCs w:val="28"/>
          <w:lang w:eastAsia="lv-LV"/>
        </w:rPr>
        <w:t xml:space="preserve">6. janvāra noteikumos Nr. 68 „Darbības programmas </w:t>
      </w:r>
      <w:r w:rsidRPr="00104B37" w:rsidR="00984037">
        <w:rPr>
          <w:rFonts w:ascii="Times New Roman" w:eastAsia="Times New Roman" w:hAnsi="Times New Roman" w:cs="Times New Roman"/>
          <w:b/>
          <w:sz w:val="28"/>
          <w:szCs w:val="28"/>
          <w:lang w:eastAsia="lv-LV"/>
        </w:rPr>
        <w:t>“</w:t>
      </w:r>
      <w:r w:rsidRPr="00104B37" w:rsidR="00C56585">
        <w:rPr>
          <w:rFonts w:ascii="Times New Roman" w:eastAsia="Times New Roman" w:hAnsi="Times New Roman" w:cs="Times New Roman"/>
          <w:b/>
          <w:sz w:val="28"/>
          <w:szCs w:val="28"/>
          <w:lang w:eastAsia="lv-LV"/>
        </w:rPr>
        <w:t xml:space="preserve">Izaugsme un nodarbinātība” </w:t>
      </w:r>
      <w:r w:rsidRPr="00104B37" w:rsidR="00C56585">
        <w:rPr>
          <w:rFonts w:ascii="Times New Roman" w:eastAsia="Calibri" w:hAnsi="Times New Roman" w:cs="Times New Roman"/>
          <w:b/>
          <w:bCs/>
          <w:sz w:val="28"/>
          <w:szCs w:val="28"/>
        </w:rPr>
        <w:t>8.3.6. specifiskā atbalsta mērķa “Ieviest izglītības kvalitātes monitoringa sistēmu” 8.3.6.1. pasākuma “Dalība starptautiskos pētījumos” projektu iesniegumu atlases pirmās kārtas īstenošanas noteikumi”</w:t>
      </w:r>
      <w:bookmarkStart w:id="2" w:name="_GoBack"/>
      <w:bookmarkEnd w:id="2"/>
      <w:r w:rsidRPr="00104B37">
        <w:rPr>
          <w:rFonts w:ascii="Times New Roman" w:eastAsia="Times New Roman" w:hAnsi="Times New Roman"/>
          <w:b/>
          <w:sz w:val="28"/>
          <w:szCs w:val="28"/>
          <w:lang w:eastAsia="lv-LV"/>
        </w:rPr>
        <w:t xml:space="preserve">” </w:t>
      </w:r>
      <w:r w:rsidRPr="00104B37">
        <w:rPr>
          <w:rFonts w:ascii="Times New Roman" w:eastAsia="Calibri" w:hAnsi="Times New Roman" w:cs="Times New Roman"/>
          <w:b/>
          <w:sz w:val="28"/>
          <w:szCs w:val="28"/>
        </w:rPr>
        <w:t>sākotnējās</w:t>
      </w:r>
      <w:r w:rsidRPr="00104B37">
        <w:rPr>
          <w:rFonts w:ascii="Times New Roman" w:eastAsia="Times New Roman" w:hAnsi="Times New Roman" w:cs="Times New Roman"/>
          <w:b/>
          <w:bCs/>
          <w:sz w:val="28"/>
          <w:szCs w:val="28"/>
          <w:lang w:eastAsia="lv-LV"/>
        </w:rPr>
        <w:t xml:space="preserve"> ietekmes novērtējuma ziņojums (anotācija)</w:t>
      </w:r>
    </w:p>
    <w:p w:rsidR="00D02ABD" w:rsidP="00D02ABD" w14:paraId="4653950E" w14:textId="77777777">
      <w:pPr>
        <w:spacing w:after="0"/>
        <w:ind w:firstLine="340"/>
        <w:jc w:val="center"/>
        <w:rPr>
          <w:rFonts w:ascii="Times New Roman" w:eastAsia="Times New Roman" w:hAnsi="Times New Roman"/>
          <w:b/>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3652"/>
        <w:gridCol w:w="5479"/>
      </w:tblGrid>
      <w:tr w14:paraId="7E1E0CCC" w14:textId="77777777" w:rsidTr="003B1726">
        <w:tblPrEx>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Ex>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rsidR="005E2589" w:rsidRPr="00EB5097" w:rsidP="005E2589" w14:paraId="5AA16EA1" w14:textId="77777777">
            <w:pPr>
              <w:spacing w:after="100" w:afterAutospacing="1" w:line="254" w:lineRule="atLeast"/>
              <w:jc w:val="center"/>
              <w:rPr>
                <w:rFonts w:ascii="Times New Roman" w:eastAsia="Times New Roman" w:hAnsi="Times New Roman" w:cs="Times New Roman"/>
                <w:b/>
                <w:bCs/>
                <w:sz w:val="28"/>
                <w:szCs w:val="28"/>
                <w:lang w:eastAsia="lv-LV"/>
              </w:rPr>
            </w:pPr>
            <w:r w:rsidRPr="00EB5097">
              <w:rPr>
                <w:rFonts w:ascii="Times New Roman" w:eastAsia="Times New Roman" w:hAnsi="Times New Roman" w:cs="Times New Roman"/>
                <w:b/>
                <w:bCs/>
                <w:sz w:val="28"/>
                <w:szCs w:val="28"/>
                <w:lang w:eastAsia="lv-LV"/>
              </w:rPr>
              <w:t>Tiesību akta projekta anotācijas kopsavilkums</w:t>
            </w:r>
          </w:p>
        </w:tc>
      </w:tr>
      <w:tr w14:paraId="5AE864BC" w14:textId="77777777" w:rsidTr="003B1726">
        <w:tblPrEx>
          <w:tblW w:w="5000" w:type="pct"/>
          <w:tblCellMar>
            <w:top w:w="30" w:type="dxa"/>
            <w:left w:w="30" w:type="dxa"/>
            <w:bottom w:w="30" w:type="dxa"/>
            <w:right w:w="30" w:type="dxa"/>
          </w:tblCellMar>
          <w:tblLook w:val="04A0"/>
        </w:tblPrEx>
        <w:tc>
          <w:tcPr>
            <w:tcW w:w="2000" w:type="pct"/>
            <w:tcBorders>
              <w:top w:val="outset" w:sz="6" w:space="0" w:color="414142"/>
              <w:left w:val="outset" w:sz="6" w:space="0" w:color="414142"/>
              <w:bottom w:val="outset" w:sz="6" w:space="0" w:color="414142"/>
              <w:right w:val="outset" w:sz="6" w:space="0" w:color="414142"/>
            </w:tcBorders>
            <w:hideMark/>
          </w:tcPr>
          <w:p w:rsidR="005E2589" w:rsidRPr="00EB5097" w:rsidP="005E2589" w14:paraId="61DDE70B" w14:textId="77777777">
            <w:pPr>
              <w:spacing w:after="0"/>
              <w:rPr>
                <w:rFonts w:ascii="Times New Roman" w:eastAsia="Times New Roman" w:hAnsi="Times New Roman" w:cs="Times New Roman"/>
                <w:sz w:val="28"/>
                <w:szCs w:val="28"/>
                <w:lang w:eastAsia="lv-LV"/>
              </w:rPr>
            </w:pPr>
            <w:r w:rsidRPr="00EB5097">
              <w:rPr>
                <w:rFonts w:ascii="Times New Roman" w:eastAsia="Times New Roman" w:hAnsi="Times New Roman" w:cs="Times New Roman"/>
                <w:sz w:val="28"/>
                <w:szCs w:val="28"/>
                <w:lang w:eastAsia="lv-LV"/>
              </w:rPr>
              <w:t>Mērķis, risinājums un projekta spēkā stāšanās laiks (</w:t>
            </w:r>
            <w:r w:rsidRPr="00EB5097">
              <w:rPr>
                <w:rFonts w:ascii="Times New Roman" w:eastAsia="Times New Roman" w:hAnsi="Times New Roman" w:cs="Times New Roman"/>
                <w:color w:val="000000" w:themeColor="text1"/>
                <w:sz w:val="28"/>
                <w:szCs w:val="28"/>
                <w:lang w:eastAsia="lv-LV"/>
              </w:rPr>
              <w:t xml:space="preserve">500 zīmes </w:t>
            </w:r>
            <w:r w:rsidRPr="00EB5097">
              <w:rPr>
                <w:rFonts w:ascii="Times New Roman" w:eastAsia="Times New Roman" w:hAnsi="Times New Roman" w:cs="Times New Roman"/>
                <w:sz w:val="28"/>
                <w:szCs w:val="28"/>
                <w:lang w:eastAsia="lv-LV"/>
              </w:rPr>
              <w:t>bez atstarpēm)</w:t>
            </w:r>
          </w:p>
        </w:tc>
        <w:tc>
          <w:tcPr>
            <w:tcW w:w="3000" w:type="pct"/>
            <w:tcBorders>
              <w:top w:val="outset" w:sz="6" w:space="0" w:color="414142"/>
              <w:left w:val="outset" w:sz="6" w:space="0" w:color="414142"/>
              <w:bottom w:val="outset" w:sz="6" w:space="0" w:color="414142"/>
              <w:right w:val="outset" w:sz="6" w:space="0" w:color="414142"/>
            </w:tcBorders>
            <w:hideMark/>
          </w:tcPr>
          <w:p w:rsidR="005E2589" w:rsidRPr="00EB5097" w:rsidP="005E2589" w14:paraId="18F5716E" w14:textId="102ADB8E">
            <w:pPr>
              <w:spacing w:after="0"/>
              <w:jc w:val="both"/>
              <w:rPr>
                <w:rFonts w:ascii="Times New Roman" w:hAnsi="Times New Roman"/>
                <w:sz w:val="28"/>
                <w:szCs w:val="28"/>
              </w:rPr>
            </w:pPr>
            <w:r w:rsidRPr="00EB5097">
              <w:rPr>
                <w:rFonts w:ascii="Times New Roman" w:hAnsi="Times New Roman"/>
                <w:sz w:val="28"/>
                <w:szCs w:val="28"/>
              </w:rPr>
              <w:t>Noteikumu projekts “</w:t>
            </w:r>
            <w:r w:rsidRPr="00104B37" w:rsidR="00EB5097">
              <w:rPr>
                <w:rFonts w:ascii="Times New Roman" w:eastAsia="Times New Roman" w:hAnsi="Times New Roman" w:cs="Times New Roman"/>
                <w:sz w:val="28"/>
                <w:szCs w:val="28"/>
                <w:lang w:eastAsia="lv-LV"/>
              </w:rPr>
              <w:t xml:space="preserve">Grozījumi Ministru kabineta 2016. </w:t>
            </w:r>
            <w:r w:rsidR="006A7019">
              <w:rPr>
                <w:rFonts w:ascii="Times New Roman" w:eastAsia="Times New Roman" w:hAnsi="Times New Roman" w:cs="Times New Roman"/>
                <w:sz w:val="28"/>
                <w:szCs w:val="28"/>
                <w:lang w:eastAsia="lv-LV"/>
              </w:rPr>
              <w:t>gada 26. janvāra noteikumos Nr.</w:t>
            </w:r>
            <w:r w:rsidR="00431A11">
              <w:rPr>
                <w:rFonts w:ascii="Times New Roman" w:eastAsia="Times New Roman" w:hAnsi="Times New Roman" w:cs="Times New Roman"/>
                <w:sz w:val="28"/>
                <w:szCs w:val="28"/>
                <w:lang w:eastAsia="lv-LV"/>
              </w:rPr>
              <w:t>68 „Darbības programmas “</w:t>
            </w:r>
            <w:r w:rsidRPr="00104B37" w:rsidR="00EB5097">
              <w:rPr>
                <w:rFonts w:ascii="Times New Roman" w:eastAsia="Times New Roman" w:hAnsi="Times New Roman" w:cs="Times New Roman"/>
                <w:sz w:val="28"/>
                <w:szCs w:val="28"/>
                <w:lang w:eastAsia="lv-LV"/>
              </w:rPr>
              <w:t xml:space="preserve">Izaugsme un nodarbinātība” </w:t>
            </w:r>
            <w:r w:rsidRPr="00104B37" w:rsidR="00EB5097">
              <w:rPr>
                <w:rFonts w:ascii="Times New Roman" w:eastAsia="Calibri" w:hAnsi="Times New Roman" w:cs="Times New Roman"/>
                <w:bCs/>
                <w:sz w:val="28"/>
                <w:szCs w:val="28"/>
              </w:rPr>
              <w:t>8.3.6. specifiskā atbalsta mērķa “Ieviest izglītības kvalitāte</w:t>
            </w:r>
            <w:r w:rsidR="006A7019">
              <w:rPr>
                <w:rFonts w:ascii="Times New Roman" w:eastAsia="Calibri" w:hAnsi="Times New Roman" w:cs="Times New Roman"/>
                <w:bCs/>
                <w:sz w:val="28"/>
                <w:szCs w:val="28"/>
              </w:rPr>
              <w:t xml:space="preserve">s monitoringa sistēmu” 8.3.6.1. </w:t>
            </w:r>
            <w:r w:rsidRPr="00104B37" w:rsidR="00EB5097">
              <w:rPr>
                <w:rFonts w:ascii="Times New Roman" w:eastAsia="Calibri" w:hAnsi="Times New Roman" w:cs="Times New Roman"/>
                <w:bCs/>
                <w:sz w:val="28"/>
                <w:szCs w:val="28"/>
              </w:rPr>
              <w:t>pasākuma “Dalība starptautiskos pētījumos” projektu iesniegumu atlases pirmās kārtas īstenošanas noteikumi”</w:t>
            </w:r>
            <w:r w:rsidRPr="00104B37" w:rsidR="00EB5097">
              <w:rPr>
                <w:rFonts w:ascii="Times New Roman" w:hAnsi="Times New Roman" w:cs="Times New Roman"/>
                <w:sz w:val="28"/>
                <w:szCs w:val="28"/>
              </w:rPr>
              <w:t>”</w:t>
            </w:r>
            <w:r w:rsidRPr="00EB5097">
              <w:rPr>
                <w:rFonts w:ascii="Times New Roman" w:hAnsi="Times New Roman"/>
                <w:sz w:val="28"/>
                <w:szCs w:val="28"/>
              </w:rPr>
              <w:t xml:space="preserve"> (turpmāk – noteikum</w:t>
            </w:r>
            <w:r w:rsidR="000617A2">
              <w:rPr>
                <w:rFonts w:ascii="Times New Roman" w:hAnsi="Times New Roman"/>
                <w:sz w:val="28"/>
                <w:szCs w:val="28"/>
              </w:rPr>
              <w:t>i</w:t>
            </w:r>
            <w:r w:rsidRPr="00EB5097">
              <w:rPr>
                <w:rFonts w:ascii="Times New Roman" w:hAnsi="Times New Roman"/>
                <w:sz w:val="28"/>
                <w:szCs w:val="28"/>
              </w:rPr>
              <w:t xml:space="preserve"> projekts) sagatavots ar mērķi:</w:t>
            </w:r>
          </w:p>
          <w:p w:rsidR="005E2589" w:rsidRPr="00B658AD" w:rsidP="00397C0B" w14:paraId="1B0D5A09" w14:textId="32A6F930">
            <w:pPr>
              <w:pStyle w:val="ListParagraph"/>
              <w:numPr>
                <w:ilvl w:val="0"/>
                <w:numId w:val="31"/>
              </w:numPr>
              <w:tabs>
                <w:tab w:val="left" w:pos="309"/>
              </w:tabs>
              <w:spacing w:after="0"/>
              <w:ind w:left="26" w:firstLine="0"/>
              <w:jc w:val="both"/>
              <w:rPr>
                <w:rFonts w:ascii="Times New Roman" w:hAnsi="Times New Roman" w:cs="Times New Roman"/>
                <w:sz w:val="28"/>
                <w:szCs w:val="28"/>
              </w:rPr>
            </w:pPr>
            <w:r w:rsidRPr="00B658AD">
              <w:rPr>
                <w:rFonts w:ascii="Times New Roman" w:hAnsi="Times New Roman" w:cs="Times New Roman"/>
                <w:sz w:val="28"/>
                <w:szCs w:val="28"/>
              </w:rPr>
              <w:t xml:space="preserve">2.kārtas </w:t>
            </w:r>
            <w:r w:rsidR="00397C0B">
              <w:rPr>
                <w:rFonts w:ascii="Times New Roman" w:hAnsi="Times New Roman" w:cs="Times New Roman"/>
                <w:sz w:val="28"/>
                <w:szCs w:val="28"/>
              </w:rPr>
              <w:t>paredzēto finansējumu novirzīt 1</w:t>
            </w:r>
            <w:r w:rsidRPr="00B658AD">
              <w:rPr>
                <w:rFonts w:ascii="Times New Roman" w:hAnsi="Times New Roman" w:cs="Times New Roman"/>
                <w:sz w:val="28"/>
                <w:szCs w:val="28"/>
              </w:rPr>
              <w:t>.kārtas projekta īstenošanai;</w:t>
            </w:r>
          </w:p>
          <w:p w:rsidR="00B658AD" w:rsidRPr="00362F4E" w:rsidP="00B658AD" w14:paraId="791553E0" w14:textId="1D49A38E">
            <w:pPr>
              <w:pStyle w:val="ListParagraph"/>
              <w:numPr>
                <w:ilvl w:val="0"/>
                <w:numId w:val="31"/>
              </w:numPr>
              <w:spacing w:after="0"/>
              <w:ind w:left="309" w:hanging="283"/>
              <w:jc w:val="both"/>
              <w:rPr>
                <w:rFonts w:ascii="Times New Roman" w:hAnsi="Times New Roman"/>
                <w:sz w:val="28"/>
                <w:szCs w:val="28"/>
              </w:rPr>
            </w:pPr>
            <w:r>
              <w:rPr>
                <w:rFonts w:ascii="Times New Roman" w:hAnsi="Times New Roman"/>
                <w:sz w:val="28"/>
                <w:szCs w:val="28"/>
              </w:rPr>
              <w:t xml:space="preserve">papildu </w:t>
            </w:r>
            <w:r w:rsidRPr="00362F4E" w:rsidR="00362F4E">
              <w:rPr>
                <w:rFonts w:ascii="Times New Roman" w:hAnsi="Times New Roman"/>
                <w:sz w:val="28"/>
                <w:szCs w:val="28"/>
              </w:rPr>
              <w:t xml:space="preserve">sadarbības partnera </w:t>
            </w:r>
            <w:r>
              <w:rPr>
                <w:rFonts w:ascii="Times New Roman" w:hAnsi="Times New Roman"/>
                <w:sz w:val="28"/>
                <w:szCs w:val="28"/>
              </w:rPr>
              <w:t>piesaiste</w:t>
            </w:r>
            <w:r w:rsidRPr="00362F4E" w:rsidR="00362F4E">
              <w:rPr>
                <w:rFonts w:ascii="Times New Roman" w:hAnsi="Times New Roman"/>
                <w:sz w:val="28"/>
                <w:szCs w:val="28"/>
              </w:rPr>
              <w:t>;</w:t>
            </w:r>
          </w:p>
          <w:p w:rsidR="005E2589" w:rsidRPr="00362F4E" w:rsidP="00362F4E" w14:paraId="6A43D346" w14:textId="52FED8C2">
            <w:pPr>
              <w:tabs>
                <w:tab w:val="left" w:pos="309"/>
              </w:tabs>
              <w:spacing w:after="0"/>
              <w:jc w:val="both"/>
              <w:rPr>
                <w:rFonts w:ascii="Times New Roman" w:hAnsi="Times New Roman" w:cs="Times New Roman"/>
                <w:sz w:val="28"/>
                <w:szCs w:val="28"/>
              </w:rPr>
            </w:pPr>
            <w:r w:rsidRPr="00362F4E">
              <w:rPr>
                <w:rFonts w:ascii="Times New Roman" w:hAnsi="Times New Roman"/>
                <w:sz w:val="28"/>
                <w:szCs w:val="28"/>
              </w:rPr>
              <w:t>3</w:t>
            </w:r>
            <w:r w:rsidRPr="00362F4E">
              <w:rPr>
                <w:rFonts w:ascii="Times New Roman" w:hAnsi="Times New Roman"/>
                <w:sz w:val="28"/>
                <w:szCs w:val="28"/>
              </w:rPr>
              <w:t>.</w:t>
            </w:r>
            <w:r w:rsidRPr="00362F4E">
              <w:rPr>
                <w:rFonts w:ascii="Times New Roman" w:hAnsi="Times New Roman"/>
                <w:sz w:val="28"/>
                <w:szCs w:val="28"/>
              </w:rPr>
              <w:tab/>
            </w:r>
            <w:r w:rsidRPr="00362F4E">
              <w:rPr>
                <w:rFonts w:ascii="Times New Roman" w:hAnsi="Times New Roman" w:cs="Times New Roman"/>
                <w:sz w:val="28"/>
                <w:szCs w:val="28"/>
              </w:rPr>
              <w:t xml:space="preserve">veikt divus </w:t>
            </w:r>
            <w:r w:rsidR="003E45E8">
              <w:rPr>
                <w:rFonts w:ascii="Times New Roman" w:hAnsi="Times New Roman" w:cs="Times New Roman"/>
                <w:sz w:val="28"/>
                <w:szCs w:val="28"/>
              </w:rPr>
              <w:t xml:space="preserve">jaunus </w:t>
            </w:r>
            <w:r w:rsidRPr="00362F4E">
              <w:rPr>
                <w:rFonts w:ascii="Times New Roman" w:hAnsi="Times New Roman" w:cs="Times New Roman"/>
                <w:sz w:val="28"/>
                <w:szCs w:val="28"/>
              </w:rPr>
              <w:t>pētījumus</w:t>
            </w:r>
            <w:r w:rsidRPr="00362F4E">
              <w:rPr>
                <w:rFonts w:ascii="Times New Roman" w:hAnsi="Times New Roman" w:cs="Times New Roman"/>
                <w:sz w:val="28"/>
                <w:szCs w:val="28"/>
              </w:rPr>
              <w:t>;</w:t>
            </w:r>
          </w:p>
          <w:p w:rsidR="005E2589" w:rsidRPr="00362F4E" w:rsidP="00362F4E" w14:paraId="470D13A0" w14:textId="142D4E1F">
            <w:pPr>
              <w:tabs>
                <w:tab w:val="left" w:pos="309"/>
              </w:tabs>
              <w:spacing w:after="0"/>
              <w:jc w:val="both"/>
              <w:rPr>
                <w:rFonts w:ascii="Times New Roman" w:hAnsi="Times New Roman"/>
                <w:sz w:val="28"/>
                <w:szCs w:val="28"/>
              </w:rPr>
            </w:pPr>
            <w:r w:rsidRPr="00362F4E">
              <w:rPr>
                <w:rFonts w:ascii="Times New Roman" w:hAnsi="Times New Roman"/>
                <w:sz w:val="28"/>
                <w:szCs w:val="28"/>
              </w:rPr>
              <w:t>4</w:t>
            </w:r>
            <w:r w:rsidRPr="00362F4E">
              <w:rPr>
                <w:rFonts w:ascii="Times New Roman" w:hAnsi="Times New Roman"/>
                <w:sz w:val="28"/>
                <w:szCs w:val="28"/>
              </w:rPr>
              <w:t>.</w:t>
            </w:r>
            <w:r w:rsidRPr="00362F4E">
              <w:rPr>
                <w:rFonts w:ascii="Times New Roman" w:hAnsi="Times New Roman"/>
                <w:sz w:val="28"/>
                <w:szCs w:val="28"/>
              </w:rPr>
              <w:tab/>
            </w:r>
            <w:r w:rsidRPr="00362F4E">
              <w:rPr>
                <w:rFonts w:ascii="Times New Roman" w:hAnsi="Times New Roman"/>
                <w:sz w:val="28"/>
                <w:szCs w:val="28"/>
              </w:rPr>
              <w:t>palielināt iznākuma rādītāja vērtību</w:t>
            </w:r>
            <w:r w:rsidRPr="00362F4E">
              <w:rPr>
                <w:rFonts w:ascii="Times New Roman" w:hAnsi="Times New Roman"/>
                <w:sz w:val="28"/>
                <w:szCs w:val="28"/>
              </w:rPr>
              <w:t>;</w:t>
            </w:r>
          </w:p>
          <w:p w:rsidR="005E2589" w:rsidRPr="00B658AD" w:rsidP="00362F4E" w14:paraId="5BB6A9E1" w14:textId="0163522E">
            <w:pPr>
              <w:tabs>
                <w:tab w:val="left" w:pos="309"/>
              </w:tabs>
              <w:spacing w:after="0"/>
              <w:jc w:val="both"/>
              <w:rPr>
                <w:rFonts w:ascii="Times New Roman" w:hAnsi="Times New Roman"/>
                <w:sz w:val="28"/>
                <w:szCs w:val="28"/>
              </w:rPr>
            </w:pPr>
            <w:r>
              <w:rPr>
                <w:rFonts w:ascii="Times New Roman" w:hAnsi="Times New Roman"/>
                <w:sz w:val="28"/>
                <w:szCs w:val="28"/>
              </w:rPr>
              <w:t>5</w:t>
            </w:r>
            <w:r w:rsidRPr="00B658AD">
              <w:rPr>
                <w:rFonts w:ascii="Times New Roman" w:hAnsi="Times New Roman"/>
                <w:sz w:val="28"/>
                <w:szCs w:val="28"/>
              </w:rPr>
              <w:t>.</w:t>
            </w:r>
            <w:r w:rsidRPr="00B658AD">
              <w:rPr>
                <w:rFonts w:ascii="Times New Roman" w:hAnsi="Times New Roman"/>
                <w:sz w:val="28"/>
                <w:szCs w:val="28"/>
              </w:rPr>
              <w:tab/>
              <w:t>pagarināt projekta īstenošanas periodu.</w:t>
            </w:r>
          </w:p>
          <w:p w:rsidR="005E2589" w:rsidRPr="00EB5097" w:rsidP="006A7019" w14:paraId="09A004E4" w14:textId="5F4B15DA">
            <w:pPr>
              <w:spacing w:after="0"/>
              <w:jc w:val="both"/>
              <w:rPr>
                <w:rFonts w:ascii="Times New Roman" w:eastAsia="Times New Roman" w:hAnsi="Times New Roman" w:cs="Times New Roman"/>
                <w:sz w:val="28"/>
                <w:szCs w:val="28"/>
                <w:lang w:val="x-none" w:eastAsia="lv-LV"/>
              </w:rPr>
            </w:pPr>
            <w:r w:rsidRPr="00B658AD">
              <w:rPr>
                <w:rFonts w:ascii="Times New Roman" w:hAnsi="Times New Roman"/>
                <w:sz w:val="28"/>
                <w:szCs w:val="28"/>
              </w:rPr>
              <w:t xml:space="preserve">Paredzēts, ka noteikumu projekts stāsies spēkā </w:t>
            </w:r>
            <w:r w:rsidR="006A7019">
              <w:rPr>
                <w:rFonts w:ascii="Times New Roman" w:hAnsi="Times New Roman"/>
                <w:sz w:val="28"/>
                <w:szCs w:val="28"/>
              </w:rPr>
              <w:t>O</w:t>
            </w:r>
            <w:r w:rsidRPr="00B658AD">
              <w:rPr>
                <w:rFonts w:ascii="Times New Roman" w:hAnsi="Times New Roman"/>
                <w:sz w:val="28"/>
                <w:szCs w:val="28"/>
              </w:rPr>
              <w:t>ficiālo publikāciju un tiesiskās informācijas likumā noteiktajā kārtībā</w:t>
            </w:r>
            <w:r w:rsidRPr="00B658AD">
              <w:rPr>
                <w:rFonts w:ascii="Times New Roman" w:hAnsi="Times New Roman"/>
                <w:sz w:val="28"/>
                <w:szCs w:val="28"/>
                <w:lang w:val="x-none"/>
              </w:rPr>
              <w:t>.</w:t>
            </w:r>
          </w:p>
        </w:tc>
      </w:tr>
    </w:tbl>
    <w:p w:rsidR="005E2589" w:rsidRPr="00104B37" w:rsidP="00D02ABD" w14:paraId="0C4BFFCF" w14:textId="77777777">
      <w:pPr>
        <w:spacing w:after="0"/>
        <w:ind w:firstLine="340"/>
        <w:jc w:val="center"/>
        <w:rPr>
          <w:rFonts w:ascii="Times New Roman" w:eastAsia="Times New Roman" w:hAnsi="Times New Roman"/>
          <w:b/>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431"/>
        <w:gridCol w:w="2538"/>
        <w:gridCol w:w="6252"/>
      </w:tblGrid>
      <w:tr w14:paraId="290FC3A1" w14:textId="77777777" w:rsidTr="000D1B1D">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rHeight w:val="405"/>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rsidR="00772D21" w:rsidRPr="00104B37" w:rsidP="00EE6C19" w14:paraId="7E76A7C9" w14:textId="77777777">
            <w:pPr>
              <w:spacing w:after="0"/>
              <w:ind w:firstLine="300"/>
              <w:jc w:val="center"/>
              <w:rPr>
                <w:rFonts w:ascii="Times New Roman" w:eastAsia="Times New Roman" w:hAnsi="Times New Roman" w:cs="Times New Roman"/>
                <w:b/>
                <w:bCs/>
                <w:sz w:val="28"/>
                <w:szCs w:val="28"/>
                <w:lang w:eastAsia="lv-LV"/>
              </w:rPr>
            </w:pPr>
            <w:bookmarkEnd w:id="0"/>
            <w:bookmarkEnd w:id="1"/>
            <w:r w:rsidRPr="00104B37">
              <w:rPr>
                <w:rFonts w:ascii="Times New Roman" w:eastAsia="Times New Roman" w:hAnsi="Times New Roman" w:cs="Times New Roman"/>
                <w:b/>
                <w:bCs/>
                <w:sz w:val="28"/>
                <w:szCs w:val="28"/>
                <w:lang w:eastAsia="lv-LV"/>
              </w:rPr>
              <w:t>I. Tiesību akta projekta izstrādes nepieciešamība</w:t>
            </w:r>
          </w:p>
        </w:tc>
      </w:tr>
      <w:tr w14:paraId="08B3DF61" w14:textId="77777777" w:rsidTr="00D02ABD">
        <w:tblPrEx>
          <w:tblW w:w="5000" w:type="pct"/>
          <w:tblCellSpacing w:w="15" w:type="dxa"/>
          <w:tblCellMar>
            <w:top w:w="30" w:type="dxa"/>
            <w:left w:w="30" w:type="dxa"/>
            <w:bottom w:w="30" w:type="dxa"/>
            <w:right w:w="30" w:type="dxa"/>
          </w:tblCellMar>
          <w:tblLook w:val="04A0"/>
        </w:tblPrEx>
        <w:trPr>
          <w:trHeight w:val="405"/>
          <w:tblCellSpacing w:w="15" w:type="dxa"/>
        </w:trPr>
        <w:tc>
          <w:tcPr>
            <w:tcW w:w="211" w:type="pct"/>
            <w:tcBorders>
              <w:top w:val="outset" w:sz="6" w:space="0" w:color="auto"/>
              <w:left w:val="outset" w:sz="6" w:space="0" w:color="auto"/>
              <w:bottom w:val="outset" w:sz="6" w:space="0" w:color="auto"/>
              <w:right w:val="outset" w:sz="6" w:space="0" w:color="auto"/>
            </w:tcBorders>
            <w:hideMark/>
          </w:tcPr>
          <w:p w:rsidR="00772D21" w:rsidRPr="00104B37" w:rsidP="00C56585" w14:paraId="5CD0C9D5" w14:textId="77777777">
            <w:pPr>
              <w:spacing w:after="0"/>
              <w:jc w:val="both"/>
              <w:rPr>
                <w:rFonts w:ascii="Times New Roman" w:eastAsia="Times New Roman" w:hAnsi="Times New Roman" w:cs="Times New Roman"/>
                <w:sz w:val="28"/>
                <w:szCs w:val="28"/>
                <w:lang w:eastAsia="lv-LV"/>
              </w:rPr>
            </w:pPr>
            <w:r w:rsidRPr="00104B37">
              <w:rPr>
                <w:rFonts w:ascii="Times New Roman" w:eastAsia="Times New Roman" w:hAnsi="Times New Roman" w:cs="Times New Roman"/>
                <w:sz w:val="28"/>
                <w:szCs w:val="28"/>
                <w:lang w:eastAsia="lv-LV"/>
              </w:rPr>
              <w:t>1.</w:t>
            </w:r>
          </w:p>
        </w:tc>
        <w:tc>
          <w:tcPr>
            <w:tcW w:w="1369" w:type="pct"/>
            <w:tcBorders>
              <w:top w:val="outset" w:sz="6" w:space="0" w:color="auto"/>
              <w:left w:val="outset" w:sz="6" w:space="0" w:color="auto"/>
              <w:bottom w:val="outset" w:sz="6" w:space="0" w:color="auto"/>
              <w:right w:val="outset" w:sz="6" w:space="0" w:color="auto"/>
            </w:tcBorders>
            <w:hideMark/>
          </w:tcPr>
          <w:p w:rsidR="006C6DD6" w:rsidRPr="00104B37" w:rsidP="00C56585" w14:paraId="50DBE21F" w14:textId="77777777">
            <w:pPr>
              <w:pStyle w:val="Heading3"/>
              <w:jc w:val="both"/>
              <w:rPr>
                <w:rFonts w:eastAsiaTheme="minorHAnsi"/>
                <w:b w:val="0"/>
                <w:bCs w:val="0"/>
                <w:sz w:val="28"/>
                <w:szCs w:val="28"/>
                <w:lang w:eastAsia="en-US"/>
              </w:rPr>
            </w:pPr>
            <w:r w:rsidRPr="00104B37">
              <w:rPr>
                <w:rFonts w:eastAsiaTheme="minorHAnsi"/>
                <w:b w:val="0"/>
                <w:bCs w:val="0"/>
                <w:sz w:val="28"/>
                <w:szCs w:val="28"/>
                <w:lang w:eastAsia="en-US"/>
              </w:rPr>
              <w:t>Pamatojums</w:t>
            </w:r>
          </w:p>
          <w:p w:rsidR="00E12AC9" w:rsidRPr="00104B37" w:rsidP="00C56585" w14:paraId="1E7E8EC3" w14:textId="77777777">
            <w:pPr>
              <w:pStyle w:val="Heading3"/>
              <w:jc w:val="both"/>
              <w:rPr>
                <w:rFonts w:eastAsiaTheme="minorHAnsi"/>
                <w:b w:val="0"/>
                <w:bCs w:val="0"/>
                <w:sz w:val="28"/>
                <w:szCs w:val="28"/>
                <w:lang w:eastAsia="en-US"/>
              </w:rPr>
            </w:pPr>
          </w:p>
        </w:tc>
        <w:tc>
          <w:tcPr>
            <w:tcW w:w="3354" w:type="pct"/>
            <w:tcBorders>
              <w:top w:val="outset" w:sz="6" w:space="0" w:color="auto"/>
              <w:left w:val="outset" w:sz="6" w:space="0" w:color="auto"/>
              <w:bottom w:val="outset" w:sz="6" w:space="0" w:color="auto"/>
              <w:right w:val="outset" w:sz="6" w:space="0" w:color="auto"/>
            </w:tcBorders>
            <w:hideMark/>
          </w:tcPr>
          <w:p w:rsidR="00706A3B" w:rsidRPr="00104B37" w:rsidP="00716CA5" w14:paraId="78379DF6" w14:textId="5841076F">
            <w:pPr>
              <w:spacing w:after="0"/>
              <w:jc w:val="both"/>
              <w:rPr>
                <w:rFonts w:ascii="Times New Roman" w:hAnsi="Times New Roman" w:cs="Times New Roman"/>
                <w:b/>
                <w:bCs/>
                <w:sz w:val="28"/>
                <w:szCs w:val="28"/>
              </w:rPr>
            </w:pPr>
            <w:r w:rsidRPr="00104B37">
              <w:rPr>
                <w:rFonts w:ascii="Times New Roman" w:hAnsi="Times New Roman" w:cs="Times New Roman"/>
                <w:sz w:val="28"/>
                <w:szCs w:val="28"/>
              </w:rPr>
              <w:t xml:space="preserve">Ministru kabineta noteikumu projekts </w:t>
            </w:r>
            <w:r w:rsidRPr="00104B37" w:rsidR="00542E05">
              <w:rPr>
                <w:rFonts w:ascii="Times New Roman" w:hAnsi="Times New Roman" w:cs="Times New Roman"/>
                <w:sz w:val="28"/>
                <w:szCs w:val="28"/>
              </w:rPr>
              <w:t>„</w:t>
            </w:r>
            <w:r w:rsidRPr="00104B37" w:rsidR="00C56585">
              <w:rPr>
                <w:rFonts w:ascii="Times New Roman" w:eastAsia="Times New Roman" w:hAnsi="Times New Roman" w:cs="Times New Roman"/>
                <w:sz w:val="28"/>
                <w:szCs w:val="28"/>
                <w:lang w:eastAsia="lv-LV"/>
              </w:rPr>
              <w:t xml:space="preserve">Grozījumi Ministru kabineta 2016. gada </w:t>
            </w:r>
            <w:r w:rsidRPr="00104B37" w:rsidR="005B634B">
              <w:rPr>
                <w:rFonts w:ascii="Times New Roman" w:eastAsia="Times New Roman" w:hAnsi="Times New Roman" w:cs="Times New Roman"/>
                <w:sz w:val="28"/>
                <w:szCs w:val="28"/>
                <w:lang w:eastAsia="lv-LV"/>
              </w:rPr>
              <w:t>2</w:t>
            </w:r>
            <w:r w:rsidR="00F753C5">
              <w:rPr>
                <w:rFonts w:ascii="Times New Roman" w:eastAsia="Times New Roman" w:hAnsi="Times New Roman" w:cs="Times New Roman"/>
                <w:sz w:val="28"/>
                <w:szCs w:val="28"/>
                <w:lang w:eastAsia="lv-LV"/>
              </w:rPr>
              <w:t>6. janvāra noteikumos Nr.</w:t>
            </w:r>
            <w:r w:rsidRPr="00104B37" w:rsidR="00C56585">
              <w:rPr>
                <w:rFonts w:ascii="Times New Roman" w:eastAsia="Times New Roman" w:hAnsi="Times New Roman" w:cs="Times New Roman"/>
                <w:sz w:val="28"/>
                <w:szCs w:val="28"/>
                <w:lang w:eastAsia="lv-LV"/>
              </w:rPr>
              <w:t xml:space="preserve">68 „Darbības programmas "Izaugsme un nodarbinātība” </w:t>
            </w:r>
            <w:r w:rsidRPr="00104B37" w:rsidR="00C56585">
              <w:rPr>
                <w:rFonts w:ascii="Times New Roman" w:eastAsia="Calibri" w:hAnsi="Times New Roman" w:cs="Times New Roman"/>
                <w:bCs/>
                <w:sz w:val="28"/>
                <w:szCs w:val="28"/>
              </w:rPr>
              <w:t>8.3.6. specifiskā atbalsta mērķa “Ieviest izglītības kvalitātes monitoringa sistēmu” 8.3.6.1. pasākuma “Dalība starptautiskos pētījumos” projektu iesniegumu atlases pirmās kārtas īstenošanas noteikumi”</w:t>
            </w:r>
            <w:r w:rsidRPr="00104B37" w:rsidR="00D06B3A">
              <w:rPr>
                <w:rFonts w:ascii="Times New Roman" w:hAnsi="Times New Roman" w:cs="Times New Roman"/>
                <w:sz w:val="28"/>
                <w:szCs w:val="28"/>
              </w:rPr>
              <w:t>”</w:t>
            </w:r>
            <w:r w:rsidRPr="00104B37" w:rsidR="007C269E">
              <w:rPr>
                <w:rFonts w:ascii="Times New Roman" w:hAnsi="Times New Roman" w:cs="Times New Roman"/>
                <w:sz w:val="28"/>
                <w:szCs w:val="28"/>
              </w:rPr>
              <w:t xml:space="preserve"> </w:t>
            </w:r>
            <w:r w:rsidRPr="00104B37" w:rsidR="006E1082">
              <w:rPr>
                <w:rFonts w:ascii="Times New Roman" w:hAnsi="Times New Roman" w:cs="Times New Roman"/>
                <w:sz w:val="28"/>
                <w:szCs w:val="28"/>
              </w:rPr>
              <w:t xml:space="preserve">izstrādāts pēc Izglītības un zinātnes ministrijas iniciatīvas, pamatojoties uz </w:t>
            </w:r>
            <w:r w:rsidRPr="00104B37" w:rsidR="002D390C">
              <w:rPr>
                <w:rFonts w:ascii="Times New Roman" w:hAnsi="Times New Roman" w:cs="Times New Roman"/>
                <w:sz w:val="28"/>
                <w:szCs w:val="28"/>
              </w:rPr>
              <w:t>Eiropas Savienības struktūrfondu un Kohēzijas fonda 2014.</w:t>
            </w:r>
            <w:r w:rsidRPr="00104B37" w:rsidR="00BF310C">
              <w:rPr>
                <w:rFonts w:ascii="Times New Roman" w:hAnsi="Times New Roman" w:cs="Times New Roman"/>
                <w:sz w:val="28"/>
                <w:szCs w:val="28"/>
              </w:rPr>
              <w:t> - </w:t>
            </w:r>
            <w:r w:rsidRPr="00104B37" w:rsidR="002D390C">
              <w:rPr>
                <w:rFonts w:ascii="Times New Roman" w:hAnsi="Times New Roman" w:cs="Times New Roman"/>
                <w:sz w:val="28"/>
                <w:szCs w:val="28"/>
              </w:rPr>
              <w:t>2020.</w:t>
            </w:r>
            <w:r w:rsidRPr="00104B37" w:rsidR="00484D22">
              <w:rPr>
                <w:rFonts w:ascii="Times New Roman" w:hAnsi="Times New Roman" w:cs="Times New Roman"/>
                <w:sz w:val="28"/>
                <w:szCs w:val="28"/>
              </w:rPr>
              <w:t xml:space="preserve"> </w:t>
            </w:r>
            <w:r w:rsidRPr="00104B37" w:rsidR="002D390C">
              <w:rPr>
                <w:rFonts w:ascii="Times New Roman" w:hAnsi="Times New Roman" w:cs="Times New Roman"/>
                <w:sz w:val="28"/>
                <w:szCs w:val="28"/>
              </w:rPr>
              <w:t>gada plānošanas perioda vadības likuma 20.</w:t>
            </w:r>
            <w:r w:rsidRPr="00104B37" w:rsidR="00484D22">
              <w:rPr>
                <w:rFonts w:ascii="Times New Roman" w:hAnsi="Times New Roman" w:cs="Times New Roman"/>
                <w:sz w:val="28"/>
                <w:szCs w:val="28"/>
              </w:rPr>
              <w:t xml:space="preserve"> </w:t>
            </w:r>
            <w:r w:rsidRPr="00104B37" w:rsidR="002D390C">
              <w:rPr>
                <w:rFonts w:ascii="Times New Roman" w:hAnsi="Times New Roman" w:cs="Times New Roman"/>
                <w:sz w:val="28"/>
                <w:szCs w:val="28"/>
              </w:rPr>
              <w:t>panta 6. un 13.</w:t>
            </w:r>
            <w:r w:rsidRPr="00104B37" w:rsidR="00484D22">
              <w:rPr>
                <w:rFonts w:ascii="Times New Roman" w:hAnsi="Times New Roman" w:cs="Times New Roman"/>
                <w:sz w:val="28"/>
                <w:szCs w:val="28"/>
              </w:rPr>
              <w:t xml:space="preserve"> </w:t>
            </w:r>
            <w:r w:rsidRPr="00104B37" w:rsidR="002D390C">
              <w:rPr>
                <w:rFonts w:ascii="Times New Roman" w:hAnsi="Times New Roman" w:cs="Times New Roman"/>
                <w:sz w:val="28"/>
                <w:szCs w:val="28"/>
              </w:rPr>
              <w:t>punkt</w:t>
            </w:r>
            <w:r w:rsidRPr="00104B37" w:rsidR="00ED7BE3">
              <w:rPr>
                <w:rFonts w:ascii="Times New Roman" w:hAnsi="Times New Roman" w:cs="Times New Roman"/>
                <w:sz w:val="28"/>
                <w:szCs w:val="28"/>
              </w:rPr>
              <w:t>u</w:t>
            </w:r>
            <w:r w:rsidRPr="00104B37" w:rsidR="002D390C">
              <w:rPr>
                <w:rFonts w:ascii="Times New Roman" w:hAnsi="Times New Roman" w:cs="Times New Roman"/>
                <w:sz w:val="28"/>
                <w:szCs w:val="28"/>
              </w:rPr>
              <w:t>.</w:t>
            </w:r>
          </w:p>
        </w:tc>
      </w:tr>
      <w:tr w14:paraId="22479661" w14:textId="77777777" w:rsidTr="00D02ABD">
        <w:tblPrEx>
          <w:tblW w:w="5000" w:type="pct"/>
          <w:tblCellSpacing w:w="15" w:type="dxa"/>
          <w:tblCellMar>
            <w:top w:w="30" w:type="dxa"/>
            <w:left w:w="30" w:type="dxa"/>
            <w:bottom w:w="30" w:type="dxa"/>
            <w:right w:w="30" w:type="dxa"/>
          </w:tblCellMar>
          <w:tblLook w:val="04A0"/>
        </w:tblPrEx>
        <w:trPr>
          <w:trHeight w:val="405"/>
          <w:tblCellSpacing w:w="15" w:type="dxa"/>
        </w:trPr>
        <w:tc>
          <w:tcPr>
            <w:tcW w:w="211" w:type="pct"/>
            <w:tcBorders>
              <w:top w:val="outset" w:sz="6" w:space="0" w:color="auto"/>
              <w:left w:val="outset" w:sz="6" w:space="0" w:color="auto"/>
              <w:bottom w:val="outset" w:sz="6" w:space="0" w:color="auto"/>
              <w:right w:val="outset" w:sz="6" w:space="0" w:color="auto"/>
            </w:tcBorders>
          </w:tcPr>
          <w:p w:rsidR="000D1B1D" w:rsidRPr="00104B37" w:rsidP="00EE6C19" w14:paraId="2E79FB05" w14:textId="13513404">
            <w:pPr>
              <w:spacing w:after="0"/>
              <w:rPr>
                <w:rFonts w:ascii="Times New Roman" w:eastAsia="Times New Roman" w:hAnsi="Times New Roman" w:cs="Times New Roman"/>
                <w:sz w:val="28"/>
                <w:szCs w:val="28"/>
                <w:lang w:eastAsia="lv-LV"/>
              </w:rPr>
            </w:pPr>
            <w:r w:rsidRPr="00104B37">
              <w:rPr>
                <w:rFonts w:ascii="Times New Roman" w:eastAsia="Times New Roman" w:hAnsi="Times New Roman" w:cs="Times New Roman"/>
                <w:sz w:val="28"/>
                <w:szCs w:val="28"/>
                <w:lang w:eastAsia="lv-LV"/>
              </w:rPr>
              <w:t>2.</w:t>
            </w:r>
          </w:p>
        </w:tc>
        <w:tc>
          <w:tcPr>
            <w:tcW w:w="1369" w:type="pct"/>
            <w:tcBorders>
              <w:top w:val="outset" w:sz="6" w:space="0" w:color="auto"/>
              <w:left w:val="outset" w:sz="6" w:space="0" w:color="auto"/>
              <w:bottom w:val="outset" w:sz="6" w:space="0" w:color="auto"/>
              <w:right w:val="outset" w:sz="6" w:space="0" w:color="auto"/>
            </w:tcBorders>
          </w:tcPr>
          <w:p w:rsidR="00F3190A" w:rsidRPr="00104B37" w:rsidP="0019614A" w14:paraId="189FB301" w14:textId="348309B4">
            <w:pPr>
              <w:pStyle w:val="Heading3"/>
              <w:rPr>
                <w:rFonts w:eastAsiaTheme="minorHAnsi"/>
                <w:b w:val="0"/>
                <w:bCs w:val="0"/>
                <w:sz w:val="28"/>
                <w:szCs w:val="28"/>
                <w:lang w:eastAsia="en-US"/>
              </w:rPr>
            </w:pPr>
            <w:r w:rsidRPr="00104B37">
              <w:rPr>
                <w:rFonts w:eastAsiaTheme="minorHAnsi"/>
                <w:b w:val="0"/>
                <w:bCs w:val="0"/>
                <w:sz w:val="28"/>
                <w:szCs w:val="28"/>
                <w:lang w:eastAsia="en-US"/>
              </w:rPr>
              <w:t>Pašreizējā situācija un problēmas, kuru risināšanai tiesību akta projekts izstrādāts, tiesiskā regulējuma mērķis un būtība</w:t>
            </w:r>
          </w:p>
          <w:p w:rsidR="00F3190A" w:rsidRPr="00104B37" w:rsidP="00FB5E0C" w14:paraId="0691360D" w14:textId="77777777"/>
          <w:p w:rsidR="00F3190A" w:rsidRPr="00104B37" w:rsidP="00FB5E0C" w14:paraId="431A2821" w14:textId="77777777"/>
          <w:p w:rsidR="00F3190A" w:rsidRPr="00104B37" w:rsidP="00FB5E0C" w14:paraId="6D636BD7" w14:textId="77777777"/>
          <w:p w:rsidR="00F3190A" w:rsidRPr="00104B37" w:rsidP="00FB5E0C" w14:paraId="4A15BACC" w14:textId="77777777"/>
          <w:p w:rsidR="00F3190A" w:rsidRPr="00104B37" w:rsidP="00FB5E0C" w14:paraId="6811BB3F" w14:textId="77777777"/>
          <w:p w:rsidR="000D1B1D" w:rsidRPr="00104B37" w:rsidP="00FB5E0C" w14:paraId="221803C7" w14:textId="3EAC0392"/>
        </w:tc>
        <w:tc>
          <w:tcPr>
            <w:tcW w:w="3354" w:type="pct"/>
            <w:tcBorders>
              <w:top w:val="outset" w:sz="6" w:space="0" w:color="auto"/>
              <w:left w:val="outset" w:sz="6" w:space="0" w:color="auto"/>
              <w:bottom w:val="outset" w:sz="6" w:space="0" w:color="auto"/>
              <w:right w:val="outset" w:sz="6" w:space="0" w:color="auto"/>
            </w:tcBorders>
          </w:tcPr>
          <w:p w:rsidR="000D1B1D" w:rsidRPr="00104B37" w:rsidP="002522A3" w14:paraId="1D5D3951" w14:textId="245CFBAA">
            <w:pPr>
              <w:ind w:left="48" w:right="60"/>
              <w:jc w:val="both"/>
              <w:rPr>
                <w:rFonts w:ascii="Times New Roman" w:eastAsia="Times New Roman" w:hAnsi="Times New Roman"/>
                <w:sz w:val="28"/>
                <w:szCs w:val="28"/>
                <w:lang w:eastAsia="lv-LV"/>
              </w:rPr>
            </w:pPr>
            <w:r w:rsidRPr="00104B37">
              <w:rPr>
                <w:rFonts w:ascii="Times New Roman" w:eastAsia="Times New Roman" w:hAnsi="Times New Roman" w:cs="Times New Roman"/>
                <w:sz w:val="28"/>
                <w:szCs w:val="28"/>
                <w:lang w:eastAsia="lv-LV"/>
              </w:rPr>
              <w:t xml:space="preserve">Ministru kabineta 2016. gada </w:t>
            </w:r>
            <w:r w:rsidRPr="00104B37" w:rsidR="005B634B">
              <w:rPr>
                <w:rFonts w:ascii="Times New Roman" w:eastAsia="Times New Roman" w:hAnsi="Times New Roman" w:cs="Times New Roman"/>
                <w:sz w:val="28"/>
                <w:szCs w:val="28"/>
                <w:lang w:eastAsia="lv-LV"/>
              </w:rPr>
              <w:t>2</w:t>
            </w:r>
            <w:r w:rsidR="00D900B4">
              <w:rPr>
                <w:rFonts w:ascii="Times New Roman" w:eastAsia="Times New Roman" w:hAnsi="Times New Roman" w:cs="Times New Roman"/>
                <w:sz w:val="28"/>
                <w:szCs w:val="28"/>
                <w:lang w:eastAsia="lv-LV"/>
              </w:rPr>
              <w:t>6. janvāra noteikumos Nr.</w:t>
            </w:r>
            <w:r w:rsidRPr="00104B37">
              <w:rPr>
                <w:rFonts w:ascii="Times New Roman" w:eastAsia="Times New Roman" w:hAnsi="Times New Roman" w:cs="Times New Roman"/>
                <w:sz w:val="28"/>
                <w:szCs w:val="28"/>
                <w:lang w:eastAsia="lv-LV"/>
              </w:rPr>
              <w:t xml:space="preserve">68 „Darbības programmas "Izaugsme un nodarbinātība” </w:t>
            </w:r>
            <w:r w:rsidRPr="00104B37">
              <w:rPr>
                <w:rFonts w:ascii="Times New Roman" w:eastAsia="Calibri" w:hAnsi="Times New Roman" w:cs="Times New Roman"/>
                <w:bCs/>
                <w:sz w:val="28"/>
                <w:szCs w:val="28"/>
              </w:rPr>
              <w:t xml:space="preserve">8.3.6. specifiskā atbalsta mērķa “Ieviest izglītības kvalitātes monitoringa sistēmu” 8.3.6.1. pasākuma “Dalība starptautiskos pētījumos” projektu iesniegumu atlases pirmās kārtas īstenošanas noteikumi” (turpmāk - noteikumi) </w:t>
            </w:r>
            <w:r w:rsidRPr="00104B37">
              <w:rPr>
                <w:rFonts w:ascii="Times New Roman" w:eastAsia="Times New Roman" w:hAnsi="Times New Roman" w:cs="Times New Roman"/>
                <w:sz w:val="28"/>
                <w:szCs w:val="28"/>
                <w:lang w:eastAsia="lv-LV"/>
              </w:rPr>
              <w:t>ir noteikta kārtība, kādā īstenojams</w:t>
            </w:r>
            <w:r w:rsidRPr="00104B37">
              <w:rPr>
                <w:rFonts w:ascii="Times New Roman" w:eastAsia="Times New Roman" w:hAnsi="Times New Roman"/>
                <w:sz w:val="28"/>
                <w:szCs w:val="28"/>
                <w:lang w:eastAsia="lv-LV"/>
              </w:rPr>
              <w:t xml:space="preserve"> 8.3.</w:t>
            </w:r>
            <w:r w:rsidRPr="00104B37">
              <w:rPr>
                <w:rFonts w:ascii="Times New Roman" w:eastAsia="Times New Roman" w:hAnsi="Times New Roman"/>
                <w:sz w:val="28"/>
                <w:szCs w:val="28"/>
                <w:lang w:eastAsia="lv-LV"/>
              </w:rPr>
              <w:t>6</w:t>
            </w:r>
            <w:r w:rsidRPr="00104B37">
              <w:rPr>
                <w:rFonts w:ascii="Times New Roman" w:eastAsia="Times New Roman" w:hAnsi="Times New Roman"/>
                <w:sz w:val="28"/>
                <w:szCs w:val="28"/>
                <w:lang w:eastAsia="lv-LV"/>
              </w:rPr>
              <w:t>.</w:t>
            </w:r>
            <w:r w:rsidRPr="00104B37">
              <w:rPr>
                <w:rFonts w:ascii="Times New Roman" w:eastAsia="Times New Roman" w:hAnsi="Times New Roman"/>
                <w:sz w:val="28"/>
                <w:szCs w:val="28"/>
                <w:lang w:eastAsia="lv-LV"/>
              </w:rPr>
              <w:t xml:space="preserve">1. </w:t>
            </w:r>
            <w:r w:rsidRPr="00104B37" w:rsidR="00ED7BE3">
              <w:rPr>
                <w:rFonts w:ascii="Times New Roman" w:eastAsia="Times New Roman" w:hAnsi="Times New Roman"/>
                <w:sz w:val="28"/>
                <w:szCs w:val="28"/>
                <w:lang w:eastAsia="lv-LV"/>
              </w:rPr>
              <w:t> </w:t>
            </w:r>
            <w:r w:rsidRPr="00104B37">
              <w:rPr>
                <w:rFonts w:ascii="Times New Roman" w:eastAsia="Times New Roman" w:hAnsi="Times New Roman"/>
                <w:sz w:val="28"/>
                <w:szCs w:val="28"/>
                <w:lang w:eastAsia="lv-LV"/>
              </w:rPr>
              <w:t>pasākums</w:t>
            </w:r>
            <w:r w:rsidRPr="00104B37" w:rsidR="00D2151D">
              <w:rPr>
                <w:rFonts w:ascii="Times New Roman" w:eastAsia="Times New Roman" w:hAnsi="Times New Roman"/>
                <w:sz w:val="28"/>
                <w:szCs w:val="28"/>
                <w:lang w:eastAsia="lv-LV"/>
              </w:rPr>
              <w:t xml:space="preserve"> </w:t>
            </w:r>
            <w:r w:rsidRPr="00104B37" w:rsidR="00B65CC5">
              <w:rPr>
                <w:rFonts w:ascii="Times New Roman" w:eastAsia="Times New Roman" w:hAnsi="Times New Roman" w:cs="Times New Roman"/>
                <w:sz w:val="28"/>
                <w:szCs w:val="28"/>
                <w:lang w:eastAsia="lv-LV"/>
              </w:rPr>
              <w:t>„</w:t>
            </w:r>
            <w:r w:rsidRPr="00104B37">
              <w:rPr>
                <w:rFonts w:ascii="Times New Roman" w:eastAsia="Calibri" w:hAnsi="Times New Roman" w:cs="Times New Roman"/>
                <w:bCs/>
                <w:sz w:val="28"/>
                <w:szCs w:val="28"/>
              </w:rPr>
              <w:t>Dalība starptautiskos pētījumos</w:t>
            </w:r>
            <w:r w:rsidRPr="00104B37">
              <w:rPr>
                <w:rFonts w:ascii="Times New Roman" w:eastAsia="Times New Roman" w:hAnsi="Times New Roman"/>
                <w:sz w:val="28"/>
                <w:szCs w:val="28"/>
                <w:lang w:eastAsia="lv-LV"/>
              </w:rPr>
              <w:t>”</w:t>
            </w:r>
            <w:r w:rsidRPr="00104B37" w:rsidR="000630E2">
              <w:rPr>
                <w:rFonts w:ascii="Times New Roman" w:eastAsia="Times New Roman" w:hAnsi="Times New Roman" w:cs="Times New Roman"/>
                <w:sz w:val="28"/>
                <w:szCs w:val="28"/>
                <w:lang w:eastAsia="lv-LV"/>
              </w:rPr>
              <w:t xml:space="preserve"> </w:t>
            </w:r>
            <w:r w:rsidRPr="00104B37" w:rsidR="00BF310C">
              <w:rPr>
                <w:rFonts w:ascii="Times New Roman" w:eastAsia="Times New Roman" w:hAnsi="Times New Roman"/>
                <w:sz w:val="28"/>
                <w:szCs w:val="28"/>
                <w:lang w:eastAsia="lv-LV"/>
              </w:rPr>
              <w:t>(turpmāk </w:t>
            </w:r>
            <w:r w:rsidRPr="00104B37">
              <w:rPr>
                <w:rFonts w:ascii="Times New Roman" w:eastAsia="Times New Roman" w:hAnsi="Times New Roman"/>
                <w:sz w:val="28"/>
                <w:szCs w:val="28"/>
                <w:lang w:eastAsia="lv-LV"/>
              </w:rPr>
              <w:t>–</w:t>
            </w:r>
            <w:r w:rsidRPr="00104B37" w:rsidR="00BF310C">
              <w:rPr>
                <w:rFonts w:ascii="Times New Roman" w:eastAsia="Times New Roman" w:hAnsi="Times New Roman"/>
                <w:sz w:val="28"/>
                <w:szCs w:val="28"/>
                <w:lang w:eastAsia="lv-LV"/>
              </w:rPr>
              <w:t> </w:t>
            </w:r>
            <w:r w:rsidRPr="00104B37" w:rsidR="000630E2">
              <w:rPr>
                <w:rFonts w:ascii="Times New Roman" w:eastAsia="Times New Roman" w:hAnsi="Times New Roman"/>
                <w:sz w:val="28"/>
                <w:szCs w:val="28"/>
                <w:lang w:eastAsia="lv-LV"/>
              </w:rPr>
              <w:t>8.3.</w:t>
            </w:r>
            <w:r w:rsidRPr="00104B37">
              <w:rPr>
                <w:rFonts w:ascii="Times New Roman" w:eastAsia="Times New Roman" w:hAnsi="Times New Roman"/>
                <w:sz w:val="28"/>
                <w:szCs w:val="28"/>
                <w:lang w:eastAsia="lv-LV"/>
              </w:rPr>
              <w:t>6</w:t>
            </w:r>
            <w:r w:rsidRPr="00104B37" w:rsidR="000630E2">
              <w:rPr>
                <w:rFonts w:ascii="Times New Roman" w:eastAsia="Times New Roman" w:hAnsi="Times New Roman"/>
                <w:sz w:val="28"/>
                <w:szCs w:val="28"/>
                <w:lang w:eastAsia="lv-LV"/>
              </w:rPr>
              <w:t>.</w:t>
            </w:r>
            <w:r w:rsidRPr="00104B37">
              <w:rPr>
                <w:rFonts w:ascii="Times New Roman" w:eastAsia="Times New Roman" w:hAnsi="Times New Roman"/>
                <w:sz w:val="28"/>
                <w:szCs w:val="28"/>
                <w:lang w:eastAsia="lv-LV"/>
              </w:rPr>
              <w:t>1.pasākums</w:t>
            </w:r>
            <w:r w:rsidRPr="00104B37">
              <w:rPr>
                <w:rFonts w:ascii="Times New Roman" w:eastAsia="Times New Roman" w:hAnsi="Times New Roman"/>
                <w:sz w:val="28"/>
                <w:szCs w:val="28"/>
                <w:lang w:eastAsia="lv-LV"/>
              </w:rPr>
              <w:t>).</w:t>
            </w:r>
            <w:r w:rsidRPr="00104B37" w:rsidR="000630E2">
              <w:rPr>
                <w:rFonts w:ascii="Times New Roman" w:eastAsia="Times New Roman" w:hAnsi="Times New Roman"/>
                <w:sz w:val="28"/>
                <w:szCs w:val="28"/>
                <w:lang w:eastAsia="lv-LV"/>
              </w:rPr>
              <w:t xml:space="preserve"> 8.3.</w:t>
            </w:r>
            <w:r w:rsidRPr="00104B37">
              <w:rPr>
                <w:rFonts w:ascii="Times New Roman" w:eastAsia="Times New Roman" w:hAnsi="Times New Roman"/>
                <w:sz w:val="28"/>
                <w:szCs w:val="28"/>
                <w:lang w:eastAsia="lv-LV"/>
              </w:rPr>
              <w:t>6</w:t>
            </w:r>
            <w:r w:rsidRPr="00104B37" w:rsidR="00876D0E">
              <w:rPr>
                <w:rFonts w:ascii="Times New Roman" w:eastAsia="Times New Roman" w:hAnsi="Times New Roman"/>
                <w:sz w:val="28"/>
                <w:szCs w:val="28"/>
                <w:lang w:eastAsia="lv-LV"/>
              </w:rPr>
              <w:t>.</w:t>
            </w:r>
            <w:r w:rsidRPr="00104B37">
              <w:rPr>
                <w:rFonts w:ascii="Times New Roman" w:eastAsia="Times New Roman" w:hAnsi="Times New Roman"/>
                <w:sz w:val="28"/>
                <w:szCs w:val="28"/>
                <w:lang w:eastAsia="lv-LV"/>
              </w:rPr>
              <w:t>1.pasākuma</w:t>
            </w:r>
            <w:r w:rsidRPr="00104B37" w:rsidR="00876D0E">
              <w:rPr>
                <w:rFonts w:ascii="Times New Roman" w:eastAsia="Times New Roman" w:hAnsi="Times New Roman"/>
                <w:sz w:val="28"/>
                <w:szCs w:val="28"/>
                <w:lang w:eastAsia="lv-LV"/>
              </w:rPr>
              <w:t xml:space="preserve"> ieviešanu nodrošina </w:t>
            </w:r>
            <w:r w:rsidR="00716CA5">
              <w:rPr>
                <w:rFonts w:ascii="Times New Roman" w:eastAsia="Times New Roman" w:hAnsi="Times New Roman"/>
                <w:sz w:val="28"/>
                <w:szCs w:val="28"/>
                <w:lang w:eastAsia="lv-LV"/>
              </w:rPr>
              <w:t xml:space="preserve">Izglītības un zinātnes </w:t>
            </w:r>
            <w:r w:rsidRPr="00104B37">
              <w:rPr>
                <w:rFonts w:ascii="Times New Roman" w:eastAsia="Times New Roman" w:hAnsi="Times New Roman"/>
                <w:sz w:val="28"/>
                <w:szCs w:val="28"/>
                <w:lang w:eastAsia="lv-LV"/>
              </w:rPr>
              <w:t>ministrija</w:t>
            </w:r>
            <w:r w:rsidRPr="00104B37" w:rsidR="00A55875">
              <w:rPr>
                <w:rFonts w:ascii="Times New Roman" w:eastAsia="Times New Roman" w:hAnsi="Times New Roman"/>
                <w:sz w:val="28"/>
                <w:szCs w:val="28"/>
                <w:lang w:eastAsia="lv-LV"/>
              </w:rPr>
              <w:t>,</w:t>
            </w:r>
            <w:r w:rsidRPr="00104B37" w:rsidR="000630E2">
              <w:rPr>
                <w:rFonts w:ascii="Times New Roman" w:eastAsia="Times New Roman" w:hAnsi="Times New Roman"/>
                <w:sz w:val="28"/>
                <w:szCs w:val="28"/>
                <w:lang w:eastAsia="lv-LV"/>
              </w:rPr>
              <w:t xml:space="preserve"> </w:t>
            </w:r>
            <w:r w:rsidRPr="00104B37" w:rsidR="00135CFB">
              <w:rPr>
                <w:rFonts w:ascii="Times New Roman" w:eastAsia="Times New Roman" w:hAnsi="Times New Roman"/>
                <w:sz w:val="28"/>
                <w:szCs w:val="28"/>
                <w:lang w:eastAsia="lv-LV"/>
              </w:rPr>
              <w:t xml:space="preserve">kas īsteno projektu </w:t>
            </w:r>
            <w:r w:rsidRPr="00104B37" w:rsidR="000A1586">
              <w:rPr>
                <w:rFonts w:ascii="Times New Roman" w:eastAsia="Times New Roman" w:hAnsi="Times New Roman"/>
                <w:sz w:val="28"/>
                <w:szCs w:val="28"/>
                <w:lang w:eastAsia="lv-LV"/>
              </w:rPr>
              <w:t>“</w:t>
            </w:r>
            <w:r w:rsidRPr="00104B37">
              <w:rPr>
                <w:rFonts w:ascii="Times New Roman" w:eastAsia="Times New Roman" w:hAnsi="Times New Roman"/>
                <w:sz w:val="28"/>
                <w:szCs w:val="28"/>
                <w:lang w:eastAsia="lv-LV"/>
              </w:rPr>
              <w:t>Dalība starptautiskos izglītības pētījumos</w:t>
            </w:r>
            <w:r w:rsidRPr="00104B37" w:rsidR="000A1586">
              <w:rPr>
                <w:rFonts w:ascii="Times New Roman" w:eastAsia="Times New Roman" w:hAnsi="Times New Roman"/>
                <w:sz w:val="28"/>
                <w:szCs w:val="28"/>
                <w:lang w:eastAsia="lv-LV"/>
              </w:rPr>
              <w:t>”</w:t>
            </w:r>
            <w:r w:rsidRPr="00104B37" w:rsidR="00A565F0">
              <w:rPr>
                <w:rFonts w:ascii="Times New Roman" w:eastAsia="Times New Roman" w:hAnsi="Times New Roman"/>
                <w:sz w:val="28"/>
                <w:szCs w:val="28"/>
                <w:lang w:eastAsia="lv-LV"/>
              </w:rPr>
              <w:t xml:space="preserve"> (turpmāk – projekts)</w:t>
            </w:r>
            <w:r w:rsidRPr="00104B37" w:rsidR="006426EF">
              <w:rPr>
                <w:rFonts w:ascii="Times New Roman" w:eastAsia="Times New Roman" w:hAnsi="Times New Roman"/>
                <w:sz w:val="28"/>
                <w:szCs w:val="28"/>
                <w:lang w:eastAsia="lv-LV"/>
              </w:rPr>
              <w:t xml:space="preserve"> un </w:t>
            </w:r>
            <w:r w:rsidRPr="00104B37" w:rsidR="000A1586">
              <w:rPr>
                <w:rFonts w:ascii="Times New Roman" w:eastAsia="Times New Roman" w:hAnsi="Times New Roman"/>
                <w:sz w:val="28"/>
                <w:szCs w:val="28"/>
                <w:lang w:eastAsia="lv-LV"/>
              </w:rPr>
              <w:t>ir finansējuma saņēmējs.</w:t>
            </w:r>
          </w:p>
          <w:p w:rsidR="00FA11F2" w:rsidRPr="00104B37" w:rsidP="002522A3" w14:paraId="5DFF70D2" w14:textId="3AB10F55">
            <w:pPr>
              <w:ind w:left="48" w:right="60"/>
              <w:jc w:val="both"/>
              <w:rPr>
                <w:rFonts w:ascii="Times New Roman" w:eastAsia="Times New Roman" w:hAnsi="Times New Roman"/>
                <w:sz w:val="28"/>
                <w:szCs w:val="28"/>
                <w:lang w:eastAsia="lv-LV"/>
              </w:rPr>
            </w:pPr>
            <w:r w:rsidRPr="00104B37">
              <w:rPr>
                <w:rFonts w:ascii="Times New Roman" w:eastAsia="Times New Roman" w:hAnsi="Times New Roman"/>
                <w:sz w:val="28"/>
                <w:szCs w:val="28"/>
                <w:lang w:eastAsia="lv-LV"/>
              </w:rPr>
              <w:t xml:space="preserve">Uzsākot 8.3.6.1.pasākuma īstenošanu nebija </w:t>
            </w:r>
            <w:r w:rsidRPr="00104B37" w:rsidR="00BE50C9">
              <w:rPr>
                <w:rFonts w:ascii="Times New Roman" w:eastAsia="Times New Roman" w:hAnsi="Times New Roman"/>
                <w:sz w:val="28"/>
                <w:szCs w:val="28"/>
                <w:lang w:eastAsia="lv-LV"/>
              </w:rPr>
              <w:t>zinām</w:t>
            </w:r>
            <w:r w:rsidR="00BE50C9">
              <w:rPr>
                <w:rFonts w:ascii="Times New Roman" w:eastAsia="Times New Roman" w:hAnsi="Times New Roman"/>
                <w:sz w:val="28"/>
                <w:szCs w:val="28"/>
                <w:lang w:eastAsia="lv-LV"/>
              </w:rPr>
              <w:t>i</w:t>
            </w:r>
            <w:r w:rsidRPr="00104B37" w:rsidR="00BE50C9">
              <w:rPr>
                <w:rFonts w:ascii="Times New Roman" w:eastAsia="Times New Roman" w:hAnsi="Times New Roman"/>
                <w:sz w:val="28"/>
                <w:szCs w:val="28"/>
                <w:lang w:eastAsia="lv-LV"/>
              </w:rPr>
              <w:t xml:space="preserve"> </w:t>
            </w:r>
            <w:r w:rsidRPr="00104B37">
              <w:rPr>
                <w:rFonts w:ascii="Times New Roman" w:eastAsia="Times New Roman" w:hAnsi="Times New Roman"/>
                <w:sz w:val="28"/>
                <w:szCs w:val="28"/>
                <w:lang w:eastAsia="lv-LV"/>
              </w:rPr>
              <w:t>tālāko pētījumu programmu ciklu īstenošanas nosacījumi</w:t>
            </w:r>
            <w:r w:rsidRPr="00104B37" w:rsidR="00C123E9">
              <w:rPr>
                <w:rFonts w:ascii="Times New Roman" w:eastAsia="Times New Roman" w:hAnsi="Times New Roman"/>
                <w:sz w:val="28"/>
                <w:szCs w:val="28"/>
                <w:lang w:eastAsia="lv-LV"/>
              </w:rPr>
              <w:t xml:space="preserve">, piemēram, </w:t>
            </w:r>
            <w:r w:rsidR="00BE50C9">
              <w:rPr>
                <w:rFonts w:ascii="Times New Roman" w:eastAsia="Times New Roman" w:hAnsi="Times New Roman"/>
                <w:sz w:val="28"/>
                <w:szCs w:val="28"/>
                <w:lang w:eastAsia="lv-LV"/>
              </w:rPr>
              <w:t>pētnieku grupas</w:t>
            </w:r>
            <w:r w:rsidRPr="00104B37" w:rsidR="00C123E9">
              <w:rPr>
                <w:rFonts w:ascii="Times New Roman" w:eastAsia="Times New Roman" w:hAnsi="Times New Roman"/>
                <w:sz w:val="28"/>
                <w:szCs w:val="28"/>
                <w:lang w:eastAsia="lv-LV"/>
              </w:rPr>
              <w:t xml:space="preserve"> izvēles nosacījumi, attiecināmās izmaksa</w:t>
            </w:r>
            <w:r w:rsidR="00BE50C9">
              <w:rPr>
                <w:rFonts w:ascii="Times New Roman" w:eastAsia="Times New Roman" w:hAnsi="Times New Roman"/>
                <w:sz w:val="28"/>
                <w:szCs w:val="28"/>
                <w:lang w:eastAsia="lv-LV"/>
              </w:rPr>
              <w:t>s</w:t>
            </w:r>
            <w:r w:rsidRPr="00104B37" w:rsidR="00C123E9">
              <w:rPr>
                <w:rFonts w:ascii="Times New Roman" w:eastAsia="Times New Roman" w:hAnsi="Times New Roman"/>
                <w:sz w:val="28"/>
                <w:szCs w:val="28"/>
                <w:lang w:eastAsia="lv-LV"/>
              </w:rPr>
              <w:t xml:space="preserve"> u.c.</w:t>
            </w:r>
            <w:r w:rsidRPr="00104B37">
              <w:rPr>
                <w:rFonts w:ascii="Times New Roman" w:eastAsia="Times New Roman" w:hAnsi="Times New Roman"/>
                <w:sz w:val="28"/>
                <w:szCs w:val="28"/>
                <w:lang w:eastAsia="lv-LV"/>
              </w:rPr>
              <w:t xml:space="preserve">, kā rezultātā tika lemts 8.3.6.1.pasākumu īstenot </w:t>
            </w:r>
            <w:r w:rsidRPr="00104B37" w:rsidR="00640AC2">
              <w:rPr>
                <w:rFonts w:ascii="Times New Roman" w:eastAsia="Times New Roman" w:hAnsi="Times New Roman"/>
                <w:sz w:val="28"/>
                <w:szCs w:val="28"/>
                <w:lang w:eastAsia="lv-LV"/>
              </w:rPr>
              <w:t>divās</w:t>
            </w:r>
            <w:r w:rsidRPr="00104B37">
              <w:rPr>
                <w:rFonts w:ascii="Times New Roman" w:eastAsia="Times New Roman" w:hAnsi="Times New Roman"/>
                <w:sz w:val="28"/>
                <w:szCs w:val="28"/>
                <w:lang w:eastAsia="lv-LV"/>
              </w:rPr>
              <w:t xml:space="preserve"> kārtās, t.i., 1.kārtas ietvaros nodrošinot dalību tuvākajā starptautisko pētījumu programmu ciklā (2018.gads), savukārt 2.kārtas ietvaros – nākamajā pētījumu programmu ciklā</w:t>
            </w:r>
            <w:r w:rsidRPr="00104B37" w:rsidR="00241BFB">
              <w:rPr>
                <w:rFonts w:ascii="Times New Roman" w:eastAsia="Times New Roman" w:hAnsi="Times New Roman"/>
                <w:sz w:val="28"/>
                <w:szCs w:val="28"/>
                <w:lang w:eastAsia="lv-LV"/>
              </w:rPr>
              <w:t xml:space="preserve"> un </w:t>
            </w:r>
            <w:r w:rsidRPr="00104B37" w:rsidR="00F7162A">
              <w:rPr>
                <w:rFonts w:ascii="Times New Roman" w:eastAsia="Times New Roman" w:hAnsi="Times New Roman"/>
                <w:sz w:val="28"/>
                <w:szCs w:val="28"/>
                <w:lang w:eastAsia="lv-LV"/>
              </w:rPr>
              <w:t xml:space="preserve">papildu </w:t>
            </w:r>
            <w:r w:rsidRPr="00104B37" w:rsidR="00241BFB">
              <w:rPr>
                <w:rFonts w:ascii="Times New Roman" w:eastAsia="Times New Roman" w:hAnsi="Times New Roman"/>
                <w:sz w:val="28"/>
                <w:szCs w:val="28"/>
                <w:lang w:eastAsia="lv-LV"/>
              </w:rPr>
              <w:t xml:space="preserve">piedalīties </w:t>
            </w:r>
            <w:r w:rsidRPr="00104B37" w:rsidR="00F43A5E">
              <w:rPr>
                <w:rFonts w:ascii="Times New Roman" w:hAnsi="Times New Roman"/>
                <w:sz w:val="28"/>
                <w:szCs w:val="28"/>
              </w:rPr>
              <w:t>Ekonomiskās sadarbības un attīstības organizācijas (turpmāk – OECD)</w:t>
            </w:r>
            <w:r w:rsidR="00FD048E">
              <w:rPr>
                <w:rFonts w:ascii="Times New Roman" w:hAnsi="Times New Roman"/>
                <w:sz w:val="28"/>
                <w:szCs w:val="28"/>
              </w:rPr>
              <w:t xml:space="preserve"> </w:t>
            </w:r>
            <w:r w:rsidRPr="00104B37" w:rsidR="00241BFB">
              <w:rPr>
                <w:rFonts w:ascii="Times New Roman" w:eastAsia="Times New Roman" w:hAnsi="Times New Roman"/>
                <w:sz w:val="28"/>
                <w:szCs w:val="28"/>
                <w:lang w:eastAsia="lv-LV"/>
              </w:rPr>
              <w:t>Starptautiskās pieaugušo kompetenču novērtēšanas programmas (turpmāk – PIAAC) pētījumā.</w:t>
            </w:r>
          </w:p>
          <w:p w:rsidR="006C1D4E" w:rsidRPr="00104B37" w:rsidP="002522A3" w14:paraId="52821D77" w14:textId="087FB4F1">
            <w:pPr>
              <w:ind w:left="48" w:right="60"/>
              <w:jc w:val="both"/>
              <w:rPr>
                <w:rFonts w:ascii="Times New Roman" w:hAnsi="Times New Roman" w:cs="Times New Roman"/>
                <w:sz w:val="28"/>
                <w:szCs w:val="28"/>
              </w:rPr>
            </w:pPr>
            <w:r w:rsidRPr="00104B37">
              <w:rPr>
                <w:rFonts w:ascii="Times New Roman" w:hAnsi="Times New Roman" w:cs="Times New Roman"/>
                <w:sz w:val="28"/>
                <w:szCs w:val="28"/>
              </w:rPr>
              <w:t>Saskaņā ar laika grafiku “Atlikušo Ministru kabineta noteikumu apstiprināšanas laika grafiks 2017.–2019.gados Kohēzijas politikas ES fondu 2014.–2020.gada plānošanas perioda ietvaros, statuss līdz 19.12.2017” tika plānots, ka 8.3.6.1.pasākums tiks īstenots divās kārtās</w:t>
            </w:r>
            <w:r w:rsidR="00BE50C9">
              <w:rPr>
                <w:rFonts w:ascii="Times New Roman" w:hAnsi="Times New Roman" w:cs="Times New Roman"/>
                <w:sz w:val="28"/>
                <w:szCs w:val="28"/>
              </w:rPr>
              <w:t>.</w:t>
            </w:r>
            <w:r w:rsidRPr="00104B37">
              <w:rPr>
                <w:rFonts w:ascii="Times New Roman" w:hAnsi="Times New Roman" w:cs="Times New Roman"/>
                <w:sz w:val="28"/>
                <w:szCs w:val="28"/>
              </w:rPr>
              <w:t xml:space="preserve"> </w:t>
            </w:r>
            <w:r w:rsidR="00BE50C9">
              <w:rPr>
                <w:rFonts w:ascii="Times New Roman" w:hAnsi="Times New Roman" w:cs="Times New Roman"/>
                <w:sz w:val="28"/>
                <w:szCs w:val="28"/>
              </w:rPr>
              <w:t xml:space="preserve">Pašlaik </w:t>
            </w:r>
            <w:r w:rsidR="00716CA5">
              <w:rPr>
                <w:rFonts w:ascii="Times New Roman" w:hAnsi="Times New Roman" w:cs="Times New Roman"/>
                <w:sz w:val="28"/>
                <w:szCs w:val="28"/>
              </w:rPr>
              <w:t xml:space="preserve">Izglītības un zinātnes </w:t>
            </w:r>
            <w:r w:rsidR="00BE50C9">
              <w:rPr>
                <w:rFonts w:ascii="Times New Roman" w:hAnsi="Times New Roman" w:cs="Times New Roman"/>
                <w:sz w:val="28"/>
                <w:szCs w:val="28"/>
              </w:rPr>
              <w:t>ministrijas rīcībā jau ir pietiekami informācijas par gandrīz visiem nākamā cikla pētījumiem, tādēļ</w:t>
            </w:r>
            <w:r w:rsidRPr="00104B37">
              <w:rPr>
                <w:rFonts w:ascii="Times New Roman" w:hAnsi="Times New Roman" w:cs="Times New Roman"/>
                <w:sz w:val="28"/>
                <w:szCs w:val="28"/>
              </w:rPr>
              <w:t xml:space="preserve">, lai nodrošinātu 8.3.6.1.pasākuma efektīvāku ieviešanu un nepārtrauktu pāreju no viena pētījuma cikla uz nākamo, </w:t>
            </w:r>
            <w:r w:rsidR="00BE50C9">
              <w:rPr>
                <w:rFonts w:ascii="Times New Roman" w:hAnsi="Times New Roman" w:cs="Times New Roman"/>
                <w:sz w:val="28"/>
                <w:szCs w:val="28"/>
              </w:rPr>
              <w:t>nav lietderīgi pētījumu nākamo ciklu paredzēt atsevišķā</w:t>
            </w:r>
            <w:r w:rsidRPr="00104B37" w:rsidR="001B27F7">
              <w:rPr>
                <w:rFonts w:ascii="Times New Roman" w:hAnsi="Times New Roman" w:cs="Times New Roman"/>
                <w:sz w:val="28"/>
                <w:szCs w:val="28"/>
              </w:rPr>
              <w:t xml:space="preserve"> </w:t>
            </w:r>
            <w:r w:rsidRPr="00104B37" w:rsidR="00D452BC">
              <w:rPr>
                <w:rFonts w:ascii="Times New Roman" w:hAnsi="Times New Roman" w:cs="Times New Roman"/>
                <w:sz w:val="28"/>
                <w:szCs w:val="28"/>
              </w:rPr>
              <w:t xml:space="preserve">8.3.6.1.pasākuma </w:t>
            </w:r>
            <w:r w:rsidR="00BE50C9">
              <w:rPr>
                <w:rFonts w:ascii="Times New Roman" w:hAnsi="Times New Roman" w:cs="Times New Roman"/>
                <w:sz w:val="28"/>
                <w:szCs w:val="28"/>
              </w:rPr>
              <w:t>kārtā.</w:t>
            </w:r>
            <w:r w:rsidRPr="00104B37" w:rsidR="00BE50C9">
              <w:rPr>
                <w:rFonts w:ascii="Times New Roman" w:hAnsi="Times New Roman" w:cs="Times New Roman"/>
                <w:sz w:val="28"/>
                <w:szCs w:val="28"/>
              </w:rPr>
              <w:t xml:space="preserve"> </w:t>
            </w:r>
            <w:r w:rsidR="00BE50C9">
              <w:rPr>
                <w:rFonts w:ascii="Times New Roman" w:hAnsi="Times New Roman" w:cs="Times New Roman"/>
                <w:sz w:val="28"/>
                <w:szCs w:val="28"/>
              </w:rPr>
              <w:t>Līdz ar to izstrādātajā Ministru kabineta noteikumu projektā</w:t>
            </w:r>
            <w:r w:rsidRPr="00104B37" w:rsidR="00D452BC">
              <w:rPr>
                <w:rFonts w:ascii="Times New Roman" w:hAnsi="Times New Roman" w:cs="Times New Roman"/>
                <w:sz w:val="28"/>
                <w:szCs w:val="28"/>
              </w:rPr>
              <w:t xml:space="preserve"> </w:t>
            </w:r>
            <w:r w:rsidRPr="00104B37" w:rsidR="001B27F7">
              <w:rPr>
                <w:rFonts w:ascii="Times New Roman" w:hAnsi="Times New Roman" w:cs="Times New Roman"/>
                <w:sz w:val="28"/>
                <w:szCs w:val="28"/>
              </w:rPr>
              <w:t xml:space="preserve">rosinām 2.kārtas paredzēto finansējumu 3 850 000 </w:t>
            </w:r>
            <w:r w:rsidRPr="00104B37" w:rsidR="001B27F7">
              <w:rPr>
                <w:rFonts w:ascii="Times New Roman" w:hAnsi="Times New Roman" w:cs="Times New Roman"/>
                <w:i/>
                <w:sz w:val="28"/>
                <w:szCs w:val="28"/>
              </w:rPr>
              <w:t>euro</w:t>
            </w:r>
            <w:r w:rsidRPr="00104B37" w:rsidR="001B27F7">
              <w:rPr>
                <w:rFonts w:ascii="Times New Roman" w:hAnsi="Times New Roman" w:cs="Times New Roman"/>
                <w:sz w:val="28"/>
                <w:szCs w:val="28"/>
              </w:rPr>
              <w:t xml:space="preserve"> novirzīt 1.kārtas projekta īstenošanai</w:t>
            </w:r>
            <w:r w:rsidRPr="00104B37" w:rsidR="00F62DF0">
              <w:rPr>
                <w:rFonts w:ascii="Times New Roman" w:hAnsi="Times New Roman" w:cs="Times New Roman"/>
                <w:sz w:val="28"/>
                <w:szCs w:val="28"/>
              </w:rPr>
              <w:t>, t</w:t>
            </w:r>
            <w:r w:rsidRPr="00104B37" w:rsidR="001B27F7">
              <w:rPr>
                <w:rFonts w:ascii="Times New Roman" w:hAnsi="Times New Roman" w:cs="Times New Roman"/>
                <w:sz w:val="28"/>
                <w:szCs w:val="28"/>
              </w:rPr>
              <w:t xml:space="preserve">ādējādi apvienojot </w:t>
            </w:r>
            <w:r w:rsidR="00BE50C9">
              <w:rPr>
                <w:rFonts w:ascii="Times New Roman" w:hAnsi="Times New Roman" w:cs="Times New Roman"/>
                <w:sz w:val="28"/>
                <w:szCs w:val="28"/>
              </w:rPr>
              <w:t>visu pasākuma finansējumu</w:t>
            </w:r>
            <w:r w:rsidRPr="00104B37" w:rsidR="00BE50C9">
              <w:rPr>
                <w:rFonts w:ascii="Times New Roman" w:hAnsi="Times New Roman" w:cs="Times New Roman"/>
                <w:sz w:val="28"/>
                <w:szCs w:val="28"/>
              </w:rPr>
              <w:t xml:space="preserve"> </w:t>
            </w:r>
            <w:r w:rsidRPr="00104B37" w:rsidR="001B27F7">
              <w:rPr>
                <w:rFonts w:ascii="Times New Roman" w:hAnsi="Times New Roman" w:cs="Times New Roman"/>
                <w:sz w:val="28"/>
                <w:szCs w:val="28"/>
              </w:rPr>
              <w:t>vienā projektā, mazinot administratīvo slogu</w:t>
            </w:r>
            <w:r w:rsidRPr="00104B37" w:rsidR="00D452BC">
              <w:rPr>
                <w:rFonts w:ascii="Times New Roman" w:hAnsi="Times New Roman" w:cs="Times New Roman"/>
                <w:sz w:val="28"/>
                <w:szCs w:val="28"/>
              </w:rPr>
              <w:t xml:space="preserve">, </w:t>
            </w:r>
            <w:r w:rsidR="00BE50C9">
              <w:rPr>
                <w:rFonts w:ascii="Times New Roman" w:hAnsi="Times New Roman" w:cs="Times New Roman"/>
                <w:sz w:val="28"/>
                <w:szCs w:val="28"/>
              </w:rPr>
              <w:t xml:space="preserve"> un</w:t>
            </w:r>
            <w:r w:rsidRPr="00104B37" w:rsidR="00D452BC">
              <w:rPr>
                <w:rFonts w:ascii="Times New Roman" w:hAnsi="Times New Roman" w:cs="Times New Roman"/>
                <w:sz w:val="28"/>
                <w:szCs w:val="28"/>
              </w:rPr>
              <w:t xml:space="preserve"> nodrošinot pēctecību gan projekta īstenošanā, gan plānošanā</w:t>
            </w:r>
            <w:r w:rsidRPr="00104B37" w:rsidR="001B27F7">
              <w:rPr>
                <w:rFonts w:ascii="Times New Roman" w:hAnsi="Times New Roman" w:cs="Times New Roman"/>
                <w:sz w:val="28"/>
                <w:szCs w:val="28"/>
              </w:rPr>
              <w:t>.</w:t>
            </w:r>
            <w:r w:rsidRPr="00104B37" w:rsidR="00D452BC">
              <w:rPr>
                <w:rFonts w:ascii="Times New Roman" w:hAnsi="Times New Roman" w:cs="Times New Roman"/>
                <w:sz w:val="28"/>
                <w:szCs w:val="28"/>
              </w:rPr>
              <w:t xml:space="preserve">  </w:t>
            </w:r>
            <w:r w:rsidR="00BE50C9">
              <w:rPr>
                <w:rFonts w:ascii="Times New Roman" w:hAnsi="Times New Roman" w:cs="Times New Roman"/>
                <w:sz w:val="28"/>
                <w:szCs w:val="28"/>
              </w:rPr>
              <w:t>Attiecīgi p</w:t>
            </w:r>
            <w:r w:rsidRPr="00104B37">
              <w:rPr>
                <w:rFonts w:ascii="Times New Roman" w:hAnsi="Times New Roman" w:cs="Times New Roman"/>
                <w:sz w:val="28"/>
                <w:szCs w:val="28"/>
              </w:rPr>
              <w:t xml:space="preserve">rojekta ilgums </w:t>
            </w:r>
            <w:r w:rsidRPr="00104B37" w:rsidR="00D452BC">
              <w:rPr>
                <w:rFonts w:ascii="Times New Roman" w:hAnsi="Times New Roman" w:cs="Times New Roman"/>
                <w:sz w:val="28"/>
                <w:szCs w:val="28"/>
              </w:rPr>
              <w:t>paredzēts</w:t>
            </w:r>
            <w:r w:rsidRPr="00104B37">
              <w:rPr>
                <w:rFonts w:ascii="Times New Roman" w:hAnsi="Times New Roman" w:cs="Times New Roman"/>
                <w:sz w:val="28"/>
                <w:szCs w:val="28"/>
              </w:rPr>
              <w:t xml:space="preserve"> līdz 2023.gada beigām, 2023.gadā galvenokārt pievēršot uzmanību </w:t>
            </w:r>
            <w:r w:rsidRPr="00104B37" w:rsidR="00161D11">
              <w:rPr>
                <w:rFonts w:ascii="Times New Roman" w:hAnsi="Times New Roman" w:cs="Times New Roman"/>
                <w:sz w:val="28"/>
                <w:szCs w:val="28"/>
              </w:rPr>
              <w:t xml:space="preserve">OECD </w:t>
            </w:r>
            <w:r w:rsidRPr="00104B37">
              <w:rPr>
                <w:rFonts w:ascii="Times New Roman" w:hAnsi="Times New Roman" w:cs="Times New Roman"/>
                <w:sz w:val="28"/>
                <w:szCs w:val="28"/>
              </w:rPr>
              <w:t xml:space="preserve">PIAAC pētījumam. </w:t>
            </w:r>
            <w:r w:rsidRPr="00104B37" w:rsidR="00D452BC">
              <w:rPr>
                <w:rFonts w:ascii="Times New Roman" w:hAnsi="Times New Roman" w:cs="Times New Roman"/>
                <w:sz w:val="28"/>
                <w:szCs w:val="28"/>
              </w:rPr>
              <w:t>Pārējo pētījumu r</w:t>
            </w:r>
            <w:r w:rsidRPr="00104B37">
              <w:rPr>
                <w:rFonts w:ascii="Times New Roman" w:hAnsi="Times New Roman" w:cs="Times New Roman"/>
                <w:sz w:val="28"/>
                <w:szCs w:val="28"/>
              </w:rPr>
              <w:t xml:space="preserve">ezultātu sasniegšana </w:t>
            </w:r>
            <w:r w:rsidRPr="00104B37" w:rsidR="00D452BC">
              <w:rPr>
                <w:rFonts w:ascii="Times New Roman" w:hAnsi="Times New Roman" w:cs="Times New Roman"/>
                <w:sz w:val="28"/>
                <w:szCs w:val="28"/>
              </w:rPr>
              <w:t>attiecīgi</w:t>
            </w:r>
            <w:r w:rsidRPr="00104B37">
              <w:rPr>
                <w:rFonts w:ascii="Times New Roman" w:hAnsi="Times New Roman" w:cs="Times New Roman"/>
                <w:sz w:val="28"/>
                <w:szCs w:val="28"/>
              </w:rPr>
              <w:t xml:space="preserve">: </w:t>
            </w:r>
            <w:r w:rsidRPr="00104B37" w:rsidR="00161D11">
              <w:rPr>
                <w:rFonts w:ascii="Times New Roman" w:hAnsi="Times New Roman" w:cs="Times New Roman"/>
                <w:sz w:val="28"/>
                <w:szCs w:val="28"/>
              </w:rPr>
              <w:t xml:space="preserve">Starptautiskā skolēnu novērtēšanas programma (turpmāk – OECD </w:t>
            </w:r>
            <w:r w:rsidRPr="00104B37">
              <w:rPr>
                <w:rFonts w:ascii="Times New Roman" w:hAnsi="Times New Roman" w:cs="Times New Roman"/>
                <w:sz w:val="28"/>
                <w:szCs w:val="28"/>
              </w:rPr>
              <w:t>PISA</w:t>
            </w:r>
            <w:r w:rsidRPr="00104B37" w:rsidR="00161D11">
              <w:rPr>
                <w:rFonts w:ascii="Times New Roman" w:hAnsi="Times New Roman" w:cs="Times New Roman"/>
                <w:sz w:val="28"/>
                <w:szCs w:val="28"/>
              </w:rPr>
              <w:t>)</w:t>
            </w:r>
            <w:r w:rsidRPr="00104B37">
              <w:rPr>
                <w:rFonts w:ascii="Times New Roman" w:hAnsi="Times New Roman" w:cs="Times New Roman"/>
                <w:sz w:val="28"/>
                <w:szCs w:val="28"/>
              </w:rPr>
              <w:t xml:space="preserve"> 2021</w:t>
            </w:r>
            <w:r w:rsidRPr="00104B37" w:rsidR="00A1571A">
              <w:rPr>
                <w:rFonts w:ascii="Times New Roman" w:hAnsi="Times New Roman" w:cs="Times New Roman"/>
                <w:sz w:val="28"/>
                <w:szCs w:val="28"/>
              </w:rPr>
              <w:t>.</w:t>
            </w:r>
            <w:r w:rsidRPr="00104B37">
              <w:rPr>
                <w:rFonts w:ascii="Times New Roman" w:hAnsi="Times New Roman" w:cs="Times New Roman"/>
                <w:sz w:val="28"/>
                <w:szCs w:val="28"/>
              </w:rPr>
              <w:t xml:space="preserve"> – 2022.gada beigas</w:t>
            </w:r>
            <w:r w:rsidRPr="00104B37" w:rsidR="005905A2">
              <w:rPr>
                <w:rFonts w:ascii="Times New Roman" w:hAnsi="Times New Roman" w:cs="Times New Roman"/>
                <w:sz w:val="28"/>
                <w:szCs w:val="28"/>
              </w:rPr>
              <w:t xml:space="preserve"> (indikatīvais </w:t>
            </w:r>
            <w:r w:rsidRPr="00104B37" w:rsidR="002D65C2">
              <w:rPr>
                <w:rFonts w:ascii="Times New Roman" w:hAnsi="Times New Roman" w:cs="Times New Roman"/>
                <w:sz w:val="28"/>
                <w:szCs w:val="28"/>
              </w:rPr>
              <w:t xml:space="preserve">plānotais </w:t>
            </w:r>
            <w:r w:rsidRPr="00104B37" w:rsidR="005905A2">
              <w:rPr>
                <w:rFonts w:ascii="Times New Roman" w:hAnsi="Times New Roman" w:cs="Times New Roman"/>
                <w:sz w:val="28"/>
                <w:szCs w:val="28"/>
              </w:rPr>
              <w:t>finansējums – 150 000</w:t>
            </w:r>
            <w:r w:rsidRPr="00104B37" w:rsidR="002D65C2">
              <w:rPr>
                <w:rFonts w:ascii="Times New Roman" w:hAnsi="Times New Roman" w:cs="Times New Roman"/>
                <w:sz w:val="28"/>
                <w:szCs w:val="28"/>
              </w:rPr>
              <w:t xml:space="preserve"> </w:t>
            </w:r>
            <w:r w:rsidRPr="00104B37" w:rsidR="005905A2">
              <w:rPr>
                <w:rFonts w:ascii="Times New Roman" w:hAnsi="Times New Roman" w:cs="Times New Roman"/>
                <w:i/>
                <w:sz w:val="28"/>
                <w:szCs w:val="28"/>
              </w:rPr>
              <w:t>eur</w:t>
            </w:r>
            <w:r w:rsidRPr="00104B37" w:rsidR="002D65C2">
              <w:rPr>
                <w:rFonts w:ascii="Times New Roman" w:hAnsi="Times New Roman" w:cs="Times New Roman"/>
                <w:i/>
                <w:sz w:val="28"/>
                <w:szCs w:val="28"/>
              </w:rPr>
              <w:t>o</w:t>
            </w:r>
            <w:r w:rsidRPr="00104B37" w:rsidR="005905A2">
              <w:rPr>
                <w:rFonts w:ascii="Times New Roman" w:hAnsi="Times New Roman" w:cs="Times New Roman"/>
                <w:sz w:val="28"/>
                <w:szCs w:val="28"/>
              </w:rPr>
              <w:t xml:space="preserve"> </w:t>
            </w:r>
            <w:r w:rsidRPr="00716CA5" w:rsidR="005905A2">
              <w:rPr>
                <w:rFonts w:ascii="Times New Roman" w:hAnsi="Times New Roman" w:cs="Times New Roman"/>
                <w:sz w:val="28"/>
                <w:szCs w:val="28"/>
              </w:rPr>
              <w:t>un 115</w:t>
            </w:r>
            <w:r w:rsidRPr="00716CA5" w:rsidR="00724BC1">
              <w:rPr>
                <w:rFonts w:ascii="Times New Roman" w:hAnsi="Times New Roman" w:cs="Times New Roman"/>
                <w:sz w:val="28"/>
                <w:szCs w:val="28"/>
              </w:rPr>
              <w:t xml:space="preserve"> 000 </w:t>
            </w:r>
            <w:r w:rsidRPr="00716CA5" w:rsidR="00724BC1">
              <w:rPr>
                <w:rFonts w:ascii="Times New Roman" w:hAnsi="Times New Roman" w:cs="Times New Roman"/>
                <w:i/>
                <w:sz w:val="28"/>
                <w:szCs w:val="28"/>
              </w:rPr>
              <w:t>euro</w:t>
            </w:r>
            <w:r w:rsidRPr="00716CA5" w:rsidR="005905A2">
              <w:rPr>
                <w:rFonts w:ascii="Times New Roman" w:hAnsi="Times New Roman" w:cs="Times New Roman"/>
                <w:sz w:val="28"/>
                <w:szCs w:val="28"/>
              </w:rPr>
              <w:t xml:space="preserve"> partneru izdevumi</w:t>
            </w:r>
            <w:r w:rsidRPr="00104B37" w:rsidR="005905A2">
              <w:rPr>
                <w:rFonts w:ascii="Times New Roman" w:hAnsi="Times New Roman" w:cs="Times New Roman"/>
                <w:sz w:val="28"/>
                <w:szCs w:val="28"/>
              </w:rPr>
              <w:t>)</w:t>
            </w:r>
            <w:r w:rsidRPr="00104B37">
              <w:rPr>
                <w:rFonts w:ascii="Times New Roman" w:hAnsi="Times New Roman" w:cs="Times New Roman"/>
                <w:sz w:val="28"/>
                <w:szCs w:val="28"/>
              </w:rPr>
              <w:t xml:space="preserve">; </w:t>
            </w:r>
            <w:r w:rsidRPr="00104B37" w:rsidR="00161D11">
              <w:rPr>
                <w:rFonts w:ascii="Times New Roman" w:hAnsi="Times New Roman" w:cs="Times New Roman"/>
                <w:sz w:val="28"/>
                <w:szCs w:val="28"/>
              </w:rPr>
              <w:t xml:space="preserve">Starptautiskais lasītprasmes novērtēšanas pētījums (turpmāk – IEA </w:t>
            </w:r>
            <w:r w:rsidRPr="00104B37">
              <w:rPr>
                <w:rFonts w:ascii="Times New Roman" w:hAnsi="Times New Roman" w:cs="Times New Roman"/>
                <w:sz w:val="28"/>
                <w:szCs w:val="28"/>
              </w:rPr>
              <w:t>PIRLS</w:t>
            </w:r>
            <w:r w:rsidRPr="00104B37" w:rsidR="00161D11">
              <w:rPr>
                <w:rFonts w:ascii="Times New Roman" w:hAnsi="Times New Roman" w:cs="Times New Roman"/>
                <w:sz w:val="28"/>
                <w:szCs w:val="28"/>
              </w:rPr>
              <w:t>)</w:t>
            </w:r>
            <w:r w:rsidRPr="00104B37">
              <w:rPr>
                <w:rFonts w:ascii="Times New Roman" w:hAnsi="Times New Roman" w:cs="Times New Roman"/>
                <w:sz w:val="28"/>
                <w:szCs w:val="28"/>
              </w:rPr>
              <w:t xml:space="preserve"> 2021</w:t>
            </w:r>
            <w:r w:rsidRPr="00104B37" w:rsidR="00A1571A">
              <w:rPr>
                <w:rFonts w:ascii="Times New Roman" w:hAnsi="Times New Roman" w:cs="Times New Roman"/>
                <w:sz w:val="28"/>
                <w:szCs w:val="28"/>
              </w:rPr>
              <w:t>.</w:t>
            </w:r>
            <w:r w:rsidRPr="00104B37">
              <w:rPr>
                <w:rFonts w:ascii="Times New Roman" w:hAnsi="Times New Roman" w:cs="Times New Roman"/>
                <w:sz w:val="28"/>
                <w:szCs w:val="28"/>
              </w:rPr>
              <w:t xml:space="preserve"> – 2022.gada beigas</w:t>
            </w:r>
            <w:r w:rsidRPr="00104B37" w:rsidR="002D65C2">
              <w:rPr>
                <w:rFonts w:ascii="Times New Roman" w:hAnsi="Times New Roman" w:cs="Times New Roman"/>
                <w:sz w:val="28"/>
                <w:szCs w:val="28"/>
              </w:rPr>
              <w:t xml:space="preserve"> (indikatīvais plānotais finansējums – 340 000 </w:t>
            </w:r>
            <w:r w:rsidRPr="00104B37" w:rsidR="002D65C2">
              <w:rPr>
                <w:rFonts w:ascii="Times New Roman" w:hAnsi="Times New Roman" w:cs="Times New Roman"/>
                <w:i/>
                <w:sz w:val="28"/>
                <w:szCs w:val="28"/>
              </w:rPr>
              <w:t>euro</w:t>
            </w:r>
            <w:r w:rsidRPr="00104B37" w:rsidR="002D65C2">
              <w:rPr>
                <w:rFonts w:ascii="Times New Roman" w:hAnsi="Times New Roman" w:cs="Times New Roman"/>
                <w:sz w:val="28"/>
                <w:szCs w:val="28"/>
              </w:rPr>
              <w:t>)</w:t>
            </w:r>
            <w:r w:rsidRPr="00104B37">
              <w:rPr>
                <w:rFonts w:ascii="Times New Roman" w:hAnsi="Times New Roman" w:cs="Times New Roman"/>
                <w:sz w:val="28"/>
                <w:szCs w:val="28"/>
              </w:rPr>
              <w:t xml:space="preserve">, </w:t>
            </w:r>
            <w:r w:rsidRPr="00104B37" w:rsidR="00161D11">
              <w:rPr>
                <w:rFonts w:ascii="Times New Roman" w:hAnsi="Times New Roman" w:cs="Times New Roman"/>
                <w:sz w:val="28"/>
                <w:szCs w:val="28"/>
              </w:rPr>
              <w:t xml:space="preserve">Starptautiskais mācīšanas un apguves pētījums (turpmāk - OECD </w:t>
            </w:r>
            <w:r w:rsidRPr="00104B37">
              <w:rPr>
                <w:rFonts w:ascii="Times New Roman" w:hAnsi="Times New Roman" w:cs="Times New Roman"/>
                <w:sz w:val="28"/>
                <w:szCs w:val="28"/>
              </w:rPr>
              <w:t>TALIS</w:t>
            </w:r>
            <w:r w:rsidRPr="00104B37" w:rsidR="00161D11">
              <w:rPr>
                <w:rFonts w:ascii="Times New Roman" w:hAnsi="Times New Roman" w:cs="Times New Roman"/>
                <w:sz w:val="28"/>
                <w:szCs w:val="28"/>
              </w:rPr>
              <w:t>)</w:t>
            </w:r>
            <w:r w:rsidRPr="00104B37">
              <w:rPr>
                <w:rFonts w:ascii="Times New Roman" w:hAnsi="Times New Roman" w:cs="Times New Roman"/>
                <w:sz w:val="28"/>
                <w:szCs w:val="28"/>
              </w:rPr>
              <w:t xml:space="preserve"> 2021</w:t>
            </w:r>
            <w:r w:rsidRPr="00104B37" w:rsidR="00A1571A">
              <w:rPr>
                <w:rFonts w:ascii="Times New Roman" w:hAnsi="Times New Roman" w:cs="Times New Roman"/>
                <w:sz w:val="28"/>
                <w:szCs w:val="28"/>
              </w:rPr>
              <w:t>.</w:t>
            </w:r>
            <w:r w:rsidRPr="00104B37">
              <w:rPr>
                <w:rFonts w:ascii="Times New Roman" w:hAnsi="Times New Roman" w:cs="Times New Roman"/>
                <w:sz w:val="28"/>
                <w:szCs w:val="28"/>
              </w:rPr>
              <w:t xml:space="preserve"> – 2022.gada beigas</w:t>
            </w:r>
            <w:r w:rsidRPr="00104B37" w:rsidR="002D65C2">
              <w:rPr>
                <w:rFonts w:ascii="Times New Roman" w:hAnsi="Times New Roman" w:cs="Times New Roman"/>
                <w:sz w:val="28"/>
                <w:szCs w:val="28"/>
              </w:rPr>
              <w:t xml:space="preserve"> </w:t>
            </w:r>
            <w:r w:rsidRPr="00104B37" w:rsidR="000375C1">
              <w:rPr>
                <w:rFonts w:ascii="Times New Roman" w:hAnsi="Times New Roman" w:cs="Times New Roman"/>
                <w:sz w:val="28"/>
                <w:szCs w:val="28"/>
              </w:rPr>
              <w:t xml:space="preserve">(indikatīvais plānotais finansējums – 146 000 </w:t>
            </w:r>
            <w:r w:rsidRPr="00104B37" w:rsidR="000375C1">
              <w:rPr>
                <w:rFonts w:ascii="Times New Roman" w:hAnsi="Times New Roman" w:cs="Times New Roman"/>
                <w:i/>
                <w:sz w:val="28"/>
                <w:szCs w:val="28"/>
              </w:rPr>
              <w:t>euro</w:t>
            </w:r>
            <w:r w:rsidRPr="00104B37" w:rsidR="000375C1">
              <w:rPr>
                <w:rFonts w:ascii="Times New Roman" w:hAnsi="Times New Roman" w:cs="Times New Roman"/>
                <w:sz w:val="28"/>
                <w:szCs w:val="28"/>
              </w:rPr>
              <w:t>)</w:t>
            </w:r>
            <w:r w:rsidRPr="00104B37">
              <w:rPr>
                <w:rFonts w:ascii="Times New Roman" w:hAnsi="Times New Roman" w:cs="Times New Roman"/>
                <w:sz w:val="28"/>
                <w:szCs w:val="28"/>
              </w:rPr>
              <w:t xml:space="preserve">, </w:t>
            </w:r>
            <w:r w:rsidRPr="00104B37" w:rsidR="00161D11">
              <w:rPr>
                <w:rFonts w:ascii="Times New Roman" w:hAnsi="Times New Roman" w:cs="Times New Roman"/>
                <w:sz w:val="28"/>
                <w:szCs w:val="28"/>
              </w:rPr>
              <w:t xml:space="preserve">OECD </w:t>
            </w:r>
            <w:r w:rsidRPr="00104B37">
              <w:rPr>
                <w:rFonts w:ascii="Times New Roman" w:hAnsi="Times New Roman" w:cs="Times New Roman"/>
                <w:sz w:val="28"/>
                <w:szCs w:val="28"/>
              </w:rPr>
              <w:t xml:space="preserve">PIAAC – 2023.gada beigas, </w:t>
            </w:r>
            <w:r w:rsidRPr="00104B37" w:rsidR="00161D11">
              <w:rPr>
                <w:rFonts w:ascii="Times New Roman" w:hAnsi="Times New Roman" w:cs="Times New Roman"/>
                <w:sz w:val="28"/>
                <w:szCs w:val="28"/>
              </w:rPr>
              <w:t xml:space="preserve">Izglītības sistēmu indikatoru programma (turpmāk - OECD </w:t>
            </w:r>
            <w:r w:rsidRPr="00104B37">
              <w:rPr>
                <w:rFonts w:ascii="Times New Roman" w:hAnsi="Times New Roman" w:cs="Times New Roman"/>
                <w:sz w:val="28"/>
                <w:szCs w:val="28"/>
              </w:rPr>
              <w:t>INES</w:t>
            </w:r>
            <w:r w:rsidRPr="00104B37" w:rsidR="00161D11">
              <w:rPr>
                <w:rFonts w:ascii="Times New Roman" w:hAnsi="Times New Roman" w:cs="Times New Roman"/>
                <w:sz w:val="28"/>
                <w:szCs w:val="28"/>
              </w:rPr>
              <w:t>)</w:t>
            </w:r>
            <w:r w:rsidRPr="00104B37">
              <w:rPr>
                <w:rFonts w:ascii="Times New Roman" w:hAnsi="Times New Roman" w:cs="Times New Roman"/>
                <w:sz w:val="28"/>
                <w:szCs w:val="28"/>
              </w:rPr>
              <w:t xml:space="preserve"> – katru gadu, </w:t>
            </w:r>
            <w:r w:rsidRPr="00104B37" w:rsidR="00161D11">
              <w:rPr>
                <w:rFonts w:ascii="Times New Roman" w:hAnsi="Times New Roman" w:cs="Times New Roman"/>
                <w:sz w:val="28"/>
                <w:szCs w:val="28"/>
              </w:rPr>
              <w:t xml:space="preserve">Zinātņu doktoru karjeras apsekojums (turpmāk – OECD </w:t>
            </w:r>
            <w:r w:rsidRPr="00104B37">
              <w:rPr>
                <w:rFonts w:ascii="Times New Roman" w:hAnsi="Times New Roman" w:cs="Times New Roman"/>
                <w:sz w:val="28"/>
                <w:szCs w:val="28"/>
              </w:rPr>
              <w:t>SCDH</w:t>
            </w:r>
            <w:r w:rsidRPr="00104B37" w:rsidR="00161D11">
              <w:rPr>
                <w:rFonts w:ascii="Times New Roman" w:hAnsi="Times New Roman" w:cs="Times New Roman"/>
                <w:sz w:val="28"/>
                <w:szCs w:val="28"/>
              </w:rPr>
              <w:t>)</w:t>
            </w:r>
            <w:r w:rsidRPr="00104B37">
              <w:rPr>
                <w:rFonts w:ascii="Times New Roman" w:hAnsi="Times New Roman" w:cs="Times New Roman"/>
                <w:sz w:val="28"/>
                <w:szCs w:val="28"/>
              </w:rPr>
              <w:t xml:space="preserve"> – 2022.gada beigas. </w:t>
            </w:r>
            <w:r w:rsidRPr="00104B37" w:rsidR="00E019DA">
              <w:rPr>
                <w:rFonts w:ascii="Times New Roman" w:hAnsi="Times New Roman" w:cs="Times New Roman"/>
                <w:sz w:val="28"/>
                <w:szCs w:val="28"/>
              </w:rPr>
              <w:t>Starptautiskās izglītības sniegumu novērtēšanas asociācijas Matemātikas un dabaszinātņu izglītības attīstības tendenču starptautisks pētījums (turpmāk –</w:t>
            </w:r>
            <w:r w:rsidRPr="00104B37" w:rsidR="00027098">
              <w:rPr>
                <w:rFonts w:ascii="Times New Roman" w:hAnsi="Times New Roman" w:cs="Times New Roman"/>
                <w:sz w:val="28"/>
                <w:szCs w:val="28"/>
              </w:rPr>
              <w:t xml:space="preserve"> IEA </w:t>
            </w:r>
            <w:r w:rsidRPr="00104B37" w:rsidR="00D452BC">
              <w:rPr>
                <w:rFonts w:ascii="Times New Roman" w:hAnsi="Times New Roman" w:cs="Times New Roman"/>
                <w:sz w:val="28"/>
                <w:szCs w:val="28"/>
              </w:rPr>
              <w:t>TIMSS</w:t>
            </w:r>
            <w:r w:rsidRPr="00104B37" w:rsidR="00E019DA">
              <w:rPr>
                <w:rFonts w:ascii="Times New Roman" w:hAnsi="Times New Roman" w:cs="Times New Roman"/>
                <w:sz w:val="28"/>
                <w:szCs w:val="28"/>
              </w:rPr>
              <w:t>)</w:t>
            </w:r>
            <w:r w:rsidRPr="00104B37" w:rsidR="00D452BC">
              <w:rPr>
                <w:rFonts w:ascii="Times New Roman" w:hAnsi="Times New Roman" w:cs="Times New Roman"/>
                <w:sz w:val="28"/>
                <w:szCs w:val="28"/>
              </w:rPr>
              <w:t xml:space="preserve"> 2019</w:t>
            </w:r>
            <w:r w:rsidRPr="00104B37" w:rsidR="00A1571A">
              <w:rPr>
                <w:rFonts w:ascii="Times New Roman" w:hAnsi="Times New Roman" w:cs="Times New Roman"/>
                <w:sz w:val="28"/>
                <w:szCs w:val="28"/>
              </w:rPr>
              <w:t>.</w:t>
            </w:r>
            <w:r w:rsidRPr="00104B37" w:rsidR="00D452BC">
              <w:rPr>
                <w:rFonts w:ascii="Times New Roman" w:hAnsi="Times New Roman" w:cs="Times New Roman"/>
                <w:sz w:val="28"/>
                <w:szCs w:val="28"/>
              </w:rPr>
              <w:t xml:space="preserve"> – 2020.gada beigas.</w:t>
            </w:r>
          </w:p>
          <w:p w:rsidR="00A17905" w:rsidRPr="00104B37" w:rsidP="002522A3" w14:paraId="40C179A9" w14:textId="3AAAA39A">
            <w:pPr>
              <w:pStyle w:val="bodytext0"/>
              <w:spacing w:before="240" w:beforeAutospacing="0" w:line="211" w:lineRule="atLeast"/>
              <w:jc w:val="both"/>
              <w:rPr>
                <w:sz w:val="28"/>
                <w:szCs w:val="28"/>
              </w:rPr>
            </w:pPr>
            <w:r w:rsidRPr="00104B37">
              <w:rPr>
                <w:sz w:val="28"/>
                <w:szCs w:val="28"/>
              </w:rPr>
              <w:t>N</w:t>
            </w:r>
            <w:r w:rsidRPr="00104B37" w:rsidR="006C0ED8">
              <w:rPr>
                <w:sz w:val="28"/>
                <w:szCs w:val="28"/>
              </w:rPr>
              <w:t xml:space="preserve">oteikumu grozījumi </w:t>
            </w:r>
            <w:r w:rsidRPr="00104B37">
              <w:rPr>
                <w:sz w:val="28"/>
                <w:szCs w:val="28"/>
              </w:rPr>
              <w:t>paredz</w:t>
            </w:r>
            <w:r w:rsidRPr="00104B37" w:rsidR="006C0ED8">
              <w:rPr>
                <w:sz w:val="28"/>
                <w:szCs w:val="28"/>
              </w:rPr>
              <w:t xml:space="preserve"> </w:t>
            </w:r>
            <w:r w:rsidR="00BE50C9">
              <w:rPr>
                <w:sz w:val="28"/>
                <w:szCs w:val="28"/>
              </w:rPr>
              <w:t xml:space="preserve">arī </w:t>
            </w:r>
            <w:r w:rsidRPr="00104B37" w:rsidR="00D46E2F">
              <w:rPr>
                <w:sz w:val="28"/>
                <w:szCs w:val="28"/>
              </w:rPr>
              <w:t xml:space="preserve">divu </w:t>
            </w:r>
            <w:r w:rsidR="00BE50C9">
              <w:rPr>
                <w:sz w:val="28"/>
                <w:szCs w:val="28"/>
              </w:rPr>
              <w:t>jaunu</w:t>
            </w:r>
            <w:r w:rsidRPr="00104B37" w:rsidR="00BE50C9">
              <w:rPr>
                <w:sz w:val="28"/>
                <w:szCs w:val="28"/>
              </w:rPr>
              <w:t xml:space="preserve"> </w:t>
            </w:r>
            <w:r w:rsidRPr="00104B37" w:rsidR="00D46E2F">
              <w:rPr>
                <w:sz w:val="28"/>
                <w:szCs w:val="28"/>
              </w:rPr>
              <w:t>pētījumu veikšanu –</w:t>
            </w:r>
            <w:r w:rsidRPr="00104B37" w:rsidR="007D7FBA">
              <w:rPr>
                <w:sz w:val="28"/>
                <w:szCs w:val="28"/>
              </w:rPr>
              <w:t xml:space="preserve"> </w:t>
            </w:r>
            <w:r w:rsidRPr="00104B37" w:rsidR="00E019DA">
              <w:rPr>
                <w:b/>
                <w:sz w:val="28"/>
                <w:szCs w:val="28"/>
              </w:rPr>
              <w:t>OECD</w:t>
            </w:r>
            <w:r w:rsidRPr="00104B37" w:rsidR="00E019DA">
              <w:rPr>
                <w:sz w:val="28"/>
                <w:szCs w:val="28"/>
              </w:rPr>
              <w:t xml:space="preserve"> </w:t>
            </w:r>
            <w:r w:rsidRPr="00104B37" w:rsidR="00713402">
              <w:rPr>
                <w:b/>
                <w:sz w:val="28"/>
                <w:szCs w:val="28"/>
              </w:rPr>
              <w:t>PIAAC</w:t>
            </w:r>
            <w:r w:rsidRPr="00104B37" w:rsidR="00D46E2F">
              <w:rPr>
                <w:sz w:val="28"/>
                <w:szCs w:val="28"/>
              </w:rPr>
              <w:t xml:space="preserve"> un </w:t>
            </w:r>
            <w:r w:rsidRPr="00104B37" w:rsidR="00027098">
              <w:rPr>
                <w:sz w:val="28"/>
                <w:szCs w:val="28"/>
              </w:rPr>
              <w:t>–</w:t>
            </w:r>
            <w:r w:rsidR="00276E6A">
              <w:rPr>
                <w:sz w:val="28"/>
                <w:szCs w:val="28"/>
              </w:rPr>
              <w:t xml:space="preserve"> </w:t>
            </w:r>
            <w:r w:rsidRPr="00104B37" w:rsidR="00027098">
              <w:rPr>
                <w:b/>
                <w:sz w:val="28"/>
                <w:szCs w:val="28"/>
              </w:rPr>
              <w:t>IEA</w:t>
            </w:r>
            <w:r w:rsidRPr="00104B37" w:rsidR="00027098">
              <w:rPr>
                <w:sz w:val="28"/>
                <w:szCs w:val="28"/>
              </w:rPr>
              <w:t xml:space="preserve"> </w:t>
            </w:r>
            <w:r w:rsidRPr="00104B37" w:rsidR="00713402">
              <w:rPr>
                <w:b/>
                <w:sz w:val="28"/>
                <w:szCs w:val="28"/>
              </w:rPr>
              <w:t>TIMSS</w:t>
            </w:r>
            <w:r w:rsidRPr="00104B37" w:rsidR="00E019DA">
              <w:rPr>
                <w:sz w:val="28"/>
                <w:szCs w:val="28"/>
              </w:rPr>
              <w:t>.</w:t>
            </w:r>
            <w:r w:rsidRPr="00104B37">
              <w:rPr>
                <w:sz w:val="28"/>
                <w:szCs w:val="28"/>
              </w:rPr>
              <w:t xml:space="preserve"> </w:t>
            </w:r>
          </w:p>
          <w:p w:rsidR="00E13E60" w:rsidRPr="00104B37" w:rsidP="002522A3" w14:paraId="3DC0C1AA" w14:textId="42F5C9CA">
            <w:pPr>
              <w:spacing w:after="160" w:line="259" w:lineRule="auto"/>
              <w:contextualSpacing/>
              <w:jc w:val="both"/>
              <w:rPr>
                <w:rFonts w:ascii="Times New Roman" w:hAnsi="Times New Roman" w:cs="Times New Roman"/>
                <w:sz w:val="28"/>
                <w:szCs w:val="28"/>
              </w:rPr>
            </w:pPr>
            <w:r w:rsidRPr="00104B37">
              <w:rPr>
                <w:rFonts w:ascii="Times New Roman" w:hAnsi="Times New Roman"/>
                <w:b/>
                <w:sz w:val="28"/>
                <w:szCs w:val="28"/>
              </w:rPr>
              <w:t xml:space="preserve">OECD </w:t>
            </w:r>
            <w:r w:rsidRPr="00104B37">
              <w:rPr>
                <w:rFonts w:ascii="Times New Roman" w:hAnsi="Times New Roman"/>
                <w:b/>
                <w:sz w:val="28"/>
                <w:szCs w:val="28"/>
              </w:rPr>
              <w:t>PIAAC</w:t>
            </w:r>
            <w:r w:rsidRPr="00104B37">
              <w:rPr>
                <w:rFonts w:ascii="Times New Roman" w:hAnsi="Times New Roman"/>
                <w:sz w:val="28"/>
                <w:szCs w:val="28"/>
              </w:rPr>
              <w:t xml:space="preserve"> ir visaptverošākais starptautiskais instruments, kas </w:t>
            </w:r>
            <w:r w:rsidRPr="00276E6A">
              <w:rPr>
                <w:rFonts w:ascii="Times New Roman" w:hAnsi="Times New Roman"/>
                <w:sz w:val="28"/>
                <w:szCs w:val="28"/>
              </w:rPr>
              <w:t xml:space="preserve">nodrošina iespēju izvērtēt pieaugušo </w:t>
            </w:r>
            <w:r w:rsidRPr="00276E6A" w:rsidR="00BE50C9">
              <w:rPr>
                <w:rFonts w:ascii="Times New Roman" w:hAnsi="Times New Roman"/>
                <w:sz w:val="28"/>
                <w:szCs w:val="28"/>
              </w:rPr>
              <w:t xml:space="preserve">profesionālās kompetences </w:t>
            </w:r>
            <w:r w:rsidRPr="00276E6A">
              <w:rPr>
                <w:rFonts w:ascii="Times New Roman" w:hAnsi="Times New Roman"/>
                <w:sz w:val="28"/>
                <w:szCs w:val="28"/>
              </w:rPr>
              <w:t xml:space="preserve">un iegūt </w:t>
            </w:r>
            <w:r w:rsidRPr="00276E6A" w:rsidR="00BE50C9">
              <w:rPr>
                <w:rFonts w:ascii="Times New Roman" w:hAnsi="Times New Roman"/>
                <w:sz w:val="28"/>
                <w:szCs w:val="28"/>
              </w:rPr>
              <w:t xml:space="preserve">starptautiski salīdzināmu </w:t>
            </w:r>
            <w:r w:rsidRPr="00276E6A">
              <w:rPr>
                <w:rFonts w:ascii="Times New Roman" w:hAnsi="Times New Roman"/>
                <w:sz w:val="28"/>
                <w:szCs w:val="28"/>
              </w:rPr>
              <w:t>priekšstatu par situāciju valstī.</w:t>
            </w:r>
            <w:r w:rsidRPr="00104B37">
              <w:rPr>
                <w:rFonts w:ascii="Times New Roman" w:hAnsi="Times New Roman"/>
                <w:sz w:val="28"/>
                <w:szCs w:val="28"/>
              </w:rPr>
              <w:t xml:space="preserve"> Latvijā līdz šim nav veikti līdzīga mēroga apsekojumi, ņemot vērā, ka tā izmaksas svārstās ap 2 milj. </w:t>
            </w:r>
            <w:r w:rsidRPr="00104B37">
              <w:rPr>
                <w:rFonts w:ascii="Times New Roman" w:hAnsi="Times New Roman"/>
                <w:i/>
                <w:sz w:val="28"/>
                <w:szCs w:val="28"/>
              </w:rPr>
              <w:t>euro</w:t>
            </w:r>
            <w:r w:rsidRPr="00104B37">
              <w:rPr>
                <w:rFonts w:ascii="Times New Roman" w:hAnsi="Times New Roman"/>
                <w:i/>
                <w:sz w:val="28"/>
                <w:szCs w:val="28"/>
              </w:rPr>
              <w:t xml:space="preserve"> </w:t>
            </w:r>
            <w:r w:rsidRPr="00104B37">
              <w:rPr>
                <w:rFonts w:ascii="Times New Roman" w:hAnsi="Times New Roman"/>
                <w:sz w:val="28"/>
                <w:szCs w:val="28"/>
              </w:rPr>
              <w:t>(</w:t>
            </w:r>
            <w:r w:rsidRPr="00104B37">
              <w:rPr>
                <w:rFonts w:ascii="Times New Roman" w:hAnsi="Times New Roman" w:cs="Times New Roman"/>
                <w:sz w:val="28"/>
                <w:szCs w:val="28"/>
              </w:rPr>
              <w:t xml:space="preserve">75 000 </w:t>
            </w:r>
            <w:r w:rsidRPr="00716CA5">
              <w:rPr>
                <w:rFonts w:ascii="Times New Roman" w:hAnsi="Times New Roman" w:cs="Times New Roman"/>
                <w:i/>
                <w:sz w:val="28"/>
                <w:szCs w:val="28"/>
              </w:rPr>
              <w:t>euro</w:t>
            </w:r>
            <w:r w:rsidRPr="00104B37">
              <w:rPr>
                <w:rFonts w:ascii="Times New Roman" w:hAnsi="Times New Roman" w:cs="Times New Roman"/>
                <w:sz w:val="28"/>
                <w:szCs w:val="28"/>
              </w:rPr>
              <w:t xml:space="preserve"> gadā (5</w:t>
            </w:r>
            <w:r w:rsidR="00716CA5">
              <w:rPr>
                <w:rFonts w:ascii="Times New Roman" w:hAnsi="Times New Roman" w:cs="Times New Roman"/>
                <w:sz w:val="28"/>
                <w:szCs w:val="28"/>
              </w:rPr>
              <w:t xml:space="preserve"> </w:t>
            </w:r>
            <w:r w:rsidRPr="00104B37">
              <w:rPr>
                <w:rFonts w:ascii="Times New Roman" w:hAnsi="Times New Roman" w:cs="Times New Roman"/>
                <w:sz w:val="28"/>
                <w:szCs w:val="28"/>
              </w:rPr>
              <w:t xml:space="preserve">gadus) dalības maksa, kuru līdz 80% līdzfinansē Eiropas Komisija; datu vākšanas, apstrādes un analīzes izmaksas ~ 1,6 milj. </w:t>
            </w:r>
            <w:r w:rsidRPr="00104B37">
              <w:rPr>
                <w:rFonts w:ascii="Times New Roman" w:hAnsi="Times New Roman" w:cs="Times New Roman"/>
                <w:i/>
                <w:sz w:val="28"/>
                <w:szCs w:val="28"/>
              </w:rPr>
              <w:t>euro</w:t>
            </w:r>
            <w:r w:rsidRPr="00104B37">
              <w:rPr>
                <w:rFonts w:ascii="Times New Roman" w:hAnsi="Times New Roman" w:cs="Times New Roman"/>
                <w:sz w:val="28"/>
                <w:szCs w:val="28"/>
              </w:rPr>
              <w:t xml:space="preserve">). </w:t>
            </w:r>
            <w:r w:rsidRPr="00104B37">
              <w:rPr>
                <w:rFonts w:ascii="Times New Roman" w:hAnsi="Times New Roman" w:cs="Times New Roman"/>
                <w:sz w:val="28"/>
                <w:szCs w:val="28"/>
              </w:rPr>
              <w:t xml:space="preserve">OECD </w:t>
            </w:r>
            <w:r w:rsidRPr="00104B37">
              <w:rPr>
                <w:rFonts w:ascii="Times New Roman" w:hAnsi="Times New Roman" w:cs="Times New Roman"/>
                <w:sz w:val="28"/>
                <w:szCs w:val="28"/>
              </w:rPr>
              <w:t xml:space="preserve">PIAAC pētījuma īstenošanai ir plānots kombinēt Eiropas Komisijas atbalsta </w:t>
            </w:r>
            <w:r w:rsidRPr="00104B37" w:rsidR="00BE50C9">
              <w:rPr>
                <w:rFonts w:ascii="Times New Roman" w:hAnsi="Times New Roman" w:cs="Times New Roman"/>
                <w:sz w:val="28"/>
                <w:szCs w:val="28"/>
              </w:rPr>
              <w:t>finansējum</w:t>
            </w:r>
            <w:r w:rsidR="00BE50C9">
              <w:rPr>
                <w:rFonts w:ascii="Times New Roman" w:hAnsi="Times New Roman" w:cs="Times New Roman"/>
                <w:sz w:val="28"/>
                <w:szCs w:val="28"/>
              </w:rPr>
              <w:t>u</w:t>
            </w:r>
            <w:r w:rsidRPr="00104B37">
              <w:rPr>
                <w:rFonts w:ascii="Times New Roman" w:hAnsi="Times New Roman" w:cs="Times New Roman"/>
                <w:sz w:val="28"/>
                <w:szCs w:val="28"/>
              </w:rPr>
              <w:t xml:space="preserve">, t.i., </w:t>
            </w:r>
            <w:r w:rsidR="00716CA5">
              <w:rPr>
                <w:rFonts w:ascii="Times New Roman" w:hAnsi="Times New Roman" w:cs="Times New Roman"/>
                <w:sz w:val="28"/>
                <w:szCs w:val="28"/>
              </w:rPr>
              <w:t xml:space="preserve">Izglītības un </w:t>
            </w:r>
            <w:r w:rsidRPr="00327BEF" w:rsidR="00716CA5">
              <w:rPr>
                <w:rFonts w:ascii="Times New Roman" w:hAnsi="Times New Roman" w:cs="Times New Roman"/>
                <w:sz w:val="28"/>
                <w:szCs w:val="28"/>
              </w:rPr>
              <w:t xml:space="preserve">zinātnes </w:t>
            </w:r>
            <w:r w:rsidRPr="00327BEF" w:rsidR="00BE50C9">
              <w:rPr>
                <w:rFonts w:ascii="Times New Roman" w:hAnsi="Times New Roman" w:cs="Times New Roman"/>
                <w:sz w:val="28"/>
                <w:szCs w:val="28"/>
              </w:rPr>
              <w:t>ministrija</w:t>
            </w:r>
            <w:r w:rsidR="00BE50C9">
              <w:rPr>
                <w:rFonts w:ascii="Times New Roman" w:hAnsi="Times New Roman" w:cs="Times New Roman"/>
                <w:sz w:val="28"/>
                <w:szCs w:val="28"/>
              </w:rPr>
              <w:t xml:space="preserve"> pieteiksies uz </w:t>
            </w:r>
            <w:r w:rsidRPr="00104B37">
              <w:rPr>
                <w:rFonts w:ascii="Times New Roman" w:hAnsi="Times New Roman" w:cs="Times New Roman"/>
                <w:sz w:val="28"/>
                <w:szCs w:val="28"/>
              </w:rPr>
              <w:t xml:space="preserve"> </w:t>
            </w:r>
            <w:r w:rsidRPr="00104B37">
              <w:rPr>
                <w:rFonts w:ascii="Times New Roman" w:hAnsi="Times New Roman" w:cs="Times New Roman"/>
                <w:sz w:val="28"/>
                <w:szCs w:val="28"/>
              </w:rPr>
              <w:t xml:space="preserve">ERASMUS + ietvaros </w:t>
            </w:r>
            <w:r w:rsidR="00BE50C9">
              <w:rPr>
                <w:rFonts w:ascii="Times New Roman" w:hAnsi="Times New Roman" w:cs="Times New Roman"/>
                <w:sz w:val="28"/>
                <w:szCs w:val="28"/>
              </w:rPr>
              <w:t>pieejamo grantu dalībvalstīm, lai</w:t>
            </w:r>
            <w:r w:rsidRPr="00104B37">
              <w:rPr>
                <w:rFonts w:ascii="Times New Roman" w:hAnsi="Times New Roman" w:cs="Times New Roman"/>
                <w:sz w:val="28"/>
                <w:szCs w:val="28"/>
              </w:rPr>
              <w:t xml:space="preserve"> saņemtu finansējumu </w:t>
            </w:r>
            <w:r w:rsidR="00BE50C9">
              <w:rPr>
                <w:rFonts w:ascii="Times New Roman" w:hAnsi="Times New Roman" w:cs="Times New Roman"/>
                <w:sz w:val="28"/>
                <w:szCs w:val="28"/>
              </w:rPr>
              <w:t xml:space="preserve">starptautiskās </w:t>
            </w:r>
            <w:r w:rsidRPr="00104B37">
              <w:rPr>
                <w:rFonts w:ascii="Times New Roman" w:hAnsi="Times New Roman" w:cs="Times New Roman"/>
                <w:sz w:val="28"/>
                <w:szCs w:val="28"/>
              </w:rPr>
              <w:t>dalības maksas segšanai līdz 80%</w:t>
            </w:r>
            <w:r w:rsidR="00BE50C9">
              <w:rPr>
                <w:rFonts w:ascii="Times New Roman" w:hAnsi="Times New Roman" w:cs="Times New Roman"/>
                <w:sz w:val="28"/>
                <w:szCs w:val="28"/>
              </w:rPr>
              <w:t xml:space="preserve"> no iemaksas apmēra</w:t>
            </w:r>
            <w:r w:rsidRPr="00104B37">
              <w:rPr>
                <w:rFonts w:ascii="Times New Roman" w:hAnsi="Times New Roman" w:cs="Times New Roman"/>
                <w:sz w:val="28"/>
                <w:szCs w:val="28"/>
              </w:rPr>
              <w:t xml:space="preserve">. </w:t>
            </w:r>
          </w:p>
          <w:p w:rsidR="00E13E60" w:rsidRPr="00104B37" w:rsidP="002522A3" w14:paraId="70A6E13A" w14:textId="6D3FEEA2">
            <w:pPr>
              <w:spacing w:after="160" w:line="259" w:lineRule="auto"/>
              <w:contextualSpacing/>
              <w:jc w:val="both"/>
              <w:rPr>
                <w:rFonts w:ascii="Times New Roman" w:hAnsi="Times New Roman"/>
                <w:sz w:val="28"/>
                <w:szCs w:val="28"/>
              </w:rPr>
            </w:pPr>
            <w:r w:rsidRPr="00104B37">
              <w:rPr>
                <w:rFonts w:ascii="Times New Roman" w:hAnsi="Times New Roman" w:cs="Times New Roman"/>
                <w:sz w:val="28"/>
                <w:szCs w:val="28"/>
              </w:rPr>
              <w:t>OECD</w:t>
            </w:r>
            <w:r w:rsidRPr="00104B37">
              <w:rPr>
                <w:rFonts w:ascii="Times New Roman" w:hAnsi="Times New Roman"/>
                <w:sz w:val="28"/>
                <w:szCs w:val="28"/>
              </w:rPr>
              <w:t xml:space="preserve"> </w:t>
            </w:r>
            <w:r w:rsidRPr="00104B37">
              <w:rPr>
                <w:rFonts w:ascii="Times New Roman" w:hAnsi="Times New Roman"/>
                <w:sz w:val="28"/>
                <w:szCs w:val="28"/>
              </w:rPr>
              <w:t xml:space="preserve">PIAAC ietvaros iegūtie dati tiek izmantoti ne tikai </w:t>
            </w:r>
            <w:r w:rsidRPr="00104B37">
              <w:rPr>
                <w:rFonts w:ascii="Times New Roman" w:hAnsi="Times New Roman" w:cs="Times New Roman"/>
                <w:sz w:val="28"/>
                <w:szCs w:val="28"/>
              </w:rPr>
              <w:t>OECD</w:t>
            </w:r>
            <w:r w:rsidRPr="00104B37">
              <w:rPr>
                <w:rFonts w:ascii="Times New Roman" w:hAnsi="Times New Roman"/>
                <w:sz w:val="28"/>
                <w:szCs w:val="28"/>
              </w:rPr>
              <w:t xml:space="preserve"> </w:t>
            </w:r>
            <w:r w:rsidRPr="00104B37">
              <w:rPr>
                <w:rFonts w:ascii="Times New Roman" w:hAnsi="Times New Roman"/>
                <w:sz w:val="28"/>
                <w:szCs w:val="28"/>
              </w:rPr>
              <w:t>PIAAC ziņojumu sagatavošanai, bet tiek iekļauti a</w:t>
            </w:r>
            <w:r w:rsidR="0078109B">
              <w:rPr>
                <w:rFonts w:ascii="Times New Roman" w:hAnsi="Times New Roman"/>
                <w:sz w:val="28"/>
                <w:szCs w:val="28"/>
              </w:rPr>
              <w:t>rī citos ziņojumos un pētījumos, tādējādi piedaloties</w:t>
            </w:r>
            <w:r w:rsidR="00BE50C9">
              <w:rPr>
                <w:rFonts w:ascii="Times New Roman" w:hAnsi="Times New Roman"/>
                <w:sz w:val="28"/>
                <w:szCs w:val="28"/>
              </w:rPr>
              <w:t xml:space="preserve"> šajā pētījumā</w:t>
            </w:r>
            <w:r w:rsidRPr="00104B37" w:rsidR="00BE50C9">
              <w:rPr>
                <w:rFonts w:ascii="Times New Roman" w:hAnsi="Times New Roman"/>
                <w:sz w:val="28"/>
                <w:szCs w:val="28"/>
              </w:rPr>
              <w:t xml:space="preserve"> </w:t>
            </w:r>
            <w:r w:rsidR="0078109B">
              <w:rPr>
                <w:rFonts w:ascii="Times New Roman" w:hAnsi="Times New Roman"/>
                <w:sz w:val="28"/>
                <w:szCs w:val="28"/>
              </w:rPr>
              <w:t>būs</w:t>
            </w:r>
            <w:r w:rsidRPr="00104B37">
              <w:rPr>
                <w:rFonts w:ascii="Times New Roman" w:hAnsi="Times New Roman"/>
                <w:sz w:val="28"/>
                <w:szCs w:val="28"/>
              </w:rPr>
              <w:t xml:space="preserve"> iespēja iegūt informāciju par Latviju starptautiskā salīdzinājumā </w:t>
            </w:r>
            <w:r w:rsidR="0078109B">
              <w:rPr>
                <w:rFonts w:ascii="Times New Roman" w:hAnsi="Times New Roman"/>
                <w:sz w:val="28"/>
                <w:szCs w:val="28"/>
              </w:rPr>
              <w:t xml:space="preserve">arī </w:t>
            </w:r>
            <w:r w:rsidRPr="00104B37">
              <w:rPr>
                <w:rFonts w:ascii="Times New Roman" w:hAnsi="Times New Roman"/>
                <w:sz w:val="28"/>
                <w:szCs w:val="28"/>
              </w:rPr>
              <w:t xml:space="preserve">no citiem aspektiem (līdzīgi ir ar OECD SCDH un </w:t>
            </w:r>
            <w:r w:rsidRPr="00104B37">
              <w:rPr>
                <w:rFonts w:ascii="Times New Roman" w:hAnsi="Times New Roman" w:cs="Times New Roman"/>
                <w:sz w:val="28"/>
                <w:szCs w:val="28"/>
              </w:rPr>
              <w:t>OECD</w:t>
            </w:r>
            <w:r w:rsidRPr="00104B37">
              <w:rPr>
                <w:rFonts w:ascii="Times New Roman" w:hAnsi="Times New Roman"/>
                <w:sz w:val="28"/>
                <w:szCs w:val="28"/>
              </w:rPr>
              <w:t xml:space="preserve"> </w:t>
            </w:r>
            <w:r w:rsidRPr="00104B37">
              <w:rPr>
                <w:rFonts w:ascii="Times New Roman" w:hAnsi="Times New Roman"/>
                <w:sz w:val="28"/>
                <w:szCs w:val="28"/>
              </w:rPr>
              <w:t xml:space="preserve">TALIS).  </w:t>
            </w:r>
            <w:r w:rsidR="0078109B">
              <w:rPr>
                <w:rFonts w:ascii="Times New Roman" w:hAnsi="Times New Roman"/>
                <w:sz w:val="28"/>
                <w:szCs w:val="28"/>
              </w:rPr>
              <w:t>Vienlaikus  n</w:t>
            </w:r>
            <w:r w:rsidRPr="00104B37">
              <w:rPr>
                <w:rFonts w:ascii="Times New Roman" w:hAnsi="Times New Roman"/>
                <w:sz w:val="28"/>
                <w:szCs w:val="28"/>
              </w:rPr>
              <w:t>av cita alternatīva</w:t>
            </w:r>
            <w:r w:rsidR="0078109B">
              <w:rPr>
                <w:rFonts w:ascii="Times New Roman" w:hAnsi="Times New Roman"/>
                <w:sz w:val="28"/>
                <w:szCs w:val="28"/>
              </w:rPr>
              <w:t xml:space="preserve">, t.i., </w:t>
            </w:r>
            <w:r w:rsidRPr="00104B37">
              <w:rPr>
                <w:rFonts w:ascii="Times New Roman" w:hAnsi="Times New Roman"/>
                <w:sz w:val="28"/>
                <w:szCs w:val="28"/>
              </w:rPr>
              <w:t xml:space="preserve"> starptautiskā pētījuma, kas varētu nodrošināt datus līdzīgā apjomā un veicot aptauju tikai nacionālā līmenī izmaksas būtu tikpat lielas, ņemot vērā lielu izlases apjomu, lai izlases kopa būtu reprezentatīva. </w:t>
            </w:r>
          </w:p>
          <w:p w:rsidR="00E13E60" w:rsidRPr="00104B37" w:rsidP="002522A3" w14:paraId="4D1B6B33" w14:textId="77777777">
            <w:pPr>
              <w:spacing w:after="160" w:line="259" w:lineRule="auto"/>
              <w:contextualSpacing/>
              <w:jc w:val="both"/>
              <w:rPr>
                <w:rFonts w:ascii="Times New Roman" w:hAnsi="Times New Roman"/>
                <w:sz w:val="28"/>
                <w:szCs w:val="28"/>
              </w:rPr>
            </w:pPr>
            <w:r w:rsidRPr="00104B37">
              <w:rPr>
                <w:rFonts w:ascii="Times New Roman" w:hAnsi="Times New Roman"/>
                <w:sz w:val="28"/>
                <w:szCs w:val="28"/>
              </w:rPr>
              <w:t xml:space="preserve"> </w:t>
            </w:r>
          </w:p>
          <w:p w:rsidR="00E13E60" w:rsidRPr="00104B37" w:rsidP="002522A3" w14:paraId="2FEC6A8E" w14:textId="5878417F">
            <w:pPr>
              <w:spacing w:after="160" w:line="259" w:lineRule="auto"/>
              <w:contextualSpacing/>
              <w:jc w:val="both"/>
              <w:rPr>
                <w:rFonts w:ascii="Times New Roman" w:hAnsi="Times New Roman"/>
                <w:sz w:val="28"/>
                <w:szCs w:val="28"/>
              </w:rPr>
            </w:pPr>
            <w:r w:rsidRPr="00104B37">
              <w:rPr>
                <w:rFonts w:ascii="Times New Roman" w:hAnsi="Times New Roman" w:cs="Times New Roman"/>
                <w:sz w:val="28"/>
                <w:szCs w:val="28"/>
              </w:rPr>
              <w:t>OECD</w:t>
            </w:r>
            <w:r w:rsidRPr="00104B37">
              <w:rPr>
                <w:rFonts w:ascii="Times New Roman" w:hAnsi="Times New Roman"/>
                <w:sz w:val="28"/>
                <w:szCs w:val="28"/>
              </w:rPr>
              <w:t xml:space="preserve"> </w:t>
            </w:r>
            <w:r w:rsidRPr="00104B37">
              <w:rPr>
                <w:rFonts w:ascii="Times New Roman" w:hAnsi="Times New Roman"/>
                <w:sz w:val="28"/>
                <w:szCs w:val="28"/>
              </w:rPr>
              <w:t>PIAAC pētījumu kā datu avotu sadaļām par pieaugušo izglītību izmanto:</w:t>
            </w:r>
          </w:p>
          <w:p w:rsidR="00E13E60" w:rsidRPr="00104B37" w:rsidP="002522A3" w14:paraId="1BC09A10" w14:textId="77777777">
            <w:pPr>
              <w:pStyle w:val="ListParagraph"/>
              <w:numPr>
                <w:ilvl w:val="0"/>
                <w:numId w:val="25"/>
              </w:numPr>
              <w:spacing w:after="160" w:line="259" w:lineRule="auto"/>
              <w:jc w:val="both"/>
              <w:rPr>
                <w:rFonts w:ascii="Times New Roman" w:hAnsi="Times New Roman" w:cs="Times New Roman"/>
                <w:sz w:val="28"/>
                <w:szCs w:val="28"/>
              </w:rPr>
            </w:pPr>
            <w:r w:rsidRPr="00104B37">
              <w:rPr>
                <w:rFonts w:ascii="Times New Roman" w:hAnsi="Times New Roman"/>
                <w:sz w:val="28"/>
                <w:szCs w:val="28"/>
              </w:rPr>
              <w:t>OECD INES “</w:t>
            </w:r>
            <w:r w:rsidRPr="00104B37">
              <w:rPr>
                <w:rFonts w:ascii="Times New Roman" w:hAnsi="Times New Roman"/>
                <w:sz w:val="28"/>
                <w:szCs w:val="28"/>
              </w:rPr>
              <w:t>Education</w:t>
            </w:r>
            <w:r w:rsidRPr="00104B37">
              <w:rPr>
                <w:rFonts w:ascii="Times New Roman" w:hAnsi="Times New Roman"/>
                <w:sz w:val="28"/>
                <w:szCs w:val="28"/>
              </w:rPr>
              <w:t xml:space="preserve"> at a </w:t>
            </w:r>
            <w:r w:rsidRPr="00104B37">
              <w:rPr>
                <w:rFonts w:ascii="Times New Roman" w:hAnsi="Times New Roman"/>
                <w:sz w:val="28"/>
                <w:szCs w:val="28"/>
              </w:rPr>
              <w:t>Glance</w:t>
            </w:r>
            <w:r w:rsidRPr="00104B37">
              <w:rPr>
                <w:rFonts w:ascii="Times New Roman" w:hAnsi="Times New Roman"/>
                <w:sz w:val="28"/>
                <w:szCs w:val="28"/>
              </w:rPr>
              <w:t>”, kurā piedalās arī Latvija, taču ziņojumā datu par pieaugušo izglītību Latvijā nav, jo nepiedalāmies PIAAC;</w:t>
            </w:r>
          </w:p>
          <w:p w:rsidR="00E13E60" w:rsidRPr="00104B37" w:rsidP="002522A3" w14:paraId="46E30E6F" w14:textId="77777777">
            <w:pPr>
              <w:pStyle w:val="ListParagraph"/>
              <w:numPr>
                <w:ilvl w:val="0"/>
                <w:numId w:val="25"/>
              </w:numPr>
              <w:spacing w:after="160" w:line="259" w:lineRule="auto"/>
              <w:jc w:val="both"/>
              <w:rPr>
                <w:rFonts w:ascii="Times New Roman" w:hAnsi="Times New Roman" w:cs="Times New Roman"/>
                <w:sz w:val="28"/>
                <w:szCs w:val="28"/>
              </w:rPr>
            </w:pPr>
            <w:r w:rsidRPr="00104B37">
              <w:rPr>
                <w:rFonts w:ascii="Times New Roman" w:hAnsi="Times New Roman" w:cs="Times New Roman"/>
                <w:sz w:val="28"/>
                <w:szCs w:val="28"/>
              </w:rPr>
              <w:t xml:space="preserve">ANO ilgtspējīgās attīstības mērķi izglītībai 2030 – pašlaik valstis aktīvi strādā pie tā, lai identificētu datu avotus šiem mērījumiem; </w:t>
            </w:r>
          </w:p>
          <w:p w:rsidR="00E13E60" w:rsidRPr="00104B37" w:rsidP="002522A3" w14:paraId="0FADA220" w14:textId="77777777">
            <w:pPr>
              <w:pStyle w:val="ListParagraph"/>
              <w:numPr>
                <w:ilvl w:val="0"/>
                <w:numId w:val="25"/>
              </w:numPr>
              <w:spacing w:after="160" w:line="259" w:lineRule="auto"/>
              <w:jc w:val="both"/>
              <w:rPr>
                <w:rFonts w:ascii="Times New Roman" w:hAnsi="Times New Roman" w:cs="Times New Roman"/>
                <w:sz w:val="28"/>
                <w:szCs w:val="28"/>
              </w:rPr>
            </w:pPr>
            <w:r w:rsidRPr="00104B37">
              <w:rPr>
                <w:rFonts w:ascii="Times New Roman" w:hAnsi="Times New Roman" w:cs="Times New Roman"/>
                <w:sz w:val="28"/>
                <w:szCs w:val="28"/>
              </w:rPr>
              <w:t>Eiropas Komisijas – izglītības monitorings, plānojot mērķus un datu avotus pēc 2020.gada;</w:t>
            </w:r>
          </w:p>
          <w:p w:rsidR="00E13E60" w:rsidP="002522A3" w14:paraId="13316B63" w14:textId="77777777">
            <w:pPr>
              <w:pStyle w:val="ListParagraph"/>
              <w:numPr>
                <w:ilvl w:val="0"/>
                <w:numId w:val="25"/>
              </w:numPr>
              <w:spacing w:after="160" w:line="259" w:lineRule="auto"/>
              <w:jc w:val="both"/>
              <w:rPr>
                <w:rFonts w:ascii="Times New Roman" w:hAnsi="Times New Roman" w:cs="Times New Roman"/>
                <w:sz w:val="28"/>
                <w:szCs w:val="28"/>
              </w:rPr>
            </w:pPr>
            <w:r w:rsidRPr="00104B37">
              <w:rPr>
                <w:rFonts w:ascii="Times New Roman" w:hAnsi="Times New Roman" w:cs="Times New Roman"/>
                <w:sz w:val="28"/>
                <w:szCs w:val="28"/>
              </w:rPr>
              <w:t xml:space="preserve">Eiropas Komisija, gatavojot savus ziņojumus, piemēram </w:t>
            </w:r>
            <w:r w:rsidRPr="00104B37">
              <w:rPr>
                <w:rFonts w:ascii="Times New Roman" w:hAnsi="Times New Roman" w:cs="Times New Roman"/>
                <w:i/>
                <w:sz w:val="28"/>
                <w:szCs w:val="28"/>
              </w:rPr>
              <w:t>Eurydice</w:t>
            </w:r>
            <w:r w:rsidRPr="00104B37">
              <w:rPr>
                <w:rFonts w:ascii="Times New Roman" w:hAnsi="Times New Roman" w:cs="Times New Roman"/>
                <w:sz w:val="28"/>
                <w:szCs w:val="28"/>
              </w:rPr>
              <w:t xml:space="preserve"> programmas ietvaros – </w:t>
            </w:r>
            <w:r w:rsidRPr="00104B37">
              <w:rPr>
                <w:rFonts w:ascii="Times New Roman" w:hAnsi="Times New Roman" w:cs="Times New Roman"/>
                <w:sz w:val="28"/>
                <w:szCs w:val="28"/>
              </w:rPr>
              <w:t>Adult</w:t>
            </w:r>
            <w:r w:rsidRPr="00104B37">
              <w:rPr>
                <w:rFonts w:ascii="Times New Roman" w:hAnsi="Times New Roman" w:cs="Times New Roman"/>
                <w:sz w:val="28"/>
                <w:szCs w:val="28"/>
              </w:rPr>
              <w:t xml:space="preserve"> </w:t>
            </w:r>
            <w:r w:rsidRPr="00104B37">
              <w:rPr>
                <w:rFonts w:ascii="Times New Roman" w:hAnsi="Times New Roman" w:cs="Times New Roman"/>
                <w:sz w:val="28"/>
                <w:szCs w:val="28"/>
              </w:rPr>
              <w:t>Education</w:t>
            </w:r>
            <w:r w:rsidRPr="00104B37">
              <w:rPr>
                <w:rFonts w:ascii="Times New Roman" w:hAnsi="Times New Roman" w:cs="Times New Roman"/>
                <w:sz w:val="28"/>
                <w:szCs w:val="28"/>
              </w:rPr>
              <w:t xml:space="preserve"> </w:t>
            </w:r>
            <w:r w:rsidRPr="00104B37">
              <w:rPr>
                <w:rFonts w:ascii="Times New Roman" w:hAnsi="Times New Roman" w:cs="Times New Roman"/>
                <w:sz w:val="28"/>
                <w:szCs w:val="28"/>
              </w:rPr>
              <w:t>and</w:t>
            </w:r>
            <w:r w:rsidRPr="00104B37">
              <w:rPr>
                <w:rFonts w:ascii="Times New Roman" w:hAnsi="Times New Roman" w:cs="Times New Roman"/>
                <w:sz w:val="28"/>
                <w:szCs w:val="28"/>
              </w:rPr>
              <w:t xml:space="preserve"> </w:t>
            </w:r>
            <w:r w:rsidRPr="00104B37">
              <w:rPr>
                <w:rFonts w:ascii="Times New Roman" w:hAnsi="Times New Roman" w:cs="Times New Roman"/>
                <w:sz w:val="28"/>
                <w:szCs w:val="28"/>
              </w:rPr>
              <w:t>training</w:t>
            </w:r>
            <w:r w:rsidRPr="00104B37">
              <w:rPr>
                <w:rFonts w:ascii="Times New Roman" w:hAnsi="Times New Roman" w:cs="Times New Roman"/>
                <w:sz w:val="28"/>
                <w:szCs w:val="28"/>
              </w:rPr>
              <w:t xml:space="preserve"> </w:t>
            </w:r>
            <w:r w:rsidRPr="00104B37">
              <w:rPr>
                <w:rFonts w:ascii="Times New Roman" w:hAnsi="Times New Roman" w:cs="Times New Roman"/>
                <w:sz w:val="28"/>
                <w:szCs w:val="28"/>
              </w:rPr>
              <w:t>in</w:t>
            </w:r>
            <w:r w:rsidRPr="00104B37">
              <w:rPr>
                <w:rFonts w:ascii="Times New Roman" w:hAnsi="Times New Roman" w:cs="Times New Roman"/>
                <w:sz w:val="28"/>
                <w:szCs w:val="28"/>
              </w:rPr>
              <w:t xml:space="preserve"> </w:t>
            </w:r>
            <w:r w:rsidRPr="00104B37">
              <w:rPr>
                <w:rFonts w:ascii="Times New Roman" w:hAnsi="Times New Roman" w:cs="Times New Roman"/>
                <w:sz w:val="28"/>
                <w:szCs w:val="28"/>
              </w:rPr>
              <w:t>Europe</w:t>
            </w:r>
            <w:r w:rsidRPr="00104B37">
              <w:rPr>
                <w:rFonts w:ascii="Times New Roman" w:hAnsi="Times New Roman" w:cs="Times New Roman"/>
                <w:sz w:val="28"/>
                <w:szCs w:val="28"/>
              </w:rPr>
              <w:t xml:space="preserve">. </w:t>
            </w:r>
          </w:p>
          <w:p w:rsidR="00BE50C9" w:rsidRPr="00104B37" w:rsidP="00BE50C9" w14:paraId="2661C8E1" w14:textId="77777777">
            <w:pPr>
              <w:jc w:val="both"/>
              <w:rPr>
                <w:rFonts w:ascii="Times New Roman" w:hAnsi="Times New Roman"/>
                <w:sz w:val="28"/>
                <w:szCs w:val="28"/>
              </w:rPr>
            </w:pPr>
            <w:r w:rsidRPr="00104B37">
              <w:rPr>
                <w:rFonts w:ascii="Times New Roman" w:hAnsi="Times New Roman"/>
                <w:sz w:val="28"/>
                <w:szCs w:val="28"/>
              </w:rPr>
              <w:t>Šobrīd, lai ziņotu Eiropas Komisijai par “Eiropa 2020” mērķu sasniegšanu, tiek izmantoti tikai statistikas dati, ko iegūst Centrālā statistikas pārvalde.</w:t>
            </w:r>
          </w:p>
          <w:p w:rsidR="00E13E60" w:rsidRPr="00104B37" w:rsidP="002522A3" w14:paraId="69F16C8F" w14:textId="57AFF81F">
            <w:pPr>
              <w:spacing w:after="160" w:line="259" w:lineRule="auto"/>
              <w:contextualSpacing/>
              <w:jc w:val="both"/>
              <w:rPr>
                <w:rFonts w:ascii="Times New Roman" w:hAnsi="Times New Roman" w:cs="Times New Roman"/>
                <w:sz w:val="28"/>
                <w:szCs w:val="28"/>
              </w:rPr>
            </w:pPr>
            <w:r w:rsidRPr="00104B37">
              <w:rPr>
                <w:rFonts w:ascii="Times New Roman" w:hAnsi="Times New Roman" w:cs="Times New Roman"/>
                <w:sz w:val="28"/>
                <w:szCs w:val="28"/>
              </w:rPr>
              <w:t xml:space="preserve">OECD </w:t>
            </w:r>
            <w:r w:rsidRPr="00104B37">
              <w:rPr>
                <w:rFonts w:ascii="Times New Roman" w:hAnsi="Times New Roman" w:cs="Times New Roman"/>
                <w:sz w:val="28"/>
                <w:szCs w:val="28"/>
              </w:rPr>
              <w:t>PIAAC cikls ir 10 gadi. Šajā laikā 3 reizes tiek organizētas aptaujas (</w:t>
            </w:r>
            <w:r w:rsidRPr="00104B37">
              <w:rPr>
                <w:rFonts w:ascii="Times New Roman" w:hAnsi="Times New Roman" w:cs="Times New Roman"/>
                <w:sz w:val="28"/>
                <w:szCs w:val="28"/>
              </w:rPr>
              <w:t>Field</w:t>
            </w:r>
            <w:r w:rsidRPr="00104B37">
              <w:rPr>
                <w:rFonts w:ascii="Times New Roman" w:hAnsi="Times New Roman" w:cs="Times New Roman"/>
                <w:sz w:val="28"/>
                <w:szCs w:val="28"/>
              </w:rPr>
              <w:t xml:space="preserve"> tests). </w:t>
            </w:r>
            <w:r w:rsidR="00F624DF">
              <w:rPr>
                <w:rFonts w:ascii="Times New Roman" w:hAnsi="Times New Roman" w:cs="Times New Roman"/>
                <w:sz w:val="28"/>
                <w:szCs w:val="28"/>
              </w:rPr>
              <w:t>K</w:t>
            </w:r>
            <w:r w:rsidRPr="00104B37" w:rsidR="00F624DF">
              <w:rPr>
                <w:rFonts w:ascii="Times New Roman" w:hAnsi="Times New Roman" w:cs="Times New Roman"/>
                <w:sz w:val="28"/>
                <w:szCs w:val="28"/>
              </w:rPr>
              <w:t xml:space="preserve">ādā </w:t>
            </w:r>
            <w:r w:rsidRPr="00104B37">
              <w:rPr>
                <w:rFonts w:ascii="Times New Roman" w:hAnsi="Times New Roman" w:cs="Times New Roman"/>
                <w:sz w:val="28"/>
                <w:szCs w:val="28"/>
              </w:rPr>
              <w:t>no aptaujām</w:t>
            </w:r>
            <w:r w:rsidR="00F624DF">
              <w:rPr>
                <w:rFonts w:ascii="Times New Roman" w:hAnsi="Times New Roman" w:cs="Times New Roman"/>
                <w:sz w:val="28"/>
                <w:szCs w:val="28"/>
              </w:rPr>
              <w:t xml:space="preserve"> valsts piedalās vienu reizi 10 gadu ciklā</w:t>
            </w:r>
            <w:r w:rsidRPr="00104B37">
              <w:rPr>
                <w:rFonts w:ascii="Times New Roman" w:hAnsi="Times New Roman" w:cs="Times New Roman"/>
                <w:sz w:val="28"/>
                <w:szCs w:val="28"/>
              </w:rPr>
              <w:t xml:space="preserve">. Pirmā datu vākšanas kārta </w:t>
            </w:r>
            <w:r w:rsidR="00F624DF">
              <w:rPr>
                <w:rFonts w:ascii="Times New Roman" w:hAnsi="Times New Roman" w:cs="Times New Roman"/>
                <w:sz w:val="28"/>
                <w:szCs w:val="28"/>
              </w:rPr>
              <w:t xml:space="preserve">jaunajam ciklam </w:t>
            </w:r>
            <w:r w:rsidRPr="00104B37">
              <w:rPr>
                <w:rFonts w:ascii="Times New Roman" w:hAnsi="Times New Roman" w:cs="Times New Roman"/>
                <w:sz w:val="28"/>
                <w:szCs w:val="28"/>
              </w:rPr>
              <w:t xml:space="preserve">plānota 2021.gada sākumā. Pēc ~3 gadiem (2023.gada oktobris) būs pieejams pirmais ziņojums. Pēc 2023.gada plānoti </w:t>
            </w:r>
            <w:r w:rsidRPr="00104B37">
              <w:rPr>
                <w:rFonts w:ascii="Times New Roman" w:hAnsi="Times New Roman" w:cs="Times New Roman"/>
                <w:sz w:val="28"/>
                <w:szCs w:val="28"/>
              </w:rPr>
              <w:t>papildus specifiskie ziņojumi</w:t>
            </w:r>
            <w:r w:rsidR="00F624DF">
              <w:rPr>
                <w:rFonts w:ascii="Times New Roman" w:hAnsi="Times New Roman" w:cs="Times New Roman"/>
                <w:sz w:val="28"/>
                <w:szCs w:val="28"/>
              </w:rPr>
              <w:t xml:space="preserve">, </w:t>
            </w:r>
            <w:r w:rsidRPr="00104B37">
              <w:rPr>
                <w:rFonts w:ascii="Times New Roman" w:hAnsi="Times New Roman" w:cs="Times New Roman"/>
                <w:sz w:val="28"/>
                <w:szCs w:val="28"/>
              </w:rPr>
              <w:t>ja valsts papildus iesaistās</w:t>
            </w:r>
            <w:r w:rsidR="00F624DF">
              <w:rPr>
                <w:rFonts w:ascii="Times New Roman" w:hAnsi="Times New Roman" w:cs="Times New Roman"/>
                <w:sz w:val="28"/>
                <w:szCs w:val="28"/>
              </w:rPr>
              <w:t xml:space="preserve"> </w:t>
            </w:r>
            <w:r w:rsidR="00F624DF">
              <w:rPr>
                <w:rFonts w:ascii="Times New Roman" w:hAnsi="Times New Roman" w:cs="Times New Roman"/>
                <w:sz w:val="28"/>
                <w:szCs w:val="28"/>
              </w:rPr>
              <w:t>papildpētījumu</w:t>
            </w:r>
            <w:r w:rsidR="00F624DF">
              <w:rPr>
                <w:rFonts w:ascii="Times New Roman" w:hAnsi="Times New Roman" w:cs="Times New Roman"/>
                <w:sz w:val="28"/>
                <w:szCs w:val="28"/>
              </w:rPr>
              <w:t xml:space="preserve"> īstenošanā</w:t>
            </w:r>
            <w:r w:rsidRPr="00104B37">
              <w:rPr>
                <w:rFonts w:ascii="Times New Roman" w:hAnsi="Times New Roman" w:cs="Times New Roman"/>
                <w:sz w:val="28"/>
                <w:szCs w:val="28"/>
              </w:rPr>
              <w:t xml:space="preserve">.  </w:t>
            </w:r>
            <w:r w:rsidR="00F624DF">
              <w:rPr>
                <w:rFonts w:ascii="Times New Roman" w:hAnsi="Times New Roman" w:cs="Times New Roman"/>
                <w:sz w:val="28"/>
                <w:szCs w:val="28"/>
              </w:rPr>
              <w:t xml:space="preserve">Jaunajā ciklā </w:t>
            </w:r>
            <w:r w:rsidRPr="00104B37">
              <w:rPr>
                <w:rFonts w:ascii="Times New Roman" w:hAnsi="Times New Roman" w:cs="Times New Roman"/>
                <w:sz w:val="28"/>
                <w:szCs w:val="28"/>
              </w:rPr>
              <w:t xml:space="preserve">Latvija dalību uzsāks 2018.gadā, kad notiks pirmie </w:t>
            </w:r>
            <w:r w:rsidR="00327BEF">
              <w:rPr>
                <w:rFonts w:ascii="Times New Roman" w:hAnsi="Times New Roman" w:cs="Times New Roman"/>
                <w:sz w:val="28"/>
                <w:szCs w:val="28"/>
              </w:rPr>
              <w:t xml:space="preserve">sagatavošanās darbi un no 2021. līdz </w:t>
            </w:r>
            <w:r w:rsidRPr="00104B37">
              <w:rPr>
                <w:rFonts w:ascii="Times New Roman" w:hAnsi="Times New Roman" w:cs="Times New Roman"/>
                <w:sz w:val="28"/>
                <w:szCs w:val="28"/>
              </w:rPr>
              <w:t>2023.gadam notiks aptaujas.</w:t>
            </w:r>
          </w:p>
          <w:p w:rsidR="00315B12" w:rsidRPr="00104B37" w:rsidP="002522A3" w14:paraId="03A0C0FA" w14:textId="77777777">
            <w:pPr>
              <w:spacing w:after="160" w:line="259" w:lineRule="auto"/>
              <w:contextualSpacing/>
              <w:jc w:val="both"/>
              <w:rPr>
                <w:rFonts w:ascii="Times New Roman" w:hAnsi="Times New Roman" w:cs="Times New Roman"/>
                <w:sz w:val="28"/>
                <w:szCs w:val="28"/>
              </w:rPr>
            </w:pPr>
          </w:p>
          <w:p w:rsidR="00E13E60" w:rsidRPr="00104B37" w:rsidP="002522A3" w14:paraId="6DDEA19B" w14:textId="2A2CEE5F">
            <w:pPr>
              <w:spacing w:before="120" w:after="160" w:line="259" w:lineRule="auto"/>
              <w:jc w:val="both"/>
              <w:rPr>
                <w:rFonts w:ascii="Times New Roman" w:hAnsi="Times New Roman"/>
                <w:sz w:val="28"/>
                <w:szCs w:val="28"/>
              </w:rPr>
            </w:pPr>
            <w:r w:rsidRPr="00104B37">
              <w:rPr>
                <w:rFonts w:ascii="Times New Roman" w:hAnsi="Times New Roman"/>
                <w:b/>
                <w:sz w:val="28"/>
                <w:szCs w:val="28"/>
              </w:rPr>
              <w:t xml:space="preserve">IEA </w:t>
            </w:r>
            <w:r w:rsidRPr="00104B37">
              <w:rPr>
                <w:rFonts w:ascii="Times New Roman" w:hAnsi="Times New Roman"/>
                <w:b/>
                <w:sz w:val="28"/>
                <w:szCs w:val="28"/>
              </w:rPr>
              <w:t xml:space="preserve">TIMSS </w:t>
            </w:r>
            <w:r w:rsidRPr="00104B37">
              <w:rPr>
                <w:rFonts w:ascii="Times New Roman" w:hAnsi="Times New Roman"/>
                <w:sz w:val="28"/>
                <w:szCs w:val="28"/>
              </w:rPr>
              <w:t xml:space="preserve">– pēta matemātikas un dabaszinātņu izglītības attīstības tendences 4.klašu skolēnu līmenī. Latvija pēdējo reizi piedalījās </w:t>
            </w:r>
            <w:r w:rsidRPr="00104B37" w:rsidR="00D75137">
              <w:rPr>
                <w:rFonts w:ascii="Times New Roman" w:hAnsi="Times New Roman"/>
                <w:sz w:val="28"/>
                <w:szCs w:val="28"/>
              </w:rPr>
              <w:t xml:space="preserve">IEA </w:t>
            </w:r>
            <w:r w:rsidRPr="00104B37">
              <w:rPr>
                <w:rFonts w:ascii="Times New Roman" w:hAnsi="Times New Roman"/>
                <w:sz w:val="28"/>
                <w:szCs w:val="28"/>
              </w:rPr>
              <w:t xml:space="preserve">TIMSS 2007 ciklā. Ņemot vērā, ka pēdējo reizi pētījumā Latvija piedalījās 10 gadus atpakaļ, dalība jaunajā </w:t>
            </w:r>
            <w:r w:rsidRPr="00104B37" w:rsidR="00D75137">
              <w:rPr>
                <w:rFonts w:ascii="Times New Roman" w:hAnsi="Times New Roman"/>
                <w:sz w:val="28"/>
                <w:szCs w:val="28"/>
              </w:rPr>
              <w:t xml:space="preserve">IEA </w:t>
            </w:r>
            <w:r w:rsidRPr="00104B37">
              <w:rPr>
                <w:rFonts w:ascii="Times New Roman" w:hAnsi="Times New Roman"/>
                <w:sz w:val="28"/>
                <w:szCs w:val="28"/>
              </w:rPr>
              <w:t>TIMSS pētījumā būtu svarīga, lai redzētu attīstības tendences saistībā ar plānotajām izmaiņām izglītības saturā – dalība šajā pētījumā ļautu izmērīt sākumvērtību (</w:t>
            </w:r>
            <w:r w:rsidRPr="00104B37">
              <w:rPr>
                <w:rFonts w:ascii="Times New Roman" w:hAnsi="Times New Roman"/>
                <w:sz w:val="28"/>
                <w:szCs w:val="28"/>
              </w:rPr>
              <w:t>baseline</w:t>
            </w:r>
            <w:r w:rsidRPr="00104B37">
              <w:rPr>
                <w:rFonts w:ascii="Times New Roman" w:hAnsi="Times New Roman"/>
                <w:sz w:val="28"/>
                <w:szCs w:val="28"/>
              </w:rPr>
              <w:t>), jo tieši sākot ar 2018.gadu plānots sākt īstenot nozīmīgas izglītības reformas, kas skar arī šo jomu.</w:t>
            </w:r>
          </w:p>
          <w:p w:rsidR="00E13E60" w:rsidRPr="002522A3" w:rsidP="002522A3" w14:paraId="10EABA96" w14:textId="064A5ED1">
            <w:pPr>
              <w:jc w:val="both"/>
              <w:rPr>
                <w:rFonts w:ascii="Times New Roman" w:hAnsi="Times New Roman" w:cs="Times New Roman"/>
                <w:b/>
                <w:sz w:val="28"/>
                <w:szCs w:val="28"/>
              </w:rPr>
            </w:pPr>
            <w:r w:rsidRPr="00104B37">
              <w:rPr>
                <w:rFonts w:ascii="Times New Roman" w:hAnsi="Times New Roman" w:cs="Times New Roman"/>
                <w:sz w:val="28"/>
                <w:szCs w:val="28"/>
              </w:rPr>
              <w:t xml:space="preserve">Kopējās izmaksas aptuveni varētu būt 260 000 </w:t>
            </w:r>
            <w:r w:rsidRPr="00104B37">
              <w:rPr>
                <w:rFonts w:ascii="Times New Roman" w:hAnsi="Times New Roman" w:cs="Times New Roman"/>
                <w:i/>
                <w:sz w:val="28"/>
                <w:szCs w:val="28"/>
              </w:rPr>
              <w:t>euro</w:t>
            </w:r>
            <w:r w:rsidRPr="00104B37">
              <w:rPr>
                <w:rFonts w:ascii="Times New Roman" w:hAnsi="Times New Roman" w:cs="Times New Roman"/>
                <w:sz w:val="28"/>
                <w:szCs w:val="28"/>
              </w:rPr>
              <w:t xml:space="preserve"> (200 000 </w:t>
            </w:r>
            <w:r w:rsidRPr="00104B37">
              <w:rPr>
                <w:rFonts w:ascii="Times New Roman" w:hAnsi="Times New Roman" w:cs="Times New Roman"/>
                <w:i/>
                <w:sz w:val="28"/>
                <w:szCs w:val="28"/>
              </w:rPr>
              <w:t>euro</w:t>
            </w:r>
            <w:r w:rsidRPr="00104B37">
              <w:rPr>
                <w:rFonts w:ascii="Times New Roman" w:hAnsi="Times New Roman" w:cs="Times New Roman"/>
                <w:sz w:val="28"/>
                <w:szCs w:val="28"/>
              </w:rPr>
              <w:t xml:space="preserve"> starptautiskā maksa un 60 000 </w:t>
            </w:r>
            <w:r w:rsidRPr="00104B37">
              <w:rPr>
                <w:rFonts w:ascii="Times New Roman" w:hAnsi="Times New Roman" w:cs="Times New Roman"/>
                <w:i/>
                <w:sz w:val="28"/>
                <w:szCs w:val="28"/>
              </w:rPr>
              <w:t>euro</w:t>
            </w:r>
            <w:r w:rsidRPr="00104B37">
              <w:rPr>
                <w:rFonts w:ascii="Times New Roman" w:hAnsi="Times New Roman" w:cs="Times New Roman"/>
                <w:sz w:val="28"/>
                <w:szCs w:val="28"/>
              </w:rPr>
              <w:t xml:space="preserve"> </w:t>
            </w:r>
            <w:r w:rsidRPr="00104B37" w:rsidR="0078160D">
              <w:rPr>
                <w:rFonts w:ascii="Times New Roman" w:hAnsi="Times New Roman" w:cs="Times New Roman"/>
                <w:sz w:val="28"/>
                <w:szCs w:val="28"/>
              </w:rPr>
              <w:t xml:space="preserve">sadarbības </w:t>
            </w:r>
            <w:r w:rsidRPr="00104B37">
              <w:rPr>
                <w:rFonts w:ascii="Times New Roman" w:hAnsi="Times New Roman" w:cs="Times New Roman"/>
                <w:sz w:val="28"/>
                <w:szCs w:val="28"/>
              </w:rPr>
              <w:t xml:space="preserve">partneru </w:t>
            </w:r>
            <w:r w:rsidRPr="00104B37" w:rsidR="00C138C9">
              <w:rPr>
                <w:rFonts w:ascii="Times New Roman" w:hAnsi="Times New Roman" w:cs="Times New Roman"/>
                <w:sz w:val="28"/>
                <w:szCs w:val="28"/>
              </w:rPr>
              <w:t xml:space="preserve">īstenošanas </w:t>
            </w:r>
            <w:r w:rsidRPr="00104B37">
              <w:rPr>
                <w:rFonts w:ascii="Times New Roman" w:hAnsi="Times New Roman" w:cs="Times New Roman"/>
                <w:sz w:val="28"/>
                <w:szCs w:val="28"/>
              </w:rPr>
              <w:t xml:space="preserve">izmaksas). </w:t>
            </w:r>
            <w:r w:rsidRPr="00104B37">
              <w:rPr>
                <w:rFonts w:ascii="Times New Roman" w:hAnsi="Times New Roman" w:cs="Times New Roman"/>
                <w:sz w:val="28"/>
                <w:szCs w:val="28"/>
              </w:rPr>
              <w:t>Pamatpētījums</w:t>
            </w:r>
            <w:r w:rsidRPr="00104B37">
              <w:rPr>
                <w:rFonts w:ascii="Times New Roman" w:hAnsi="Times New Roman" w:cs="Times New Roman"/>
                <w:sz w:val="28"/>
                <w:szCs w:val="28"/>
              </w:rPr>
              <w:t xml:space="preserve"> </w:t>
            </w:r>
            <w:r w:rsidRPr="00104B37" w:rsidR="00D75137">
              <w:rPr>
                <w:rFonts w:ascii="Times New Roman" w:hAnsi="Times New Roman" w:cs="Times New Roman"/>
                <w:sz w:val="28"/>
                <w:szCs w:val="28"/>
              </w:rPr>
              <w:t xml:space="preserve">IEA </w:t>
            </w:r>
            <w:r w:rsidRPr="00104B37">
              <w:rPr>
                <w:rFonts w:ascii="Times New Roman" w:hAnsi="Times New Roman" w:cs="Times New Roman"/>
                <w:sz w:val="28"/>
                <w:szCs w:val="28"/>
              </w:rPr>
              <w:t>TIMSS</w:t>
            </w:r>
            <w:r w:rsidR="00D10031">
              <w:rPr>
                <w:rFonts w:ascii="Times New Roman" w:hAnsi="Times New Roman" w:cs="Times New Roman"/>
                <w:sz w:val="28"/>
                <w:szCs w:val="28"/>
              </w:rPr>
              <w:t xml:space="preserve"> </w:t>
            </w:r>
            <w:r w:rsidRPr="00104B37">
              <w:rPr>
                <w:rFonts w:ascii="Times New Roman" w:hAnsi="Times New Roman" w:cs="Times New Roman"/>
                <w:sz w:val="28"/>
                <w:szCs w:val="28"/>
              </w:rPr>
              <w:t xml:space="preserve">2019 notiks 2019.gadā un gala ziņojums būs pieejams 2020.gada 2.pusē. Ņemot vērā, ka pētījums šobrīd atrodas </w:t>
            </w:r>
            <w:r w:rsidRPr="00104B37">
              <w:rPr>
                <w:rFonts w:ascii="Times New Roman" w:hAnsi="Times New Roman" w:cs="Times New Roman"/>
                <w:sz w:val="28"/>
                <w:szCs w:val="28"/>
              </w:rPr>
              <w:t>pirmspilota</w:t>
            </w:r>
            <w:r w:rsidRPr="00104B37">
              <w:rPr>
                <w:rFonts w:ascii="Times New Roman" w:hAnsi="Times New Roman" w:cs="Times New Roman"/>
                <w:sz w:val="28"/>
                <w:szCs w:val="28"/>
              </w:rPr>
              <w:t xml:space="preserve"> stadijā, t.i. 2018.gadā notiek jau </w:t>
            </w:r>
            <w:r w:rsidRPr="00104B37">
              <w:rPr>
                <w:rFonts w:ascii="Times New Roman" w:hAnsi="Times New Roman" w:cs="Times New Roman"/>
                <w:sz w:val="28"/>
                <w:szCs w:val="28"/>
              </w:rPr>
              <w:t>pilotpētījums</w:t>
            </w:r>
            <w:r w:rsidRPr="00104B37">
              <w:rPr>
                <w:rFonts w:ascii="Times New Roman" w:hAnsi="Times New Roman" w:cs="Times New Roman"/>
                <w:sz w:val="28"/>
                <w:szCs w:val="28"/>
              </w:rPr>
              <w:t xml:space="preserve"> skolās, tādējādi ir nepieciešams attiecināt izmaksas sākot no 2018.gada 1.janvāra, nodrošinot, ka Latvija var iesaistīties un nodrošināt, ka </w:t>
            </w:r>
            <w:r w:rsidRPr="00104B37">
              <w:rPr>
                <w:rFonts w:ascii="Times New Roman" w:hAnsi="Times New Roman" w:cs="Times New Roman"/>
                <w:sz w:val="28"/>
                <w:szCs w:val="28"/>
              </w:rPr>
              <w:t>pilotpētījums</w:t>
            </w:r>
            <w:r w:rsidRPr="00104B37">
              <w:rPr>
                <w:rFonts w:ascii="Times New Roman" w:hAnsi="Times New Roman" w:cs="Times New Roman"/>
                <w:sz w:val="28"/>
                <w:szCs w:val="28"/>
              </w:rPr>
              <w:t xml:space="preserve"> tiek veikts </w:t>
            </w:r>
            <w:r w:rsidRPr="002522A3">
              <w:rPr>
                <w:rFonts w:ascii="Times New Roman" w:hAnsi="Times New Roman" w:cs="Times New Roman"/>
                <w:sz w:val="28"/>
                <w:szCs w:val="28"/>
              </w:rPr>
              <w:t xml:space="preserve">arī </w:t>
            </w:r>
            <w:r w:rsidRPr="002522A3" w:rsidR="0078160D">
              <w:rPr>
                <w:rFonts w:ascii="Times New Roman" w:hAnsi="Times New Roman" w:cs="Times New Roman"/>
                <w:sz w:val="28"/>
                <w:szCs w:val="28"/>
              </w:rPr>
              <w:t>Latvijā</w:t>
            </w:r>
            <w:r w:rsidRPr="002522A3">
              <w:rPr>
                <w:rFonts w:ascii="Times New Roman" w:hAnsi="Times New Roman" w:cs="Times New Roman"/>
                <w:sz w:val="28"/>
                <w:szCs w:val="28"/>
              </w:rPr>
              <w:t>.</w:t>
            </w:r>
            <w:r w:rsidRPr="002522A3">
              <w:rPr>
                <w:rFonts w:ascii="Times New Roman" w:hAnsi="Times New Roman" w:cs="Times New Roman"/>
                <w:b/>
                <w:sz w:val="28"/>
                <w:szCs w:val="28"/>
              </w:rPr>
              <w:t xml:space="preserve"> </w:t>
            </w:r>
          </w:p>
          <w:p w:rsidR="000F325B" w:rsidRPr="00404B28" w:rsidP="000F325B" w14:paraId="6F717B49" w14:textId="619E924E">
            <w:pPr>
              <w:jc w:val="both"/>
              <w:rPr>
                <w:rFonts w:ascii="Times New Roman" w:hAnsi="Times New Roman" w:cs="Times New Roman"/>
                <w:sz w:val="28"/>
                <w:szCs w:val="28"/>
              </w:rPr>
            </w:pPr>
            <w:r w:rsidRPr="003628D2">
              <w:rPr>
                <w:rFonts w:ascii="Times New Roman" w:hAnsi="Times New Roman" w:cs="Times New Roman"/>
                <w:sz w:val="28"/>
                <w:szCs w:val="28"/>
              </w:rPr>
              <w:t xml:space="preserve">Lai nodrošinātu nākamo pētījumu ciklu OECD PISA2021, OECD TALIS2023, IEA PIRLS 2021 un  papildu pētījumu IEA TIMSS2019 un OECD PIAAC2021 veikšanu </w:t>
            </w:r>
            <w:r w:rsidR="00716CA5">
              <w:rPr>
                <w:rFonts w:ascii="Times New Roman" w:hAnsi="Times New Roman" w:cs="Times New Roman"/>
                <w:sz w:val="28"/>
                <w:szCs w:val="28"/>
              </w:rPr>
              <w:t xml:space="preserve">Izglītības un </w:t>
            </w:r>
            <w:r w:rsidRPr="00A068EE" w:rsidR="00716CA5">
              <w:rPr>
                <w:rFonts w:ascii="Times New Roman" w:hAnsi="Times New Roman" w:cs="Times New Roman"/>
                <w:sz w:val="28"/>
                <w:szCs w:val="28"/>
              </w:rPr>
              <w:t xml:space="preserve">zinātnes </w:t>
            </w:r>
            <w:r w:rsidRPr="00A068EE">
              <w:rPr>
                <w:rFonts w:ascii="Times New Roman" w:hAnsi="Times New Roman" w:cs="Times New Roman"/>
                <w:sz w:val="28"/>
                <w:szCs w:val="28"/>
              </w:rPr>
              <w:t>ministrija</w:t>
            </w:r>
            <w:r w:rsidRPr="003628D2">
              <w:rPr>
                <w:rFonts w:ascii="Times New Roman" w:hAnsi="Times New Roman" w:cs="Times New Roman"/>
                <w:sz w:val="28"/>
                <w:szCs w:val="28"/>
              </w:rPr>
              <w:t xml:space="preserve"> kā Latvijas dalības nodrošinātāja starptautiskos izglītības pētījumos  aicinās potenciālos sadarbības partnerus</w:t>
            </w:r>
            <w:r w:rsidRPr="003628D2" w:rsidR="00187CCE">
              <w:rPr>
                <w:rFonts w:ascii="Times New Roman" w:hAnsi="Times New Roman" w:cs="Times New Roman"/>
                <w:sz w:val="28"/>
                <w:szCs w:val="28"/>
              </w:rPr>
              <w:t xml:space="preserve">, kas īsteno izglītības programmas akreditētajā virzienā </w:t>
            </w:r>
            <w:r w:rsidR="00B479A3">
              <w:rPr>
                <w:rFonts w:ascii="Times New Roman" w:hAnsi="Times New Roman" w:cs="Times New Roman"/>
                <w:sz w:val="28"/>
                <w:szCs w:val="28"/>
              </w:rPr>
              <w:t>“</w:t>
            </w:r>
            <w:r w:rsidRPr="003628D2" w:rsidR="00187CCE">
              <w:rPr>
                <w:rFonts w:ascii="Times New Roman" w:hAnsi="Times New Roman" w:cs="Times New Roman"/>
                <w:sz w:val="28"/>
                <w:szCs w:val="28"/>
              </w:rPr>
              <w:t>Izglītība, pedagoģija un sports</w:t>
            </w:r>
            <w:r w:rsidR="00B479A3">
              <w:rPr>
                <w:rFonts w:ascii="Times New Roman" w:hAnsi="Times New Roman" w:cs="Times New Roman"/>
                <w:sz w:val="28"/>
                <w:szCs w:val="28"/>
              </w:rPr>
              <w:t>”</w:t>
            </w:r>
            <w:r w:rsidRPr="003628D2" w:rsidR="00CC1F1F">
              <w:rPr>
                <w:rFonts w:ascii="Times New Roman" w:hAnsi="Times New Roman" w:cs="Times New Roman"/>
                <w:sz w:val="28"/>
                <w:szCs w:val="28"/>
              </w:rPr>
              <w:t>,</w:t>
            </w:r>
            <w:r w:rsidRPr="003628D2" w:rsidR="00187CCE">
              <w:rPr>
                <w:rFonts w:ascii="Times New Roman" w:hAnsi="Times New Roman" w:cs="Times New Roman"/>
                <w:sz w:val="28"/>
                <w:szCs w:val="28"/>
              </w:rPr>
              <w:t xml:space="preserve"> iesniegt sadarbības piedāvājumus </w:t>
            </w:r>
            <w:r w:rsidRPr="003628D2">
              <w:rPr>
                <w:rFonts w:ascii="Times New Roman" w:hAnsi="Times New Roman" w:cs="Times New Roman"/>
                <w:sz w:val="28"/>
                <w:szCs w:val="28"/>
              </w:rPr>
              <w:t xml:space="preserve">un pārrunu rezultātā vienoties par </w:t>
            </w:r>
            <w:r w:rsidRPr="003628D2" w:rsidR="00187CCE">
              <w:rPr>
                <w:rFonts w:ascii="Times New Roman" w:hAnsi="Times New Roman" w:cs="Times New Roman"/>
                <w:sz w:val="28"/>
                <w:szCs w:val="28"/>
              </w:rPr>
              <w:t>partneri/partneriem konkrētiem pētījumiem</w:t>
            </w:r>
            <w:r w:rsidRPr="003628D2">
              <w:rPr>
                <w:rFonts w:ascii="Times New Roman" w:hAnsi="Times New Roman" w:cs="Times New Roman"/>
                <w:sz w:val="28"/>
                <w:szCs w:val="28"/>
              </w:rPr>
              <w:t>.</w:t>
            </w:r>
            <w:r w:rsidRPr="00404B28">
              <w:rPr>
                <w:rFonts w:ascii="Times New Roman" w:hAnsi="Times New Roman" w:cs="Times New Roman"/>
                <w:sz w:val="28"/>
                <w:szCs w:val="28"/>
              </w:rPr>
              <w:t xml:space="preserve"> </w:t>
            </w:r>
          </w:p>
          <w:p w:rsidR="002522A3" w:rsidRPr="00355F9E" w:rsidP="000F325B" w14:paraId="4946C2DE" w14:textId="6C588179">
            <w:pPr>
              <w:spacing w:before="240" w:after="100" w:afterAutospacing="1" w:line="211" w:lineRule="atLeast"/>
              <w:jc w:val="both"/>
              <w:rPr>
                <w:rFonts w:ascii="Times New Roman" w:hAnsi="Times New Roman" w:cs="Times New Roman"/>
                <w:sz w:val="28"/>
                <w:szCs w:val="28"/>
                <w:lang w:eastAsia="lv-LV"/>
              </w:rPr>
            </w:pPr>
            <w:r w:rsidRPr="00355F9E">
              <w:rPr>
                <w:rFonts w:ascii="Times New Roman" w:hAnsi="Times New Roman" w:cs="Times New Roman"/>
                <w:sz w:val="28"/>
                <w:szCs w:val="28"/>
                <w:lang w:eastAsia="lv-LV"/>
              </w:rPr>
              <w:t xml:space="preserve">Saskaņā ar publiski pieejamo informāciju </w:t>
            </w:r>
            <w:r w:rsidRPr="00355F9E">
              <w:rPr>
                <w:rFonts w:ascii="Times New Roman" w:hAnsi="Times New Roman" w:cs="Times New Roman"/>
                <w:sz w:val="28"/>
                <w:szCs w:val="28"/>
                <w:lang w:eastAsia="lv-LV"/>
              </w:rPr>
              <w:t>Akadēmiskas informācijas centra mājas lapā uz 20.12.2017. (</w:t>
            </w:r>
            <w:r>
              <w:fldChar w:fldCharType="begin"/>
            </w:r>
            <w:r>
              <w:instrText xml:space="preserve"> HYPERLINK "http://www.aic.lv/portal/aikna/akreditetie-studiju-virzieni-un-programmas" </w:instrText>
            </w:r>
            <w:r>
              <w:fldChar w:fldCharType="separate"/>
            </w:r>
            <w:r w:rsidRPr="00355F9E">
              <w:rPr>
                <w:rStyle w:val="Hyperlink"/>
                <w:rFonts w:ascii="Times New Roman" w:hAnsi="Times New Roman" w:cs="Times New Roman"/>
                <w:color w:val="auto"/>
                <w:sz w:val="28"/>
                <w:szCs w:val="28"/>
              </w:rPr>
              <w:t>http://www.aic.lv/portal/aikna/akreditetie-studiju-virzieni-un-programmas</w:t>
            </w:r>
            <w:r>
              <w:fldChar w:fldCharType="end"/>
            </w:r>
            <w:r w:rsidRPr="00355F9E">
              <w:rPr>
                <w:rFonts w:ascii="Times New Roman" w:hAnsi="Times New Roman" w:cs="Times New Roman"/>
                <w:sz w:val="28"/>
                <w:szCs w:val="28"/>
                <w:lang w:eastAsia="lv-LV"/>
              </w:rPr>
              <w:t>) Latvijā izglītības programmas akreditētajā virzienā “Izglītība, pedagoģija un sports” īsteno 8 augstākās izglītības iestādes – Latvijas Universitāte, Rēzeknes Tehnoloģiju akadēmija</w:t>
            </w:r>
            <w:r w:rsidR="000F325B">
              <w:rPr>
                <w:rFonts w:ascii="Times New Roman" w:hAnsi="Times New Roman" w:cs="Times New Roman"/>
                <w:sz w:val="28"/>
                <w:szCs w:val="28"/>
                <w:lang w:eastAsia="lv-LV"/>
              </w:rPr>
              <w:t>, Daugavpils Universitāte,</w:t>
            </w:r>
            <w:r w:rsidRPr="00355F9E">
              <w:rPr>
                <w:rFonts w:ascii="Times New Roman" w:hAnsi="Times New Roman" w:cs="Times New Roman"/>
                <w:sz w:val="28"/>
                <w:szCs w:val="28"/>
                <w:lang w:eastAsia="lv-LV"/>
              </w:rPr>
              <w:t xml:space="preserve"> Liepājas Universitāte, Rīgas Stradiņa Universitāte, Latvijas Lauksaimniecības Universitāte, Latvijas Sporta pedagoģijas akadēmija un Jāzepa Vītola Latvijas Mūzikas akadēmija. </w:t>
            </w:r>
          </w:p>
          <w:p w:rsidR="002522A3" w:rsidRPr="00355F9E" w:rsidP="002522A3" w14:paraId="3AAEA4B4" w14:textId="2E68096B">
            <w:pPr>
              <w:spacing w:before="240" w:after="100" w:afterAutospacing="1" w:line="211" w:lineRule="atLeast"/>
              <w:jc w:val="both"/>
              <w:rPr>
                <w:rFonts w:ascii="Times New Roman" w:hAnsi="Times New Roman" w:cs="Times New Roman"/>
                <w:sz w:val="28"/>
                <w:szCs w:val="28"/>
                <w:lang w:eastAsia="lv-LV"/>
              </w:rPr>
            </w:pPr>
            <w:r w:rsidRPr="00355F9E">
              <w:rPr>
                <w:rFonts w:ascii="Times New Roman" w:hAnsi="Times New Roman" w:cs="Times New Roman"/>
                <w:sz w:val="28"/>
                <w:szCs w:val="28"/>
                <w:lang w:eastAsia="lv-LV"/>
              </w:rPr>
              <w:t>Lai nodrošinātu maksimālu labumu no projekta īstenošanas rezultātā iegūtajiem rezultātiem, ir nepieciešams nodrošināt, lai pētījumu veikšanas laikā un pēc datu publiskošanas tiktu nodrošināta iespējami lielāka datu un metožu t</w:t>
            </w:r>
            <w:r w:rsidRPr="00355F9E" w:rsidR="00D17D58">
              <w:rPr>
                <w:rFonts w:ascii="Times New Roman" w:hAnsi="Times New Roman" w:cs="Times New Roman"/>
                <w:sz w:val="28"/>
                <w:szCs w:val="28"/>
                <w:lang w:eastAsia="lv-LV"/>
              </w:rPr>
              <w:t>urpmākā izmantošana. Tikai iesa</w:t>
            </w:r>
            <w:r w:rsidRPr="00355F9E">
              <w:rPr>
                <w:rFonts w:ascii="Times New Roman" w:hAnsi="Times New Roman" w:cs="Times New Roman"/>
                <w:sz w:val="28"/>
                <w:szCs w:val="28"/>
                <w:lang w:eastAsia="lv-LV"/>
              </w:rPr>
              <w:t>i</w:t>
            </w:r>
            <w:r w:rsidRPr="00355F9E" w:rsidR="00D17D58">
              <w:rPr>
                <w:rFonts w:ascii="Times New Roman" w:hAnsi="Times New Roman" w:cs="Times New Roman"/>
                <w:sz w:val="28"/>
                <w:szCs w:val="28"/>
                <w:lang w:eastAsia="lv-LV"/>
              </w:rPr>
              <w:t>s</w:t>
            </w:r>
            <w:r w:rsidRPr="00355F9E">
              <w:rPr>
                <w:rFonts w:ascii="Times New Roman" w:hAnsi="Times New Roman" w:cs="Times New Roman"/>
                <w:sz w:val="28"/>
                <w:szCs w:val="28"/>
                <w:lang w:eastAsia="lv-LV"/>
              </w:rPr>
              <w:t xml:space="preserve">tot projektā kādas no augstāk minētajām augstskolām, ir iespējams nodrošināt datu un visa projekta ilgtspējīgu attīstību, t.i. nodrošināt pilnīgāku sadarbību starp tiešo projekta mērķa grupu, pētniekiem, skolotājiem un nākotnes izglītības iestāžu vadītājiem. </w:t>
            </w:r>
          </w:p>
          <w:p w:rsidR="002522A3" w:rsidRPr="002522A3" w:rsidP="002522A3" w14:paraId="58F15000" w14:textId="396DD09D">
            <w:pPr>
              <w:pStyle w:val="NoSpacing"/>
              <w:jc w:val="both"/>
              <w:rPr>
                <w:rFonts w:ascii="Times New Roman" w:hAnsi="Times New Roman" w:cs="Times New Roman"/>
                <w:sz w:val="28"/>
                <w:szCs w:val="28"/>
              </w:rPr>
            </w:pPr>
            <w:r w:rsidRPr="00355F9E">
              <w:rPr>
                <w:rFonts w:ascii="Times New Roman" w:hAnsi="Times New Roman" w:cs="Times New Roman"/>
                <w:sz w:val="28"/>
                <w:szCs w:val="28"/>
                <w:lang w:eastAsia="lv-LV"/>
              </w:rPr>
              <w:t>2018.gada 9.janvārī M</w:t>
            </w:r>
            <w:r w:rsidR="000E7E7B">
              <w:rPr>
                <w:rFonts w:ascii="Times New Roman" w:hAnsi="Times New Roman" w:cs="Times New Roman"/>
                <w:sz w:val="28"/>
                <w:szCs w:val="28"/>
                <w:lang w:eastAsia="lv-LV"/>
              </w:rPr>
              <w:t>inistru kabinetā</w:t>
            </w:r>
            <w:r w:rsidRPr="00355F9E">
              <w:rPr>
                <w:rFonts w:ascii="Times New Roman" w:hAnsi="Times New Roman" w:cs="Times New Roman"/>
                <w:sz w:val="28"/>
                <w:szCs w:val="28"/>
                <w:lang w:eastAsia="lv-LV"/>
              </w:rPr>
              <w:t xml:space="preserve"> tika prezentēts informatīvais ziņojums </w:t>
            </w:r>
            <w:r w:rsidRPr="000E7E7B">
              <w:rPr>
                <w:rFonts w:ascii="Times New Roman" w:hAnsi="Times New Roman" w:cs="Times New Roman"/>
                <w:bCs/>
                <w:sz w:val="28"/>
                <w:szCs w:val="28"/>
              </w:rPr>
              <w:t xml:space="preserve">“Priekšlikumi konceptuāli jaunas kompetencēs balstītas izglītības prasībām atbilstošas skolotāju izglītības nodrošināšanai Latvijā”, kura ietvaros viens no </w:t>
            </w:r>
            <w:r w:rsidR="00716CA5">
              <w:rPr>
                <w:rFonts w:ascii="Times New Roman" w:hAnsi="Times New Roman" w:cs="Times New Roman"/>
                <w:bCs/>
                <w:sz w:val="28"/>
                <w:szCs w:val="28"/>
              </w:rPr>
              <w:t xml:space="preserve">Izglītības un zinātnes </w:t>
            </w:r>
            <w:r w:rsidRPr="000E7E7B">
              <w:rPr>
                <w:rFonts w:ascii="Times New Roman" w:hAnsi="Times New Roman" w:cs="Times New Roman"/>
                <w:bCs/>
                <w:sz w:val="28"/>
                <w:szCs w:val="28"/>
              </w:rPr>
              <w:t>ministrijas priekšlikumiem ir</w:t>
            </w:r>
            <w:r w:rsidRPr="00355F9E">
              <w:rPr>
                <w:rFonts w:ascii="Times New Roman" w:hAnsi="Times New Roman" w:cs="Times New Roman"/>
                <w:b/>
                <w:bCs/>
                <w:sz w:val="28"/>
                <w:szCs w:val="28"/>
              </w:rPr>
              <w:t xml:space="preserve"> - </w:t>
            </w:r>
            <w:r w:rsidRPr="00355F9E">
              <w:rPr>
                <w:rFonts w:ascii="Times New Roman" w:hAnsi="Times New Roman" w:cs="Times New Roman"/>
                <w:sz w:val="28"/>
                <w:szCs w:val="28"/>
              </w:rPr>
              <w:t xml:space="preserve">lai nodrošinātu resursu koplietošanu un sinerģiju starp dažādām augstskolu kompetencēm doktorantūras līmenī, ir jāizveido viena </w:t>
            </w:r>
            <w:r w:rsidRPr="00355F9E">
              <w:rPr>
                <w:rFonts w:ascii="Times New Roman" w:hAnsi="Times New Roman" w:cs="Times New Roman"/>
                <w:sz w:val="28"/>
                <w:szCs w:val="28"/>
              </w:rPr>
              <w:t>starpaugstskolu</w:t>
            </w:r>
            <w:r w:rsidRPr="00355F9E">
              <w:rPr>
                <w:rFonts w:ascii="Times New Roman" w:hAnsi="Times New Roman" w:cs="Times New Roman"/>
                <w:sz w:val="28"/>
                <w:szCs w:val="28"/>
              </w:rPr>
              <w:t xml:space="preserve"> kopīgā doktora studiju programma, kuras moduļi tiek īstenoti vairākās augstskolās, tādējādi veicinot doktorantūras studentu iekšējo mobilitāti, palielinot augstskolu pētniecības kapacitāti.   Šīs studiju programmas ietvaros jāizveido doktorantūras skola pedagoģijai augstākajā izglītībā, kura nodrošinātu gan darbam augstskolā nepieciešamo kompetenču apguvi visu jomu doktora studiju programmu studentiem, gan nodrošinātu aktuālu piedāvājumu augstskolu akadēmiskā </w:t>
            </w:r>
            <w:r w:rsidRPr="00355F9E">
              <w:rPr>
                <w:rFonts w:ascii="Times New Roman" w:hAnsi="Times New Roman" w:cs="Times New Roman"/>
                <w:sz w:val="28"/>
                <w:szCs w:val="28"/>
              </w:rPr>
              <w:t>personāla profesionālo kompetenču pilnveidei. Tieši tāpēc arī šī projekta ietvaros ir svarīgi veidot kopīgu sadarbības modeli, kas nodrošinātu resursu koplietošanu un zināšanu pārnesi.</w:t>
            </w:r>
            <w:r w:rsidRPr="002522A3">
              <w:rPr>
                <w:rFonts w:ascii="Times New Roman" w:hAnsi="Times New Roman" w:cs="Times New Roman"/>
                <w:sz w:val="28"/>
                <w:szCs w:val="28"/>
              </w:rPr>
              <w:t xml:space="preserve"> </w:t>
            </w:r>
          </w:p>
          <w:p w:rsidR="002522A3" w:rsidRPr="002522A3" w:rsidP="002522A3" w14:paraId="3C96FC32" w14:textId="77777777">
            <w:pPr>
              <w:pStyle w:val="NoSpacing"/>
              <w:jc w:val="both"/>
              <w:rPr>
                <w:rFonts w:ascii="Times New Roman" w:hAnsi="Times New Roman" w:cs="Times New Roman"/>
                <w:sz w:val="28"/>
                <w:szCs w:val="28"/>
              </w:rPr>
            </w:pPr>
          </w:p>
          <w:p w:rsidR="00757ACB" w:rsidP="002522A3" w14:paraId="13719591" w14:textId="76154632">
            <w:pPr>
              <w:spacing w:after="0"/>
              <w:jc w:val="both"/>
              <w:rPr>
                <w:rFonts w:ascii="Times New Roman" w:hAnsi="Times New Roman" w:cs="Times New Roman"/>
                <w:sz w:val="28"/>
                <w:szCs w:val="28"/>
              </w:rPr>
            </w:pPr>
            <w:r>
              <w:rPr>
                <w:rFonts w:ascii="Times New Roman" w:hAnsi="Times New Roman" w:cs="Times New Roman"/>
                <w:sz w:val="28"/>
                <w:szCs w:val="28"/>
              </w:rPr>
              <w:t>Sadarbības partneris projektā izpilda nacionālā pētniecības punkta funkcijas, t.i. projekta sadarbības partneris nodrošina datu iegūšanu (aptaujas norisi) nacionālā līmenī, strikti ievērojot OECD starptautisko metodoloģiju. Vienlaikus sadarbības partnera modelis paredz arī to, ka tas pētījumus veic savas nesaimnieciskās darbības ietvaros, atbilstoši Nostādņu par valsts atbalstu pētniecībai, izstrādei un inovācijai 19.punktam, t.i., (1) izveiktā pētniecība būs neatkarīga, lai gūtu vairāk zināšanu un labāku izpratni, tostarp kopīga pētniecība, iesaistoties efektīvā sadarbībā, (2)</w:t>
            </w:r>
            <w:r w:rsidR="006B4CC9">
              <w:rPr>
                <w:rFonts w:ascii="Times New Roman" w:hAnsi="Times New Roman" w:cs="Times New Roman"/>
                <w:sz w:val="28"/>
                <w:szCs w:val="28"/>
              </w:rPr>
              <w:t xml:space="preserve"> </w:t>
            </w:r>
            <w:r>
              <w:rPr>
                <w:rFonts w:ascii="Times New Roman" w:hAnsi="Times New Roman" w:cs="Times New Roman"/>
                <w:sz w:val="28"/>
                <w:szCs w:val="28"/>
              </w:rPr>
              <w:t>izglītības nolūkā panākot personāla skaita un kvalifikācijas pieaugumu, (3) pētniecības rezultāti/dati būs publiski pieejami ikvienam interesentam bez ekskluzivitātes un diskriminēšanas, tai skaitā izmantojot mācīšanu, brīvas piekļuves datu bāzes, atklātas publikācijas vai atklātā pirmkoda programmatūru un tie tiks izmantoti turpmākajiem pētījumiem. Projekta ietvaros tiks apmaksātas tikai sadarbības partnera reāli nepieciešamās izmaksas pētījumu veikšanai (bez papildus uzcenojuma, ņemot vērā katra pētījuma, kas nav salīdzināmi (unikāli), noteikto darbu apjomu, uzdevumus, izlases kopu un metodoloģiju), vienlaicīgi ļaujot sadarbības partnerim stiprināt savu kā pētnieciskās organizācijas kapacitāti (nesaimniecisko darbību), jo visa peļņa no šādas darbības tiks ieguldīta atkal pētniecības pamatdarbībā</w:t>
            </w:r>
            <w:r w:rsidR="008174B7">
              <w:rPr>
                <w:rFonts w:ascii="Times New Roman" w:hAnsi="Times New Roman" w:cs="Times New Roman"/>
                <w:sz w:val="28"/>
                <w:szCs w:val="28"/>
              </w:rPr>
              <w:t>.</w:t>
            </w:r>
          </w:p>
          <w:p w:rsidR="00872E78" w:rsidP="002522A3" w14:paraId="136E19EF" w14:textId="77777777">
            <w:pPr>
              <w:spacing w:after="0"/>
              <w:jc w:val="both"/>
              <w:rPr>
                <w:rFonts w:ascii="Times New Roman" w:hAnsi="Times New Roman" w:cs="Times New Roman"/>
                <w:sz w:val="28"/>
                <w:szCs w:val="28"/>
              </w:rPr>
            </w:pPr>
          </w:p>
          <w:p w:rsidR="00FC22F1" w:rsidRPr="00104B37" w:rsidP="002522A3" w14:paraId="6FE48EEE" w14:textId="306F1D63">
            <w:pPr>
              <w:spacing w:after="0"/>
              <w:jc w:val="both"/>
              <w:rPr>
                <w:rFonts w:ascii="Times New Roman" w:eastAsia="Times New Roman" w:hAnsi="Times New Roman" w:cs="Times New Roman"/>
                <w:sz w:val="24"/>
                <w:szCs w:val="24"/>
              </w:rPr>
            </w:pPr>
            <w:r>
              <w:rPr>
                <w:rFonts w:ascii="Times New Roman" w:hAnsi="Times New Roman"/>
                <w:sz w:val="28"/>
                <w:szCs w:val="28"/>
              </w:rPr>
              <w:t>Ar šiem grozījumiem noteikumos v</w:t>
            </w:r>
            <w:r w:rsidRPr="00104B37" w:rsidR="00E13E60">
              <w:rPr>
                <w:rFonts w:ascii="Times New Roman" w:hAnsi="Times New Roman"/>
                <w:sz w:val="28"/>
                <w:szCs w:val="28"/>
              </w:rPr>
              <w:t xml:space="preserve">ienlaikus tiek palielināta iznākuma rādītāja vērtība – atbalstīto starptautisko pētījumu skaits – 6, iekļaujot </w:t>
            </w:r>
            <w:r w:rsidRPr="00104B37" w:rsidR="00012AEB">
              <w:rPr>
                <w:rFonts w:ascii="Times New Roman" w:hAnsi="Times New Roman"/>
                <w:sz w:val="28"/>
                <w:szCs w:val="28"/>
              </w:rPr>
              <w:t>rādītājā</w:t>
            </w:r>
            <w:r w:rsidRPr="00104B37" w:rsidR="00E13E60">
              <w:rPr>
                <w:rFonts w:ascii="Times New Roman" w:hAnsi="Times New Roman"/>
                <w:sz w:val="28"/>
                <w:szCs w:val="28"/>
              </w:rPr>
              <w:t xml:space="preserve"> </w:t>
            </w:r>
            <w:r w:rsidRPr="00104B37" w:rsidR="002B1228">
              <w:rPr>
                <w:rFonts w:ascii="Times New Roman" w:hAnsi="Times New Roman"/>
                <w:sz w:val="28"/>
                <w:szCs w:val="28"/>
              </w:rPr>
              <w:t xml:space="preserve">IEA </w:t>
            </w:r>
            <w:r w:rsidRPr="00104B37" w:rsidR="00E13E60">
              <w:rPr>
                <w:rFonts w:ascii="Times New Roman" w:hAnsi="Times New Roman"/>
                <w:sz w:val="28"/>
                <w:szCs w:val="28"/>
              </w:rPr>
              <w:t xml:space="preserve">TIMSS, ņemot vērā jau sākotnēji noteikto, ka </w:t>
            </w:r>
            <w:r w:rsidRPr="00104B37" w:rsidR="00E13E60">
              <w:rPr>
                <w:rFonts w:ascii="Times New Roman" w:eastAsia="Times New Roman" w:hAnsi="Times New Roman" w:cs="Times New Roman"/>
                <w:sz w:val="28"/>
                <w:szCs w:val="28"/>
              </w:rPr>
              <w:t>pasākuma īstenošanas laikā tiks izvērtēta dalība arī citos starptautiskos pētījumos atkarībā no tā, kā norisināsies Latvijas iestāšanās OECD, kādas būs starptautisko pētījumu izmaksas to tālākajos ciklos un izmaksas kā OECD dalībvalstij</w:t>
            </w:r>
            <w:r w:rsidRPr="00104B37" w:rsidR="00E13E60">
              <w:rPr>
                <w:rFonts w:ascii="Times New Roman" w:hAnsi="Times New Roman" w:cs="Times New Roman"/>
                <w:sz w:val="28"/>
                <w:szCs w:val="28"/>
              </w:rPr>
              <w:t>.</w:t>
            </w:r>
            <w:r w:rsidRPr="00104B37" w:rsidR="00315B12">
              <w:rPr>
                <w:rFonts w:ascii="Times New Roman" w:hAnsi="Times New Roman" w:cs="Times New Roman"/>
                <w:sz w:val="28"/>
                <w:szCs w:val="28"/>
              </w:rPr>
              <w:t xml:space="preserve"> </w:t>
            </w:r>
            <w:r w:rsidRPr="00104B37" w:rsidR="00315B12">
              <w:rPr>
                <w:rFonts w:ascii="Times New Roman" w:hAnsi="Times New Roman"/>
                <w:sz w:val="28"/>
                <w:szCs w:val="28"/>
              </w:rPr>
              <w:t xml:space="preserve">OECD PIAAC </w:t>
            </w:r>
            <w:r w:rsidRPr="00104B37" w:rsidR="00315B12">
              <w:rPr>
                <w:rFonts w:ascii="Times New Roman" w:hAnsi="Times New Roman"/>
                <w:sz w:val="28"/>
                <w:szCs w:val="28"/>
              </w:rPr>
              <w:t>iznākuma rādītāja vērtībā tika iekļauts jau sākotnēji</w:t>
            </w:r>
            <w:r w:rsidRPr="00104B37" w:rsidR="003D1280">
              <w:rPr>
                <w:rFonts w:ascii="Times New Roman" w:hAnsi="Times New Roman"/>
                <w:sz w:val="28"/>
                <w:szCs w:val="28"/>
              </w:rPr>
              <w:t xml:space="preserve"> plānojot pasākuma īstenošanas rezultātu</w:t>
            </w:r>
            <w:r w:rsidRPr="00104B37" w:rsidR="00315B12">
              <w:rPr>
                <w:rFonts w:ascii="Times New Roman" w:hAnsi="Times New Roman"/>
                <w:sz w:val="28"/>
                <w:szCs w:val="28"/>
              </w:rPr>
              <w:t>.</w:t>
            </w:r>
            <w:r w:rsidRPr="00104B37" w:rsidR="003D1280">
              <w:rPr>
                <w:rFonts w:ascii="Times New Roman" w:hAnsi="Times New Roman"/>
                <w:sz w:val="28"/>
                <w:szCs w:val="28"/>
              </w:rPr>
              <w:t xml:space="preserve"> </w:t>
            </w:r>
            <w:r w:rsidRPr="00104B37" w:rsidR="00315B12">
              <w:rPr>
                <w:rFonts w:ascii="Times New Roman" w:hAnsi="Times New Roman" w:cs="Times New Roman"/>
                <w:sz w:val="28"/>
                <w:szCs w:val="28"/>
              </w:rPr>
              <w:t>Neskatoties uz rādītāja vērtības palielināšanu DP grozījumi netiks veikti.</w:t>
            </w:r>
            <w:r w:rsidRPr="00104B37">
              <w:rPr>
                <w:rFonts w:ascii="Times New Roman" w:hAnsi="Times New Roman" w:cs="Times New Roman"/>
                <w:sz w:val="28"/>
                <w:szCs w:val="28"/>
              </w:rPr>
              <w:t xml:space="preserve"> Ņemot vērā, </w:t>
            </w:r>
            <w:r w:rsidRPr="00104B37">
              <w:rPr>
                <w:rFonts w:ascii="Times New Roman" w:eastAsia="Times New Roman" w:hAnsi="Times New Roman" w:cs="Times New Roman"/>
                <w:sz w:val="28"/>
                <w:szCs w:val="28"/>
                <w:lang w:eastAsia="lv-LV"/>
              </w:rPr>
              <w:t>ka iznākuma rādītājs ir starptautiskie pētījumi, tad</w:t>
            </w:r>
            <w:r w:rsidRPr="00104B37">
              <w:rPr>
                <w:rFonts w:ascii="Times New Roman" w:eastAsia="Times New Roman" w:hAnsi="Times New Roman" w:cs="Times New Roman"/>
                <w:sz w:val="28"/>
                <w:szCs w:val="28"/>
              </w:rPr>
              <w:t xml:space="preserve"> dalība Ekonomiskās sadarbības un attīstības organizācijas Izglītības sistēmu indikatoru programmā (OECD INES) nav attiecināma uz rādītāja vērtību.</w:t>
            </w:r>
          </w:p>
          <w:p w:rsidR="00012AEB" w:rsidRPr="00104B37" w:rsidP="002522A3" w14:paraId="3B2A3FD9" w14:textId="77777777">
            <w:pPr>
              <w:spacing w:after="0"/>
              <w:jc w:val="both"/>
              <w:rPr>
                <w:rFonts w:ascii="Times New Roman" w:hAnsi="Times New Roman" w:cs="Times New Roman"/>
                <w:sz w:val="28"/>
                <w:szCs w:val="28"/>
              </w:rPr>
            </w:pPr>
          </w:p>
          <w:p w:rsidR="00791B3C" w:rsidRPr="00104B37" w:rsidP="002522A3" w14:paraId="41A2EC14" w14:textId="017CC637">
            <w:pPr>
              <w:spacing w:after="160" w:line="259" w:lineRule="auto"/>
              <w:jc w:val="both"/>
              <w:rPr>
                <w:rFonts w:ascii="Times New Roman" w:hAnsi="Times New Roman"/>
                <w:sz w:val="28"/>
                <w:szCs w:val="28"/>
              </w:rPr>
            </w:pPr>
            <w:r>
              <w:rPr>
                <w:rFonts w:ascii="Times New Roman" w:hAnsi="Times New Roman"/>
                <w:sz w:val="28"/>
                <w:szCs w:val="28"/>
              </w:rPr>
              <w:t>N</w:t>
            </w:r>
            <w:r w:rsidRPr="00104B37">
              <w:rPr>
                <w:rFonts w:ascii="Times New Roman" w:hAnsi="Times New Roman"/>
                <w:sz w:val="28"/>
                <w:szCs w:val="28"/>
              </w:rPr>
              <w:t xml:space="preserve">oteikumu grozījumi paredz </w:t>
            </w:r>
            <w:r w:rsidR="00D10031">
              <w:rPr>
                <w:rFonts w:ascii="Times New Roman" w:hAnsi="Times New Roman"/>
                <w:sz w:val="28"/>
                <w:szCs w:val="28"/>
              </w:rPr>
              <w:t xml:space="preserve">arī </w:t>
            </w:r>
            <w:r w:rsidRPr="00104B37">
              <w:rPr>
                <w:rFonts w:ascii="Times New Roman" w:hAnsi="Times New Roman"/>
                <w:sz w:val="28"/>
                <w:szCs w:val="28"/>
              </w:rPr>
              <w:t>pagarināt projekta īstenošanas laiku līdz 202</w:t>
            </w:r>
            <w:r w:rsidRPr="00104B37" w:rsidR="00B14AED">
              <w:rPr>
                <w:rFonts w:ascii="Times New Roman" w:hAnsi="Times New Roman"/>
                <w:sz w:val="28"/>
                <w:szCs w:val="28"/>
              </w:rPr>
              <w:t>3</w:t>
            </w:r>
            <w:r w:rsidRPr="00104B37">
              <w:rPr>
                <w:rFonts w:ascii="Times New Roman" w:hAnsi="Times New Roman"/>
                <w:sz w:val="28"/>
                <w:szCs w:val="28"/>
              </w:rPr>
              <w:t>.gada 31.decembrim.</w:t>
            </w:r>
          </w:p>
        </w:tc>
      </w:tr>
      <w:tr w14:paraId="4736F1D4" w14:textId="77777777" w:rsidTr="00D02ABD">
        <w:tblPrEx>
          <w:tblW w:w="5000" w:type="pct"/>
          <w:tblCellSpacing w:w="15" w:type="dxa"/>
          <w:tblCellMar>
            <w:top w:w="30" w:type="dxa"/>
            <w:left w:w="30" w:type="dxa"/>
            <w:bottom w:w="30" w:type="dxa"/>
            <w:right w:w="30" w:type="dxa"/>
          </w:tblCellMar>
          <w:tblLook w:val="04A0"/>
        </w:tblPrEx>
        <w:trPr>
          <w:trHeight w:val="465"/>
          <w:tblCellSpacing w:w="15" w:type="dxa"/>
        </w:trPr>
        <w:tc>
          <w:tcPr>
            <w:tcW w:w="211" w:type="pct"/>
            <w:tcBorders>
              <w:top w:val="outset" w:sz="6" w:space="0" w:color="auto"/>
              <w:left w:val="outset" w:sz="6" w:space="0" w:color="auto"/>
              <w:bottom w:val="outset" w:sz="6" w:space="0" w:color="auto"/>
              <w:right w:val="outset" w:sz="6" w:space="0" w:color="auto"/>
            </w:tcBorders>
            <w:hideMark/>
          </w:tcPr>
          <w:p w:rsidR="00090595" w:rsidRPr="00104B37" w:rsidP="00090595" w14:paraId="359EF230" w14:textId="7332F06E">
            <w:pPr>
              <w:spacing w:after="0"/>
              <w:rPr>
                <w:rFonts w:ascii="Times New Roman" w:eastAsia="Times New Roman" w:hAnsi="Times New Roman" w:cs="Times New Roman"/>
                <w:sz w:val="28"/>
                <w:szCs w:val="28"/>
                <w:lang w:eastAsia="lv-LV"/>
              </w:rPr>
            </w:pPr>
            <w:r w:rsidRPr="00104B37">
              <w:rPr>
                <w:rFonts w:ascii="Times New Roman" w:eastAsia="Times New Roman" w:hAnsi="Times New Roman" w:cs="Times New Roman"/>
                <w:sz w:val="28"/>
                <w:szCs w:val="28"/>
                <w:lang w:eastAsia="lv-LV"/>
              </w:rPr>
              <w:t>3.</w:t>
            </w:r>
          </w:p>
        </w:tc>
        <w:tc>
          <w:tcPr>
            <w:tcW w:w="1369" w:type="pct"/>
            <w:tcBorders>
              <w:top w:val="outset" w:sz="6" w:space="0" w:color="auto"/>
              <w:left w:val="outset" w:sz="6" w:space="0" w:color="auto"/>
              <w:bottom w:val="outset" w:sz="6" w:space="0" w:color="auto"/>
              <w:right w:val="outset" w:sz="6" w:space="0" w:color="auto"/>
            </w:tcBorders>
            <w:hideMark/>
          </w:tcPr>
          <w:p w:rsidR="00090595" w:rsidRPr="00104B37" w:rsidP="00090595" w14:paraId="2DBDFE0B" w14:textId="323291E4">
            <w:pPr>
              <w:spacing w:after="0"/>
              <w:rPr>
                <w:rFonts w:ascii="Times New Roman" w:eastAsia="Times New Roman" w:hAnsi="Times New Roman" w:cs="Times New Roman"/>
                <w:sz w:val="28"/>
                <w:szCs w:val="28"/>
                <w:lang w:eastAsia="lv-LV"/>
              </w:rPr>
            </w:pPr>
            <w:r w:rsidRPr="00104B37">
              <w:rPr>
                <w:rFonts w:ascii="Times New Roman" w:eastAsia="Times New Roman" w:hAnsi="Times New Roman" w:cs="Times New Roman"/>
                <w:sz w:val="28"/>
                <w:szCs w:val="28"/>
                <w:lang w:eastAsia="lv-LV"/>
              </w:rPr>
              <w:t>Projekta izstrādē iesaistītās institūcijas</w:t>
            </w:r>
            <w:r w:rsidR="00CE2FF1">
              <w:rPr>
                <w:rFonts w:ascii="Times New Roman" w:eastAsia="Times New Roman" w:hAnsi="Times New Roman" w:cs="Times New Roman"/>
                <w:sz w:val="28"/>
                <w:szCs w:val="28"/>
                <w:lang w:eastAsia="lv-LV"/>
              </w:rPr>
              <w:t xml:space="preserve">  un publiskas personas kapitālsabiedrības</w:t>
            </w:r>
          </w:p>
        </w:tc>
        <w:tc>
          <w:tcPr>
            <w:tcW w:w="3354" w:type="pct"/>
            <w:tcBorders>
              <w:top w:val="outset" w:sz="6" w:space="0" w:color="auto"/>
              <w:left w:val="outset" w:sz="6" w:space="0" w:color="auto"/>
              <w:bottom w:val="outset" w:sz="6" w:space="0" w:color="auto"/>
              <w:right w:val="outset" w:sz="6" w:space="0" w:color="auto"/>
            </w:tcBorders>
            <w:hideMark/>
          </w:tcPr>
          <w:p w:rsidR="00C3220B" w:rsidRPr="00104B37" w:rsidP="00450F19" w14:paraId="6CC7C755" w14:textId="2932DBA9">
            <w:pPr>
              <w:spacing w:after="0"/>
              <w:ind w:left="62" w:right="88"/>
              <w:jc w:val="both"/>
              <w:rPr>
                <w:rFonts w:ascii="Times New Roman" w:eastAsia="Times New Roman" w:hAnsi="Times New Roman" w:cs="Times New Roman"/>
                <w:sz w:val="28"/>
                <w:szCs w:val="28"/>
                <w:lang w:eastAsia="lv-LV"/>
              </w:rPr>
            </w:pPr>
            <w:r w:rsidRPr="00104B37">
              <w:rPr>
                <w:rFonts w:ascii="Times New Roman" w:eastAsia="Times New Roman" w:hAnsi="Times New Roman" w:cs="Times New Roman"/>
                <w:sz w:val="28"/>
                <w:szCs w:val="28"/>
                <w:lang w:eastAsia="lv-LV"/>
              </w:rPr>
              <w:t>Izg</w:t>
            </w:r>
            <w:r w:rsidRPr="00104B37" w:rsidR="002835A3">
              <w:rPr>
                <w:rFonts w:ascii="Times New Roman" w:eastAsia="Times New Roman" w:hAnsi="Times New Roman" w:cs="Times New Roman"/>
                <w:sz w:val="28"/>
                <w:szCs w:val="28"/>
                <w:lang w:eastAsia="lv-LV"/>
              </w:rPr>
              <w:t>lītības un zinātnes ministrija</w:t>
            </w:r>
            <w:r w:rsidR="006B4CC9">
              <w:rPr>
                <w:rFonts w:ascii="Times New Roman" w:eastAsia="Times New Roman" w:hAnsi="Times New Roman" w:cs="Times New Roman"/>
                <w:sz w:val="28"/>
                <w:szCs w:val="28"/>
                <w:lang w:eastAsia="lv-LV"/>
              </w:rPr>
              <w:t>.</w:t>
            </w:r>
          </w:p>
        </w:tc>
      </w:tr>
      <w:tr w14:paraId="43A11EA8" w14:textId="77777777" w:rsidTr="00D02ABD">
        <w:tblPrEx>
          <w:tblW w:w="5000" w:type="pct"/>
          <w:tblCellSpacing w:w="15" w:type="dxa"/>
          <w:tblCellMar>
            <w:top w:w="30" w:type="dxa"/>
            <w:left w:w="30" w:type="dxa"/>
            <w:bottom w:w="30" w:type="dxa"/>
            <w:right w:w="30" w:type="dxa"/>
          </w:tblCellMar>
          <w:tblLook w:val="04A0"/>
        </w:tblPrEx>
        <w:trPr>
          <w:tblCellSpacing w:w="15" w:type="dxa"/>
        </w:trPr>
        <w:tc>
          <w:tcPr>
            <w:tcW w:w="211" w:type="pct"/>
            <w:tcBorders>
              <w:top w:val="outset" w:sz="6" w:space="0" w:color="auto"/>
              <w:left w:val="outset" w:sz="6" w:space="0" w:color="auto"/>
              <w:bottom w:val="outset" w:sz="6" w:space="0" w:color="auto"/>
              <w:right w:val="outset" w:sz="6" w:space="0" w:color="auto"/>
            </w:tcBorders>
            <w:hideMark/>
          </w:tcPr>
          <w:p w:rsidR="00090595" w:rsidRPr="00104B37" w:rsidP="00090595" w14:paraId="21E825DD" w14:textId="7B667CCD">
            <w:pPr>
              <w:spacing w:after="0"/>
              <w:rPr>
                <w:rFonts w:ascii="Times New Roman" w:eastAsia="Times New Roman" w:hAnsi="Times New Roman" w:cs="Times New Roman"/>
                <w:sz w:val="28"/>
                <w:szCs w:val="28"/>
                <w:lang w:eastAsia="lv-LV"/>
              </w:rPr>
            </w:pPr>
            <w:r w:rsidRPr="00104B37">
              <w:rPr>
                <w:rFonts w:ascii="Times New Roman" w:eastAsia="Times New Roman" w:hAnsi="Times New Roman" w:cs="Times New Roman"/>
                <w:sz w:val="28"/>
                <w:szCs w:val="28"/>
                <w:lang w:eastAsia="lv-LV"/>
              </w:rPr>
              <w:t>4.</w:t>
            </w:r>
          </w:p>
        </w:tc>
        <w:tc>
          <w:tcPr>
            <w:tcW w:w="1369" w:type="pct"/>
            <w:tcBorders>
              <w:top w:val="outset" w:sz="6" w:space="0" w:color="auto"/>
              <w:left w:val="outset" w:sz="6" w:space="0" w:color="auto"/>
              <w:bottom w:val="outset" w:sz="6" w:space="0" w:color="auto"/>
              <w:right w:val="outset" w:sz="6" w:space="0" w:color="auto"/>
            </w:tcBorders>
            <w:hideMark/>
          </w:tcPr>
          <w:p w:rsidR="00090595" w:rsidRPr="00104B37" w:rsidP="00090595" w14:paraId="62014C93" w14:textId="77777777">
            <w:pPr>
              <w:spacing w:after="0"/>
              <w:rPr>
                <w:rFonts w:ascii="Times New Roman" w:eastAsia="Times New Roman" w:hAnsi="Times New Roman" w:cs="Times New Roman"/>
                <w:sz w:val="28"/>
                <w:szCs w:val="28"/>
                <w:lang w:eastAsia="lv-LV"/>
              </w:rPr>
            </w:pPr>
            <w:r w:rsidRPr="00104B37">
              <w:rPr>
                <w:rFonts w:ascii="Times New Roman" w:eastAsia="Times New Roman" w:hAnsi="Times New Roman" w:cs="Times New Roman"/>
                <w:sz w:val="28"/>
                <w:szCs w:val="28"/>
                <w:lang w:eastAsia="lv-LV"/>
              </w:rPr>
              <w:t>Cita informācija</w:t>
            </w:r>
          </w:p>
        </w:tc>
        <w:tc>
          <w:tcPr>
            <w:tcW w:w="3354" w:type="pct"/>
            <w:tcBorders>
              <w:top w:val="outset" w:sz="6" w:space="0" w:color="auto"/>
              <w:left w:val="outset" w:sz="6" w:space="0" w:color="auto"/>
              <w:bottom w:val="outset" w:sz="6" w:space="0" w:color="auto"/>
              <w:right w:val="outset" w:sz="6" w:space="0" w:color="auto"/>
            </w:tcBorders>
            <w:hideMark/>
          </w:tcPr>
          <w:p w:rsidR="00090595" w:rsidRPr="00104B37" w:rsidP="002835A3" w14:paraId="66E39391" w14:textId="77777777">
            <w:pPr>
              <w:spacing w:after="0"/>
              <w:ind w:left="62" w:right="88"/>
              <w:rPr>
                <w:rFonts w:ascii="Times New Roman" w:eastAsia="Times New Roman" w:hAnsi="Times New Roman" w:cs="Times New Roman"/>
                <w:sz w:val="28"/>
                <w:szCs w:val="28"/>
                <w:lang w:eastAsia="lv-LV"/>
              </w:rPr>
            </w:pPr>
            <w:r w:rsidRPr="00104B37">
              <w:rPr>
                <w:rFonts w:ascii="Times New Roman" w:eastAsia="Times New Roman" w:hAnsi="Times New Roman" w:cs="Times New Roman"/>
                <w:sz w:val="28"/>
                <w:szCs w:val="28"/>
                <w:lang w:eastAsia="lv-LV"/>
              </w:rPr>
              <w:t>Nav</w:t>
            </w:r>
            <w:r w:rsidRPr="00104B37" w:rsidR="00B1227A">
              <w:rPr>
                <w:rFonts w:ascii="Times New Roman" w:eastAsia="Times New Roman" w:hAnsi="Times New Roman" w:cs="Times New Roman"/>
                <w:sz w:val="28"/>
                <w:szCs w:val="28"/>
                <w:lang w:eastAsia="lv-LV"/>
              </w:rPr>
              <w:t>.</w:t>
            </w:r>
          </w:p>
        </w:tc>
      </w:tr>
    </w:tbl>
    <w:p w:rsidR="002F5F06" w:rsidRPr="00104B37" w:rsidP="002F5F06" w14:paraId="1721EBF9" w14:textId="77777777">
      <w:pPr>
        <w:spacing w:after="0"/>
        <w:rPr>
          <w:rFonts w:ascii="Times New Roman" w:eastAsia="Times New Roman" w:hAnsi="Times New Roman" w:cs="Times New Roman"/>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00"/>
        <w:gridCol w:w="2851"/>
        <w:gridCol w:w="5870"/>
      </w:tblGrid>
      <w:tr w14:paraId="756C3446" w14:textId="77777777" w:rsidTr="00556490">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rHeight w:val="55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B6000" w:rsidRPr="00104B37" w:rsidP="006B6000" w14:paraId="0B667A3D" w14:textId="77777777">
            <w:pPr>
              <w:spacing w:after="0"/>
              <w:ind w:firstLine="300"/>
              <w:jc w:val="center"/>
              <w:rPr>
                <w:rFonts w:ascii="Times New Roman" w:hAnsi="Times New Roman" w:cs="Times New Roman"/>
                <w:b/>
                <w:bCs/>
                <w:sz w:val="28"/>
                <w:szCs w:val="28"/>
              </w:rPr>
            </w:pPr>
            <w:r w:rsidRPr="00104B37">
              <w:rPr>
                <w:rFonts w:ascii="Times New Roman" w:hAnsi="Times New Roman" w:cs="Times New Roman"/>
                <w:b/>
                <w:bCs/>
                <w:sz w:val="28"/>
                <w:szCs w:val="28"/>
              </w:rPr>
              <w:t>II. Tiesību akta projekta ietekme uz sabiedrību, tautsaimniecības attīstību un administratīvo slogu</w:t>
            </w:r>
          </w:p>
        </w:tc>
      </w:tr>
      <w:tr w14:paraId="7D7A582A" w14:textId="77777777" w:rsidTr="00556490">
        <w:tblPrEx>
          <w:tblW w:w="5000" w:type="pct"/>
          <w:tblCellSpacing w:w="15" w:type="dxa"/>
          <w:tblCellMar>
            <w:top w:w="30" w:type="dxa"/>
            <w:left w:w="30" w:type="dxa"/>
            <w:bottom w:w="30" w:type="dxa"/>
            <w:right w:w="30" w:type="dxa"/>
          </w:tblCellMar>
          <w:tblLook w:val="04A0"/>
        </w:tblPrEx>
        <w:trPr>
          <w:trHeight w:val="465"/>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6B6000" w:rsidRPr="00104B37" w:rsidP="006B6000" w14:paraId="531E5186" w14:textId="77777777">
            <w:pPr>
              <w:spacing w:after="0"/>
              <w:rPr>
                <w:rFonts w:ascii="Times New Roman" w:hAnsi="Times New Roman" w:cs="Times New Roman"/>
                <w:sz w:val="28"/>
                <w:szCs w:val="28"/>
              </w:rPr>
            </w:pPr>
            <w:r w:rsidRPr="00104B37">
              <w:rPr>
                <w:rFonts w:ascii="Times New Roman" w:hAnsi="Times New Roman" w:cs="Times New Roman"/>
                <w:sz w:val="28"/>
                <w:szCs w:val="28"/>
              </w:rPr>
              <w:t>1.</w:t>
            </w:r>
          </w:p>
        </w:tc>
        <w:tc>
          <w:tcPr>
            <w:tcW w:w="1550" w:type="pct"/>
            <w:tcBorders>
              <w:top w:val="outset" w:sz="6" w:space="0" w:color="auto"/>
              <w:left w:val="outset" w:sz="6" w:space="0" w:color="auto"/>
              <w:bottom w:val="outset" w:sz="6" w:space="0" w:color="auto"/>
              <w:right w:val="outset" w:sz="6" w:space="0" w:color="auto"/>
            </w:tcBorders>
            <w:hideMark/>
          </w:tcPr>
          <w:p w:rsidR="006B6000" w:rsidRPr="00104B37" w:rsidP="006B6000" w14:paraId="4D2A5154" w14:textId="77777777">
            <w:pPr>
              <w:spacing w:after="0"/>
              <w:rPr>
                <w:rFonts w:ascii="Times New Roman" w:hAnsi="Times New Roman" w:cs="Times New Roman"/>
                <w:sz w:val="28"/>
                <w:szCs w:val="28"/>
              </w:rPr>
            </w:pPr>
            <w:r w:rsidRPr="00104B37">
              <w:rPr>
                <w:rFonts w:ascii="Times New Roman" w:hAnsi="Times New Roman" w:cs="Times New Roman"/>
                <w:sz w:val="28"/>
                <w:szCs w:val="28"/>
              </w:rPr>
              <w:t xml:space="preserve">Sabiedrības </w:t>
            </w:r>
            <w:r w:rsidRPr="00104B37">
              <w:rPr>
                <w:rFonts w:ascii="Times New Roman" w:hAnsi="Times New Roman" w:cs="Times New Roman"/>
                <w:sz w:val="28"/>
                <w:szCs w:val="28"/>
              </w:rPr>
              <w:t>mērķgrupas</w:t>
            </w:r>
            <w:r w:rsidRPr="00104B37">
              <w:rPr>
                <w:rFonts w:ascii="Times New Roman" w:hAnsi="Times New Roman" w:cs="Times New Roman"/>
                <w:sz w:val="28"/>
                <w:szCs w:val="28"/>
              </w:rPr>
              <w:t>, kuras tiesiskais regulējums ietekmē vai varētu ietekmēt</w:t>
            </w:r>
          </w:p>
        </w:tc>
        <w:tc>
          <w:tcPr>
            <w:tcW w:w="3200" w:type="pct"/>
            <w:tcBorders>
              <w:top w:val="outset" w:sz="6" w:space="0" w:color="auto"/>
              <w:left w:val="outset" w:sz="6" w:space="0" w:color="auto"/>
              <w:bottom w:val="outset" w:sz="6" w:space="0" w:color="auto"/>
              <w:right w:val="outset" w:sz="6" w:space="0" w:color="auto"/>
            </w:tcBorders>
            <w:hideMark/>
          </w:tcPr>
          <w:p w:rsidR="006B6000" w:rsidRPr="00104B37" w:rsidP="00527453" w14:paraId="5768E63A" w14:textId="50CB6CAA">
            <w:pPr>
              <w:spacing w:after="0"/>
              <w:jc w:val="both"/>
              <w:rPr>
                <w:rFonts w:ascii="Times New Roman" w:hAnsi="Times New Roman" w:cs="Times New Roman"/>
                <w:sz w:val="28"/>
                <w:szCs w:val="28"/>
              </w:rPr>
            </w:pPr>
            <w:r w:rsidRPr="00104B37">
              <w:rPr>
                <w:rFonts w:ascii="Times New Roman" w:hAnsi="Times New Roman" w:cs="Times New Roman"/>
                <w:sz w:val="28"/>
                <w:szCs w:val="28"/>
              </w:rPr>
              <w:t xml:space="preserve">Izglītības un zinātnes ministrija, </w:t>
            </w:r>
            <w:r w:rsidRPr="00104B37" w:rsidR="00E863BB">
              <w:rPr>
                <w:rFonts w:ascii="Times New Roman" w:hAnsi="Times New Roman" w:cs="Times New Roman"/>
                <w:sz w:val="28"/>
                <w:szCs w:val="28"/>
              </w:rPr>
              <w:t xml:space="preserve">Latvijas </w:t>
            </w:r>
            <w:r w:rsidR="00D10031">
              <w:rPr>
                <w:rFonts w:ascii="Times New Roman" w:hAnsi="Times New Roman" w:cs="Times New Roman"/>
                <w:sz w:val="28"/>
                <w:szCs w:val="28"/>
              </w:rPr>
              <w:t>U</w:t>
            </w:r>
            <w:r w:rsidRPr="00104B37" w:rsidR="00E863BB">
              <w:rPr>
                <w:rFonts w:ascii="Times New Roman" w:hAnsi="Times New Roman" w:cs="Times New Roman"/>
                <w:sz w:val="28"/>
                <w:szCs w:val="28"/>
              </w:rPr>
              <w:t>niversitāte,</w:t>
            </w:r>
            <w:r w:rsidR="00D10031">
              <w:rPr>
                <w:rFonts w:ascii="Times New Roman" w:hAnsi="Times New Roman" w:cs="Times New Roman"/>
                <w:sz w:val="28"/>
                <w:szCs w:val="28"/>
              </w:rPr>
              <w:t xml:space="preserve"> citas augstākās izglītības un  zinātnes institūcijas un tajā studējošie,</w:t>
            </w:r>
            <w:r w:rsidRPr="00104B37" w:rsidR="00E863BB">
              <w:rPr>
                <w:rFonts w:ascii="Times New Roman" w:hAnsi="Times New Roman" w:cs="Times New Roman"/>
                <w:sz w:val="28"/>
                <w:szCs w:val="28"/>
              </w:rPr>
              <w:t xml:space="preserve"> Centrālā statistikas pārvalde</w:t>
            </w:r>
            <w:r w:rsidRPr="00104B37">
              <w:rPr>
                <w:rFonts w:ascii="Times New Roman" w:hAnsi="Times New Roman" w:cs="Times New Roman"/>
                <w:sz w:val="28"/>
                <w:szCs w:val="28"/>
              </w:rPr>
              <w:t>.</w:t>
            </w:r>
          </w:p>
          <w:p w:rsidR="00FE4FCB" w:rsidRPr="00104B37" w:rsidP="005C7F40" w14:paraId="6B7EE093" w14:textId="562E036D">
            <w:pPr>
              <w:spacing w:after="160" w:line="259" w:lineRule="auto"/>
              <w:jc w:val="both"/>
              <w:rPr>
                <w:rFonts w:ascii="Times New Roman" w:hAnsi="Times New Roman" w:cs="Times New Roman"/>
                <w:spacing w:val="2"/>
                <w:sz w:val="28"/>
                <w:szCs w:val="28"/>
              </w:rPr>
            </w:pPr>
            <w:r w:rsidRPr="00104B37">
              <w:rPr>
                <w:rFonts w:ascii="Times New Roman" w:hAnsi="Times New Roman" w:cs="Times New Roman"/>
                <w:sz w:val="28"/>
                <w:szCs w:val="28"/>
              </w:rPr>
              <w:t>Ņemot vērā papildus piešķirto finansējumu, būs nepieciešams veikt grozījumus projekta iesnieguma sadaļās, papildinot aprakstus ar jauno pētījumu raksturojumu (rezultāti, finansēšanas plāns, budžeta kopsavilkums</w:t>
            </w:r>
            <w:r w:rsidRPr="00104B37" w:rsidR="000F0791">
              <w:rPr>
                <w:rFonts w:ascii="Times New Roman" w:hAnsi="Times New Roman" w:cs="Times New Roman"/>
                <w:sz w:val="28"/>
                <w:szCs w:val="28"/>
              </w:rPr>
              <w:t xml:space="preserve">, </w:t>
            </w:r>
            <w:r w:rsidRPr="00104B37" w:rsidR="00D13D0F">
              <w:rPr>
                <w:rFonts w:ascii="Times New Roman" w:hAnsi="Times New Roman" w:cs="Times New Roman"/>
                <w:sz w:val="28"/>
                <w:szCs w:val="28"/>
              </w:rPr>
              <w:t xml:space="preserve">informācija par </w:t>
            </w:r>
            <w:r w:rsidRPr="00104B37" w:rsidR="000F0791">
              <w:rPr>
                <w:rFonts w:ascii="Times New Roman" w:hAnsi="Times New Roman" w:cs="Times New Roman"/>
                <w:sz w:val="28"/>
                <w:szCs w:val="28"/>
              </w:rPr>
              <w:t>sadarbības partneri</w:t>
            </w:r>
            <w:r w:rsidRPr="00104B37">
              <w:rPr>
                <w:rFonts w:ascii="Times New Roman" w:hAnsi="Times New Roman" w:cs="Times New Roman"/>
                <w:sz w:val="28"/>
                <w:szCs w:val="28"/>
              </w:rPr>
              <w:t xml:space="preserve"> utt.).</w:t>
            </w:r>
          </w:p>
        </w:tc>
      </w:tr>
      <w:tr w14:paraId="35F7AD52" w14:textId="77777777" w:rsidTr="00556490">
        <w:tblPrEx>
          <w:tblW w:w="5000" w:type="pct"/>
          <w:tblCellSpacing w:w="15" w:type="dxa"/>
          <w:tblCellMar>
            <w:top w:w="30" w:type="dxa"/>
            <w:left w:w="30" w:type="dxa"/>
            <w:bottom w:w="30" w:type="dxa"/>
            <w:right w:w="30" w:type="dxa"/>
          </w:tblCellMar>
          <w:tblLook w:val="04A0"/>
        </w:tblPrEx>
        <w:trPr>
          <w:trHeight w:val="510"/>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6B6000" w:rsidRPr="00104B37" w:rsidP="006B6000" w14:paraId="599551B2" w14:textId="77777777">
            <w:pPr>
              <w:spacing w:after="0"/>
              <w:rPr>
                <w:rFonts w:ascii="Times New Roman" w:hAnsi="Times New Roman" w:cs="Times New Roman"/>
                <w:sz w:val="28"/>
                <w:szCs w:val="28"/>
              </w:rPr>
            </w:pPr>
            <w:r w:rsidRPr="00104B37">
              <w:rPr>
                <w:rFonts w:ascii="Times New Roman" w:hAnsi="Times New Roman" w:cs="Times New Roman"/>
                <w:sz w:val="28"/>
                <w:szCs w:val="28"/>
              </w:rPr>
              <w:t>2.</w:t>
            </w:r>
          </w:p>
        </w:tc>
        <w:tc>
          <w:tcPr>
            <w:tcW w:w="1550" w:type="pct"/>
            <w:tcBorders>
              <w:top w:val="outset" w:sz="6" w:space="0" w:color="auto"/>
              <w:left w:val="outset" w:sz="6" w:space="0" w:color="auto"/>
              <w:bottom w:val="outset" w:sz="6" w:space="0" w:color="auto"/>
              <w:right w:val="outset" w:sz="6" w:space="0" w:color="auto"/>
            </w:tcBorders>
            <w:hideMark/>
          </w:tcPr>
          <w:p w:rsidR="006B6000" w:rsidRPr="00104B37" w:rsidP="006B6000" w14:paraId="506BFF0B" w14:textId="77777777">
            <w:pPr>
              <w:spacing w:after="0"/>
              <w:rPr>
                <w:rFonts w:ascii="Times New Roman" w:hAnsi="Times New Roman" w:cs="Times New Roman"/>
                <w:sz w:val="28"/>
                <w:szCs w:val="28"/>
              </w:rPr>
            </w:pPr>
            <w:r w:rsidRPr="00104B37">
              <w:rPr>
                <w:rFonts w:ascii="Times New Roman" w:hAnsi="Times New Roman" w:cs="Times New Roman"/>
                <w:sz w:val="28"/>
                <w:szCs w:val="28"/>
              </w:rPr>
              <w:t>Tiesiskā regulējuma ietekme uz tautsaimniecību un administratīvo slogu</w:t>
            </w:r>
          </w:p>
        </w:tc>
        <w:tc>
          <w:tcPr>
            <w:tcW w:w="3200" w:type="pct"/>
            <w:tcBorders>
              <w:top w:val="outset" w:sz="6" w:space="0" w:color="auto"/>
              <w:left w:val="outset" w:sz="6" w:space="0" w:color="auto"/>
              <w:bottom w:val="outset" w:sz="6" w:space="0" w:color="auto"/>
              <w:right w:val="outset" w:sz="6" w:space="0" w:color="auto"/>
            </w:tcBorders>
            <w:hideMark/>
          </w:tcPr>
          <w:p w:rsidR="00D10031" w:rsidRPr="00104B37" w:rsidP="00FD70B9" w14:paraId="5A24199E" w14:textId="458B1E54">
            <w:pPr>
              <w:spacing w:after="0"/>
              <w:jc w:val="both"/>
              <w:rPr>
                <w:rFonts w:ascii="Times New Roman" w:hAnsi="Times New Roman" w:cs="Times New Roman"/>
                <w:sz w:val="28"/>
                <w:szCs w:val="28"/>
              </w:rPr>
            </w:pPr>
            <w:r w:rsidRPr="00104B37">
              <w:rPr>
                <w:rFonts w:ascii="Times New Roman" w:hAnsi="Times New Roman" w:cs="Times New Roman"/>
                <w:sz w:val="28"/>
                <w:szCs w:val="28"/>
              </w:rPr>
              <w:t xml:space="preserve">Sabiedrības grupām un institūcijām </w:t>
            </w:r>
            <w:r w:rsidRPr="00104B37" w:rsidR="003F2B11">
              <w:rPr>
                <w:rFonts w:ascii="Times New Roman" w:hAnsi="Times New Roman" w:cs="Times New Roman"/>
                <w:sz w:val="28"/>
                <w:szCs w:val="28"/>
              </w:rPr>
              <w:t xml:space="preserve">noteikumu </w:t>
            </w:r>
            <w:r w:rsidRPr="00104B37">
              <w:rPr>
                <w:rFonts w:ascii="Times New Roman" w:hAnsi="Times New Roman" w:cs="Times New Roman"/>
                <w:sz w:val="28"/>
                <w:szCs w:val="28"/>
              </w:rPr>
              <w:t>projekta tiesiskais regulējums nemaina tiesības un pienākumus, kā arī veicamās darbības</w:t>
            </w:r>
            <w:r w:rsidRPr="00104B37" w:rsidR="00B52CEE">
              <w:rPr>
                <w:rFonts w:ascii="Times New Roman" w:hAnsi="Times New Roman" w:cs="Times New Roman"/>
                <w:sz w:val="28"/>
                <w:szCs w:val="28"/>
              </w:rPr>
              <w:t>.</w:t>
            </w:r>
          </w:p>
        </w:tc>
      </w:tr>
      <w:tr w14:paraId="14BA1794" w14:textId="77777777" w:rsidTr="00556490">
        <w:tblPrEx>
          <w:tblW w:w="5000" w:type="pct"/>
          <w:tblCellSpacing w:w="15" w:type="dxa"/>
          <w:tblCellMar>
            <w:top w:w="30" w:type="dxa"/>
            <w:left w:w="30" w:type="dxa"/>
            <w:bottom w:w="30" w:type="dxa"/>
            <w:right w:w="30" w:type="dxa"/>
          </w:tblCellMar>
          <w:tblLook w:val="04A0"/>
        </w:tblPrEx>
        <w:trPr>
          <w:trHeight w:val="510"/>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6B6000" w:rsidRPr="00104B37" w:rsidP="006B6000" w14:paraId="79C10458" w14:textId="77777777">
            <w:pPr>
              <w:spacing w:after="0"/>
              <w:rPr>
                <w:rFonts w:ascii="Times New Roman" w:hAnsi="Times New Roman" w:cs="Times New Roman"/>
                <w:sz w:val="28"/>
                <w:szCs w:val="28"/>
              </w:rPr>
            </w:pPr>
            <w:r w:rsidRPr="00104B37">
              <w:rPr>
                <w:rFonts w:ascii="Times New Roman" w:hAnsi="Times New Roman" w:cs="Times New Roman"/>
                <w:sz w:val="28"/>
                <w:szCs w:val="28"/>
              </w:rPr>
              <w:t>3.</w:t>
            </w:r>
          </w:p>
        </w:tc>
        <w:tc>
          <w:tcPr>
            <w:tcW w:w="1550" w:type="pct"/>
            <w:tcBorders>
              <w:top w:val="outset" w:sz="6" w:space="0" w:color="auto"/>
              <w:left w:val="outset" w:sz="6" w:space="0" w:color="auto"/>
              <w:bottom w:val="outset" w:sz="6" w:space="0" w:color="auto"/>
              <w:right w:val="outset" w:sz="6" w:space="0" w:color="auto"/>
            </w:tcBorders>
            <w:hideMark/>
          </w:tcPr>
          <w:p w:rsidR="006B6000" w:rsidRPr="00104B37" w:rsidP="006B6000" w14:paraId="7CD090D6" w14:textId="77777777">
            <w:pPr>
              <w:spacing w:after="0"/>
              <w:rPr>
                <w:rFonts w:ascii="Times New Roman" w:hAnsi="Times New Roman" w:cs="Times New Roman"/>
                <w:sz w:val="28"/>
                <w:szCs w:val="28"/>
              </w:rPr>
            </w:pPr>
            <w:r w:rsidRPr="00104B37">
              <w:rPr>
                <w:rFonts w:ascii="Times New Roman" w:hAnsi="Times New Roman" w:cs="Times New Roman"/>
                <w:sz w:val="28"/>
                <w:szCs w:val="28"/>
              </w:rPr>
              <w:t>Administratīvo izmaksu monetārs novērtējums</w:t>
            </w:r>
          </w:p>
        </w:tc>
        <w:tc>
          <w:tcPr>
            <w:tcW w:w="3200" w:type="pct"/>
            <w:tcBorders>
              <w:top w:val="outset" w:sz="6" w:space="0" w:color="auto"/>
              <w:left w:val="outset" w:sz="6" w:space="0" w:color="auto"/>
              <w:bottom w:val="outset" w:sz="6" w:space="0" w:color="auto"/>
              <w:right w:val="outset" w:sz="6" w:space="0" w:color="auto"/>
            </w:tcBorders>
            <w:hideMark/>
          </w:tcPr>
          <w:p w:rsidR="006B6000" w:rsidRPr="00104B37" w:rsidP="00594E0C" w14:paraId="68515F18" w14:textId="4C72A91C">
            <w:pPr>
              <w:pStyle w:val="Heading3"/>
              <w:spacing w:before="0" w:beforeAutospacing="0" w:after="0" w:afterAutospacing="0"/>
              <w:jc w:val="both"/>
              <w:rPr>
                <w:b w:val="0"/>
                <w:sz w:val="28"/>
                <w:szCs w:val="28"/>
              </w:rPr>
            </w:pPr>
            <w:r w:rsidRPr="00104B37">
              <w:rPr>
                <w:b w:val="0"/>
                <w:sz w:val="28"/>
                <w:szCs w:val="28"/>
              </w:rPr>
              <w:t>Noteikumu p</w:t>
            </w:r>
            <w:r w:rsidRPr="00104B37">
              <w:rPr>
                <w:b w:val="0"/>
                <w:sz w:val="28"/>
                <w:szCs w:val="28"/>
              </w:rPr>
              <w:t>rojektā ietvertajam regulējumam nav ietekmes uz administratīvajām izmaksām.</w:t>
            </w:r>
          </w:p>
        </w:tc>
      </w:tr>
      <w:tr w14:paraId="78070318" w14:textId="77777777" w:rsidTr="00556490">
        <w:tblPrEx>
          <w:tblW w:w="5000" w:type="pct"/>
          <w:tblCellSpacing w:w="15" w:type="dxa"/>
          <w:tblCellMar>
            <w:top w:w="30" w:type="dxa"/>
            <w:left w:w="30" w:type="dxa"/>
            <w:bottom w:w="30" w:type="dxa"/>
            <w:right w:w="30" w:type="dxa"/>
          </w:tblCellMar>
          <w:tblLook w:val="04A0"/>
        </w:tblPrEx>
        <w:trPr>
          <w:trHeight w:val="345"/>
          <w:tblCellSpacing w:w="15" w:type="dxa"/>
        </w:trPr>
        <w:tc>
          <w:tcPr>
            <w:tcW w:w="250" w:type="pct"/>
            <w:tcBorders>
              <w:top w:val="outset" w:sz="6" w:space="0" w:color="auto"/>
              <w:left w:val="outset" w:sz="6" w:space="0" w:color="auto"/>
              <w:bottom w:val="outset" w:sz="6" w:space="0" w:color="auto"/>
              <w:right w:val="outset" w:sz="6" w:space="0" w:color="auto"/>
            </w:tcBorders>
          </w:tcPr>
          <w:p w:rsidR="00CE2FF1" w:rsidRPr="00104B37" w:rsidP="006B6000" w14:paraId="05510579" w14:textId="2E82062B">
            <w:pPr>
              <w:spacing w:after="0"/>
              <w:rPr>
                <w:rFonts w:ascii="Times New Roman" w:hAnsi="Times New Roman" w:cs="Times New Roman"/>
                <w:sz w:val="28"/>
                <w:szCs w:val="28"/>
              </w:rPr>
            </w:pPr>
            <w:r>
              <w:rPr>
                <w:rFonts w:ascii="Times New Roman" w:hAnsi="Times New Roman" w:cs="Times New Roman"/>
                <w:sz w:val="28"/>
                <w:szCs w:val="28"/>
              </w:rPr>
              <w:t>4.</w:t>
            </w:r>
          </w:p>
        </w:tc>
        <w:tc>
          <w:tcPr>
            <w:tcW w:w="1550" w:type="pct"/>
            <w:tcBorders>
              <w:top w:val="outset" w:sz="6" w:space="0" w:color="auto"/>
              <w:left w:val="outset" w:sz="6" w:space="0" w:color="auto"/>
              <w:bottom w:val="outset" w:sz="6" w:space="0" w:color="auto"/>
              <w:right w:val="outset" w:sz="6" w:space="0" w:color="auto"/>
            </w:tcBorders>
          </w:tcPr>
          <w:p w:rsidR="00CE2FF1" w:rsidRPr="00104B37" w:rsidP="006B6000" w14:paraId="104BB2B9" w14:textId="2D402A6C">
            <w:pPr>
              <w:spacing w:after="0"/>
              <w:rPr>
                <w:rFonts w:ascii="Times New Roman" w:hAnsi="Times New Roman" w:cs="Times New Roman"/>
                <w:sz w:val="28"/>
                <w:szCs w:val="28"/>
              </w:rPr>
            </w:pPr>
            <w:r>
              <w:rPr>
                <w:rFonts w:ascii="Times New Roman" w:hAnsi="Times New Roman" w:cs="Times New Roman"/>
                <w:sz w:val="28"/>
                <w:szCs w:val="28"/>
              </w:rPr>
              <w:t>Atbilstības izmaksu monetārs novērtējums</w:t>
            </w:r>
          </w:p>
        </w:tc>
        <w:tc>
          <w:tcPr>
            <w:tcW w:w="3200" w:type="pct"/>
            <w:tcBorders>
              <w:top w:val="outset" w:sz="6" w:space="0" w:color="auto"/>
              <w:left w:val="outset" w:sz="6" w:space="0" w:color="auto"/>
              <w:bottom w:val="outset" w:sz="6" w:space="0" w:color="auto"/>
              <w:right w:val="outset" w:sz="6" w:space="0" w:color="auto"/>
            </w:tcBorders>
          </w:tcPr>
          <w:p w:rsidR="00CE2FF1" w:rsidRPr="00104B37" w:rsidP="006B6000" w14:paraId="43142CC9" w14:textId="43C955F5">
            <w:pPr>
              <w:spacing w:after="0"/>
              <w:rPr>
                <w:rFonts w:ascii="Times New Roman" w:hAnsi="Times New Roman" w:cs="Times New Roman"/>
                <w:sz w:val="28"/>
                <w:szCs w:val="28"/>
              </w:rPr>
            </w:pPr>
            <w:r>
              <w:rPr>
                <w:rFonts w:ascii="Times New Roman" w:hAnsi="Times New Roman" w:cs="Times New Roman"/>
                <w:sz w:val="28"/>
                <w:szCs w:val="28"/>
              </w:rPr>
              <w:t>Projekts šo jomu neskar.</w:t>
            </w:r>
          </w:p>
        </w:tc>
      </w:tr>
      <w:tr w14:paraId="0090431F" w14:textId="77777777" w:rsidTr="00556490">
        <w:tblPrEx>
          <w:tblW w:w="5000" w:type="pct"/>
          <w:tblCellSpacing w:w="15" w:type="dxa"/>
          <w:tblCellMar>
            <w:top w:w="30" w:type="dxa"/>
            <w:left w:w="30" w:type="dxa"/>
            <w:bottom w:w="30" w:type="dxa"/>
            <w:right w:w="30" w:type="dxa"/>
          </w:tblCellMar>
          <w:tblLook w:val="04A0"/>
        </w:tblPrEx>
        <w:trPr>
          <w:trHeight w:val="345"/>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6B6000" w:rsidRPr="00104B37" w:rsidP="006B6000" w14:paraId="422745E8" w14:textId="4E84FDB0">
            <w:pPr>
              <w:spacing w:after="0"/>
              <w:rPr>
                <w:rFonts w:ascii="Times New Roman" w:hAnsi="Times New Roman" w:cs="Times New Roman"/>
                <w:sz w:val="28"/>
                <w:szCs w:val="28"/>
              </w:rPr>
            </w:pPr>
            <w:r>
              <w:rPr>
                <w:rFonts w:ascii="Times New Roman" w:hAnsi="Times New Roman" w:cs="Times New Roman"/>
                <w:sz w:val="28"/>
                <w:szCs w:val="28"/>
              </w:rPr>
              <w:t>5</w:t>
            </w:r>
            <w:r w:rsidRPr="00104B37">
              <w:rPr>
                <w:rFonts w:ascii="Times New Roman" w:hAnsi="Times New Roman" w:cs="Times New Roman"/>
                <w:sz w:val="28"/>
                <w:szCs w:val="28"/>
              </w:rPr>
              <w:t>.</w:t>
            </w:r>
          </w:p>
        </w:tc>
        <w:tc>
          <w:tcPr>
            <w:tcW w:w="1550" w:type="pct"/>
            <w:tcBorders>
              <w:top w:val="outset" w:sz="6" w:space="0" w:color="auto"/>
              <w:left w:val="outset" w:sz="6" w:space="0" w:color="auto"/>
              <w:bottom w:val="outset" w:sz="6" w:space="0" w:color="auto"/>
              <w:right w:val="outset" w:sz="6" w:space="0" w:color="auto"/>
            </w:tcBorders>
            <w:hideMark/>
          </w:tcPr>
          <w:p w:rsidR="006B6000" w:rsidRPr="00104B37" w:rsidP="006B6000" w14:paraId="77B1B782" w14:textId="77777777">
            <w:pPr>
              <w:spacing w:after="0"/>
              <w:rPr>
                <w:rFonts w:ascii="Times New Roman" w:hAnsi="Times New Roman" w:cs="Times New Roman"/>
                <w:sz w:val="28"/>
                <w:szCs w:val="28"/>
              </w:rPr>
            </w:pPr>
            <w:r w:rsidRPr="00104B37">
              <w:rPr>
                <w:rFonts w:ascii="Times New Roman" w:hAnsi="Times New Roman" w:cs="Times New Roman"/>
                <w:sz w:val="28"/>
                <w:szCs w:val="28"/>
              </w:rPr>
              <w:t>Cita informācija</w:t>
            </w:r>
          </w:p>
        </w:tc>
        <w:tc>
          <w:tcPr>
            <w:tcW w:w="3200" w:type="pct"/>
            <w:tcBorders>
              <w:top w:val="outset" w:sz="6" w:space="0" w:color="auto"/>
              <w:left w:val="outset" w:sz="6" w:space="0" w:color="auto"/>
              <w:bottom w:val="outset" w:sz="6" w:space="0" w:color="auto"/>
              <w:right w:val="outset" w:sz="6" w:space="0" w:color="auto"/>
            </w:tcBorders>
            <w:hideMark/>
          </w:tcPr>
          <w:p w:rsidR="006B6000" w:rsidRPr="00104B37" w:rsidP="006B6000" w14:paraId="77D9FB72" w14:textId="77777777">
            <w:pPr>
              <w:spacing w:after="0"/>
              <w:rPr>
                <w:rFonts w:ascii="Times New Roman" w:hAnsi="Times New Roman" w:cs="Times New Roman"/>
                <w:sz w:val="28"/>
                <w:szCs w:val="28"/>
              </w:rPr>
            </w:pPr>
            <w:r w:rsidRPr="00104B37">
              <w:rPr>
                <w:rFonts w:ascii="Times New Roman" w:hAnsi="Times New Roman" w:cs="Times New Roman"/>
                <w:sz w:val="28"/>
                <w:szCs w:val="28"/>
              </w:rPr>
              <w:t>Nav</w:t>
            </w:r>
            <w:r w:rsidRPr="00104B37" w:rsidR="00B1227A">
              <w:rPr>
                <w:rFonts w:ascii="Times New Roman" w:hAnsi="Times New Roman" w:cs="Times New Roman"/>
                <w:sz w:val="28"/>
                <w:szCs w:val="28"/>
              </w:rPr>
              <w:t>.</w:t>
            </w:r>
          </w:p>
        </w:tc>
      </w:tr>
    </w:tbl>
    <w:p w:rsidR="00C3220B" w:rsidRPr="00104B37" w:rsidP="006B6000" w14:paraId="50287158" w14:textId="77777777">
      <w:pPr>
        <w:spacing w:after="0"/>
        <w:rPr>
          <w:rFonts w:ascii="Times New Roman" w:hAnsi="Times New Roman" w:cs="Times New Roman"/>
          <w:sz w:val="28"/>
          <w:szCs w:val="28"/>
        </w:rPr>
      </w:pPr>
    </w:p>
    <w:tbl>
      <w:tblPr>
        <w:tblW w:w="4985" w:type="pct"/>
        <w:tblCellSpacing w:w="15" w:type="dxa"/>
        <w:tblInd w:w="-2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2267"/>
        <w:gridCol w:w="1103"/>
        <w:gridCol w:w="1390"/>
        <w:gridCol w:w="1286"/>
        <w:gridCol w:w="1313"/>
        <w:gridCol w:w="1834"/>
      </w:tblGrid>
      <w:tr w14:paraId="0CCBE059" w14:textId="77777777" w:rsidTr="00EC6A4D">
        <w:tblPrEx>
          <w:tblW w:w="4985" w:type="pct"/>
          <w:tblCellSpacing w:w="15" w:type="dxa"/>
          <w:tblInd w:w="-2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rHeight w:val="555"/>
          <w:tblCellSpacing w:w="15" w:type="dxa"/>
        </w:trPr>
        <w:tc>
          <w:tcPr>
            <w:tcW w:w="4967" w:type="pct"/>
            <w:gridSpan w:val="6"/>
            <w:tcBorders>
              <w:top w:val="outset" w:sz="6" w:space="0" w:color="auto"/>
              <w:left w:val="outset" w:sz="6" w:space="0" w:color="auto"/>
              <w:bottom w:val="outset" w:sz="6" w:space="0" w:color="auto"/>
              <w:right w:val="outset" w:sz="6" w:space="0" w:color="auto"/>
            </w:tcBorders>
            <w:vAlign w:val="center"/>
            <w:hideMark/>
          </w:tcPr>
          <w:p w:rsidR="002939C2" w:rsidRPr="00104B37" w:rsidP="002939C2" w14:paraId="1AA6D1D0" w14:textId="77777777">
            <w:pPr>
              <w:spacing w:after="0"/>
              <w:ind w:firstLine="300"/>
              <w:jc w:val="center"/>
              <w:rPr>
                <w:rFonts w:ascii="Times New Roman" w:hAnsi="Times New Roman" w:cs="Times New Roman"/>
                <w:b/>
                <w:bCs/>
                <w:sz w:val="28"/>
                <w:szCs w:val="28"/>
              </w:rPr>
            </w:pPr>
            <w:r w:rsidRPr="00104B37">
              <w:rPr>
                <w:rFonts w:ascii="Times New Roman" w:hAnsi="Times New Roman" w:cs="Times New Roman"/>
                <w:b/>
                <w:bCs/>
                <w:sz w:val="28"/>
                <w:szCs w:val="28"/>
              </w:rPr>
              <w:br w:type="page"/>
              <w:t>III. Tiesību akta projekta ietekme uz valsts budžetu un pašvaldību budžetiem</w:t>
            </w:r>
          </w:p>
        </w:tc>
      </w:tr>
      <w:tr w14:paraId="3592C18D" w14:textId="77777777" w:rsidTr="00502623">
        <w:tblPrEx>
          <w:tblW w:w="4985" w:type="pct"/>
          <w:tblCellSpacing w:w="15"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Look w:val="01E0"/>
        </w:tblPrEx>
        <w:trPr>
          <w:tblCellSpacing w:w="15" w:type="dxa"/>
        </w:trPr>
        <w:tc>
          <w:tcPr>
            <w:tcW w:w="1208" w:type="pct"/>
            <w:vMerge w:val="restart"/>
            <w:tcBorders>
              <w:top w:val="single" w:sz="4" w:space="0" w:color="auto"/>
              <w:left w:val="single" w:sz="4" w:space="0" w:color="auto"/>
              <w:bottom w:val="single" w:sz="4" w:space="0" w:color="auto"/>
              <w:right w:val="single" w:sz="4" w:space="0" w:color="auto"/>
            </w:tcBorders>
            <w:vAlign w:val="center"/>
          </w:tcPr>
          <w:p w:rsidR="002939C2" w:rsidRPr="00104B37" w:rsidP="005D394A" w14:paraId="046A6A43" w14:textId="77777777">
            <w:pPr>
              <w:spacing w:after="0"/>
              <w:jc w:val="center"/>
              <w:rPr>
                <w:rFonts w:ascii="Times New Roman" w:eastAsia="Arial Unicode MS" w:hAnsi="Times New Roman"/>
                <w:b/>
                <w:sz w:val="28"/>
                <w:szCs w:val="28"/>
              </w:rPr>
            </w:pPr>
            <w:r w:rsidRPr="00104B37">
              <w:rPr>
                <w:rFonts w:ascii="Times New Roman" w:eastAsia="Arial Unicode MS" w:hAnsi="Times New Roman"/>
                <w:b/>
                <w:sz w:val="28"/>
                <w:szCs w:val="28"/>
              </w:rPr>
              <w:t>Rādītāji</w:t>
            </w:r>
          </w:p>
          <w:p w:rsidR="002939C2" w:rsidRPr="00104B37" w:rsidP="005D394A" w14:paraId="017B3B19" w14:textId="77777777">
            <w:pPr>
              <w:spacing w:after="0"/>
              <w:rPr>
                <w:rFonts w:ascii="Times New Roman" w:eastAsia="Times New Roman" w:hAnsi="Times New Roman"/>
                <w:sz w:val="28"/>
                <w:szCs w:val="28"/>
                <w:lang w:eastAsia="lv-LV"/>
              </w:rPr>
            </w:pPr>
          </w:p>
          <w:p w:rsidR="002939C2" w:rsidRPr="00104B37" w:rsidP="005D394A" w14:paraId="6F96EEBE" w14:textId="77777777">
            <w:pPr>
              <w:spacing w:after="0"/>
              <w:rPr>
                <w:rFonts w:ascii="Times New Roman" w:eastAsia="Times New Roman" w:hAnsi="Times New Roman"/>
                <w:sz w:val="28"/>
                <w:szCs w:val="28"/>
                <w:lang w:eastAsia="lv-LV"/>
              </w:rPr>
            </w:pPr>
          </w:p>
          <w:p w:rsidR="002939C2" w:rsidRPr="00104B37" w:rsidP="005D394A" w14:paraId="0C51E5DD" w14:textId="77777777">
            <w:pPr>
              <w:spacing w:after="0"/>
              <w:rPr>
                <w:rFonts w:ascii="Times New Roman" w:eastAsia="Times New Roman" w:hAnsi="Times New Roman"/>
                <w:sz w:val="28"/>
                <w:szCs w:val="28"/>
                <w:lang w:eastAsia="lv-LV"/>
              </w:rPr>
            </w:pPr>
          </w:p>
        </w:tc>
        <w:tc>
          <w:tcPr>
            <w:tcW w:w="1347"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2939C2" w:rsidRPr="00104B37" w:rsidP="004C01F2" w14:paraId="3CEC1173" w14:textId="20C7DDC6">
            <w:pPr>
              <w:spacing w:after="0"/>
              <w:jc w:val="center"/>
              <w:rPr>
                <w:rFonts w:ascii="Times New Roman" w:eastAsia="Arial Unicode MS" w:hAnsi="Times New Roman"/>
                <w:b/>
                <w:sz w:val="24"/>
                <w:szCs w:val="24"/>
              </w:rPr>
            </w:pPr>
            <w:r w:rsidRPr="00104B37">
              <w:rPr>
                <w:rFonts w:ascii="Times New Roman" w:eastAsia="Arial Unicode MS" w:hAnsi="Times New Roman"/>
                <w:b/>
                <w:sz w:val="24"/>
                <w:szCs w:val="24"/>
              </w:rPr>
              <w:t>201</w:t>
            </w:r>
            <w:r w:rsidRPr="00104B37" w:rsidR="004C01F2">
              <w:rPr>
                <w:rFonts w:ascii="Times New Roman" w:eastAsia="Arial Unicode MS" w:hAnsi="Times New Roman"/>
                <w:b/>
                <w:sz w:val="24"/>
                <w:szCs w:val="24"/>
              </w:rPr>
              <w:t>8</w:t>
            </w:r>
            <w:r w:rsidRPr="00104B37">
              <w:rPr>
                <w:rFonts w:ascii="Times New Roman" w:eastAsia="Arial Unicode MS" w:hAnsi="Times New Roman"/>
                <w:b/>
                <w:sz w:val="24"/>
                <w:szCs w:val="24"/>
              </w:rPr>
              <w:t>. gads</w:t>
            </w:r>
          </w:p>
        </w:tc>
        <w:tc>
          <w:tcPr>
            <w:tcW w:w="2378" w:type="pct"/>
            <w:gridSpan w:val="3"/>
            <w:tcBorders>
              <w:top w:val="single" w:sz="4" w:space="0" w:color="auto"/>
              <w:left w:val="single" w:sz="4" w:space="0" w:color="auto"/>
              <w:bottom w:val="single" w:sz="4" w:space="0" w:color="auto"/>
              <w:right w:val="single" w:sz="4" w:space="0" w:color="auto"/>
            </w:tcBorders>
            <w:vAlign w:val="center"/>
            <w:hideMark/>
          </w:tcPr>
          <w:p w:rsidR="002939C2" w:rsidRPr="00104B37" w:rsidP="005D394A" w14:paraId="47662B2A" w14:textId="77777777">
            <w:pPr>
              <w:spacing w:after="0"/>
              <w:jc w:val="center"/>
              <w:rPr>
                <w:rFonts w:ascii="Times New Roman" w:eastAsia="Arial Unicode MS" w:hAnsi="Times New Roman"/>
                <w:b/>
                <w:i/>
                <w:sz w:val="24"/>
                <w:szCs w:val="24"/>
              </w:rPr>
            </w:pPr>
            <w:r w:rsidRPr="00104B37">
              <w:rPr>
                <w:rFonts w:ascii="Times New Roman" w:eastAsia="Arial Unicode MS" w:hAnsi="Times New Roman"/>
                <w:sz w:val="24"/>
                <w:szCs w:val="24"/>
              </w:rPr>
              <w:t>Turpmākie trīs gadi (</w:t>
            </w:r>
            <w:r w:rsidRPr="00104B37">
              <w:rPr>
                <w:rFonts w:ascii="Times New Roman" w:eastAsia="Arial Unicode MS" w:hAnsi="Times New Roman"/>
                <w:i/>
                <w:sz w:val="24"/>
                <w:szCs w:val="24"/>
              </w:rPr>
              <w:t>euro</w:t>
            </w:r>
            <w:r w:rsidRPr="00104B37">
              <w:rPr>
                <w:rFonts w:ascii="Times New Roman" w:eastAsia="Arial Unicode MS" w:hAnsi="Times New Roman"/>
                <w:sz w:val="24"/>
                <w:szCs w:val="24"/>
              </w:rPr>
              <w:t>)</w:t>
            </w:r>
          </w:p>
        </w:tc>
      </w:tr>
      <w:tr w14:paraId="1AB7F970" w14:textId="77777777" w:rsidTr="00EC6A4D">
        <w:tblPrEx>
          <w:tblW w:w="4985" w:type="pct"/>
          <w:tblCellSpacing w:w="15"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Look w:val="01E0"/>
        </w:tblPrEx>
        <w:trPr>
          <w:tblCellSpacing w:w="15" w:type="dxa"/>
        </w:trPr>
        <w:tc>
          <w:tcPr>
            <w:tcW w:w="1230" w:type="pct"/>
            <w:vMerge/>
            <w:tcBorders>
              <w:top w:val="single" w:sz="4" w:space="0" w:color="auto"/>
              <w:left w:val="single" w:sz="4" w:space="0" w:color="auto"/>
              <w:bottom w:val="single" w:sz="4" w:space="0" w:color="auto"/>
              <w:right w:val="single" w:sz="4" w:space="0" w:color="auto"/>
            </w:tcBorders>
            <w:vAlign w:val="center"/>
            <w:hideMark/>
          </w:tcPr>
          <w:p w:rsidR="002939C2" w:rsidRPr="00104B37" w:rsidP="005D394A" w14:paraId="5A180926" w14:textId="77777777">
            <w:pPr>
              <w:spacing w:after="0"/>
              <w:rPr>
                <w:rFonts w:ascii="Times New Roman" w:eastAsia="Times New Roman" w:hAnsi="Times New Roman"/>
                <w:sz w:val="28"/>
                <w:szCs w:val="28"/>
                <w:lang w:eastAsia="lv-LV"/>
              </w:rPr>
            </w:pPr>
          </w:p>
        </w:tc>
        <w:tc>
          <w:tcPr>
            <w:tcW w:w="1355" w:type="pct"/>
            <w:gridSpan w:val="2"/>
            <w:vMerge/>
            <w:tcBorders>
              <w:top w:val="single" w:sz="4" w:space="0" w:color="auto"/>
              <w:left w:val="single" w:sz="4" w:space="0" w:color="auto"/>
              <w:bottom w:val="single" w:sz="4" w:space="0" w:color="auto"/>
              <w:right w:val="single" w:sz="4" w:space="0" w:color="auto"/>
            </w:tcBorders>
            <w:vAlign w:val="center"/>
            <w:hideMark/>
          </w:tcPr>
          <w:p w:rsidR="002939C2" w:rsidRPr="00104B37" w:rsidP="005D394A" w14:paraId="6723E938" w14:textId="77777777">
            <w:pPr>
              <w:spacing w:after="0"/>
              <w:rPr>
                <w:rFonts w:ascii="Times New Roman" w:eastAsia="Arial Unicode MS" w:hAnsi="Times New Roman"/>
                <w:b/>
                <w:sz w:val="24"/>
                <w:szCs w:val="24"/>
              </w:rPr>
            </w:pPr>
          </w:p>
        </w:tc>
        <w:tc>
          <w:tcPr>
            <w:tcW w:w="695" w:type="pct"/>
            <w:tcBorders>
              <w:top w:val="single" w:sz="4" w:space="0" w:color="auto"/>
              <w:left w:val="single" w:sz="4" w:space="0" w:color="auto"/>
              <w:bottom w:val="single" w:sz="4" w:space="0" w:color="auto"/>
              <w:right w:val="single" w:sz="4" w:space="0" w:color="auto"/>
            </w:tcBorders>
            <w:vAlign w:val="center"/>
            <w:hideMark/>
          </w:tcPr>
          <w:p w:rsidR="002939C2" w:rsidRPr="00104B37" w:rsidP="004C01F2" w14:paraId="67B6F131" w14:textId="73489D16">
            <w:pPr>
              <w:spacing w:after="0"/>
              <w:jc w:val="center"/>
              <w:rPr>
                <w:rFonts w:ascii="Times New Roman" w:eastAsia="Arial Unicode MS" w:hAnsi="Times New Roman"/>
                <w:b/>
                <w:i/>
                <w:sz w:val="24"/>
                <w:szCs w:val="24"/>
              </w:rPr>
            </w:pPr>
            <w:r w:rsidRPr="00104B37">
              <w:rPr>
                <w:rFonts w:ascii="Times New Roman" w:eastAsia="Arial Unicode MS" w:hAnsi="Times New Roman"/>
                <w:b/>
                <w:bCs/>
                <w:sz w:val="24"/>
                <w:szCs w:val="24"/>
              </w:rPr>
              <w:t>201</w:t>
            </w:r>
            <w:r w:rsidRPr="00104B37" w:rsidR="004C01F2">
              <w:rPr>
                <w:rFonts w:ascii="Times New Roman" w:eastAsia="Arial Unicode MS" w:hAnsi="Times New Roman"/>
                <w:b/>
                <w:bCs/>
                <w:sz w:val="24"/>
                <w:szCs w:val="24"/>
              </w:rPr>
              <w:t>9</w:t>
            </w:r>
            <w:r w:rsidRPr="00104B37">
              <w:rPr>
                <w:rFonts w:ascii="Times New Roman" w:eastAsia="Arial Unicode MS" w:hAnsi="Times New Roman"/>
                <w:b/>
                <w:bCs/>
                <w:sz w:val="24"/>
                <w:szCs w:val="24"/>
              </w:rPr>
              <w:t>. gads</w:t>
            </w:r>
          </w:p>
        </w:tc>
        <w:tc>
          <w:tcPr>
            <w:tcW w:w="710" w:type="pct"/>
            <w:tcBorders>
              <w:top w:val="single" w:sz="4" w:space="0" w:color="auto"/>
              <w:left w:val="single" w:sz="4" w:space="0" w:color="auto"/>
              <w:bottom w:val="single" w:sz="4" w:space="0" w:color="auto"/>
              <w:right w:val="single" w:sz="4" w:space="0" w:color="auto"/>
            </w:tcBorders>
            <w:vAlign w:val="center"/>
            <w:hideMark/>
          </w:tcPr>
          <w:p w:rsidR="002939C2" w:rsidRPr="00104B37" w:rsidP="004C01F2" w14:paraId="704FDB8F" w14:textId="1CAD4280">
            <w:pPr>
              <w:spacing w:after="0"/>
              <w:jc w:val="center"/>
              <w:rPr>
                <w:rFonts w:ascii="Times New Roman" w:eastAsia="Arial Unicode MS" w:hAnsi="Times New Roman"/>
                <w:b/>
                <w:i/>
                <w:sz w:val="24"/>
                <w:szCs w:val="24"/>
              </w:rPr>
            </w:pPr>
            <w:r w:rsidRPr="00104B37">
              <w:rPr>
                <w:rFonts w:ascii="Times New Roman" w:eastAsia="Arial Unicode MS" w:hAnsi="Times New Roman"/>
                <w:b/>
                <w:bCs/>
                <w:sz w:val="24"/>
                <w:szCs w:val="24"/>
              </w:rPr>
              <w:t>20</w:t>
            </w:r>
            <w:r w:rsidRPr="00104B37" w:rsidR="004C01F2">
              <w:rPr>
                <w:rFonts w:ascii="Times New Roman" w:eastAsia="Arial Unicode MS" w:hAnsi="Times New Roman"/>
                <w:b/>
                <w:bCs/>
                <w:sz w:val="24"/>
                <w:szCs w:val="24"/>
              </w:rPr>
              <w:t>20</w:t>
            </w:r>
            <w:r w:rsidRPr="00104B37">
              <w:rPr>
                <w:rFonts w:ascii="Times New Roman" w:eastAsia="Arial Unicode MS" w:hAnsi="Times New Roman"/>
                <w:b/>
                <w:bCs/>
                <w:sz w:val="24"/>
                <w:szCs w:val="24"/>
              </w:rPr>
              <w:t>. gads</w:t>
            </w:r>
          </w:p>
        </w:tc>
        <w:tc>
          <w:tcPr>
            <w:tcW w:w="910" w:type="pct"/>
            <w:tcBorders>
              <w:top w:val="single" w:sz="4" w:space="0" w:color="auto"/>
              <w:left w:val="single" w:sz="4" w:space="0" w:color="auto"/>
              <w:bottom w:val="single" w:sz="4" w:space="0" w:color="auto"/>
              <w:right w:val="single" w:sz="4" w:space="0" w:color="auto"/>
            </w:tcBorders>
            <w:vAlign w:val="center"/>
            <w:hideMark/>
          </w:tcPr>
          <w:p w:rsidR="002939C2" w:rsidRPr="00104B37" w:rsidP="004C01F2" w14:paraId="42A6F955" w14:textId="616AC3E4">
            <w:pPr>
              <w:spacing w:after="0"/>
              <w:jc w:val="center"/>
              <w:rPr>
                <w:rFonts w:ascii="Times New Roman" w:eastAsia="Arial Unicode MS" w:hAnsi="Times New Roman"/>
                <w:b/>
                <w:i/>
                <w:sz w:val="24"/>
                <w:szCs w:val="24"/>
              </w:rPr>
            </w:pPr>
            <w:r w:rsidRPr="00104B37">
              <w:rPr>
                <w:rFonts w:ascii="Times New Roman" w:eastAsia="Arial Unicode MS" w:hAnsi="Times New Roman"/>
                <w:b/>
                <w:bCs/>
                <w:sz w:val="24"/>
                <w:szCs w:val="24"/>
              </w:rPr>
              <w:t>202</w:t>
            </w:r>
            <w:r w:rsidRPr="00104B37" w:rsidR="004C01F2">
              <w:rPr>
                <w:rFonts w:ascii="Times New Roman" w:eastAsia="Arial Unicode MS" w:hAnsi="Times New Roman"/>
                <w:b/>
                <w:bCs/>
                <w:sz w:val="24"/>
                <w:szCs w:val="24"/>
              </w:rPr>
              <w:t>1</w:t>
            </w:r>
            <w:r w:rsidRPr="00104B37">
              <w:rPr>
                <w:rFonts w:ascii="Times New Roman" w:eastAsia="Arial Unicode MS" w:hAnsi="Times New Roman"/>
                <w:b/>
                <w:bCs/>
                <w:sz w:val="24"/>
                <w:szCs w:val="24"/>
              </w:rPr>
              <w:t>. gads</w:t>
            </w:r>
          </w:p>
        </w:tc>
      </w:tr>
      <w:tr w14:paraId="1FB61A57" w14:textId="77777777" w:rsidTr="00EC6A4D">
        <w:tblPrEx>
          <w:tblW w:w="4985" w:type="pct"/>
          <w:tblCellSpacing w:w="15"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Look w:val="01E0"/>
        </w:tblPrEx>
        <w:trPr>
          <w:tblCellSpacing w:w="15" w:type="dxa"/>
        </w:trPr>
        <w:tc>
          <w:tcPr>
            <w:tcW w:w="1230" w:type="pct"/>
            <w:vMerge/>
            <w:tcBorders>
              <w:top w:val="single" w:sz="4" w:space="0" w:color="auto"/>
              <w:left w:val="single" w:sz="4" w:space="0" w:color="auto"/>
              <w:bottom w:val="single" w:sz="4" w:space="0" w:color="auto"/>
              <w:right w:val="single" w:sz="4" w:space="0" w:color="auto"/>
            </w:tcBorders>
            <w:vAlign w:val="center"/>
            <w:hideMark/>
          </w:tcPr>
          <w:p w:rsidR="002939C2" w:rsidRPr="00104B37" w:rsidP="005D394A" w14:paraId="1EE90313" w14:textId="77777777">
            <w:pPr>
              <w:spacing w:after="0"/>
              <w:rPr>
                <w:rFonts w:ascii="Times New Roman" w:eastAsia="Times New Roman" w:hAnsi="Times New Roman"/>
                <w:sz w:val="28"/>
                <w:szCs w:val="28"/>
                <w:lang w:eastAsia="lv-LV"/>
              </w:rPr>
            </w:pPr>
          </w:p>
        </w:tc>
        <w:tc>
          <w:tcPr>
            <w:tcW w:w="594" w:type="pct"/>
            <w:tcBorders>
              <w:top w:val="single" w:sz="4" w:space="0" w:color="auto"/>
              <w:left w:val="single" w:sz="4" w:space="0" w:color="auto"/>
              <w:bottom w:val="single" w:sz="4" w:space="0" w:color="auto"/>
              <w:right w:val="single" w:sz="4" w:space="0" w:color="auto"/>
            </w:tcBorders>
            <w:vAlign w:val="center"/>
            <w:hideMark/>
          </w:tcPr>
          <w:p w:rsidR="002939C2" w:rsidRPr="00104B37" w:rsidP="005D394A" w14:paraId="6C27AB05" w14:textId="77777777">
            <w:pPr>
              <w:spacing w:after="0"/>
              <w:jc w:val="center"/>
              <w:rPr>
                <w:rFonts w:ascii="Times New Roman" w:eastAsia="Arial Unicode MS" w:hAnsi="Times New Roman"/>
                <w:b/>
                <w:i/>
                <w:sz w:val="28"/>
                <w:szCs w:val="28"/>
              </w:rPr>
            </w:pPr>
            <w:r w:rsidRPr="00104B37">
              <w:rPr>
                <w:rFonts w:ascii="Times New Roman" w:eastAsia="Arial Unicode MS" w:hAnsi="Times New Roman"/>
                <w:sz w:val="28"/>
                <w:szCs w:val="28"/>
              </w:rPr>
              <w:t>saskaņā ar valsts budžetu kārtējam gadam</w:t>
            </w:r>
          </w:p>
        </w:tc>
        <w:tc>
          <w:tcPr>
            <w:tcW w:w="745" w:type="pct"/>
            <w:tcBorders>
              <w:top w:val="single" w:sz="4" w:space="0" w:color="auto"/>
              <w:left w:val="single" w:sz="4" w:space="0" w:color="auto"/>
              <w:bottom w:val="single" w:sz="4" w:space="0" w:color="auto"/>
              <w:right w:val="single" w:sz="4" w:space="0" w:color="auto"/>
            </w:tcBorders>
            <w:vAlign w:val="center"/>
            <w:hideMark/>
          </w:tcPr>
          <w:p w:rsidR="002939C2" w:rsidRPr="00104B37" w:rsidP="005D394A" w14:paraId="48D8C4B8" w14:textId="77777777">
            <w:pPr>
              <w:spacing w:after="0"/>
              <w:jc w:val="center"/>
              <w:rPr>
                <w:rFonts w:ascii="Times New Roman" w:eastAsia="Arial Unicode MS" w:hAnsi="Times New Roman"/>
                <w:b/>
                <w:i/>
                <w:sz w:val="28"/>
                <w:szCs w:val="28"/>
              </w:rPr>
            </w:pPr>
            <w:r w:rsidRPr="00104B37">
              <w:rPr>
                <w:rFonts w:ascii="Times New Roman" w:eastAsia="Arial Unicode MS" w:hAnsi="Times New Roman"/>
                <w:sz w:val="28"/>
                <w:szCs w:val="28"/>
              </w:rPr>
              <w:t>izmaiņas kārtējā gadā, salīdzinot ar valsts budžetu kārtējam gadam</w:t>
            </w:r>
          </w:p>
        </w:tc>
        <w:tc>
          <w:tcPr>
            <w:tcW w:w="695" w:type="pct"/>
            <w:tcBorders>
              <w:top w:val="single" w:sz="4" w:space="0" w:color="auto"/>
              <w:left w:val="single" w:sz="4" w:space="0" w:color="auto"/>
              <w:bottom w:val="single" w:sz="4" w:space="0" w:color="auto"/>
              <w:right w:val="single" w:sz="4" w:space="0" w:color="auto"/>
            </w:tcBorders>
            <w:vAlign w:val="center"/>
            <w:hideMark/>
          </w:tcPr>
          <w:p w:rsidR="002939C2" w:rsidRPr="00104B37" w:rsidP="005D394A" w14:paraId="3EFFA1E2" w14:textId="77777777">
            <w:pPr>
              <w:spacing w:after="0"/>
              <w:jc w:val="center"/>
              <w:rPr>
                <w:rFonts w:ascii="Times New Roman" w:eastAsia="Arial Unicode MS" w:hAnsi="Times New Roman"/>
                <w:b/>
                <w:i/>
                <w:sz w:val="28"/>
                <w:szCs w:val="28"/>
              </w:rPr>
            </w:pPr>
            <w:r w:rsidRPr="00104B37">
              <w:rPr>
                <w:rFonts w:ascii="Times New Roman" w:eastAsia="Arial Unicode MS" w:hAnsi="Times New Roman"/>
                <w:sz w:val="28"/>
                <w:szCs w:val="28"/>
              </w:rPr>
              <w:t>izmaiņas, salīdzinot ar kārtējo (n) gadu</w:t>
            </w:r>
          </w:p>
        </w:tc>
        <w:tc>
          <w:tcPr>
            <w:tcW w:w="710" w:type="pct"/>
            <w:tcBorders>
              <w:top w:val="single" w:sz="4" w:space="0" w:color="auto"/>
              <w:left w:val="single" w:sz="4" w:space="0" w:color="auto"/>
              <w:bottom w:val="single" w:sz="4" w:space="0" w:color="auto"/>
              <w:right w:val="single" w:sz="4" w:space="0" w:color="auto"/>
            </w:tcBorders>
            <w:vAlign w:val="center"/>
            <w:hideMark/>
          </w:tcPr>
          <w:p w:rsidR="002939C2" w:rsidRPr="00104B37" w:rsidP="005D394A" w14:paraId="6FF2292D" w14:textId="77777777">
            <w:pPr>
              <w:spacing w:after="0"/>
              <w:jc w:val="center"/>
              <w:rPr>
                <w:rFonts w:ascii="Times New Roman" w:eastAsia="Arial Unicode MS" w:hAnsi="Times New Roman"/>
                <w:b/>
                <w:i/>
                <w:sz w:val="28"/>
                <w:szCs w:val="28"/>
              </w:rPr>
            </w:pPr>
            <w:r w:rsidRPr="00104B37">
              <w:rPr>
                <w:rFonts w:ascii="Times New Roman" w:eastAsia="Arial Unicode MS" w:hAnsi="Times New Roman"/>
                <w:sz w:val="28"/>
                <w:szCs w:val="28"/>
              </w:rPr>
              <w:t>izmaiņas, salīdzinot ar kārtējo (n) gadu</w:t>
            </w:r>
          </w:p>
        </w:tc>
        <w:tc>
          <w:tcPr>
            <w:tcW w:w="910" w:type="pct"/>
            <w:tcBorders>
              <w:top w:val="single" w:sz="4" w:space="0" w:color="auto"/>
              <w:left w:val="single" w:sz="4" w:space="0" w:color="auto"/>
              <w:bottom w:val="single" w:sz="4" w:space="0" w:color="auto"/>
              <w:right w:val="single" w:sz="4" w:space="0" w:color="auto"/>
            </w:tcBorders>
            <w:vAlign w:val="center"/>
            <w:hideMark/>
          </w:tcPr>
          <w:p w:rsidR="002939C2" w:rsidRPr="00104B37" w:rsidP="005D394A" w14:paraId="38228787" w14:textId="77777777">
            <w:pPr>
              <w:spacing w:after="0"/>
              <w:jc w:val="center"/>
              <w:rPr>
                <w:rFonts w:ascii="Times New Roman" w:eastAsia="Arial Unicode MS" w:hAnsi="Times New Roman"/>
                <w:b/>
                <w:i/>
                <w:sz w:val="28"/>
                <w:szCs w:val="28"/>
              </w:rPr>
            </w:pPr>
            <w:r w:rsidRPr="00104B37">
              <w:rPr>
                <w:rFonts w:ascii="Times New Roman" w:eastAsia="Arial Unicode MS" w:hAnsi="Times New Roman"/>
                <w:sz w:val="28"/>
                <w:szCs w:val="28"/>
              </w:rPr>
              <w:t>izmaiņas, salīdzinot ar kārtējo (n) gadu</w:t>
            </w:r>
          </w:p>
        </w:tc>
      </w:tr>
      <w:tr w14:paraId="182F8CA3" w14:textId="77777777" w:rsidTr="00EC6A4D">
        <w:tblPrEx>
          <w:tblW w:w="4985" w:type="pct"/>
          <w:tblCellSpacing w:w="15"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Look w:val="01E0"/>
        </w:tblPrEx>
        <w:trPr>
          <w:tblCellSpacing w:w="15" w:type="dxa"/>
        </w:trPr>
        <w:tc>
          <w:tcPr>
            <w:tcW w:w="1230" w:type="pct"/>
            <w:tcBorders>
              <w:top w:val="single" w:sz="4" w:space="0" w:color="auto"/>
              <w:left w:val="single" w:sz="4" w:space="0" w:color="auto"/>
              <w:bottom w:val="single" w:sz="4" w:space="0" w:color="auto"/>
              <w:right w:val="single" w:sz="4" w:space="0" w:color="auto"/>
            </w:tcBorders>
            <w:vAlign w:val="center"/>
            <w:hideMark/>
          </w:tcPr>
          <w:p w:rsidR="002939C2" w:rsidRPr="00104B37" w:rsidP="005D394A" w14:paraId="281D3C58" w14:textId="77777777">
            <w:pPr>
              <w:spacing w:after="0"/>
              <w:jc w:val="center"/>
              <w:rPr>
                <w:rFonts w:ascii="Times New Roman" w:eastAsia="Arial Unicode MS" w:hAnsi="Times New Roman"/>
                <w:bCs/>
                <w:sz w:val="28"/>
                <w:szCs w:val="28"/>
              </w:rPr>
            </w:pPr>
            <w:r w:rsidRPr="00104B37">
              <w:rPr>
                <w:rFonts w:ascii="Times New Roman" w:eastAsia="Arial Unicode MS" w:hAnsi="Times New Roman"/>
                <w:bCs/>
                <w:sz w:val="28"/>
                <w:szCs w:val="28"/>
              </w:rPr>
              <w:t>1</w:t>
            </w:r>
          </w:p>
        </w:tc>
        <w:tc>
          <w:tcPr>
            <w:tcW w:w="594" w:type="pct"/>
            <w:tcBorders>
              <w:top w:val="single" w:sz="4" w:space="0" w:color="auto"/>
              <w:left w:val="single" w:sz="4" w:space="0" w:color="auto"/>
              <w:bottom w:val="single" w:sz="4" w:space="0" w:color="auto"/>
              <w:right w:val="single" w:sz="4" w:space="0" w:color="auto"/>
            </w:tcBorders>
            <w:vAlign w:val="center"/>
            <w:hideMark/>
          </w:tcPr>
          <w:p w:rsidR="002939C2" w:rsidRPr="00104B37" w:rsidP="005D394A" w14:paraId="04A0D36A" w14:textId="77777777">
            <w:pPr>
              <w:spacing w:after="0"/>
              <w:jc w:val="center"/>
              <w:rPr>
                <w:rFonts w:ascii="Times New Roman" w:eastAsia="Arial Unicode MS" w:hAnsi="Times New Roman"/>
                <w:bCs/>
                <w:sz w:val="28"/>
                <w:szCs w:val="28"/>
              </w:rPr>
            </w:pPr>
            <w:r w:rsidRPr="00104B37">
              <w:rPr>
                <w:rFonts w:ascii="Times New Roman" w:eastAsia="Arial Unicode MS" w:hAnsi="Times New Roman"/>
                <w:bCs/>
                <w:sz w:val="28"/>
                <w:szCs w:val="28"/>
              </w:rPr>
              <w:t>2</w:t>
            </w:r>
          </w:p>
        </w:tc>
        <w:tc>
          <w:tcPr>
            <w:tcW w:w="745" w:type="pct"/>
            <w:tcBorders>
              <w:top w:val="single" w:sz="4" w:space="0" w:color="auto"/>
              <w:left w:val="single" w:sz="4" w:space="0" w:color="auto"/>
              <w:bottom w:val="single" w:sz="4" w:space="0" w:color="auto"/>
              <w:right w:val="single" w:sz="4" w:space="0" w:color="auto"/>
            </w:tcBorders>
            <w:vAlign w:val="center"/>
            <w:hideMark/>
          </w:tcPr>
          <w:p w:rsidR="002939C2" w:rsidRPr="00104B37" w:rsidP="005D394A" w14:paraId="28DB3C03" w14:textId="77777777">
            <w:pPr>
              <w:spacing w:after="0"/>
              <w:jc w:val="center"/>
              <w:rPr>
                <w:rFonts w:ascii="Times New Roman" w:eastAsia="Arial Unicode MS" w:hAnsi="Times New Roman"/>
                <w:bCs/>
                <w:sz w:val="28"/>
                <w:szCs w:val="28"/>
              </w:rPr>
            </w:pPr>
            <w:r w:rsidRPr="00104B37">
              <w:rPr>
                <w:rFonts w:ascii="Times New Roman" w:eastAsia="Arial Unicode MS" w:hAnsi="Times New Roman"/>
                <w:bCs/>
                <w:sz w:val="28"/>
                <w:szCs w:val="28"/>
              </w:rPr>
              <w:t>3</w:t>
            </w:r>
          </w:p>
        </w:tc>
        <w:tc>
          <w:tcPr>
            <w:tcW w:w="695" w:type="pct"/>
            <w:tcBorders>
              <w:top w:val="single" w:sz="4" w:space="0" w:color="auto"/>
              <w:left w:val="single" w:sz="4" w:space="0" w:color="auto"/>
              <w:bottom w:val="single" w:sz="4" w:space="0" w:color="auto"/>
              <w:right w:val="single" w:sz="4" w:space="0" w:color="auto"/>
            </w:tcBorders>
            <w:vAlign w:val="center"/>
            <w:hideMark/>
          </w:tcPr>
          <w:p w:rsidR="002939C2" w:rsidRPr="00104B37" w:rsidP="005D394A" w14:paraId="7D9A02E6" w14:textId="77777777">
            <w:pPr>
              <w:spacing w:after="0"/>
              <w:jc w:val="center"/>
              <w:rPr>
                <w:rFonts w:ascii="Times New Roman" w:eastAsia="Arial Unicode MS" w:hAnsi="Times New Roman"/>
                <w:bCs/>
                <w:sz w:val="28"/>
                <w:szCs w:val="28"/>
              </w:rPr>
            </w:pPr>
            <w:r w:rsidRPr="00104B37">
              <w:rPr>
                <w:rFonts w:ascii="Times New Roman" w:eastAsia="Arial Unicode MS" w:hAnsi="Times New Roman"/>
                <w:bCs/>
                <w:sz w:val="28"/>
                <w:szCs w:val="28"/>
              </w:rPr>
              <w:t>4</w:t>
            </w:r>
          </w:p>
        </w:tc>
        <w:tc>
          <w:tcPr>
            <w:tcW w:w="710" w:type="pct"/>
            <w:tcBorders>
              <w:top w:val="single" w:sz="4" w:space="0" w:color="auto"/>
              <w:left w:val="single" w:sz="4" w:space="0" w:color="auto"/>
              <w:bottom w:val="single" w:sz="4" w:space="0" w:color="auto"/>
              <w:right w:val="single" w:sz="4" w:space="0" w:color="auto"/>
            </w:tcBorders>
            <w:vAlign w:val="center"/>
            <w:hideMark/>
          </w:tcPr>
          <w:p w:rsidR="002939C2" w:rsidRPr="00104B37" w:rsidP="005D394A" w14:paraId="186E1A28" w14:textId="77777777">
            <w:pPr>
              <w:spacing w:after="0"/>
              <w:jc w:val="center"/>
              <w:rPr>
                <w:rFonts w:ascii="Times New Roman" w:eastAsia="Arial Unicode MS" w:hAnsi="Times New Roman"/>
                <w:bCs/>
                <w:sz w:val="28"/>
                <w:szCs w:val="28"/>
              </w:rPr>
            </w:pPr>
            <w:r w:rsidRPr="00104B37">
              <w:rPr>
                <w:rFonts w:ascii="Times New Roman" w:eastAsia="Arial Unicode MS" w:hAnsi="Times New Roman"/>
                <w:bCs/>
                <w:sz w:val="28"/>
                <w:szCs w:val="28"/>
              </w:rPr>
              <w:t>5</w:t>
            </w:r>
          </w:p>
        </w:tc>
        <w:tc>
          <w:tcPr>
            <w:tcW w:w="910" w:type="pct"/>
            <w:tcBorders>
              <w:top w:val="single" w:sz="4" w:space="0" w:color="auto"/>
              <w:left w:val="single" w:sz="4" w:space="0" w:color="auto"/>
              <w:bottom w:val="single" w:sz="4" w:space="0" w:color="auto"/>
              <w:right w:val="single" w:sz="4" w:space="0" w:color="auto"/>
            </w:tcBorders>
            <w:vAlign w:val="center"/>
            <w:hideMark/>
          </w:tcPr>
          <w:p w:rsidR="002939C2" w:rsidRPr="00104B37" w:rsidP="005D394A" w14:paraId="52EE39E3" w14:textId="77777777">
            <w:pPr>
              <w:spacing w:after="0"/>
              <w:jc w:val="center"/>
              <w:rPr>
                <w:rFonts w:ascii="Times New Roman" w:eastAsia="Arial Unicode MS" w:hAnsi="Times New Roman"/>
                <w:bCs/>
                <w:sz w:val="28"/>
                <w:szCs w:val="28"/>
              </w:rPr>
            </w:pPr>
            <w:r w:rsidRPr="00104B37">
              <w:rPr>
                <w:rFonts w:ascii="Times New Roman" w:eastAsia="Arial Unicode MS" w:hAnsi="Times New Roman"/>
                <w:bCs/>
                <w:sz w:val="28"/>
                <w:szCs w:val="28"/>
              </w:rPr>
              <w:t>6</w:t>
            </w:r>
          </w:p>
        </w:tc>
      </w:tr>
      <w:tr w14:paraId="10D936A7" w14:textId="77777777" w:rsidTr="00EC6A4D">
        <w:tblPrEx>
          <w:tblW w:w="4985" w:type="pct"/>
          <w:tblCellSpacing w:w="15"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Look w:val="01E0"/>
        </w:tblPrEx>
        <w:trPr>
          <w:tblCellSpacing w:w="15" w:type="dxa"/>
        </w:trPr>
        <w:tc>
          <w:tcPr>
            <w:tcW w:w="1230" w:type="pct"/>
            <w:tcBorders>
              <w:top w:val="single" w:sz="4" w:space="0" w:color="auto"/>
              <w:left w:val="single" w:sz="4" w:space="0" w:color="auto"/>
              <w:bottom w:val="single" w:sz="4" w:space="0" w:color="auto"/>
              <w:right w:val="single" w:sz="4" w:space="0" w:color="auto"/>
            </w:tcBorders>
            <w:vAlign w:val="center"/>
            <w:hideMark/>
          </w:tcPr>
          <w:p w:rsidR="002939C2" w:rsidRPr="00104B37" w:rsidP="005D394A" w14:paraId="73331484" w14:textId="77777777">
            <w:pPr>
              <w:tabs>
                <w:tab w:val="left" w:pos="431"/>
              </w:tabs>
              <w:spacing w:after="0"/>
              <w:rPr>
                <w:rFonts w:ascii="Times New Roman" w:eastAsia="Arial Unicode MS" w:hAnsi="Times New Roman"/>
                <w:i/>
                <w:sz w:val="28"/>
                <w:szCs w:val="28"/>
              </w:rPr>
            </w:pPr>
            <w:r w:rsidRPr="00104B37">
              <w:rPr>
                <w:rFonts w:ascii="Times New Roman" w:eastAsia="Arial Unicode MS" w:hAnsi="Times New Roman"/>
                <w:sz w:val="28"/>
                <w:szCs w:val="28"/>
              </w:rPr>
              <w:t>1.</w:t>
            </w:r>
            <w:r w:rsidRPr="00104B37">
              <w:rPr>
                <w:rFonts w:ascii="Times New Roman" w:eastAsia="Arial Unicode MS" w:hAnsi="Times New Roman"/>
                <w:sz w:val="28"/>
                <w:szCs w:val="28"/>
              </w:rPr>
              <w:tab/>
              <w:t>Budžeta ieņēmumi:</w:t>
            </w:r>
          </w:p>
        </w:tc>
        <w:tc>
          <w:tcPr>
            <w:tcW w:w="594" w:type="pct"/>
            <w:tcBorders>
              <w:top w:val="single" w:sz="4" w:space="0" w:color="auto"/>
              <w:left w:val="single" w:sz="4" w:space="0" w:color="auto"/>
              <w:bottom w:val="single" w:sz="4" w:space="0" w:color="auto"/>
              <w:right w:val="single" w:sz="4" w:space="0" w:color="auto"/>
            </w:tcBorders>
            <w:vAlign w:val="center"/>
          </w:tcPr>
          <w:p w:rsidR="002939C2" w:rsidRPr="00104B37" w:rsidP="005D394A" w14:paraId="09A6FADA" w14:textId="0F4466C7">
            <w:pPr>
              <w:spacing w:after="0"/>
              <w:jc w:val="center"/>
              <w:rPr>
                <w:rFonts w:ascii="Times New Roman" w:eastAsia="Arial Unicode MS" w:hAnsi="Times New Roman"/>
                <w:sz w:val="28"/>
                <w:szCs w:val="28"/>
              </w:rPr>
            </w:pPr>
            <w:r>
              <w:rPr>
                <w:rFonts w:ascii="Times New Roman" w:eastAsia="Arial Unicode MS" w:hAnsi="Times New Roman"/>
                <w:sz w:val="28"/>
                <w:szCs w:val="28"/>
              </w:rPr>
              <w:t>592 680</w:t>
            </w:r>
          </w:p>
        </w:tc>
        <w:tc>
          <w:tcPr>
            <w:tcW w:w="745" w:type="pct"/>
            <w:tcBorders>
              <w:top w:val="single" w:sz="4" w:space="0" w:color="auto"/>
              <w:left w:val="single" w:sz="4" w:space="0" w:color="auto"/>
              <w:bottom w:val="single" w:sz="4" w:space="0" w:color="auto"/>
              <w:right w:val="single" w:sz="4" w:space="0" w:color="auto"/>
            </w:tcBorders>
            <w:vAlign w:val="center"/>
          </w:tcPr>
          <w:p w:rsidR="002939C2" w:rsidRPr="00104B37" w:rsidP="005D394A" w14:paraId="65F22A13" w14:textId="53BB6E7A">
            <w:pPr>
              <w:spacing w:after="0"/>
              <w:jc w:val="center"/>
              <w:rPr>
                <w:rFonts w:ascii="Times New Roman" w:eastAsia="Arial Unicode MS" w:hAnsi="Times New Roman"/>
                <w:sz w:val="28"/>
                <w:szCs w:val="28"/>
              </w:rPr>
            </w:pPr>
            <w:r>
              <w:rPr>
                <w:rFonts w:ascii="Times New Roman" w:eastAsia="Arial Unicode MS" w:hAnsi="Times New Roman"/>
                <w:sz w:val="28"/>
                <w:szCs w:val="28"/>
              </w:rPr>
              <w:t>432 925</w:t>
            </w:r>
          </w:p>
        </w:tc>
        <w:tc>
          <w:tcPr>
            <w:tcW w:w="695" w:type="pct"/>
            <w:tcBorders>
              <w:top w:val="single" w:sz="4" w:space="0" w:color="auto"/>
              <w:left w:val="single" w:sz="4" w:space="0" w:color="auto"/>
              <w:bottom w:val="single" w:sz="4" w:space="0" w:color="auto"/>
              <w:right w:val="single" w:sz="4" w:space="0" w:color="auto"/>
            </w:tcBorders>
            <w:vAlign w:val="center"/>
          </w:tcPr>
          <w:p w:rsidR="002939C2" w:rsidRPr="00104B37" w:rsidP="005D394A" w14:paraId="1645138A" w14:textId="3C188160">
            <w:pPr>
              <w:spacing w:after="0"/>
              <w:jc w:val="center"/>
              <w:rPr>
                <w:rFonts w:ascii="Times New Roman" w:eastAsia="Arial Unicode MS" w:hAnsi="Times New Roman"/>
                <w:sz w:val="28"/>
                <w:szCs w:val="28"/>
              </w:rPr>
            </w:pPr>
            <w:r w:rsidRPr="00104B37">
              <w:rPr>
                <w:rFonts w:ascii="Times New Roman" w:eastAsia="Arial Unicode MS" w:hAnsi="Times New Roman"/>
                <w:sz w:val="28"/>
                <w:szCs w:val="28"/>
              </w:rPr>
              <w:t>1 036 614</w:t>
            </w:r>
          </w:p>
        </w:tc>
        <w:tc>
          <w:tcPr>
            <w:tcW w:w="710" w:type="pct"/>
            <w:tcBorders>
              <w:top w:val="single" w:sz="4" w:space="0" w:color="auto"/>
              <w:left w:val="single" w:sz="4" w:space="0" w:color="auto"/>
              <w:bottom w:val="single" w:sz="4" w:space="0" w:color="auto"/>
              <w:right w:val="single" w:sz="4" w:space="0" w:color="auto"/>
            </w:tcBorders>
            <w:vAlign w:val="center"/>
          </w:tcPr>
          <w:p w:rsidR="002939C2" w:rsidRPr="00104B37" w:rsidP="005D394A" w14:paraId="730B598A" w14:textId="132810BA">
            <w:pPr>
              <w:spacing w:after="0"/>
              <w:jc w:val="center"/>
              <w:rPr>
                <w:rFonts w:ascii="Times New Roman" w:eastAsia="Arial Unicode MS" w:hAnsi="Times New Roman"/>
                <w:sz w:val="28"/>
                <w:szCs w:val="28"/>
              </w:rPr>
            </w:pPr>
            <w:r w:rsidRPr="00104B37">
              <w:rPr>
                <w:rFonts w:ascii="Times New Roman" w:eastAsia="Arial Unicode MS" w:hAnsi="Times New Roman"/>
                <w:sz w:val="28"/>
                <w:szCs w:val="28"/>
              </w:rPr>
              <w:t>852 706</w:t>
            </w:r>
          </w:p>
        </w:tc>
        <w:tc>
          <w:tcPr>
            <w:tcW w:w="910" w:type="pct"/>
            <w:tcBorders>
              <w:top w:val="single" w:sz="4" w:space="0" w:color="auto"/>
              <w:left w:val="single" w:sz="4" w:space="0" w:color="auto"/>
              <w:bottom w:val="single" w:sz="4" w:space="0" w:color="auto"/>
              <w:right w:val="single" w:sz="4" w:space="0" w:color="auto"/>
            </w:tcBorders>
            <w:vAlign w:val="center"/>
          </w:tcPr>
          <w:p w:rsidR="002939C2" w:rsidRPr="00104B37" w:rsidP="005D394A" w14:paraId="1576FD1E" w14:textId="3067BEEE">
            <w:pPr>
              <w:spacing w:after="0"/>
              <w:jc w:val="center"/>
              <w:rPr>
                <w:rFonts w:ascii="Times New Roman" w:eastAsia="Arial Unicode MS" w:hAnsi="Times New Roman"/>
                <w:sz w:val="28"/>
                <w:szCs w:val="28"/>
              </w:rPr>
            </w:pPr>
            <w:r w:rsidRPr="00104B37">
              <w:rPr>
                <w:rFonts w:ascii="Times New Roman" w:eastAsia="Arial Unicode MS" w:hAnsi="Times New Roman"/>
                <w:sz w:val="28"/>
                <w:szCs w:val="28"/>
              </w:rPr>
              <w:t>609 500</w:t>
            </w:r>
          </w:p>
        </w:tc>
      </w:tr>
      <w:tr w14:paraId="0F6913DE" w14:textId="77777777" w:rsidTr="00EC6A4D">
        <w:tblPrEx>
          <w:tblW w:w="4985" w:type="pct"/>
          <w:tblCellSpacing w:w="15"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Look w:val="01E0"/>
        </w:tblPrEx>
        <w:trPr>
          <w:tblCellSpacing w:w="15" w:type="dxa"/>
        </w:trPr>
        <w:tc>
          <w:tcPr>
            <w:tcW w:w="1230" w:type="pct"/>
            <w:tcBorders>
              <w:top w:val="single" w:sz="4" w:space="0" w:color="auto"/>
              <w:left w:val="single" w:sz="4" w:space="0" w:color="auto"/>
              <w:bottom w:val="single" w:sz="4" w:space="0" w:color="auto"/>
              <w:right w:val="single" w:sz="4" w:space="0" w:color="auto"/>
            </w:tcBorders>
            <w:vAlign w:val="center"/>
            <w:hideMark/>
          </w:tcPr>
          <w:p w:rsidR="00502623" w:rsidRPr="00104B37" w:rsidP="00502623" w14:paraId="78125478" w14:textId="77777777">
            <w:pPr>
              <w:tabs>
                <w:tab w:val="left" w:pos="566"/>
              </w:tabs>
              <w:spacing w:after="0"/>
              <w:rPr>
                <w:rFonts w:ascii="Times New Roman" w:eastAsia="Arial Unicode MS" w:hAnsi="Times New Roman"/>
                <w:sz w:val="28"/>
                <w:szCs w:val="28"/>
              </w:rPr>
            </w:pPr>
            <w:r w:rsidRPr="00104B37">
              <w:rPr>
                <w:rFonts w:ascii="Times New Roman" w:eastAsia="Arial Unicode MS" w:hAnsi="Times New Roman"/>
                <w:sz w:val="28"/>
                <w:szCs w:val="28"/>
              </w:rPr>
              <w:t>1.1.</w:t>
            </w:r>
            <w:r w:rsidRPr="00104B37">
              <w:rPr>
                <w:rFonts w:ascii="Times New Roman" w:eastAsia="Arial Unicode MS" w:hAnsi="Times New Roman"/>
                <w:sz w:val="28"/>
                <w:szCs w:val="28"/>
              </w:rPr>
              <w:tab/>
              <w:t>valsts pamatbudžets</w:t>
            </w:r>
          </w:p>
        </w:tc>
        <w:tc>
          <w:tcPr>
            <w:tcW w:w="594" w:type="pct"/>
            <w:tcBorders>
              <w:top w:val="single" w:sz="4" w:space="0" w:color="auto"/>
              <w:left w:val="single" w:sz="4" w:space="0" w:color="auto"/>
              <w:bottom w:val="single" w:sz="4" w:space="0" w:color="auto"/>
              <w:right w:val="single" w:sz="4" w:space="0" w:color="auto"/>
            </w:tcBorders>
            <w:vAlign w:val="center"/>
          </w:tcPr>
          <w:p w:rsidR="00502623" w:rsidRPr="00104B37" w:rsidP="00502623" w14:paraId="723F7B73" w14:textId="600C1659">
            <w:pPr>
              <w:spacing w:after="0"/>
              <w:jc w:val="center"/>
              <w:rPr>
                <w:rFonts w:ascii="Times New Roman" w:eastAsia="Arial Unicode MS" w:hAnsi="Times New Roman"/>
                <w:sz w:val="28"/>
                <w:szCs w:val="28"/>
              </w:rPr>
            </w:pPr>
            <w:r>
              <w:rPr>
                <w:rFonts w:ascii="Times New Roman" w:eastAsia="Arial Unicode MS" w:hAnsi="Times New Roman"/>
                <w:sz w:val="28"/>
                <w:szCs w:val="28"/>
              </w:rPr>
              <w:t>592 680</w:t>
            </w:r>
          </w:p>
        </w:tc>
        <w:tc>
          <w:tcPr>
            <w:tcW w:w="745" w:type="pct"/>
            <w:tcBorders>
              <w:top w:val="single" w:sz="4" w:space="0" w:color="auto"/>
              <w:left w:val="single" w:sz="4" w:space="0" w:color="auto"/>
              <w:bottom w:val="single" w:sz="4" w:space="0" w:color="auto"/>
              <w:right w:val="single" w:sz="4" w:space="0" w:color="auto"/>
            </w:tcBorders>
            <w:vAlign w:val="center"/>
          </w:tcPr>
          <w:p w:rsidR="00502623" w:rsidRPr="00104B37" w:rsidP="00502623" w14:paraId="086FCE5C" w14:textId="588A2220">
            <w:pPr>
              <w:spacing w:after="0"/>
              <w:jc w:val="center"/>
              <w:rPr>
                <w:rFonts w:ascii="Times New Roman" w:eastAsia="Arial Unicode MS" w:hAnsi="Times New Roman"/>
                <w:sz w:val="28"/>
                <w:szCs w:val="28"/>
              </w:rPr>
            </w:pPr>
            <w:r>
              <w:rPr>
                <w:rFonts w:ascii="Times New Roman" w:eastAsia="Arial Unicode MS" w:hAnsi="Times New Roman"/>
                <w:sz w:val="28"/>
                <w:szCs w:val="28"/>
              </w:rPr>
              <w:t>432 925</w:t>
            </w:r>
          </w:p>
        </w:tc>
        <w:tc>
          <w:tcPr>
            <w:tcW w:w="695" w:type="pct"/>
            <w:tcBorders>
              <w:top w:val="single" w:sz="4" w:space="0" w:color="auto"/>
              <w:left w:val="single" w:sz="4" w:space="0" w:color="auto"/>
              <w:bottom w:val="single" w:sz="4" w:space="0" w:color="auto"/>
              <w:right w:val="single" w:sz="4" w:space="0" w:color="auto"/>
            </w:tcBorders>
            <w:vAlign w:val="center"/>
          </w:tcPr>
          <w:p w:rsidR="00502623" w:rsidRPr="00104B37" w:rsidP="00502623" w14:paraId="444C6255" w14:textId="0BBEE7E9">
            <w:pPr>
              <w:spacing w:after="0"/>
              <w:jc w:val="center"/>
              <w:rPr>
                <w:rFonts w:ascii="Times New Roman" w:eastAsia="Arial Unicode MS" w:hAnsi="Times New Roman"/>
                <w:sz w:val="28"/>
                <w:szCs w:val="28"/>
              </w:rPr>
            </w:pPr>
            <w:r w:rsidRPr="00104B37">
              <w:rPr>
                <w:rFonts w:ascii="Times New Roman" w:eastAsia="Arial Unicode MS" w:hAnsi="Times New Roman"/>
                <w:sz w:val="28"/>
                <w:szCs w:val="28"/>
              </w:rPr>
              <w:t>1 036 614</w:t>
            </w:r>
          </w:p>
        </w:tc>
        <w:tc>
          <w:tcPr>
            <w:tcW w:w="710" w:type="pct"/>
            <w:tcBorders>
              <w:top w:val="single" w:sz="4" w:space="0" w:color="auto"/>
              <w:left w:val="single" w:sz="4" w:space="0" w:color="auto"/>
              <w:bottom w:val="single" w:sz="4" w:space="0" w:color="auto"/>
              <w:right w:val="single" w:sz="4" w:space="0" w:color="auto"/>
            </w:tcBorders>
            <w:vAlign w:val="center"/>
          </w:tcPr>
          <w:p w:rsidR="00502623" w:rsidRPr="00104B37" w:rsidP="00502623" w14:paraId="41653896" w14:textId="35D39F60">
            <w:pPr>
              <w:spacing w:after="0"/>
              <w:jc w:val="center"/>
              <w:rPr>
                <w:rFonts w:ascii="Times New Roman" w:eastAsia="Arial Unicode MS" w:hAnsi="Times New Roman"/>
                <w:sz w:val="28"/>
                <w:szCs w:val="28"/>
              </w:rPr>
            </w:pPr>
            <w:r w:rsidRPr="00104B37">
              <w:rPr>
                <w:rFonts w:ascii="Times New Roman" w:eastAsia="Arial Unicode MS" w:hAnsi="Times New Roman"/>
                <w:sz w:val="28"/>
                <w:szCs w:val="28"/>
              </w:rPr>
              <w:t>852 706</w:t>
            </w:r>
          </w:p>
        </w:tc>
        <w:tc>
          <w:tcPr>
            <w:tcW w:w="910" w:type="pct"/>
            <w:tcBorders>
              <w:top w:val="single" w:sz="4" w:space="0" w:color="auto"/>
              <w:left w:val="single" w:sz="4" w:space="0" w:color="auto"/>
              <w:bottom w:val="single" w:sz="4" w:space="0" w:color="auto"/>
              <w:right w:val="single" w:sz="4" w:space="0" w:color="auto"/>
            </w:tcBorders>
            <w:vAlign w:val="center"/>
          </w:tcPr>
          <w:p w:rsidR="00502623" w:rsidRPr="00104B37" w:rsidP="00502623" w14:paraId="6338A6EF" w14:textId="17147446">
            <w:pPr>
              <w:spacing w:after="0"/>
              <w:jc w:val="center"/>
              <w:rPr>
                <w:rFonts w:ascii="Times New Roman" w:eastAsia="Arial Unicode MS" w:hAnsi="Times New Roman"/>
                <w:sz w:val="28"/>
                <w:szCs w:val="28"/>
              </w:rPr>
            </w:pPr>
            <w:r w:rsidRPr="00104B37">
              <w:rPr>
                <w:rFonts w:ascii="Times New Roman" w:eastAsia="Arial Unicode MS" w:hAnsi="Times New Roman"/>
                <w:sz w:val="28"/>
                <w:szCs w:val="28"/>
              </w:rPr>
              <w:t>609 500</w:t>
            </w:r>
          </w:p>
        </w:tc>
      </w:tr>
      <w:tr w14:paraId="00833C71" w14:textId="77777777" w:rsidTr="00502623">
        <w:tblPrEx>
          <w:tblW w:w="4985" w:type="pct"/>
          <w:tblCellSpacing w:w="15"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Look w:val="01E0"/>
        </w:tblPrEx>
        <w:trPr>
          <w:tblCellSpacing w:w="15" w:type="dxa"/>
        </w:trPr>
        <w:tc>
          <w:tcPr>
            <w:tcW w:w="1208" w:type="pct"/>
            <w:tcBorders>
              <w:top w:val="single" w:sz="4" w:space="0" w:color="auto"/>
              <w:left w:val="single" w:sz="4" w:space="0" w:color="auto"/>
              <w:bottom w:val="single" w:sz="4" w:space="0" w:color="auto"/>
              <w:right w:val="single" w:sz="4" w:space="0" w:color="auto"/>
            </w:tcBorders>
            <w:vAlign w:val="center"/>
            <w:hideMark/>
          </w:tcPr>
          <w:p w:rsidR="002939C2" w:rsidRPr="00104B37" w:rsidP="005D394A" w14:paraId="4D2BD47C" w14:textId="77777777">
            <w:pPr>
              <w:tabs>
                <w:tab w:val="left" w:pos="573"/>
              </w:tabs>
              <w:spacing w:after="0"/>
              <w:rPr>
                <w:rFonts w:ascii="Times New Roman" w:eastAsia="Arial Unicode MS" w:hAnsi="Times New Roman"/>
                <w:sz w:val="28"/>
                <w:szCs w:val="28"/>
              </w:rPr>
            </w:pPr>
            <w:r w:rsidRPr="00104B37">
              <w:rPr>
                <w:rFonts w:ascii="Times New Roman" w:eastAsia="Arial Unicode MS" w:hAnsi="Times New Roman"/>
                <w:sz w:val="28"/>
                <w:szCs w:val="28"/>
              </w:rPr>
              <w:t>1.2.</w:t>
            </w:r>
            <w:r w:rsidRPr="00104B37">
              <w:rPr>
                <w:rFonts w:ascii="Times New Roman" w:eastAsia="Arial Unicode MS" w:hAnsi="Times New Roman"/>
                <w:sz w:val="28"/>
                <w:szCs w:val="28"/>
              </w:rPr>
              <w:tab/>
              <w:t>valsts speciālais budžets</w:t>
            </w:r>
          </w:p>
        </w:tc>
        <w:tc>
          <w:tcPr>
            <w:tcW w:w="584" w:type="pct"/>
            <w:tcBorders>
              <w:top w:val="single" w:sz="4" w:space="0" w:color="auto"/>
              <w:left w:val="single" w:sz="4" w:space="0" w:color="auto"/>
              <w:bottom w:val="single" w:sz="4" w:space="0" w:color="auto"/>
              <w:right w:val="single" w:sz="4" w:space="0" w:color="auto"/>
            </w:tcBorders>
            <w:vAlign w:val="center"/>
          </w:tcPr>
          <w:p w:rsidR="002939C2" w:rsidRPr="00104B37" w:rsidP="005D394A" w14:paraId="258372AA" w14:textId="77777777">
            <w:pPr>
              <w:spacing w:after="0"/>
              <w:jc w:val="center"/>
              <w:rPr>
                <w:rFonts w:ascii="Times New Roman" w:eastAsia="Arial Unicode MS" w:hAnsi="Times New Roman"/>
                <w:sz w:val="28"/>
                <w:szCs w:val="28"/>
              </w:rPr>
            </w:pPr>
            <w:r w:rsidRPr="00104B37">
              <w:rPr>
                <w:rFonts w:ascii="Times New Roman" w:eastAsia="Arial Unicode MS" w:hAnsi="Times New Roman"/>
                <w:sz w:val="28"/>
                <w:szCs w:val="28"/>
              </w:rPr>
              <w:t>0</w:t>
            </w:r>
          </w:p>
        </w:tc>
        <w:tc>
          <w:tcPr>
            <w:tcW w:w="748" w:type="pct"/>
            <w:tcBorders>
              <w:top w:val="single" w:sz="4" w:space="0" w:color="auto"/>
              <w:left w:val="single" w:sz="4" w:space="0" w:color="auto"/>
              <w:bottom w:val="single" w:sz="4" w:space="0" w:color="auto"/>
              <w:right w:val="single" w:sz="4" w:space="0" w:color="auto"/>
            </w:tcBorders>
            <w:vAlign w:val="center"/>
          </w:tcPr>
          <w:p w:rsidR="002939C2" w:rsidRPr="00104B37" w:rsidP="005D394A" w14:paraId="3ED2A086" w14:textId="77777777">
            <w:pPr>
              <w:spacing w:after="0"/>
              <w:jc w:val="center"/>
              <w:rPr>
                <w:rFonts w:ascii="Times New Roman" w:eastAsia="Arial Unicode MS" w:hAnsi="Times New Roman"/>
                <w:sz w:val="28"/>
                <w:szCs w:val="28"/>
              </w:rPr>
            </w:pPr>
            <w:r w:rsidRPr="00104B37">
              <w:rPr>
                <w:rFonts w:ascii="Times New Roman" w:eastAsia="Arial Unicode MS" w:hAnsi="Times New Roman"/>
                <w:sz w:val="28"/>
                <w:szCs w:val="28"/>
              </w:rPr>
              <w:t>0</w:t>
            </w:r>
          </w:p>
        </w:tc>
        <w:tc>
          <w:tcPr>
            <w:tcW w:w="684" w:type="pct"/>
            <w:tcBorders>
              <w:top w:val="single" w:sz="4" w:space="0" w:color="auto"/>
              <w:left w:val="single" w:sz="4" w:space="0" w:color="auto"/>
              <w:bottom w:val="single" w:sz="4" w:space="0" w:color="auto"/>
              <w:right w:val="single" w:sz="4" w:space="0" w:color="auto"/>
            </w:tcBorders>
            <w:vAlign w:val="center"/>
          </w:tcPr>
          <w:p w:rsidR="002939C2" w:rsidRPr="00104B37" w:rsidP="005D394A" w14:paraId="31651A6F" w14:textId="77777777">
            <w:pPr>
              <w:spacing w:after="0"/>
              <w:jc w:val="center"/>
              <w:rPr>
                <w:rFonts w:ascii="Times New Roman" w:eastAsia="Arial Unicode MS" w:hAnsi="Times New Roman"/>
                <w:sz w:val="28"/>
                <w:szCs w:val="28"/>
              </w:rPr>
            </w:pPr>
            <w:r w:rsidRPr="00104B37">
              <w:rPr>
                <w:rFonts w:ascii="Times New Roman" w:eastAsia="Arial Unicode MS" w:hAnsi="Times New Roman"/>
                <w:sz w:val="28"/>
                <w:szCs w:val="28"/>
              </w:rPr>
              <w:t>0</w:t>
            </w:r>
          </w:p>
        </w:tc>
        <w:tc>
          <w:tcPr>
            <w:tcW w:w="698" w:type="pct"/>
            <w:tcBorders>
              <w:top w:val="single" w:sz="4" w:space="0" w:color="auto"/>
              <w:left w:val="single" w:sz="4" w:space="0" w:color="auto"/>
              <w:bottom w:val="single" w:sz="4" w:space="0" w:color="auto"/>
              <w:right w:val="single" w:sz="4" w:space="0" w:color="auto"/>
            </w:tcBorders>
            <w:vAlign w:val="center"/>
          </w:tcPr>
          <w:p w:rsidR="002939C2" w:rsidRPr="00104B37" w:rsidP="005D394A" w14:paraId="0EB3E16E" w14:textId="77777777">
            <w:pPr>
              <w:spacing w:after="0"/>
              <w:jc w:val="center"/>
              <w:rPr>
                <w:rFonts w:ascii="Times New Roman" w:eastAsia="Arial Unicode MS" w:hAnsi="Times New Roman"/>
                <w:sz w:val="28"/>
                <w:szCs w:val="28"/>
              </w:rPr>
            </w:pPr>
            <w:r w:rsidRPr="00104B37">
              <w:rPr>
                <w:rFonts w:ascii="Times New Roman" w:eastAsia="Arial Unicode MS" w:hAnsi="Times New Roman"/>
                <w:sz w:val="28"/>
                <w:szCs w:val="28"/>
              </w:rPr>
              <w:t>0</w:t>
            </w:r>
          </w:p>
        </w:tc>
        <w:tc>
          <w:tcPr>
            <w:tcW w:w="960" w:type="pct"/>
            <w:tcBorders>
              <w:top w:val="single" w:sz="4" w:space="0" w:color="auto"/>
              <w:left w:val="single" w:sz="4" w:space="0" w:color="auto"/>
              <w:bottom w:val="single" w:sz="4" w:space="0" w:color="auto"/>
              <w:right w:val="single" w:sz="4" w:space="0" w:color="auto"/>
            </w:tcBorders>
            <w:vAlign w:val="center"/>
          </w:tcPr>
          <w:p w:rsidR="002939C2" w:rsidRPr="00104B37" w:rsidP="005D394A" w14:paraId="25DBE8EB" w14:textId="77777777">
            <w:pPr>
              <w:spacing w:after="0"/>
              <w:jc w:val="center"/>
              <w:rPr>
                <w:rFonts w:ascii="Times New Roman" w:eastAsia="Arial Unicode MS" w:hAnsi="Times New Roman"/>
                <w:sz w:val="28"/>
                <w:szCs w:val="28"/>
              </w:rPr>
            </w:pPr>
            <w:r w:rsidRPr="00104B37">
              <w:rPr>
                <w:rFonts w:ascii="Times New Roman" w:eastAsia="Arial Unicode MS" w:hAnsi="Times New Roman"/>
                <w:sz w:val="28"/>
                <w:szCs w:val="28"/>
              </w:rPr>
              <w:t>0</w:t>
            </w:r>
          </w:p>
        </w:tc>
      </w:tr>
      <w:tr w14:paraId="0CDB7DF9" w14:textId="77777777" w:rsidTr="00502623">
        <w:tblPrEx>
          <w:tblW w:w="4985" w:type="pct"/>
          <w:tblCellSpacing w:w="15"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Look w:val="01E0"/>
        </w:tblPrEx>
        <w:trPr>
          <w:tblCellSpacing w:w="15" w:type="dxa"/>
        </w:trPr>
        <w:tc>
          <w:tcPr>
            <w:tcW w:w="1208" w:type="pct"/>
            <w:tcBorders>
              <w:top w:val="single" w:sz="4" w:space="0" w:color="auto"/>
              <w:left w:val="single" w:sz="4" w:space="0" w:color="auto"/>
              <w:bottom w:val="single" w:sz="4" w:space="0" w:color="auto"/>
              <w:right w:val="single" w:sz="4" w:space="0" w:color="auto"/>
            </w:tcBorders>
            <w:vAlign w:val="center"/>
            <w:hideMark/>
          </w:tcPr>
          <w:p w:rsidR="002939C2" w:rsidRPr="00104B37" w:rsidP="005D394A" w14:paraId="45B26FF3" w14:textId="77777777">
            <w:pPr>
              <w:tabs>
                <w:tab w:val="left" w:pos="573"/>
              </w:tabs>
              <w:spacing w:after="0"/>
              <w:rPr>
                <w:rFonts w:ascii="Times New Roman" w:eastAsia="Arial Unicode MS" w:hAnsi="Times New Roman"/>
                <w:sz w:val="28"/>
                <w:szCs w:val="28"/>
              </w:rPr>
            </w:pPr>
            <w:r w:rsidRPr="00104B37">
              <w:rPr>
                <w:rFonts w:ascii="Times New Roman" w:eastAsia="Arial Unicode MS" w:hAnsi="Times New Roman"/>
                <w:sz w:val="28"/>
                <w:szCs w:val="28"/>
              </w:rPr>
              <w:t>1.3.</w:t>
            </w:r>
            <w:r w:rsidRPr="00104B37">
              <w:rPr>
                <w:rFonts w:ascii="Times New Roman" w:eastAsia="Arial Unicode MS" w:hAnsi="Times New Roman"/>
                <w:sz w:val="28"/>
                <w:szCs w:val="28"/>
              </w:rPr>
              <w:tab/>
              <w:t>pašvaldību budžets</w:t>
            </w:r>
          </w:p>
        </w:tc>
        <w:tc>
          <w:tcPr>
            <w:tcW w:w="584" w:type="pct"/>
            <w:tcBorders>
              <w:top w:val="single" w:sz="4" w:space="0" w:color="auto"/>
              <w:left w:val="single" w:sz="4" w:space="0" w:color="auto"/>
              <w:bottom w:val="single" w:sz="4" w:space="0" w:color="auto"/>
              <w:right w:val="single" w:sz="4" w:space="0" w:color="auto"/>
            </w:tcBorders>
            <w:vAlign w:val="center"/>
          </w:tcPr>
          <w:p w:rsidR="002939C2" w:rsidRPr="00104B37" w:rsidP="005D394A" w14:paraId="697DA042" w14:textId="77777777">
            <w:pPr>
              <w:spacing w:after="0"/>
              <w:jc w:val="center"/>
              <w:rPr>
                <w:rFonts w:ascii="Times New Roman" w:eastAsia="Arial Unicode MS" w:hAnsi="Times New Roman"/>
                <w:sz w:val="28"/>
                <w:szCs w:val="28"/>
              </w:rPr>
            </w:pPr>
            <w:r w:rsidRPr="00104B37">
              <w:rPr>
                <w:rFonts w:ascii="Times New Roman" w:eastAsia="Arial Unicode MS" w:hAnsi="Times New Roman"/>
                <w:sz w:val="28"/>
                <w:szCs w:val="28"/>
              </w:rPr>
              <w:t>0</w:t>
            </w:r>
          </w:p>
        </w:tc>
        <w:tc>
          <w:tcPr>
            <w:tcW w:w="748" w:type="pct"/>
            <w:tcBorders>
              <w:top w:val="single" w:sz="4" w:space="0" w:color="auto"/>
              <w:left w:val="single" w:sz="4" w:space="0" w:color="auto"/>
              <w:bottom w:val="single" w:sz="4" w:space="0" w:color="auto"/>
              <w:right w:val="single" w:sz="4" w:space="0" w:color="auto"/>
            </w:tcBorders>
            <w:vAlign w:val="center"/>
          </w:tcPr>
          <w:p w:rsidR="002939C2" w:rsidRPr="00104B37" w:rsidP="005D394A" w14:paraId="1379E742" w14:textId="77777777">
            <w:pPr>
              <w:spacing w:after="0"/>
              <w:jc w:val="center"/>
              <w:rPr>
                <w:rFonts w:ascii="Times New Roman" w:eastAsia="Arial Unicode MS" w:hAnsi="Times New Roman"/>
                <w:sz w:val="28"/>
                <w:szCs w:val="28"/>
              </w:rPr>
            </w:pPr>
            <w:r w:rsidRPr="00104B37">
              <w:rPr>
                <w:rFonts w:ascii="Times New Roman" w:eastAsia="Arial Unicode MS" w:hAnsi="Times New Roman"/>
                <w:sz w:val="28"/>
                <w:szCs w:val="28"/>
              </w:rPr>
              <w:t>0</w:t>
            </w:r>
          </w:p>
        </w:tc>
        <w:tc>
          <w:tcPr>
            <w:tcW w:w="684" w:type="pct"/>
            <w:tcBorders>
              <w:top w:val="single" w:sz="4" w:space="0" w:color="auto"/>
              <w:left w:val="single" w:sz="4" w:space="0" w:color="auto"/>
              <w:bottom w:val="single" w:sz="4" w:space="0" w:color="auto"/>
              <w:right w:val="single" w:sz="4" w:space="0" w:color="auto"/>
            </w:tcBorders>
            <w:vAlign w:val="center"/>
          </w:tcPr>
          <w:p w:rsidR="002939C2" w:rsidRPr="00104B37" w:rsidP="005D394A" w14:paraId="46A99C4D" w14:textId="77777777">
            <w:pPr>
              <w:spacing w:after="0"/>
              <w:jc w:val="center"/>
              <w:rPr>
                <w:rFonts w:ascii="Times New Roman" w:eastAsia="Arial Unicode MS" w:hAnsi="Times New Roman"/>
                <w:sz w:val="28"/>
                <w:szCs w:val="28"/>
              </w:rPr>
            </w:pPr>
            <w:r w:rsidRPr="00104B37">
              <w:rPr>
                <w:rFonts w:ascii="Times New Roman" w:eastAsia="Arial Unicode MS" w:hAnsi="Times New Roman"/>
                <w:sz w:val="28"/>
                <w:szCs w:val="28"/>
              </w:rPr>
              <w:t>0</w:t>
            </w:r>
          </w:p>
        </w:tc>
        <w:tc>
          <w:tcPr>
            <w:tcW w:w="698" w:type="pct"/>
            <w:tcBorders>
              <w:top w:val="single" w:sz="4" w:space="0" w:color="auto"/>
              <w:left w:val="single" w:sz="4" w:space="0" w:color="auto"/>
              <w:bottom w:val="single" w:sz="4" w:space="0" w:color="auto"/>
              <w:right w:val="single" w:sz="4" w:space="0" w:color="auto"/>
            </w:tcBorders>
            <w:vAlign w:val="center"/>
          </w:tcPr>
          <w:p w:rsidR="002939C2" w:rsidRPr="00104B37" w:rsidP="005D394A" w14:paraId="73DE2131" w14:textId="77777777">
            <w:pPr>
              <w:spacing w:after="0"/>
              <w:jc w:val="center"/>
              <w:rPr>
                <w:rFonts w:ascii="Times New Roman" w:eastAsia="Arial Unicode MS" w:hAnsi="Times New Roman"/>
                <w:sz w:val="28"/>
                <w:szCs w:val="28"/>
              </w:rPr>
            </w:pPr>
            <w:r w:rsidRPr="00104B37">
              <w:rPr>
                <w:rFonts w:ascii="Times New Roman" w:eastAsia="Arial Unicode MS" w:hAnsi="Times New Roman"/>
                <w:sz w:val="28"/>
                <w:szCs w:val="28"/>
              </w:rPr>
              <w:t>0</w:t>
            </w:r>
          </w:p>
        </w:tc>
        <w:tc>
          <w:tcPr>
            <w:tcW w:w="960" w:type="pct"/>
            <w:tcBorders>
              <w:top w:val="single" w:sz="4" w:space="0" w:color="auto"/>
              <w:left w:val="single" w:sz="4" w:space="0" w:color="auto"/>
              <w:bottom w:val="single" w:sz="4" w:space="0" w:color="auto"/>
              <w:right w:val="single" w:sz="4" w:space="0" w:color="auto"/>
            </w:tcBorders>
            <w:vAlign w:val="center"/>
          </w:tcPr>
          <w:p w:rsidR="002939C2" w:rsidRPr="00104B37" w:rsidP="005D394A" w14:paraId="2BAC523B" w14:textId="77777777">
            <w:pPr>
              <w:spacing w:after="0"/>
              <w:jc w:val="center"/>
              <w:rPr>
                <w:rFonts w:ascii="Times New Roman" w:eastAsia="Arial Unicode MS" w:hAnsi="Times New Roman"/>
                <w:sz w:val="28"/>
                <w:szCs w:val="28"/>
              </w:rPr>
            </w:pPr>
            <w:r w:rsidRPr="00104B37">
              <w:rPr>
                <w:rFonts w:ascii="Times New Roman" w:eastAsia="Arial Unicode MS" w:hAnsi="Times New Roman"/>
                <w:sz w:val="28"/>
                <w:szCs w:val="28"/>
              </w:rPr>
              <w:t>0</w:t>
            </w:r>
          </w:p>
        </w:tc>
      </w:tr>
      <w:tr w14:paraId="0A35F520" w14:textId="77777777" w:rsidTr="00502623">
        <w:tblPrEx>
          <w:tblW w:w="4985" w:type="pct"/>
          <w:tblCellSpacing w:w="15"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Look w:val="01E0"/>
        </w:tblPrEx>
        <w:trPr>
          <w:tblCellSpacing w:w="15" w:type="dxa"/>
        </w:trPr>
        <w:tc>
          <w:tcPr>
            <w:tcW w:w="1208" w:type="pct"/>
            <w:tcBorders>
              <w:top w:val="single" w:sz="4" w:space="0" w:color="auto"/>
              <w:left w:val="single" w:sz="4" w:space="0" w:color="auto"/>
              <w:bottom w:val="single" w:sz="4" w:space="0" w:color="auto"/>
              <w:right w:val="single" w:sz="4" w:space="0" w:color="auto"/>
            </w:tcBorders>
            <w:vAlign w:val="center"/>
            <w:hideMark/>
          </w:tcPr>
          <w:p w:rsidR="002939C2" w:rsidRPr="00104B37" w:rsidP="005D394A" w14:paraId="5B7C7972" w14:textId="77777777">
            <w:pPr>
              <w:spacing w:after="0"/>
              <w:rPr>
                <w:rFonts w:ascii="Times New Roman" w:eastAsia="Times New Roman" w:hAnsi="Times New Roman"/>
                <w:sz w:val="28"/>
                <w:szCs w:val="28"/>
              </w:rPr>
            </w:pPr>
            <w:r w:rsidRPr="00104B37">
              <w:rPr>
                <w:rFonts w:ascii="Times New Roman" w:eastAsia="Times New Roman" w:hAnsi="Times New Roman"/>
                <w:sz w:val="28"/>
                <w:szCs w:val="28"/>
              </w:rPr>
              <w:t>2. Budžeta izdevumi:</w:t>
            </w:r>
          </w:p>
        </w:tc>
        <w:tc>
          <w:tcPr>
            <w:tcW w:w="584" w:type="pct"/>
            <w:tcBorders>
              <w:top w:val="single" w:sz="4" w:space="0" w:color="auto"/>
              <w:left w:val="single" w:sz="4" w:space="0" w:color="auto"/>
              <w:bottom w:val="single" w:sz="4" w:space="0" w:color="auto"/>
              <w:right w:val="single" w:sz="4" w:space="0" w:color="auto"/>
            </w:tcBorders>
            <w:vAlign w:val="center"/>
          </w:tcPr>
          <w:p w:rsidR="002939C2" w:rsidRPr="00104B37" w:rsidP="005D394A" w14:paraId="514BE8E6" w14:textId="766DA1A0">
            <w:pPr>
              <w:spacing w:after="0"/>
              <w:jc w:val="center"/>
              <w:rPr>
                <w:rFonts w:ascii="Times New Roman" w:eastAsia="Arial Unicode MS" w:hAnsi="Times New Roman"/>
                <w:sz w:val="28"/>
                <w:szCs w:val="28"/>
              </w:rPr>
            </w:pPr>
            <w:r w:rsidRPr="001856E3">
              <w:rPr>
                <w:rFonts w:ascii="Times New Roman" w:eastAsia="Arial Unicode MS" w:hAnsi="Times New Roman"/>
                <w:sz w:val="28"/>
                <w:szCs w:val="28"/>
              </w:rPr>
              <w:t>697 270</w:t>
            </w:r>
          </w:p>
        </w:tc>
        <w:tc>
          <w:tcPr>
            <w:tcW w:w="748" w:type="pct"/>
            <w:tcBorders>
              <w:top w:val="single" w:sz="4" w:space="0" w:color="auto"/>
              <w:left w:val="single" w:sz="4" w:space="0" w:color="auto"/>
              <w:bottom w:val="single" w:sz="4" w:space="0" w:color="auto"/>
              <w:right w:val="single" w:sz="4" w:space="0" w:color="auto"/>
            </w:tcBorders>
            <w:vAlign w:val="center"/>
          </w:tcPr>
          <w:p w:rsidR="002939C2" w:rsidRPr="00104B37" w:rsidP="005D394A" w14:paraId="68329B44" w14:textId="623B33B2">
            <w:pPr>
              <w:spacing w:after="0"/>
              <w:jc w:val="center"/>
              <w:rPr>
                <w:rFonts w:ascii="Times New Roman" w:eastAsia="Arial Unicode MS" w:hAnsi="Times New Roman"/>
                <w:sz w:val="28"/>
                <w:szCs w:val="28"/>
              </w:rPr>
            </w:pPr>
            <w:r>
              <w:rPr>
                <w:rFonts w:ascii="Times New Roman" w:eastAsia="Arial Unicode MS" w:hAnsi="Times New Roman"/>
                <w:sz w:val="28"/>
                <w:szCs w:val="28"/>
              </w:rPr>
              <w:t>509 323</w:t>
            </w:r>
          </w:p>
        </w:tc>
        <w:tc>
          <w:tcPr>
            <w:tcW w:w="684" w:type="pct"/>
            <w:tcBorders>
              <w:top w:val="single" w:sz="4" w:space="0" w:color="auto"/>
              <w:left w:val="single" w:sz="4" w:space="0" w:color="auto"/>
              <w:bottom w:val="single" w:sz="4" w:space="0" w:color="auto"/>
              <w:right w:val="single" w:sz="4" w:space="0" w:color="auto"/>
            </w:tcBorders>
            <w:vAlign w:val="center"/>
          </w:tcPr>
          <w:p w:rsidR="002939C2" w:rsidRPr="00104B37" w:rsidP="005D394A" w14:paraId="787B6621" w14:textId="7A2C9698">
            <w:pPr>
              <w:spacing w:after="0"/>
              <w:jc w:val="center"/>
              <w:rPr>
                <w:rFonts w:ascii="Times New Roman" w:eastAsia="Arial Unicode MS" w:hAnsi="Times New Roman"/>
                <w:sz w:val="28"/>
                <w:szCs w:val="28"/>
              </w:rPr>
            </w:pPr>
            <w:r w:rsidRPr="00104B37">
              <w:rPr>
                <w:rFonts w:ascii="Times New Roman" w:eastAsia="Arial Unicode MS" w:hAnsi="Times New Roman"/>
                <w:sz w:val="28"/>
                <w:szCs w:val="28"/>
              </w:rPr>
              <w:t>1 219 546</w:t>
            </w:r>
          </w:p>
        </w:tc>
        <w:tc>
          <w:tcPr>
            <w:tcW w:w="698" w:type="pct"/>
            <w:tcBorders>
              <w:top w:val="single" w:sz="4" w:space="0" w:color="auto"/>
              <w:left w:val="single" w:sz="4" w:space="0" w:color="auto"/>
              <w:bottom w:val="single" w:sz="4" w:space="0" w:color="auto"/>
              <w:right w:val="single" w:sz="4" w:space="0" w:color="auto"/>
            </w:tcBorders>
            <w:vAlign w:val="center"/>
          </w:tcPr>
          <w:p w:rsidR="002939C2" w:rsidRPr="00104B37" w:rsidP="005D394A" w14:paraId="3109E571" w14:textId="1B9A49EB">
            <w:pPr>
              <w:spacing w:after="0"/>
              <w:jc w:val="center"/>
              <w:rPr>
                <w:rFonts w:ascii="Times New Roman" w:eastAsia="Arial Unicode MS" w:hAnsi="Times New Roman"/>
                <w:sz w:val="28"/>
                <w:szCs w:val="28"/>
              </w:rPr>
            </w:pPr>
            <w:r w:rsidRPr="00104B37">
              <w:rPr>
                <w:rFonts w:ascii="Times New Roman" w:eastAsia="Arial Unicode MS" w:hAnsi="Times New Roman"/>
                <w:sz w:val="28"/>
                <w:szCs w:val="28"/>
              </w:rPr>
              <w:t xml:space="preserve"> 1 003 183</w:t>
            </w:r>
          </w:p>
        </w:tc>
        <w:tc>
          <w:tcPr>
            <w:tcW w:w="960" w:type="pct"/>
            <w:tcBorders>
              <w:top w:val="single" w:sz="4" w:space="0" w:color="auto"/>
              <w:left w:val="single" w:sz="4" w:space="0" w:color="auto"/>
              <w:bottom w:val="single" w:sz="4" w:space="0" w:color="auto"/>
              <w:right w:val="single" w:sz="4" w:space="0" w:color="auto"/>
            </w:tcBorders>
            <w:vAlign w:val="center"/>
          </w:tcPr>
          <w:p w:rsidR="002939C2" w:rsidRPr="00104B37" w:rsidP="005D394A" w14:paraId="63B3F7CA" w14:textId="4708CE6A">
            <w:pPr>
              <w:spacing w:after="0"/>
              <w:jc w:val="center"/>
              <w:rPr>
                <w:rFonts w:ascii="Times New Roman" w:eastAsia="Arial Unicode MS" w:hAnsi="Times New Roman"/>
                <w:sz w:val="28"/>
                <w:szCs w:val="28"/>
              </w:rPr>
            </w:pPr>
            <w:r w:rsidRPr="00104B37">
              <w:rPr>
                <w:rFonts w:ascii="Times New Roman" w:eastAsia="Arial Unicode MS" w:hAnsi="Times New Roman"/>
                <w:sz w:val="28"/>
                <w:szCs w:val="28"/>
              </w:rPr>
              <w:t>717 059</w:t>
            </w:r>
          </w:p>
        </w:tc>
      </w:tr>
      <w:tr w14:paraId="4F2E2A7A" w14:textId="77777777" w:rsidTr="00502623">
        <w:tblPrEx>
          <w:tblW w:w="4985" w:type="pct"/>
          <w:tblCellSpacing w:w="15"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Look w:val="01E0"/>
        </w:tblPrEx>
        <w:trPr>
          <w:tblCellSpacing w:w="15" w:type="dxa"/>
        </w:trPr>
        <w:tc>
          <w:tcPr>
            <w:tcW w:w="1208" w:type="pct"/>
            <w:tcBorders>
              <w:top w:val="single" w:sz="4" w:space="0" w:color="auto"/>
              <w:left w:val="single" w:sz="4" w:space="0" w:color="auto"/>
              <w:bottom w:val="single" w:sz="4" w:space="0" w:color="auto"/>
              <w:right w:val="single" w:sz="4" w:space="0" w:color="auto"/>
            </w:tcBorders>
            <w:vAlign w:val="center"/>
            <w:hideMark/>
          </w:tcPr>
          <w:p w:rsidR="00502623" w:rsidRPr="00104B37" w:rsidP="00502623" w14:paraId="53097FF3" w14:textId="77777777">
            <w:pPr>
              <w:spacing w:after="0"/>
              <w:rPr>
                <w:rFonts w:ascii="Times New Roman" w:eastAsia="Times New Roman" w:hAnsi="Times New Roman"/>
                <w:sz w:val="28"/>
                <w:szCs w:val="28"/>
              </w:rPr>
            </w:pPr>
            <w:r w:rsidRPr="00104B37">
              <w:rPr>
                <w:rFonts w:ascii="Times New Roman" w:eastAsia="Times New Roman" w:hAnsi="Times New Roman"/>
                <w:sz w:val="28"/>
                <w:szCs w:val="28"/>
              </w:rPr>
              <w:t>2.1. valsts pamatbudžets</w:t>
            </w:r>
          </w:p>
        </w:tc>
        <w:tc>
          <w:tcPr>
            <w:tcW w:w="584" w:type="pct"/>
            <w:tcBorders>
              <w:top w:val="single" w:sz="4" w:space="0" w:color="auto"/>
              <w:left w:val="single" w:sz="4" w:space="0" w:color="auto"/>
              <w:bottom w:val="single" w:sz="4" w:space="0" w:color="auto"/>
              <w:right w:val="single" w:sz="4" w:space="0" w:color="auto"/>
            </w:tcBorders>
            <w:vAlign w:val="center"/>
          </w:tcPr>
          <w:p w:rsidR="00502623" w:rsidRPr="00104B37" w:rsidP="00502623" w14:paraId="2E7E7761" w14:textId="495200A6">
            <w:pPr>
              <w:spacing w:after="0"/>
              <w:jc w:val="center"/>
              <w:rPr>
                <w:rFonts w:ascii="Times New Roman" w:eastAsia="Arial Unicode MS" w:hAnsi="Times New Roman"/>
                <w:sz w:val="28"/>
                <w:szCs w:val="28"/>
              </w:rPr>
            </w:pPr>
            <w:r>
              <w:rPr>
                <w:rFonts w:ascii="Times New Roman" w:eastAsia="Arial Unicode MS" w:hAnsi="Times New Roman"/>
                <w:sz w:val="28"/>
                <w:szCs w:val="28"/>
              </w:rPr>
              <w:t>697 270</w:t>
            </w:r>
          </w:p>
        </w:tc>
        <w:tc>
          <w:tcPr>
            <w:tcW w:w="748" w:type="pct"/>
            <w:tcBorders>
              <w:top w:val="single" w:sz="4" w:space="0" w:color="auto"/>
              <w:left w:val="single" w:sz="4" w:space="0" w:color="auto"/>
              <w:bottom w:val="single" w:sz="4" w:space="0" w:color="auto"/>
              <w:right w:val="single" w:sz="4" w:space="0" w:color="auto"/>
            </w:tcBorders>
            <w:vAlign w:val="center"/>
          </w:tcPr>
          <w:p w:rsidR="00502623" w:rsidRPr="00104B37" w:rsidP="00502623" w14:paraId="44B67F82" w14:textId="6C43CD85">
            <w:pPr>
              <w:spacing w:after="0"/>
              <w:jc w:val="center"/>
              <w:rPr>
                <w:rFonts w:ascii="Times New Roman" w:eastAsia="Arial Unicode MS" w:hAnsi="Times New Roman"/>
                <w:sz w:val="28"/>
                <w:szCs w:val="28"/>
              </w:rPr>
            </w:pPr>
            <w:r>
              <w:rPr>
                <w:rFonts w:ascii="Times New Roman" w:eastAsia="Arial Unicode MS" w:hAnsi="Times New Roman"/>
                <w:sz w:val="28"/>
                <w:szCs w:val="28"/>
              </w:rPr>
              <w:t>509 323</w:t>
            </w:r>
          </w:p>
        </w:tc>
        <w:tc>
          <w:tcPr>
            <w:tcW w:w="684" w:type="pct"/>
            <w:tcBorders>
              <w:top w:val="single" w:sz="4" w:space="0" w:color="auto"/>
              <w:left w:val="single" w:sz="4" w:space="0" w:color="auto"/>
              <w:bottom w:val="single" w:sz="4" w:space="0" w:color="auto"/>
              <w:right w:val="single" w:sz="4" w:space="0" w:color="auto"/>
            </w:tcBorders>
            <w:vAlign w:val="center"/>
          </w:tcPr>
          <w:p w:rsidR="00502623" w:rsidRPr="00104B37" w:rsidP="00502623" w14:paraId="28466BB4" w14:textId="03566150">
            <w:pPr>
              <w:spacing w:after="0"/>
              <w:jc w:val="center"/>
              <w:rPr>
                <w:rFonts w:ascii="Times New Roman" w:eastAsia="Arial Unicode MS" w:hAnsi="Times New Roman"/>
                <w:sz w:val="28"/>
                <w:szCs w:val="28"/>
              </w:rPr>
            </w:pPr>
            <w:r w:rsidRPr="00104B37">
              <w:rPr>
                <w:rFonts w:ascii="Times New Roman" w:eastAsia="Arial Unicode MS" w:hAnsi="Times New Roman"/>
                <w:sz w:val="28"/>
                <w:szCs w:val="28"/>
              </w:rPr>
              <w:t>1 219 546</w:t>
            </w:r>
          </w:p>
        </w:tc>
        <w:tc>
          <w:tcPr>
            <w:tcW w:w="698" w:type="pct"/>
            <w:tcBorders>
              <w:top w:val="single" w:sz="4" w:space="0" w:color="auto"/>
              <w:left w:val="single" w:sz="4" w:space="0" w:color="auto"/>
              <w:bottom w:val="single" w:sz="4" w:space="0" w:color="auto"/>
              <w:right w:val="single" w:sz="4" w:space="0" w:color="auto"/>
            </w:tcBorders>
            <w:vAlign w:val="center"/>
          </w:tcPr>
          <w:p w:rsidR="00502623" w:rsidRPr="00104B37" w:rsidP="00502623" w14:paraId="309EAB30" w14:textId="23DFFB1A">
            <w:pPr>
              <w:spacing w:after="0"/>
              <w:jc w:val="center"/>
              <w:rPr>
                <w:rFonts w:ascii="Times New Roman" w:eastAsia="Arial Unicode MS" w:hAnsi="Times New Roman"/>
                <w:sz w:val="28"/>
                <w:szCs w:val="28"/>
              </w:rPr>
            </w:pPr>
            <w:r w:rsidRPr="00104B37">
              <w:rPr>
                <w:rFonts w:ascii="Times New Roman" w:eastAsia="Arial Unicode MS" w:hAnsi="Times New Roman"/>
                <w:sz w:val="28"/>
                <w:szCs w:val="28"/>
              </w:rPr>
              <w:t xml:space="preserve"> 1 003 183</w:t>
            </w:r>
          </w:p>
        </w:tc>
        <w:tc>
          <w:tcPr>
            <w:tcW w:w="960" w:type="pct"/>
            <w:tcBorders>
              <w:top w:val="single" w:sz="4" w:space="0" w:color="auto"/>
              <w:left w:val="single" w:sz="4" w:space="0" w:color="auto"/>
              <w:bottom w:val="single" w:sz="4" w:space="0" w:color="auto"/>
              <w:right w:val="single" w:sz="4" w:space="0" w:color="auto"/>
            </w:tcBorders>
            <w:vAlign w:val="center"/>
          </w:tcPr>
          <w:p w:rsidR="00502623" w:rsidRPr="00104B37" w:rsidP="00502623" w14:paraId="521A1F43" w14:textId="31440890">
            <w:pPr>
              <w:spacing w:after="0"/>
              <w:jc w:val="center"/>
              <w:rPr>
                <w:rFonts w:ascii="Times New Roman" w:eastAsia="Arial Unicode MS" w:hAnsi="Times New Roman"/>
                <w:sz w:val="28"/>
                <w:szCs w:val="28"/>
              </w:rPr>
            </w:pPr>
            <w:r w:rsidRPr="00104B37">
              <w:rPr>
                <w:rFonts w:ascii="Times New Roman" w:eastAsia="Arial Unicode MS" w:hAnsi="Times New Roman"/>
                <w:sz w:val="28"/>
                <w:szCs w:val="28"/>
              </w:rPr>
              <w:t>717 059</w:t>
            </w:r>
          </w:p>
        </w:tc>
      </w:tr>
      <w:tr w14:paraId="60C8B8AF" w14:textId="77777777" w:rsidTr="00502623">
        <w:tblPrEx>
          <w:tblW w:w="4985" w:type="pct"/>
          <w:tblCellSpacing w:w="15"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Look w:val="01E0"/>
        </w:tblPrEx>
        <w:trPr>
          <w:tblCellSpacing w:w="15" w:type="dxa"/>
        </w:trPr>
        <w:tc>
          <w:tcPr>
            <w:tcW w:w="1208" w:type="pct"/>
            <w:tcBorders>
              <w:top w:val="single" w:sz="4" w:space="0" w:color="auto"/>
              <w:left w:val="single" w:sz="4" w:space="0" w:color="auto"/>
              <w:bottom w:val="single" w:sz="4" w:space="0" w:color="auto"/>
              <w:right w:val="single" w:sz="4" w:space="0" w:color="auto"/>
            </w:tcBorders>
            <w:vAlign w:val="center"/>
            <w:hideMark/>
          </w:tcPr>
          <w:p w:rsidR="002939C2" w:rsidRPr="00104B37" w:rsidP="005D394A" w14:paraId="39205BB1" w14:textId="77777777">
            <w:pPr>
              <w:spacing w:after="0"/>
              <w:rPr>
                <w:rFonts w:ascii="Times New Roman" w:eastAsia="Times New Roman" w:hAnsi="Times New Roman"/>
                <w:sz w:val="28"/>
                <w:szCs w:val="28"/>
              </w:rPr>
            </w:pPr>
            <w:r w:rsidRPr="00104B37">
              <w:rPr>
                <w:rFonts w:ascii="Times New Roman" w:eastAsia="Times New Roman" w:hAnsi="Times New Roman"/>
                <w:sz w:val="28"/>
                <w:szCs w:val="28"/>
              </w:rPr>
              <w:t>2.2. valsts speciālais budžets</w:t>
            </w:r>
          </w:p>
        </w:tc>
        <w:tc>
          <w:tcPr>
            <w:tcW w:w="583" w:type="pct"/>
            <w:tcBorders>
              <w:top w:val="single" w:sz="4" w:space="0" w:color="auto"/>
              <w:left w:val="single" w:sz="4" w:space="0" w:color="auto"/>
              <w:bottom w:val="single" w:sz="4" w:space="0" w:color="auto"/>
              <w:right w:val="single" w:sz="4" w:space="0" w:color="auto"/>
            </w:tcBorders>
            <w:vAlign w:val="center"/>
          </w:tcPr>
          <w:p w:rsidR="002939C2" w:rsidRPr="00104B37" w:rsidP="005D394A" w14:paraId="296A792F" w14:textId="77777777">
            <w:pPr>
              <w:spacing w:after="0"/>
              <w:jc w:val="center"/>
              <w:rPr>
                <w:rFonts w:ascii="Times New Roman" w:eastAsia="Arial Unicode MS" w:hAnsi="Times New Roman"/>
                <w:sz w:val="28"/>
                <w:szCs w:val="28"/>
              </w:rPr>
            </w:pPr>
            <w:r w:rsidRPr="00104B37">
              <w:rPr>
                <w:rFonts w:ascii="Times New Roman" w:eastAsia="Arial Unicode MS" w:hAnsi="Times New Roman"/>
                <w:sz w:val="28"/>
                <w:szCs w:val="28"/>
              </w:rPr>
              <w:t>0</w:t>
            </w:r>
          </w:p>
        </w:tc>
        <w:tc>
          <w:tcPr>
            <w:tcW w:w="747" w:type="pct"/>
            <w:tcBorders>
              <w:top w:val="single" w:sz="4" w:space="0" w:color="auto"/>
              <w:left w:val="single" w:sz="4" w:space="0" w:color="auto"/>
              <w:bottom w:val="single" w:sz="4" w:space="0" w:color="auto"/>
              <w:right w:val="single" w:sz="4" w:space="0" w:color="auto"/>
            </w:tcBorders>
            <w:vAlign w:val="center"/>
          </w:tcPr>
          <w:p w:rsidR="002939C2" w:rsidRPr="00104B37" w:rsidP="005D394A" w14:paraId="74B7B86B" w14:textId="77777777">
            <w:pPr>
              <w:spacing w:after="0"/>
              <w:jc w:val="center"/>
              <w:rPr>
                <w:rFonts w:ascii="Times New Roman" w:eastAsia="Arial Unicode MS" w:hAnsi="Times New Roman"/>
                <w:sz w:val="28"/>
                <w:szCs w:val="28"/>
              </w:rPr>
            </w:pPr>
            <w:r w:rsidRPr="00104B37">
              <w:rPr>
                <w:rFonts w:ascii="Times New Roman" w:eastAsia="Arial Unicode MS" w:hAnsi="Times New Roman"/>
                <w:sz w:val="28"/>
                <w:szCs w:val="28"/>
              </w:rPr>
              <w:t>0</w:t>
            </w:r>
          </w:p>
        </w:tc>
        <w:tc>
          <w:tcPr>
            <w:tcW w:w="683" w:type="pct"/>
            <w:tcBorders>
              <w:top w:val="single" w:sz="4" w:space="0" w:color="auto"/>
              <w:left w:val="single" w:sz="4" w:space="0" w:color="auto"/>
              <w:bottom w:val="single" w:sz="4" w:space="0" w:color="auto"/>
              <w:right w:val="single" w:sz="4" w:space="0" w:color="auto"/>
            </w:tcBorders>
            <w:vAlign w:val="center"/>
          </w:tcPr>
          <w:p w:rsidR="002939C2" w:rsidRPr="00104B37" w:rsidP="005D394A" w14:paraId="472AD17D" w14:textId="77777777">
            <w:pPr>
              <w:spacing w:after="0"/>
              <w:jc w:val="center"/>
              <w:rPr>
                <w:rFonts w:ascii="Times New Roman" w:eastAsia="Arial Unicode MS" w:hAnsi="Times New Roman"/>
                <w:sz w:val="28"/>
                <w:szCs w:val="28"/>
              </w:rPr>
            </w:pPr>
            <w:r w:rsidRPr="00104B37">
              <w:rPr>
                <w:rFonts w:ascii="Times New Roman" w:eastAsia="Arial Unicode MS" w:hAnsi="Times New Roman"/>
                <w:sz w:val="28"/>
                <w:szCs w:val="28"/>
              </w:rPr>
              <w:t>0</w:t>
            </w:r>
          </w:p>
        </w:tc>
        <w:tc>
          <w:tcPr>
            <w:tcW w:w="697" w:type="pct"/>
            <w:tcBorders>
              <w:top w:val="single" w:sz="4" w:space="0" w:color="auto"/>
              <w:left w:val="single" w:sz="4" w:space="0" w:color="auto"/>
              <w:bottom w:val="single" w:sz="4" w:space="0" w:color="auto"/>
              <w:right w:val="single" w:sz="4" w:space="0" w:color="auto"/>
            </w:tcBorders>
            <w:vAlign w:val="center"/>
          </w:tcPr>
          <w:p w:rsidR="002939C2" w:rsidRPr="00104B37" w:rsidP="005D394A" w14:paraId="50B3828C" w14:textId="77777777">
            <w:pPr>
              <w:spacing w:after="0"/>
              <w:jc w:val="center"/>
              <w:rPr>
                <w:rFonts w:ascii="Times New Roman" w:eastAsia="Arial Unicode MS" w:hAnsi="Times New Roman"/>
                <w:sz w:val="28"/>
                <w:szCs w:val="28"/>
              </w:rPr>
            </w:pPr>
            <w:r w:rsidRPr="00104B37">
              <w:rPr>
                <w:rFonts w:ascii="Times New Roman" w:eastAsia="Arial Unicode MS" w:hAnsi="Times New Roman"/>
                <w:sz w:val="28"/>
                <w:szCs w:val="28"/>
              </w:rPr>
              <w:t>0</w:t>
            </w:r>
          </w:p>
        </w:tc>
        <w:tc>
          <w:tcPr>
            <w:tcW w:w="965" w:type="pct"/>
            <w:tcBorders>
              <w:top w:val="single" w:sz="4" w:space="0" w:color="auto"/>
              <w:left w:val="single" w:sz="4" w:space="0" w:color="auto"/>
              <w:bottom w:val="single" w:sz="4" w:space="0" w:color="auto"/>
              <w:right w:val="single" w:sz="4" w:space="0" w:color="auto"/>
            </w:tcBorders>
            <w:vAlign w:val="center"/>
          </w:tcPr>
          <w:p w:rsidR="002939C2" w:rsidRPr="00104B37" w:rsidP="005D394A" w14:paraId="11A42268" w14:textId="77777777">
            <w:pPr>
              <w:spacing w:after="0"/>
              <w:jc w:val="center"/>
              <w:rPr>
                <w:rFonts w:ascii="Times New Roman" w:eastAsia="Arial Unicode MS" w:hAnsi="Times New Roman"/>
                <w:sz w:val="28"/>
                <w:szCs w:val="28"/>
              </w:rPr>
            </w:pPr>
            <w:r w:rsidRPr="00104B37">
              <w:rPr>
                <w:rFonts w:ascii="Times New Roman" w:eastAsia="Arial Unicode MS" w:hAnsi="Times New Roman"/>
                <w:sz w:val="28"/>
                <w:szCs w:val="28"/>
              </w:rPr>
              <w:t>0</w:t>
            </w:r>
          </w:p>
        </w:tc>
      </w:tr>
      <w:tr w14:paraId="434A1FD4" w14:textId="77777777" w:rsidTr="00502623">
        <w:tblPrEx>
          <w:tblW w:w="4985" w:type="pct"/>
          <w:tblCellSpacing w:w="15"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Look w:val="01E0"/>
        </w:tblPrEx>
        <w:trPr>
          <w:tblCellSpacing w:w="15" w:type="dxa"/>
        </w:trPr>
        <w:tc>
          <w:tcPr>
            <w:tcW w:w="1208" w:type="pct"/>
            <w:tcBorders>
              <w:top w:val="single" w:sz="4" w:space="0" w:color="auto"/>
              <w:left w:val="single" w:sz="4" w:space="0" w:color="auto"/>
              <w:bottom w:val="single" w:sz="4" w:space="0" w:color="auto"/>
              <w:right w:val="single" w:sz="4" w:space="0" w:color="auto"/>
            </w:tcBorders>
            <w:vAlign w:val="center"/>
            <w:hideMark/>
          </w:tcPr>
          <w:p w:rsidR="002939C2" w:rsidRPr="00104B37" w:rsidP="005D394A" w14:paraId="0F6207AA" w14:textId="77777777">
            <w:pPr>
              <w:spacing w:after="0"/>
              <w:rPr>
                <w:rFonts w:ascii="Times New Roman" w:eastAsia="Times New Roman" w:hAnsi="Times New Roman"/>
                <w:sz w:val="28"/>
                <w:szCs w:val="28"/>
              </w:rPr>
            </w:pPr>
            <w:r w:rsidRPr="00104B37">
              <w:rPr>
                <w:rFonts w:ascii="Times New Roman" w:eastAsia="Times New Roman" w:hAnsi="Times New Roman"/>
                <w:sz w:val="28"/>
                <w:szCs w:val="28"/>
              </w:rPr>
              <w:t>2.3. pašvaldību budžets</w:t>
            </w:r>
          </w:p>
        </w:tc>
        <w:tc>
          <w:tcPr>
            <w:tcW w:w="583" w:type="pct"/>
            <w:tcBorders>
              <w:top w:val="single" w:sz="4" w:space="0" w:color="auto"/>
              <w:left w:val="single" w:sz="4" w:space="0" w:color="auto"/>
              <w:bottom w:val="single" w:sz="4" w:space="0" w:color="auto"/>
              <w:right w:val="single" w:sz="4" w:space="0" w:color="auto"/>
            </w:tcBorders>
            <w:vAlign w:val="center"/>
          </w:tcPr>
          <w:p w:rsidR="002939C2" w:rsidRPr="00104B37" w:rsidP="005D394A" w14:paraId="3ECCC26D" w14:textId="77777777">
            <w:pPr>
              <w:spacing w:after="0"/>
              <w:jc w:val="center"/>
              <w:rPr>
                <w:rFonts w:ascii="Times New Roman" w:eastAsia="Arial Unicode MS" w:hAnsi="Times New Roman"/>
                <w:sz w:val="28"/>
                <w:szCs w:val="28"/>
              </w:rPr>
            </w:pPr>
            <w:r w:rsidRPr="00104B37">
              <w:rPr>
                <w:rFonts w:ascii="Times New Roman" w:eastAsia="Arial Unicode MS" w:hAnsi="Times New Roman"/>
                <w:sz w:val="28"/>
                <w:szCs w:val="28"/>
              </w:rPr>
              <w:t>0</w:t>
            </w:r>
          </w:p>
        </w:tc>
        <w:tc>
          <w:tcPr>
            <w:tcW w:w="747" w:type="pct"/>
            <w:tcBorders>
              <w:top w:val="single" w:sz="4" w:space="0" w:color="auto"/>
              <w:left w:val="single" w:sz="4" w:space="0" w:color="auto"/>
              <w:bottom w:val="single" w:sz="4" w:space="0" w:color="auto"/>
              <w:right w:val="single" w:sz="4" w:space="0" w:color="auto"/>
            </w:tcBorders>
            <w:vAlign w:val="center"/>
          </w:tcPr>
          <w:p w:rsidR="002939C2" w:rsidRPr="00104B37" w:rsidP="005D394A" w14:paraId="504B95E1" w14:textId="77777777">
            <w:pPr>
              <w:spacing w:after="0"/>
              <w:jc w:val="center"/>
              <w:rPr>
                <w:rFonts w:ascii="Times New Roman" w:eastAsia="Arial Unicode MS" w:hAnsi="Times New Roman"/>
                <w:sz w:val="28"/>
                <w:szCs w:val="28"/>
              </w:rPr>
            </w:pPr>
            <w:r w:rsidRPr="00104B37">
              <w:rPr>
                <w:rFonts w:ascii="Times New Roman" w:eastAsia="Arial Unicode MS" w:hAnsi="Times New Roman"/>
                <w:sz w:val="28"/>
                <w:szCs w:val="28"/>
              </w:rPr>
              <w:t>0</w:t>
            </w:r>
          </w:p>
        </w:tc>
        <w:tc>
          <w:tcPr>
            <w:tcW w:w="683" w:type="pct"/>
            <w:tcBorders>
              <w:top w:val="single" w:sz="4" w:space="0" w:color="auto"/>
              <w:left w:val="single" w:sz="4" w:space="0" w:color="auto"/>
              <w:bottom w:val="single" w:sz="4" w:space="0" w:color="auto"/>
              <w:right w:val="single" w:sz="4" w:space="0" w:color="auto"/>
            </w:tcBorders>
            <w:vAlign w:val="center"/>
          </w:tcPr>
          <w:p w:rsidR="002939C2" w:rsidRPr="00104B37" w:rsidP="005D394A" w14:paraId="7EC1C11C" w14:textId="77777777">
            <w:pPr>
              <w:spacing w:after="0"/>
              <w:jc w:val="center"/>
              <w:rPr>
                <w:rFonts w:ascii="Times New Roman" w:eastAsia="Arial Unicode MS" w:hAnsi="Times New Roman"/>
                <w:sz w:val="28"/>
                <w:szCs w:val="28"/>
              </w:rPr>
            </w:pPr>
            <w:r w:rsidRPr="00104B37">
              <w:rPr>
                <w:rFonts w:ascii="Times New Roman" w:eastAsia="Arial Unicode MS" w:hAnsi="Times New Roman"/>
                <w:sz w:val="28"/>
                <w:szCs w:val="28"/>
              </w:rPr>
              <w:t>0</w:t>
            </w:r>
          </w:p>
        </w:tc>
        <w:tc>
          <w:tcPr>
            <w:tcW w:w="697" w:type="pct"/>
            <w:tcBorders>
              <w:top w:val="single" w:sz="4" w:space="0" w:color="auto"/>
              <w:left w:val="single" w:sz="4" w:space="0" w:color="auto"/>
              <w:bottom w:val="single" w:sz="4" w:space="0" w:color="auto"/>
              <w:right w:val="single" w:sz="4" w:space="0" w:color="auto"/>
            </w:tcBorders>
            <w:vAlign w:val="center"/>
          </w:tcPr>
          <w:p w:rsidR="002939C2" w:rsidRPr="00104B37" w:rsidP="005D394A" w14:paraId="6A1A5059" w14:textId="77777777">
            <w:pPr>
              <w:spacing w:after="0"/>
              <w:jc w:val="center"/>
              <w:rPr>
                <w:rFonts w:ascii="Times New Roman" w:eastAsia="Arial Unicode MS" w:hAnsi="Times New Roman"/>
                <w:sz w:val="28"/>
                <w:szCs w:val="28"/>
              </w:rPr>
            </w:pPr>
            <w:r w:rsidRPr="00104B37">
              <w:rPr>
                <w:rFonts w:ascii="Times New Roman" w:eastAsia="Arial Unicode MS" w:hAnsi="Times New Roman"/>
                <w:sz w:val="28"/>
                <w:szCs w:val="28"/>
              </w:rPr>
              <w:t>0</w:t>
            </w:r>
          </w:p>
        </w:tc>
        <w:tc>
          <w:tcPr>
            <w:tcW w:w="965" w:type="pct"/>
            <w:tcBorders>
              <w:top w:val="single" w:sz="4" w:space="0" w:color="auto"/>
              <w:left w:val="single" w:sz="4" w:space="0" w:color="auto"/>
              <w:bottom w:val="single" w:sz="4" w:space="0" w:color="auto"/>
              <w:right w:val="single" w:sz="4" w:space="0" w:color="auto"/>
            </w:tcBorders>
            <w:vAlign w:val="center"/>
          </w:tcPr>
          <w:p w:rsidR="002939C2" w:rsidRPr="00104B37" w:rsidP="005D394A" w14:paraId="0E8945DE" w14:textId="77777777">
            <w:pPr>
              <w:spacing w:after="0"/>
              <w:jc w:val="center"/>
              <w:rPr>
                <w:rFonts w:ascii="Times New Roman" w:eastAsia="Arial Unicode MS" w:hAnsi="Times New Roman"/>
                <w:sz w:val="28"/>
                <w:szCs w:val="28"/>
              </w:rPr>
            </w:pPr>
            <w:r w:rsidRPr="00104B37">
              <w:rPr>
                <w:rFonts w:ascii="Times New Roman" w:eastAsia="Arial Unicode MS" w:hAnsi="Times New Roman"/>
                <w:sz w:val="28"/>
                <w:szCs w:val="28"/>
              </w:rPr>
              <w:t>0</w:t>
            </w:r>
          </w:p>
        </w:tc>
      </w:tr>
      <w:tr w14:paraId="3F6178BB" w14:textId="77777777" w:rsidTr="00502623">
        <w:tblPrEx>
          <w:tblW w:w="4985" w:type="pct"/>
          <w:tblCellSpacing w:w="15"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Look w:val="01E0"/>
        </w:tblPrEx>
        <w:trPr>
          <w:tblCellSpacing w:w="15" w:type="dxa"/>
        </w:trPr>
        <w:tc>
          <w:tcPr>
            <w:tcW w:w="1208" w:type="pct"/>
            <w:tcBorders>
              <w:top w:val="single" w:sz="4" w:space="0" w:color="auto"/>
              <w:left w:val="single" w:sz="4" w:space="0" w:color="auto"/>
              <w:bottom w:val="single" w:sz="4" w:space="0" w:color="auto"/>
              <w:right w:val="single" w:sz="4" w:space="0" w:color="auto"/>
            </w:tcBorders>
            <w:vAlign w:val="center"/>
            <w:hideMark/>
          </w:tcPr>
          <w:p w:rsidR="002939C2" w:rsidRPr="00104B37" w:rsidP="005D394A" w14:paraId="0DB3DB1D" w14:textId="77777777">
            <w:pPr>
              <w:spacing w:after="0"/>
              <w:rPr>
                <w:rFonts w:ascii="Times New Roman" w:eastAsia="Times New Roman" w:hAnsi="Times New Roman"/>
                <w:sz w:val="28"/>
                <w:szCs w:val="28"/>
              </w:rPr>
            </w:pPr>
            <w:r w:rsidRPr="00104B37">
              <w:rPr>
                <w:rFonts w:ascii="Times New Roman" w:eastAsia="Times New Roman" w:hAnsi="Times New Roman"/>
                <w:sz w:val="28"/>
                <w:szCs w:val="28"/>
              </w:rPr>
              <w:t>3. Finansiālā ietekme:</w:t>
            </w:r>
          </w:p>
        </w:tc>
        <w:tc>
          <w:tcPr>
            <w:tcW w:w="583" w:type="pct"/>
            <w:tcBorders>
              <w:top w:val="single" w:sz="4" w:space="0" w:color="auto"/>
              <w:left w:val="single" w:sz="4" w:space="0" w:color="auto"/>
              <w:bottom w:val="single" w:sz="4" w:space="0" w:color="auto"/>
              <w:right w:val="single" w:sz="4" w:space="0" w:color="auto"/>
            </w:tcBorders>
            <w:vAlign w:val="center"/>
          </w:tcPr>
          <w:p w:rsidR="002939C2" w:rsidRPr="00104B37" w:rsidP="005D394A" w14:paraId="47E9ABDF" w14:textId="7DC85FAC">
            <w:pPr>
              <w:spacing w:after="0"/>
              <w:jc w:val="center"/>
              <w:rPr>
                <w:rFonts w:ascii="Times New Roman" w:eastAsia="Arial Unicode MS" w:hAnsi="Times New Roman"/>
                <w:sz w:val="28"/>
                <w:szCs w:val="28"/>
              </w:rPr>
            </w:pPr>
            <w:r>
              <w:rPr>
                <w:rFonts w:ascii="Times New Roman" w:eastAsia="Arial Unicode MS" w:hAnsi="Times New Roman"/>
                <w:sz w:val="28"/>
                <w:szCs w:val="28"/>
              </w:rPr>
              <w:t>-104 590</w:t>
            </w:r>
          </w:p>
        </w:tc>
        <w:tc>
          <w:tcPr>
            <w:tcW w:w="747" w:type="pct"/>
            <w:tcBorders>
              <w:top w:val="single" w:sz="4" w:space="0" w:color="auto"/>
              <w:left w:val="single" w:sz="4" w:space="0" w:color="auto"/>
              <w:bottom w:val="single" w:sz="4" w:space="0" w:color="auto"/>
              <w:right w:val="single" w:sz="4" w:space="0" w:color="auto"/>
            </w:tcBorders>
            <w:vAlign w:val="center"/>
          </w:tcPr>
          <w:p w:rsidR="002939C2" w:rsidRPr="00104B37" w:rsidP="00502623" w14:paraId="6A7356A9" w14:textId="5BFA6B52">
            <w:pPr>
              <w:pStyle w:val="ListParagraph"/>
              <w:numPr>
                <w:ilvl w:val="0"/>
                <w:numId w:val="24"/>
              </w:numPr>
              <w:spacing w:after="0"/>
              <w:ind w:left="389" w:hanging="284"/>
              <w:rPr>
                <w:rFonts w:ascii="Times New Roman" w:eastAsia="Arial Unicode MS" w:hAnsi="Times New Roman"/>
                <w:sz w:val="28"/>
                <w:szCs w:val="28"/>
              </w:rPr>
            </w:pPr>
            <w:r>
              <w:rPr>
                <w:rFonts w:ascii="Times New Roman" w:eastAsia="Arial Unicode MS" w:hAnsi="Times New Roman"/>
                <w:sz w:val="28"/>
                <w:szCs w:val="28"/>
              </w:rPr>
              <w:t>76 398</w:t>
            </w:r>
          </w:p>
        </w:tc>
        <w:tc>
          <w:tcPr>
            <w:tcW w:w="683" w:type="pct"/>
            <w:tcBorders>
              <w:top w:val="single" w:sz="4" w:space="0" w:color="auto"/>
              <w:left w:val="single" w:sz="4" w:space="0" w:color="auto"/>
              <w:bottom w:val="single" w:sz="4" w:space="0" w:color="auto"/>
              <w:right w:val="single" w:sz="4" w:space="0" w:color="auto"/>
            </w:tcBorders>
            <w:vAlign w:val="center"/>
          </w:tcPr>
          <w:p w:rsidR="002939C2" w:rsidRPr="00104B37" w:rsidP="002939C2" w14:paraId="65D08AA0" w14:textId="18B00827">
            <w:pPr>
              <w:pStyle w:val="ListParagraph"/>
              <w:numPr>
                <w:ilvl w:val="0"/>
                <w:numId w:val="24"/>
              </w:numPr>
              <w:spacing w:after="0"/>
              <w:ind w:left="192" w:hanging="142"/>
              <w:jc w:val="center"/>
              <w:rPr>
                <w:rFonts w:ascii="Times New Roman" w:eastAsia="Arial Unicode MS" w:hAnsi="Times New Roman"/>
                <w:sz w:val="28"/>
                <w:szCs w:val="28"/>
              </w:rPr>
            </w:pPr>
            <w:r w:rsidRPr="00104B37">
              <w:rPr>
                <w:rFonts w:ascii="Times New Roman" w:eastAsia="Arial Unicode MS" w:hAnsi="Times New Roman"/>
                <w:sz w:val="28"/>
                <w:szCs w:val="28"/>
              </w:rPr>
              <w:t>182 932</w:t>
            </w:r>
          </w:p>
        </w:tc>
        <w:tc>
          <w:tcPr>
            <w:tcW w:w="697" w:type="pct"/>
            <w:tcBorders>
              <w:top w:val="single" w:sz="4" w:space="0" w:color="auto"/>
              <w:left w:val="single" w:sz="4" w:space="0" w:color="auto"/>
              <w:bottom w:val="single" w:sz="4" w:space="0" w:color="auto"/>
              <w:right w:val="single" w:sz="4" w:space="0" w:color="auto"/>
            </w:tcBorders>
            <w:vAlign w:val="center"/>
          </w:tcPr>
          <w:p w:rsidR="002939C2" w:rsidRPr="00104B37" w:rsidP="002939C2" w14:paraId="0C631849" w14:textId="29FA6800">
            <w:pPr>
              <w:pStyle w:val="ListParagraph"/>
              <w:numPr>
                <w:ilvl w:val="0"/>
                <w:numId w:val="24"/>
              </w:numPr>
              <w:spacing w:after="0"/>
              <w:ind w:left="141" w:hanging="141"/>
              <w:jc w:val="center"/>
              <w:rPr>
                <w:rFonts w:ascii="Times New Roman" w:eastAsia="Arial Unicode MS" w:hAnsi="Times New Roman"/>
                <w:sz w:val="28"/>
                <w:szCs w:val="28"/>
              </w:rPr>
            </w:pPr>
            <w:r w:rsidRPr="00104B37">
              <w:rPr>
                <w:rFonts w:ascii="Times New Roman" w:eastAsia="Arial Unicode MS" w:hAnsi="Times New Roman"/>
                <w:sz w:val="28"/>
                <w:szCs w:val="28"/>
              </w:rPr>
              <w:t>150 477</w:t>
            </w:r>
          </w:p>
        </w:tc>
        <w:tc>
          <w:tcPr>
            <w:tcW w:w="965" w:type="pct"/>
            <w:tcBorders>
              <w:top w:val="single" w:sz="4" w:space="0" w:color="auto"/>
              <w:left w:val="single" w:sz="4" w:space="0" w:color="auto"/>
              <w:bottom w:val="single" w:sz="4" w:space="0" w:color="auto"/>
              <w:right w:val="single" w:sz="4" w:space="0" w:color="auto"/>
            </w:tcBorders>
            <w:vAlign w:val="center"/>
          </w:tcPr>
          <w:p w:rsidR="002939C2" w:rsidRPr="00104B37" w:rsidP="002939C2" w14:paraId="50A75B2C" w14:textId="1A095BC6">
            <w:pPr>
              <w:pStyle w:val="ListParagraph"/>
              <w:numPr>
                <w:ilvl w:val="0"/>
                <w:numId w:val="24"/>
              </w:numPr>
              <w:spacing w:after="0"/>
              <w:ind w:left="142" w:hanging="283"/>
              <w:jc w:val="center"/>
              <w:rPr>
                <w:rFonts w:ascii="Times New Roman" w:eastAsia="Arial Unicode MS" w:hAnsi="Times New Roman"/>
                <w:sz w:val="28"/>
                <w:szCs w:val="28"/>
              </w:rPr>
            </w:pPr>
            <w:r w:rsidRPr="00104B37">
              <w:rPr>
                <w:rFonts w:ascii="Times New Roman" w:eastAsia="Arial Unicode MS" w:hAnsi="Times New Roman"/>
                <w:sz w:val="28"/>
                <w:szCs w:val="28"/>
              </w:rPr>
              <w:t>107 559</w:t>
            </w:r>
          </w:p>
        </w:tc>
      </w:tr>
      <w:tr w14:paraId="1BDA51EA" w14:textId="77777777" w:rsidTr="00502623">
        <w:tblPrEx>
          <w:tblW w:w="4985" w:type="pct"/>
          <w:tblCellSpacing w:w="15"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Look w:val="01E0"/>
        </w:tblPrEx>
        <w:trPr>
          <w:tblCellSpacing w:w="15" w:type="dxa"/>
        </w:trPr>
        <w:tc>
          <w:tcPr>
            <w:tcW w:w="1208" w:type="pct"/>
            <w:tcBorders>
              <w:top w:val="single" w:sz="4" w:space="0" w:color="auto"/>
              <w:left w:val="single" w:sz="4" w:space="0" w:color="auto"/>
              <w:bottom w:val="single" w:sz="4" w:space="0" w:color="auto"/>
              <w:right w:val="single" w:sz="4" w:space="0" w:color="auto"/>
            </w:tcBorders>
            <w:vAlign w:val="center"/>
            <w:hideMark/>
          </w:tcPr>
          <w:p w:rsidR="002939C2" w:rsidRPr="00104B37" w:rsidP="005D394A" w14:paraId="19617E4B" w14:textId="77777777">
            <w:pPr>
              <w:spacing w:after="0"/>
              <w:rPr>
                <w:rFonts w:ascii="Times New Roman" w:eastAsia="Times New Roman" w:hAnsi="Times New Roman"/>
                <w:sz w:val="28"/>
                <w:szCs w:val="28"/>
              </w:rPr>
            </w:pPr>
            <w:r w:rsidRPr="00104B37">
              <w:rPr>
                <w:rFonts w:ascii="Times New Roman" w:eastAsia="Times New Roman" w:hAnsi="Times New Roman"/>
                <w:sz w:val="28"/>
                <w:szCs w:val="28"/>
              </w:rPr>
              <w:t>3.1. valsts pamatbudžets</w:t>
            </w:r>
          </w:p>
        </w:tc>
        <w:tc>
          <w:tcPr>
            <w:tcW w:w="583" w:type="pct"/>
            <w:tcBorders>
              <w:top w:val="single" w:sz="4" w:space="0" w:color="auto"/>
              <w:left w:val="single" w:sz="4" w:space="0" w:color="auto"/>
              <w:bottom w:val="single" w:sz="4" w:space="0" w:color="auto"/>
              <w:right w:val="single" w:sz="4" w:space="0" w:color="auto"/>
            </w:tcBorders>
            <w:vAlign w:val="center"/>
          </w:tcPr>
          <w:p w:rsidR="002939C2" w:rsidRPr="00104B37" w:rsidP="005D394A" w14:paraId="4C36CD5A" w14:textId="77777777">
            <w:pPr>
              <w:spacing w:after="0"/>
              <w:jc w:val="center"/>
              <w:rPr>
                <w:rFonts w:ascii="Times New Roman" w:eastAsia="Arial Unicode MS" w:hAnsi="Times New Roman"/>
                <w:sz w:val="28"/>
                <w:szCs w:val="28"/>
              </w:rPr>
            </w:pPr>
            <w:r w:rsidRPr="00104B37">
              <w:rPr>
                <w:rFonts w:ascii="Times New Roman" w:eastAsia="Arial Unicode MS" w:hAnsi="Times New Roman"/>
                <w:sz w:val="28"/>
                <w:szCs w:val="28"/>
              </w:rPr>
              <w:t>0</w:t>
            </w:r>
          </w:p>
        </w:tc>
        <w:tc>
          <w:tcPr>
            <w:tcW w:w="747" w:type="pct"/>
            <w:tcBorders>
              <w:top w:val="single" w:sz="4" w:space="0" w:color="auto"/>
              <w:left w:val="single" w:sz="4" w:space="0" w:color="auto"/>
              <w:bottom w:val="single" w:sz="4" w:space="0" w:color="auto"/>
              <w:right w:val="single" w:sz="4" w:space="0" w:color="auto"/>
            </w:tcBorders>
            <w:vAlign w:val="center"/>
          </w:tcPr>
          <w:p w:rsidR="002939C2" w:rsidRPr="00104B37" w:rsidP="0023722E" w14:paraId="6D70C1D2" w14:textId="4AA24831">
            <w:pPr>
              <w:pStyle w:val="ListParagraph"/>
              <w:numPr>
                <w:ilvl w:val="0"/>
                <w:numId w:val="24"/>
              </w:numPr>
              <w:spacing w:after="0"/>
              <w:ind w:left="528"/>
              <w:jc w:val="center"/>
              <w:rPr>
                <w:rFonts w:ascii="Times New Roman" w:eastAsia="Arial Unicode MS" w:hAnsi="Times New Roman"/>
                <w:sz w:val="28"/>
                <w:szCs w:val="28"/>
              </w:rPr>
            </w:pPr>
          </w:p>
        </w:tc>
        <w:tc>
          <w:tcPr>
            <w:tcW w:w="683" w:type="pct"/>
            <w:tcBorders>
              <w:top w:val="single" w:sz="4" w:space="0" w:color="auto"/>
              <w:left w:val="single" w:sz="4" w:space="0" w:color="auto"/>
              <w:bottom w:val="single" w:sz="4" w:space="0" w:color="auto"/>
              <w:right w:val="single" w:sz="4" w:space="0" w:color="auto"/>
            </w:tcBorders>
            <w:vAlign w:val="center"/>
          </w:tcPr>
          <w:p w:rsidR="002939C2" w:rsidRPr="00104B37" w:rsidP="002939C2" w14:paraId="19C8841C" w14:textId="0F0B96BB">
            <w:pPr>
              <w:pStyle w:val="ListParagraph"/>
              <w:numPr>
                <w:ilvl w:val="0"/>
                <w:numId w:val="24"/>
              </w:numPr>
              <w:spacing w:after="0"/>
              <w:ind w:left="192" w:hanging="142"/>
              <w:jc w:val="center"/>
              <w:rPr>
                <w:rFonts w:ascii="Times New Roman" w:eastAsia="Arial Unicode MS" w:hAnsi="Times New Roman"/>
                <w:sz w:val="28"/>
                <w:szCs w:val="28"/>
              </w:rPr>
            </w:pPr>
          </w:p>
        </w:tc>
        <w:tc>
          <w:tcPr>
            <w:tcW w:w="697" w:type="pct"/>
            <w:tcBorders>
              <w:top w:val="single" w:sz="4" w:space="0" w:color="auto"/>
              <w:left w:val="single" w:sz="4" w:space="0" w:color="auto"/>
              <w:bottom w:val="single" w:sz="4" w:space="0" w:color="auto"/>
              <w:right w:val="single" w:sz="4" w:space="0" w:color="auto"/>
            </w:tcBorders>
            <w:vAlign w:val="center"/>
          </w:tcPr>
          <w:p w:rsidR="002939C2" w:rsidRPr="00104B37" w:rsidP="002939C2" w14:paraId="3C80F286" w14:textId="45EC231B">
            <w:pPr>
              <w:pStyle w:val="ListParagraph"/>
              <w:numPr>
                <w:ilvl w:val="0"/>
                <w:numId w:val="24"/>
              </w:numPr>
              <w:spacing w:after="0"/>
              <w:ind w:left="141" w:hanging="141"/>
              <w:jc w:val="center"/>
              <w:rPr>
                <w:rFonts w:ascii="Times New Roman" w:eastAsia="Arial Unicode MS" w:hAnsi="Times New Roman"/>
                <w:sz w:val="28"/>
                <w:szCs w:val="28"/>
              </w:rPr>
            </w:pPr>
          </w:p>
        </w:tc>
        <w:tc>
          <w:tcPr>
            <w:tcW w:w="965" w:type="pct"/>
            <w:tcBorders>
              <w:top w:val="single" w:sz="4" w:space="0" w:color="auto"/>
              <w:left w:val="single" w:sz="4" w:space="0" w:color="auto"/>
              <w:bottom w:val="single" w:sz="4" w:space="0" w:color="auto"/>
              <w:right w:val="single" w:sz="4" w:space="0" w:color="auto"/>
            </w:tcBorders>
            <w:vAlign w:val="center"/>
          </w:tcPr>
          <w:p w:rsidR="002939C2" w:rsidRPr="00104B37" w:rsidP="002939C2" w14:paraId="39E4DC0B" w14:textId="599F0E15">
            <w:pPr>
              <w:pStyle w:val="ListParagraph"/>
              <w:numPr>
                <w:ilvl w:val="0"/>
                <w:numId w:val="24"/>
              </w:numPr>
              <w:spacing w:after="0"/>
              <w:ind w:left="142" w:hanging="283"/>
              <w:jc w:val="center"/>
              <w:rPr>
                <w:rFonts w:ascii="Times New Roman" w:eastAsia="Arial Unicode MS" w:hAnsi="Times New Roman"/>
                <w:sz w:val="28"/>
                <w:szCs w:val="28"/>
              </w:rPr>
            </w:pPr>
          </w:p>
        </w:tc>
      </w:tr>
      <w:tr w14:paraId="3638C275" w14:textId="77777777" w:rsidTr="00502623">
        <w:tblPrEx>
          <w:tblW w:w="4985" w:type="pct"/>
          <w:tblCellSpacing w:w="15"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Look w:val="01E0"/>
        </w:tblPrEx>
        <w:trPr>
          <w:tblCellSpacing w:w="15" w:type="dxa"/>
        </w:trPr>
        <w:tc>
          <w:tcPr>
            <w:tcW w:w="1208" w:type="pct"/>
            <w:tcBorders>
              <w:top w:val="single" w:sz="4" w:space="0" w:color="auto"/>
              <w:left w:val="single" w:sz="4" w:space="0" w:color="auto"/>
              <w:bottom w:val="single" w:sz="4" w:space="0" w:color="auto"/>
              <w:right w:val="single" w:sz="4" w:space="0" w:color="auto"/>
            </w:tcBorders>
            <w:vAlign w:val="center"/>
            <w:hideMark/>
          </w:tcPr>
          <w:p w:rsidR="002939C2" w:rsidRPr="00104B37" w:rsidP="005D394A" w14:paraId="21852F2A" w14:textId="77777777">
            <w:pPr>
              <w:spacing w:after="0"/>
              <w:rPr>
                <w:rFonts w:ascii="Times New Roman" w:eastAsia="Times New Roman" w:hAnsi="Times New Roman"/>
                <w:sz w:val="28"/>
                <w:szCs w:val="28"/>
              </w:rPr>
            </w:pPr>
            <w:r w:rsidRPr="00104B37">
              <w:rPr>
                <w:rFonts w:ascii="Times New Roman" w:eastAsia="Times New Roman" w:hAnsi="Times New Roman"/>
                <w:sz w:val="28"/>
                <w:szCs w:val="28"/>
              </w:rPr>
              <w:t>3.2. speciālais budžets</w:t>
            </w:r>
          </w:p>
        </w:tc>
        <w:tc>
          <w:tcPr>
            <w:tcW w:w="583" w:type="pct"/>
            <w:tcBorders>
              <w:top w:val="single" w:sz="4" w:space="0" w:color="auto"/>
              <w:left w:val="single" w:sz="4" w:space="0" w:color="auto"/>
              <w:bottom w:val="single" w:sz="4" w:space="0" w:color="auto"/>
              <w:right w:val="single" w:sz="4" w:space="0" w:color="auto"/>
            </w:tcBorders>
            <w:vAlign w:val="center"/>
          </w:tcPr>
          <w:p w:rsidR="002939C2" w:rsidRPr="00104B37" w:rsidP="005D394A" w14:paraId="0D6F17BB" w14:textId="77777777">
            <w:pPr>
              <w:spacing w:after="0"/>
              <w:jc w:val="center"/>
              <w:rPr>
                <w:rFonts w:ascii="Times New Roman" w:eastAsia="Arial Unicode MS" w:hAnsi="Times New Roman"/>
                <w:sz w:val="28"/>
                <w:szCs w:val="28"/>
              </w:rPr>
            </w:pPr>
            <w:r w:rsidRPr="00104B37">
              <w:rPr>
                <w:rFonts w:ascii="Times New Roman" w:eastAsia="Arial Unicode MS" w:hAnsi="Times New Roman"/>
                <w:sz w:val="28"/>
                <w:szCs w:val="28"/>
              </w:rPr>
              <w:t>0</w:t>
            </w:r>
          </w:p>
        </w:tc>
        <w:tc>
          <w:tcPr>
            <w:tcW w:w="747" w:type="pct"/>
            <w:tcBorders>
              <w:top w:val="single" w:sz="4" w:space="0" w:color="auto"/>
              <w:left w:val="single" w:sz="4" w:space="0" w:color="auto"/>
              <w:bottom w:val="single" w:sz="4" w:space="0" w:color="auto"/>
              <w:right w:val="single" w:sz="4" w:space="0" w:color="auto"/>
            </w:tcBorders>
            <w:vAlign w:val="center"/>
          </w:tcPr>
          <w:p w:rsidR="002939C2" w:rsidRPr="00104B37" w:rsidP="005D394A" w14:paraId="79EE209F" w14:textId="77777777">
            <w:pPr>
              <w:spacing w:after="0"/>
              <w:jc w:val="center"/>
              <w:rPr>
                <w:rFonts w:ascii="Times New Roman" w:eastAsia="Arial Unicode MS" w:hAnsi="Times New Roman"/>
                <w:sz w:val="28"/>
                <w:szCs w:val="28"/>
              </w:rPr>
            </w:pPr>
            <w:r w:rsidRPr="00104B37">
              <w:rPr>
                <w:rFonts w:ascii="Times New Roman" w:eastAsia="Arial Unicode MS" w:hAnsi="Times New Roman"/>
                <w:sz w:val="28"/>
                <w:szCs w:val="28"/>
              </w:rPr>
              <w:t>0</w:t>
            </w:r>
          </w:p>
        </w:tc>
        <w:tc>
          <w:tcPr>
            <w:tcW w:w="683" w:type="pct"/>
            <w:tcBorders>
              <w:top w:val="single" w:sz="4" w:space="0" w:color="auto"/>
              <w:left w:val="single" w:sz="4" w:space="0" w:color="auto"/>
              <w:bottom w:val="single" w:sz="4" w:space="0" w:color="auto"/>
              <w:right w:val="single" w:sz="4" w:space="0" w:color="auto"/>
            </w:tcBorders>
            <w:vAlign w:val="center"/>
          </w:tcPr>
          <w:p w:rsidR="002939C2" w:rsidRPr="00104B37" w:rsidP="005D394A" w14:paraId="3F665CBD" w14:textId="77777777">
            <w:pPr>
              <w:spacing w:after="0"/>
              <w:jc w:val="center"/>
              <w:rPr>
                <w:rFonts w:ascii="Times New Roman" w:eastAsia="Arial Unicode MS" w:hAnsi="Times New Roman"/>
                <w:sz w:val="28"/>
                <w:szCs w:val="28"/>
              </w:rPr>
            </w:pPr>
            <w:r w:rsidRPr="00104B37">
              <w:rPr>
                <w:rFonts w:ascii="Times New Roman" w:eastAsia="Arial Unicode MS" w:hAnsi="Times New Roman"/>
                <w:sz w:val="28"/>
                <w:szCs w:val="28"/>
              </w:rPr>
              <w:t>0</w:t>
            </w:r>
          </w:p>
        </w:tc>
        <w:tc>
          <w:tcPr>
            <w:tcW w:w="697" w:type="pct"/>
            <w:tcBorders>
              <w:top w:val="single" w:sz="4" w:space="0" w:color="auto"/>
              <w:left w:val="single" w:sz="4" w:space="0" w:color="auto"/>
              <w:bottom w:val="single" w:sz="4" w:space="0" w:color="auto"/>
              <w:right w:val="single" w:sz="4" w:space="0" w:color="auto"/>
            </w:tcBorders>
            <w:vAlign w:val="center"/>
          </w:tcPr>
          <w:p w:rsidR="002939C2" w:rsidRPr="00104B37" w:rsidP="005D394A" w14:paraId="55008491" w14:textId="77777777">
            <w:pPr>
              <w:spacing w:after="0"/>
              <w:jc w:val="center"/>
              <w:rPr>
                <w:rFonts w:ascii="Times New Roman" w:eastAsia="Arial Unicode MS" w:hAnsi="Times New Roman"/>
                <w:sz w:val="28"/>
                <w:szCs w:val="28"/>
              </w:rPr>
            </w:pPr>
            <w:r w:rsidRPr="00104B37">
              <w:rPr>
                <w:rFonts w:ascii="Times New Roman" w:eastAsia="Arial Unicode MS" w:hAnsi="Times New Roman"/>
                <w:sz w:val="28"/>
                <w:szCs w:val="28"/>
              </w:rPr>
              <w:t>0</w:t>
            </w:r>
          </w:p>
        </w:tc>
        <w:tc>
          <w:tcPr>
            <w:tcW w:w="965" w:type="pct"/>
            <w:tcBorders>
              <w:top w:val="single" w:sz="4" w:space="0" w:color="auto"/>
              <w:left w:val="single" w:sz="4" w:space="0" w:color="auto"/>
              <w:bottom w:val="single" w:sz="4" w:space="0" w:color="auto"/>
              <w:right w:val="single" w:sz="4" w:space="0" w:color="auto"/>
            </w:tcBorders>
            <w:vAlign w:val="center"/>
          </w:tcPr>
          <w:p w:rsidR="002939C2" w:rsidRPr="00104B37" w:rsidP="005D394A" w14:paraId="0FEA9A93" w14:textId="77777777">
            <w:pPr>
              <w:spacing w:after="0"/>
              <w:jc w:val="center"/>
              <w:rPr>
                <w:rFonts w:ascii="Times New Roman" w:eastAsia="Arial Unicode MS" w:hAnsi="Times New Roman"/>
                <w:sz w:val="28"/>
                <w:szCs w:val="28"/>
              </w:rPr>
            </w:pPr>
            <w:r w:rsidRPr="00104B37">
              <w:rPr>
                <w:rFonts w:ascii="Times New Roman" w:eastAsia="Arial Unicode MS" w:hAnsi="Times New Roman"/>
                <w:sz w:val="28"/>
                <w:szCs w:val="28"/>
              </w:rPr>
              <w:t>0</w:t>
            </w:r>
          </w:p>
        </w:tc>
      </w:tr>
      <w:tr w14:paraId="2358BE9C" w14:textId="77777777" w:rsidTr="00502623">
        <w:tblPrEx>
          <w:tblW w:w="4985" w:type="pct"/>
          <w:tblCellSpacing w:w="15"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Look w:val="01E0"/>
        </w:tblPrEx>
        <w:trPr>
          <w:tblCellSpacing w:w="15" w:type="dxa"/>
        </w:trPr>
        <w:tc>
          <w:tcPr>
            <w:tcW w:w="1208" w:type="pct"/>
            <w:tcBorders>
              <w:top w:val="single" w:sz="4" w:space="0" w:color="auto"/>
              <w:left w:val="single" w:sz="4" w:space="0" w:color="auto"/>
              <w:bottom w:val="single" w:sz="4" w:space="0" w:color="auto"/>
              <w:right w:val="single" w:sz="4" w:space="0" w:color="auto"/>
            </w:tcBorders>
            <w:vAlign w:val="center"/>
            <w:hideMark/>
          </w:tcPr>
          <w:p w:rsidR="002939C2" w:rsidRPr="00104B37" w:rsidP="005D394A" w14:paraId="3A88E02A" w14:textId="77777777">
            <w:pPr>
              <w:spacing w:after="0"/>
              <w:rPr>
                <w:rFonts w:ascii="Times New Roman" w:eastAsia="Times New Roman" w:hAnsi="Times New Roman"/>
                <w:sz w:val="28"/>
                <w:szCs w:val="28"/>
              </w:rPr>
            </w:pPr>
            <w:r w:rsidRPr="00104B37">
              <w:rPr>
                <w:rFonts w:ascii="Times New Roman" w:eastAsia="Times New Roman" w:hAnsi="Times New Roman"/>
                <w:sz w:val="28"/>
                <w:szCs w:val="28"/>
              </w:rPr>
              <w:t>3.3. pašvaldību budžets</w:t>
            </w:r>
          </w:p>
        </w:tc>
        <w:tc>
          <w:tcPr>
            <w:tcW w:w="583" w:type="pct"/>
            <w:tcBorders>
              <w:top w:val="single" w:sz="4" w:space="0" w:color="auto"/>
              <w:left w:val="single" w:sz="4" w:space="0" w:color="auto"/>
              <w:bottom w:val="single" w:sz="4" w:space="0" w:color="auto"/>
              <w:right w:val="single" w:sz="4" w:space="0" w:color="auto"/>
            </w:tcBorders>
            <w:vAlign w:val="center"/>
          </w:tcPr>
          <w:p w:rsidR="002939C2" w:rsidRPr="00104B37" w:rsidP="005D394A" w14:paraId="300C870C" w14:textId="77777777">
            <w:pPr>
              <w:spacing w:after="0"/>
              <w:jc w:val="center"/>
              <w:rPr>
                <w:rFonts w:ascii="Times New Roman" w:eastAsia="Arial Unicode MS" w:hAnsi="Times New Roman"/>
                <w:sz w:val="28"/>
                <w:szCs w:val="28"/>
              </w:rPr>
            </w:pPr>
            <w:r w:rsidRPr="00104B37">
              <w:rPr>
                <w:rFonts w:ascii="Times New Roman" w:eastAsia="Arial Unicode MS" w:hAnsi="Times New Roman"/>
                <w:sz w:val="28"/>
                <w:szCs w:val="28"/>
              </w:rPr>
              <w:t>0</w:t>
            </w:r>
          </w:p>
        </w:tc>
        <w:tc>
          <w:tcPr>
            <w:tcW w:w="747" w:type="pct"/>
            <w:tcBorders>
              <w:top w:val="single" w:sz="4" w:space="0" w:color="auto"/>
              <w:left w:val="single" w:sz="4" w:space="0" w:color="auto"/>
              <w:bottom w:val="single" w:sz="4" w:space="0" w:color="auto"/>
              <w:right w:val="single" w:sz="4" w:space="0" w:color="auto"/>
            </w:tcBorders>
            <w:vAlign w:val="center"/>
          </w:tcPr>
          <w:p w:rsidR="002939C2" w:rsidRPr="00104B37" w:rsidP="005D394A" w14:paraId="6BA59E64" w14:textId="77777777">
            <w:pPr>
              <w:spacing w:after="0"/>
              <w:jc w:val="center"/>
              <w:rPr>
                <w:rFonts w:ascii="Times New Roman" w:eastAsia="Arial Unicode MS" w:hAnsi="Times New Roman"/>
                <w:sz w:val="28"/>
                <w:szCs w:val="28"/>
              </w:rPr>
            </w:pPr>
            <w:r w:rsidRPr="00104B37">
              <w:rPr>
                <w:rFonts w:ascii="Times New Roman" w:eastAsia="Arial Unicode MS" w:hAnsi="Times New Roman"/>
                <w:sz w:val="28"/>
                <w:szCs w:val="28"/>
              </w:rPr>
              <w:t>0</w:t>
            </w:r>
          </w:p>
        </w:tc>
        <w:tc>
          <w:tcPr>
            <w:tcW w:w="683" w:type="pct"/>
            <w:tcBorders>
              <w:top w:val="single" w:sz="4" w:space="0" w:color="auto"/>
              <w:left w:val="single" w:sz="4" w:space="0" w:color="auto"/>
              <w:bottom w:val="single" w:sz="4" w:space="0" w:color="auto"/>
              <w:right w:val="single" w:sz="4" w:space="0" w:color="auto"/>
            </w:tcBorders>
            <w:vAlign w:val="center"/>
          </w:tcPr>
          <w:p w:rsidR="002939C2" w:rsidRPr="00104B37" w:rsidP="005D394A" w14:paraId="4BBA43A9" w14:textId="77777777">
            <w:pPr>
              <w:spacing w:after="0"/>
              <w:jc w:val="center"/>
              <w:rPr>
                <w:rFonts w:ascii="Times New Roman" w:eastAsia="Arial Unicode MS" w:hAnsi="Times New Roman"/>
                <w:sz w:val="28"/>
                <w:szCs w:val="28"/>
              </w:rPr>
            </w:pPr>
            <w:r w:rsidRPr="00104B37">
              <w:rPr>
                <w:rFonts w:ascii="Times New Roman" w:eastAsia="Arial Unicode MS" w:hAnsi="Times New Roman"/>
                <w:sz w:val="28"/>
                <w:szCs w:val="28"/>
              </w:rPr>
              <w:t>0</w:t>
            </w:r>
          </w:p>
        </w:tc>
        <w:tc>
          <w:tcPr>
            <w:tcW w:w="697" w:type="pct"/>
            <w:tcBorders>
              <w:top w:val="single" w:sz="4" w:space="0" w:color="auto"/>
              <w:left w:val="single" w:sz="4" w:space="0" w:color="auto"/>
              <w:bottom w:val="single" w:sz="4" w:space="0" w:color="auto"/>
              <w:right w:val="single" w:sz="4" w:space="0" w:color="auto"/>
            </w:tcBorders>
            <w:vAlign w:val="center"/>
          </w:tcPr>
          <w:p w:rsidR="002939C2" w:rsidRPr="00104B37" w:rsidP="005D394A" w14:paraId="43C2826F" w14:textId="77777777">
            <w:pPr>
              <w:spacing w:after="0"/>
              <w:jc w:val="center"/>
              <w:rPr>
                <w:rFonts w:ascii="Times New Roman" w:eastAsia="Arial Unicode MS" w:hAnsi="Times New Roman"/>
                <w:sz w:val="28"/>
                <w:szCs w:val="28"/>
              </w:rPr>
            </w:pPr>
            <w:r w:rsidRPr="00104B37">
              <w:rPr>
                <w:rFonts w:ascii="Times New Roman" w:eastAsia="Arial Unicode MS" w:hAnsi="Times New Roman"/>
                <w:sz w:val="28"/>
                <w:szCs w:val="28"/>
              </w:rPr>
              <w:t>0</w:t>
            </w:r>
          </w:p>
        </w:tc>
        <w:tc>
          <w:tcPr>
            <w:tcW w:w="965" w:type="pct"/>
            <w:tcBorders>
              <w:top w:val="single" w:sz="4" w:space="0" w:color="auto"/>
              <w:left w:val="single" w:sz="4" w:space="0" w:color="auto"/>
              <w:bottom w:val="single" w:sz="4" w:space="0" w:color="auto"/>
              <w:right w:val="single" w:sz="4" w:space="0" w:color="auto"/>
            </w:tcBorders>
            <w:vAlign w:val="center"/>
          </w:tcPr>
          <w:p w:rsidR="002939C2" w:rsidRPr="00104B37" w:rsidP="005D394A" w14:paraId="1812C693" w14:textId="77777777">
            <w:pPr>
              <w:spacing w:after="0"/>
              <w:jc w:val="center"/>
              <w:rPr>
                <w:rFonts w:ascii="Times New Roman" w:eastAsia="Arial Unicode MS" w:hAnsi="Times New Roman"/>
                <w:sz w:val="28"/>
                <w:szCs w:val="28"/>
              </w:rPr>
            </w:pPr>
            <w:r w:rsidRPr="00104B37">
              <w:rPr>
                <w:rFonts w:ascii="Times New Roman" w:eastAsia="Arial Unicode MS" w:hAnsi="Times New Roman"/>
                <w:sz w:val="28"/>
                <w:szCs w:val="28"/>
              </w:rPr>
              <w:t>0</w:t>
            </w:r>
          </w:p>
        </w:tc>
      </w:tr>
      <w:tr w14:paraId="1D955A91" w14:textId="77777777" w:rsidTr="00502623">
        <w:tblPrEx>
          <w:tblW w:w="4985" w:type="pct"/>
          <w:tblCellSpacing w:w="15"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Look w:val="01E0"/>
        </w:tblPrEx>
        <w:trPr>
          <w:trHeight w:val="1380"/>
          <w:tblCellSpacing w:w="15" w:type="dxa"/>
        </w:trPr>
        <w:tc>
          <w:tcPr>
            <w:tcW w:w="120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939C2" w:rsidRPr="00104B37" w:rsidP="005D394A" w14:paraId="1E952BE8" w14:textId="77777777">
            <w:pPr>
              <w:spacing w:after="0"/>
              <w:rPr>
                <w:rFonts w:ascii="Times New Roman" w:eastAsia="Times New Roman" w:hAnsi="Times New Roman"/>
                <w:sz w:val="28"/>
                <w:szCs w:val="28"/>
              </w:rPr>
            </w:pPr>
            <w:r w:rsidRPr="00104B37">
              <w:rPr>
                <w:rFonts w:ascii="Times New Roman" w:eastAsia="Times New Roman" w:hAnsi="Times New Roman"/>
                <w:sz w:val="28"/>
                <w:szCs w:val="28"/>
              </w:rPr>
              <w:t>4. Finanšu līdzekļi papildu izdevumu finansēšanai (kompensējošu izdevumu samazinājumu norāda ar "+" zīmi)</w:t>
            </w:r>
          </w:p>
        </w:tc>
        <w:tc>
          <w:tcPr>
            <w:tcW w:w="5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939C2" w:rsidRPr="00104B37" w:rsidP="005D394A" w14:paraId="5BC236D3" w14:textId="4C054C06">
            <w:pPr>
              <w:spacing w:after="0"/>
              <w:jc w:val="center"/>
              <w:rPr>
                <w:rFonts w:ascii="Times New Roman" w:eastAsia="Arial Unicode MS" w:hAnsi="Times New Roman"/>
                <w:sz w:val="28"/>
                <w:szCs w:val="28"/>
              </w:rPr>
            </w:pPr>
            <w:r>
              <w:rPr>
                <w:rFonts w:ascii="Times New Roman" w:eastAsia="Arial Unicode MS" w:hAnsi="Times New Roman"/>
                <w:sz w:val="28"/>
                <w:szCs w:val="28"/>
              </w:rPr>
              <w:t>104 590</w:t>
            </w:r>
          </w:p>
        </w:tc>
        <w:tc>
          <w:tcPr>
            <w:tcW w:w="74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939C2" w:rsidRPr="00104B37" w:rsidP="005D394A" w14:paraId="44BE2ACC" w14:textId="1E4C0112">
            <w:pPr>
              <w:spacing w:after="0"/>
              <w:jc w:val="center"/>
              <w:rPr>
                <w:rFonts w:ascii="Times New Roman" w:eastAsia="Arial Unicode MS" w:hAnsi="Times New Roman"/>
                <w:sz w:val="28"/>
                <w:szCs w:val="28"/>
              </w:rPr>
            </w:pPr>
            <w:r>
              <w:rPr>
                <w:rFonts w:ascii="Times New Roman" w:eastAsia="Arial Unicode MS" w:hAnsi="Times New Roman"/>
                <w:sz w:val="28"/>
                <w:szCs w:val="28"/>
              </w:rPr>
              <w:t>76 398</w:t>
            </w:r>
          </w:p>
        </w:tc>
        <w:tc>
          <w:tcPr>
            <w:tcW w:w="6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939C2" w:rsidRPr="00104B37" w:rsidP="005D394A" w14:paraId="4E7CAE66" w14:textId="41551F17">
            <w:pPr>
              <w:pStyle w:val="ListParagraph"/>
              <w:spacing w:after="0"/>
              <w:ind w:left="192"/>
              <w:jc w:val="center"/>
              <w:rPr>
                <w:rFonts w:ascii="Times New Roman" w:eastAsia="Arial Unicode MS" w:hAnsi="Times New Roman"/>
                <w:sz w:val="28"/>
                <w:szCs w:val="28"/>
              </w:rPr>
            </w:pPr>
            <w:r w:rsidRPr="00104B37">
              <w:rPr>
                <w:rFonts w:ascii="Times New Roman" w:eastAsia="Arial Unicode MS" w:hAnsi="Times New Roman"/>
                <w:sz w:val="28"/>
                <w:szCs w:val="28"/>
              </w:rPr>
              <w:t>182 932</w:t>
            </w:r>
          </w:p>
        </w:tc>
        <w:tc>
          <w:tcPr>
            <w:tcW w:w="6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939C2" w:rsidRPr="00104B37" w:rsidP="005D394A" w14:paraId="203B542D" w14:textId="7996963C">
            <w:pPr>
              <w:pStyle w:val="ListParagraph"/>
              <w:spacing w:after="0"/>
              <w:ind w:left="141"/>
              <w:jc w:val="center"/>
              <w:rPr>
                <w:rFonts w:ascii="Times New Roman" w:eastAsia="Arial Unicode MS" w:hAnsi="Times New Roman"/>
                <w:sz w:val="28"/>
                <w:szCs w:val="28"/>
              </w:rPr>
            </w:pPr>
            <w:r w:rsidRPr="00104B37">
              <w:rPr>
                <w:rFonts w:ascii="Times New Roman" w:eastAsia="Arial Unicode MS" w:hAnsi="Times New Roman"/>
                <w:sz w:val="28"/>
                <w:szCs w:val="28"/>
              </w:rPr>
              <w:t>150 477</w:t>
            </w:r>
          </w:p>
        </w:tc>
        <w:tc>
          <w:tcPr>
            <w:tcW w:w="96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939C2" w:rsidRPr="00104B37" w:rsidP="005D394A" w14:paraId="1F190303" w14:textId="559ADB8A">
            <w:pPr>
              <w:pStyle w:val="ListParagraph"/>
              <w:spacing w:after="0"/>
              <w:ind w:left="142"/>
              <w:jc w:val="center"/>
              <w:rPr>
                <w:rFonts w:ascii="Times New Roman" w:eastAsia="Arial Unicode MS" w:hAnsi="Times New Roman"/>
                <w:sz w:val="28"/>
                <w:szCs w:val="28"/>
              </w:rPr>
            </w:pPr>
            <w:r w:rsidRPr="00104B37">
              <w:rPr>
                <w:rFonts w:ascii="Times New Roman" w:eastAsia="Arial Unicode MS" w:hAnsi="Times New Roman"/>
                <w:sz w:val="28"/>
                <w:szCs w:val="28"/>
              </w:rPr>
              <w:t>107 559</w:t>
            </w:r>
          </w:p>
        </w:tc>
      </w:tr>
      <w:tr w14:paraId="4F60628A" w14:textId="77777777" w:rsidTr="00502623">
        <w:tblPrEx>
          <w:tblW w:w="4985" w:type="pct"/>
          <w:tblCellSpacing w:w="15"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Look w:val="01E0"/>
        </w:tblPrEx>
        <w:trPr>
          <w:trHeight w:val="692"/>
          <w:tblCellSpacing w:w="15" w:type="dxa"/>
        </w:trPr>
        <w:tc>
          <w:tcPr>
            <w:tcW w:w="120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939C2" w:rsidRPr="00104B37" w:rsidP="005D394A" w14:paraId="05C0234D" w14:textId="77777777">
            <w:pPr>
              <w:spacing w:after="0"/>
              <w:rPr>
                <w:rFonts w:ascii="Times New Roman" w:eastAsia="Times New Roman" w:hAnsi="Times New Roman"/>
                <w:sz w:val="28"/>
                <w:szCs w:val="28"/>
              </w:rPr>
            </w:pPr>
            <w:r w:rsidRPr="00104B37">
              <w:rPr>
                <w:rFonts w:ascii="Times New Roman" w:eastAsia="Times New Roman" w:hAnsi="Times New Roman"/>
                <w:sz w:val="28"/>
                <w:szCs w:val="28"/>
              </w:rPr>
              <w:t>5. Precizēta finansiālā ietekme:</w:t>
            </w:r>
          </w:p>
        </w:tc>
        <w:tc>
          <w:tcPr>
            <w:tcW w:w="5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939C2" w:rsidRPr="00104B37" w:rsidP="005D394A" w14:paraId="37170469" w14:textId="77777777">
            <w:pPr>
              <w:spacing w:after="0"/>
              <w:jc w:val="center"/>
              <w:rPr>
                <w:rFonts w:ascii="Times New Roman" w:eastAsia="Arial Unicode MS" w:hAnsi="Times New Roman"/>
                <w:sz w:val="28"/>
                <w:szCs w:val="28"/>
              </w:rPr>
            </w:pPr>
            <w:r w:rsidRPr="00104B37">
              <w:rPr>
                <w:rFonts w:ascii="Times New Roman" w:eastAsia="Arial Unicode MS" w:hAnsi="Times New Roman"/>
                <w:sz w:val="28"/>
                <w:szCs w:val="28"/>
              </w:rPr>
              <w:t>0</w:t>
            </w:r>
          </w:p>
        </w:tc>
        <w:tc>
          <w:tcPr>
            <w:tcW w:w="74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939C2" w:rsidRPr="00104B37" w:rsidP="005D394A" w14:paraId="0910F5E8" w14:textId="77777777">
            <w:pPr>
              <w:spacing w:after="0"/>
              <w:jc w:val="center"/>
              <w:rPr>
                <w:rFonts w:ascii="Times New Roman" w:eastAsia="Arial Unicode MS" w:hAnsi="Times New Roman"/>
                <w:sz w:val="28"/>
                <w:szCs w:val="28"/>
              </w:rPr>
            </w:pPr>
            <w:r w:rsidRPr="00104B37">
              <w:rPr>
                <w:rFonts w:ascii="Times New Roman" w:eastAsia="Arial Unicode MS" w:hAnsi="Times New Roman"/>
                <w:sz w:val="28"/>
                <w:szCs w:val="28"/>
              </w:rPr>
              <w:t>0</w:t>
            </w:r>
          </w:p>
        </w:tc>
        <w:tc>
          <w:tcPr>
            <w:tcW w:w="6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939C2" w:rsidRPr="00104B37" w:rsidP="005D394A" w14:paraId="6AB67CE0" w14:textId="77777777">
            <w:pPr>
              <w:spacing w:after="0"/>
              <w:jc w:val="center"/>
              <w:rPr>
                <w:rFonts w:ascii="Times New Roman" w:eastAsia="Times New Roman" w:hAnsi="Times New Roman"/>
                <w:sz w:val="28"/>
                <w:szCs w:val="28"/>
              </w:rPr>
            </w:pPr>
            <w:r w:rsidRPr="00104B37">
              <w:rPr>
                <w:rFonts w:ascii="Times New Roman" w:eastAsia="Times New Roman" w:hAnsi="Times New Roman"/>
                <w:sz w:val="28"/>
                <w:szCs w:val="28"/>
              </w:rPr>
              <w:t>0</w:t>
            </w:r>
          </w:p>
        </w:tc>
        <w:tc>
          <w:tcPr>
            <w:tcW w:w="6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939C2" w:rsidRPr="00104B37" w:rsidP="005D394A" w14:paraId="75E19508" w14:textId="77777777">
            <w:pPr>
              <w:spacing w:after="0"/>
              <w:jc w:val="center"/>
              <w:rPr>
                <w:rFonts w:ascii="Times New Roman" w:eastAsia="Times New Roman" w:hAnsi="Times New Roman"/>
                <w:sz w:val="28"/>
                <w:szCs w:val="28"/>
              </w:rPr>
            </w:pPr>
            <w:r w:rsidRPr="00104B37">
              <w:rPr>
                <w:rFonts w:ascii="Times New Roman" w:eastAsia="Times New Roman" w:hAnsi="Times New Roman"/>
                <w:sz w:val="28"/>
                <w:szCs w:val="28"/>
              </w:rPr>
              <w:t>0</w:t>
            </w:r>
          </w:p>
        </w:tc>
        <w:tc>
          <w:tcPr>
            <w:tcW w:w="96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939C2" w:rsidRPr="00104B37" w:rsidP="005D394A" w14:paraId="6A1F572E" w14:textId="77777777">
            <w:pPr>
              <w:spacing w:after="0"/>
              <w:jc w:val="center"/>
              <w:rPr>
                <w:rFonts w:ascii="Times New Roman" w:eastAsia="Times New Roman" w:hAnsi="Times New Roman"/>
                <w:sz w:val="28"/>
                <w:szCs w:val="28"/>
              </w:rPr>
            </w:pPr>
            <w:r w:rsidRPr="00104B37">
              <w:rPr>
                <w:rFonts w:ascii="Times New Roman" w:eastAsia="Times New Roman" w:hAnsi="Times New Roman"/>
                <w:sz w:val="28"/>
                <w:szCs w:val="28"/>
              </w:rPr>
              <w:t>0</w:t>
            </w:r>
          </w:p>
        </w:tc>
      </w:tr>
      <w:tr w14:paraId="2358D77D" w14:textId="77777777" w:rsidTr="00502623">
        <w:tblPrEx>
          <w:tblW w:w="4985" w:type="pct"/>
          <w:tblCellSpacing w:w="15"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Look w:val="01E0"/>
        </w:tblPrEx>
        <w:trPr>
          <w:trHeight w:val="259"/>
          <w:tblCellSpacing w:w="15" w:type="dxa"/>
        </w:trPr>
        <w:tc>
          <w:tcPr>
            <w:tcW w:w="120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939C2" w:rsidRPr="00104B37" w:rsidP="005D394A" w14:paraId="3FB13860" w14:textId="77777777">
            <w:pPr>
              <w:spacing w:after="0"/>
              <w:rPr>
                <w:rFonts w:ascii="Times New Roman" w:eastAsia="Times New Roman" w:hAnsi="Times New Roman"/>
                <w:sz w:val="28"/>
                <w:szCs w:val="28"/>
              </w:rPr>
            </w:pPr>
            <w:r w:rsidRPr="00104B37">
              <w:rPr>
                <w:rFonts w:ascii="Times New Roman" w:eastAsia="Times New Roman" w:hAnsi="Times New Roman"/>
                <w:sz w:val="28"/>
                <w:szCs w:val="28"/>
              </w:rPr>
              <w:t>5.1. valsts pamatbudžets</w:t>
            </w:r>
          </w:p>
        </w:tc>
        <w:tc>
          <w:tcPr>
            <w:tcW w:w="583" w:type="pct"/>
            <w:vMerge w:val="restart"/>
            <w:tcBorders>
              <w:top w:val="single" w:sz="4" w:space="0" w:color="auto"/>
              <w:left w:val="single" w:sz="4" w:space="0" w:color="auto"/>
              <w:right w:val="single" w:sz="4" w:space="0" w:color="auto"/>
            </w:tcBorders>
            <w:shd w:val="clear" w:color="auto" w:fill="FFFFFF" w:themeFill="background1"/>
            <w:vAlign w:val="center"/>
            <w:hideMark/>
          </w:tcPr>
          <w:p w:rsidR="002939C2" w:rsidRPr="00104B37" w:rsidP="005D394A" w14:paraId="0CCC9877" w14:textId="77777777">
            <w:pPr>
              <w:spacing w:after="0"/>
              <w:jc w:val="center"/>
              <w:rPr>
                <w:rFonts w:ascii="Times New Roman" w:eastAsia="Arial Unicode MS" w:hAnsi="Times New Roman"/>
                <w:sz w:val="28"/>
                <w:szCs w:val="28"/>
              </w:rPr>
            </w:pPr>
            <w:r w:rsidRPr="00104B37">
              <w:rPr>
                <w:rFonts w:ascii="Times New Roman" w:eastAsia="Arial Unicode MS" w:hAnsi="Times New Roman"/>
                <w:sz w:val="28"/>
                <w:szCs w:val="28"/>
              </w:rPr>
              <w:t>0</w:t>
            </w:r>
          </w:p>
        </w:tc>
        <w:tc>
          <w:tcPr>
            <w:tcW w:w="74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939C2" w:rsidRPr="00104B37" w:rsidP="005D394A" w14:paraId="2001BBB0" w14:textId="77777777">
            <w:pPr>
              <w:spacing w:after="0"/>
              <w:jc w:val="center"/>
              <w:rPr>
                <w:rFonts w:ascii="Times New Roman" w:eastAsia="Arial Unicode MS" w:hAnsi="Times New Roman"/>
                <w:sz w:val="28"/>
                <w:szCs w:val="28"/>
              </w:rPr>
            </w:pPr>
            <w:r w:rsidRPr="00104B37">
              <w:rPr>
                <w:rFonts w:ascii="Times New Roman" w:eastAsia="Arial Unicode MS" w:hAnsi="Times New Roman"/>
                <w:sz w:val="28"/>
                <w:szCs w:val="28"/>
              </w:rPr>
              <w:t>0</w:t>
            </w:r>
          </w:p>
        </w:tc>
        <w:tc>
          <w:tcPr>
            <w:tcW w:w="6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939C2" w:rsidRPr="00104B37" w:rsidP="005D394A" w14:paraId="7D8A1A16" w14:textId="77777777">
            <w:pPr>
              <w:spacing w:after="0"/>
              <w:jc w:val="center"/>
              <w:rPr>
                <w:rFonts w:ascii="Times New Roman" w:eastAsia="Times New Roman" w:hAnsi="Times New Roman"/>
                <w:sz w:val="28"/>
                <w:szCs w:val="28"/>
              </w:rPr>
            </w:pPr>
            <w:r w:rsidRPr="00104B37">
              <w:rPr>
                <w:rFonts w:ascii="Times New Roman" w:eastAsia="Times New Roman" w:hAnsi="Times New Roman"/>
                <w:sz w:val="28"/>
                <w:szCs w:val="28"/>
              </w:rPr>
              <w:t>0</w:t>
            </w:r>
          </w:p>
        </w:tc>
        <w:tc>
          <w:tcPr>
            <w:tcW w:w="6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939C2" w:rsidRPr="00104B37" w:rsidP="005D394A" w14:paraId="3617C550" w14:textId="77777777">
            <w:pPr>
              <w:spacing w:after="0"/>
              <w:jc w:val="center"/>
              <w:rPr>
                <w:rFonts w:ascii="Times New Roman" w:eastAsia="Times New Roman" w:hAnsi="Times New Roman"/>
                <w:sz w:val="28"/>
                <w:szCs w:val="28"/>
              </w:rPr>
            </w:pPr>
            <w:r w:rsidRPr="00104B37">
              <w:rPr>
                <w:rFonts w:ascii="Times New Roman" w:eastAsia="Times New Roman" w:hAnsi="Times New Roman"/>
                <w:sz w:val="28"/>
                <w:szCs w:val="28"/>
              </w:rPr>
              <w:t>0</w:t>
            </w:r>
          </w:p>
        </w:tc>
        <w:tc>
          <w:tcPr>
            <w:tcW w:w="96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939C2" w:rsidRPr="00104B37" w:rsidP="005D394A" w14:paraId="48F969B3" w14:textId="77777777">
            <w:pPr>
              <w:spacing w:after="0"/>
              <w:jc w:val="center"/>
              <w:rPr>
                <w:rFonts w:ascii="Times New Roman" w:eastAsia="Times New Roman" w:hAnsi="Times New Roman"/>
                <w:sz w:val="28"/>
                <w:szCs w:val="28"/>
              </w:rPr>
            </w:pPr>
            <w:r w:rsidRPr="00104B37">
              <w:rPr>
                <w:rFonts w:ascii="Times New Roman" w:eastAsia="Times New Roman" w:hAnsi="Times New Roman"/>
                <w:sz w:val="28"/>
                <w:szCs w:val="28"/>
              </w:rPr>
              <w:t>0</w:t>
            </w:r>
          </w:p>
        </w:tc>
      </w:tr>
      <w:tr w14:paraId="23948FDA" w14:textId="77777777" w:rsidTr="00502623">
        <w:tblPrEx>
          <w:tblW w:w="4985" w:type="pct"/>
          <w:tblCellSpacing w:w="15"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Look w:val="01E0"/>
        </w:tblPrEx>
        <w:trPr>
          <w:trHeight w:val="279"/>
          <w:tblCellSpacing w:w="15" w:type="dxa"/>
        </w:trPr>
        <w:tc>
          <w:tcPr>
            <w:tcW w:w="120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939C2" w:rsidRPr="00104B37" w:rsidP="005D394A" w14:paraId="224F999F" w14:textId="77777777">
            <w:pPr>
              <w:spacing w:after="0"/>
              <w:rPr>
                <w:rFonts w:ascii="Times New Roman" w:eastAsia="Times New Roman" w:hAnsi="Times New Roman"/>
                <w:sz w:val="28"/>
                <w:szCs w:val="28"/>
              </w:rPr>
            </w:pPr>
            <w:r w:rsidRPr="00104B37">
              <w:rPr>
                <w:rFonts w:ascii="Times New Roman" w:eastAsia="Times New Roman" w:hAnsi="Times New Roman"/>
                <w:sz w:val="28"/>
                <w:szCs w:val="28"/>
              </w:rPr>
              <w:t>5.2. speciālais budžets</w:t>
            </w:r>
          </w:p>
        </w:tc>
        <w:tc>
          <w:tcPr>
            <w:tcW w:w="583" w:type="pct"/>
            <w:vMerge/>
            <w:tcBorders>
              <w:left w:val="single" w:sz="4" w:space="0" w:color="auto"/>
              <w:right w:val="single" w:sz="4" w:space="0" w:color="auto"/>
            </w:tcBorders>
            <w:shd w:val="clear" w:color="auto" w:fill="FFFFFF" w:themeFill="background1"/>
            <w:vAlign w:val="center"/>
            <w:hideMark/>
          </w:tcPr>
          <w:p w:rsidR="002939C2" w:rsidRPr="00104B37" w:rsidP="005D394A" w14:paraId="62C53FFA" w14:textId="77777777">
            <w:pPr>
              <w:spacing w:after="0"/>
              <w:jc w:val="center"/>
              <w:rPr>
                <w:rFonts w:ascii="Times New Roman" w:eastAsia="Arial Unicode MS" w:hAnsi="Times New Roman"/>
                <w:sz w:val="28"/>
                <w:szCs w:val="28"/>
              </w:rPr>
            </w:pPr>
          </w:p>
        </w:tc>
        <w:tc>
          <w:tcPr>
            <w:tcW w:w="74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939C2" w:rsidRPr="00104B37" w:rsidP="005D394A" w14:paraId="44344425" w14:textId="77777777">
            <w:pPr>
              <w:spacing w:after="0"/>
              <w:jc w:val="center"/>
              <w:rPr>
                <w:rFonts w:ascii="Times New Roman" w:eastAsia="Arial Unicode MS" w:hAnsi="Times New Roman"/>
                <w:sz w:val="28"/>
                <w:szCs w:val="28"/>
              </w:rPr>
            </w:pPr>
            <w:r w:rsidRPr="00104B37">
              <w:rPr>
                <w:rFonts w:ascii="Times New Roman" w:eastAsia="Arial Unicode MS" w:hAnsi="Times New Roman"/>
                <w:sz w:val="28"/>
                <w:szCs w:val="28"/>
              </w:rPr>
              <w:t>0</w:t>
            </w:r>
          </w:p>
        </w:tc>
        <w:tc>
          <w:tcPr>
            <w:tcW w:w="6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939C2" w:rsidRPr="00104B37" w:rsidP="005D394A" w14:paraId="24270F9E" w14:textId="77777777">
            <w:pPr>
              <w:spacing w:after="0"/>
              <w:jc w:val="center"/>
              <w:rPr>
                <w:rFonts w:ascii="Times New Roman" w:eastAsia="Times New Roman" w:hAnsi="Times New Roman"/>
                <w:sz w:val="28"/>
                <w:szCs w:val="28"/>
              </w:rPr>
            </w:pPr>
            <w:r w:rsidRPr="00104B37">
              <w:rPr>
                <w:rFonts w:ascii="Times New Roman" w:eastAsia="Times New Roman" w:hAnsi="Times New Roman"/>
                <w:sz w:val="28"/>
                <w:szCs w:val="28"/>
              </w:rPr>
              <w:t>0</w:t>
            </w:r>
          </w:p>
        </w:tc>
        <w:tc>
          <w:tcPr>
            <w:tcW w:w="6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939C2" w:rsidRPr="00104B37" w:rsidP="005D394A" w14:paraId="098EE184" w14:textId="77777777">
            <w:pPr>
              <w:spacing w:after="0"/>
              <w:jc w:val="center"/>
              <w:rPr>
                <w:rFonts w:ascii="Times New Roman" w:eastAsia="Times New Roman" w:hAnsi="Times New Roman"/>
                <w:sz w:val="28"/>
                <w:szCs w:val="28"/>
              </w:rPr>
            </w:pPr>
            <w:r w:rsidRPr="00104B37">
              <w:rPr>
                <w:rFonts w:ascii="Times New Roman" w:eastAsia="Times New Roman" w:hAnsi="Times New Roman"/>
                <w:sz w:val="28"/>
                <w:szCs w:val="28"/>
              </w:rPr>
              <w:t>0</w:t>
            </w:r>
          </w:p>
        </w:tc>
        <w:tc>
          <w:tcPr>
            <w:tcW w:w="96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939C2" w:rsidRPr="00104B37" w:rsidP="005D394A" w14:paraId="496E3282" w14:textId="77777777">
            <w:pPr>
              <w:spacing w:after="0"/>
              <w:jc w:val="center"/>
              <w:rPr>
                <w:rFonts w:ascii="Times New Roman" w:eastAsia="Times New Roman" w:hAnsi="Times New Roman"/>
                <w:sz w:val="28"/>
                <w:szCs w:val="28"/>
              </w:rPr>
            </w:pPr>
            <w:r w:rsidRPr="00104B37">
              <w:rPr>
                <w:rFonts w:ascii="Times New Roman" w:eastAsia="Times New Roman" w:hAnsi="Times New Roman"/>
                <w:sz w:val="28"/>
                <w:szCs w:val="28"/>
              </w:rPr>
              <w:t>0</w:t>
            </w:r>
          </w:p>
        </w:tc>
      </w:tr>
      <w:tr w14:paraId="75D29177" w14:textId="77777777" w:rsidTr="00502623">
        <w:tblPrEx>
          <w:tblW w:w="4985" w:type="pct"/>
          <w:tblCellSpacing w:w="15"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Look w:val="01E0"/>
        </w:tblPrEx>
        <w:trPr>
          <w:trHeight w:val="281"/>
          <w:tblCellSpacing w:w="15" w:type="dxa"/>
        </w:trPr>
        <w:tc>
          <w:tcPr>
            <w:tcW w:w="120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939C2" w:rsidRPr="00104B37" w:rsidP="005D394A" w14:paraId="155F63E2" w14:textId="77777777">
            <w:pPr>
              <w:spacing w:after="0"/>
              <w:rPr>
                <w:rFonts w:ascii="Times New Roman" w:eastAsia="Times New Roman" w:hAnsi="Times New Roman"/>
                <w:sz w:val="28"/>
                <w:szCs w:val="28"/>
              </w:rPr>
            </w:pPr>
            <w:r w:rsidRPr="00104B37">
              <w:rPr>
                <w:rFonts w:ascii="Times New Roman" w:eastAsia="Times New Roman" w:hAnsi="Times New Roman"/>
                <w:sz w:val="28"/>
                <w:szCs w:val="28"/>
              </w:rPr>
              <w:t>5.3. pašvaldību budžets</w:t>
            </w:r>
          </w:p>
        </w:tc>
        <w:tc>
          <w:tcPr>
            <w:tcW w:w="583" w:type="pct"/>
            <w:vMerge/>
            <w:tcBorders>
              <w:left w:val="single" w:sz="4" w:space="0" w:color="auto"/>
              <w:bottom w:val="single" w:sz="4" w:space="0" w:color="auto"/>
              <w:right w:val="single" w:sz="4" w:space="0" w:color="auto"/>
            </w:tcBorders>
            <w:shd w:val="clear" w:color="auto" w:fill="FFFFFF" w:themeFill="background1"/>
            <w:vAlign w:val="center"/>
            <w:hideMark/>
          </w:tcPr>
          <w:p w:rsidR="002939C2" w:rsidRPr="00104B37" w:rsidP="005D394A" w14:paraId="078785BC" w14:textId="77777777">
            <w:pPr>
              <w:spacing w:after="0"/>
              <w:jc w:val="center"/>
              <w:rPr>
                <w:rFonts w:ascii="Times New Roman" w:eastAsia="Arial Unicode MS" w:hAnsi="Times New Roman"/>
                <w:sz w:val="28"/>
                <w:szCs w:val="28"/>
              </w:rPr>
            </w:pPr>
          </w:p>
        </w:tc>
        <w:tc>
          <w:tcPr>
            <w:tcW w:w="74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939C2" w:rsidRPr="00104B37" w:rsidP="005D394A" w14:paraId="75222C59" w14:textId="77777777">
            <w:pPr>
              <w:spacing w:after="0"/>
              <w:jc w:val="center"/>
              <w:rPr>
                <w:rFonts w:ascii="Times New Roman" w:eastAsia="Arial Unicode MS" w:hAnsi="Times New Roman"/>
                <w:sz w:val="28"/>
                <w:szCs w:val="28"/>
              </w:rPr>
            </w:pPr>
            <w:r w:rsidRPr="00104B37">
              <w:rPr>
                <w:rFonts w:ascii="Times New Roman" w:eastAsia="Arial Unicode MS" w:hAnsi="Times New Roman"/>
                <w:sz w:val="28"/>
                <w:szCs w:val="28"/>
              </w:rPr>
              <w:t>0</w:t>
            </w:r>
          </w:p>
        </w:tc>
        <w:tc>
          <w:tcPr>
            <w:tcW w:w="6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939C2" w:rsidRPr="00104B37" w:rsidP="005D394A" w14:paraId="3B0C553B" w14:textId="77777777">
            <w:pPr>
              <w:spacing w:after="0"/>
              <w:jc w:val="center"/>
              <w:rPr>
                <w:rFonts w:ascii="Times New Roman" w:eastAsia="Times New Roman" w:hAnsi="Times New Roman"/>
                <w:sz w:val="28"/>
                <w:szCs w:val="28"/>
              </w:rPr>
            </w:pPr>
            <w:r w:rsidRPr="00104B37">
              <w:rPr>
                <w:rFonts w:ascii="Times New Roman" w:eastAsia="Times New Roman" w:hAnsi="Times New Roman"/>
                <w:sz w:val="28"/>
                <w:szCs w:val="28"/>
              </w:rPr>
              <w:t>0</w:t>
            </w:r>
          </w:p>
        </w:tc>
        <w:tc>
          <w:tcPr>
            <w:tcW w:w="6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939C2" w:rsidRPr="00104B37" w:rsidP="005D394A" w14:paraId="632E9EDC" w14:textId="77777777">
            <w:pPr>
              <w:spacing w:after="0"/>
              <w:jc w:val="center"/>
              <w:rPr>
                <w:rFonts w:ascii="Times New Roman" w:eastAsia="Times New Roman" w:hAnsi="Times New Roman"/>
                <w:sz w:val="28"/>
                <w:szCs w:val="28"/>
              </w:rPr>
            </w:pPr>
            <w:r w:rsidRPr="00104B37">
              <w:rPr>
                <w:rFonts w:ascii="Times New Roman" w:eastAsia="Times New Roman" w:hAnsi="Times New Roman"/>
                <w:sz w:val="28"/>
                <w:szCs w:val="28"/>
              </w:rPr>
              <w:t>0</w:t>
            </w:r>
          </w:p>
        </w:tc>
        <w:tc>
          <w:tcPr>
            <w:tcW w:w="96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939C2" w:rsidRPr="00104B37" w:rsidP="005D394A" w14:paraId="0E914361" w14:textId="77777777">
            <w:pPr>
              <w:spacing w:after="0"/>
              <w:jc w:val="center"/>
              <w:rPr>
                <w:rFonts w:ascii="Times New Roman" w:eastAsia="Times New Roman" w:hAnsi="Times New Roman"/>
                <w:sz w:val="28"/>
                <w:szCs w:val="28"/>
              </w:rPr>
            </w:pPr>
            <w:r w:rsidRPr="00104B37">
              <w:rPr>
                <w:rFonts w:ascii="Times New Roman" w:eastAsia="Times New Roman" w:hAnsi="Times New Roman"/>
                <w:sz w:val="28"/>
                <w:szCs w:val="28"/>
              </w:rPr>
              <w:t>0</w:t>
            </w:r>
          </w:p>
        </w:tc>
      </w:tr>
      <w:tr w14:paraId="6E7E9248" w14:textId="77777777" w:rsidTr="00502623">
        <w:tblPrEx>
          <w:tblW w:w="4985" w:type="pct"/>
          <w:tblCellSpacing w:w="15"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Look w:val="01E0"/>
        </w:tblPrEx>
        <w:trPr>
          <w:tblCellSpacing w:w="15" w:type="dxa"/>
        </w:trPr>
        <w:tc>
          <w:tcPr>
            <w:tcW w:w="1208" w:type="pct"/>
            <w:tcBorders>
              <w:top w:val="single" w:sz="4" w:space="0" w:color="auto"/>
              <w:left w:val="single" w:sz="4" w:space="0" w:color="auto"/>
              <w:bottom w:val="single" w:sz="4" w:space="0" w:color="auto"/>
              <w:right w:val="single" w:sz="4" w:space="0" w:color="auto"/>
            </w:tcBorders>
            <w:vAlign w:val="center"/>
            <w:hideMark/>
          </w:tcPr>
          <w:p w:rsidR="002939C2" w:rsidRPr="00104B37" w:rsidP="005D394A" w14:paraId="2A236909" w14:textId="77777777">
            <w:pPr>
              <w:spacing w:after="0"/>
              <w:rPr>
                <w:rFonts w:ascii="Times New Roman" w:eastAsia="Times New Roman" w:hAnsi="Times New Roman"/>
                <w:sz w:val="28"/>
                <w:szCs w:val="28"/>
              </w:rPr>
            </w:pPr>
            <w:r w:rsidRPr="00104B37">
              <w:rPr>
                <w:rFonts w:ascii="Times New Roman" w:eastAsia="Times New Roman" w:hAnsi="Times New Roman"/>
                <w:sz w:val="28"/>
                <w:szCs w:val="28"/>
              </w:rPr>
              <w:t>6. Detalizēts ieņēmumu un izdevumu aprēķins (ja nepie</w:t>
            </w:r>
            <w:r w:rsidRPr="00104B37">
              <w:rPr>
                <w:rFonts w:ascii="Times New Roman" w:eastAsia="Times New Roman" w:hAnsi="Times New Roman"/>
                <w:sz w:val="28"/>
                <w:szCs w:val="28"/>
              </w:rPr>
              <w:softHyphen/>
              <w:t>ciešams, detalizētu ieņēmumu un izdevumu aprēķinu var pie</w:t>
            </w:r>
            <w:r w:rsidRPr="00104B37">
              <w:rPr>
                <w:rFonts w:ascii="Times New Roman" w:eastAsia="Times New Roman" w:hAnsi="Times New Roman"/>
                <w:sz w:val="28"/>
                <w:szCs w:val="28"/>
              </w:rPr>
              <w:softHyphen/>
              <w:t>vienot anotācijas pielikumā):</w:t>
            </w:r>
          </w:p>
        </w:tc>
        <w:tc>
          <w:tcPr>
            <w:tcW w:w="3742" w:type="pct"/>
            <w:gridSpan w:val="5"/>
            <w:vMerge w:val="restart"/>
            <w:tcBorders>
              <w:top w:val="single" w:sz="4" w:space="0" w:color="auto"/>
              <w:left w:val="single" w:sz="4" w:space="0" w:color="auto"/>
              <w:bottom w:val="single" w:sz="4" w:space="0" w:color="auto"/>
              <w:right w:val="single" w:sz="4" w:space="0" w:color="auto"/>
            </w:tcBorders>
            <w:vAlign w:val="center"/>
          </w:tcPr>
          <w:p w:rsidR="002939C2" w:rsidRPr="00104B37" w:rsidP="00D43293" w14:paraId="2B8139D7" w14:textId="31F88DC6">
            <w:pPr>
              <w:spacing w:after="0"/>
              <w:ind w:left="196" w:right="147"/>
              <w:jc w:val="both"/>
              <w:rPr>
                <w:rFonts w:ascii="Times New Roman" w:hAnsi="Times New Roman"/>
                <w:sz w:val="28"/>
                <w:szCs w:val="28"/>
                <w:lang w:bidi="lo-LA"/>
              </w:rPr>
            </w:pPr>
            <w:r w:rsidRPr="00104B37">
              <w:rPr>
                <w:rFonts w:ascii="Times New Roman" w:hAnsi="Times New Roman"/>
                <w:sz w:val="28"/>
                <w:szCs w:val="28"/>
                <w:lang w:bidi="lo-LA"/>
              </w:rPr>
              <w:t>8.</w:t>
            </w:r>
            <w:r w:rsidRPr="00104B37" w:rsidR="005F017E">
              <w:rPr>
                <w:rFonts w:ascii="Times New Roman" w:hAnsi="Times New Roman"/>
                <w:sz w:val="28"/>
                <w:szCs w:val="28"/>
                <w:lang w:bidi="lo-LA"/>
              </w:rPr>
              <w:t>3</w:t>
            </w:r>
            <w:r w:rsidRPr="00104B37">
              <w:rPr>
                <w:rFonts w:ascii="Times New Roman" w:hAnsi="Times New Roman"/>
                <w:sz w:val="28"/>
                <w:szCs w:val="28"/>
                <w:lang w:bidi="lo-LA"/>
              </w:rPr>
              <w:t>.</w:t>
            </w:r>
            <w:r w:rsidRPr="00104B37" w:rsidR="005F017E">
              <w:rPr>
                <w:rFonts w:ascii="Times New Roman" w:hAnsi="Times New Roman"/>
                <w:sz w:val="28"/>
                <w:szCs w:val="28"/>
                <w:lang w:bidi="lo-LA"/>
              </w:rPr>
              <w:t>6</w:t>
            </w:r>
            <w:r w:rsidRPr="00104B37">
              <w:rPr>
                <w:rFonts w:ascii="Times New Roman" w:hAnsi="Times New Roman"/>
                <w:sz w:val="28"/>
                <w:szCs w:val="28"/>
                <w:lang w:bidi="lo-LA"/>
              </w:rPr>
              <w:t xml:space="preserve">. SAM plānotais kopējais </w:t>
            </w:r>
            <w:r w:rsidRPr="00104B37" w:rsidR="005F017E">
              <w:rPr>
                <w:rFonts w:ascii="Times New Roman" w:hAnsi="Times New Roman"/>
                <w:sz w:val="28"/>
                <w:szCs w:val="28"/>
                <w:lang w:bidi="lo-LA"/>
              </w:rPr>
              <w:t>plānotais finansējums</w:t>
            </w:r>
            <w:r w:rsidRPr="00104B37">
              <w:rPr>
                <w:rFonts w:ascii="Times New Roman" w:hAnsi="Times New Roman"/>
                <w:sz w:val="28"/>
                <w:szCs w:val="28"/>
                <w:lang w:bidi="lo-LA"/>
              </w:rPr>
              <w:t xml:space="preserve"> ir</w:t>
            </w:r>
            <w:r w:rsidRPr="00104B37">
              <w:rPr>
                <w:rFonts w:ascii="Times New Roman" w:hAnsi="Times New Roman"/>
                <w:sz w:val="28"/>
                <w:szCs w:val="28"/>
              </w:rPr>
              <w:t xml:space="preserve"> </w:t>
            </w:r>
            <w:r w:rsidRPr="00104B37" w:rsidR="005F017E">
              <w:rPr>
                <w:rFonts w:ascii="Times New Roman" w:hAnsi="Times New Roman"/>
                <w:sz w:val="28"/>
                <w:szCs w:val="28"/>
                <w:lang w:bidi="lo-LA"/>
              </w:rPr>
              <w:t>11</w:t>
            </w:r>
            <w:r w:rsidRPr="00104B37">
              <w:rPr>
                <w:rFonts w:ascii="Times New Roman" w:hAnsi="Times New Roman"/>
                <w:sz w:val="28"/>
                <w:szCs w:val="28"/>
                <w:lang w:bidi="lo-LA"/>
              </w:rPr>
              <w:t> 0</w:t>
            </w:r>
            <w:r w:rsidRPr="00104B37" w:rsidR="005F017E">
              <w:rPr>
                <w:rFonts w:ascii="Times New Roman" w:hAnsi="Times New Roman"/>
                <w:sz w:val="28"/>
                <w:szCs w:val="28"/>
                <w:lang w:bidi="lo-LA"/>
              </w:rPr>
              <w:t>64</w:t>
            </w:r>
            <w:r w:rsidRPr="00104B37">
              <w:rPr>
                <w:rFonts w:ascii="Times New Roman" w:hAnsi="Times New Roman"/>
                <w:sz w:val="28"/>
                <w:szCs w:val="28"/>
                <w:lang w:bidi="lo-LA"/>
              </w:rPr>
              <w:t xml:space="preserve"> </w:t>
            </w:r>
            <w:r w:rsidRPr="00104B37" w:rsidR="005F017E">
              <w:rPr>
                <w:rFonts w:ascii="Times New Roman" w:hAnsi="Times New Roman"/>
                <w:sz w:val="28"/>
                <w:szCs w:val="28"/>
                <w:lang w:bidi="lo-LA"/>
              </w:rPr>
              <w:t>359</w:t>
            </w:r>
            <w:r w:rsidRPr="00104B37">
              <w:rPr>
                <w:rFonts w:ascii="Times New Roman" w:hAnsi="Times New Roman"/>
                <w:sz w:val="28"/>
                <w:szCs w:val="28"/>
                <w:lang w:bidi="lo-LA"/>
              </w:rPr>
              <w:t xml:space="preserve"> </w:t>
            </w:r>
            <w:r w:rsidRPr="00104B37">
              <w:rPr>
                <w:rFonts w:ascii="Times New Roman" w:hAnsi="Times New Roman"/>
                <w:i/>
                <w:sz w:val="28"/>
                <w:szCs w:val="28"/>
                <w:lang w:bidi="lo-LA"/>
              </w:rPr>
              <w:t>euro</w:t>
            </w:r>
            <w:r w:rsidRPr="00104B37">
              <w:rPr>
                <w:rFonts w:ascii="Times New Roman" w:hAnsi="Times New Roman"/>
                <w:sz w:val="28"/>
                <w:szCs w:val="28"/>
                <w:lang w:bidi="lo-LA"/>
              </w:rPr>
              <w:t xml:space="preserve">, tai skaitā ESF finansējums </w:t>
            </w:r>
            <w:r w:rsidRPr="00104B37" w:rsidR="005F017E">
              <w:rPr>
                <w:rFonts w:ascii="Times New Roman" w:hAnsi="Times New Roman"/>
                <w:sz w:val="28"/>
                <w:szCs w:val="28"/>
                <w:lang w:bidi="lo-LA"/>
              </w:rPr>
              <w:t>9</w:t>
            </w:r>
            <w:r w:rsidRPr="00104B37">
              <w:rPr>
                <w:rFonts w:ascii="Times New Roman" w:hAnsi="Times New Roman"/>
                <w:sz w:val="28"/>
                <w:szCs w:val="28"/>
                <w:lang w:bidi="lo-LA"/>
              </w:rPr>
              <w:t xml:space="preserve"> </w:t>
            </w:r>
            <w:r w:rsidRPr="00104B37" w:rsidR="005F017E">
              <w:rPr>
                <w:rFonts w:ascii="Times New Roman" w:hAnsi="Times New Roman"/>
                <w:sz w:val="28"/>
                <w:szCs w:val="28"/>
                <w:lang w:bidi="lo-LA"/>
              </w:rPr>
              <w:t>404</w:t>
            </w:r>
            <w:r w:rsidRPr="00104B37">
              <w:rPr>
                <w:rFonts w:ascii="Times New Roman" w:hAnsi="Times New Roman"/>
                <w:sz w:val="28"/>
                <w:szCs w:val="28"/>
                <w:lang w:bidi="lo-LA"/>
              </w:rPr>
              <w:t xml:space="preserve"> </w:t>
            </w:r>
            <w:r w:rsidRPr="00104B37" w:rsidR="005F017E">
              <w:rPr>
                <w:rFonts w:ascii="Times New Roman" w:hAnsi="Times New Roman"/>
                <w:sz w:val="28"/>
                <w:szCs w:val="28"/>
                <w:lang w:bidi="lo-LA"/>
              </w:rPr>
              <w:t>705</w:t>
            </w:r>
            <w:r w:rsidRPr="00104B37">
              <w:rPr>
                <w:rFonts w:ascii="Times New Roman" w:hAnsi="Times New Roman"/>
                <w:sz w:val="28"/>
                <w:szCs w:val="28"/>
                <w:lang w:bidi="lo-LA"/>
              </w:rPr>
              <w:t xml:space="preserve"> </w:t>
            </w:r>
            <w:r w:rsidRPr="00104B37">
              <w:rPr>
                <w:rFonts w:ascii="Times New Roman" w:hAnsi="Times New Roman"/>
                <w:i/>
                <w:sz w:val="28"/>
                <w:szCs w:val="28"/>
                <w:lang w:bidi="lo-LA"/>
              </w:rPr>
              <w:t>euro</w:t>
            </w:r>
            <w:r w:rsidRPr="00104B37">
              <w:rPr>
                <w:rFonts w:ascii="Times New Roman" w:hAnsi="Times New Roman"/>
                <w:sz w:val="28"/>
                <w:szCs w:val="28"/>
                <w:lang w:bidi="lo-LA"/>
              </w:rPr>
              <w:t xml:space="preserve"> un valsts budžeta finansējums </w:t>
            </w:r>
            <w:r w:rsidRPr="00104B37" w:rsidR="005F017E">
              <w:rPr>
                <w:rFonts w:ascii="Times New Roman" w:hAnsi="Times New Roman"/>
                <w:sz w:val="28"/>
                <w:szCs w:val="28"/>
                <w:lang w:bidi="lo-LA"/>
              </w:rPr>
              <w:t>1</w:t>
            </w:r>
            <w:r w:rsidRPr="00104B37">
              <w:rPr>
                <w:rFonts w:ascii="Times New Roman" w:hAnsi="Times New Roman"/>
                <w:sz w:val="28"/>
                <w:szCs w:val="28"/>
                <w:lang w:bidi="lo-LA"/>
              </w:rPr>
              <w:t> </w:t>
            </w:r>
            <w:r w:rsidRPr="00104B37" w:rsidR="005F017E">
              <w:rPr>
                <w:rFonts w:ascii="Times New Roman" w:hAnsi="Times New Roman"/>
                <w:sz w:val="28"/>
                <w:szCs w:val="28"/>
                <w:lang w:bidi="lo-LA"/>
              </w:rPr>
              <w:t>659</w:t>
            </w:r>
            <w:r w:rsidRPr="00104B37">
              <w:rPr>
                <w:rFonts w:ascii="Times New Roman" w:hAnsi="Times New Roman"/>
                <w:sz w:val="28"/>
                <w:szCs w:val="28"/>
                <w:lang w:bidi="lo-LA"/>
              </w:rPr>
              <w:t> </w:t>
            </w:r>
            <w:r w:rsidRPr="00104B37" w:rsidR="005F017E">
              <w:rPr>
                <w:rFonts w:ascii="Times New Roman" w:hAnsi="Times New Roman"/>
                <w:sz w:val="28"/>
                <w:szCs w:val="28"/>
                <w:lang w:bidi="lo-LA"/>
              </w:rPr>
              <w:t>654</w:t>
            </w:r>
            <w:r w:rsidRPr="00104B37">
              <w:rPr>
                <w:rFonts w:ascii="Times New Roman" w:hAnsi="Times New Roman"/>
                <w:sz w:val="28"/>
                <w:szCs w:val="28"/>
                <w:lang w:bidi="lo-LA"/>
              </w:rPr>
              <w:t xml:space="preserve"> </w:t>
            </w:r>
            <w:r w:rsidRPr="00104B37">
              <w:rPr>
                <w:rFonts w:ascii="Times New Roman" w:hAnsi="Times New Roman"/>
                <w:i/>
                <w:sz w:val="28"/>
                <w:szCs w:val="28"/>
                <w:lang w:bidi="lo-LA"/>
              </w:rPr>
              <w:t>euro</w:t>
            </w:r>
            <w:r w:rsidRPr="00104B37">
              <w:rPr>
                <w:rFonts w:ascii="Times New Roman" w:hAnsi="Times New Roman"/>
                <w:sz w:val="28"/>
                <w:szCs w:val="28"/>
                <w:lang w:bidi="lo-LA"/>
              </w:rPr>
              <w:t>.</w:t>
            </w:r>
          </w:p>
          <w:p w:rsidR="00527A36" w:rsidRPr="00104B37" w:rsidP="00D43293" w14:paraId="20AB9A1C" w14:textId="77777777">
            <w:pPr>
              <w:spacing w:after="0"/>
              <w:ind w:left="196" w:right="147"/>
              <w:jc w:val="both"/>
              <w:rPr>
                <w:rFonts w:ascii="Times New Roman" w:hAnsi="Times New Roman"/>
                <w:sz w:val="28"/>
                <w:szCs w:val="28"/>
                <w:lang w:bidi="lo-LA"/>
              </w:rPr>
            </w:pPr>
            <w:r w:rsidRPr="00104B37">
              <w:rPr>
                <w:rFonts w:ascii="Times New Roman" w:hAnsi="Times New Roman"/>
                <w:sz w:val="28"/>
                <w:szCs w:val="28"/>
                <w:lang w:bidi="lo-LA"/>
              </w:rPr>
              <w:t xml:space="preserve">8.3.6.1.pasākuma kopējais plānotais finansējums ir 6 250 000 </w:t>
            </w:r>
            <w:r w:rsidRPr="00104B37">
              <w:rPr>
                <w:rFonts w:ascii="Times New Roman" w:hAnsi="Times New Roman"/>
                <w:i/>
                <w:sz w:val="28"/>
                <w:szCs w:val="28"/>
                <w:lang w:bidi="lo-LA"/>
              </w:rPr>
              <w:t>euro</w:t>
            </w:r>
            <w:r w:rsidRPr="00104B37">
              <w:rPr>
                <w:rFonts w:ascii="Times New Roman" w:hAnsi="Times New Roman"/>
                <w:sz w:val="28"/>
                <w:szCs w:val="28"/>
                <w:lang w:bidi="lo-LA"/>
              </w:rPr>
              <w:t xml:space="preserve">, tai skaitā ESF finansējums 5 312 500 </w:t>
            </w:r>
            <w:r w:rsidRPr="00104B37">
              <w:rPr>
                <w:rFonts w:ascii="Times New Roman" w:hAnsi="Times New Roman"/>
                <w:i/>
                <w:sz w:val="28"/>
                <w:szCs w:val="28"/>
                <w:lang w:bidi="lo-LA"/>
              </w:rPr>
              <w:t>euro</w:t>
            </w:r>
            <w:r w:rsidRPr="00104B37">
              <w:rPr>
                <w:rFonts w:ascii="Times New Roman" w:hAnsi="Times New Roman"/>
                <w:sz w:val="28"/>
                <w:szCs w:val="28"/>
                <w:lang w:bidi="lo-LA"/>
              </w:rPr>
              <w:t xml:space="preserve">, valsts budžeta finansējums 937 500 </w:t>
            </w:r>
            <w:r w:rsidRPr="00104B37">
              <w:rPr>
                <w:rFonts w:ascii="Times New Roman" w:hAnsi="Times New Roman"/>
                <w:i/>
                <w:sz w:val="28"/>
                <w:szCs w:val="28"/>
                <w:lang w:bidi="lo-LA"/>
              </w:rPr>
              <w:t>euro</w:t>
            </w:r>
            <w:r w:rsidRPr="00104B37">
              <w:rPr>
                <w:rFonts w:ascii="Times New Roman" w:hAnsi="Times New Roman"/>
                <w:sz w:val="28"/>
                <w:szCs w:val="28"/>
                <w:lang w:bidi="lo-LA"/>
              </w:rPr>
              <w:t>.</w:t>
            </w:r>
          </w:p>
          <w:p w:rsidR="002939C2" w:rsidRPr="00104B37" w:rsidP="008E6A07" w14:paraId="1794B018" w14:textId="49D296B6">
            <w:pPr>
              <w:spacing w:after="0"/>
              <w:ind w:left="196" w:right="147"/>
              <w:jc w:val="both"/>
              <w:rPr>
                <w:rFonts w:ascii="Times New Roman" w:hAnsi="Times New Roman"/>
                <w:sz w:val="28"/>
                <w:szCs w:val="28"/>
                <w:lang w:bidi="lo-LA"/>
              </w:rPr>
            </w:pPr>
            <w:r w:rsidRPr="00104B37">
              <w:rPr>
                <w:rFonts w:ascii="Times New Roman" w:hAnsi="Times New Roman"/>
                <w:sz w:val="28"/>
                <w:szCs w:val="28"/>
                <w:lang w:bidi="lo-LA"/>
              </w:rPr>
              <w:t xml:space="preserve">Budžeta ieņēmumi ir finansējuma ESF daļa 85 procentu apmērā no projektu attiecināmām izmaksām. Budžeta izdevumi ir kopējie projektu ieviešanai nepieciešamie publiskā finansējuma (ESF un valsts budžeta) līdzekļi 100 procentu apmērā no projektu </w:t>
            </w:r>
            <w:r w:rsidRPr="00104B37" w:rsidR="00F44192">
              <w:rPr>
                <w:rFonts w:ascii="Times New Roman" w:hAnsi="Times New Roman"/>
                <w:sz w:val="28"/>
                <w:szCs w:val="28"/>
                <w:lang w:bidi="lo-LA"/>
              </w:rPr>
              <w:t xml:space="preserve">attiecināmām izmaksām. </w:t>
            </w:r>
            <w:r w:rsidRPr="00104B37" w:rsidR="00FD0B86">
              <w:rPr>
                <w:rFonts w:ascii="Times New Roman" w:hAnsi="Times New Roman" w:cs="Times New Roman"/>
                <w:sz w:val="28"/>
                <w:szCs w:val="28"/>
                <w:lang w:bidi="lo-LA"/>
              </w:rPr>
              <w:t xml:space="preserve">Projekts tiek ieviests no 2016. gada 29.jūlija un plānots īstenot līdz 2023. gada IV ceturksnim. </w:t>
            </w:r>
          </w:p>
          <w:p w:rsidR="002939C2" w:rsidRPr="00104B37" w:rsidP="00D43293" w14:paraId="772F423A" w14:textId="629FE642">
            <w:pPr>
              <w:spacing w:after="0"/>
              <w:ind w:left="196" w:right="146"/>
              <w:jc w:val="both"/>
              <w:rPr>
                <w:rFonts w:ascii="Times New Roman" w:hAnsi="Times New Roman"/>
                <w:sz w:val="28"/>
                <w:szCs w:val="28"/>
                <w:lang w:bidi="lo-LA"/>
              </w:rPr>
            </w:pPr>
            <w:r w:rsidRPr="00104B37">
              <w:rPr>
                <w:rFonts w:ascii="Times New Roman" w:hAnsi="Times New Roman"/>
                <w:sz w:val="28"/>
                <w:szCs w:val="28"/>
                <w:lang w:bidi="lo-LA"/>
              </w:rPr>
              <w:t>Indikatīvi tiek plānots šāds finansējuma apjoma izlietojums katru gadu</w:t>
            </w:r>
            <w:r w:rsidR="006B4CC9">
              <w:rPr>
                <w:rFonts w:ascii="Times New Roman" w:hAnsi="Times New Roman"/>
                <w:sz w:val="28"/>
                <w:szCs w:val="28"/>
                <w:lang w:bidi="lo-L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9"/>
              <w:gridCol w:w="1701"/>
              <w:gridCol w:w="2268"/>
              <w:gridCol w:w="1417"/>
            </w:tblGrid>
            <w:tr w14:paraId="23656B98" w14:textId="77777777" w:rsidTr="0004386F">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34"/>
              </w:trPr>
              <w:tc>
                <w:tcPr>
                  <w:tcW w:w="899" w:type="dxa"/>
                </w:tcPr>
                <w:p w:rsidR="0004386F" w:rsidRPr="00104B37" w:rsidP="0004386F" w14:paraId="12C7F025" w14:textId="77777777">
                  <w:pPr>
                    <w:spacing w:after="0"/>
                    <w:jc w:val="both"/>
                    <w:rPr>
                      <w:rFonts w:ascii="Times New Roman" w:eastAsia="Times New Roman" w:hAnsi="Times New Roman"/>
                      <w:sz w:val="28"/>
                      <w:szCs w:val="28"/>
                      <w:lang w:eastAsia="lv-LV" w:bidi="lo-LA"/>
                    </w:rPr>
                  </w:pPr>
                  <w:r w:rsidRPr="00104B37">
                    <w:rPr>
                      <w:rFonts w:ascii="Times New Roman" w:eastAsia="Times New Roman" w:hAnsi="Times New Roman"/>
                      <w:sz w:val="28"/>
                      <w:szCs w:val="28"/>
                      <w:lang w:eastAsia="lv-LV" w:bidi="lo-LA"/>
                    </w:rPr>
                    <w:t>Gads</w:t>
                  </w:r>
                </w:p>
              </w:tc>
              <w:tc>
                <w:tcPr>
                  <w:tcW w:w="1701" w:type="dxa"/>
                </w:tcPr>
                <w:p w:rsidR="0004386F" w:rsidRPr="00104B37" w:rsidP="0004386F" w14:paraId="1B5479C9" w14:textId="77777777">
                  <w:pPr>
                    <w:spacing w:after="0"/>
                    <w:jc w:val="both"/>
                    <w:rPr>
                      <w:rFonts w:ascii="Times New Roman" w:eastAsia="Times New Roman" w:hAnsi="Times New Roman"/>
                      <w:sz w:val="28"/>
                      <w:szCs w:val="28"/>
                      <w:lang w:eastAsia="lv-LV" w:bidi="lo-LA"/>
                    </w:rPr>
                  </w:pPr>
                  <w:r w:rsidRPr="00104B37">
                    <w:rPr>
                      <w:rFonts w:ascii="Times New Roman" w:eastAsia="Times New Roman" w:hAnsi="Times New Roman"/>
                      <w:sz w:val="28"/>
                      <w:szCs w:val="28"/>
                      <w:lang w:eastAsia="lv-LV" w:bidi="lo-LA"/>
                    </w:rPr>
                    <w:t xml:space="preserve">ESF finansējums, </w:t>
                  </w:r>
                  <w:r w:rsidRPr="00104B37">
                    <w:rPr>
                      <w:rFonts w:ascii="Times New Roman" w:eastAsia="Times New Roman" w:hAnsi="Times New Roman"/>
                      <w:i/>
                      <w:sz w:val="28"/>
                      <w:szCs w:val="28"/>
                      <w:lang w:eastAsia="lv-LV" w:bidi="lo-LA"/>
                    </w:rPr>
                    <w:t>euro</w:t>
                  </w:r>
                </w:p>
              </w:tc>
              <w:tc>
                <w:tcPr>
                  <w:tcW w:w="2268" w:type="dxa"/>
                </w:tcPr>
                <w:p w:rsidR="0004386F" w:rsidRPr="00104B37" w:rsidP="0004386F" w14:paraId="12D0CC4B" w14:textId="77777777">
                  <w:pPr>
                    <w:spacing w:after="0"/>
                    <w:jc w:val="both"/>
                    <w:rPr>
                      <w:rFonts w:ascii="Times New Roman" w:eastAsia="Times New Roman" w:hAnsi="Times New Roman"/>
                      <w:sz w:val="28"/>
                      <w:szCs w:val="28"/>
                      <w:lang w:eastAsia="lv-LV" w:bidi="lo-LA"/>
                    </w:rPr>
                  </w:pPr>
                  <w:r w:rsidRPr="00104B37">
                    <w:rPr>
                      <w:rFonts w:ascii="Times New Roman" w:eastAsia="Times New Roman" w:hAnsi="Times New Roman"/>
                      <w:sz w:val="28"/>
                      <w:szCs w:val="28"/>
                      <w:lang w:eastAsia="lv-LV" w:bidi="lo-LA"/>
                    </w:rPr>
                    <w:t xml:space="preserve">Valsts budžeta līdzfinansējums, </w:t>
                  </w:r>
                  <w:r w:rsidRPr="00104B37">
                    <w:rPr>
                      <w:rFonts w:ascii="Times New Roman" w:eastAsia="Times New Roman" w:hAnsi="Times New Roman"/>
                      <w:i/>
                      <w:sz w:val="28"/>
                      <w:szCs w:val="28"/>
                      <w:lang w:eastAsia="lv-LV" w:bidi="lo-LA"/>
                    </w:rPr>
                    <w:t>euro</w:t>
                  </w:r>
                </w:p>
              </w:tc>
              <w:tc>
                <w:tcPr>
                  <w:tcW w:w="1417" w:type="dxa"/>
                </w:tcPr>
                <w:p w:rsidR="0004386F" w:rsidRPr="00104B37" w:rsidP="0004386F" w14:paraId="6F3A1C87" w14:textId="77777777">
                  <w:pPr>
                    <w:spacing w:after="0"/>
                    <w:jc w:val="both"/>
                    <w:rPr>
                      <w:rFonts w:ascii="Times New Roman" w:eastAsia="Times New Roman" w:hAnsi="Times New Roman"/>
                      <w:sz w:val="28"/>
                      <w:szCs w:val="28"/>
                      <w:lang w:eastAsia="lv-LV" w:bidi="lo-LA"/>
                    </w:rPr>
                  </w:pPr>
                  <w:r w:rsidRPr="00104B37">
                    <w:rPr>
                      <w:rFonts w:ascii="Times New Roman" w:eastAsia="Times New Roman" w:hAnsi="Times New Roman"/>
                      <w:sz w:val="28"/>
                      <w:szCs w:val="28"/>
                      <w:lang w:eastAsia="lv-LV" w:bidi="lo-LA"/>
                    </w:rPr>
                    <w:t xml:space="preserve">Kopā, </w:t>
                  </w:r>
                  <w:r w:rsidRPr="00104B37">
                    <w:rPr>
                      <w:rFonts w:ascii="Times New Roman" w:eastAsia="Times New Roman" w:hAnsi="Times New Roman"/>
                      <w:i/>
                      <w:sz w:val="28"/>
                      <w:szCs w:val="28"/>
                      <w:lang w:eastAsia="lv-LV" w:bidi="lo-LA"/>
                    </w:rPr>
                    <w:t>euro</w:t>
                  </w:r>
                </w:p>
              </w:tc>
            </w:tr>
            <w:tr w14:paraId="33ACCE6C" w14:textId="77777777" w:rsidTr="0004386F">
              <w:tblPrEx>
                <w:tblW w:w="0" w:type="auto"/>
                <w:tblLook w:val="04A0"/>
              </w:tblPrEx>
              <w:trPr>
                <w:trHeight w:val="234"/>
              </w:trPr>
              <w:tc>
                <w:tcPr>
                  <w:tcW w:w="899" w:type="dxa"/>
                </w:tcPr>
                <w:p w:rsidR="0004386F" w:rsidRPr="00104B37" w:rsidP="00A62B0B" w14:paraId="04DD6623" w14:textId="4FDCE13C">
                  <w:pPr>
                    <w:spacing w:after="0"/>
                    <w:jc w:val="both"/>
                    <w:rPr>
                      <w:rFonts w:ascii="Times New Roman" w:eastAsia="Times New Roman" w:hAnsi="Times New Roman"/>
                      <w:sz w:val="28"/>
                      <w:szCs w:val="28"/>
                      <w:lang w:eastAsia="lv-LV" w:bidi="lo-LA"/>
                    </w:rPr>
                  </w:pPr>
                  <w:r w:rsidRPr="00104B37">
                    <w:rPr>
                      <w:rFonts w:ascii="Times New Roman" w:eastAsia="Times New Roman" w:hAnsi="Times New Roman"/>
                      <w:sz w:val="28"/>
                      <w:szCs w:val="28"/>
                      <w:lang w:eastAsia="lv-LV" w:bidi="lo-LA"/>
                    </w:rPr>
                    <w:t>201</w:t>
                  </w:r>
                  <w:r w:rsidRPr="00104B37" w:rsidR="00A62B0B">
                    <w:rPr>
                      <w:rFonts w:ascii="Times New Roman" w:eastAsia="Times New Roman" w:hAnsi="Times New Roman"/>
                      <w:sz w:val="28"/>
                      <w:szCs w:val="28"/>
                      <w:lang w:eastAsia="lv-LV" w:bidi="lo-LA"/>
                    </w:rPr>
                    <w:t>8</w:t>
                  </w:r>
                  <w:r w:rsidRPr="00104B37">
                    <w:rPr>
                      <w:rFonts w:ascii="Times New Roman" w:eastAsia="Times New Roman" w:hAnsi="Times New Roman"/>
                      <w:sz w:val="28"/>
                      <w:szCs w:val="28"/>
                      <w:lang w:eastAsia="lv-LV" w:bidi="lo-LA"/>
                    </w:rPr>
                    <w:t>.</w:t>
                  </w:r>
                </w:p>
              </w:tc>
              <w:tc>
                <w:tcPr>
                  <w:tcW w:w="1701" w:type="dxa"/>
                </w:tcPr>
                <w:p w:rsidR="0004386F" w:rsidRPr="00104B37" w:rsidP="0004386F" w14:paraId="3CA3FDDE" w14:textId="56F12363">
                  <w:pPr>
                    <w:spacing w:after="0"/>
                    <w:jc w:val="both"/>
                    <w:rPr>
                      <w:rFonts w:ascii="Times New Roman" w:eastAsia="Times New Roman" w:hAnsi="Times New Roman"/>
                      <w:sz w:val="28"/>
                      <w:szCs w:val="28"/>
                      <w:lang w:eastAsia="lv-LV" w:bidi="lo-LA"/>
                    </w:rPr>
                  </w:pPr>
                  <w:r w:rsidRPr="00104B37">
                    <w:rPr>
                      <w:rFonts w:ascii="Times New Roman" w:eastAsia="Times New Roman" w:hAnsi="Times New Roman"/>
                      <w:sz w:val="28"/>
                      <w:szCs w:val="28"/>
                      <w:lang w:eastAsia="lv-LV" w:bidi="lo-LA"/>
                    </w:rPr>
                    <w:t xml:space="preserve">1 025 604 </w:t>
                  </w:r>
                </w:p>
              </w:tc>
              <w:tc>
                <w:tcPr>
                  <w:tcW w:w="2268" w:type="dxa"/>
                </w:tcPr>
                <w:p w:rsidR="0004386F" w:rsidRPr="00104B37" w:rsidP="0004386F" w14:paraId="7A4F0D7A" w14:textId="7BE77530">
                  <w:pPr>
                    <w:spacing w:after="0"/>
                    <w:jc w:val="both"/>
                    <w:rPr>
                      <w:rFonts w:ascii="Times New Roman" w:eastAsia="Times New Roman" w:hAnsi="Times New Roman"/>
                      <w:sz w:val="28"/>
                      <w:szCs w:val="28"/>
                      <w:lang w:eastAsia="lv-LV" w:bidi="lo-LA"/>
                    </w:rPr>
                  </w:pPr>
                  <w:r w:rsidRPr="00104B37">
                    <w:rPr>
                      <w:rFonts w:ascii="Times New Roman" w:eastAsia="Times New Roman" w:hAnsi="Times New Roman"/>
                      <w:sz w:val="28"/>
                      <w:szCs w:val="28"/>
                      <w:lang w:eastAsia="lv-LV" w:bidi="lo-LA"/>
                    </w:rPr>
                    <w:t xml:space="preserve"> 180 989</w:t>
                  </w:r>
                </w:p>
              </w:tc>
              <w:tc>
                <w:tcPr>
                  <w:tcW w:w="1417" w:type="dxa"/>
                </w:tcPr>
                <w:p w:rsidR="0004386F" w:rsidRPr="00104B37" w:rsidP="0004386F" w14:paraId="45C50DBC" w14:textId="7987A5AD">
                  <w:pPr>
                    <w:spacing w:after="0"/>
                    <w:jc w:val="both"/>
                    <w:rPr>
                      <w:rFonts w:ascii="Times New Roman" w:eastAsia="Times New Roman" w:hAnsi="Times New Roman"/>
                      <w:sz w:val="28"/>
                      <w:szCs w:val="28"/>
                      <w:lang w:eastAsia="lv-LV" w:bidi="lo-LA"/>
                    </w:rPr>
                  </w:pPr>
                  <w:r w:rsidRPr="00104B37">
                    <w:rPr>
                      <w:rFonts w:ascii="Times New Roman" w:eastAsia="Times New Roman" w:hAnsi="Times New Roman"/>
                      <w:sz w:val="28"/>
                      <w:szCs w:val="28"/>
                      <w:lang w:eastAsia="lv-LV" w:bidi="lo-LA"/>
                    </w:rPr>
                    <w:t xml:space="preserve">1 206 593 </w:t>
                  </w:r>
                </w:p>
              </w:tc>
            </w:tr>
            <w:tr w14:paraId="0EEDED53" w14:textId="77777777" w:rsidTr="0004386F">
              <w:tblPrEx>
                <w:tblW w:w="0" w:type="auto"/>
                <w:tblLook w:val="04A0"/>
              </w:tblPrEx>
              <w:trPr>
                <w:trHeight w:val="246"/>
              </w:trPr>
              <w:tc>
                <w:tcPr>
                  <w:tcW w:w="899" w:type="dxa"/>
                </w:tcPr>
                <w:p w:rsidR="0004386F" w:rsidRPr="00104B37" w:rsidP="00A62B0B" w14:paraId="0777D902" w14:textId="583FA397">
                  <w:pPr>
                    <w:spacing w:after="0"/>
                    <w:jc w:val="both"/>
                    <w:rPr>
                      <w:rFonts w:ascii="Times New Roman" w:eastAsia="Times New Roman" w:hAnsi="Times New Roman"/>
                      <w:sz w:val="28"/>
                      <w:szCs w:val="28"/>
                      <w:lang w:eastAsia="lv-LV" w:bidi="lo-LA"/>
                    </w:rPr>
                  </w:pPr>
                  <w:r w:rsidRPr="00104B37">
                    <w:rPr>
                      <w:rFonts w:ascii="Times New Roman" w:eastAsia="Times New Roman" w:hAnsi="Times New Roman"/>
                      <w:sz w:val="28"/>
                      <w:szCs w:val="28"/>
                      <w:lang w:eastAsia="lv-LV" w:bidi="lo-LA"/>
                    </w:rPr>
                    <w:t>201</w:t>
                  </w:r>
                  <w:r w:rsidRPr="00104B37" w:rsidR="00A62B0B">
                    <w:rPr>
                      <w:rFonts w:ascii="Times New Roman" w:eastAsia="Times New Roman" w:hAnsi="Times New Roman"/>
                      <w:sz w:val="28"/>
                      <w:szCs w:val="28"/>
                      <w:lang w:eastAsia="lv-LV" w:bidi="lo-LA"/>
                    </w:rPr>
                    <w:t>9</w:t>
                  </w:r>
                  <w:r w:rsidRPr="00104B37">
                    <w:rPr>
                      <w:rFonts w:ascii="Times New Roman" w:eastAsia="Times New Roman" w:hAnsi="Times New Roman"/>
                      <w:sz w:val="28"/>
                      <w:szCs w:val="28"/>
                      <w:lang w:eastAsia="lv-LV" w:bidi="lo-LA"/>
                    </w:rPr>
                    <w:t>.</w:t>
                  </w:r>
                </w:p>
              </w:tc>
              <w:tc>
                <w:tcPr>
                  <w:tcW w:w="1701" w:type="dxa"/>
                </w:tcPr>
                <w:p w:rsidR="0004386F" w:rsidRPr="00104B37" w:rsidP="0004386F" w14:paraId="1BCCD80D" w14:textId="2FF2E1A9">
                  <w:pPr>
                    <w:spacing w:after="0"/>
                    <w:jc w:val="both"/>
                    <w:rPr>
                      <w:rFonts w:ascii="Times New Roman" w:eastAsia="Times New Roman" w:hAnsi="Times New Roman"/>
                      <w:sz w:val="28"/>
                      <w:szCs w:val="28"/>
                      <w:lang w:eastAsia="lv-LV" w:bidi="lo-LA"/>
                    </w:rPr>
                  </w:pPr>
                  <w:r w:rsidRPr="00104B37">
                    <w:rPr>
                      <w:rFonts w:ascii="Times New Roman" w:eastAsia="Times New Roman" w:hAnsi="Times New Roman"/>
                      <w:sz w:val="28"/>
                      <w:szCs w:val="28"/>
                      <w:lang w:eastAsia="lv-LV" w:bidi="lo-LA"/>
                    </w:rPr>
                    <w:t>1 036 614</w:t>
                  </w:r>
                </w:p>
              </w:tc>
              <w:tc>
                <w:tcPr>
                  <w:tcW w:w="2268" w:type="dxa"/>
                </w:tcPr>
                <w:p w:rsidR="0004386F" w:rsidRPr="00104B37" w:rsidP="0004386F" w14:paraId="1C8938A7" w14:textId="13C7D794">
                  <w:pPr>
                    <w:spacing w:after="0"/>
                    <w:jc w:val="both"/>
                    <w:rPr>
                      <w:rFonts w:ascii="Times New Roman" w:eastAsia="Times New Roman" w:hAnsi="Times New Roman"/>
                      <w:sz w:val="28"/>
                      <w:szCs w:val="28"/>
                      <w:lang w:eastAsia="lv-LV" w:bidi="lo-LA"/>
                    </w:rPr>
                  </w:pPr>
                  <w:r w:rsidRPr="00104B37">
                    <w:rPr>
                      <w:rFonts w:ascii="Times New Roman" w:eastAsia="Times New Roman" w:hAnsi="Times New Roman"/>
                      <w:sz w:val="28"/>
                      <w:szCs w:val="28"/>
                      <w:lang w:eastAsia="lv-LV" w:bidi="lo-LA"/>
                    </w:rPr>
                    <w:t>182 932</w:t>
                  </w:r>
                </w:p>
              </w:tc>
              <w:tc>
                <w:tcPr>
                  <w:tcW w:w="1417" w:type="dxa"/>
                </w:tcPr>
                <w:p w:rsidR="0004386F" w:rsidRPr="00104B37" w:rsidP="0004386F" w14:paraId="574F0E8C" w14:textId="2200C336">
                  <w:pPr>
                    <w:spacing w:after="0"/>
                    <w:jc w:val="both"/>
                    <w:rPr>
                      <w:rFonts w:ascii="Times New Roman" w:eastAsia="Times New Roman" w:hAnsi="Times New Roman"/>
                      <w:sz w:val="28"/>
                      <w:szCs w:val="28"/>
                      <w:lang w:eastAsia="lv-LV" w:bidi="lo-LA"/>
                    </w:rPr>
                  </w:pPr>
                  <w:r w:rsidRPr="00104B37">
                    <w:rPr>
                      <w:rFonts w:ascii="Times New Roman" w:eastAsia="Times New Roman" w:hAnsi="Times New Roman"/>
                      <w:sz w:val="28"/>
                      <w:szCs w:val="28"/>
                      <w:lang w:eastAsia="lv-LV" w:bidi="lo-LA"/>
                    </w:rPr>
                    <w:t>1 219 546</w:t>
                  </w:r>
                </w:p>
              </w:tc>
            </w:tr>
            <w:tr w14:paraId="469ED672" w14:textId="77777777" w:rsidTr="0004386F">
              <w:tblPrEx>
                <w:tblW w:w="0" w:type="auto"/>
                <w:tblLook w:val="04A0"/>
              </w:tblPrEx>
              <w:trPr>
                <w:trHeight w:val="234"/>
              </w:trPr>
              <w:tc>
                <w:tcPr>
                  <w:tcW w:w="899" w:type="dxa"/>
                </w:tcPr>
                <w:p w:rsidR="0004386F" w:rsidRPr="00104B37" w:rsidP="00A62B0B" w14:paraId="58B6422C" w14:textId="1D694BDB">
                  <w:pPr>
                    <w:spacing w:after="0"/>
                    <w:jc w:val="both"/>
                    <w:rPr>
                      <w:rFonts w:ascii="Times New Roman" w:eastAsia="Times New Roman" w:hAnsi="Times New Roman"/>
                      <w:sz w:val="28"/>
                      <w:szCs w:val="28"/>
                      <w:lang w:eastAsia="lv-LV" w:bidi="lo-LA"/>
                    </w:rPr>
                  </w:pPr>
                  <w:r w:rsidRPr="00104B37">
                    <w:rPr>
                      <w:rFonts w:ascii="Times New Roman" w:eastAsia="Times New Roman" w:hAnsi="Times New Roman"/>
                      <w:sz w:val="28"/>
                      <w:szCs w:val="28"/>
                      <w:lang w:eastAsia="lv-LV" w:bidi="lo-LA"/>
                    </w:rPr>
                    <w:t>20</w:t>
                  </w:r>
                  <w:r w:rsidRPr="00104B37" w:rsidR="00A62B0B">
                    <w:rPr>
                      <w:rFonts w:ascii="Times New Roman" w:eastAsia="Times New Roman" w:hAnsi="Times New Roman"/>
                      <w:sz w:val="28"/>
                      <w:szCs w:val="28"/>
                      <w:lang w:eastAsia="lv-LV" w:bidi="lo-LA"/>
                    </w:rPr>
                    <w:t>20</w:t>
                  </w:r>
                  <w:r w:rsidRPr="00104B37">
                    <w:rPr>
                      <w:rFonts w:ascii="Times New Roman" w:eastAsia="Times New Roman" w:hAnsi="Times New Roman"/>
                      <w:sz w:val="28"/>
                      <w:szCs w:val="28"/>
                      <w:lang w:eastAsia="lv-LV" w:bidi="lo-LA"/>
                    </w:rPr>
                    <w:t>.</w:t>
                  </w:r>
                </w:p>
              </w:tc>
              <w:tc>
                <w:tcPr>
                  <w:tcW w:w="1701" w:type="dxa"/>
                </w:tcPr>
                <w:p w:rsidR="0004386F" w:rsidRPr="00104B37" w:rsidP="0004386F" w14:paraId="63157497" w14:textId="625FB67A">
                  <w:pPr>
                    <w:spacing w:after="0"/>
                    <w:jc w:val="both"/>
                    <w:rPr>
                      <w:rFonts w:ascii="Times New Roman" w:eastAsia="Times New Roman" w:hAnsi="Times New Roman"/>
                      <w:sz w:val="28"/>
                      <w:szCs w:val="28"/>
                      <w:lang w:eastAsia="lv-LV" w:bidi="lo-LA"/>
                    </w:rPr>
                  </w:pPr>
                  <w:r w:rsidRPr="00104B37">
                    <w:rPr>
                      <w:rFonts w:ascii="Times New Roman" w:eastAsia="Times New Roman" w:hAnsi="Times New Roman"/>
                      <w:sz w:val="28"/>
                      <w:szCs w:val="28"/>
                      <w:lang w:eastAsia="lv-LV" w:bidi="lo-LA"/>
                    </w:rPr>
                    <w:t>852 706</w:t>
                  </w:r>
                </w:p>
              </w:tc>
              <w:tc>
                <w:tcPr>
                  <w:tcW w:w="2268" w:type="dxa"/>
                </w:tcPr>
                <w:p w:rsidR="0004386F" w:rsidRPr="00104B37" w:rsidP="0004386F" w14:paraId="4926A031" w14:textId="0CE84781">
                  <w:pPr>
                    <w:spacing w:after="0"/>
                    <w:jc w:val="both"/>
                    <w:rPr>
                      <w:rFonts w:ascii="Times New Roman" w:eastAsia="Times New Roman" w:hAnsi="Times New Roman"/>
                      <w:sz w:val="28"/>
                      <w:szCs w:val="28"/>
                      <w:lang w:eastAsia="lv-LV" w:bidi="lo-LA"/>
                    </w:rPr>
                  </w:pPr>
                  <w:r w:rsidRPr="00104B37">
                    <w:rPr>
                      <w:rFonts w:ascii="Times New Roman" w:eastAsia="Times New Roman" w:hAnsi="Times New Roman"/>
                      <w:sz w:val="28"/>
                      <w:szCs w:val="28"/>
                      <w:lang w:eastAsia="lv-LV" w:bidi="lo-LA"/>
                    </w:rPr>
                    <w:t>150 477</w:t>
                  </w:r>
                </w:p>
              </w:tc>
              <w:tc>
                <w:tcPr>
                  <w:tcW w:w="1417" w:type="dxa"/>
                </w:tcPr>
                <w:p w:rsidR="0004386F" w:rsidRPr="00104B37" w:rsidP="0004386F" w14:paraId="69DC61BF" w14:textId="460BE9E4">
                  <w:pPr>
                    <w:spacing w:after="0"/>
                    <w:jc w:val="both"/>
                    <w:rPr>
                      <w:rFonts w:ascii="Times New Roman" w:eastAsia="Times New Roman" w:hAnsi="Times New Roman"/>
                      <w:sz w:val="28"/>
                      <w:szCs w:val="28"/>
                      <w:lang w:eastAsia="lv-LV" w:bidi="lo-LA"/>
                    </w:rPr>
                  </w:pPr>
                  <w:r w:rsidRPr="00104B37">
                    <w:rPr>
                      <w:rFonts w:ascii="Times New Roman" w:eastAsia="Times New Roman" w:hAnsi="Times New Roman"/>
                      <w:sz w:val="28"/>
                      <w:szCs w:val="28"/>
                      <w:lang w:eastAsia="lv-LV" w:bidi="lo-LA"/>
                    </w:rPr>
                    <w:t>1 003 183</w:t>
                  </w:r>
                </w:p>
              </w:tc>
            </w:tr>
            <w:tr w14:paraId="7D4DA277" w14:textId="77777777" w:rsidTr="0004386F">
              <w:tblPrEx>
                <w:tblW w:w="0" w:type="auto"/>
                <w:tblLook w:val="04A0"/>
              </w:tblPrEx>
              <w:trPr>
                <w:trHeight w:val="234"/>
              </w:trPr>
              <w:tc>
                <w:tcPr>
                  <w:tcW w:w="899" w:type="dxa"/>
                </w:tcPr>
                <w:p w:rsidR="0004386F" w:rsidRPr="00104B37" w:rsidP="00A62B0B" w14:paraId="5695A922" w14:textId="07C78345">
                  <w:pPr>
                    <w:spacing w:after="0"/>
                    <w:jc w:val="both"/>
                    <w:rPr>
                      <w:rFonts w:ascii="Times New Roman" w:eastAsia="Times New Roman" w:hAnsi="Times New Roman"/>
                      <w:sz w:val="28"/>
                      <w:szCs w:val="28"/>
                      <w:lang w:eastAsia="lv-LV" w:bidi="lo-LA"/>
                    </w:rPr>
                  </w:pPr>
                  <w:r w:rsidRPr="00104B37">
                    <w:rPr>
                      <w:rFonts w:ascii="Times New Roman" w:eastAsia="Times New Roman" w:hAnsi="Times New Roman"/>
                      <w:sz w:val="28"/>
                      <w:szCs w:val="28"/>
                      <w:lang w:eastAsia="lv-LV" w:bidi="lo-LA"/>
                    </w:rPr>
                    <w:t>202</w:t>
                  </w:r>
                  <w:r w:rsidRPr="00104B37" w:rsidR="00A62B0B">
                    <w:rPr>
                      <w:rFonts w:ascii="Times New Roman" w:eastAsia="Times New Roman" w:hAnsi="Times New Roman"/>
                      <w:sz w:val="28"/>
                      <w:szCs w:val="28"/>
                      <w:lang w:eastAsia="lv-LV" w:bidi="lo-LA"/>
                    </w:rPr>
                    <w:t>1</w:t>
                  </w:r>
                  <w:r w:rsidRPr="00104B37">
                    <w:rPr>
                      <w:rFonts w:ascii="Times New Roman" w:eastAsia="Times New Roman" w:hAnsi="Times New Roman"/>
                      <w:sz w:val="28"/>
                      <w:szCs w:val="28"/>
                      <w:lang w:eastAsia="lv-LV" w:bidi="lo-LA"/>
                    </w:rPr>
                    <w:t>.</w:t>
                  </w:r>
                </w:p>
              </w:tc>
              <w:tc>
                <w:tcPr>
                  <w:tcW w:w="1701" w:type="dxa"/>
                </w:tcPr>
                <w:p w:rsidR="0004386F" w:rsidRPr="00104B37" w:rsidP="0004386F" w14:paraId="46864F66" w14:textId="3B0C0EF5">
                  <w:pPr>
                    <w:spacing w:after="0"/>
                    <w:jc w:val="both"/>
                    <w:rPr>
                      <w:rFonts w:ascii="Times New Roman" w:eastAsia="Times New Roman" w:hAnsi="Times New Roman"/>
                      <w:sz w:val="28"/>
                      <w:szCs w:val="28"/>
                      <w:lang w:eastAsia="lv-LV" w:bidi="lo-LA"/>
                    </w:rPr>
                  </w:pPr>
                  <w:r w:rsidRPr="00104B37">
                    <w:rPr>
                      <w:rFonts w:ascii="Times New Roman" w:eastAsia="Times New Roman" w:hAnsi="Times New Roman"/>
                      <w:sz w:val="28"/>
                      <w:szCs w:val="28"/>
                      <w:lang w:eastAsia="lv-LV" w:bidi="lo-LA"/>
                    </w:rPr>
                    <w:t>609 500</w:t>
                  </w:r>
                </w:p>
              </w:tc>
              <w:tc>
                <w:tcPr>
                  <w:tcW w:w="2268" w:type="dxa"/>
                </w:tcPr>
                <w:p w:rsidR="0004386F" w:rsidRPr="00104B37" w:rsidP="0004386F" w14:paraId="29A0D1ED" w14:textId="72803206">
                  <w:pPr>
                    <w:spacing w:after="0"/>
                    <w:jc w:val="both"/>
                    <w:rPr>
                      <w:rFonts w:ascii="Times New Roman" w:eastAsia="Times New Roman" w:hAnsi="Times New Roman"/>
                      <w:sz w:val="28"/>
                      <w:szCs w:val="28"/>
                      <w:lang w:eastAsia="lv-LV" w:bidi="lo-LA"/>
                    </w:rPr>
                  </w:pPr>
                  <w:r w:rsidRPr="00104B37">
                    <w:rPr>
                      <w:rFonts w:ascii="Times New Roman" w:eastAsia="Times New Roman" w:hAnsi="Times New Roman"/>
                      <w:sz w:val="28"/>
                      <w:szCs w:val="28"/>
                      <w:lang w:eastAsia="lv-LV" w:bidi="lo-LA"/>
                    </w:rPr>
                    <w:t>107 559</w:t>
                  </w:r>
                </w:p>
              </w:tc>
              <w:tc>
                <w:tcPr>
                  <w:tcW w:w="1417" w:type="dxa"/>
                </w:tcPr>
                <w:p w:rsidR="0004386F" w:rsidRPr="00104B37" w:rsidP="0004386F" w14:paraId="19A22AB8" w14:textId="337389F4">
                  <w:pPr>
                    <w:spacing w:after="0"/>
                    <w:jc w:val="both"/>
                    <w:rPr>
                      <w:rFonts w:ascii="Times New Roman" w:eastAsia="Times New Roman" w:hAnsi="Times New Roman"/>
                      <w:sz w:val="28"/>
                      <w:szCs w:val="28"/>
                      <w:lang w:eastAsia="lv-LV" w:bidi="lo-LA"/>
                    </w:rPr>
                  </w:pPr>
                  <w:r w:rsidRPr="00104B37">
                    <w:rPr>
                      <w:rFonts w:ascii="Times New Roman" w:eastAsia="Times New Roman" w:hAnsi="Times New Roman"/>
                      <w:sz w:val="28"/>
                      <w:szCs w:val="28"/>
                      <w:lang w:eastAsia="lv-LV" w:bidi="lo-LA"/>
                    </w:rPr>
                    <w:t>717 059</w:t>
                  </w:r>
                </w:p>
              </w:tc>
            </w:tr>
            <w:tr w14:paraId="7EB0E777" w14:textId="77777777" w:rsidTr="0004386F">
              <w:tblPrEx>
                <w:tblW w:w="0" w:type="auto"/>
                <w:tblLook w:val="04A0"/>
              </w:tblPrEx>
              <w:trPr>
                <w:trHeight w:val="234"/>
              </w:trPr>
              <w:tc>
                <w:tcPr>
                  <w:tcW w:w="899" w:type="dxa"/>
                </w:tcPr>
                <w:p w:rsidR="0004386F" w:rsidRPr="00104B37" w:rsidP="00A62B0B" w14:paraId="265EB654" w14:textId="0259232C">
                  <w:pPr>
                    <w:spacing w:after="0"/>
                    <w:jc w:val="both"/>
                    <w:rPr>
                      <w:rFonts w:ascii="Times New Roman" w:eastAsia="Times New Roman" w:hAnsi="Times New Roman"/>
                      <w:sz w:val="28"/>
                      <w:szCs w:val="28"/>
                      <w:lang w:eastAsia="lv-LV" w:bidi="lo-LA"/>
                    </w:rPr>
                  </w:pPr>
                  <w:r w:rsidRPr="00104B37">
                    <w:rPr>
                      <w:rFonts w:ascii="Times New Roman" w:eastAsia="Times New Roman" w:hAnsi="Times New Roman"/>
                      <w:sz w:val="28"/>
                      <w:szCs w:val="28"/>
                      <w:lang w:eastAsia="lv-LV" w:bidi="lo-LA"/>
                    </w:rPr>
                    <w:t>202</w:t>
                  </w:r>
                  <w:r w:rsidRPr="00104B37" w:rsidR="00A62B0B">
                    <w:rPr>
                      <w:rFonts w:ascii="Times New Roman" w:eastAsia="Times New Roman" w:hAnsi="Times New Roman"/>
                      <w:sz w:val="28"/>
                      <w:szCs w:val="28"/>
                      <w:lang w:eastAsia="lv-LV" w:bidi="lo-LA"/>
                    </w:rPr>
                    <w:t>2</w:t>
                  </w:r>
                  <w:r w:rsidRPr="00104B37">
                    <w:rPr>
                      <w:rFonts w:ascii="Times New Roman" w:eastAsia="Times New Roman" w:hAnsi="Times New Roman"/>
                      <w:sz w:val="28"/>
                      <w:szCs w:val="28"/>
                      <w:lang w:eastAsia="lv-LV" w:bidi="lo-LA"/>
                    </w:rPr>
                    <w:t>.</w:t>
                  </w:r>
                </w:p>
              </w:tc>
              <w:tc>
                <w:tcPr>
                  <w:tcW w:w="1701" w:type="dxa"/>
                </w:tcPr>
                <w:p w:rsidR="0004386F" w:rsidRPr="00104B37" w:rsidP="0004386F" w14:paraId="1A857B2D" w14:textId="445229A9">
                  <w:pPr>
                    <w:spacing w:after="0"/>
                    <w:jc w:val="both"/>
                    <w:rPr>
                      <w:rFonts w:ascii="Times New Roman" w:eastAsia="Times New Roman" w:hAnsi="Times New Roman"/>
                      <w:sz w:val="28"/>
                      <w:szCs w:val="28"/>
                      <w:lang w:eastAsia="lv-LV" w:bidi="lo-LA"/>
                    </w:rPr>
                  </w:pPr>
                  <w:r w:rsidRPr="00104B37">
                    <w:rPr>
                      <w:rFonts w:ascii="Times New Roman" w:eastAsia="Times New Roman" w:hAnsi="Times New Roman"/>
                      <w:sz w:val="28"/>
                      <w:szCs w:val="28"/>
                      <w:lang w:eastAsia="lv-LV" w:bidi="lo-LA"/>
                    </w:rPr>
                    <w:t>609 500</w:t>
                  </w:r>
                </w:p>
              </w:tc>
              <w:tc>
                <w:tcPr>
                  <w:tcW w:w="2268" w:type="dxa"/>
                </w:tcPr>
                <w:p w:rsidR="0004386F" w:rsidRPr="00104B37" w:rsidP="0004386F" w14:paraId="0DD32BD7" w14:textId="0E49E7E6">
                  <w:pPr>
                    <w:spacing w:after="0"/>
                    <w:jc w:val="both"/>
                    <w:rPr>
                      <w:rFonts w:ascii="Times New Roman" w:eastAsia="Times New Roman" w:hAnsi="Times New Roman"/>
                      <w:sz w:val="28"/>
                      <w:szCs w:val="28"/>
                      <w:lang w:eastAsia="lv-LV" w:bidi="lo-LA"/>
                    </w:rPr>
                  </w:pPr>
                  <w:r w:rsidRPr="00104B37">
                    <w:rPr>
                      <w:rFonts w:ascii="Times New Roman" w:eastAsia="Times New Roman" w:hAnsi="Times New Roman"/>
                      <w:sz w:val="28"/>
                      <w:szCs w:val="28"/>
                      <w:lang w:eastAsia="lv-LV" w:bidi="lo-LA"/>
                    </w:rPr>
                    <w:t>107 559</w:t>
                  </w:r>
                </w:p>
              </w:tc>
              <w:tc>
                <w:tcPr>
                  <w:tcW w:w="1417" w:type="dxa"/>
                </w:tcPr>
                <w:p w:rsidR="0004386F" w:rsidRPr="00104B37" w:rsidP="0004386F" w14:paraId="79459D4F" w14:textId="58A6B3BB">
                  <w:pPr>
                    <w:spacing w:after="0"/>
                    <w:jc w:val="both"/>
                    <w:rPr>
                      <w:rFonts w:ascii="Times New Roman" w:eastAsia="Times New Roman" w:hAnsi="Times New Roman"/>
                      <w:sz w:val="28"/>
                      <w:szCs w:val="28"/>
                      <w:lang w:eastAsia="lv-LV" w:bidi="lo-LA"/>
                    </w:rPr>
                  </w:pPr>
                  <w:r w:rsidRPr="00104B37">
                    <w:rPr>
                      <w:rFonts w:ascii="Times New Roman" w:eastAsia="Times New Roman" w:hAnsi="Times New Roman"/>
                      <w:sz w:val="28"/>
                      <w:szCs w:val="28"/>
                      <w:lang w:eastAsia="lv-LV" w:bidi="lo-LA"/>
                    </w:rPr>
                    <w:t>717 059</w:t>
                  </w:r>
                </w:p>
              </w:tc>
            </w:tr>
            <w:tr w14:paraId="7535575A" w14:textId="77777777" w:rsidTr="0004386F">
              <w:tblPrEx>
                <w:tblW w:w="0" w:type="auto"/>
                <w:tblLook w:val="04A0"/>
              </w:tblPrEx>
              <w:trPr>
                <w:trHeight w:val="234"/>
              </w:trPr>
              <w:tc>
                <w:tcPr>
                  <w:tcW w:w="899" w:type="dxa"/>
                </w:tcPr>
                <w:p w:rsidR="0004386F" w:rsidRPr="00104B37" w:rsidP="00A62B0B" w14:paraId="63ACC587" w14:textId="1204FB52">
                  <w:pPr>
                    <w:spacing w:after="0"/>
                    <w:jc w:val="both"/>
                    <w:rPr>
                      <w:rFonts w:ascii="Times New Roman" w:eastAsia="Times New Roman" w:hAnsi="Times New Roman"/>
                      <w:sz w:val="28"/>
                      <w:szCs w:val="28"/>
                      <w:lang w:eastAsia="lv-LV" w:bidi="lo-LA"/>
                    </w:rPr>
                  </w:pPr>
                  <w:r w:rsidRPr="00104B37">
                    <w:rPr>
                      <w:rFonts w:ascii="Times New Roman" w:eastAsia="Times New Roman" w:hAnsi="Times New Roman"/>
                      <w:sz w:val="28"/>
                      <w:szCs w:val="28"/>
                      <w:lang w:eastAsia="lv-LV" w:bidi="lo-LA"/>
                    </w:rPr>
                    <w:t>202</w:t>
                  </w:r>
                  <w:r w:rsidRPr="00104B37" w:rsidR="00A62B0B">
                    <w:rPr>
                      <w:rFonts w:ascii="Times New Roman" w:eastAsia="Times New Roman" w:hAnsi="Times New Roman"/>
                      <w:sz w:val="28"/>
                      <w:szCs w:val="28"/>
                      <w:lang w:eastAsia="lv-LV" w:bidi="lo-LA"/>
                    </w:rPr>
                    <w:t>3</w:t>
                  </w:r>
                  <w:r w:rsidRPr="00104B37">
                    <w:rPr>
                      <w:rFonts w:ascii="Times New Roman" w:eastAsia="Times New Roman" w:hAnsi="Times New Roman"/>
                      <w:sz w:val="28"/>
                      <w:szCs w:val="28"/>
                      <w:lang w:eastAsia="lv-LV" w:bidi="lo-LA"/>
                    </w:rPr>
                    <w:t>.</w:t>
                  </w:r>
                </w:p>
              </w:tc>
              <w:tc>
                <w:tcPr>
                  <w:tcW w:w="1701" w:type="dxa"/>
                </w:tcPr>
                <w:p w:rsidR="0004386F" w:rsidRPr="00104B37" w:rsidP="0004386F" w14:paraId="7622AB46" w14:textId="35AFFEE2">
                  <w:pPr>
                    <w:spacing w:after="0"/>
                    <w:jc w:val="both"/>
                    <w:rPr>
                      <w:rFonts w:ascii="Times New Roman" w:eastAsia="Times New Roman" w:hAnsi="Times New Roman"/>
                      <w:sz w:val="28"/>
                      <w:szCs w:val="28"/>
                      <w:lang w:eastAsia="lv-LV" w:bidi="lo-LA"/>
                    </w:rPr>
                  </w:pPr>
                  <w:r w:rsidRPr="00104B37">
                    <w:rPr>
                      <w:rFonts w:ascii="Times New Roman" w:eastAsia="Times New Roman" w:hAnsi="Times New Roman"/>
                      <w:sz w:val="28"/>
                      <w:szCs w:val="28"/>
                      <w:lang w:eastAsia="lv-LV" w:bidi="lo-LA"/>
                    </w:rPr>
                    <w:t>450 000</w:t>
                  </w:r>
                </w:p>
              </w:tc>
              <w:tc>
                <w:tcPr>
                  <w:tcW w:w="2268" w:type="dxa"/>
                </w:tcPr>
                <w:p w:rsidR="0004386F" w:rsidRPr="00104B37" w:rsidP="0004386F" w14:paraId="2B119777" w14:textId="08942083">
                  <w:pPr>
                    <w:spacing w:after="0"/>
                    <w:jc w:val="both"/>
                    <w:rPr>
                      <w:rFonts w:ascii="Times New Roman" w:eastAsia="Times New Roman" w:hAnsi="Times New Roman"/>
                      <w:sz w:val="28"/>
                      <w:szCs w:val="28"/>
                      <w:lang w:eastAsia="lv-LV" w:bidi="lo-LA"/>
                    </w:rPr>
                  </w:pPr>
                  <w:r w:rsidRPr="00104B37">
                    <w:rPr>
                      <w:rFonts w:ascii="Times New Roman" w:eastAsia="Times New Roman" w:hAnsi="Times New Roman"/>
                      <w:sz w:val="28"/>
                      <w:szCs w:val="28"/>
                      <w:lang w:eastAsia="lv-LV" w:bidi="lo-LA"/>
                    </w:rPr>
                    <w:t>79 411</w:t>
                  </w:r>
                </w:p>
              </w:tc>
              <w:tc>
                <w:tcPr>
                  <w:tcW w:w="1417" w:type="dxa"/>
                </w:tcPr>
                <w:p w:rsidR="0004386F" w:rsidRPr="00104B37" w:rsidP="0004386F" w14:paraId="5CEC6D98" w14:textId="1F1520B2">
                  <w:pPr>
                    <w:spacing w:after="0"/>
                    <w:jc w:val="both"/>
                    <w:rPr>
                      <w:rFonts w:ascii="Times New Roman" w:eastAsia="Times New Roman" w:hAnsi="Times New Roman"/>
                      <w:sz w:val="28"/>
                      <w:szCs w:val="28"/>
                      <w:lang w:eastAsia="lv-LV" w:bidi="lo-LA"/>
                    </w:rPr>
                  </w:pPr>
                  <w:r w:rsidRPr="00104B37">
                    <w:rPr>
                      <w:rFonts w:ascii="Times New Roman" w:eastAsia="Times New Roman" w:hAnsi="Times New Roman"/>
                      <w:sz w:val="28"/>
                      <w:szCs w:val="28"/>
                      <w:lang w:eastAsia="lv-LV" w:bidi="lo-LA"/>
                    </w:rPr>
                    <w:t>529 411</w:t>
                  </w:r>
                </w:p>
              </w:tc>
            </w:tr>
          </w:tbl>
          <w:p w:rsidR="002939C2" w:rsidRPr="00104B37" w:rsidP="001931AB" w14:paraId="41F1A61E" w14:textId="0FD95FE8">
            <w:pPr>
              <w:spacing w:after="0"/>
              <w:ind w:left="119" w:right="147"/>
              <w:jc w:val="both"/>
              <w:rPr>
                <w:rFonts w:ascii="Times New Roman" w:hAnsi="Times New Roman"/>
                <w:sz w:val="28"/>
                <w:szCs w:val="28"/>
              </w:rPr>
            </w:pPr>
            <w:r w:rsidRPr="00104B37">
              <w:rPr>
                <w:rFonts w:ascii="Times New Roman" w:hAnsi="Times New Roman"/>
                <w:sz w:val="28"/>
                <w:szCs w:val="28"/>
                <w:lang w:bidi="lo-LA"/>
              </w:rPr>
              <w:t>Finansējuma sadalījums pa gadiem norādīts indikatīvi un var tikt precizēts, ņemot vērā faktiski izlietoto finansējumu.</w:t>
            </w:r>
            <w:r w:rsidR="001931AB">
              <w:rPr>
                <w:rFonts w:ascii="Times New Roman" w:hAnsi="Times New Roman"/>
                <w:sz w:val="28"/>
                <w:szCs w:val="28"/>
                <w:lang w:bidi="lo-LA"/>
              </w:rPr>
              <w:t xml:space="preserve"> Vienlaikus no 2018.</w:t>
            </w:r>
            <w:r w:rsidR="006B4CC9">
              <w:rPr>
                <w:rFonts w:ascii="Times New Roman" w:hAnsi="Times New Roman"/>
                <w:sz w:val="28"/>
                <w:szCs w:val="28"/>
                <w:lang w:bidi="lo-LA"/>
              </w:rPr>
              <w:t xml:space="preserve"> </w:t>
            </w:r>
            <w:r w:rsidR="00E95F8F">
              <w:rPr>
                <w:rFonts w:ascii="Times New Roman" w:hAnsi="Times New Roman"/>
                <w:sz w:val="28"/>
                <w:szCs w:val="28"/>
                <w:lang w:bidi="lo-LA"/>
              </w:rPr>
              <w:t>līdz</w:t>
            </w:r>
            <w:r w:rsidR="006B4CC9">
              <w:rPr>
                <w:rFonts w:ascii="Times New Roman" w:hAnsi="Times New Roman"/>
                <w:sz w:val="28"/>
                <w:szCs w:val="28"/>
                <w:lang w:bidi="lo-LA"/>
              </w:rPr>
              <w:t xml:space="preserve"> </w:t>
            </w:r>
            <w:r w:rsidR="001931AB">
              <w:rPr>
                <w:rFonts w:ascii="Times New Roman" w:hAnsi="Times New Roman"/>
                <w:sz w:val="28"/>
                <w:szCs w:val="28"/>
                <w:lang w:bidi="lo-LA"/>
              </w:rPr>
              <w:t xml:space="preserve">2020.gadam </w:t>
            </w:r>
            <w:r w:rsidR="001931AB">
              <w:rPr>
                <w:rFonts w:ascii="Times New Roman" w:hAnsi="Times New Roman"/>
                <w:sz w:val="28"/>
                <w:szCs w:val="28"/>
                <w:lang w:bidi="lo-LA"/>
              </w:rPr>
              <w:t>finansējums norādīts 8.3.6.1.SAMP kopējais.</w:t>
            </w:r>
          </w:p>
        </w:tc>
      </w:tr>
      <w:tr w14:paraId="36527DCF" w14:textId="77777777" w:rsidTr="00502623">
        <w:tblPrEx>
          <w:tblW w:w="4985" w:type="pct"/>
          <w:tblCellSpacing w:w="15"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Look w:val="01E0"/>
        </w:tblPrEx>
        <w:trPr>
          <w:tblCellSpacing w:w="15" w:type="dxa"/>
        </w:trPr>
        <w:tc>
          <w:tcPr>
            <w:tcW w:w="1208" w:type="pct"/>
            <w:tcBorders>
              <w:top w:val="single" w:sz="4" w:space="0" w:color="auto"/>
              <w:left w:val="single" w:sz="4" w:space="0" w:color="auto"/>
              <w:bottom w:val="single" w:sz="4" w:space="0" w:color="auto"/>
              <w:right w:val="single" w:sz="4" w:space="0" w:color="auto"/>
            </w:tcBorders>
            <w:hideMark/>
          </w:tcPr>
          <w:p w:rsidR="002939C2" w:rsidRPr="00104B37" w:rsidP="005D394A" w14:paraId="08BEB5A4" w14:textId="77777777">
            <w:pPr>
              <w:spacing w:after="0"/>
              <w:rPr>
                <w:rFonts w:ascii="Times New Roman" w:eastAsia="Times New Roman" w:hAnsi="Times New Roman"/>
                <w:sz w:val="28"/>
                <w:szCs w:val="28"/>
              </w:rPr>
            </w:pPr>
            <w:r w:rsidRPr="00104B37">
              <w:rPr>
                <w:rFonts w:ascii="Times New Roman" w:eastAsia="Times New Roman" w:hAnsi="Times New Roman"/>
                <w:sz w:val="28"/>
                <w:szCs w:val="28"/>
              </w:rPr>
              <w:t>6.1. detalizēts ieņēmumu aprēķins</w:t>
            </w:r>
          </w:p>
        </w:tc>
        <w:tc>
          <w:tcPr>
            <w:tcW w:w="3742" w:type="pct"/>
            <w:gridSpan w:val="5"/>
            <w:vMerge/>
            <w:tcBorders>
              <w:top w:val="single" w:sz="4" w:space="0" w:color="auto"/>
              <w:left w:val="single" w:sz="4" w:space="0" w:color="auto"/>
              <w:bottom w:val="single" w:sz="4" w:space="0" w:color="auto"/>
              <w:right w:val="single" w:sz="4" w:space="0" w:color="auto"/>
            </w:tcBorders>
            <w:vAlign w:val="center"/>
            <w:hideMark/>
          </w:tcPr>
          <w:p w:rsidR="002939C2" w:rsidRPr="00104B37" w:rsidP="005D394A" w14:paraId="174B1432" w14:textId="77777777">
            <w:pPr>
              <w:spacing w:after="0"/>
              <w:rPr>
                <w:rFonts w:ascii="Times New Roman" w:eastAsia="Times New Roman" w:hAnsi="Times New Roman"/>
                <w:sz w:val="28"/>
                <w:szCs w:val="28"/>
              </w:rPr>
            </w:pPr>
          </w:p>
        </w:tc>
      </w:tr>
      <w:tr w14:paraId="5F5BCDE7" w14:textId="77777777" w:rsidTr="00502623">
        <w:tblPrEx>
          <w:tblW w:w="4985" w:type="pct"/>
          <w:tblCellSpacing w:w="15"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Look w:val="01E0"/>
        </w:tblPrEx>
        <w:trPr>
          <w:tblCellSpacing w:w="15" w:type="dxa"/>
        </w:trPr>
        <w:tc>
          <w:tcPr>
            <w:tcW w:w="1208" w:type="pct"/>
            <w:tcBorders>
              <w:top w:val="single" w:sz="4" w:space="0" w:color="auto"/>
              <w:left w:val="single" w:sz="4" w:space="0" w:color="auto"/>
              <w:bottom w:val="single" w:sz="4" w:space="0" w:color="auto"/>
              <w:right w:val="single" w:sz="4" w:space="0" w:color="auto"/>
            </w:tcBorders>
            <w:hideMark/>
          </w:tcPr>
          <w:p w:rsidR="002939C2" w:rsidRPr="00104B37" w:rsidP="005D394A" w14:paraId="15B13828" w14:textId="77777777">
            <w:pPr>
              <w:spacing w:after="0"/>
              <w:rPr>
                <w:rFonts w:ascii="Times New Roman" w:eastAsia="Times New Roman" w:hAnsi="Times New Roman"/>
                <w:sz w:val="28"/>
                <w:szCs w:val="28"/>
              </w:rPr>
            </w:pPr>
            <w:r w:rsidRPr="00104B37">
              <w:rPr>
                <w:rFonts w:ascii="Times New Roman" w:eastAsia="Times New Roman" w:hAnsi="Times New Roman"/>
                <w:sz w:val="28"/>
                <w:szCs w:val="28"/>
              </w:rPr>
              <w:t>6.2. detalizēts izdevumu aprēķins</w:t>
            </w:r>
          </w:p>
        </w:tc>
        <w:tc>
          <w:tcPr>
            <w:tcW w:w="3742" w:type="pct"/>
            <w:gridSpan w:val="5"/>
            <w:vMerge/>
            <w:tcBorders>
              <w:top w:val="single" w:sz="4" w:space="0" w:color="auto"/>
              <w:left w:val="single" w:sz="4" w:space="0" w:color="auto"/>
              <w:bottom w:val="single" w:sz="4" w:space="0" w:color="auto"/>
              <w:right w:val="single" w:sz="4" w:space="0" w:color="auto"/>
            </w:tcBorders>
            <w:vAlign w:val="center"/>
            <w:hideMark/>
          </w:tcPr>
          <w:p w:rsidR="002939C2" w:rsidRPr="00104B37" w:rsidP="005D394A" w14:paraId="4AC414B9" w14:textId="77777777">
            <w:pPr>
              <w:spacing w:after="0"/>
              <w:rPr>
                <w:rFonts w:ascii="Times New Roman" w:eastAsia="Times New Roman" w:hAnsi="Times New Roman"/>
                <w:sz w:val="28"/>
                <w:szCs w:val="28"/>
              </w:rPr>
            </w:pPr>
          </w:p>
        </w:tc>
      </w:tr>
      <w:tr w14:paraId="394C387E" w14:textId="77777777" w:rsidTr="00502623">
        <w:tblPrEx>
          <w:tblW w:w="4985" w:type="pct"/>
          <w:tblCellSpacing w:w="15"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Look w:val="01E0"/>
        </w:tblPrEx>
        <w:trPr>
          <w:trHeight w:val="556"/>
          <w:tblCellSpacing w:w="15" w:type="dxa"/>
        </w:trPr>
        <w:tc>
          <w:tcPr>
            <w:tcW w:w="1208" w:type="pct"/>
            <w:tcBorders>
              <w:top w:val="single" w:sz="4" w:space="0" w:color="auto"/>
              <w:left w:val="single" w:sz="4" w:space="0" w:color="auto"/>
              <w:bottom w:val="single" w:sz="4" w:space="0" w:color="auto"/>
              <w:right w:val="single" w:sz="4" w:space="0" w:color="auto"/>
            </w:tcBorders>
          </w:tcPr>
          <w:p w:rsidR="00CE2FF1" w:rsidRPr="00104B37" w:rsidP="005D394A" w14:paraId="46EE1600" w14:textId="5F97EC0E">
            <w:pPr>
              <w:spacing w:after="0"/>
              <w:rPr>
                <w:rFonts w:ascii="Times New Roman" w:eastAsia="Times New Roman" w:hAnsi="Times New Roman"/>
                <w:sz w:val="28"/>
                <w:szCs w:val="28"/>
              </w:rPr>
            </w:pPr>
            <w:r>
              <w:rPr>
                <w:rFonts w:ascii="Times New Roman" w:eastAsia="Times New Roman" w:hAnsi="Times New Roman"/>
                <w:sz w:val="28"/>
                <w:szCs w:val="28"/>
              </w:rPr>
              <w:t>7. amata vietu skaita izmaiņas</w:t>
            </w:r>
          </w:p>
        </w:tc>
        <w:tc>
          <w:tcPr>
            <w:tcW w:w="3742" w:type="pct"/>
            <w:gridSpan w:val="5"/>
            <w:tcBorders>
              <w:top w:val="single" w:sz="4" w:space="0" w:color="auto"/>
              <w:left w:val="single" w:sz="4" w:space="0" w:color="auto"/>
              <w:bottom w:val="single" w:sz="4" w:space="0" w:color="auto"/>
              <w:right w:val="single" w:sz="4" w:space="0" w:color="auto"/>
            </w:tcBorders>
          </w:tcPr>
          <w:p w:rsidR="00CE2FF1" w:rsidRPr="00104B37" w:rsidP="001931AB" w14:paraId="36CEDEF5" w14:textId="2C63B7AB">
            <w:pPr>
              <w:ind w:left="196" w:right="85"/>
              <w:jc w:val="both"/>
              <w:rPr>
                <w:rFonts w:ascii="Times New Roman" w:eastAsia="Times New Roman" w:hAnsi="Times New Roman"/>
                <w:sz w:val="28"/>
                <w:szCs w:val="28"/>
              </w:rPr>
            </w:pPr>
            <w:r>
              <w:rPr>
                <w:rFonts w:ascii="Times New Roman" w:eastAsia="Times New Roman" w:hAnsi="Times New Roman"/>
                <w:sz w:val="28"/>
                <w:szCs w:val="28"/>
              </w:rPr>
              <w:t>Projekts šo jomu neskar.</w:t>
            </w:r>
          </w:p>
        </w:tc>
      </w:tr>
      <w:tr w14:paraId="2F7F9619" w14:textId="77777777" w:rsidTr="00502623">
        <w:tblPrEx>
          <w:tblW w:w="4985" w:type="pct"/>
          <w:tblCellSpacing w:w="15"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Look w:val="01E0"/>
        </w:tblPrEx>
        <w:trPr>
          <w:trHeight w:val="556"/>
          <w:tblCellSpacing w:w="15" w:type="dxa"/>
        </w:trPr>
        <w:tc>
          <w:tcPr>
            <w:tcW w:w="1208" w:type="pct"/>
            <w:tcBorders>
              <w:top w:val="single" w:sz="4" w:space="0" w:color="auto"/>
              <w:left w:val="single" w:sz="4" w:space="0" w:color="auto"/>
              <w:bottom w:val="single" w:sz="4" w:space="0" w:color="auto"/>
              <w:right w:val="single" w:sz="4" w:space="0" w:color="auto"/>
            </w:tcBorders>
            <w:hideMark/>
          </w:tcPr>
          <w:p w:rsidR="002939C2" w:rsidRPr="00104B37" w:rsidP="005D394A" w14:paraId="5FF708CF" w14:textId="5F051789">
            <w:pPr>
              <w:spacing w:after="0"/>
              <w:rPr>
                <w:rFonts w:ascii="Times New Roman" w:eastAsia="Times New Roman" w:hAnsi="Times New Roman"/>
                <w:sz w:val="28"/>
                <w:szCs w:val="28"/>
              </w:rPr>
            </w:pPr>
            <w:r>
              <w:rPr>
                <w:rFonts w:ascii="Times New Roman" w:eastAsia="Times New Roman" w:hAnsi="Times New Roman"/>
                <w:sz w:val="28"/>
                <w:szCs w:val="28"/>
              </w:rPr>
              <w:t>8</w:t>
            </w:r>
            <w:r w:rsidRPr="00104B37">
              <w:rPr>
                <w:rFonts w:ascii="Times New Roman" w:eastAsia="Times New Roman" w:hAnsi="Times New Roman"/>
                <w:sz w:val="28"/>
                <w:szCs w:val="28"/>
              </w:rPr>
              <w:t>. Cita informācija</w:t>
            </w:r>
          </w:p>
        </w:tc>
        <w:tc>
          <w:tcPr>
            <w:tcW w:w="3742" w:type="pct"/>
            <w:gridSpan w:val="5"/>
            <w:tcBorders>
              <w:top w:val="single" w:sz="4" w:space="0" w:color="auto"/>
              <w:left w:val="single" w:sz="4" w:space="0" w:color="auto"/>
              <w:bottom w:val="single" w:sz="4" w:space="0" w:color="auto"/>
              <w:right w:val="single" w:sz="4" w:space="0" w:color="auto"/>
            </w:tcBorders>
            <w:hideMark/>
          </w:tcPr>
          <w:p w:rsidR="002939C2" w:rsidRPr="00104B37" w:rsidP="00E00D93" w14:paraId="2319CAA3" w14:textId="787654B1">
            <w:pPr>
              <w:ind w:left="196" w:right="85"/>
              <w:jc w:val="both"/>
              <w:rPr>
                <w:rFonts w:ascii="Times New Roman" w:eastAsia="Times New Roman" w:hAnsi="Times New Roman"/>
                <w:sz w:val="28"/>
                <w:szCs w:val="28"/>
              </w:rPr>
            </w:pPr>
            <w:r w:rsidRPr="00104B37">
              <w:rPr>
                <w:rFonts w:ascii="Times New Roman" w:eastAsia="Times New Roman" w:hAnsi="Times New Roman"/>
                <w:sz w:val="28"/>
                <w:szCs w:val="28"/>
              </w:rPr>
              <w:t xml:space="preserve">Ņemot vērā, ka IEA TIMSS </w:t>
            </w:r>
            <w:r w:rsidRPr="00104B37">
              <w:rPr>
                <w:rFonts w:ascii="Times New Roman" w:hAnsi="Times New Roman" w:cs="Times New Roman"/>
                <w:sz w:val="28"/>
                <w:szCs w:val="28"/>
              </w:rPr>
              <w:t xml:space="preserve">pētījums šobrīd atrodas </w:t>
            </w:r>
            <w:r w:rsidRPr="00104B37">
              <w:rPr>
                <w:rFonts w:ascii="Times New Roman" w:hAnsi="Times New Roman" w:cs="Times New Roman"/>
                <w:sz w:val="28"/>
                <w:szCs w:val="28"/>
              </w:rPr>
              <w:t>pirmspilota</w:t>
            </w:r>
            <w:r w:rsidRPr="00104B37">
              <w:rPr>
                <w:rFonts w:ascii="Times New Roman" w:hAnsi="Times New Roman" w:cs="Times New Roman"/>
                <w:sz w:val="28"/>
                <w:szCs w:val="28"/>
              </w:rPr>
              <w:t xml:space="preserve"> stadijā, t.i. 2018.gadā notiek jau </w:t>
            </w:r>
            <w:r w:rsidRPr="00104B37">
              <w:rPr>
                <w:rFonts w:ascii="Times New Roman" w:hAnsi="Times New Roman" w:cs="Times New Roman"/>
                <w:sz w:val="28"/>
                <w:szCs w:val="28"/>
              </w:rPr>
              <w:t>pilotpētījums</w:t>
            </w:r>
            <w:r w:rsidRPr="00104B37">
              <w:rPr>
                <w:rFonts w:ascii="Times New Roman" w:hAnsi="Times New Roman" w:cs="Times New Roman"/>
                <w:sz w:val="28"/>
                <w:szCs w:val="28"/>
              </w:rPr>
              <w:t xml:space="preserve"> skolās, tādējādi ir nepieciešams attiecināt izmaksas sākot no 2018.gada 1.janvāra, nodrošinot, ka Latvija var iesaistīties un nodrošināt, ka </w:t>
            </w:r>
            <w:r w:rsidRPr="00104B37">
              <w:rPr>
                <w:rFonts w:ascii="Times New Roman" w:hAnsi="Times New Roman" w:cs="Times New Roman"/>
                <w:sz w:val="28"/>
                <w:szCs w:val="28"/>
              </w:rPr>
              <w:t>pilotp</w:t>
            </w:r>
            <w:r w:rsidR="00E00D93">
              <w:rPr>
                <w:rFonts w:ascii="Times New Roman" w:hAnsi="Times New Roman" w:cs="Times New Roman"/>
                <w:sz w:val="28"/>
                <w:szCs w:val="28"/>
              </w:rPr>
              <w:t>ētījums</w:t>
            </w:r>
            <w:r w:rsidR="00E00D93">
              <w:rPr>
                <w:rFonts w:ascii="Times New Roman" w:hAnsi="Times New Roman" w:cs="Times New Roman"/>
                <w:sz w:val="28"/>
                <w:szCs w:val="28"/>
              </w:rPr>
              <w:t xml:space="preserve"> tiek veikts arī Latvijā. N</w:t>
            </w:r>
            <w:r w:rsidRPr="00104B37">
              <w:rPr>
                <w:rFonts w:ascii="Times New Roman" w:hAnsi="Times New Roman" w:cs="Times New Roman"/>
                <w:sz w:val="28"/>
                <w:szCs w:val="28"/>
              </w:rPr>
              <w:t>epieciešamie izdevumi sākotnēji tiks segti no jau īstenošanā esošā 8.3.6.1.</w:t>
            </w:r>
            <w:r w:rsidR="00E00D93">
              <w:rPr>
                <w:rFonts w:ascii="Times New Roman" w:hAnsi="Times New Roman" w:cs="Times New Roman"/>
                <w:sz w:val="28"/>
                <w:szCs w:val="28"/>
              </w:rPr>
              <w:t>pasākuma</w:t>
            </w:r>
            <w:r w:rsidRPr="00104B37">
              <w:rPr>
                <w:rFonts w:ascii="Times New Roman" w:hAnsi="Times New Roman" w:cs="Times New Roman"/>
                <w:sz w:val="28"/>
                <w:szCs w:val="28"/>
              </w:rPr>
              <w:t xml:space="preserve"> projekta budžeta</w:t>
            </w:r>
            <w:r w:rsidR="001931AB">
              <w:rPr>
                <w:rFonts w:ascii="Times New Roman" w:hAnsi="Times New Roman" w:cs="Times New Roman"/>
                <w:sz w:val="28"/>
                <w:szCs w:val="28"/>
              </w:rPr>
              <w:t>, tādējādi papildu valsts budžeta finansējums nebūs nepieciešams</w:t>
            </w:r>
            <w:r w:rsidRPr="00104B37">
              <w:rPr>
                <w:rFonts w:ascii="Times New Roman" w:hAnsi="Times New Roman" w:cs="Times New Roman"/>
                <w:sz w:val="28"/>
                <w:szCs w:val="28"/>
              </w:rPr>
              <w:t xml:space="preserve">. Indikatīvā summa varētu būt 22 000 </w:t>
            </w:r>
            <w:r w:rsidRPr="00E00D93">
              <w:rPr>
                <w:rFonts w:ascii="Times New Roman" w:hAnsi="Times New Roman" w:cs="Times New Roman"/>
                <w:i/>
                <w:sz w:val="28"/>
                <w:szCs w:val="28"/>
              </w:rPr>
              <w:t>euro</w:t>
            </w:r>
            <w:r w:rsidRPr="00104B37">
              <w:rPr>
                <w:rFonts w:ascii="Times New Roman" w:hAnsi="Times New Roman" w:cs="Times New Roman"/>
                <w:sz w:val="28"/>
                <w:szCs w:val="28"/>
              </w:rPr>
              <w:t>, kas sevī ietver komandējuma izmaksas, nodrošinot pētniecības koordinatoru tikšanos; tulkošana/rediģēšana – uzdevumu brošūras, pētnieku algas u.c. izdevumi.</w:t>
            </w:r>
          </w:p>
        </w:tc>
      </w:tr>
    </w:tbl>
    <w:p w:rsidR="004B698A" w:rsidRPr="00104B37" w:rsidP="004B698A" w14:paraId="5FCAFF45" w14:textId="77777777">
      <w:pPr>
        <w:spacing w:after="0"/>
        <w:rPr>
          <w:rFonts w:ascii="Times New Roman" w:hAnsi="Times New Roman" w:cs="Times New Roman"/>
          <w:b/>
          <w:bCs/>
          <w:sz w:val="28"/>
          <w:szCs w:val="28"/>
        </w:rPr>
      </w:pPr>
    </w:p>
    <w:tbl>
      <w:tblPr>
        <w:tblW w:w="5009" w:type="pct"/>
        <w:tblCellSpacing w:w="15" w:type="dxa"/>
        <w:tblInd w:w="-8"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238"/>
      </w:tblGrid>
      <w:tr w14:paraId="3A91EF3F" w14:textId="77777777" w:rsidTr="004B698A">
        <w:tblPrEx>
          <w:tblW w:w="5009" w:type="pct"/>
          <w:tblCellSpacing w:w="15" w:type="dxa"/>
          <w:tblInd w:w="-8"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rHeight w:val="555"/>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rsidR="004B698A" w:rsidRPr="00104B37" w:rsidP="004B698A" w14:paraId="09AFDBDA" w14:textId="77777777">
            <w:pPr>
              <w:spacing w:after="0"/>
              <w:ind w:firstLine="300"/>
              <w:jc w:val="center"/>
              <w:rPr>
                <w:rFonts w:ascii="Times New Roman" w:hAnsi="Times New Roman" w:cs="Times New Roman"/>
                <w:b/>
                <w:bCs/>
                <w:sz w:val="28"/>
                <w:szCs w:val="28"/>
              </w:rPr>
            </w:pPr>
            <w:r w:rsidRPr="00104B37">
              <w:rPr>
                <w:rFonts w:ascii="Times New Roman" w:hAnsi="Times New Roman" w:cs="Times New Roman"/>
                <w:b/>
                <w:bCs/>
                <w:sz w:val="28"/>
                <w:szCs w:val="28"/>
              </w:rPr>
              <w:t>IV. Tiesību akta projekta ietekme uz spēkā esošo tiesību normu sistēmu</w:t>
            </w:r>
          </w:p>
        </w:tc>
      </w:tr>
      <w:tr w14:paraId="49FAD4A0" w14:textId="77777777" w:rsidTr="004B698A">
        <w:tblPrEx>
          <w:tblW w:w="5009" w:type="pct"/>
          <w:tblCellSpacing w:w="15" w:type="dxa"/>
          <w:tblInd w:w="-8" w:type="dxa"/>
          <w:tblCellMar>
            <w:top w:w="30" w:type="dxa"/>
            <w:left w:w="30" w:type="dxa"/>
            <w:bottom w:w="30" w:type="dxa"/>
            <w:right w:w="30" w:type="dxa"/>
          </w:tblCellMar>
          <w:tblLook w:val="04A0"/>
        </w:tblPrEx>
        <w:trPr>
          <w:trHeight w:val="465"/>
          <w:tblCellSpacing w:w="15" w:type="dxa"/>
        </w:trPr>
        <w:tc>
          <w:tcPr>
            <w:tcW w:w="4967" w:type="pct"/>
            <w:tcBorders>
              <w:top w:val="outset" w:sz="6" w:space="0" w:color="auto"/>
              <w:left w:val="outset" w:sz="6" w:space="0" w:color="auto"/>
              <w:bottom w:val="outset" w:sz="6" w:space="0" w:color="auto"/>
              <w:right w:val="outset" w:sz="6" w:space="0" w:color="auto"/>
            </w:tcBorders>
            <w:hideMark/>
          </w:tcPr>
          <w:p w:rsidR="004B698A" w:rsidRPr="00104B37" w:rsidP="004B698A" w14:paraId="0B940E72" w14:textId="77777777">
            <w:pPr>
              <w:spacing w:after="0"/>
              <w:jc w:val="center"/>
              <w:rPr>
                <w:rFonts w:ascii="Times New Roman" w:hAnsi="Times New Roman" w:cs="Times New Roman"/>
                <w:spacing w:val="2"/>
                <w:sz w:val="28"/>
                <w:szCs w:val="28"/>
              </w:rPr>
            </w:pPr>
            <w:r w:rsidRPr="00104B37">
              <w:rPr>
                <w:rFonts w:ascii="Times New Roman" w:eastAsia="Calibri" w:hAnsi="Times New Roman" w:cs="Times New Roman"/>
                <w:bCs/>
                <w:sz w:val="28"/>
                <w:szCs w:val="28"/>
              </w:rPr>
              <w:t>Noteikumu projekts šo jomu neskar.</w:t>
            </w:r>
          </w:p>
        </w:tc>
      </w:tr>
    </w:tbl>
    <w:p w:rsidR="004B698A" w:rsidRPr="00104B37" w:rsidP="004B698A" w14:paraId="36BBD438" w14:textId="77777777">
      <w:pPr>
        <w:spacing w:after="0"/>
        <w:rPr>
          <w:rFonts w:ascii="Times New Roman" w:hAnsi="Times New Roman" w:cs="Times New Roman"/>
          <w:sz w:val="28"/>
          <w:szCs w:val="28"/>
        </w:rPr>
      </w:pPr>
    </w:p>
    <w:tbl>
      <w:tblPr>
        <w:tblW w:w="5009" w:type="pct"/>
        <w:tblCellSpacing w:w="15" w:type="dxa"/>
        <w:tblInd w:w="-8"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238"/>
      </w:tblGrid>
      <w:tr w14:paraId="684ACA46" w14:textId="77777777" w:rsidTr="004B698A">
        <w:tblPrEx>
          <w:tblW w:w="5009" w:type="pct"/>
          <w:tblCellSpacing w:w="15" w:type="dxa"/>
          <w:tblInd w:w="-8"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rHeight w:val="555"/>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rsidR="004B698A" w:rsidRPr="00104B37" w:rsidP="004B698A" w14:paraId="5EC936DE" w14:textId="77777777">
            <w:pPr>
              <w:spacing w:after="0"/>
              <w:ind w:firstLine="300"/>
              <w:jc w:val="center"/>
              <w:rPr>
                <w:rFonts w:ascii="Times New Roman" w:hAnsi="Times New Roman" w:cs="Times New Roman"/>
                <w:b/>
                <w:bCs/>
                <w:sz w:val="28"/>
                <w:szCs w:val="28"/>
              </w:rPr>
            </w:pPr>
            <w:r w:rsidRPr="00104B37">
              <w:rPr>
                <w:rFonts w:ascii="Times New Roman" w:hAnsi="Times New Roman" w:cs="Times New Roman"/>
                <w:b/>
                <w:bCs/>
                <w:sz w:val="28"/>
                <w:szCs w:val="28"/>
              </w:rPr>
              <w:t>V. Tiesību akta projekta atbilstība Latvijas Republikas starptautiskajām saistībām</w:t>
            </w:r>
          </w:p>
        </w:tc>
      </w:tr>
      <w:tr w14:paraId="3A89EFE7" w14:textId="77777777" w:rsidTr="004B698A">
        <w:tblPrEx>
          <w:tblW w:w="5009" w:type="pct"/>
          <w:tblCellSpacing w:w="15" w:type="dxa"/>
          <w:tblInd w:w="-8" w:type="dxa"/>
          <w:tblCellMar>
            <w:top w:w="30" w:type="dxa"/>
            <w:left w:w="30" w:type="dxa"/>
            <w:bottom w:w="30" w:type="dxa"/>
            <w:right w:w="30" w:type="dxa"/>
          </w:tblCellMar>
          <w:tblLook w:val="04A0"/>
        </w:tblPrEx>
        <w:trPr>
          <w:trHeight w:val="465"/>
          <w:tblCellSpacing w:w="15" w:type="dxa"/>
        </w:trPr>
        <w:tc>
          <w:tcPr>
            <w:tcW w:w="4967" w:type="pct"/>
            <w:tcBorders>
              <w:top w:val="outset" w:sz="6" w:space="0" w:color="auto"/>
              <w:left w:val="outset" w:sz="6" w:space="0" w:color="auto"/>
              <w:bottom w:val="outset" w:sz="6" w:space="0" w:color="auto"/>
              <w:right w:val="outset" w:sz="6" w:space="0" w:color="auto"/>
            </w:tcBorders>
            <w:hideMark/>
          </w:tcPr>
          <w:p w:rsidR="004B698A" w:rsidRPr="00104B37" w:rsidP="004B698A" w14:paraId="183EC14A" w14:textId="77777777">
            <w:pPr>
              <w:spacing w:after="0"/>
              <w:jc w:val="center"/>
              <w:rPr>
                <w:rFonts w:ascii="Times New Roman" w:hAnsi="Times New Roman" w:cs="Times New Roman"/>
                <w:spacing w:val="2"/>
                <w:sz w:val="28"/>
                <w:szCs w:val="28"/>
              </w:rPr>
            </w:pPr>
            <w:r w:rsidRPr="00104B37">
              <w:rPr>
                <w:rFonts w:ascii="Times New Roman" w:eastAsia="Calibri" w:hAnsi="Times New Roman" w:cs="Times New Roman"/>
                <w:bCs/>
                <w:sz w:val="28"/>
                <w:szCs w:val="28"/>
              </w:rPr>
              <w:t>Noteikumu projekts šo jomu neskar.</w:t>
            </w:r>
          </w:p>
        </w:tc>
      </w:tr>
    </w:tbl>
    <w:p w:rsidR="004B698A" w:rsidP="006B6000" w14:paraId="7B13AC42" w14:textId="77777777">
      <w:pPr>
        <w:spacing w:after="0"/>
        <w:rPr>
          <w:rFonts w:ascii="Times New Roman" w:hAnsi="Times New Roman" w:cs="Times New Roman"/>
          <w:sz w:val="28"/>
          <w:szCs w:val="28"/>
        </w:rPr>
      </w:pPr>
    </w:p>
    <w:p w:rsidR="008174B7" w:rsidRPr="008174B7" w:rsidP="008174B7" w14:paraId="6DB4A853" w14:textId="77777777">
      <w:pPr>
        <w:shd w:val="clear" w:color="auto" w:fill="FFFFFF"/>
        <w:spacing w:after="0"/>
        <w:rPr>
          <w:rFonts w:ascii="Arial" w:eastAsia="Times New Roman" w:hAnsi="Arial" w:cs="Arial"/>
          <w:color w:val="414142"/>
          <w:sz w:val="27"/>
          <w:szCs w:val="27"/>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9131"/>
      </w:tblGrid>
      <w:tr w14:paraId="1129373A" w14:textId="77777777" w:rsidTr="003B1726">
        <w:tblPrEx>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Ex>
        <w:tc>
          <w:tcPr>
            <w:tcW w:w="0" w:type="auto"/>
            <w:tcBorders>
              <w:top w:val="outset" w:sz="6" w:space="0" w:color="414142"/>
              <w:left w:val="outset" w:sz="6" w:space="0" w:color="414142"/>
              <w:bottom w:val="outset" w:sz="6" w:space="0" w:color="414142"/>
              <w:right w:val="outset" w:sz="6" w:space="0" w:color="414142"/>
            </w:tcBorders>
            <w:vAlign w:val="center"/>
            <w:hideMark/>
          </w:tcPr>
          <w:p w:rsidR="008174B7" w:rsidRPr="008174B7" w:rsidP="008174B7" w14:paraId="46AA5FC7" w14:textId="77777777">
            <w:pPr>
              <w:spacing w:after="100" w:afterAutospacing="1" w:line="254" w:lineRule="atLeast"/>
              <w:jc w:val="center"/>
              <w:rPr>
                <w:rFonts w:ascii="Times New Roman" w:eastAsia="Times New Roman" w:hAnsi="Times New Roman" w:cs="Times New Roman"/>
                <w:b/>
                <w:bCs/>
                <w:sz w:val="28"/>
                <w:szCs w:val="28"/>
                <w:lang w:eastAsia="lv-LV"/>
              </w:rPr>
            </w:pPr>
            <w:r w:rsidRPr="008174B7">
              <w:rPr>
                <w:rFonts w:ascii="Times New Roman" w:eastAsia="Times New Roman" w:hAnsi="Times New Roman" w:cs="Times New Roman"/>
                <w:b/>
                <w:bCs/>
                <w:sz w:val="28"/>
                <w:szCs w:val="28"/>
                <w:lang w:eastAsia="lv-LV"/>
              </w:rPr>
              <w:t>1. tabula</w:t>
            </w:r>
            <w:r w:rsidRPr="008174B7">
              <w:rPr>
                <w:rFonts w:ascii="Times New Roman" w:eastAsia="Times New Roman" w:hAnsi="Times New Roman" w:cs="Times New Roman"/>
                <w:b/>
                <w:bCs/>
                <w:sz w:val="28"/>
                <w:szCs w:val="28"/>
                <w:lang w:eastAsia="lv-LV"/>
              </w:rPr>
              <w:br/>
              <w:t>Tiesību akta projekta atbilstība ES tiesību aktiem</w:t>
            </w:r>
          </w:p>
        </w:tc>
      </w:tr>
      <w:tr w14:paraId="110954C4" w14:textId="77777777" w:rsidTr="003B1726">
        <w:tblPrEx>
          <w:tblW w:w="5000" w:type="pct"/>
          <w:tblCellMar>
            <w:top w:w="30" w:type="dxa"/>
            <w:left w:w="30" w:type="dxa"/>
            <w:bottom w:w="30" w:type="dxa"/>
            <w:right w:w="30" w:type="dxa"/>
          </w:tblCellMar>
          <w:tblLook w:val="04A0"/>
        </w:tblPrEx>
        <w:tc>
          <w:tcPr>
            <w:tcW w:w="5000" w:type="pct"/>
            <w:tcBorders>
              <w:top w:val="outset" w:sz="6" w:space="0" w:color="414142"/>
              <w:left w:val="outset" w:sz="6" w:space="0" w:color="414142"/>
              <w:bottom w:val="outset" w:sz="6" w:space="0" w:color="414142"/>
              <w:right w:val="outset" w:sz="6" w:space="0" w:color="414142"/>
            </w:tcBorders>
            <w:hideMark/>
          </w:tcPr>
          <w:p w:rsidR="008174B7" w:rsidRPr="008174B7" w:rsidP="008174B7" w14:paraId="75386F0E" w14:textId="18FF736F">
            <w:pPr>
              <w:spacing w:after="0"/>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Noteikumu p</w:t>
            </w:r>
            <w:r w:rsidRPr="008174B7">
              <w:rPr>
                <w:rFonts w:ascii="Times New Roman" w:eastAsia="Times New Roman" w:hAnsi="Times New Roman" w:cs="Times New Roman"/>
                <w:sz w:val="28"/>
                <w:szCs w:val="28"/>
                <w:lang w:eastAsia="lv-LV"/>
              </w:rPr>
              <w:t>rojekts šo jomu neskar.</w:t>
            </w:r>
          </w:p>
        </w:tc>
      </w:tr>
      <w:tr w14:paraId="2608332E" w14:textId="77777777" w:rsidTr="003B1726">
        <w:tblPrEx>
          <w:tblW w:w="5000" w:type="pct"/>
          <w:tblCellMar>
            <w:top w:w="30" w:type="dxa"/>
            <w:left w:w="30" w:type="dxa"/>
            <w:bottom w:w="30" w:type="dxa"/>
            <w:right w:w="30" w:type="dxa"/>
          </w:tblCellMar>
          <w:tblLook w:val="04A0"/>
        </w:tblPrEx>
        <w:tc>
          <w:tcPr>
            <w:tcW w:w="0" w:type="auto"/>
            <w:tcBorders>
              <w:top w:val="outset" w:sz="6" w:space="0" w:color="414142"/>
              <w:left w:val="outset" w:sz="6" w:space="0" w:color="414142"/>
              <w:bottom w:val="outset" w:sz="6" w:space="0" w:color="414142"/>
              <w:right w:val="outset" w:sz="6" w:space="0" w:color="414142"/>
            </w:tcBorders>
            <w:vAlign w:val="center"/>
            <w:hideMark/>
          </w:tcPr>
          <w:p w:rsidR="008174B7" w:rsidRPr="008174B7" w:rsidP="008174B7" w14:paraId="2E058D3D" w14:textId="77777777">
            <w:pPr>
              <w:spacing w:after="100" w:afterAutospacing="1" w:line="254" w:lineRule="atLeast"/>
              <w:jc w:val="center"/>
              <w:rPr>
                <w:rFonts w:ascii="Times New Roman" w:eastAsia="Times New Roman" w:hAnsi="Times New Roman" w:cs="Times New Roman"/>
                <w:b/>
                <w:bCs/>
                <w:sz w:val="28"/>
                <w:szCs w:val="28"/>
                <w:lang w:eastAsia="lv-LV"/>
              </w:rPr>
            </w:pPr>
            <w:r w:rsidRPr="008174B7">
              <w:rPr>
                <w:rFonts w:ascii="Times New Roman" w:eastAsia="Times New Roman" w:hAnsi="Times New Roman" w:cs="Times New Roman"/>
                <w:b/>
                <w:bCs/>
                <w:sz w:val="28"/>
                <w:szCs w:val="28"/>
                <w:lang w:eastAsia="lv-LV"/>
              </w:rPr>
              <w:t>2. tabula</w:t>
            </w:r>
            <w:r w:rsidRPr="008174B7">
              <w:rPr>
                <w:rFonts w:ascii="Times New Roman" w:eastAsia="Times New Roman" w:hAnsi="Times New Roman" w:cs="Times New Roman"/>
                <w:b/>
                <w:bCs/>
                <w:sz w:val="28"/>
                <w:szCs w:val="28"/>
                <w:lang w:eastAsia="lv-LV"/>
              </w:rPr>
              <w:br/>
              <w:t>Ar tiesību akta projektu izpildītās vai uzņemtās saistības, kas izriet no starptautiskajiem tiesību aktiem vai starptautiskas institūcijas vai organizācijas dokumentiem.</w:t>
            </w:r>
            <w:r w:rsidRPr="008174B7">
              <w:rPr>
                <w:rFonts w:ascii="Times New Roman" w:eastAsia="Times New Roman" w:hAnsi="Times New Roman" w:cs="Times New Roman"/>
                <w:b/>
                <w:bCs/>
                <w:sz w:val="28"/>
                <w:szCs w:val="28"/>
                <w:lang w:eastAsia="lv-LV"/>
              </w:rPr>
              <w:br/>
              <w:t>Pasākumi šo saistību izpildei</w:t>
            </w:r>
          </w:p>
        </w:tc>
      </w:tr>
      <w:tr w14:paraId="53DBA373" w14:textId="77777777" w:rsidTr="003B1726">
        <w:tblPrEx>
          <w:tblW w:w="5000" w:type="pct"/>
          <w:tblCellMar>
            <w:top w:w="30" w:type="dxa"/>
            <w:left w:w="30" w:type="dxa"/>
            <w:bottom w:w="30" w:type="dxa"/>
            <w:right w:w="30" w:type="dxa"/>
          </w:tblCellMar>
          <w:tblLook w:val="04A0"/>
        </w:tblPrEx>
        <w:tc>
          <w:tcPr>
            <w:tcW w:w="5000" w:type="pct"/>
            <w:tcBorders>
              <w:top w:val="outset" w:sz="6" w:space="0" w:color="414142"/>
              <w:left w:val="outset" w:sz="6" w:space="0" w:color="414142"/>
              <w:bottom w:val="outset" w:sz="6" w:space="0" w:color="414142"/>
              <w:right w:val="outset" w:sz="6" w:space="0" w:color="414142"/>
            </w:tcBorders>
            <w:hideMark/>
          </w:tcPr>
          <w:p w:rsidR="008174B7" w:rsidRPr="008174B7" w:rsidP="008174B7" w14:paraId="23A03345" w14:textId="6851A68C">
            <w:pPr>
              <w:spacing w:after="0"/>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Noteikumu p</w:t>
            </w:r>
            <w:r w:rsidRPr="008174B7">
              <w:rPr>
                <w:rFonts w:ascii="Times New Roman" w:eastAsia="Times New Roman" w:hAnsi="Times New Roman" w:cs="Times New Roman"/>
                <w:sz w:val="28"/>
                <w:szCs w:val="28"/>
                <w:lang w:eastAsia="lv-LV"/>
              </w:rPr>
              <w:t>rojekts šo jomu neskar.</w:t>
            </w:r>
          </w:p>
        </w:tc>
      </w:tr>
    </w:tbl>
    <w:p w:rsidR="008174B7" w:rsidP="006B6000" w14:paraId="5CBD50ED" w14:textId="77777777">
      <w:pPr>
        <w:spacing w:after="0"/>
        <w:rPr>
          <w:rFonts w:ascii="Times New Roman" w:hAnsi="Times New Roman" w:cs="Times New Roman"/>
          <w:sz w:val="28"/>
          <w:szCs w:val="28"/>
        </w:rPr>
      </w:pPr>
    </w:p>
    <w:p w:rsidR="008174B7" w:rsidRPr="00104B37" w:rsidP="006B6000" w14:paraId="65D66A30" w14:textId="77777777">
      <w:pPr>
        <w:spacing w:after="0"/>
        <w:rPr>
          <w:rFonts w:ascii="Times New Roman" w:hAnsi="Times New Roman" w:cs="Times New Roman"/>
          <w:sz w:val="28"/>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01"/>
        <w:gridCol w:w="2852"/>
        <w:gridCol w:w="5868"/>
      </w:tblGrid>
      <w:tr w14:paraId="559AC283" w14:textId="77777777" w:rsidTr="00903E4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rHeight w:val="55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4E56C5" w:rsidRPr="00104B37" w:rsidP="00903E4B" w14:paraId="28C9825C" w14:textId="77777777">
            <w:pPr>
              <w:spacing w:after="0"/>
              <w:ind w:firstLine="300"/>
              <w:jc w:val="center"/>
              <w:rPr>
                <w:rFonts w:ascii="Times New Roman" w:hAnsi="Times New Roman" w:cs="Times New Roman"/>
                <w:b/>
                <w:bCs/>
                <w:sz w:val="28"/>
                <w:szCs w:val="28"/>
              </w:rPr>
            </w:pPr>
            <w:r w:rsidRPr="00104B37">
              <w:rPr>
                <w:rFonts w:ascii="Times New Roman" w:hAnsi="Times New Roman" w:cs="Times New Roman"/>
                <w:b/>
                <w:bCs/>
                <w:sz w:val="28"/>
                <w:szCs w:val="28"/>
              </w:rPr>
              <w:t>VI. Sabiedrības līdzdalība un komunikācijas aktivitātes</w:t>
            </w:r>
          </w:p>
        </w:tc>
      </w:tr>
      <w:tr w14:paraId="265C90BE" w14:textId="77777777" w:rsidTr="00903E4B">
        <w:tblPrEx>
          <w:tblW w:w="5000" w:type="pct"/>
          <w:tblCellSpacing w:w="15" w:type="dxa"/>
          <w:tblCellMar>
            <w:top w:w="30" w:type="dxa"/>
            <w:left w:w="30" w:type="dxa"/>
            <w:bottom w:w="30" w:type="dxa"/>
            <w:right w:w="30" w:type="dxa"/>
          </w:tblCellMar>
          <w:tblLook w:val="04A0"/>
        </w:tblPrEx>
        <w:trPr>
          <w:trHeight w:val="465"/>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4E56C5" w:rsidRPr="00104B37" w:rsidP="00903E4B" w14:paraId="2D24F32F" w14:textId="77777777">
            <w:pPr>
              <w:spacing w:after="0"/>
              <w:rPr>
                <w:rFonts w:ascii="Times New Roman" w:hAnsi="Times New Roman" w:cs="Times New Roman"/>
                <w:sz w:val="28"/>
                <w:szCs w:val="28"/>
              </w:rPr>
            </w:pPr>
            <w:r w:rsidRPr="00104B37">
              <w:rPr>
                <w:rFonts w:ascii="Times New Roman" w:hAnsi="Times New Roman" w:cs="Times New Roman"/>
                <w:sz w:val="28"/>
                <w:szCs w:val="28"/>
              </w:rPr>
              <w:t>1.</w:t>
            </w:r>
          </w:p>
        </w:tc>
        <w:tc>
          <w:tcPr>
            <w:tcW w:w="1530" w:type="pct"/>
            <w:tcBorders>
              <w:top w:val="outset" w:sz="6" w:space="0" w:color="auto"/>
              <w:left w:val="outset" w:sz="6" w:space="0" w:color="auto"/>
              <w:bottom w:val="outset" w:sz="6" w:space="0" w:color="auto"/>
              <w:right w:val="outset" w:sz="6" w:space="0" w:color="auto"/>
            </w:tcBorders>
            <w:hideMark/>
          </w:tcPr>
          <w:p w:rsidR="004E56C5" w:rsidRPr="00104B37" w:rsidP="00903E4B" w14:paraId="7D921282" w14:textId="77777777">
            <w:pPr>
              <w:spacing w:after="0"/>
              <w:rPr>
                <w:rFonts w:ascii="Times New Roman" w:hAnsi="Times New Roman" w:cs="Times New Roman"/>
                <w:sz w:val="28"/>
                <w:szCs w:val="28"/>
              </w:rPr>
            </w:pPr>
            <w:r w:rsidRPr="00104B37">
              <w:rPr>
                <w:rFonts w:ascii="Times New Roman" w:hAnsi="Times New Roman"/>
                <w:sz w:val="28"/>
                <w:szCs w:val="28"/>
              </w:rPr>
              <w:t>Plānotās sabiedrības līdzdalības un komunikācijas aktivitātes saistībā ar projektu</w:t>
            </w:r>
          </w:p>
        </w:tc>
        <w:tc>
          <w:tcPr>
            <w:tcW w:w="3157" w:type="pct"/>
            <w:tcBorders>
              <w:top w:val="outset" w:sz="6" w:space="0" w:color="auto"/>
              <w:left w:val="outset" w:sz="6" w:space="0" w:color="auto"/>
              <w:bottom w:val="outset" w:sz="6" w:space="0" w:color="auto"/>
              <w:right w:val="outset" w:sz="6" w:space="0" w:color="auto"/>
            </w:tcBorders>
            <w:hideMark/>
          </w:tcPr>
          <w:p w:rsidR="004E56C5" w:rsidRPr="00104B37" w:rsidP="00903E4B" w14:paraId="67DD0D85" w14:textId="77777777">
            <w:pPr>
              <w:spacing w:after="0"/>
              <w:jc w:val="both"/>
              <w:rPr>
                <w:rFonts w:ascii="Times New Roman" w:hAnsi="Times New Roman" w:cs="Times New Roman"/>
                <w:spacing w:val="2"/>
                <w:sz w:val="28"/>
                <w:szCs w:val="28"/>
              </w:rPr>
            </w:pPr>
            <w:r w:rsidRPr="00104B37">
              <w:rPr>
                <w:rFonts w:ascii="Times New Roman" w:hAnsi="Times New Roman" w:cs="Times New Roman"/>
                <w:spacing w:val="2"/>
                <w:sz w:val="28"/>
                <w:szCs w:val="28"/>
              </w:rPr>
              <w:t>Izstrādātais noteikumu projekts ir ievietots tīmekļa vietnē www.izm.gov.lv (sadaļā Normatīvie akti / Normatīvo aktu projekti).</w:t>
            </w:r>
          </w:p>
        </w:tc>
      </w:tr>
      <w:tr w14:paraId="057FD51C" w14:textId="77777777" w:rsidTr="00903E4B">
        <w:tblPrEx>
          <w:tblW w:w="5000" w:type="pct"/>
          <w:tblCellSpacing w:w="15" w:type="dxa"/>
          <w:tblCellMar>
            <w:top w:w="30" w:type="dxa"/>
            <w:left w:w="30" w:type="dxa"/>
            <w:bottom w:w="30" w:type="dxa"/>
            <w:right w:w="30" w:type="dxa"/>
          </w:tblCellMar>
          <w:tblLook w:val="04A0"/>
        </w:tblPrEx>
        <w:trPr>
          <w:trHeight w:val="510"/>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4E56C5" w:rsidRPr="00104B37" w:rsidP="00903E4B" w14:paraId="4829924E" w14:textId="77777777">
            <w:pPr>
              <w:spacing w:after="0"/>
              <w:rPr>
                <w:rFonts w:ascii="Times New Roman" w:hAnsi="Times New Roman" w:cs="Times New Roman"/>
                <w:sz w:val="28"/>
                <w:szCs w:val="28"/>
              </w:rPr>
            </w:pPr>
            <w:r w:rsidRPr="00104B37">
              <w:rPr>
                <w:rFonts w:ascii="Times New Roman" w:hAnsi="Times New Roman" w:cs="Times New Roman"/>
                <w:sz w:val="28"/>
                <w:szCs w:val="28"/>
              </w:rPr>
              <w:t>2.</w:t>
            </w:r>
          </w:p>
        </w:tc>
        <w:tc>
          <w:tcPr>
            <w:tcW w:w="1530" w:type="pct"/>
            <w:tcBorders>
              <w:top w:val="outset" w:sz="6" w:space="0" w:color="auto"/>
              <w:left w:val="outset" w:sz="6" w:space="0" w:color="auto"/>
              <w:bottom w:val="outset" w:sz="6" w:space="0" w:color="auto"/>
              <w:right w:val="outset" w:sz="6" w:space="0" w:color="auto"/>
            </w:tcBorders>
            <w:hideMark/>
          </w:tcPr>
          <w:p w:rsidR="004E56C5" w:rsidRPr="00104B37" w:rsidP="00903E4B" w14:paraId="7DDE8689" w14:textId="77777777">
            <w:pPr>
              <w:spacing w:after="0"/>
              <w:rPr>
                <w:rFonts w:ascii="Times New Roman" w:hAnsi="Times New Roman" w:cs="Times New Roman"/>
                <w:sz w:val="28"/>
                <w:szCs w:val="28"/>
              </w:rPr>
            </w:pPr>
            <w:r w:rsidRPr="00104B37">
              <w:rPr>
                <w:rFonts w:ascii="Times New Roman" w:hAnsi="Times New Roman"/>
                <w:sz w:val="28"/>
                <w:szCs w:val="28"/>
              </w:rPr>
              <w:t>Sabiedrības līdzdalība projekta izstrādē</w:t>
            </w:r>
          </w:p>
        </w:tc>
        <w:tc>
          <w:tcPr>
            <w:tcW w:w="3157" w:type="pct"/>
            <w:tcBorders>
              <w:top w:val="outset" w:sz="6" w:space="0" w:color="auto"/>
              <w:left w:val="outset" w:sz="6" w:space="0" w:color="auto"/>
              <w:bottom w:val="outset" w:sz="6" w:space="0" w:color="auto"/>
              <w:right w:val="outset" w:sz="6" w:space="0" w:color="auto"/>
            </w:tcBorders>
            <w:hideMark/>
          </w:tcPr>
          <w:p w:rsidR="004E56C5" w:rsidRPr="00104B37" w:rsidP="00903E4B" w14:paraId="5CDC2B8E" w14:textId="77777777">
            <w:pPr>
              <w:spacing w:after="0"/>
              <w:jc w:val="both"/>
              <w:rPr>
                <w:rFonts w:ascii="Times New Roman" w:hAnsi="Times New Roman" w:cs="Times New Roman"/>
                <w:sz w:val="28"/>
                <w:szCs w:val="28"/>
              </w:rPr>
            </w:pPr>
            <w:r w:rsidRPr="00104B37">
              <w:rPr>
                <w:rFonts w:ascii="Times New Roman" w:hAnsi="Times New Roman"/>
                <w:bCs/>
                <w:sz w:val="28"/>
                <w:szCs w:val="28"/>
              </w:rPr>
              <w:t>Sabiedrības līdzdalība noteikumu projekta izstrādē tiek nodrošināta,</w:t>
            </w:r>
            <w:r w:rsidRPr="00104B37">
              <w:rPr>
                <w:rFonts w:ascii="Times New Roman" w:hAnsi="Times New Roman"/>
                <w:sz w:val="28"/>
                <w:szCs w:val="28"/>
              </w:rPr>
              <w:t xml:space="preserve"> </w:t>
            </w:r>
            <w:r w:rsidRPr="00104B37">
              <w:rPr>
                <w:rFonts w:ascii="Times New Roman" w:hAnsi="Times New Roman"/>
                <w:bCs/>
                <w:sz w:val="28"/>
                <w:szCs w:val="28"/>
              </w:rPr>
              <w:t xml:space="preserve">ievietojot noteikumu projektu tīmekļa vietnē </w:t>
            </w:r>
            <w:r>
              <w:fldChar w:fldCharType="begin"/>
            </w:r>
            <w:r>
              <w:instrText xml:space="preserve"> HYPERLINK "http://www.izm.gov.lv" </w:instrText>
            </w:r>
            <w:r>
              <w:fldChar w:fldCharType="separate"/>
            </w:r>
            <w:r w:rsidRPr="00104B37">
              <w:rPr>
                <w:rStyle w:val="Hyperlink"/>
                <w:rFonts w:ascii="Times New Roman" w:hAnsi="Times New Roman"/>
                <w:bCs/>
                <w:color w:val="auto"/>
                <w:sz w:val="28"/>
                <w:szCs w:val="28"/>
              </w:rPr>
              <w:t>www.izm.gov.lv</w:t>
            </w:r>
            <w:r>
              <w:fldChar w:fldCharType="end"/>
            </w:r>
            <w:r w:rsidRPr="00104B37">
              <w:rPr>
                <w:rFonts w:ascii="Times New Roman" w:hAnsi="Times New Roman"/>
                <w:bCs/>
                <w:sz w:val="28"/>
                <w:szCs w:val="28"/>
              </w:rPr>
              <w:t xml:space="preserve"> un aicinot sabiedrības pārstāvjus rakstiski sniegt viedokli par noteikumu projektu tā izstrādes stadijā – nosūtot elektroniski uz </w:t>
            </w:r>
            <w:r w:rsidRPr="00104B37">
              <w:rPr>
                <w:rFonts w:ascii="Times New Roman" w:hAnsi="Times New Roman"/>
                <w:sz w:val="28"/>
                <w:szCs w:val="28"/>
              </w:rPr>
              <w:t>elektronisko pasta adresi</w:t>
            </w:r>
            <w:r w:rsidRPr="00104B37">
              <w:rPr>
                <w:rFonts w:ascii="Times New Roman" w:hAnsi="Times New Roman"/>
                <w:bCs/>
                <w:sz w:val="28"/>
                <w:szCs w:val="28"/>
              </w:rPr>
              <w:t xml:space="preserve">: </w:t>
            </w:r>
            <w:r>
              <w:fldChar w:fldCharType="begin"/>
            </w:r>
            <w:r>
              <w:instrText xml:space="preserve"> HYPERLINK "mailto:pasts@izm.gov.lv" </w:instrText>
            </w:r>
            <w:r>
              <w:fldChar w:fldCharType="separate"/>
            </w:r>
            <w:r w:rsidRPr="00104B37">
              <w:rPr>
                <w:rStyle w:val="Hyperlink"/>
                <w:rFonts w:ascii="Times New Roman" w:hAnsi="Times New Roman"/>
                <w:bCs/>
                <w:color w:val="auto"/>
                <w:sz w:val="28"/>
                <w:szCs w:val="28"/>
              </w:rPr>
              <w:t>pasts@izm.gov.lv</w:t>
            </w:r>
            <w:r>
              <w:fldChar w:fldCharType="end"/>
            </w:r>
            <w:r w:rsidRPr="00104B37">
              <w:rPr>
                <w:rFonts w:ascii="Times New Roman" w:hAnsi="Times New Roman"/>
                <w:bCs/>
                <w:sz w:val="28"/>
                <w:szCs w:val="28"/>
              </w:rPr>
              <w:t xml:space="preserve"> vai sniedzot viedokli klātienē.</w:t>
            </w:r>
          </w:p>
        </w:tc>
      </w:tr>
      <w:tr w14:paraId="25947488" w14:textId="77777777" w:rsidTr="00903E4B">
        <w:tblPrEx>
          <w:tblW w:w="5000" w:type="pct"/>
          <w:tblCellSpacing w:w="15" w:type="dxa"/>
          <w:tblCellMar>
            <w:top w:w="30" w:type="dxa"/>
            <w:left w:w="30" w:type="dxa"/>
            <w:bottom w:w="30" w:type="dxa"/>
            <w:right w:w="30" w:type="dxa"/>
          </w:tblCellMar>
          <w:tblLook w:val="04A0"/>
        </w:tblPrEx>
        <w:trPr>
          <w:trHeight w:val="510"/>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4E56C5" w:rsidRPr="00104B37" w:rsidP="00903E4B" w14:paraId="141F4394" w14:textId="77777777">
            <w:pPr>
              <w:spacing w:after="0"/>
              <w:rPr>
                <w:rFonts w:ascii="Times New Roman" w:hAnsi="Times New Roman" w:cs="Times New Roman"/>
                <w:sz w:val="28"/>
                <w:szCs w:val="28"/>
              </w:rPr>
            </w:pPr>
            <w:r w:rsidRPr="00104B37">
              <w:rPr>
                <w:rFonts w:ascii="Times New Roman" w:hAnsi="Times New Roman" w:cs="Times New Roman"/>
                <w:sz w:val="28"/>
                <w:szCs w:val="28"/>
              </w:rPr>
              <w:t>3.</w:t>
            </w:r>
          </w:p>
        </w:tc>
        <w:tc>
          <w:tcPr>
            <w:tcW w:w="1530" w:type="pct"/>
            <w:tcBorders>
              <w:top w:val="outset" w:sz="6" w:space="0" w:color="auto"/>
              <w:left w:val="outset" w:sz="6" w:space="0" w:color="auto"/>
              <w:bottom w:val="outset" w:sz="6" w:space="0" w:color="auto"/>
              <w:right w:val="outset" w:sz="6" w:space="0" w:color="auto"/>
            </w:tcBorders>
            <w:hideMark/>
          </w:tcPr>
          <w:p w:rsidR="004E56C5" w:rsidRPr="00104B37" w:rsidP="00903E4B" w14:paraId="0E704548" w14:textId="77777777">
            <w:pPr>
              <w:spacing w:after="0"/>
              <w:rPr>
                <w:rFonts w:ascii="Times New Roman" w:hAnsi="Times New Roman" w:cs="Times New Roman"/>
                <w:sz w:val="28"/>
                <w:szCs w:val="28"/>
              </w:rPr>
            </w:pPr>
            <w:r w:rsidRPr="00104B37">
              <w:rPr>
                <w:rFonts w:ascii="Times New Roman" w:hAnsi="Times New Roman"/>
                <w:sz w:val="28"/>
                <w:szCs w:val="28"/>
              </w:rPr>
              <w:t>Sabiedrības līdzdalības rezultāti</w:t>
            </w:r>
          </w:p>
        </w:tc>
        <w:tc>
          <w:tcPr>
            <w:tcW w:w="3157" w:type="pct"/>
            <w:tcBorders>
              <w:top w:val="outset" w:sz="6" w:space="0" w:color="auto"/>
              <w:left w:val="outset" w:sz="6" w:space="0" w:color="auto"/>
              <w:bottom w:val="outset" w:sz="6" w:space="0" w:color="auto"/>
              <w:right w:val="outset" w:sz="6" w:space="0" w:color="auto"/>
            </w:tcBorders>
            <w:hideMark/>
          </w:tcPr>
          <w:p w:rsidR="004E56C5" w:rsidRPr="00104B37" w:rsidP="004E7AE4" w14:paraId="041E9DB2" w14:textId="6F024A71">
            <w:pPr>
              <w:pStyle w:val="Heading3"/>
              <w:spacing w:before="0" w:beforeAutospacing="0" w:after="0" w:afterAutospacing="0"/>
              <w:jc w:val="both"/>
              <w:rPr>
                <w:b w:val="0"/>
                <w:sz w:val="28"/>
                <w:szCs w:val="28"/>
              </w:rPr>
            </w:pPr>
            <w:r w:rsidRPr="00104B37">
              <w:rPr>
                <w:b w:val="0"/>
                <w:sz w:val="28"/>
                <w:szCs w:val="28"/>
              </w:rPr>
              <w:t>Noteikumu p</w:t>
            </w:r>
            <w:r w:rsidRPr="00104B37" w:rsidR="00A32A75">
              <w:rPr>
                <w:b w:val="0"/>
                <w:sz w:val="28"/>
                <w:szCs w:val="28"/>
              </w:rPr>
              <w:t>rojekts šo jomu neskar</w:t>
            </w:r>
            <w:r w:rsidRPr="00104B37">
              <w:rPr>
                <w:b w:val="0"/>
                <w:iCs/>
                <w:sz w:val="28"/>
                <w:szCs w:val="28"/>
              </w:rPr>
              <w:t>.</w:t>
            </w:r>
          </w:p>
        </w:tc>
      </w:tr>
      <w:tr w14:paraId="0ACB812E" w14:textId="77777777" w:rsidTr="00903E4B">
        <w:tblPrEx>
          <w:tblW w:w="5000" w:type="pct"/>
          <w:tblCellSpacing w:w="15" w:type="dxa"/>
          <w:tblCellMar>
            <w:top w:w="30" w:type="dxa"/>
            <w:left w:w="30" w:type="dxa"/>
            <w:bottom w:w="30" w:type="dxa"/>
            <w:right w:w="30" w:type="dxa"/>
          </w:tblCellMar>
          <w:tblLook w:val="04A0"/>
        </w:tblPrEx>
        <w:trPr>
          <w:trHeight w:val="345"/>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4E56C5" w:rsidRPr="00104B37" w:rsidP="00903E4B" w14:paraId="4B474818" w14:textId="77777777">
            <w:pPr>
              <w:spacing w:after="0"/>
              <w:rPr>
                <w:rFonts w:ascii="Times New Roman" w:hAnsi="Times New Roman" w:cs="Times New Roman"/>
                <w:sz w:val="28"/>
                <w:szCs w:val="28"/>
              </w:rPr>
            </w:pPr>
            <w:r w:rsidRPr="00104B37">
              <w:rPr>
                <w:rFonts w:ascii="Times New Roman" w:hAnsi="Times New Roman" w:cs="Times New Roman"/>
                <w:sz w:val="28"/>
                <w:szCs w:val="28"/>
              </w:rPr>
              <w:t>4.</w:t>
            </w:r>
          </w:p>
        </w:tc>
        <w:tc>
          <w:tcPr>
            <w:tcW w:w="1530" w:type="pct"/>
            <w:tcBorders>
              <w:top w:val="outset" w:sz="6" w:space="0" w:color="auto"/>
              <w:left w:val="outset" w:sz="6" w:space="0" w:color="auto"/>
              <w:bottom w:val="outset" w:sz="6" w:space="0" w:color="auto"/>
              <w:right w:val="outset" w:sz="6" w:space="0" w:color="auto"/>
            </w:tcBorders>
            <w:hideMark/>
          </w:tcPr>
          <w:p w:rsidR="004E56C5" w:rsidRPr="00104B37" w:rsidP="00903E4B" w14:paraId="08A58D86" w14:textId="77777777">
            <w:pPr>
              <w:spacing w:after="0"/>
              <w:rPr>
                <w:rFonts w:ascii="Times New Roman" w:hAnsi="Times New Roman" w:cs="Times New Roman"/>
                <w:sz w:val="28"/>
                <w:szCs w:val="28"/>
              </w:rPr>
            </w:pPr>
            <w:r w:rsidRPr="00104B37">
              <w:rPr>
                <w:rFonts w:ascii="Times New Roman" w:hAnsi="Times New Roman"/>
                <w:sz w:val="28"/>
                <w:szCs w:val="28"/>
              </w:rPr>
              <w:t>Cita informācija</w:t>
            </w:r>
          </w:p>
        </w:tc>
        <w:tc>
          <w:tcPr>
            <w:tcW w:w="3157" w:type="pct"/>
            <w:tcBorders>
              <w:top w:val="outset" w:sz="6" w:space="0" w:color="auto"/>
              <w:left w:val="outset" w:sz="6" w:space="0" w:color="auto"/>
              <w:bottom w:val="outset" w:sz="6" w:space="0" w:color="auto"/>
              <w:right w:val="outset" w:sz="6" w:space="0" w:color="auto"/>
            </w:tcBorders>
            <w:hideMark/>
          </w:tcPr>
          <w:p w:rsidR="004E56C5" w:rsidRPr="00104B37" w:rsidP="00903E4B" w14:paraId="5233081F" w14:textId="77777777">
            <w:pPr>
              <w:spacing w:after="0"/>
              <w:rPr>
                <w:rFonts w:ascii="Times New Roman" w:hAnsi="Times New Roman" w:cs="Times New Roman"/>
                <w:sz w:val="28"/>
                <w:szCs w:val="28"/>
              </w:rPr>
            </w:pPr>
            <w:r w:rsidRPr="00104B37">
              <w:rPr>
                <w:rFonts w:ascii="Times New Roman" w:hAnsi="Times New Roman"/>
                <w:sz w:val="28"/>
                <w:szCs w:val="28"/>
              </w:rPr>
              <w:t>Nav.</w:t>
            </w:r>
          </w:p>
        </w:tc>
      </w:tr>
    </w:tbl>
    <w:p w:rsidR="004E56C5" w:rsidRPr="00104B37" w:rsidP="006B6000" w14:paraId="1C20B851" w14:textId="77777777">
      <w:pPr>
        <w:spacing w:after="0"/>
        <w:rPr>
          <w:rFonts w:ascii="Times New Roman" w:hAnsi="Times New Roman" w:cs="Times New Roman"/>
          <w:sz w:val="28"/>
          <w:szCs w:val="28"/>
        </w:rPr>
      </w:pPr>
    </w:p>
    <w:tbl>
      <w:tblPr>
        <w:tblW w:w="5009" w:type="pct"/>
        <w:tblCellSpacing w:w="15" w:type="dxa"/>
        <w:tblInd w:w="-8"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764"/>
        <w:gridCol w:w="3314"/>
        <w:gridCol w:w="5160"/>
      </w:tblGrid>
      <w:tr w14:paraId="312433FD" w14:textId="77777777" w:rsidTr="0019614A">
        <w:tblPrEx>
          <w:tblW w:w="5009" w:type="pct"/>
          <w:tblCellSpacing w:w="15" w:type="dxa"/>
          <w:tblInd w:w="-8"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rHeight w:val="375"/>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rsidR="006B6000" w:rsidRPr="00104B37" w:rsidP="006B6000" w14:paraId="7427ACFC" w14:textId="77777777">
            <w:pPr>
              <w:spacing w:after="0"/>
              <w:ind w:firstLine="300"/>
              <w:jc w:val="center"/>
              <w:rPr>
                <w:rFonts w:ascii="Times New Roman" w:hAnsi="Times New Roman" w:cs="Times New Roman"/>
                <w:b/>
                <w:bCs/>
                <w:sz w:val="28"/>
                <w:szCs w:val="28"/>
              </w:rPr>
            </w:pPr>
            <w:bookmarkStart w:id="3" w:name="p61"/>
            <w:bookmarkStart w:id="4" w:name="p62"/>
            <w:bookmarkEnd w:id="3"/>
            <w:bookmarkEnd w:id="4"/>
            <w:r w:rsidRPr="00104B37">
              <w:rPr>
                <w:rFonts w:ascii="Times New Roman" w:hAnsi="Times New Roman" w:cs="Times New Roman"/>
                <w:b/>
                <w:bCs/>
                <w:sz w:val="28"/>
                <w:szCs w:val="28"/>
              </w:rPr>
              <w:t>VII. Tiesību akta projekta izpildes nodrošināšana un tās ietekme uz institūcijām</w:t>
            </w:r>
          </w:p>
        </w:tc>
      </w:tr>
      <w:tr w14:paraId="228725EC" w14:textId="77777777" w:rsidTr="004E56C5">
        <w:tblPrEx>
          <w:tblW w:w="5009" w:type="pct"/>
          <w:tblCellSpacing w:w="15" w:type="dxa"/>
          <w:tblInd w:w="-8" w:type="dxa"/>
          <w:tblCellMar>
            <w:top w:w="30" w:type="dxa"/>
            <w:left w:w="30" w:type="dxa"/>
            <w:bottom w:w="30" w:type="dxa"/>
            <w:right w:w="30" w:type="dxa"/>
          </w:tblCellMar>
          <w:tblLook w:val="04A0"/>
        </w:tblPrEx>
        <w:trPr>
          <w:trHeight w:val="420"/>
          <w:tblCellSpacing w:w="15" w:type="dxa"/>
        </w:trPr>
        <w:tc>
          <w:tcPr>
            <w:tcW w:w="392" w:type="pct"/>
            <w:tcBorders>
              <w:top w:val="outset" w:sz="6" w:space="0" w:color="auto"/>
              <w:left w:val="outset" w:sz="6" w:space="0" w:color="auto"/>
              <w:bottom w:val="outset" w:sz="6" w:space="0" w:color="auto"/>
              <w:right w:val="outset" w:sz="6" w:space="0" w:color="auto"/>
            </w:tcBorders>
            <w:hideMark/>
          </w:tcPr>
          <w:p w:rsidR="006B6000" w:rsidRPr="00104B37" w:rsidP="006B6000" w14:paraId="54EB2EE0" w14:textId="77777777">
            <w:pPr>
              <w:spacing w:after="0"/>
              <w:rPr>
                <w:rFonts w:ascii="Times New Roman" w:hAnsi="Times New Roman" w:cs="Times New Roman"/>
                <w:sz w:val="28"/>
                <w:szCs w:val="28"/>
              </w:rPr>
            </w:pPr>
            <w:r w:rsidRPr="00104B37">
              <w:rPr>
                <w:rFonts w:ascii="Times New Roman" w:hAnsi="Times New Roman" w:cs="Times New Roman"/>
                <w:sz w:val="28"/>
                <w:szCs w:val="28"/>
              </w:rPr>
              <w:t>1.</w:t>
            </w:r>
          </w:p>
        </w:tc>
        <w:tc>
          <w:tcPr>
            <w:tcW w:w="1789" w:type="pct"/>
            <w:tcBorders>
              <w:top w:val="outset" w:sz="6" w:space="0" w:color="auto"/>
              <w:left w:val="outset" w:sz="6" w:space="0" w:color="auto"/>
              <w:bottom w:val="outset" w:sz="6" w:space="0" w:color="auto"/>
              <w:right w:val="outset" w:sz="6" w:space="0" w:color="auto"/>
            </w:tcBorders>
            <w:hideMark/>
          </w:tcPr>
          <w:p w:rsidR="006B6000" w:rsidRPr="00104B37" w:rsidP="006B6000" w14:paraId="5D722988" w14:textId="77777777">
            <w:pPr>
              <w:spacing w:after="0"/>
              <w:rPr>
                <w:rFonts w:ascii="Times New Roman" w:hAnsi="Times New Roman" w:cs="Times New Roman"/>
                <w:sz w:val="28"/>
                <w:szCs w:val="28"/>
              </w:rPr>
            </w:pPr>
            <w:r w:rsidRPr="00104B37">
              <w:rPr>
                <w:rFonts w:ascii="Times New Roman" w:hAnsi="Times New Roman" w:cs="Times New Roman"/>
                <w:sz w:val="28"/>
                <w:szCs w:val="28"/>
              </w:rPr>
              <w:t>Projekta izpildē iesaistītās institūcijas</w:t>
            </w:r>
          </w:p>
        </w:tc>
        <w:tc>
          <w:tcPr>
            <w:tcW w:w="2752" w:type="pct"/>
            <w:tcBorders>
              <w:top w:val="outset" w:sz="6" w:space="0" w:color="auto"/>
              <w:left w:val="outset" w:sz="6" w:space="0" w:color="auto"/>
              <w:bottom w:val="outset" w:sz="6" w:space="0" w:color="auto"/>
              <w:right w:val="outset" w:sz="6" w:space="0" w:color="auto"/>
            </w:tcBorders>
            <w:hideMark/>
          </w:tcPr>
          <w:p w:rsidR="006B6000" w:rsidRPr="00104B37" w:rsidP="00C56585" w14:paraId="7FB01E4B" w14:textId="207CAE68">
            <w:pPr>
              <w:spacing w:after="0"/>
              <w:jc w:val="both"/>
              <w:rPr>
                <w:rFonts w:ascii="Times New Roman" w:hAnsi="Times New Roman" w:cs="Times New Roman"/>
                <w:sz w:val="28"/>
                <w:szCs w:val="28"/>
              </w:rPr>
            </w:pPr>
            <w:r w:rsidRPr="00104B37">
              <w:rPr>
                <w:rFonts w:ascii="Times New Roman" w:hAnsi="Times New Roman" w:cs="Times New Roman"/>
                <w:sz w:val="28"/>
                <w:szCs w:val="28"/>
              </w:rPr>
              <w:t xml:space="preserve">Izglītības un zinātnes ministrija, </w:t>
            </w:r>
            <w:r w:rsidR="000D36E9">
              <w:rPr>
                <w:rFonts w:ascii="Times New Roman" w:hAnsi="Times New Roman" w:cs="Times New Roman"/>
                <w:sz w:val="28"/>
                <w:szCs w:val="28"/>
              </w:rPr>
              <w:t>Latvijas U</w:t>
            </w:r>
            <w:r w:rsidRPr="00104B37" w:rsidR="00C56585">
              <w:rPr>
                <w:rFonts w:ascii="Times New Roman" w:hAnsi="Times New Roman" w:cs="Times New Roman"/>
                <w:sz w:val="28"/>
                <w:szCs w:val="28"/>
              </w:rPr>
              <w:t>niversitāte</w:t>
            </w:r>
            <w:r w:rsidRPr="00104B37">
              <w:rPr>
                <w:rFonts w:ascii="Times New Roman" w:hAnsi="Times New Roman" w:cs="Times New Roman"/>
                <w:sz w:val="28"/>
                <w:szCs w:val="28"/>
              </w:rPr>
              <w:t xml:space="preserve">, </w:t>
            </w:r>
            <w:r w:rsidRPr="00104B37" w:rsidR="00C56585">
              <w:rPr>
                <w:rFonts w:ascii="Times New Roman" w:hAnsi="Times New Roman" w:cs="Times New Roman"/>
                <w:sz w:val="28"/>
                <w:szCs w:val="28"/>
              </w:rPr>
              <w:t>Centrālā statistikas pārvalde</w:t>
            </w:r>
            <w:r w:rsidRPr="00104B37">
              <w:rPr>
                <w:rFonts w:ascii="Times New Roman" w:hAnsi="Times New Roman" w:cs="Times New Roman"/>
                <w:sz w:val="28"/>
                <w:szCs w:val="28"/>
              </w:rPr>
              <w:t>.</w:t>
            </w:r>
          </w:p>
        </w:tc>
      </w:tr>
      <w:tr w14:paraId="32D8DA62" w14:textId="77777777" w:rsidTr="004E56C5">
        <w:tblPrEx>
          <w:tblW w:w="5009" w:type="pct"/>
          <w:tblCellSpacing w:w="15" w:type="dxa"/>
          <w:tblInd w:w="-8" w:type="dxa"/>
          <w:tblCellMar>
            <w:top w:w="30" w:type="dxa"/>
            <w:left w:w="30" w:type="dxa"/>
            <w:bottom w:w="30" w:type="dxa"/>
            <w:right w:w="30" w:type="dxa"/>
          </w:tblCellMar>
          <w:tblLook w:val="04A0"/>
        </w:tblPrEx>
        <w:trPr>
          <w:trHeight w:val="450"/>
          <w:tblCellSpacing w:w="15" w:type="dxa"/>
        </w:trPr>
        <w:tc>
          <w:tcPr>
            <w:tcW w:w="392" w:type="pct"/>
            <w:tcBorders>
              <w:top w:val="outset" w:sz="6" w:space="0" w:color="auto"/>
              <w:left w:val="outset" w:sz="6" w:space="0" w:color="auto"/>
              <w:bottom w:val="outset" w:sz="6" w:space="0" w:color="auto"/>
              <w:right w:val="outset" w:sz="6" w:space="0" w:color="auto"/>
            </w:tcBorders>
            <w:hideMark/>
          </w:tcPr>
          <w:p w:rsidR="006B6000" w:rsidRPr="00104B37" w:rsidP="006B6000" w14:paraId="35C6A02F" w14:textId="77777777">
            <w:pPr>
              <w:spacing w:after="0"/>
              <w:rPr>
                <w:rFonts w:ascii="Times New Roman" w:hAnsi="Times New Roman" w:cs="Times New Roman"/>
                <w:sz w:val="28"/>
                <w:szCs w:val="28"/>
              </w:rPr>
            </w:pPr>
            <w:r w:rsidRPr="00104B37">
              <w:rPr>
                <w:rFonts w:ascii="Times New Roman" w:hAnsi="Times New Roman" w:cs="Times New Roman"/>
                <w:sz w:val="28"/>
                <w:szCs w:val="28"/>
              </w:rPr>
              <w:t>2.</w:t>
            </w:r>
          </w:p>
        </w:tc>
        <w:tc>
          <w:tcPr>
            <w:tcW w:w="1789" w:type="pct"/>
            <w:tcBorders>
              <w:top w:val="outset" w:sz="6" w:space="0" w:color="auto"/>
              <w:left w:val="outset" w:sz="6" w:space="0" w:color="auto"/>
              <w:bottom w:val="outset" w:sz="6" w:space="0" w:color="auto"/>
              <w:right w:val="outset" w:sz="6" w:space="0" w:color="auto"/>
            </w:tcBorders>
            <w:hideMark/>
          </w:tcPr>
          <w:p w:rsidR="006B6000" w:rsidRPr="00104B37" w:rsidP="006B6000" w14:paraId="1FFBEF90" w14:textId="77777777">
            <w:pPr>
              <w:spacing w:after="0"/>
              <w:rPr>
                <w:rFonts w:ascii="Times New Roman" w:hAnsi="Times New Roman" w:cs="Times New Roman"/>
                <w:sz w:val="28"/>
                <w:szCs w:val="28"/>
              </w:rPr>
            </w:pPr>
            <w:r w:rsidRPr="00104B37">
              <w:rPr>
                <w:rFonts w:ascii="Times New Roman" w:hAnsi="Times New Roman" w:cs="Times New Roman"/>
                <w:sz w:val="28"/>
                <w:szCs w:val="28"/>
              </w:rPr>
              <w:t xml:space="preserve">Projekta izpildes ietekme uz pārvaldes funkcijām un institucionālo struktūru. </w:t>
            </w:r>
          </w:p>
          <w:p w:rsidR="003F7815" w:rsidRPr="00104B37" w:rsidP="006B6000" w14:paraId="1F221B8A" w14:textId="77777777">
            <w:pPr>
              <w:spacing w:after="0"/>
              <w:rPr>
                <w:rFonts w:ascii="Times New Roman" w:hAnsi="Times New Roman" w:cs="Times New Roman"/>
                <w:sz w:val="28"/>
                <w:szCs w:val="28"/>
              </w:rPr>
            </w:pPr>
            <w:r w:rsidRPr="00104B37">
              <w:rPr>
                <w:rFonts w:ascii="Times New Roman" w:hAnsi="Times New Roman" w:cs="Times New Roman"/>
                <w:sz w:val="28"/>
                <w:szCs w:val="28"/>
              </w:rPr>
              <w:t>Jaunu institūciju izveide, esošu institūciju likvidācija vai reorganizācija, to ietekme uz institūcijas cilvēkresursiem</w:t>
            </w:r>
          </w:p>
        </w:tc>
        <w:tc>
          <w:tcPr>
            <w:tcW w:w="2752" w:type="pct"/>
            <w:tcBorders>
              <w:top w:val="outset" w:sz="6" w:space="0" w:color="auto"/>
              <w:left w:val="outset" w:sz="6" w:space="0" w:color="auto"/>
              <w:bottom w:val="outset" w:sz="6" w:space="0" w:color="auto"/>
              <w:right w:val="outset" w:sz="6" w:space="0" w:color="auto"/>
            </w:tcBorders>
            <w:hideMark/>
          </w:tcPr>
          <w:p w:rsidR="006B6000" w:rsidRPr="00104B37" w:rsidP="003F2B11" w14:paraId="22DD95AC" w14:textId="77777777">
            <w:pPr>
              <w:spacing w:after="0"/>
              <w:jc w:val="both"/>
              <w:rPr>
                <w:rFonts w:ascii="Times New Roman" w:hAnsi="Times New Roman" w:cs="Times New Roman"/>
                <w:sz w:val="28"/>
                <w:szCs w:val="28"/>
              </w:rPr>
            </w:pPr>
            <w:r w:rsidRPr="00104B37">
              <w:rPr>
                <w:rFonts w:ascii="Times New Roman" w:hAnsi="Times New Roman" w:cs="Times New Roman"/>
                <w:sz w:val="28"/>
                <w:szCs w:val="28"/>
              </w:rPr>
              <w:t>Noteikumu p</w:t>
            </w:r>
            <w:r w:rsidRPr="00104B37">
              <w:rPr>
                <w:rFonts w:ascii="Times New Roman" w:hAnsi="Times New Roman" w:cs="Times New Roman"/>
                <w:sz w:val="28"/>
                <w:szCs w:val="28"/>
              </w:rPr>
              <w:t>rojekta izpildes rezultātā nav paredzēta esošu institūciju likvidācija vai reorganizācija</w:t>
            </w:r>
            <w:r w:rsidRPr="00104B37" w:rsidR="00BB1301">
              <w:rPr>
                <w:rFonts w:ascii="Times New Roman" w:hAnsi="Times New Roman" w:cs="Times New Roman"/>
                <w:sz w:val="28"/>
                <w:szCs w:val="28"/>
              </w:rPr>
              <w:t>.</w:t>
            </w:r>
          </w:p>
          <w:p w:rsidR="004E56C5" w:rsidRPr="00104B37" w:rsidP="003F2B11" w14:paraId="7A8747C2" w14:textId="574C6AE9">
            <w:pPr>
              <w:spacing w:after="0"/>
              <w:jc w:val="both"/>
              <w:rPr>
                <w:rFonts w:ascii="Times New Roman" w:hAnsi="Times New Roman" w:cs="Times New Roman"/>
                <w:sz w:val="28"/>
                <w:szCs w:val="28"/>
              </w:rPr>
            </w:pPr>
          </w:p>
        </w:tc>
      </w:tr>
      <w:tr w14:paraId="20F997B9" w14:textId="77777777" w:rsidTr="004E56C5">
        <w:tblPrEx>
          <w:tblW w:w="5009" w:type="pct"/>
          <w:tblCellSpacing w:w="15" w:type="dxa"/>
          <w:tblInd w:w="-8" w:type="dxa"/>
          <w:tblCellMar>
            <w:top w:w="30" w:type="dxa"/>
            <w:left w:w="30" w:type="dxa"/>
            <w:bottom w:w="30" w:type="dxa"/>
            <w:right w:w="30" w:type="dxa"/>
          </w:tblCellMar>
          <w:tblLook w:val="04A0"/>
        </w:tblPrEx>
        <w:trPr>
          <w:trHeight w:val="390"/>
          <w:tblCellSpacing w:w="15" w:type="dxa"/>
        </w:trPr>
        <w:tc>
          <w:tcPr>
            <w:tcW w:w="392" w:type="pct"/>
            <w:tcBorders>
              <w:top w:val="outset" w:sz="6" w:space="0" w:color="auto"/>
              <w:left w:val="outset" w:sz="6" w:space="0" w:color="auto"/>
              <w:bottom w:val="outset" w:sz="6" w:space="0" w:color="auto"/>
              <w:right w:val="outset" w:sz="6" w:space="0" w:color="auto"/>
            </w:tcBorders>
            <w:hideMark/>
          </w:tcPr>
          <w:p w:rsidR="006B6000" w:rsidRPr="00104B37" w:rsidP="006B6000" w14:paraId="443EB3A6" w14:textId="77777777">
            <w:pPr>
              <w:spacing w:after="0"/>
              <w:rPr>
                <w:rFonts w:ascii="Times New Roman" w:hAnsi="Times New Roman" w:cs="Times New Roman"/>
                <w:sz w:val="28"/>
                <w:szCs w:val="28"/>
              </w:rPr>
            </w:pPr>
            <w:r w:rsidRPr="00104B37">
              <w:rPr>
                <w:rFonts w:ascii="Times New Roman" w:hAnsi="Times New Roman" w:cs="Times New Roman"/>
                <w:sz w:val="28"/>
                <w:szCs w:val="28"/>
              </w:rPr>
              <w:t>3.</w:t>
            </w:r>
          </w:p>
        </w:tc>
        <w:tc>
          <w:tcPr>
            <w:tcW w:w="1789" w:type="pct"/>
            <w:tcBorders>
              <w:top w:val="outset" w:sz="6" w:space="0" w:color="auto"/>
              <w:left w:val="outset" w:sz="6" w:space="0" w:color="auto"/>
              <w:bottom w:val="outset" w:sz="6" w:space="0" w:color="auto"/>
              <w:right w:val="outset" w:sz="6" w:space="0" w:color="auto"/>
            </w:tcBorders>
            <w:hideMark/>
          </w:tcPr>
          <w:p w:rsidR="006B6000" w:rsidRPr="00104B37" w:rsidP="006B6000" w14:paraId="347EBD2C" w14:textId="77777777">
            <w:pPr>
              <w:spacing w:after="0"/>
              <w:rPr>
                <w:rFonts w:ascii="Times New Roman" w:hAnsi="Times New Roman" w:cs="Times New Roman"/>
                <w:sz w:val="28"/>
                <w:szCs w:val="28"/>
              </w:rPr>
            </w:pPr>
            <w:r w:rsidRPr="00104B37">
              <w:rPr>
                <w:rFonts w:ascii="Times New Roman" w:hAnsi="Times New Roman" w:cs="Times New Roman"/>
                <w:sz w:val="28"/>
                <w:szCs w:val="28"/>
              </w:rPr>
              <w:t>Cita informācija</w:t>
            </w:r>
          </w:p>
        </w:tc>
        <w:tc>
          <w:tcPr>
            <w:tcW w:w="2752" w:type="pct"/>
            <w:tcBorders>
              <w:top w:val="outset" w:sz="6" w:space="0" w:color="auto"/>
              <w:left w:val="outset" w:sz="6" w:space="0" w:color="auto"/>
              <w:bottom w:val="outset" w:sz="6" w:space="0" w:color="auto"/>
              <w:right w:val="outset" w:sz="6" w:space="0" w:color="auto"/>
            </w:tcBorders>
            <w:hideMark/>
          </w:tcPr>
          <w:p w:rsidR="006B6000" w:rsidRPr="00104B37" w:rsidP="00A001F8" w14:paraId="7D2C20F7" w14:textId="30BBDEBC">
            <w:pPr>
              <w:spacing w:after="0"/>
              <w:jc w:val="both"/>
              <w:rPr>
                <w:rFonts w:ascii="Times New Roman" w:hAnsi="Times New Roman" w:cs="Times New Roman"/>
                <w:sz w:val="28"/>
                <w:szCs w:val="28"/>
              </w:rPr>
            </w:pPr>
            <w:r w:rsidRPr="00104B37">
              <w:rPr>
                <w:rFonts w:ascii="Times New Roman" w:hAnsi="Times New Roman" w:cs="Times New Roman"/>
                <w:sz w:val="28"/>
                <w:szCs w:val="28"/>
              </w:rPr>
              <w:t xml:space="preserve">Nepieciešami grozījumi finansējuma saņēmēja noslēgtajā vienošanās par projekta īstenošanu ar </w:t>
            </w:r>
            <w:r w:rsidR="00A001F8">
              <w:rPr>
                <w:rFonts w:ascii="Times New Roman" w:hAnsi="Times New Roman" w:cs="Times New Roman"/>
                <w:sz w:val="28"/>
                <w:szCs w:val="28"/>
              </w:rPr>
              <w:t>Centrālo finanšu</w:t>
            </w:r>
            <w:r w:rsidR="007809C6">
              <w:rPr>
                <w:rFonts w:ascii="Times New Roman" w:hAnsi="Times New Roman" w:cs="Times New Roman"/>
                <w:sz w:val="28"/>
                <w:szCs w:val="28"/>
              </w:rPr>
              <w:t xml:space="preserve"> un</w:t>
            </w:r>
            <w:r w:rsidR="00A001F8">
              <w:rPr>
                <w:rFonts w:ascii="Times New Roman" w:hAnsi="Times New Roman" w:cs="Times New Roman"/>
                <w:sz w:val="28"/>
                <w:szCs w:val="28"/>
              </w:rPr>
              <w:t xml:space="preserve"> līgumu aģentūru</w:t>
            </w:r>
            <w:r w:rsidRPr="00104B37">
              <w:rPr>
                <w:rFonts w:ascii="Times New Roman" w:hAnsi="Times New Roman" w:cs="Times New Roman"/>
                <w:sz w:val="28"/>
                <w:szCs w:val="28"/>
              </w:rPr>
              <w:t>.</w:t>
            </w:r>
          </w:p>
        </w:tc>
      </w:tr>
    </w:tbl>
    <w:p w:rsidR="00772D21" w:rsidRPr="00104B37" w:rsidP="00C424B6" w14:paraId="7A5AE168" w14:textId="77777777">
      <w:pPr>
        <w:tabs>
          <w:tab w:val="left" w:pos="6521"/>
        </w:tabs>
        <w:spacing w:after="0"/>
        <w:jc w:val="both"/>
        <w:rPr>
          <w:rFonts w:ascii="Times New Roman" w:eastAsia="Times New Roman" w:hAnsi="Times New Roman" w:cs="Times New Roman"/>
          <w:sz w:val="28"/>
          <w:szCs w:val="28"/>
          <w:lang w:eastAsia="lv-LV"/>
        </w:rPr>
      </w:pPr>
    </w:p>
    <w:p w:rsidR="00610BAB" w:rsidRPr="00104B37" w:rsidP="00610BAB" w14:paraId="183CFBA8" w14:textId="77777777">
      <w:pPr>
        <w:tabs>
          <w:tab w:val="left" w:pos="6521"/>
        </w:tabs>
        <w:spacing w:after="0"/>
        <w:jc w:val="both"/>
        <w:rPr>
          <w:sz w:val="28"/>
          <w:szCs w:val="28"/>
        </w:rPr>
      </w:pPr>
      <w:r w:rsidRPr="00104B37">
        <w:rPr>
          <w:rFonts w:ascii="Times New Roman" w:eastAsia="Times New Roman" w:hAnsi="Times New Roman" w:cs="Times New Roman"/>
          <w:sz w:val="28"/>
          <w:szCs w:val="28"/>
          <w:lang w:eastAsia="lv-LV"/>
        </w:rPr>
        <w:t>Izglītības un zinātnes ministrs</w:t>
      </w:r>
      <w:r w:rsidRPr="00104B37">
        <w:rPr>
          <w:rFonts w:ascii="Times New Roman" w:eastAsia="Times New Roman" w:hAnsi="Times New Roman" w:cs="Times New Roman"/>
          <w:sz w:val="28"/>
          <w:szCs w:val="28"/>
          <w:lang w:eastAsia="lv-LV"/>
        </w:rPr>
        <w:tab/>
      </w:r>
      <w:r w:rsidRPr="00104B37">
        <w:rPr>
          <w:rFonts w:ascii="Times New Roman" w:eastAsia="Times New Roman" w:hAnsi="Times New Roman" w:cs="Times New Roman"/>
          <w:sz w:val="28"/>
          <w:szCs w:val="28"/>
          <w:lang w:eastAsia="lv-LV"/>
        </w:rPr>
        <w:tab/>
        <w:t>K. Šadurskis</w:t>
      </w:r>
    </w:p>
    <w:p w:rsidR="007C1BF7" w:rsidRPr="00104B37" w:rsidP="00610BAB" w14:paraId="71670C40" w14:textId="77777777">
      <w:pPr>
        <w:spacing w:after="0"/>
        <w:rPr>
          <w:rFonts w:ascii="Times New Roman" w:eastAsia="Times New Roman" w:hAnsi="Times New Roman" w:cs="Times New Roman"/>
          <w:sz w:val="28"/>
          <w:szCs w:val="28"/>
          <w:lang w:eastAsia="lv-LV"/>
        </w:rPr>
      </w:pPr>
    </w:p>
    <w:p w:rsidR="00610BAB" w:rsidRPr="00104B37" w:rsidP="00610BAB" w14:paraId="69753E58" w14:textId="73C0BA85">
      <w:pPr>
        <w:spacing w:after="0"/>
        <w:rPr>
          <w:rFonts w:ascii="Times New Roman" w:eastAsia="Times New Roman" w:hAnsi="Times New Roman" w:cs="Times New Roman"/>
          <w:sz w:val="28"/>
          <w:szCs w:val="28"/>
          <w:lang w:eastAsia="lv-LV"/>
        </w:rPr>
      </w:pPr>
      <w:r w:rsidRPr="00104B37">
        <w:rPr>
          <w:rFonts w:ascii="Times New Roman" w:eastAsia="Times New Roman" w:hAnsi="Times New Roman" w:cs="Times New Roman"/>
          <w:sz w:val="28"/>
          <w:szCs w:val="28"/>
          <w:lang w:eastAsia="lv-LV"/>
        </w:rPr>
        <w:t>V</w:t>
      </w:r>
      <w:r>
        <w:rPr>
          <w:rFonts w:ascii="Times New Roman" w:eastAsia="Times New Roman" w:hAnsi="Times New Roman" w:cs="Times New Roman"/>
          <w:sz w:val="28"/>
          <w:szCs w:val="28"/>
          <w:lang w:eastAsia="lv-LV"/>
        </w:rPr>
        <w:t>izē</w:t>
      </w:r>
      <w:r w:rsidRPr="00104B37">
        <w:rPr>
          <w:rFonts w:ascii="Times New Roman" w:eastAsia="Times New Roman" w:hAnsi="Times New Roman" w:cs="Times New Roman"/>
          <w:sz w:val="28"/>
          <w:szCs w:val="28"/>
          <w:lang w:eastAsia="lv-LV"/>
        </w:rPr>
        <w:t xml:space="preserve">: </w:t>
      </w:r>
    </w:p>
    <w:p w:rsidR="00871319" w:rsidP="00871319" w14:paraId="5A0A52BD" w14:textId="77777777">
      <w:pPr>
        <w:tabs>
          <w:tab w:val="left" w:pos="4020"/>
        </w:tabs>
        <w:spacing w:after="0"/>
        <w:rPr>
          <w:rFonts w:ascii="Times New Roman" w:eastAsia="Times New Roman" w:hAnsi="Times New Roman"/>
          <w:sz w:val="28"/>
          <w:szCs w:val="28"/>
          <w:lang w:eastAsia="lv-LV"/>
        </w:rPr>
      </w:pPr>
      <w:r>
        <w:rPr>
          <w:rFonts w:ascii="Times New Roman" w:eastAsia="Times New Roman" w:hAnsi="Times New Roman"/>
          <w:sz w:val="28"/>
          <w:szCs w:val="28"/>
          <w:lang w:eastAsia="lv-LV"/>
        </w:rPr>
        <w:t xml:space="preserve">Valsts sekretāra vietniece – </w:t>
      </w:r>
    </w:p>
    <w:p w:rsidR="00871319" w:rsidP="00871319" w14:paraId="591501AA" w14:textId="77777777">
      <w:pPr>
        <w:tabs>
          <w:tab w:val="left" w:pos="4020"/>
        </w:tabs>
        <w:spacing w:after="0"/>
        <w:rPr>
          <w:rFonts w:ascii="Times New Roman" w:eastAsia="Times New Roman" w:hAnsi="Times New Roman"/>
          <w:sz w:val="28"/>
          <w:szCs w:val="28"/>
          <w:lang w:eastAsia="lv-LV"/>
        </w:rPr>
      </w:pPr>
      <w:r>
        <w:rPr>
          <w:rFonts w:ascii="Times New Roman" w:hAnsi="Times New Roman"/>
          <w:sz w:val="28"/>
          <w:szCs w:val="28"/>
        </w:rPr>
        <w:t>Politikas iniciatīvu un attīstības departamenta direktore</w:t>
      </w:r>
      <w:r>
        <w:rPr>
          <w:rFonts w:ascii="Times New Roman" w:eastAsia="Times New Roman" w:hAnsi="Times New Roman"/>
          <w:sz w:val="28"/>
          <w:szCs w:val="28"/>
          <w:lang w:eastAsia="lv-LV"/>
        </w:rPr>
        <w:t>,</w:t>
      </w:r>
    </w:p>
    <w:p w:rsidR="003F7815" w:rsidP="00871319" w14:paraId="4A40B7A0" w14:textId="59C23915">
      <w:pPr>
        <w:pStyle w:val="naisf"/>
        <w:spacing w:before="0" w:after="0"/>
        <w:rPr>
          <w:sz w:val="28"/>
          <w:szCs w:val="28"/>
        </w:rPr>
      </w:pPr>
      <w:r>
        <w:rPr>
          <w:sz w:val="28"/>
          <w:szCs w:val="28"/>
        </w:rPr>
        <w:t xml:space="preserve">valsts sekretāra pienākumu izpildītāja                      </w:t>
      </w:r>
      <w:r>
        <w:rPr>
          <w:sz w:val="28"/>
          <w:szCs w:val="28"/>
        </w:rPr>
        <w:tab/>
        <w:t xml:space="preserve">                  </w:t>
      </w:r>
      <w:r>
        <w:rPr>
          <w:sz w:val="28"/>
          <w:szCs w:val="28"/>
        </w:rPr>
        <w:t>G.Arāja</w:t>
      </w:r>
    </w:p>
    <w:p w:rsidR="00FC5EF8" w:rsidP="00C424B6" w14:paraId="6AB4C9E8" w14:textId="77777777">
      <w:pPr>
        <w:pStyle w:val="naisf"/>
        <w:spacing w:before="0" w:after="0"/>
        <w:rPr>
          <w:sz w:val="28"/>
          <w:szCs w:val="28"/>
        </w:rPr>
      </w:pPr>
    </w:p>
    <w:p w:rsidR="00FC5EF8" w:rsidP="00C424B6" w14:paraId="34B2B34E" w14:textId="77777777">
      <w:pPr>
        <w:pStyle w:val="naisf"/>
        <w:spacing w:before="0" w:after="0"/>
        <w:rPr>
          <w:sz w:val="28"/>
          <w:szCs w:val="28"/>
        </w:rPr>
      </w:pPr>
    </w:p>
    <w:p w:rsidR="00FC5EF8" w:rsidP="00C424B6" w14:paraId="46959200" w14:textId="77777777">
      <w:pPr>
        <w:pStyle w:val="naisf"/>
        <w:spacing w:before="0" w:after="0"/>
        <w:rPr>
          <w:sz w:val="28"/>
          <w:szCs w:val="28"/>
        </w:rPr>
      </w:pPr>
    </w:p>
    <w:p w:rsidR="00FC5EF8" w:rsidRPr="00104B37" w:rsidP="00C424B6" w14:paraId="730EDB98" w14:textId="77777777">
      <w:pPr>
        <w:pStyle w:val="naisf"/>
        <w:spacing w:before="0" w:after="0"/>
        <w:rPr>
          <w:sz w:val="28"/>
          <w:szCs w:val="28"/>
        </w:rPr>
      </w:pPr>
    </w:p>
    <w:p w:rsidR="00470206" w:rsidRPr="00104B37" w:rsidP="00772D21" w14:paraId="4143DDB2" w14:textId="2CFFC292">
      <w:pPr>
        <w:spacing w:after="0"/>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21</w:t>
      </w:r>
      <w:r w:rsidRPr="00104B37" w:rsidR="003B5868">
        <w:rPr>
          <w:rFonts w:ascii="Times New Roman" w:eastAsia="Times New Roman" w:hAnsi="Times New Roman" w:cs="Times New Roman"/>
          <w:sz w:val="20"/>
          <w:szCs w:val="20"/>
          <w:lang w:eastAsia="lv-LV"/>
        </w:rPr>
        <w:t>.</w:t>
      </w:r>
      <w:r w:rsidRPr="00104B37" w:rsidR="008174B7">
        <w:rPr>
          <w:rFonts w:ascii="Times New Roman" w:eastAsia="Times New Roman" w:hAnsi="Times New Roman" w:cs="Times New Roman"/>
          <w:sz w:val="20"/>
          <w:szCs w:val="20"/>
          <w:lang w:eastAsia="lv-LV"/>
        </w:rPr>
        <w:t>0</w:t>
      </w:r>
      <w:r w:rsidR="008174B7">
        <w:rPr>
          <w:rFonts w:ascii="Times New Roman" w:eastAsia="Times New Roman" w:hAnsi="Times New Roman" w:cs="Times New Roman"/>
          <w:sz w:val="20"/>
          <w:szCs w:val="20"/>
          <w:lang w:eastAsia="lv-LV"/>
        </w:rPr>
        <w:t>2</w:t>
      </w:r>
      <w:r w:rsidRPr="00104B37" w:rsidR="00542E05">
        <w:rPr>
          <w:rFonts w:ascii="Times New Roman" w:eastAsia="Times New Roman" w:hAnsi="Times New Roman" w:cs="Times New Roman"/>
          <w:sz w:val="20"/>
          <w:szCs w:val="20"/>
          <w:lang w:eastAsia="lv-LV"/>
        </w:rPr>
        <w:t>.</w:t>
      </w:r>
      <w:r w:rsidRPr="00104B37" w:rsidR="00C65852">
        <w:rPr>
          <w:rFonts w:ascii="Times New Roman" w:eastAsia="Times New Roman" w:hAnsi="Times New Roman" w:cs="Times New Roman"/>
          <w:sz w:val="20"/>
          <w:szCs w:val="20"/>
          <w:lang w:eastAsia="lv-LV"/>
        </w:rPr>
        <w:t xml:space="preserve">2018 </w:t>
      </w:r>
      <w:r w:rsidRPr="00104B37" w:rsidR="00067A53">
        <w:rPr>
          <w:rFonts w:ascii="Times New Roman" w:eastAsia="Times New Roman" w:hAnsi="Times New Roman" w:cs="Times New Roman"/>
          <w:sz w:val="20"/>
          <w:szCs w:val="20"/>
          <w:lang w:eastAsia="lv-LV"/>
        </w:rPr>
        <w:t>11</w:t>
      </w:r>
      <w:r w:rsidRPr="00104B37">
        <w:rPr>
          <w:rFonts w:ascii="Times New Roman" w:eastAsia="Times New Roman" w:hAnsi="Times New Roman" w:cs="Times New Roman"/>
          <w:sz w:val="20"/>
          <w:szCs w:val="20"/>
          <w:lang w:eastAsia="lv-LV"/>
        </w:rPr>
        <w:t>:</w:t>
      </w:r>
      <w:r w:rsidRPr="00104B37" w:rsidR="00542E05">
        <w:rPr>
          <w:rFonts w:ascii="Times New Roman" w:eastAsia="Times New Roman" w:hAnsi="Times New Roman" w:cs="Times New Roman"/>
          <w:sz w:val="20"/>
          <w:szCs w:val="20"/>
          <w:lang w:eastAsia="lv-LV"/>
        </w:rPr>
        <w:t>44</w:t>
      </w:r>
    </w:p>
    <w:p w:rsidR="00F01434" w:rsidRPr="00104B37" w:rsidP="00772D21" w14:paraId="0CBAE0CD" w14:textId="694F1A90">
      <w:pPr>
        <w:spacing w:after="0"/>
        <w:rPr>
          <w:rFonts w:ascii="Times New Roman" w:eastAsia="Times New Roman" w:hAnsi="Times New Roman" w:cs="Times New Roman"/>
          <w:sz w:val="20"/>
          <w:szCs w:val="20"/>
          <w:lang w:eastAsia="lv-LV"/>
        </w:rPr>
      </w:pPr>
      <w:r w:rsidRPr="002B55A6">
        <w:rPr>
          <w:rFonts w:ascii="Times New Roman" w:eastAsia="Times New Roman" w:hAnsi="Times New Roman" w:cs="Times New Roman"/>
          <w:sz w:val="20"/>
          <w:szCs w:val="20"/>
          <w:lang w:eastAsia="lv-LV"/>
        </w:rPr>
        <w:t>26</w:t>
      </w:r>
      <w:r w:rsidR="00871319">
        <w:rPr>
          <w:rFonts w:ascii="Times New Roman" w:eastAsia="Times New Roman" w:hAnsi="Times New Roman" w:cs="Times New Roman"/>
          <w:sz w:val="20"/>
          <w:szCs w:val="20"/>
          <w:lang w:eastAsia="lv-LV"/>
        </w:rPr>
        <w:t>31</w:t>
      </w:r>
    </w:p>
    <w:p w:rsidR="00772D21" w:rsidRPr="00104B37" w:rsidP="00772D21" w14:paraId="784ED2D7" w14:textId="737D683E">
      <w:pPr>
        <w:spacing w:after="0"/>
        <w:rPr>
          <w:rFonts w:ascii="Times New Roman" w:hAnsi="Times New Roman" w:cs="Times New Roman"/>
          <w:sz w:val="20"/>
          <w:szCs w:val="20"/>
        </w:rPr>
      </w:pPr>
      <w:r w:rsidRPr="00104B37">
        <w:rPr>
          <w:rFonts w:ascii="Times New Roman" w:hAnsi="Times New Roman" w:cs="Times New Roman"/>
          <w:sz w:val="20"/>
          <w:szCs w:val="20"/>
        </w:rPr>
        <w:t>Z.Rudene</w:t>
      </w:r>
    </w:p>
    <w:p w:rsidR="00B800EA" w:rsidRPr="00104B37" w:rsidP="00C55408" w14:paraId="2DD6D3B5" w14:textId="0060B0B8">
      <w:pPr>
        <w:rPr>
          <w:rFonts w:ascii="Times New Roman" w:eastAsia="Times New Roman" w:hAnsi="Times New Roman" w:cs="Times New Roman"/>
          <w:sz w:val="24"/>
          <w:szCs w:val="24"/>
          <w:lang w:eastAsia="lv-LV"/>
        </w:rPr>
      </w:pPr>
      <w:r w:rsidRPr="00104B37">
        <w:rPr>
          <w:rFonts w:ascii="Times New Roman" w:eastAsia="Times New Roman" w:hAnsi="Times New Roman" w:cs="Times New Roman"/>
          <w:sz w:val="20"/>
          <w:szCs w:val="20"/>
          <w:lang w:eastAsia="lv-LV"/>
        </w:rPr>
        <w:t>67047992</w:t>
      </w:r>
      <w:r w:rsidRPr="00104B37">
        <w:rPr>
          <w:rFonts w:ascii="Times New Roman" w:eastAsia="Times New Roman" w:hAnsi="Times New Roman" w:cs="Times New Roman"/>
          <w:sz w:val="20"/>
          <w:szCs w:val="20"/>
          <w:lang w:eastAsia="lv-LV"/>
        </w:rPr>
        <w:t xml:space="preserve">, </w:t>
      </w:r>
      <w:r w:rsidR="00D21D1D">
        <w:rPr>
          <w:rFonts w:ascii="Times New Roman" w:eastAsia="Times New Roman" w:hAnsi="Times New Roman" w:cs="Times New Roman"/>
          <w:sz w:val="20"/>
          <w:szCs w:val="20"/>
          <w:lang w:eastAsia="lv-LV"/>
        </w:rPr>
        <w:t>zanda.rudene@izm.gov.lv</w:t>
      </w:r>
    </w:p>
    <w:sectPr w:rsidSect="000D1B1D">
      <w:headerReference w:type="even" r:id="rId5"/>
      <w:headerReference w:type="default" r:id="rId6"/>
      <w:footerReference w:type="even" r:id="rId7"/>
      <w:footerReference w:type="default" r:id="rId8"/>
      <w:headerReference w:type="first" r:id="rId9"/>
      <w:footerReference w:type="first" r:id="rId10"/>
      <w:pgSz w:w="11906" w:h="16838"/>
      <w:pgMar w:top="1134" w:right="1134"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23ABE" w:rsidP="00F23ABE" w14:paraId="17ADAEB5" w14:textId="77777777">
    <w:pPr>
      <w:pStyle w:val="Footer"/>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67E85" w:rsidRPr="00066DF9" w:rsidP="00066DF9" w14:paraId="57E87A6B" w14:textId="08F59FBB">
    <w:pPr>
      <w:spacing w:after="0"/>
      <w:jc w:val="both"/>
      <w:rPr>
        <w:rFonts w:ascii="Times New Roman" w:hAnsi="Times New Roman" w:cs="Times New Roman"/>
        <w:sz w:val="20"/>
        <w:szCs w:val="20"/>
      </w:rPr>
    </w:pPr>
    <w:r w:rsidRPr="00A04FD6">
      <w:rPr>
        <w:rFonts w:ascii="Times New Roman" w:hAnsi="Times New Roman" w:cs="Times New Roman"/>
        <w:sz w:val="20"/>
        <w:szCs w:val="20"/>
      </w:rPr>
      <w:fldChar w:fldCharType="begin"/>
    </w:r>
    <w:r w:rsidRPr="00A04FD6">
      <w:rPr>
        <w:rFonts w:ascii="Times New Roman" w:hAnsi="Times New Roman" w:cs="Times New Roman"/>
        <w:sz w:val="20"/>
        <w:szCs w:val="20"/>
      </w:rPr>
      <w:instrText xml:space="preserve"> FILENAME   \* MERGEFORMAT </w:instrText>
    </w:r>
    <w:r w:rsidRPr="00A04FD6">
      <w:rPr>
        <w:rFonts w:ascii="Times New Roman" w:hAnsi="Times New Roman" w:cs="Times New Roman"/>
        <w:sz w:val="20"/>
        <w:szCs w:val="20"/>
      </w:rPr>
      <w:fldChar w:fldCharType="separate"/>
    </w:r>
    <w:r w:rsidRPr="00A04FD6">
      <w:rPr>
        <w:rFonts w:ascii="Times New Roman" w:hAnsi="Times New Roman" w:cs="Times New Roman"/>
        <w:sz w:val="20"/>
        <w:szCs w:val="20"/>
      </w:rPr>
      <w:fldChar w:fldCharType="end"/>
    </w:r>
    <w:r w:rsidRPr="00A04FD6">
      <w:rPr>
        <w:rFonts w:ascii="Times New Roman" w:hAnsi="Times New Roman" w:cs="Times New Roman"/>
        <w:sz w:val="20"/>
        <w:szCs w:val="20"/>
      </w:rPr>
      <w:t xml:space="preserve">; </w:t>
    </w:r>
    <w:r w:rsidRPr="00FB1224">
      <w:rPr>
        <w:rFonts w:ascii="Times New Roman" w:eastAsia="Times New Roman" w:hAnsi="Times New Roman" w:cs="Times New Roman"/>
        <w:bCs/>
        <w:sz w:val="20"/>
        <w:szCs w:val="20"/>
        <w:lang w:eastAsia="lv-LV"/>
      </w:rPr>
      <w:t>Ministru kabineta noteikumu projekta “</w:t>
    </w:r>
    <w:r w:rsidRPr="00FB1224">
      <w:rPr>
        <w:rFonts w:ascii="Times New Roman" w:eastAsia="Times New Roman" w:hAnsi="Times New Roman" w:cs="Times New Roman"/>
        <w:sz w:val="20"/>
        <w:szCs w:val="20"/>
        <w:lang w:eastAsia="lv-LV"/>
      </w:rPr>
      <w:t xml:space="preserve">Grozījumi Ministru kabineta 2016. gada </w:t>
    </w:r>
    <w:r w:rsidR="0045239A">
      <w:rPr>
        <w:rFonts w:ascii="Times New Roman" w:eastAsia="Times New Roman" w:hAnsi="Times New Roman" w:cs="Times New Roman"/>
        <w:sz w:val="20"/>
        <w:szCs w:val="20"/>
        <w:lang w:eastAsia="lv-LV"/>
      </w:rPr>
      <w:t>2</w:t>
    </w:r>
    <w:r w:rsidRPr="00FB1224">
      <w:rPr>
        <w:rFonts w:ascii="Times New Roman" w:eastAsia="Times New Roman" w:hAnsi="Times New Roman" w:cs="Times New Roman"/>
        <w:sz w:val="20"/>
        <w:szCs w:val="20"/>
        <w:lang w:eastAsia="lv-LV"/>
      </w:rPr>
      <w:t>6. janvāra noteikum</w:t>
    </w:r>
    <w:r w:rsidR="00484C78">
      <w:rPr>
        <w:rFonts w:ascii="Times New Roman" w:eastAsia="Times New Roman" w:hAnsi="Times New Roman" w:cs="Times New Roman"/>
        <w:sz w:val="20"/>
        <w:szCs w:val="20"/>
        <w:lang w:eastAsia="lv-LV"/>
      </w:rPr>
      <w:t>os Nr. 68 „Darbības programmas “</w:t>
    </w:r>
    <w:r w:rsidRPr="00FB1224">
      <w:rPr>
        <w:rFonts w:ascii="Times New Roman" w:eastAsia="Times New Roman" w:hAnsi="Times New Roman" w:cs="Times New Roman"/>
        <w:sz w:val="20"/>
        <w:szCs w:val="20"/>
        <w:lang w:eastAsia="lv-LV"/>
      </w:rPr>
      <w:t xml:space="preserve">Izaugsme un nodarbinātība” </w:t>
    </w:r>
    <w:r w:rsidRPr="00FB1224">
      <w:rPr>
        <w:rFonts w:ascii="Times New Roman" w:eastAsia="Calibri" w:hAnsi="Times New Roman" w:cs="Times New Roman"/>
        <w:bCs/>
        <w:sz w:val="20"/>
        <w:szCs w:val="20"/>
      </w:rPr>
      <w:t>8.3.6. specifiskā atbalsta mērķa “Ieviest izglītības kvalitātes monitoringa sistēmu” 8.3.6.1. pasākuma “Dalība starptautiskos pētījumos” projektu iesniegumu atlases pirmās kārtas īstenošanas noteikumi”</w:t>
    </w:r>
    <w:r w:rsidR="00E9046E">
      <w:rPr>
        <w:rFonts w:ascii="Times New Roman" w:eastAsia="Calibri" w:hAnsi="Times New Roman" w:cs="Times New Roman"/>
        <w:bCs/>
        <w:sz w:val="20"/>
        <w:szCs w:val="20"/>
      </w:rPr>
      <w:t>”</w:t>
    </w:r>
    <w:r w:rsidRPr="00FB1224">
      <w:rPr>
        <w:rFonts w:ascii="Times New Roman" w:eastAsia="Times New Roman" w:hAnsi="Times New Roman"/>
        <w:sz w:val="20"/>
        <w:szCs w:val="20"/>
        <w:lang w:eastAsia="lv-LV"/>
      </w:rPr>
      <w:t xml:space="preserve"> </w:t>
    </w:r>
    <w:r w:rsidRPr="00FB1224">
      <w:rPr>
        <w:rFonts w:ascii="Times New Roman" w:eastAsia="Calibri" w:hAnsi="Times New Roman" w:cs="Times New Roman"/>
        <w:sz w:val="20"/>
        <w:szCs w:val="20"/>
      </w:rPr>
      <w:t>sākotnējās</w:t>
    </w:r>
    <w:r w:rsidRPr="00FB1224">
      <w:rPr>
        <w:rFonts w:ascii="Times New Roman" w:eastAsia="Times New Roman" w:hAnsi="Times New Roman" w:cs="Times New Roman"/>
        <w:bCs/>
        <w:sz w:val="20"/>
        <w:szCs w:val="20"/>
        <w:lang w:eastAsia="lv-LV"/>
      </w:rPr>
      <w:t xml:space="preserve"> ietekmes novērtējuma ziņojums (anotācija)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B1224" w:rsidRPr="00FB1224" w:rsidP="00FB1224" w14:paraId="6A36581F" w14:textId="03D4366A">
    <w:pPr>
      <w:spacing w:after="0"/>
      <w:jc w:val="both"/>
      <w:rPr>
        <w:rFonts w:ascii="Times New Roman" w:eastAsia="Times New Roman" w:hAnsi="Times New Roman"/>
        <w:sz w:val="20"/>
        <w:szCs w:val="20"/>
        <w:lang w:eastAsia="lv-LV"/>
      </w:rPr>
    </w:pPr>
    <w:r w:rsidRPr="00A04FD6">
      <w:rPr>
        <w:rFonts w:ascii="Times New Roman" w:hAnsi="Times New Roman" w:cs="Times New Roman"/>
        <w:sz w:val="20"/>
        <w:szCs w:val="20"/>
      </w:rPr>
      <w:fldChar w:fldCharType="begin"/>
    </w:r>
    <w:r w:rsidRPr="00A04FD6">
      <w:rPr>
        <w:rFonts w:ascii="Times New Roman" w:hAnsi="Times New Roman" w:cs="Times New Roman"/>
        <w:sz w:val="20"/>
        <w:szCs w:val="20"/>
      </w:rPr>
      <w:instrText xml:space="preserve"> FILENAME   \* MERGEFORMAT </w:instrText>
    </w:r>
    <w:r w:rsidRPr="00A04FD6">
      <w:rPr>
        <w:rFonts w:ascii="Times New Roman" w:hAnsi="Times New Roman" w:cs="Times New Roman"/>
        <w:sz w:val="20"/>
        <w:szCs w:val="20"/>
      </w:rPr>
      <w:fldChar w:fldCharType="separate"/>
    </w:r>
    <w:r w:rsidRPr="00A04FD6">
      <w:rPr>
        <w:rFonts w:ascii="Times New Roman" w:hAnsi="Times New Roman" w:cs="Times New Roman"/>
        <w:sz w:val="20"/>
        <w:szCs w:val="20"/>
      </w:rPr>
      <w:fldChar w:fldCharType="end"/>
    </w:r>
    <w:r w:rsidRPr="00A04FD6" w:rsidR="00542E05">
      <w:rPr>
        <w:rFonts w:ascii="Times New Roman" w:hAnsi="Times New Roman" w:cs="Times New Roman"/>
        <w:sz w:val="20"/>
        <w:szCs w:val="20"/>
      </w:rPr>
      <w:t xml:space="preserve">; </w:t>
    </w:r>
    <w:r w:rsidRPr="00FB1224">
      <w:rPr>
        <w:rFonts w:ascii="Times New Roman" w:eastAsia="Times New Roman" w:hAnsi="Times New Roman" w:cs="Times New Roman"/>
        <w:bCs/>
        <w:sz w:val="20"/>
        <w:szCs w:val="20"/>
        <w:lang w:eastAsia="lv-LV"/>
      </w:rPr>
      <w:t>Ministru kabineta noteikumu projekta “</w:t>
    </w:r>
    <w:r w:rsidRPr="00FB1224">
      <w:rPr>
        <w:rFonts w:ascii="Times New Roman" w:eastAsia="Times New Roman" w:hAnsi="Times New Roman" w:cs="Times New Roman"/>
        <w:sz w:val="20"/>
        <w:szCs w:val="20"/>
        <w:lang w:eastAsia="lv-LV"/>
      </w:rPr>
      <w:t xml:space="preserve">Grozījumi Ministru kabineta 2016. gada </w:t>
    </w:r>
    <w:r w:rsidR="0045239A">
      <w:rPr>
        <w:rFonts w:ascii="Times New Roman" w:eastAsia="Times New Roman" w:hAnsi="Times New Roman" w:cs="Times New Roman"/>
        <w:sz w:val="20"/>
        <w:szCs w:val="20"/>
        <w:lang w:eastAsia="lv-LV"/>
      </w:rPr>
      <w:t>2</w:t>
    </w:r>
    <w:r w:rsidRPr="00FB1224">
      <w:rPr>
        <w:rFonts w:ascii="Times New Roman" w:eastAsia="Times New Roman" w:hAnsi="Times New Roman" w:cs="Times New Roman"/>
        <w:sz w:val="20"/>
        <w:szCs w:val="20"/>
        <w:lang w:eastAsia="lv-LV"/>
      </w:rPr>
      <w:t>6. janvāra noteikum</w:t>
    </w:r>
    <w:r w:rsidR="00924358">
      <w:rPr>
        <w:rFonts w:ascii="Times New Roman" w:eastAsia="Times New Roman" w:hAnsi="Times New Roman" w:cs="Times New Roman"/>
        <w:sz w:val="20"/>
        <w:szCs w:val="20"/>
        <w:lang w:eastAsia="lv-LV"/>
      </w:rPr>
      <w:t>os Nr. 68 „Darbības programmas “</w:t>
    </w:r>
    <w:r w:rsidRPr="00FB1224">
      <w:rPr>
        <w:rFonts w:ascii="Times New Roman" w:eastAsia="Times New Roman" w:hAnsi="Times New Roman" w:cs="Times New Roman"/>
        <w:sz w:val="20"/>
        <w:szCs w:val="20"/>
        <w:lang w:eastAsia="lv-LV"/>
      </w:rPr>
      <w:t xml:space="preserve">Izaugsme un nodarbinātība” </w:t>
    </w:r>
    <w:r w:rsidRPr="00FB1224">
      <w:rPr>
        <w:rFonts w:ascii="Times New Roman" w:eastAsia="Calibri" w:hAnsi="Times New Roman" w:cs="Times New Roman"/>
        <w:bCs/>
        <w:sz w:val="20"/>
        <w:szCs w:val="20"/>
      </w:rPr>
      <w:t>8.3.6. specifiskā atbalsta mērķa “Ieviest izglītības kvalitātes monitoringa sistēmu” 8.3.6.1. pasākuma “Dalība starptautiskos pētījumos” projektu iesniegumu atlases pirmās kārtas īstenošanas noteikumi”</w:t>
    </w:r>
    <w:r w:rsidR="00E9046E">
      <w:rPr>
        <w:rFonts w:ascii="Times New Roman" w:eastAsia="Calibri" w:hAnsi="Times New Roman" w:cs="Times New Roman"/>
        <w:bCs/>
        <w:sz w:val="20"/>
        <w:szCs w:val="20"/>
      </w:rPr>
      <w:t>”</w:t>
    </w:r>
    <w:r w:rsidRPr="00FB1224">
      <w:rPr>
        <w:rFonts w:ascii="Times New Roman" w:eastAsia="Times New Roman" w:hAnsi="Times New Roman"/>
        <w:sz w:val="20"/>
        <w:szCs w:val="20"/>
        <w:lang w:eastAsia="lv-LV"/>
      </w:rPr>
      <w:t xml:space="preserve"> </w:t>
    </w:r>
    <w:r w:rsidRPr="00FB1224">
      <w:rPr>
        <w:rFonts w:ascii="Times New Roman" w:eastAsia="Calibri" w:hAnsi="Times New Roman" w:cs="Times New Roman"/>
        <w:sz w:val="20"/>
        <w:szCs w:val="20"/>
      </w:rPr>
      <w:t>sākotnējās</w:t>
    </w:r>
    <w:r w:rsidRPr="00FB1224">
      <w:rPr>
        <w:rFonts w:ascii="Times New Roman" w:eastAsia="Times New Roman" w:hAnsi="Times New Roman" w:cs="Times New Roman"/>
        <w:bCs/>
        <w:sz w:val="20"/>
        <w:szCs w:val="20"/>
        <w:lang w:eastAsia="lv-LV"/>
      </w:rPr>
      <w:t xml:space="preserve"> ietekmes novērtējuma ziņojums (anotācija)</w:t>
    </w:r>
  </w:p>
  <w:p w:rsidR="00500BD2" w:rsidRPr="000630E2" w:rsidP="00FB1224" w14:paraId="49A6FB43" w14:textId="2BFF2B81">
    <w:pPr>
      <w:pStyle w:val="Footer"/>
      <w:jc w:val="both"/>
      <w:rPr>
        <w:rFonts w:ascii="Times New Roman" w:hAnsi="Times New Roman" w:cs="Times New Roman"/>
        <w:sz w:val="20"/>
        <w:szCs w:val="20"/>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9046E" w14:paraId="5E46604E"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323595267"/>
      <w:docPartObj>
        <w:docPartGallery w:val="Page Numbers (Top of Page)"/>
        <w:docPartUnique/>
      </w:docPartObj>
    </w:sdtPr>
    <w:sdtEndPr>
      <w:rPr>
        <w:rFonts w:ascii="Times New Roman" w:hAnsi="Times New Roman" w:cs="Times New Roman"/>
        <w:sz w:val="20"/>
        <w:szCs w:val="20"/>
      </w:rPr>
    </w:sdtEndPr>
    <w:sdtContent>
      <w:p w:rsidR="00500BD2" w14:paraId="13F34CDC" w14:textId="30917C98">
        <w:pPr>
          <w:pStyle w:val="Header"/>
          <w:jc w:val="center"/>
        </w:pPr>
        <w:r w:rsidRPr="00CE3E2E">
          <w:rPr>
            <w:rFonts w:ascii="Times New Roman" w:hAnsi="Times New Roman" w:cs="Times New Roman"/>
            <w:sz w:val="20"/>
            <w:szCs w:val="20"/>
          </w:rPr>
          <w:fldChar w:fldCharType="begin"/>
        </w:r>
        <w:r w:rsidRPr="00CE3E2E">
          <w:rPr>
            <w:rFonts w:ascii="Times New Roman" w:hAnsi="Times New Roman" w:cs="Times New Roman"/>
            <w:sz w:val="20"/>
            <w:szCs w:val="20"/>
          </w:rPr>
          <w:instrText xml:space="preserve"> PAGE   \* MERGEFORMAT </w:instrText>
        </w:r>
        <w:r w:rsidRPr="00CE3E2E">
          <w:rPr>
            <w:rFonts w:ascii="Times New Roman" w:hAnsi="Times New Roman" w:cs="Times New Roman"/>
            <w:sz w:val="20"/>
            <w:szCs w:val="20"/>
          </w:rPr>
          <w:fldChar w:fldCharType="separate"/>
        </w:r>
        <w:r w:rsidR="00DF0E56">
          <w:rPr>
            <w:rFonts w:ascii="Times New Roman" w:hAnsi="Times New Roman" w:cs="Times New Roman"/>
            <w:noProof/>
            <w:sz w:val="20"/>
            <w:szCs w:val="20"/>
          </w:rPr>
          <w:t>12</w:t>
        </w:r>
        <w:r w:rsidRPr="00CE3E2E">
          <w:rPr>
            <w:rFonts w:ascii="Times New Roman" w:hAnsi="Times New Roman" w:cs="Times New Roman"/>
            <w:sz w:val="20"/>
            <w:szCs w:val="20"/>
          </w:rPr>
          <w:fldChar w:fldCharType="end"/>
        </w:r>
      </w:p>
    </w:sdtContent>
  </w:sdt>
  <w:p w:rsidR="00500BD2" w:rsidP="00F23ABE" w14:paraId="77D842D3" w14:textId="77777777">
    <w:pPr>
      <w:pStyle w:val="Header"/>
      <w:jc w:val="both"/>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9046E" w14:paraId="35C5820A"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001C5A63"/>
    <w:multiLevelType w:val="hybridMultilevel"/>
    <w:tmpl w:val="099C19BC"/>
    <w:lvl w:ilvl="0">
      <w:start w:val="4"/>
      <w:numFmt w:val="bullet"/>
      <w:lvlText w:val="-"/>
      <w:lvlJc w:val="left"/>
      <w:pPr>
        <w:ind w:left="720" w:hanging="360"/>
      </w:pPr>
      <w:rPr>
        <w:rFonts w:ascii="Times New Roman" w:eastAsia="Arial Unicode MS"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15:restartNumberingAfterBreak="1">
    <w:nsid w:val="0BD51C0C"/>
    <w:multiLevelType w:val="hybridMultilevel"/>
    <w:tmpl w:val="3B28B826"/>
    <w:lvl w:ilvl="0">
      <w:start w:val="1"/>
      <w:numFmt w:val="decimal"/>
      <w:lvlText w:val="%1."/>
      <w:lvlJc w:val="left"/>
      <w:pPr>
        <w:ind w:left="502" w:hanging="360"/>
      </w:pPr>
    </w:lvl>
    <w:lvl w:ilvl="1" w:tentative="1">
      <w:start w:val="1"/>
      <w:numFmt w:val="lowerLetter"/>
      <w:lvlText w:val="%2."/>
      <w:lvlJc w:val="left"/>
      <w:pPr>
        <w:ind w:left="1222" w:hanging="360"/>
      </w:pPr>
    </w:lvl>
    <w:lvl w:ilvl="2" w:tentative="1">
      <w:start w:val="1"/>
      <w:numFmt w:val="lowerRoman"/>
      <w:lvlText w:val="%3."/>
      <w:lvlJc w:val="right"/>
      <w:pPr>
        <w:ind w:left="1942" w:hanging="180"/>
      </w:pPr>
    </w:lvl>
    <w:lvl w:ilvl="3" w:tentative="1">
      <w:start w:val="1"/>
      <w:numFmt w:val="decimal"/>
      <w:lvlText w:val="%4."/>
      <w:lvlJc w:val="left"/>
      <w:pPr>
        <w:ind w:left="2662" w:hanging="360"/>
      </w:pPr>
    </w:lvl>
    <w:lvl w:ilvl="4" w:tentative="1">
      <w:start w:val="1"/>
      <w:numFmt w:val="lowerLetter"/>
      <w:lvlText w:val="%5."/>
      <w:lvlJc w:val="left"/>
      <w:pPr>
        <w:ind w:left="3382" w:hanging="360"/>
      </w:pPr>
    </w:lvl>
    <w:lvl w:ilvl="5" w:tentative="1">
      <w:start w:val="1"/>
      <w:numFmt w:val="lowerRoman"/>
      <w:lvlText w:val="%6."/>
      <w:lvlJc w:val="right"/>
      <w:pPr>
        <w:ind w:left="4102" w:hanging="180"/>
      </w:pPr>
    </w:lvl>
    <w:lvl w:ilvl="6" w:tentative="1">
      <w:start w:val="1"/>
      <w:numFmt w:val="decimal"/>
      <w:lvlText w:val="%7."/>
      <w:lvlJc w:val="left"/>
      <w:pPr>
        <w:ind w:left="4822" w:hanging="360"/>
      </w:pPr>
    </w:lvl>
    <w:lvl w:ilvl="7" w:tentative="1">
      <w:start w:val="1"/>
      <w:numFmt w:val="lowerLetter"/>
      <w:lvlText w:val="%8."/>
      <w:lvlJc w:val="left"/>
      <w:pPr>
        <w:ind w:left="5542" w:hanging="360"/>
      </w:pPr>
    </w:lvl>
    <w:lvl w:ilvl="8" w:tentative="1">
      <w:start w:val="1"/>
      <w:numFmt w:val="lowerRoman"/>
      <w:lvlText w:val="%9."/>
      <w:lvlJc w:val="right"/>
      <w:pPr>
        <w:ind w:left="6262" w:hanging="180"/>
      </w:pPr>
    </w:lvl>
  </w:abstractNum>
  <w:abstractNum w:abstractNumId="2" w15:restartNumberingAfterBreak="1">
    <w:nsid w:val="0F4C7840"/>
    <w:multiLevelType w:val="hybridMultilevel"/>
    <w:tmpl w:val="25941DF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1">
    <w:nsid w:val="101C3FD0"/>
    <w:multiLevelType w:val="hybridMultilevel"/>
    <w:tmpl w:val="8E3ACB30"/>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4" w15:restartNumberingAfterBreak="1">
    <w:nsid w:val="10A255EC"/>
    <w:multiLevelType w:val="multilevel"/>
    <w:tmpl w:val="CBFE804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1">
    <w:nsid w:val="12127131"/>
    <w:multiLevelType w:val="hybridMultilevel"/>
    <w:tmpl w:val="66C03ABA"/>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6" w15:restartNumberingAfterBreak="1">
    <w:nsid w:val="13211DE5"/>
    <w:multiLevelType w:val="hybridMultilevel"/>
    <w:tmpl w:val="28525DE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1">
    <w:nsid w:val="13AB2D83"/>
    <w:multiLevelType w:val="hybridMultilevel"/>
    <w:tmpl w:val="5344DC5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15:restartNumberingAfterBreak="1">
    <w:nsid w:val="155B6B2F"/>
    <w:multiLevelType w:val="hybridMultilevel"/>
    <w:tmpl w:val="FBDE17C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15:restartNumberingAfterBreak="1">
    <w:nsid w:val="1E0977E1"/>
    <w:multiLevelType w:val="hybridMultilevel"/>
    <w:tmpl w:val="557AA6E2"/>
    <w:lvl w:ilvl="0">
      <w:start w:val="1"/>
      <w:numFmt w:val="decimal"/>
      <w:lvlText w:val="%1."/>
      <w:lvlJc w:val="left"/>
      <w:pPr>
        <w:ind w:left="1113" w:hanging="360"/>
      </w:pPr>
      <w:rPr>
        <w:rFonts w:ascii="Times New Roman" w:eastAsia="Times New Roman" w:hAnsi="Times New Roman" w:cs="Times New Roman"/>
      </w:rPr>
    </w:lvl>
    <w:lvl w:ilvl="1" w:tentative="1">
      <w:start w:val="1"/>
      <w:numFmt w:val="lowerLetter"/>
      <w:lvlText w:val="%2."/>
      <w:lvlJc w:val="left"/>
      <w:pPr>
        <w:ind w:left="1833" w:hanging="360"/>
      </w:pPr>
    </w:lvl>
    <w:lvl w:ilvl="2" w:tentative="1">
      <w:start w:val="1"/>
      <w:numFmt w:val="lowerRoman"/>
      <w:lvlText w:val="%3."/>
      <w:lvlJc w:val="right"/>
      <w:pPr>
        <w:ind w:left="2553" w:hanging="180"/>
      </w:pPr>
    </w:lvl>
    <w:lvl w:ilvl="3" w:tentative="1">
      <w:start w:val="1"/>
      <w:numFmt w:val="decimal"/>
      <w:lvlText w:val="%4."/>
      <w:lvlJc w:val="left"/>
      <w:pPr>
        <w:ind w:left="3273" w:hanging="360"/>
      </w:pPr>
    </w:lvl>
    <w:lvl w:ilvl="4" w:tentative="1">
      <w:start w:val="1"/>
      <w:numFmt w:val="lowerLetter"/>
      <w:lvlText w:val="%5."/>
      <w:lvlJc w:val="left"/>
      <w:pPr>
        <w:ind w:left="3993" w:hanging="360"/>
      </w:pPr>
    </w:lvl>
    <w:lvl w:ilvl="5" w:tentative="1">
      <w:start w:val="1"/>
      <w:numFmt w:val="lowerRoman"/>
      <w:lvlText w:val="%6."/>
      <w:lvlJc w:val="right"/>
      <w:pPr>
        <w:ind w:left="4713" w:hanging="180"/>
      </w:pPr>
    </w:lvl>
    <w:lvl w:ilvl="6" w:tentative="1">
      <w:start w:val="1"/>
      <w:numFmt w:val="decimal"/>
      <w:lvlText w:val="%7."/>
      <w:lvlJc w:val="left"/>
      <w:pPr>
        <w:ind w:left="5433" w:hanging="360"/>
      </w:pPr>
    </w:lvl>
    <w:lvl w:ilvl="7" w:tentative="1">
      <w:start w:val="1"/>
      <w:numFmt w:val="lowerLetter"/>
      <w:lvlText w:val="%8."/>
      <w:lvlJc w:val="left"/>
      <w:pPr>
        <w:ind w:left="6153" w:hanging="360"/>
      </w:pPr>
    </w:lvl>
    <w:lvl w:ilvl="8" w:tentative="1">
      <w:start w:val="1"/>
      <w:numFmt w:val="lowerRoman"/>
      <w:lvlText w:val="%9."/>
      <w:lvlJc w:val="right"/>
      <w:pPr>
        <w:ind w:left="6873" w:hanging="180"/>
      </w:pPr>
    </w:lvl>
  </w:abstractNum>
  <w:abstractNum w:abstractNumId="10" w15:restartNumberingAfterBreak="1">
    <w:nsid w:val="1E171494"/>
    <w:multiLevelType w:val="hybridMultilevel"/>
    <w:tmpl w:val="4E929E9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15:restartNumberingAfterBreak="1">
    <w:nsid w:val="209E04EB"/>
    <w:multiLevelType w:val="hybridMultilevel"/>
    <w:tmpl w:val="BBD466D6"/>
    <w:lvl w:ilvl="0">
      <w:start w:val="0"/>
      <w:numFmt w:val="bullet"/>
      <w:lvlText w:val="-"/>
      <w:lvlJc w:val="left"/>
      <w:pPr>
        <w:ind w:left="420" w:hanging="360"/>
      </w:pPr>
      <w:rPr>
        <w:rFonts w:ascii="Times New Roman" w:hAnsi="Times New Roman" w:eastAsiaTheme="minorHAnsi" w:cs="Times New Roman" w:hint="default"/>
      </w:rPr>
    </w:lvl>
    <w:lvl w:ilvl="1" w:tentative="1">
      <w:start w:val="1"/>
      <w:numFmt w:val="bullet"/>
      <w:lvlText w:val="o"/>
      <w:lvlJc w:val="left"/>
      <w:pPr>
        <w:ind w:left="1140" w:hanging="360"/>
      </w:pPr>
      <w:rPr>
        <w:rFonts w:ascii="Courier New" w:hAnsi="Courier New" w:cs="Courier New" w:hint="default"/>
      </w:rPr>
    </w:lvl>
    <w:lvl w:ilvl="2" w:tentative="1">
      <w:start w:val="1"/>
      <w:numFmt w:val="bullet"/>
      <w:lvlText w:val=""/>
      <w:lvlJc w:val="left"/>
      <w:pPr>
        <w:ind w:left="1860" w:hanging="360"/>
      </w:pPr>
      <w:rPr>
        <w:rFonts w:ascii="Wingdings" w:hAnsi="Wingdings" w:hint="default"/>
      </w:rPr>
    </w:lvl>
    <w:lvl w:ilvl="3" w:tentative="1">
      <w:start w:val="1"/>
      <w:numFmt w:val="bullet"/>
      <w:lvlText w:val=""/>
      <w:lvlJc w:val="left"/>
      <w:pPr>
        <w:ind w:left="2580" w:hanging="360"/>
      </w:pPr>
      <w:rPr>
        <w:rFonts w:ascii="Symbol" w:hAnsi="Symbol" w:hint="default"/>
      </w:rPr>
    </w:lvl>
    <w:lvl w:ilvl="4" w:tentative="1">
      <w:start w:val="1"/>
      <w:numFmt w:val="bullet"/>
      <w:lvlText w:val="o"/>
      <w:lvlJc w:val="left"/>
      <w:pPr>
        <w:ind w:left="3300" w:hanging="360"/>
      </w:pPr>
      <w:rPr>
        <w:rFonts w:ascii="Courier New" w:hAnsi="Courier New" w:cs="Courier New" w:hint="default"/>
      </w:rPr>
    </w:lvl>
    <w:lvl w:ilvl="5" w:tentative="1">
      <w:start w:val="1"/>
      <w:numFmt w:val="bullet"/>
      <w:lvlText w:val=""/>
      <w:lvlJc w:val="left"/>
      <w:pPr>
        <w:ind w:left="4020" w:hanging="360"/>
      </w:pPr>
      <w:rPr>
        <w:rFonts w:ascii="Wingdings" w:hAnsi="Wingdings" w:hint="default"/>
      </w:rPr>
    </w:lvl>
    <w:lvl w:ilvl="6" w:tentative="1">
      <w:start w:val="1"/>
      <w:numFmt w:val="bullet"/>
      <w:lvlText w:val=""/>
      <w:lvlJc w:val="left"/>
      <w:pPr>
        <w:ind w:left="4740" w:hanging="360"/>
      </w:pPr>
      <w:rPr>
        <w:rFonts w:ascii="Symbol" w:hAnsi="Symbol" w:hint="default"/>
      </w:rPr>
    </w:lvl>
    <w:lvl w:ilvl="7" w:tentative="1">
      <w:start w:val="1"/>
      <w:numFmt w:val="bullet"/>
      <w:lvlText w:val="o"/>
      <w:lvlJc w:val="left"/>
      <w:pPr>
        <w:ind w:left="5460" w:hanging="360"/>
      </w:pPr>
      <w:rPr>
        <w:rFonts w:ascii="Courier New" w:hAnsi="Courier New" w:cs="Courier New" w:hint="default"/>
      </w:rPr>
    </w:lvl>
    <w:lvl w:ilvl="8" w:tentative="1">
      <w:start w:val="1"/>
      <w:numFmt w:val="bullet"/>
      <w:lvlText w:val=""/>
      <w:lvlJc w:val="left"/>
      <w:pPr>
        <w:ind w:left="6180" w:hanging="360"/>
      </w:pPr>
      <w:rPr>
        <w:rFonts w:ascii="Wingdings" w:hAnsi="Wingdings" w:hint="default"/>
      </w:rPr>
    </w:lvl>
  </w:abstractNum>
  <w:abstractNum w:abstractNumId="12" w15:restartNumberingAfterBreak="1">
    <w:nsid w:val="22A120DE"/>
    <w:multiLevelType w:val="hybridMultilevel"/>
    <w:tmpl w:val="CBB0DC0C"/>
    <w:lvl w:ilvl="0">
      <w:start w:val="1"/>
      <w:numFmt w:val="decimal"/>
      <w:lvlText w:val="%1."/>
      <w:lvlJc w:val="left"/>
      <w:pPr>
        <w:ind w:left="1287" w:hanging="720"/>
      </w:pPr>
      <w:rPr>
        <w:rFonts w:cstheme="minorBidi"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1">
    <w:nsid w:val="24D66DAF"/>
    <w:multiLevelType w:val="hybridMultilevel"/>
    <w:tmpl w:val="67E2A0A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15:restartNumberingAfterBreak="1">
    <w:nsid w:val="2EBB6D6D"/>
    <w:multiLevelType w:val="hybridMultilevel"/>
    <w:tmpl w:val="7C3EF8B4"/>
    <w:lvl w:ilvl="0">
      <w:start w:val="1"/>
      <w:numFmt w:val="bullet"/>
      <w:lvlText w:val=""/>
      <w:lvlJc w:val="left"/>
      <w:pPr>
        <w:ind w:left="0" w:hanging="360"/>
      </w:pPr>
      <w:rPr>
        <w:rFonts w:ascii="Symbol" w:hAnsi="Symbol" w:hint="default"/>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440" w:hanging="360"/>
      </w:pPr>
      <w:rPr>
        <w:rFonts w:ascii="Wingdings" w:hAnsi="Wingdings" w:hint="default"/>
      </w:rPr>
    </w:lvl>
    <w:lvl w:ilvl="3" w:tentative="1">
      <w:start w:val="1"/>
      <w:numFmt w:val="bullet"/>
      <w:lvlText w:val=""/>
      <w:lvlJc w:val="left"/>
      <w:pPr>
        <w:ind w:left="2160" w:hanging="360"/>
      </w:pPr>
      <w:rPr>
        <w:rFonts w:ascii="Symbol" w:hAnsi="Symbol" w:hint="default"/>
      </w:rPr>
    </w:lvl>
    <w:lvl w:ilvl="4" w:tentative="1">
      <w:start w:val="1"/>
      <w:numFmt w:val="bullet"/>
      <w:lvlText w:val="o"/>
      <w:lvlJc w:val="left"/>
      <w:pPr>
        <w:ind w:left="2880" w:hanging="360"/>
      </w:pPr>
      <w:rPr>
        <w:rFonts w:ascii="Courier New" w:hAnsi="Courier New" w:cs="Courier New" w:hint="default"/>
      </w:rPr>
    </w:lvl>
    <w:lvl w:ilvl="5" w:tentative="1">
      <w:start w:val="1"/>
      <w:numFmt w:val="bullet"/>
      <w:lvlText w:val=""/>
      <w:lvlJc w:val="left"/>
      <w:pPr>
        <w:ind w:left="3600" w:hanging="360"/>
      </w:pPr>
      <w:rPr>
        <w:rFonts w:ascii="Wingdings" w:hAnsi="Wingdings" w:hint="default"/>
      </w:rPr>
    </w:lvl>
    <w:lvl w:ilvl="6" w:tentative="1">
      <w:start w:val="1"/>
      <w:numFmt w:val="bullet"/>
      <w:lvlText w:val=""/>
      <w:lvlJc w:val="left"/>
      <w:pPr>
        <w:ind w:left="4320" w:hanging="360"/>
      </w:pPr>
      <w:rPr>
        <w:rFonts w:ascii="Symbol" w:hAnsi="Symbol" w:hint="default"/>
      </w:rPr>
    </w:lvl>
    <w:lvl w:ilvl="7" w:tentative="1">
      <w:start w:val="1"/>
      <w:numFmt w:val="bullet"/>
      <w:lvlText w:val="o"/>
      <w:lvlJc w:val="left"/>
      <w:pPr>
        <w:ind w:left="5040" w:hanging="360"/>
      </w:pPr>
      <w:rPr>
        <w:rFonts w:ascii="Courier New" w:hAnsi="Courier New" w:cs="Courier New" w:hint="default"/>
      </w:rPr>
    </w:lvl>
    <w:lvl w:ilvl="8" w:tentative="1">
      <w:start w:val="1"/>
      <w:numFmt w:val="bullet"/>
      <w:lvlText w:val=""/>
      <w:lvlJc w:val="left"/>
      <w:pPr>
        <w:ind w:left="5760" w:hanging="360"/>
      </w:pPr>
      <w:rPr>
        <w:rFonts w:ascii="Wingdings" w:hAnsi="Wingdings" w:hint="default"/>
      </w:rPr>
    </w:lvl>
  </w:abstractNum>
  <w:abstractNum w:abstractNumId="15" w15:restartNumberingAfterBreak="1">
    <w:nsid w:val="38583AE0"/>
    <w:multiLevelType w:val="hybridMultilevel"/>
    <w:tmpl w:val="0140558E"/>
    <w:lvl w:ilvl="0">
      <w:start w:val="4"/>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15:restartNumberingAfterBreak="1">
    <w:nsid w:val="3BAE35B2"/>
    <w:multiLevelType w:val="hybridMultilevel"/>
    <w:tmpl w:val="4EDA8E02"/>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15:restartNumberingAfterBreak="1">
    <w:nsid w:val="3DBC22AD"/>
    <w:multiLevelType w:val="hybridMultilevel"/>
    <w:tmpl w:val="EE2808DE"/>
    <w:lvl w:ilvl="0">
      <w:start w:val="1"/>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15:restartNumberingAfterBreak="1">
    <w:nsid w:val="477C1B30"/>
    <w:multiLevelType w:val="hybridMultilevel"/>
    <w:tmpl w:val="557AA6E2"/>
    <w:lvl w:ilvl="0">
      <w:start w:val="1"/>
      <w:numFmt w:val="decimal"/>
      <w:lvlText w:val="%1."/>
      <w:lvlJc w:val="left"/>
      <w:pPr>
        <w:ind w:left="1113" w:hanging="360"/>
      </w:pPr>
      <w:rPr>
        <w:rFonts w:ascii="Times New Roman" w:eastAsia="Times New Roman" w:hAnsi="Times New Roman" w:cs="Times New Roman"/>
      </w:rPr>
    </w:lvl>
    <w:lvl w:ilvl="1" w:tentative="1">
      <w:start w:val="1"/>
      <w:numFmt w:val="lowerLetter"/>
      <w:lvlText w:val="%2."/>
      <w:lvlJc w:val="left"/>
      <w:pPr>
        <w:ind w:left="1833" w:hanging="360"/>
      </w:pPr>
    </w:lvl>
    <w:lvl w:ilvl="2" w:tentative="1">
      <w:start w:val="1"/>
      <w:numFmt w:val="lowerRoman"/>
      <w:lvlText w:val="%3."/>
      <w:lvlJc w:val="right"/>
      <w:pPr>
        <w:ind w:left="2553" w:hanging="180"/>
      </w:pPr>
    </w:lvl>
    <w:lvl w:ilvl="3" w:tentative="1">
      <w:start w:val="1"/>
      <w:numFmt w:val="decimal"/>
      <w:lvlText w:val="%4."/>
      <w:lvlJc w:val="left"/>
      <w:pPr>
        <w:ind w:left="3273" w:hanging="360"/>
      </w:pPr>
    </w:lvl>
    <w:lvl w:ilvl="4" w:tentative="1">
      <w:start w:val="1"/>
      <w:numFmt w:val="lowerLetter"/>
      <w:lvlText w:val="%5."/>
      <w:lvlJc w:val="left"/>
      <w:pPr>
        <w:ind w:left="3993" w:hanging="360"/>
      </w:pPr>
    </w:lvl>
    <w:lvl w:ilvl="5" w:tentative="1">
      <w:start w:val="1"/>
      <w:numFmt w:val="lowerRoman"/>
      <w:lvlText w:val="%6."/>
      <w:lvlJc w:val="right"/>
      <w:pPr>
        <w:ind w:left="4713" w:hanging="180"/>
      </w:pPr>
    </w:lvl>
    <w:lvl w:ilvl="6" w:tentative="1">
      <w:start w:val="1"/>
      <w:numFmt w:val="decimal"/>
      <w:lvlText w:val="%7."/>
      <w:lvlJc w:val="left"/>
      <w:pPr>
        <w:ind w:left="5433" w:hanging="360"/>
      </w:pPr>
    </w:lvl>
    <w:lvl w:ilvl="7" w:tentative="1">
      <w:start w:val="1"/>
      <w:numFmt w:val="lowerLetter"/>
      <w:lvlText w:val="%8."/>
      <w:lvlJc w:val="left"/>
      <w:pPr>
        <w:ind w:left="6153" w:hanging="360"/>
      </w:pPr>
    </w:lvl>
    <w:lvl w:ilvl="8" w:tentative="1">
      <w:start w:val="1"/>
      <w:numFmt w:val="lowerRoman"/>
      <w:lvlText w:val="%9."/>
      <w:lvlJc w:val="right"/>
      <w:pPr>
        <w:ind w:left="6873" w:hanging="180"/>
      </w:pPr>
    </w:lvl>
  </w:abstractNum>
  <w:abstractNum w:abstractNumId="19" w15:restartNumberingAfterBreak="1">
    <w:nsid w:val="4BCD4DDE"/>
    <w:multiLevelType w:val="hybridMultilevel"/>
    <w:tmpl w:val="E854693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1">
    <w:nsid w:val="4F9675B7"/>
    <w:multiLevelType w:val="hybridMultilevel"/>
    <w:tmpl w:val="D0C0F176"/>
    <w:lvl w:ilvl="0">
      <w:start w:val="1"/>
      <w:numFmt w:val="decimal"/>
      <w:lvlText w:val="%1."/>
      <w:lvlJc w:val="left"/>
      <w:pPr>
        <w:ind w:left="1113" w:hanging="360"/>
      </w:pPr>
      <w:rPr>
        <w:rFonts w:hint="default"/>
      </w:rPr>
    </w:lvl>
    <w:lvl w:ilvl="1" w:tentative="1">
      <w:start w:val="1"/>
      <w:numFmt w:val="lowerLetter"/>
      <w:lvlText w:val="%2."/>
      <w:lvlJc w:val="left"/>
      <w:pPr>
        <w:ind w:left="1833" w:hanging="360"/>
      </w:pPr>
    </w:lvl>
    <w:lvl w:ilvl="2" w:tentative="1">
      <w:start w:val="1"/>
      <w:numFmt w:val="lowerRoman"/>
      <w:lvlText w:val="%3."/>
      <w:lvlJc w:val="right"/>
      <w:pPr>
        <w:ind w:left="2553" w:hanging="180"/>
      </w:pPr>
    </w:lvl>
    <w:lvl w:ilvl="3" w:tentative="1">
      <w:start w:val="1"/>
      <w:numFmt w:val="decimal"/>
      <w:lvlText w:val="%4."/>
      <w:lvlJc w:val="left"/>
      <w:pPr>
        <w:ind w:left="3273" w:hanging="360"/>
      </w:pPr>
    </w:lvl>
    <w:lvl w:ilvl="4" w:tentative="1">
      <w:start w:val="1"/>
      <w:numFmt w:val="lowerLetter"/>
      <w:lvlText w:val="%5."/>
      <w:lvlJc w:val="left"/>
      <w:pPr>
        <w:ind w:left="3993" w:hanging="360"/>
      </w:pPr>
    </w:lvl>
    <w:lvl w:ilvl="5" w:tentative="1">
      <w:start w:val="1"/>
      <w:numFmt w:val="lowerRoman"/>
      <w:lvlText w:val="%6."/>
      <w:lvlJc w:val="right"/>
      <w:pPr>
        <w:ind w:left="4713" w:hanging="180"/>
      </w:pPr>
    </w:lvl>
    <w:lvl w:ilvl="6" w:tentative="1">
      <w:start w:val="1"/>
      <w:numFmt w:val="decimal"/>
      <w:lvlText w:val="%7."/>
      <w:lvlJc w:val="left"/>
      <w:pPr>
        <w:ind w:left="5433" w:hanging="360"/>
      </w:pPr>
    </w:lvl>
    <w:lvl w:ilvl="7" w:tentative="1">
      <w:start w:val="1"/>
      <w:numFmt w:val="lowerLetter"/>
      <w:lvlText w:val="%8."/>
      <w:lvlJc w:val="left"/>
      <w:pPr>
        <w:ind w:left="6153" w:hanging="360"/>
      </w:pPr>
    </w:lvl>
    <w:lvl w:ilvl="8" w:tentative="1">
      <w:start w:val="1"/>
      <w:numFmt w:val="lowerRoman"/>
      <w:lvlText w:val="%9."/>
      <w:lvlJc w:val="right"/>
      <w:pPr>
        <w:ind w:left="6873" w:hanging="180"/>
      </w:pPr>
    </w:lvl>
  </w:abstractNum>
  <w:abstractNum w:abstractNumId="21" w15:restartNumberingAfterBreak="1">
    <w:nsid w:val="599E5795"/>
    <w:multiLevelType w:val="hybridMultilevel"/>
    <w:tmpl w:val="5E66F67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15:restartNumberingAfterBreak="1">
    <w:nsid w:val="5A3D1A32"/>
    <w:multiLevelType w:val="hybridMultilevel"/>
    <w:tmpl w:val="38B4BCBA"/>
    <w:lvl w:ilvl="0">
      <w:start w:val="3"/>
      <w:numFmt w:val="decimal"/>
      <w:lvlText w:val="%1."/>
      <w:lvlJc w:val="left"/>
      <w:pPr>
        <w:ind w:left="1113" w:hanging="360"/>
      </w:pPr>
      <w:rPr>
        <w:rFonts w:hint="default"/>
      </w:rPr>
    </w:lvl>
    <w:lvl w:ilvl="1" w:tentative="1">
      <w:start w:val="1"/>
      <w:numFmt w:val="lowerLetter"/>
      <w:lvlText w:val="%2."/>
      <w:lvlJc w:val="left"/>
      <w:pPr>
        <w:ind w:left="1833" w:hanging="360"/>
      </w:pPr>
    </w:lvl>
    <w:lvl w:ilvl="2" w:tentative="1">
      <w:start w:val="1"/>
      <w:numFmt w:val="lowerRoman"/>
      <w:lvlText w:val="%3."/>
      <w:lvlJc w:val="right"/>
      <w:pPr>
        <w:ind w:left="2553" w:hanging="180"/>
      </w:pPr>
    </w:lvl>
    <w:lvl w:ilvl="3" w:tentative="1">
      <w:start w:val="1"/>
      <w:numFmt w:val="decimal"/>
      <w:lvlText w:val="%4."/>
      <w:lvlJc w:val="left"/>
      <w:pPr>
        <w:ind w:left="3273" w:hanging="360"/>
      </w:pPr>
    </w:lvl>
    <w:lvl w:ilvl="4" w:tentative="1">
      <w:start w:val="1"/>
      <w:numFmt w:val="lowerLetter"/>
      <w:lvlText w:val="%5."/>
      <w:lvlJc w:val="left"/>
      <w:pPr>
        <w:ind w:left="3993" w:hanging="360"/>
      </w:pPr>
    </w:lvl>
    <w:lvl w:ilvl="5" w:tentative="1">
      <w:start w:val="1"/>
      <w:numFmt w:val="lowerRoman"/>
      <w:lvlText w:val="%6."/>
      <w:lvlJc w:val="right"/>
      <w:pPr>
        <w:ind w:left="4713" w:hanging="180"/>
      </w:pPr>
    </w:lvl>
    <w:lvl w:ilvl="6" w:tentative="1">
      <w:start w:val="1"/>
      <w:numFmt w:val="decimal"/>
      <w:lvlText w:val="%7."/>
      <w:lvlJc w:val="left"/>
      <w:pPr>
        <w:ind w:left="5433" w:hanging="360"/>
      </w:pPr>
    </w:lvl>
    <w:lvl w:ilvl="7" w:tentative="1">
      <w:start w:val="1"/>
      <w:numFmt w:val="lowerLetter"/>
      <w:lvlText w:val="%8."/>
      <w:lvlJc w:val="left"/>
      <w:pPr>
        <w:ind w:left="6153" w:hanging="360"/>
      </w:pPr>
    </w:lvl>
    <w:lvl w:ilvl="8" w:tentative="1">
      <w:start w:val="1"/>
      <w:numFmt w:val="lowerRoman"/>
      <w:lvlText w:val="%9."/>
      <w:lvlJc w:val="right"/>
      <w:pPr>
        <w:ind w:left="6873" w:hanging="180"/>
      </w:pPr>
    </w:lvl>
  </w:abstractNum>
  <w:abstractNum w:abstractNumId="23" w15:restartNumberingAfterBreak="1">
    <w:nsid w:val="5CA60E82"/>
    <w:multiLevelType w:val="hybridMultilevel"/>
    <w:tmpl w:val="30FE0D5A"/>
    <w:lvl w:ilvl="0">
      <w:start w:val="4"/>
      <w:numFmt w:val="bullet"/>
      <w:lvlText w:val=""/>
      <w:lvlJc w:val="left"/>
      <w:pPr>
        <w:ind w:left="720" w:hanging="360"/>
      </w:pPr>
      <w:rPr>
        <w:rFonts w:ascii="Symbol" w:eastAsia="Times New Roman" w:hAnsi="Symbol"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15:restartNumberingAfterBreak="1">
    <w:nsid w:val="65B47262"/>
    <w:multiLevelType w:val="hybridMultilevel"/>
    <w:tmpl w:val="CDC236B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15:restartNumberingAfterBreak="1">
    <w:nsid w:val="66CF57A5"/>
    <w:multiLevelType w:val="hybridMultilevel"/>
    <w:tmpl w:val="74EAD764"/>
    <w:lvl w:ilvl="0">
      <w:start w:val="3"/>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15:restartNumberingAfterBreak="1">
    <w:nsid w:val="6A871BE5"/>
    <w:multiLevelType w:val="hybridMultilevel"/>
    <w:tmpl w:val="CCFEA7D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7" w15:restartNumberingAfterBreak="1">
    <w:nsid w:val="6C4848CD"/>
    <w:multiLevelType w:val="hybridMultilevel"/>
    <w:tmpl w:val="E1204B36"/>
    <w:lvl w:ilvl="0">
      <w:start w:val="1"/>
      <w:numFmt w:val="decimal"/>
      <w:lvlText w:val="%1)"/>
      <w:lvlJc w:val="left"/>
      <w:pPr>
        <w:ind w:left="408" w:hanging="360"/>
      </w:pPr>
      <w:rPr>
        <w:rFonts w:eastAsia="Times New Roman" w:hint="default"/>
      </w:rPr>
    </w:lvl>
    <w:lvl w:ilvl="1" w:tentative="1">
      <w:start w:val="1"/>
      <w:numFmt w:val="lowerLetter"/>
      <w:lvlText w:val="%2."/>
      <w:lvlJc w:val="left"/>
      <w:pPr>
        <w:ind w:left="1128" w:hanging="360"/>
      </w:pPr>
    </w:lvl>
    <w:lvl w:ilvl="2" w:tentative="1">
      <w:start w:val="1"/>
      <w:numFmt w:val="lowerRoman"/>
      <w:lvlText w:val="%3."/>
      <w:lvlJc w:val="right"/>
      <w:pPr>
        <w:ind w:left="1848" w:hanging="180"/>
      </w:pPr>
    </w:lvl>
    <w:lvl w:ilvl="3" w:tentative="1">
      <w:start w:val="1"/>
      <w:numFmt w:val="decimal"/>
      <w:lvlText w:val="%4."/>
      <w:lvlJc w:val="left"/>
      <w:pPr>
        <w:ind w:left="2568" w:hanging="360"/>
      </w:pPr>
    </w:lvl>
    <w:lvl w:ilvl="4" w:tentative="1">
      <w:start w:val="1"/>
      <w:numFmt w:val="lowerLetter"/>
      <w:lvlText w:val="%5."/>
      <w:lvlJc w:val="left"/>
      <w:pPr>
        <w:ind w:left="3288" w:hanging="360"/>
      </w:pPr>
    </w:lvl>
    <w:lvl w:ilvl="5" w:tentative="1">
      <w:start w:val="1"/>
      <w:numFmt w:val="lowerRoman"/>
      <w:lvlText w:val="%6."/>
      <w:lvlJc w:val="right"/>
      <w:pPr>
        <w:ind w:left="4008" w:hanging="180"/>
      </w:pPr>
    </w:lvl>
    <w:lvl w:ilvl="6" w:tentative="1">
      <w:start w:val="1"/>
      <w:numFmt w:val="decimal"/>
      <w:lvlText w:val="%7."/>
      <w:lvlJc w:val="left"/>
      <w:pPr>
        <w:ind w:left="4728" w:hanging="360"/>
      </w:pPr>
    </w:lvl>
    <w:lvl w:ilvl="7" w:tentative="1">
      <w:start w:val="1"/>
      <w:numFmt w:val="lowerLetter"/>
      <w:lvlText w:val="%8."/>
      <w:lvlJc w:val="left"/>
      <w:pPr>
        <w:ind w:left="5448" w:hanging="360"/>
      </w:pPr>
    </w:lvl>
    <w:lvl w:ilvl="8" w:tentative="1">
      <w:start w:val="1"/>
      <w:numFmt w:val="lowerRoman"/>
      <w:lvlText w:val="%9."/>
      <w:lvlJc w:val="right"/>
      <w:pPr>
        <w:ind w:left="6168" w:hanging="180"/>
      </w:pPr>
    </w:lvl>
  </w:abstractNum>
  <w:abstractNum w:abstractNumId="28" w15:restartNumberingAfterBreak="1">
    <w:nsid w:val="72EE743A"/>
    <w:multiLevelType w:val="hybridMultilevel"/>
    <w:tmpl w:val="3398DE0E"/>
    <w:lvl w:ilvl="0">
      <w:start w:val="1"/>
      <w:numFmt w:val="decimal"/>
      <w:lvlText w:val="(%1)"/>
      <w:lvlJc w:val="left"/>
      <w:pPr>
        <w:ind w:left="720" w:hanging="360"/>
      </w:pPr>
      <w:rPr>
        <w:rFonts w:cstheme="minorBidi" w:hint="default"/>
      </w:rPr>
    </w:lvl>
    <w:lvl w:ilvl="1" w:tentative="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15:restartNumberingAfterBreak="1">
    <w:nsid w:val="7423359C"/>
    <w:multiLevelType w:val="hybridMultilevel"/>
    <w:tmpl w:val="40DEE5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1">
    <w:nsid w:val="7ED920A8"/>
    <w:multiLevelType w:val="hybridMultilevel"/>
    <w:tmpl w:val="E432F08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4"/>
  </w:num>
  <w:num w:numId="2">
    <w:abstractNumId w:val="6"/>
  </w:num>
  <w:num w:numId="3">
    <w:abstractNumId w:val="25"/>
  </w:num>
  <w:num w:numId="4">
    <w:abstractNumId w:val="5"/>
  </w:num>
  <w:num w:numId="5">
    <w:abstractNumId w:val="3"/>
  </w:num>
  <w:num w:numId="6">
    <w:abstractNumId w:val="1"/>
  </w:num>
  <w:num w:numId="7">
    <w:abstractNumId w:val="11"/>
  </w:num>
  <w:num w:numId="8">
    <w:abstractNumId w:val="23"/>
  </w:num>
  <w:num w:numId="9">
    <w:abstractNumId w:val="15"/>
  </w:num>
  <w:num w:numId="10">
    <w:abstractNumId w:val="2"/>
  </w:num>
  <w:num w:numId="11">
    <w:abstractNumId w:val="9"/>
  </w:num>
  <w:num w:numId="12">
    <w:abstractNumId w:val="17"/>
  </w:num>
  <w:num w:numId="13">
    <w:abstractNumId w:val="18"/>
  </w:num>
  <w:num w:numId="1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num>
  <w:num w:numId="16">
    <w:abstractNumId w:val="20"/>
  </w:num>
  <w:num w:numId="17">
    <w:abstractNumId w:val="27"/>
  </w:num>
  <w:num w:numId="18">
    <w:abstractNumId w:val="10"/>
  </w:num>
  <w:num w:numId="19">
    <w:abstractNumId w:val="14"/>
  </w:num>
  <w:num w:numId="20">
    <w:abstractNumId w:val="24"/>
  </w:num>
  <w:num w:numId="21">
    <w:abstractNumId w:val="28"/>
  </w:num>
  <w:num w:numId="22">
    <w:abstractNumId w:val="30"/>
  </w:num>
  <w:num w:numId="23">
    <w:abstractNumId w:val="21"/>
  </w:num>
  <w:num w:numId="24">
    <w:abstractNumId w:val="0"/>
  </w:num>
  <w:num w:numId="25">
    <w:abstractNumId w:val="19"/>
  </w:num>
  <w:num w:numId="26">
    <w:abstractNumId w:val="16"/>
  </w:num>
  <w:num w:numId="27">
    <w:abstractNumId w:val="8"/>
  </w:num>
  <w:num w:numId="28">
    <w:abstractNumId w:val="26"/>
  </w:num>
  <w:num w:numId="29">
    <w:abstractNumId w:val="7"/>
  </w:num>
  <w:num w:numId="30">
    <w:abstractNumId w:val="13"/>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D21"/>
    <w:rsid w:val="0000794D"/>
    <w:rsid w:val="00012AEB"/>
    <w:rsid w:val="00012FC7"/>
    <w:rsid w:val="000155BC"/>
    <w:rsid w:val="000155C9"/>
    <w:rsid w:val="00021302"/>
    <w:rsid w:val="000218C3"/>
    <w:rsid w:val="00023CC1"/>
    <w:rsid w:val="00023F51"/>
    <w:rsid w:val="00027098"/>
    <w:rsid w:val="00032FEF"/>
    <w:rsid w:val="000331FD"/>
    <w:rsid w:val="00034AAA"/>
    <w:rsid w:val="00036178"/>
    <w:rsid w:val="000375C1"/>
    <w:rsid w:val="00042633"/>
    <w:rsid w:val="0004386F"/>
    <w:rsid w:val="00044DCD"/>
    <w:rsid w:val="000503CA"/>
    <w:rsid w:val="00050E9E"/>
    <w:rsid w:val="00052D5E"/>
    <w:rsid w:val="00052EBF"/>
    <w:rsid w:val="000551F7"/>
    <w:rsid w:val="00057D92"/>
    <w:rsid w:val="00060314"/>
    <w:rsid w:val="000617A2"/>
    <w:rsid w:val="0006216E"/>
    <w:rsid w:val="000630E2"/>
    <w:rsid w:val="00063E0C"/>
    <w:rsid w:val="00065949"/>
    <w:rsid w:val="00066083"/>
    <w:rsid w:val="000665DE"/>
    <w:rsid w:val="00066DF9"/>
    <w:rsid w:val="00067A53"/>
    <w:rsid w:val="00071E78"/>
    <w:rsid w:val="00075A4B"/>
    <w:rsid w:val="000775B5"/>
    <w:rsid w:val="0008032F"/>
    <w:rsid w:val="00081A30"/>
    <w:rsid w:val="0008254E"/>
    <w:rsid w:val="00083812"/>
    <w:rsid w:val="00083FC9"/>
    <w:rsid w:val="0008486D"/>
    <w:rsid w:val="00084BE0"/>
    <w:rsid w:val="00087EF9"/>
    <w:rsid w:val="00090595"/>
    <w:rsid w:val="00092D96"/>
    <w:rsid w:val="000932AC"/>
    <w:rsid w:val="00093327"/>
    <w:rsid w:val="0009382B"/>
    <w:rsid w:val="00094327"/>
    <w:rsid w:val="00096CC0"/>
    <w:rsid w:val="000A0354"/>
    <w:rsid w:val="000A1586"/>
    <w:rsid w:val="000A22DC"/>
    <w:rsid w:val="000A313A"/>
    <w:rsid w:val="000A7F74"/>
    <w:rsid w:val="000B0175"/>
    <w:rsid w:val="000B51A3"/>
    <w:rsid w:val="000C1536"/>
    <w:rsid w:val="000C1948"/>
    <w:rsid w:val="000D1B1D"/>
    <w:rsid w:val="000D36E9"/>
    <w:rsid w:val="000E0047"/>
    <w:rsid w:val="000E4AEB"/>
    <w:rsid w:val="000E5933"/>
    <w:rsid w:val="000E7E7B"/>
    <w:rsid w:val="000F0791"/>
    <w:rsid w:val="000F21B9"/>
    <w:rsid w:val="000F2E47"/>
    <w:rsid w:val="000F325B"/>
    <w:rsid w:val="000F44CB"/>
    <w:rsid w:val="000F4844"/>
    <w:rsid w:val="000F4E6C"/>
    <w:rsid w:val="00100251"/>
    <w:rsid w:val="00101580"/>
    <w:rsid w:val="00102CE6"/>
    <w:rsid w:val="00104120"/>
    <w:rsid w:val="0010435C"/>
    <w:rsid w:val="0010435F"/>
    <w:rsid w:val="00104B37"/>
    <w:rsid w:val="0011158B"/>
    <w:rsid w:val="00123BEE"/>
    <w:rsid w:val="00124684"/>
    <w:rsid w:val="00124E27"/>
    <w:rsid w:val="001251F6"/>
    <w:rsid w:val="001268E7"/>
    <w:rsid w:val="00130776"/>
    <w:rsid w:val="00131016"/>
    <w:rsid w:val="00131F91"/>
    <w:rsid w:val="00134588"/>
    <w:rsid w:val="00135892"/>
    <w:rsid w:val="00135CFB"/>
    <w:rsid w:val="00141906"/>
    <w:rsid w:val="00143682"/>
    <w:rsid w:val="0014594F"/>
    <w:rsid w:val="00145BDF"/>
    <w:rsid w:val="00145E3D"/>
    <w:rsid w:val="00146813"/>
    <w:rsid w:val="00146D4E"/>
    <w:rsid w:val="00146F67"/>
    <w:rsid w:val="00152FD9"/>
    <w:rsid w:val="00161D11"/>
    <w:rsid w:val="00167F47"/>
    <w:rsid w:val="001761B9"/>
    <w:rsid w:val="001777E4"/>
    <w:rsid w:val="00181357"/>
    <w:rsid w:val="001856E3"/>
    <w:rsid w:val="00185A3A"/>
    <w:rsid w:val="00187CCE"/>
    <w:rsid w:val="0019102A"/>
    <w:rsid w:val="001917C7"/>
    <w:rsid w:val="001931AB"/>
    <w:rsid w:val="00194EEB"/>
    <w:rsid w:val="0019614A"/>
    <w:rsid w:val="001969CF"/>
    <w:rsid w:val="001970CD"/>
    <w:rsid w:val="001A2A44"/>
    <w:rsid w:val="001A3717"/>
    <w:rsid w:val="001B042A"/>
    <w:rsid w:val="001B27F7"/>
    <w:rsid w:val="001B3590"/>
    <w:rsid w:val="001B4693"/>
    <w:rsid w:val="001B5AFE"/>
    <w:rsid w:val="001D0250"/>
    <w:rsid w:val="001E79DB"/>
    <w:rsid w:val="001F4178"/>
    <w:rsid w:val="001F4587"/>
    <w:rsid w:val="001F7532"/>
    <w:rsid w:val="002012DC"/>
    <w:rsid w:val="0020145C"/>
    <w:rsid w:val="00201BAA"/>
    <w:rsid w:val="00203009"/>
    <w:rsid w:val="002053F4"/>
    <w:rsid w:val="00205B6A"/>
    <w:rsid w:val="002074B9"/>
    <w:rsid w:val="00207F6F"/>
    <w:rsid w:val="002139C2"/>
    <w:rsid w:val="00215734"/>
    <w:rsid w:val="00217EE7"/>
    <w:rsid w:val="00220614"/>
    <w:rsid w:val="0022162B"/>
    <w:rsid w:val="00222A97"/>
    <w:rsid w:val="00223B39"/>
    <w:rsid w:val="002270D7"/>
    <w:rsid w:val="0023722E"/>
    <w:rsid w:val="00241BFB"/>
    <w:rsid w:val="00245ACA"/>
    <w:rsid w:val="00246F0D"/>
    <w:rsid w:val="0025077A"/>
    <w:rsid w:val="00250D75"/>
    <w:rsid w:val="002522A3"/>
    <w:rsid w:val="00271185"/>
    <w:rsid w:val="0027266C"/>
    <w:rsid w:val="00276E6A"/>
    <w:rsid w:val="00277653"/>
    <w:rsid w:val="002803FC"/>
    <w:rsid w:val="002835A3"/>
    <w:rsid w:val="00283A03"/>
    <w:rsid w:val="00284DE8"/>
    <w:rsid w:val="00287B02"/>
    <w:rsid w:val="00287F8F"/>
    <w:rsid w:val="00292215"/>
    <w:rsid w:val="002939C2"/>
    <w:rsid w:val="00296780"/>
    <w:rsid w:val="00296F4D"/>
    <w:rsid w:val="002A088A"/>
    <w:rsid w:val="002A4443"/>
    <w:rsid w:val="002A58EB"/>
    <w:rsid w:val="002A72A8"/>
    <w:rsid w:val="002B0A14"/>
    <w:rsid w:val="002B1228"/>
    <w:rsid w:val="002B42F6"/>
    <w:rsid w:val="002B45BC"/>
    <w:rsid w:val="002B55A6"/>
    <w:rsid w:val="002B5823"/>
    <w:rsid w:val="002C07C7"/>
    <w:rsid w:val="002C0E52"/>
    <w:rsid w:val="002C1473"/>
    <w:rsid w:val="002C23EB"/>
    <w:rsid w:val="002C2D8C"/>
    <w:rsid w:val="002C5B2C"/>
    <w:rsid w:val="002C6CB4"/>
    <w:rsid w:val="002C7769"/>
    <w:rsid w:val="002D2FD7"/>
    <w:rsid w:val="002D390C"/>
    <w:rsid w:val="002D5259"/>
    <w:rsid w:val="002D65C2"/>
    <w:rsid w:val="002D7F12"/>
    <w:rsid w:val="002E05E0"/>
    <w:rsid w:val="002E3799"/>
    <w:rsid w:val="002E46FA"/>
    <w:rsid w:val="002E471C"/>
    <w:rsid w:val="002F2BD8"/>
    <w:rsid w:val="002F40AE"/>
    <w:rsid w:val="002F5F06"/>
    <w:rsid w:val="002F7197"/>
    <w:rsid w:val="002F7F08"/>
    <w:rsid w:val="002F7F50"/>
    <w:rsid w:val="00304704"/>
    <w:rsid w:val="00315B12"/>
    <w:rsid w:val="00315BA3"/>
    <w:rsid w:val="00327462"/>
    <w:rsid w:val="00327BEF"/>
    <w:rsid w:val="00331FE4"/>
    <w:rsid w:val="003320C5"/>
    <w:rsid w:val="003340AF"/>
    <w:rsid w:val="00343FF9"/>
    <w:rsid w:val="00344A24"/>
    <w:rsid w:val="00346D19"/>
    <w:rsid w:val="00352B8A"/>
    <w:rsid w:val="003552A0"/>
    <w:rsid w:val="00355F9E"/>
    <w:rsid w:val="0035758E"/>
    <w:rsid w:val="00361156"/>
    <w:rsid w:val="003628D2"/>
    <w:rsid w:val="00362F4E"/>
    <w:rsid w:val="0037011C"/>
    <w:rsid w:val="00370C6E"/>
    <w:rsid w:val="00373CDE"/>
    <w:rsid w:val="00377BF1"/>
    <w:rsid w:val="003808EA"/>
    <w:rsid w:val="00382C6D"/>
    <w:rsid w:val="00386779"/>
    <w:rsid w:val="00386F8A"/>
    <w:rsid w:val="00387F5B"/>
    <w:rsid w:val="00390925"/>
    <w:rsid w:val="003941C4"/>
    <w:rsid w:val="00396E57"/>
    <w:rsid w:val="00397C0B"/>
    <w:rsid w:val="003A3D66"/>
    <w:rsid w:val="003A5FCD"/>
    <w:rsid w:val="003B0855"/>
    <w:rsid w:val="003B1F56"/>
    <w:rsid w:val="003B3512"/>
    <w:rsid w:val="003B4EC7"/>
    <w:rsid w:val="003B5035"/>
    <w:rsid w:val="003B5868"/>
    <w:rsid w:val="003C5698"/>
    <w:rsid w:val="003C62D3"/>
    <w:rsid w:val="003D1280"/>
    <w:rsid w:val="003D1D4A"/>
    <w:rsid w:val="003D582B"/>
    <w:rsid w:val="003D7E50"/>
    <w:rsid w:val="003E1787"/>
    <w:rsid w:val="003E2B30"/>
    <w:rsid w:val="003E347E"/>
    <w:rsid w:val="003E3865"/>
    <w:rsid w:val="003E45E8"/>
    <w:rsid w:val="003F111E"/>
    <w:rsid w:val="003F2B11"/>
    <w:rsid w:val="003F2BB4"/>
    <w:rsid w:val="003F538D"/>
    <w:rsid w:val="003F7815"/>
    <w:rsid w:val="00404B28"/>
    <w:rsid w:val="004057F9"/>
    <w:rsid w:val="00406EA0"/>
    <w:rsid w:val="00407EB5"/>
    <w:rsid w:val="00410A35"/>
    <w:rsid w:val="0042192D"/>
    <w:rsid w:val="00424E66"/>
    <w:rsid w:val="00425494"/>
    <w:rsid w:val="00425C31"/>
    <w:rsid w:val="00426993"/>
    <w:rsid w:val="004303B3"/>
    <w:rsid w:val="004309B7"/>
    <w:rsid w:val="0043169B"/>
    <w:rsid w:val="00431A11"/>
    <w:rsid w:val="0043216B"/>
    <w:rsid w:val="00440CD2"/>
    <w:rsid w:val="004422EA"/>
    <w:rsid w:val="0044319C"/>
    <w:rsid w:val="0044460C"/>
    <w:rsid w:val="00446E7E"/>
    <w:rsid w:val="00450F19"/>
    <w:rsid w:val="00451609"/>
    <w:rsid w:val="004518A0"/>
    <w:rsid w:val="0045235A"/>
    <w:rsid w:val="0045239A"/>
    <w:rsid w:val="00452446"/>
    <w:rsid w:val="004649AA"/>
    <w:rsid w:val="00465FC0"/>
    <w:rsid w:val="0046733F"/>
    <w:rsid w:val="00470206"/>
    <w:rsid w:val="00473EE2"/>
    <w:rsid w:val="00476DD3"/>
    <w:rsid w:val="0048478C"/>
    <w:rsid w:val="00484C78"/>
    <w:rsid w:val="00484D22"/>
    <w:rsid w:val="00486A9D"/>
    <w:rsid w:val="004879B4"/>
    <w:rsid w:val="0049628D"/>
    <w:rsid w:val="004A0CFE"/>
    <w:rsid w:val="004A1E90"/>
    <w:rsid w:val="004A3692"/>
    <w:rsid w:val="004A4ECD"/>
    <w:rsid w:val="004A5C41"/>
    <w:rsid w:val="004B1EE4"/>
    <w:rsid w:val="004B22BD"/>
    <w:rsid w:val="004B2B3D"/>
    <w:rsid w:val="004B3374"/>
    <w:rsid w:val="004B4B8D"/>
    <w:rsid w:val="004B698A"/>
    <w:rsid w:val="004B7A39"/>
    <w:rsid w:val="004C01F2"/>
    <w:rsid w:val="004C085F"/>
    <w:rsid w:val="004C0D81"/>
    <w:rsid w:val="004C0ECE"/>
    <w:rsid w:val="004C233F"/>
    <w:rsid w:val="004C3D18"/>
    <w:rsid w:val="004C3FC6"/>
    <w:rsid w:val="004C7975"/>
    <w:rsid w:val="004D02D7"/>
    <w:rsid w:val="004D3A52"/>
    <w:rsid w:val="004D3E80"/>
    <w:rsid w:val="004D4BBE"/>
    <w:rsid w:val="004D6DC5"/>
    <w:rsid w:val="004E1663"/>
    <w:rsid w:val="004E1750"/>
    <w:rsid w:val="004E56C5"/>
    <w:rsid w:val="004E7AE4"/>
    <w:rsid w:val="004F0137"/>
    <w:rsid w:val="004F0E18"/>
    <w:rsid w:val="004F2E1F"/>
    <w:rsid w:val="004F68D1"/>
    <w:rsid w:val="004F7ADB"/>
    <w:rsid w:val="00500681"/>
    <w:rsid w:val="00500BD2"/>
    <w:rsid w:val="00502623"/>
    <w:rsid w:val="00503B94"/>
    <w:rsid w:val="00505694"/>
    <w:rsid w:val="00506C06"/>
    <w:rsid w:val="00506E7D"/>
    <w:rsid w:val="00513836"/>
    <w:rsid w:val="005159AB"/>
    <w:rsid w:val="00515CB0"/>
    <w:rsid w:val="005247E4"/>
    <w:rsid w:val="00524812"/>
    <w:rsid w:val="00527453"/>
    <w:rsid w:val="0052774F"/>
    <w:rsid w:val="00527A36"/>
    <w:rsid w:val="00527ACE"/>
    <w:rsid w:val="00531FEA"/>
    <w:rsid w:val="00533F92"/>
    <w:rsid w:val="00534613"/>
    <w:rsid w:val="00536290"/>
    <w:rsid w:val="00541358"/>
    <w:rsid w:val="00542D26"/>
    <w:rsid w:val="00542E05"/>
    <w:rsid w:val="00546737"/>
    <w:rsid w:val="005540D5"/>
    <w:rsid w:val="00554110"/>
    <w:rsid w:val="00554457"/>
    <w:rsid w:val="005563EB"/>
    <w:rsid w:val="00560D2D"/>
    <w:rsid w:val="00567129"/>
    <w:rsid w:val="00572083"/>
    <w:rsid w:val="0057417B"/>
    <w:rsid w:val="005861B6"/>
    <w:rsid w:val="00586B6A"/>
    <w:rsid w:val="005905A2"/>
    <w:rsid w:val="00592405"/>
    <w:rsid w:val="00594E0C"/>
    <w:rsid w:val="00594F3F"/>
    <w:rsid w:val="005B59BD"/>
    <w:rsid w:val="005B634B"/>
    <w:rsid w:val="005C00ED"/>
    <w:rsid w:val="005C265D"/>
    <w:rsid w:val="005C631E"/>
    <w:rsid w:val="005C7F40"/>
    <w:rsid w:val="005D1CFA"/>
    <w:rsid w:val="005D253E"/>
    <w:rsid w:val="005D394A"/>
    <w:rsid w:val="005D623C"/>
    <w:rsid w:val="005D79C1"/>
    <w:rsid w:val="005E049E"/>
    <w:rsid w:val="005E2589"/>
    <w:rsid w:val="005E2D2A"/>
    <w:rsid w:val="005E3580"/>
    <w:rsid w:val="005E3807"/>
    <w:rsid w:val="005E6840"/>
    <w:rsid w:val="005E71DB"/>
    <w:rsid w:val="005F017E"/>
    <w:rsid w:val="005F2E82"/>
    <w:rsid w:val="005F4A22"/>
    <w:rsid w:val="005F5818"/>
    <w:rsid w:val="00603B84"/>
    <w:rsid w:val="00610BAB"/>
    <w:rsid w:val="00611159"/>
    <w:rsid w:val="0061279A"/>
    <w:rsid w:val="00613CA9"/>
    <w:rsid w:val="00615092"/>
    <w:rsid w:val="006203B9"/>
    <w:rsid w:val="006225F2"/>
    <w:rsid w:val="006231CD"/>
    <w:rsid w:val="006337F1"/>
    <w:rsid w:val="00634803"/>
    <w:rsid w:val="00640AC2"/>
    <w:rsid w:val="00640F68"/>
    <w:rsid w:val="006412F3"/>
    <w:rsid w:val="006426EF"/>
    <w:rsid w:val="006447F7"/>
    <w:rsid w:val="0064571A"/>
    <w:rsid w:val="00645C02"/>
    <w:rsid w:val="00647183"/>
    <w:rsid w:val="006500B2"/>
    <w:rsid w:val="00652211"/>
    <w:rsid w:val="00653C29"/>
    <w:rsid w:val="00656260"/>
    <w:rsid w:val="00657341"/>
    <w:rsid w:val="00661ECC"/>
    <w:rsid w:val="00665EF9"/>
    <w:rsid w:val="00667C1D"/>
    <w:rsid w:val="0067113F"/>
    <w:rsid w:val="0067223B"/>
    <w:rsid w:val="00673191"/>
    <w:rsid w:val="00674511"/>
    <w:rsid w:val="0067495E"/>
    <w:rsid w:val="00675A7E"/>
    <w:rsid w:val="0067713A"/>
    <w:rsid w:val="0068105C"/>
    <w:rsid w:val="00684584"/>
    <w:rsid w:val="0068628B"/>
    <w:rsid w:val="00691E7E"/>
    <w:rsid w:val="0069344C"/>
    <w:rsid w:val="006A257B"/>
    <w:rsid w:val="006A7019"/>
    <w:rsid w:val="006B40E1"/>
    <w:rsid w:val="006B4CC9"/>
    <w:rsid w:val="006B5128"/>
    <w:rsid w:val="006B5FDC"/>
    <w:rsid w:val="006B6000"/>
    <w:rsid w:val="006B63F3"/>
    <w:rsid w:val="006C0ED8"/>
    <w:rsid w:val="006C17E1"/>
    <w:rsid w:val="006C1D4E"/>
    <w:rsid w:val="006C2A15"/>
    <w:rsid w:val="006C3A85"/>
    <w:rsid w:val="006C614E"/>
    <w:rsid w:val="006C6DD6"/>
    <w:rsid w:val="006D0A2F"/>
    <w:rsid w:val="006D5798"/>
    <w:rsid w:val="006D6E9E"/>
    <w:rsid w:val="006D76FD"/>
    <w:rsid w:val="006E1082"/>
    <w:rsid w:val="006E2951"/>
    <w:rsid w:val="006E4C5E"/>
    <w:rsid w:val="006E4F05"/>
    <w:rsid w:val="006E5F46"/>
    <w:rsid w:val="006E7B8E"/>
    <w:rsid w:val="006F107A"/>
    <w:rsid w:val="006F13F1"/>
    <w:rsid w:val="006F2C19"/>
    <w:rsid w:val="006F362E"/>
    <w:rsid w:val="006F4159"/>
    <w:rsid w:val="006F4B48"/>
    <w:rsid w:val="006F7FD6"/>
    <w:rsid w:val="00700905"/>
    <w:rsid w:val="00702882"/>
    <w:rsid w:val="00706A3B"/>
    <w:rsid w:val="0071253C"/>
    <w:rsid w:val="00713402"/>
    <w:rsid w:val="00716183"/>
    <w:rsid w:val="00716896"/>
    <w:rsid w:val="00716CA5"/>
    <w:rsid w:val="00721A6F"/>
    <w:rsid w:val="00723C3C"/>
    <w:rsid w:val="00724BC1"/>
    <w:rsid w:val="00737940"/>
    <w:rsid w:val="00743220"/>
    <w:rsid w:val="00744D5A"/>
    <w:rsid w:val="007457CD"/>
    <w:rsid w:val="00745989"/>
    <w:rsid w:val="00746779"/>
    <w:rsid w:val="00756B56"/>
    <w:rsid w:val="00756F02"/>
    <w:rsid w:val="00757ACB"/>
    <w:rsid w:val="00757BEC"/>
    <w:rsid w:val="00757C0B"/>
    <w:rsid w:val="0076607C"/>
    <w:rsid w:val="00767E85"/>
    <w:rsid w:val="00770526"/>
    <w:rsid w:val="00772D21"/>
    <w:rsid w:val="00776456"/>
    <w:rsid w:val="007770C8"/>
    <w:rsid w:val="007807F5"/>
    <w:rsid w:val="007809C6"/>
    <w:rsid w:val="0078109B"/>
    <w:rsid w:val="0078160D"/>
    <w:rsid w:val="00790DF6"/>
    <w:rsid w:val="00791B3C"/>
    <w:rsid w:val="007977F7"/>
    <w:rsid w:val="007A2A0E"/>
    <w:rsid w:val="007A5096"/>
    <w:rsid w:val="007C1BF7"/>
    <w:rsid w:val="007C269E"/>
    <w:rsid w:val="007C4240"/>
    <w:rsid w:val="007C666C"/>
    <w:rsid w:val="007D574F"/>
    <w:rsid w:val="007D6532"/>
    <w:rsid w:val="007D7FBA"/>
    <w:rsid w:val="007E18CB"/>
    <w:rsid w:val="007E20F6"/>
    <w:rsid w:val="007F349F"/>
    <w:rsid w:val="007F4CB2"/>
    <w:rsid w:val="008016E0"/>
    <w:rsid w:val="00802510"/>
    <w:rsid w:val="008076C3"/>
    <w:rsid w:val="00811F35"/>
    <w:rsid w:val="008148D1"/>
    <w:rsid w:val="00815BC1"/>
    <w:rsid w:val="008165EF"/>
    <w:rsid w:val="0081698C"/>
    <w:rsid w:val="008174B7"/>
    <w:rsid w:val="00820A5A"/>
    <w:rsid w:val="00821026"/>
    <w:rsid w:val="00821AB9"/>
    <w:rsid w:val="0082303C"/>
    <w:rsid w:val="008231E1"/>
    <w:rsid w:val="008252D8"/>
    <w:rsid w:val="00830173"/>
    <w:rsid w:val="008303C6"/>
    <w:rsid w:val="00831739"/>
    <w:rsid w:val="00834C93"/>
    <w:rsid w:val="008370EB"/>
    <w:rsid w:val="00837884"/>
    <w:rsid w:val="00845132"/>
    <w:rsid w:val="00851315"/>
    <w:rsid w:val="008514D7"/>
    <w:rsid w:val="00852515"/>
    <w:rsid w:val="00861E92"/>
    <w:rsid w:val="0086433F"/>
    <w:rsid w:val="00867399"/>
    <w:rsid w:val="00871319"/>
    <w:rsid w:val="00871C2C"/>
    <w:rsid w:val="00872E78"/>
    <w:rsid w:val="00876D0E"/>
    <w:rsid w:val="008774C1"/>
    <w:rsid w:val="00890F56"/>
    <w:rsid w:val="00891FE3"/>
    <w:rsid w:val="008A4874"/>
    <w:rsid w:val="008A5578"/>
    <w:rsid w:val="008A5992"/>
    <w:rsid w:val="008B4617"/>
    <w:rsid w:val="008B4945"/>
    <w:rsid w:val="008B51BA"/>
    <w:rsid w:val="008B51CA"/>
    <w:rsid w:val="008B524F"/>
    <w:rsid w:val="008B799A"/>
    <w:rsid w:val="008C2A40"/>
    <w:rsid w:val="008C4676"/>
    <w:rsid w:val="008C6E99"/>
    <w:rsid w:val="008D61A1"/>
    <w:rsid w:val="008D63E0"/>
    <w:rsid w:val="008D7DAD"/>
    <w:rsid w:val="008E6A07"/>
    <w:rsid w:val="008F59C0"/>
    <w:rsid w:val="00901209"/>
    <w:rsid w:val="00903336"/>
    <w:rsid w:val="00903E4B"/>
    <w:rsid w:val="009119A1"/>
    <w:rsid w:val="00912514"/>
    <w:rsid w:val="00915356"/>
    <w:rsid w:val="0092162C"/>
    <w:rsid w:val="00922797"/>
    <w:rsid w:val="00924358"/>
    <w:rsid w:val="00926714"/>
    <w:rsid w:val="0093179B"/>
    <w:rsid w:val="00946B8E"/>
    <w:rsid w:val="0095743A"/>
    <w:rsid w:val="00964684"/>
    <w:rsid w:val="009652BB"/>
    <w:rsid w:val="00965F5C"/>
    <w:rsid w:val="009675BE"/>
    <w:rsid w:val="009707C1"/>
    <w:rsid w:val="009743C7"/>
    <w:rsid w:val="00976034"/>
    <w:rsid w:val="009763DF"/>
    <w:rsid w:val="00976B33"/>
    <w:rsid w:val="009812D2"/>
    <w:rsid w:val="00983D0A"/>
    <w:rsid w:val="00984037"/>
    <w:rsid w:val="00984233"/>
    <w:rsid w:val="009865A6"/>
    <w:rsid w:val="009901A7"/>
    <w:rsid w:val="00990A97"/>
    <w:rsid w:val="009A1195"/>
    <w:rsid w:val="009A7532"/>
    <w:rsid w:val="009B0739"/>
    <w:rsid w:val="009B1631"/>
    <w:rsid w:val="009B4CDE"/>
    <w:rsid w:val="009B6B7B"/>
    <w:rsid w:val="009C2559"/>
    <w:rsid w:val="009C3999"/>
    <w:rsid w:val="009D36B4"/>
    <w:rsid w:val="009D58B9"/>
    <w:rsid w:val="009F15D9"/>
    <w:rsid w:val="009F1CEF"/>
    <w:rsid w:val="009F4C5D"/>
    <w:rsid w:val="009F5AA4"/>
    <w:rsid w:val="00A001F8"/>
    <w:rsid w:val="00A0326A"/>
    <w:rsid w:val="00A039E1"/>
    <w:rsid w:val="00A03B54"/>
    <w:rsid w:val="00A04FD6"/>
    <w:rsid w:val="00A05E41"/>
    <w:rsid w:val="00A068EE"/>
    <w:rsid w:val="00A10ED6"/>
    <w:rsid w:val="00A11603"/>
    <w:rsid w:val="00A121DA"/>
    <w:rsid w:val="00A1571A"/>
    <w:rsid w:val="00A175DE"/>
    <w:rsid w:val="00A17905"/>
    <w:rsid w:val="00A25076"/>
    <w:rsid w:val="00A25958"/>
    <w:rsid w:val="00A26E81"/>
    <w:rsid w:val="00A3023F"/>
    <w:rsid w:val="00A31CD3"/>
    <w:rsid w:val="00A32A75"/>
    <w:rsid w:val="00A33544"/>
    <w:rsid w:val="00A34C93"/>
    <w:rsid w:val="00A40317"/>
    <w:rsid w:val="00A40768"/>
    <w:rsid w:val="00A41C0E"/>
    <w:rsid w:val="00A51720"/>
    <w:rsid w:val="00A531B9"/>
    <w:rsid w:val="00A54121"/>
    <w:rsid w:val="00A55472"/>
    <w:rsid w:val="00A55875"/>
    <w:rsid w:val="00A565F0"/>
    <w:rsid w:val="00A60498"/>
    <w:rsid w:val="00A62A8E"/>
    <w:rsid w:val="00A62B0B"/>
    <w:rsid w:val="00A63FF1"/>
    <w:rsid w:val="00A72511"/>
    <w:rsid w:val="00A74788"/>
    <w:rsid w:val="00A75189"/>
    <w:rsid w:val="00A75510"/>
    <w:rsid w:val="00A7757D"/>
    <w:rsid w:val="00A7762E"/>
    <w:rsid w:val="00A80C57"/>
    <w:rsid w:val="00A85DA1"/>
    <w:rsid w:val="00A90DAE"/>
    <w:rsid w:val="00A95611"/>
    <w:rsid w:val="00AA04D6"/>
    <w:rsid w:val="00AA1BD5"/>
    <w:rsid w:val="00AA366F"/>
    <w:rsid w:val="00AA6E01"/>
    <w:rsid w:val="00AB35A3"/>
    <w:rsid w:val="00AC2678"/>
    <w:rsid w:val="00AC604C"/>
    <w:rsid w:val="00AC6AD7"/>
    <w:rsid w:val="00AC70EC"/>
    <w:rsid w:val="00AD4791"/>
    <w:rsid w:val="00B02C37"/>
    <w:rsid w:val="00B10656"/>
    <w:rsid w:val="00B10DB7"/>
    <w:rsid w:val="00B11085"/>
    <w:rsid w:val="00B11E98"/>
    <w:rsid w:val="00B1227A"/>
    <w:rsid w:val="00B12785"/>
    <w:rsid w:val="00B14AED"/>
    <w:rsid w:val="00B14F03"/>
    <w:rsid w:val="00B15348"/>
    <w:rsid w:val="00B2073A"/>
    <w:rsid w:val="00B2319C"/>
    <w:rsid w:val="00B25EB9"/>
    <w:rsid w:val="00B26F78"/>
    <w:rsid w:val="00B3311A"/>
    <w:rsid w:val="00B3342E"/>
    <w:rsid w:val="00B35FAB"/>
    <w:rsid w:val="00B37AE1"/>
    <w:rsid w:val="00B40D9C"/>
    <w:rsid w:val="00B441AF"/>
    <w:rsid w:val="00B441E9"/>
    <w:rsid w:val="00B46877"/>
    <w:rsid w:val="00B47960"/>
    <w:rsid w:val="00B479A3"/>
    <w:rsid w:val="00B50C9C"/>
    <w:rsid w:val="00B52CEE"/>
    <w:rsid w:val="00B61102"/>
    <w:rsid w:val="00B61A73"/>
    <w:rsid w:val="00B647EB"/>
    <w:rsid w:val="00B658AD"/>
    <w:rsid w:val="00B65CC5"/>
    <w:rsid w:val="00B7310D"/>
    <w:rsid w:val="00B756BB"/>
    <w:rsid w:val="00B77A66"/>
    <w:rsid w:val="00B800EA"/>
    <w:rsid w:val="00B80C22"/>
    <w:rsid w:val="00B82596"/>
    <w:rsid w:val="00B828CD"/>
    <w:rsid w:val="00B8535F"/>
    <w:rsid w:val="00B924B0"/>
    <w:rsid w:val="00B96199"/>
    <w:rsid w:val="00B9664F"/>
    <w:rsid w:val="00B976B2"/>
    <w:rsid w:val="00BA4283"/>
    <w:rsid w:val="00BA4E1D"/>
    <w:rsid w:val="00BB018F"/>
    <w:rsid w:val="00BB1301"/>
    <w:rsid w:val="00BB4E71"/>
    <w:rsid w:val="00BB6942"/>
    <w:rsid w:val="00BC14A2"/>
    <w:rsid w:val="00BC25FB"/>
    <w:rsid w:val="00BD59FC"/>
    <w:rsid w:val="00BD73DD"/>
    <w:rsid w:val="00BD7E5A"/>
    <w:rsid w:val="00BE23C5"/>
    <w:rsid w:val="00BE3479"/>
    <w:rsid w:val="00BE351E"/>
    <w:rsid w:val="00BE3A94"/>
    <w:rsid w:val="00BE3E9B"/>
    <w:rsid w:val="00BE5038"/>
    <w:rsid w:val="00BE50C9"/>
    <w:rsid w:val="00BE6552"/>
    <w:rsid w:val="00BE7DE0"/>
    <w:rsid w:val="00BF310C"/>
    <w:rsid w:val="00BF323D"/>
    <w:rsid w:val="00BF4AA7"/>
    <w:rsid w:val="00BF504B"/>
    <w:rsid w:val="00C0689F"/>
    <w:rsid w:val="00C1052E"/>
    <w:rsid w:val="00C123E9"/>
    <w:rsid w:val="00C138C9"/>
    <w:rsid w:val="00C14B78"/>
    <w:rsid w:val="00C2014B"/>
    <w:rsid w:val="00C21F7B"/>
    <w:rsid w:val="00C25F84"/>
    <w:rsid w:val="00C31E94"/>
    <w:rsid w:val="00C3220B"/>
    <w:rsid w:val="00C355D9"/>
    <w:rsid w:val="00C4223B"/>
    <w:rsid w:val="00C424B6"/>
    <w:rsid w:val="00C46DFD"/>
    <w:rsid w:val="00C47D78"/>
    <w:rsid w:val="00C50981"/>
    <w:rsid w:val="00C51030"/>
    <w:rsid w:val="00C5214A"/>
    <w:rsid w:val="00C55408"/>
    <w:rsid w:val="00C56585"/>
    <w:rsid w:val="00C65852"/>
    <w:rsid w:val="00C65B17"/>
    <w:rsid w:val="00C66BB9"/>
    <w:rsid w:val="00C66BE4"/>
    <w:rsid w:val="00C677C3"/>
    <w:rsid w:val="00C706D6"/>
    <w:rsid w:val="00C739D1"/>
    <w:rsid w:val="00C74FB5"/>
    <w:rsid w:val="00C84B42"/>
    <w:rsid w:val="00C95C9A"/>
    <w:rsid w:val="00C969DC"/>
    <w:rsid w:val="00CA0229"/>
    <w:rsid w:val="00CA0E8F"/>
    <w:rsid w:val="00CA2E0D"/>
    <w:rsid w:val="00CA68A4"/>
    <w:rsid w:val="00CA6C7F"/>
    <w:rsid w:val="00CB1CAD"/>
    <w:rsid w:val="00CB21BC"/>
    <w:rsid w:val="00CB4B72"/>
    <w:rsid w:val="00CB73CC"/>
    <w:rsid w:val="00CC16FD"/>
    <w:rsid w:val="00CC1F1F"/>
    <w:rsid w:val="00CC245F"/>
    <w:rsid w:val="00CC56AD"/>
    <w:rsid w:val="00CD0216"/>
    <w:rsid w:val="00CD1CA3"/>
    <w:rsid w:val="00CD39E3"/>
    <w:rsid w:val="00CD757B"/>
    <w:rsid w:val="00CE2FF1"/>
    <w:rsid w:val="00CE3E2E"/>
    <w:rsid w:val="00CE6690"/>
    <w:rsid w:val="00CF0F84"/>
    <w:rsid w:val="00CF258E"/>
    <w:rsid w:val="00CF2BDC"/>
    <w:rsid w:val="00CF4A63"/>
    <w:rsid w:val="00CF59D2"/>
    <w:rsid w:val="00CF5B96"/>
    <w:rsid w:val="00CF7844"/>
    <w:rsid w:val="00D008B7"/>
    <w:rsid w:val="00D02ABD"/>
    <w:rsid w:val="00D0679E"/>
    <w:rsid w:val="00D06B3A"/>
    <w:rsid w:val="00D10031"/>
    <w:rsid w:val="00D13CAC"/>
    <w:rsid w:val="00D13D0F"/>
    <w:rsid w:val="00D17D58"/>
    <w:rsid w:val="00D17EEE"/>
    <w:rsid w:val="00D2151D"/>
    <w:rsid w:val="00D21D1D"/>
    <w:rsid w:val="00D23C18"/>
    <w:rsid w:val="00D30417"/>
    <w:rsid w:val="00D31297"/>
    <w:rsid w:val="00D314A6"/>
    <w:rsid w:val="00D33BC8"/>
    <w:rsid w:val="00D362C6"/>
    <w:rsid w:val="00D37A1D"/>
    <w:rsid w:val="00D421FC"/>
    <w:rsid w:val="00D43293"/>
    <w:rsid w:val="00D43604"/>
    <w:rsid w:val="00D452BC"/>
    <w:rsid w:val="00D46E2F"/>
    <w:rsid w:val="00D52AE9"/>
    <w:rsid w:val="00D63F2D"/>
    <w:rsid w:val="00D64D82"/>
    <w:rsid w:val="00D70EA5"/>
    <w:rsid w:val="00D72A64"/>
    <w:rsid w:val="00D74803"/>
    <w:rsid w:val="00D75137"/>
    <w:rsid w:val="00D859B2"/>
    <w:rsid w:val="00D875E2"/>
    <w:rsid w:val="00D900B4"/>
    <w:rsid w:val="00D90222"/>
    <w:rsid w:val="00D90FC6"/>
    <w:rsid w:val="00D96C1D"/>
    <w:rsid w:val="00DA0557"/>
    <w:rsid w:val="00DA3B30"/>
    <w:rsid w:val="00DA5AE4"/>
    <w:rsid w:val="00DA602F"/>
    <w:rsid w:val="00DA7CEC"/>
    <w:rsid w:val="00DB0B59"/>
    <w:rsid w:val="00DB0E2E"/>
    <w:rsid w:val="00DB1B4F"/>
    <w:rsid w:val="00DB782C"/>
    <w:rsid w:val="00DC0964"/>
    <w:rsid w:val="00DC1357"/>
    <w:rsid w:val="00DC6527"/>
    <w:rsid w:val="00DD064E"/>
    <w:rsid w:val="00DD0A01"/>
    <w:rsid w:val="00DD4676"/>
    <w:rsid w:val="00DD6E56"/>
    <w:rsid w:val="00DE1D2D"/>
    <w:rsid w:val="00DE279E"/>
    <w:rsid w:val="00DE32F4"/>
    <w:rsid w:val="00DE3FCE"/>
    <w:rsid w:val="00DE4985"/>
    <w:rsid w:val="00DE638F"/>
    <w:rsid w:val="00DE64A0"/>
    <w:rsid w:val="00DF0E56"/>
    <w:rsid w:val="00DF197A"/>
    <w:rsid w:val="00DF2D14"/>
    <w:rsid w:val="00DF669F"/>
    <w:rsid w:val="00E0046A"/>
    <w:rsid w:val="00E00D93"/>
    <w:rsid w:val="00E019DA"/>
    <w:rsid w:val="00E06F0B"/>
    <w:rsid w:val="00E10BB9"/>
    <w:rsid w:val="00E129AA"/>
    <w:rsid w:val="00E12AC9"/>
    <w:rsid w:val="00E12FBE"/>
    <w:rsid w:val="00E13E60"/>
    <w:rsid w:val="00E1426A"/>
    <w:rsid w:val="00E207D5"/>
    <w:rsid w:val="00E20E80"/>
    <w:rsid w:val="00E20FA2"/>
    <w:rsid w:val="00E21411"/>
    <w:rsid w:val="00E2177E"/>
    <w:rsid w:val="00E21D13"/>
    <w:rsid w:val="00E269CF"/>
    <w:rsid w:val="00E2758F"/>
    <w:rsid w:val="00E351DC"/>
    <w:rsid w:val="00E43BF0"/>
    <w:rsid w:val="00E54553"/>
    <w:rsid w:val="00E549D7"/>
    <w:rsid w:val="00E56445"/>
    <w:rsid w:val="00E57EDE"/>
    <w:rsid w:val="00E72DF4"/>
    <w:rsid w:val="00E82EC4"/>
    <w:rsid w:val="00E863BB"/>
    <w:rsid w:val="00E8644C"/>
    <w:rsid w:val="00E868E7"/>
    <w:rsid w:val="00E86F2C"/>
    <w:rsid w:val="00E877E1"/>
    <w:rsid w:val="00E9046E"/>
    <w:rsid w:val="00E91AD8"/>
    <w:rsid w:val="00E91EF2"/>
    <w:rsid w:val="00E92050"/>
    <w:rsid w:val="00E93294"/>
    <w:rsid w:val="00E95F8F"/>
    <w:rsid w:val="00E96CB2"/>
    <w:rsid w:val="00EA1401"/>
    <w:rsid w:val="00EA4256"/>
    <w:rsid w:val="00EB4F75"/>
    <w:rsid w:val="00EB4FF6"/>
    <w:rsid w:val="00EB5097"/>
    <w:rsid w:val="00EB5451"/>
    <w:rsid w:val="00EB6480"/>
    <w:rsid w:val="00EB656C"/>
    <w:rsid w:val="00EC20DB"/>
    <w:rsid w:val="00EC415E"/>
    <w:rsid w:val="00EC6A4D"/>
    <w:rsid w:val="00EC7130"/>
    <w:rsid w:val="00EC7717"/>
    <w:rsid w:val="00ED1E27"/>
    <w:rsid w:val="00ED3333"/>
    <w:rsid w:val="00ED64AC"/>
    <w:rsid w:val="00ED7BE3"/>
    <w:rsid w:val="00EE0734"/>
    <w:rsid w:val="00EE0E61"/>
    <w:rsid w:val="00EE6C19"/>
    <w:rsid w:val="00EF11AC"/>
    <w:rsid w:val="00EF171C"/>
    <w:rsid w:val="00EF634D"/>
    <w:rsid w:val="00EF77A1"/>
    <w:rsid w:val="00F00EA4"/>
    <w:rsid w:val="00F01434"/>
    <w:rsid w:val="00F035A7"/>
    <w:rsid w:val="00F046EA"/>
    <w:rsid w:val="00F100E6"/>
    <w:rsid w:val="00F12F59"/>
    <w:rsid w:val="00F20D77"/>
    <w:rsid w:val="00F234C2"/>
    <w:rsid w:val="00F23945"/>
    <w:rsid w:val="00F239CC"/>
    <w:rsid w:val="00F23ABE"/>
    <w:rsid w:val="00F24BD9"/>
    <w:rsid w:val="00F26D37"/>
    <w:rsid w:val="00F27D2C"/>
    <w:rsid w:val="00F31218"/>
    <w:rsid w:val="00F3190A"/>
    <w:rsid w:val="00F33912"/>
    <w:rsid w:val="00F343EA"/>
    <w:rsid w:val="00F35CDB"/>
    <w:rsid w:val="00F37105"/>
    <w:rsid w:val="00F37B36"/>
    <w:rsid w:val="00F40110"/>
    <w:rsid w:val="00F40B48"/>
    <w:rsid w:val="00F437AB"/>
    <w:rsid w:val="00F43A5E"/>
    <w:rsid w:val="00F44192"/>
    <w:rsid w:val="00F51276"/>
    <w:rsid w:val="00F51F06"/>
    <w:rsid w:val="00F526B4"/>
    <w:rsid w:val="00F54EDB"/>
    <w:rsid w:val="00F624DF"/>
    <w:rsid w:val="00F62DF0"/>
    <w:rsid w:val="00F656CF"/>
    <w:rsid w:val="00F710B3"/>
    <w:rsid w:val="00F7162A"/>
    <w:rsid w:val="00F72A21"/>
    <w:rsid w:val="00F741C4"/>
    <w:rsid w:val="00F74C42"/>
    <w:rsid w:val="00F753C5"/>
    <w:rsid w:val="00F77F54"/>
    <w:rsid w:val="00F77FC1"/>
    <w:rsid w:val="00F82706"/>
    <w:rsid w:val="00F858F8"/>
    <w:rsid w:val="00F91DD5"/>
    <w:rsid w:val="00F94C81"/>
    <w:rsid w:val="00F9708F"/>
    <w:rsid w:val="00F9756E"/>
    <w:rsid w:val="00F97AC2"/>
    <w:rsid w:val="00FA0DE4"/>
    <w:rsid w:val="00FA11F2"/>
    <w:rsid w:val="00FA22E1"/>
    <w:rsid w:val="00FA352F"/>
    <w:rsid w:val="00FA4317"/>
    <w:rsid w:val="00FA4E5D"/>
    <w:rsid w:val="00FA628F"/>
    <w:rsid w:val="00FB1224"/>
    <w:rsid w:val="00FB3C1E"/>
    <w:rsid w:val="00FB5E0C"/>
    <w:rsid w:val="00FC01C7"/>
    <w:rsid w:val="00FC07CF"/>
    <w:rsid w:val="00FC1A44"/>
    <w:rsid w:val="00FC22F1"/>
    <w:rsid w:val="00FC5EF8"/>
    <w:rsid w:val="00FD048E"/>
    <w:rsid w:val="00FD0B86"/>
    <w:rsid w:val="00FD2AB4"/>
    <w:rsid w:val="00FD6533"/>
    <w:rsid w:val="00FD6B29"/>
    <w:rsid w:val="00FD70B9"/>
    <w:rsid w:val="00FE4FCB"/>
    <w:rsid w:val="00FE6F89"/>
    <w:rsid w:val="00FE782D"/>
    <w:rsid w:val="00FF324C"/>
    <w:rsid w:val="00FF6A06"/>
    <w:rsid w:val="00FF7342"/>
  </w:rsids>
  <m:mathPr>
    <m:mathFont m:val="Cambria Math"/>
  </m:mathPr>
  <w:themeFontLang w:val="lv-LV" w:eastAsia="zh-CN"/>
  <w:clrSchemeMapping w:bg1="light1" w:t1="dark1" w:bg2="light2" w:t2="dark2" w:accent1="accent1" w:accent2="accent2" w:accent3="accent3" w:accent4="accent4" w:accent5="accent5" w:accent6="accent6" w:hyperlink="hyperlink" w:followedHyperlink="followedHyperlink"/>
  <w15:docId w15:val="{F3EDA8AF-1FFA-4C96-947F-4A0134426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2D21"/>
    <w:pPr>
      <w:spacing w:after="120"/>
    </w:pPr>
  </w:style>
  <w:style w:type="paragraph" w:styleId="Heading3">
    <w:name w:val="heading 3"/>
    <w:basedOn w:val="Normal"/>
    <w:link w:val="Heading3Char"/>
    <w:uiPriority w:val="9"/>
    <w:qFormat/>
    <w:rsid w:val="00772D21"/>
    <w:pPr>
      <w:spacing w:before="100" w:beforeAutospacing="1" w:after="100" w:afterAutospacing="1"/>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72D21"/>
    <w:rPr>
      <w:rFonts w:ascii="Times New Roman" w:eastAsia="Times New Roman" w:hAnsi="Times New Roman" w:cs="Times New Roman"/>
      <w:b/>
      <w:bCs/>
      <w:sz w:val="27"/>
      <w:szCs w:val="27"/>
      <w:lang w:eastAsia="lv-LV"/>
    </w:rPr>
  </w:style>
  <w:style w:type="paragraph" w:customStyle="1" w:styleId="labojumupamats1">
    <w:name w:val="labojumu_pamats1"/>
    <w:basedOn w:val="Normal"/>
    <w:rsid w:val="00772D21"/>
    <w:pPr>
      <w:spacing w:before="45" w:after="0" w:line="360" w:lineRule="auto"/>
      <w:ind w:firstLine="300"/>
    </w:pPr>
    <w:rPr>
      <w:rFonts w:ascii="Times New Roman" w:eastAsia="Times New Roman" w:hAnsi="Times New Roman" w:cs="Times New Roman"/>
      <w:i/>
      <w:iCs/>
      <w:color w:val="414142"/>
      <w:sz w:val="20"/>
      <w:szCs w:val="20"/>
      <w:lang w:eastAsia="lv-LV"/>
    </w:rPr>
  </w:style>
  <w:style w:type="paragraph" w:styleId="Header">
    <w:name w:val="header"/>
    <w:basedOn w:val="Normal"/>
    <w:link w:val="HeaderChar"/>
    <w:uiPriority w:val="99"/>
    <w:unhideWhenUsed/>
    <w:rsid w:val="00772D21"/>
    <w:pPr>
      <w:tabs>
        <w:tab w:val="center" w:pos="4153"/>
        <w:tab w:val="right" w:pos="8306"/>
      </w:tabs>
      <w:spacing w:after="0"/>
    </w:pPr>
  </w:style>
  <w:style w:type="character" w:customStyle="1" w:styleId="HeaderChar">
    <w:name w:val="Header Char"/>
    <w:basedOn w:val="DefaultParagraphFont"/>
    <w:link w:val="Header"/>
    <w:uiPriority w:val="99"/>
    <w:rsid w:val="00772D21"/>
  </w:style>
  <w:style w:type="paragraph" w:styleId="Footer">
    <w:name w:val="footer"/>
    <w:basedOn w:val="Normal"/>
    <w:link w:val="FooterChar"/>
    <w:uiPriority w:val="99"/>
    <w:unhideWhenUsed/>
    <w:rsid w:val="00772D21"/>
    <w:pPr>
      <w:tabs>
        <w:tab w:val="center" w:pos="4153"/>
        <w:tab w:val="right" w:pos="8306"/>
      </w:tabs>
      <w:spacing w:after="0"/>
    </w:pPr>
  </w:style>
  <w:style w:type="character" w:customStyle="1" w:styleId="FooterChar">
    <w:name w:val="Footer Char"/>
    <w:basedOn w:val="DefaultParagraphFont"/>
    <w:link w:val="Footer"/>
    <w:uiPriority w:val="99"/>
    <w:rsid w:val="00772D21"/>
  </w:style>
  <w:style w:type="paragraph" w:styleId="ListParagraph">
    <w:name w:val="List Paragraph"/>
    <w:aliases w:val="2,2 heading,Akapit z listą BS,Bullet list,Colorful List - Accent 11,Colorful List - Accent 12,H&amp;P List Paragraph,List Paragraph1,List1,Normal bullet 2,References,Saraksta rindkopa1,Strip"/>
    <w:basedOn w:val="Normal"/>
    <w:link w:val="ListParagraphChar"/>
    <w:uiPriority w:val="34"/>
    <w:qFormat/>
    <w:rsid w:val="00772D21"/>
    <w:pPr>
      <w:ind w:left="720"/>
      <w:contextualSpacing/>
    </w:pPr>
  </w:style>
  <w:style w:type="character" w:customStyle="1" w:styleId="spelle">
    <w:name w:val="spelle"/>
    <w:rsid w:val="00772D21"/>
  </w:style>
  <w:style w:type="paragraph" w:customStyle="1" w:styleId="naislab">
    <w:name w:val="naislab"/>
    <w:basedOn w:val="Normal"/>
    <w:rsid w:val="00772D21"/>
    <w:pPr>
      <w:spacing w:before="75" w:after="75"/>
      <w:jc w:val="right"/>
    </w:pPr>
    <w:rPr>
      <w:rFonts w:ascii="Times New Roman" w:eastAsia="Times New Roman" w:hAnsi="Times New Roman" w:cs="Times New Roman"/>
      <w:sz w:val="24"/>
      <w:szCs w:val="24"/>
      <w:lang w:eastAsia="lv-LV"/>
    </w:rPr>
  </w:style>
  <w:style w:type="paragraph" w:customStyle="1" w:styleId="naisf">
    <w:name w:val="naisf"/>
    <w:basedOn w:val="Normal"/>
    <w:rsid w:val="00772D21"/>
    <w:pPr>
      <w:spacing w:before="100" w:after="100"/>
    </w:pPr>
    <w:rPr>
      <w:rFonts w:ascii="Times New Roman" w:eastAsia="Times New Roman" w:hAnsi="Times New Roman" w:cs="Times New Roman"/>
      <w:sz w:val="24"/>
      <w:szCs w:val="20"/>
      <w:lang w:eastAsia="lv-LV"/>
    </w:rPr>
  </w:style>
  <w:style w:type="paragraph" w:styleId="BodyText">
    <w:name w:val="Body Text"/>
    <w:basedOn w:val="Normal"/>
    <w:link w:val="BodyTextChar"/>
    <w:rsid w:val="00772D21"/>
    <w:rPr>
      <w:rFonts w:ascii="Times New Roman" w:eastAsia="Times New Roman" w:hAnsi="Times New Roman" w:cs="Times New Roman"/>
      <w:sz w:val="28"/>
      <w:szCs w:val="24"/>
      <w:lang w:eastAsia="lv-LV"/>
    </w:rPr>
  </w:style>
  <w:style w:type="character" w:customStyle="1" w:styleId="BodyTextChar">
    <w:name w:val="Body Text Char"/>
    <w:basedOn w:val="DefaultParagraphFont"/>
    <w:link w:val="BodyText"/>
    <w:rsid w:val="00772D21"/>
    <w:rPr>
      <w:rFonts w:ascii="Times New Roman" w:eastAsia="Times New Roman" w:hAnsi="Times New Roman" w:cs="Times New Roman"/>
      <w:sz w:val="28"/>
      <w:szCs w:val="24"/>
      <w:lang w:eastAsia="lv-LV"/>
    </w:rPr>
  </w:style>
  <w:style w:type="paragraph" w:styleId="HTMLPreformatted">
    <w:name w:val="HTML Preformatted"/>
    <w:basedOn w:val="Normal"/>
    <w:link w:val="HTMLPreformattedChar"/>
    <w:rsid w:val="00772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eastAsia="lv-LV"/>
    </w:rPr>
  </w:style>
  <w:style w:type="character" w:customStyle="1" w:styleId="HTMLPreformattedChar">
    <w:name w:val="HTML Preformatted Char"/>
    <w:basedOn w:val="DefaultParagraphFont"/>
    <w:link w:val="HTMLPreformatted"/>
    <w:rsid w:val="00772D21"/>
    <w:rPr>
      <w:rFonts w:ascii="Courier New" w:eastAsia="Times New Roman" w:hAnsi="Courier New" w:cs="Courier New"/>
      <w:sz w:val="20"/>
      <w:szCs w:val="20"/>
      <w:lang w:eastAsia="lv-LV"/>
    </w:rPr>
  </w:style>
  <w:style w:type="paragraph" w:styleId="BalloonText">
    <w:name w:val="Balloon Text"/>
    <w:basedOn w:val="Normal"/>
    <w:link w:val="BalloonTextChar"/>
    <w:uiPriority w:val="99"/>
    <w:semiHidden/>
    <w:unhideWhenUsed/>
    <w:rsid w:val="00772D2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D21"/>
    <w:rPr>
      <w:rFonts w:ascii="Tahoma" w:hAnsi="Tahoma" w:cs="Tahoma"/>
      <w:sz w:val="16"/>
      <w:szCs w:val="16"/>
    </w:rPr>
  </w:style>
  <w:style w:type="paragraph" w:styleId="NormalWeb">
    <w:name w:val="Normal (Web)"/>
    <w:basedOn w:val="Normal"/>
    <w:uiPriority w:val="99"/>
    <w:unhideWhenUsed/>
    <w:rsid w:val="00772D21"/>
    <w:pPr>
      <w:spacing w:before="100" w:beforeAutospacing="1" w:after="100" w:afterAutospacing="1"/>
    </w:pPr>
    <w:rPr>
      <w:rFonts w:ascii="Verdana" w:eastAsia="Times New Roman" w:hAnsi="Verdana" w:cs="Times New Roman"/>
      <w:sz w:val="18"/>
      <w:szCs w:val="18"/>
      <w:lang w:eastAsia="lv-LV"/>
    </w:rPr>
  </w:style>
  <w:style w:type="paragraph" w:styleId="BodyText2">
    <w:name w:val="Body Text 2"/>
    <w:basedOn w:val="Normal"/>
    <w:link w:val="BodyText2Char"/>
    <w:uiPriority w:val="99"/>
    <w:semiHidden/>
    <w:unhideWhenUsed/>
    <w:rsid w:val="00772D21"/>
    <w:pPr>
      <w:spacing w:line="480" w:lineRule="auto"/>
    </w:pPr>
  </w:style>
  <w:style w:type="character" w:customStyle="1" w:styleId="BodyText2Char">
    <w:name w:val="Body Text 2 Char"/>
    <w:basedOn w:val="DefaultParagraphFont"/>
    <w:link w:val="BodyText2"/>
    <w:uiPriority w:val="99"/>
    <w:semiHidden/>
    <w:rsid w:val="00772D21"/>
  </w:style>
  <w:style w:type="paragraph" w:styleId="NoSpacing">
    <w:name w:val="No Spacing"/>
    <w:uiPriority w:val="1"/>
    <w:qFormat/>
    <w:rsid w:val="00772D21"/>
  </w:style>
  <w:style w:type="character" w:styleId="Hyperlink">
    <w:name w:val="Hyperlink"/>
    <w:basedOn w:val="DefaultParagraphFont"/>
    <w:uiPriority w:val="99"/>
    <w:unhideWhenUsed/>
    <w:rsid w:val="00772D21"/>
    <w:rPr>
      <w:color w:val="0000FF"/>
      <w:u w:val="single"/>
    </w:rPr>
  </w:style>
  <w:style w:type="paragraph" w:styleId="FootnoteText">
    <w:name w:val="footnote text"/>
    <w:basedOn w:val="Normal"/>
    <w:link w:val="FootnoteTextChar"/>
    <w:uiPriority w:val="99"/>
    <w:semiHidden/>
    <w:unhideWhenUsed/>
    <w:rsid w:val="00E20FA2"/>
    <w:pPr>
      <w:spacing w:after="0"/>
    </w:pPr>
    <w:rPr>
      <w:sz w:val="20"/>
      <w:szCs w:val="20"/>
    </w:rPr>
  </w:style>
  <w:style w:type="character" w:customStyle="1" w:styleId="FootnoteTextChar">
    <w:name w:val="Footnote Text Char"/>
    <w:basedOn w:val="DefaultParagraphFont"/>
    <w:link w:val="FootnoteText"/>
    <w:uiPriority w:val="99"/>
    <w:semiHidden/>
    <w:rsid w:val="00E20FA2"/>
    <w:rPr>
      <w:sz w:val="20"/>
      <w:szCs w:val="20"/>
    </w:rPr>
  </w:style>
  <w:style w:type="character" w:styleId="FootnoteReference">
    <w:name w:val="footnote reference"/>
    <w:basedOn w:val="DefaultParagraphFont"/>
    <w:uiPriority w:val="99"/>
    <w:semiHidden/>
    <w:unhideWhenUsed/>
    <w:rsid w:val="00E20FA2"/>
    <w:rPr>
      <w:vertAlign w:val="superscript"/>
    </w:rPr>
  </w:style>
  <w:style w:type="character" w:styleId="CommentReference">
    <w:name w:val="annotation reference"/>
    <w:basedOn w:val="DefaultParagraphFont"/>
    <w:uiPriority w:val="99"/>
    <w:semiHidden/>
    <w:unhideWhenUsed/>
    <w:rsid w:val="007A5096"/>
    <w:rPr>
      <w:sz w:val="16"/>
      <w:szCs w:val="16"/>
    </w:rPr>
  </w:style>
  <w:style w:type="paragraph" w:styleId="CommentText">
    <w:name w:val="annotation text"/>
    <w:basedOn w:val="Normal"/>
    <w:link w:val="CommentTextChar"/>
    <w:uiPriority w:val="99"/>
    <w:semiHidden/>
    <w:unhideWhenUsed/>
    <w:rsid w:val="007A5096"/>
    <w:rPr>
      <w:sz w:val="20"/>
      <w:szCs w:val="20"/>
    </w:rPr>
  </w:style>
  <w:style w:type="character" w:customStyle="1" w:styleId="CommentTextChar">
    <w:name w:val="Comment Text Char"/>
    <w:basedOn w:val="DefaultParagraphFont"/>
    <w:link w:val="CommentText"/>
    <w:uiPriority w:val="99"/>
    <w:semiHidden/>
    <w:rsid w:val="007A5096"/>
    <w:rPr>
      <w:sz w:val="20"/>
      <w:szCs w:val="20"/>
    </w:rPr>
  </w:style>
  <w:style w:type="paragraph" w:styleId="CommentSubject">
    <w:name w:val="annotation subject"/>
    <w:basedOn w:val="CommentText"/>
    <w:next w:val="CommentText"/>
    <w:link w:val="CommentSubjectChar"/>
    <w:uiPriority w:val="99"/>
    <w:semiHidden/>
    <w:unhideWhenUsed/>
    <w:rsid w:val="007A5096"/>
    <w:rPr>
      <w:b/>
      <w:bCs/>
    </w:rPr>
  </w:style>
  <w:style w:type="character" w:customStyle="1" w:styleId="CommentSubjectChar">
    <w:name w:val="Comment Subject Char"/>
    <w:basedOn w:val="CommentTextChar"/>
    <w:link w:val="CommentSubject"/>
    <w:uiPriority w:val="99"/>
    <w:semiHidden/>
    <w:rsid w:val="007A5096"/>
    <w:rPr>
      <w:b/>
      <w:bCs/>
      <w:sz w:val="20"/>
      <w:szCs w:val="20"/>
    </w:rPr>
  </w:style>
  <w:style w:type="character" w:customStyle="1" w:styleId="tvhtml">
    <w:name w:val="tv_html"/>
    <w:basedOn w:val="DefaultParagraphFont"/>
    <w:rsid w:val="008B4617"/>
  </w:style>
  <w:style w:type="paragraph" w:customStyle="1" w:styleId="naisnod">
    <w:name w:val="naisnod"/>
    <w:basedOn w:val="Normal"/>
    <w:rsid w:val="00C3220B"/>
    <w:pPr>
      <w:spacing w:before="100" w:beforeAutospacing="1" w:after="100" w:afterAutospacing="1"/>
    </w:pPr>
    <w:rPr>
      <w:rFonts w:ascii="Times New Roman" w:eastAsia="Times New Roman" w:hAnsi="Times New Roman" w:cs="Times New Roman"/>
      <w:sz w:val="24"/>
      <w:szCs w:val="24"/>
      <w:lang w:eastAsia="lv-LV"/>
    </w:rPr>
  </w:style>
  <w:style w:type="character" w:styleId="Strong">
    <w:name w:val="Strong"/>
    <w:uiPriority w:val="22"/>
    <w:qFormat/>
    <w:rsid w:val="000D1B1D"/>
    <w:rPr>
      <w:b/>
      <w:bCs/>
    </w:rPr>
  </w:style>
  <w:style w:type="paragraph" w:styleId="Revision">
    <w:name w:val="Revision"/>
    <w:hidden/>
    <w:uiPriority w:val="99"/>
    <w:semiHidden/>
    <w:rsid w:val="003A5FCD"/>
  </w:style>
  <w:style w:type="character" w:customStyle="1" w:styleId="ListParagraphChar">
    <w:name w:val="List Paragraph Char"/>
    <w:aliases w:val="2 Char,2 heading Char,Akapit z listą BS Char,Bullet list Char,Colorful List - Accent 12 Char,H&amp;P List Paragraph Char,List Paragraph1 Char,List1 Char,Normal bullet 2 Char,References Char,Saraksta rindkopa1 Char,Strip Char"/>
    <w:link w:val="ListParagraph"/>
    <w:uiPriority w:val="34"/>
    <w:qFormat/>
    <w:locked/>
    <w:rsid w:val="002939C2"/>
  </w:style>
  <w:style w:type="paragraph" w:customStyle="1" w:styleId="bodytext0">
    <w:name w:val="bodytext"/>
    <w:basedOn w:val="Normal"/>
    <w:rsid w:val="00A175DE"/>
    <w:pPr>
      <w:spacing w:before="100" w:beforeAutospacing="1" w:after="100" w:afterAutospacing="1"/>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81F590-9417-4E49-B7F0-78B680426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12</Pages>
  <Words>2468</Words>
  <Characters>18540</Characters>
  <Application>Microsoft Office Word</Application>
  <DocSecurity>0</DocSecurity>
  <Lines>598</Lines>
  <Paragraphs>244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Noteikumu projekta „Grozījumi Ministru kabineta 2016.gada 19.aprīļa noteikumos Nr.249 „Darbības programmas "Izaugsme un nodarbinātība" 8.1.3. specifiskā atbalsta mērķa „Palielināt modernizēto profesionālās izglītības iestāžu skaitu” īstenošanas noteikumi”</vt:lpstr>
      <vt:lpstr/>
    </vt:vector>
  </TitlesOfParts>
  <Company>LR Izglītības un zinātnes ministrija</Company>
  <LinksUpToDate>false</LinksUpToDate>
  <CharactersWithSpaces>20764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Noteikumu projekta „Grozījumi Ministru kabineta 2016.gada 19.aprīļa noteikumos Nr.249 „Darbības programmas "Izaugsme un nodarbinātība" 8.1.3. specifiskā atbalsta mērķa „Palielināt modernizēto profesionālās izglītības iestāžu skaitu” īstenošanas noteikumi”” sākotnējās ietekmes novērtējuma ziņojums (anotācija)</dc:title>
  <dc:creator>Zanda.Rudene@izm.gov.lv</dc:creator>
  <cp:lastModifiedBy>Santa Feifere</cp:lastModifiedBy>
  <cp:revision>25</cp:revision>
  <cp:lastPrinted>2018-01-24T13:26:00Z</cp:lastPrinted>
  <dcterms:created xsi:type="dcterms:W3CDTF">2018-02-21T10:05:00Z</dcterms:created>
  <dcterms:modified xsi:type="dcterms:W3CDTF">2018-02-21T11:18:00Z</dcterms:modified>
</cp:coreProperties>
</file>