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84A60D" w14:textId="04294814" w:rsidR="004333C5" w:rsidRDefault="004333C5" w:rsidP="006C5707">
      <w:pPr>
        <w:pStyle w:val="NormalWeb1"/>
        <w:spacing w:before="0" w:beforeAutospacing="0" w:after="0" w:afterAutospacing="0"/>
        <w:rPr>
          <w:rFonts w:ascii="Times New Roman" w:hAnsi="Times New Roman"/>
          <w:color w:val="auto"/>
          <w:szCs w:val="28"/>
        </w:rPr>
      </w:pPr>
    </w:p>
    <w:p w14:paraId="3EBEDC2A" w14:textId="676AF620" w:rsidR="009E7E73" w:rsidRDefault="009E7E73" w:rsidP="006C5707">
      <w:pPr>
        <w:pStyle w:val="NormalWeb1"/>
        <w:spacing w:before="0" w:beforeAutospacing="0" w:after="0" w:afterAutospacing="0"/>
        <w:rPr>
          <w:rFonts w:ascii="Times New Roman" w:hAnsi="Times New Roman"/>
          <w:color w:val="auto"/>
          <w:szCs w:val="28"/>
        </w:rPr>
      </w:pPr>
    </w:p>
    <w:p w14:paraId="0D7107BD" w14:textId="77777777" w:rsidR="009E7E73" w:rsidRPr="004333C5" w:rsidRDefault="009E7E73" w:rsidP="006C5707">
      <w:pPr>
        <w:pStyle w:val="NormalWeb1"/>
        <w:spacing w:before="0" w:beforeAutospacing="0" w:after="0" w:afterAutospacing="0"/>
        <w:rPr>
          <w:rFonts w:ascii="Times New Roman" w:hAnsi="Times New Roman"/>
          <w:color w:val="auto"/>
          <w:szCs w:val="28"/>
        </w:rPr>
      </w:pPr>
    </w:p>
    <w:p w14:paraId="5DAD9950" w14:textId="09B9DF68" w:rsidR="004333C5" w:rsidRPr="0006380E" w:rsidRDefault="004333C5" w:rsidP="00412F36">
      <w:pPr>
        <w:tabs>
          <w:tab w:val="left" w:pos="6663"/>
        </w:tabs>
        <w:rPr>
          <w:b/>
          <w:sz w:val="28"/>
          <w:szCs w:val="28"/>
          <w:lang w:val="lv-LV"/>
        </w:rPr>
      </w:pPr>
      <w:r w:rsidRPr="0006380E">
        <w:rPr>
          <w:sz w:val="28"/>
          <w:szCs w:val="28"/>
          <w:lang w:val="lv-LV"/>
        </w:rPr>
        <w:t xml:space="preserve">2018. gada </w:t>
      </w:r>
      <w:r w:rsidR="00775634">
        <w:rPr>
          <w:sz w:val="28"/>
          <w:szCs w:val="28"/>
        </w:rPr>
        <w:t>27. </w:t>
      </w:r>
      <w:proofErr w:type="spellStart"/>
      <w:r w:rsidR="00775634">
        <w:rPr>
          <w:sz w:val="28"/>
          <w:szCs w:val="28"/>
        </w:rPr>
        <w:t>februārī</w:t>
      </w:r>
      <w:proofErr w:type="spellEnd"/>
      <w:r w:rsidRPr="0006380E">
        <w:rPr>
          <w:sz w:val="28"/>
          <w:szCs w:val="28"/>
          <w:lang w:val="lv-LV"/>
        </w:rPr>
        <w:tab/>
        <w:t>Noteikumi Nr.</w:t>
      </w:r>
      <w:r w:rsidR="00775634">
        <w:rPr>
          <w:sz w:val="28"/>
          <w:szCs w:val="28"/>
          <w:lang w:val="lv-LV"/>
        </w:rPr>
        <w:t> 118</w:t>
      </w:r>
    </w:p>
    <w:p w14:paraId="67DF727E" w14:textId="201C2BBA" w:rsidR="004333C5" w:rsidRPr="0006380E" w:rsidRDefault="004333C5" w:rsidP="00412F36">
      <w:pPr>
        <w:tabs>
          <w:tab w:val="left" w:pos="6663"/>
        </w:tabs>
        <w:rPr>
          <w:sz w:val="28"/>
          <w:szCs w:val="28"/>
          <w:lang w:val="lv-LV"/>
        </w:rPr>
      </w:pPr>
      <w:r w:rsidRPr="0006380E">
        <w:rPr>
          <w:sz w:val="28"/>
          <w:szCs w:val="28"/>
          <w:lang w:val="lv-LV"/>
        </w:rPr>
        <w:t>Rīgā</w:t>
      </w:r>
      <w:r w:rsidRPr="0006380E">
        <w:rPr>
          <w:sz w:val="28"/>
          <w:szCs w:val="28"/>
          <w:lang w:val="lv-LV"/>
        </w:rPr>
        <w:tab/>
        <w:t>(prot. Nr.</w:t>
      </w:r>
      <w:r w:rsidR="00775634">
        <w:rPr>
          <w:sz w:val="28"/>
          <w:szCs w:val="28"/>
          <w:lang w:val="lv-LV"/>
        </w:rPr>
        <w:t> 13 15</w:t>
      </w:r>
      <w:bookmarkStart w:id="0" w:name="_GoBack"/>
      <w:bookmarkEnd w:id="0"/>
      <w:r w:rsidRPr="0006380E">
        <w:rPr>
          <w:sz w:val="28"/>
          <w:szCs w:val="28"/>
          <w:lang w:val="lv-LV"/>
        </w:rPr>
        <w:t>. §)</w:t>
      </w:r>
    </w:p>
    <w:p w14:paraId="1B293DFF" w14:textId="77777777" w:rsidR="00F94F03" w:rsidRPr="004333C5" w:rsidRDefault="00F94F03" w:rsidP="00742517">
      <w:pPr>
        <w:rPr>
          <w:szCs w:val="28"/>
          <w:lang w:val="lv-LV"/>
        </w:rPr>
      </w:pPr>
    </w:p>
    <w:p w14:paraId="1B293E00" w14:textId="169AB3C2" w:rsidR="008B42FC" w:rsidRDefault="009101E7">
      <w:pPr>
        <w:pStyle w:val="Default"/>
        <w:jc w:val="center"/>
        <w:rPr>
          <w:b/>
          <w:color w:val="000000" w:themeColor="text1"/>
          <w:sz w:val="28"/>
          <w:szCs w:val="28"/>
        </w:rPr>
      </w:pPr>
      <w:bookmarkStart w:id="1" w:name="OLE_LINK5"/>
      <w:bookmarkStart w:id="2" w:name="OLE_LINK6"/>
      <w:r w:rsidRPr="00AA48A1">
        <w:rPr>
          <w:b/>
          <w:color w:val="000000" w:themeColor="text1"/>
          <w:sz w:val="28"/>
          <w:szCs w:val="28"/>
        </w:rPr>
        <w:t>Grozījumi Ministru kabineta 2016.</w:t>
      </w:r>
      <w:r w:rsidR="006C5707">
        <w:rPr>
          <w:b/>
          <w:color w:val="000000" w:themeColor="text1"/>
          <w:sz w:val="28"/>
          <w:szCs w:val="28"/>
        </w:rPr>
        <w:t xml:space="preserve"> </w:t>
      </w:r>
      <w:r w:rsidRPr="00AA48A1">
        <w:rPr>
          <w:b/>
          <w:color w:val="000000" w:themeColor="text1"/>
          <w:sz w:val="28"/>
          <w:szCs w:val="28"/>
        </w:rPr>
        <w:t xml:space="preserve">gada </w:t>
      </w:r>
      <w:r w:rsidR="009407AC">
        <w:rPr>
          <w:b/>
          <w:color w:val="000000" w:themeColor="text1"/>
          <w:sz w:val="28"/>
          <w:szCs w:val="28"/>
        </w:rPr>
        <w:t>24.</w:t>
      </w:r>
      <w:r w:rsidR="006C5707">
        <w:rPr>
          <w:b/>
          <w:color w:val="000000" w:themeColor="text1"/>
          <w:sz w:val="28"/>
          <w:szCs w:val="28"/>
        </w:rPr>
        <w:t xml:space="preserve"> </w:t>
      </w:r>
      <w:r w:rsidR="009407AC">
        <w:rPr>
          <w:b/>
          <w:color w:val="000000" w:themeColor="text1"/>
          <w:sz w:val="28"/>
          <w:szCs w:val="28"/>
        </w:rPr>
        <w:t>maija</w:t>
      </w:r>
      <w:r w:rsidRPr="00AA48A1">
        <w:rPr>
          <w:b/>
          <w:color w:val="000000" w:themeColor="text1"/>
          <w:sz w:val="28"/>
          <w:szCs w:val="28"/>
        </w:rPr>
        <w:t xml:space="preserve"> noteikumos Nr.</w:t>
      </w:r>
      <w:r w:rsidR="004333C5">
        <w:rPr>
          <w:b/>
          <w:color w:val="000000" w:themeColor="text1"/>
          <w:sz w:val="28"/>
          <w:szCs w:val="28"/>
        </w:rPr>
        <w:t> </w:t>
      </w:r>
      <w:r w:rsidR="009407AC">
        <w:rPr>
          <w:b/>
          <w:color w:val="000000" w:themeColor="text1"/>
          <w:sz w:val="28"/>
          <w:szCs w:val="28"/>
        </w:rPr>
        <w:t>322</w:t>
      </w:r>
      <w:r w:rsidR="00F94F03" w:rsidRPr="00AA48A1">
        <w:rPr>
          <w:b/>
          <w:color w:val="000000" w:themeColor="text1"/>
          <w:sz w:val="28"/>
          <w:szCs w:val="28"/>
        </w:rPr>
        <w:t xml:space="preserve"> </w:t>
      </w:r>
      <w:r w:rsidR="004333C5">
        <w:rPr>
          <w:b/>
          <w:color w:val="000000" w:themeColor="text1"/>
          <w:sz w:val="28"/>
          <w:szCs w:val="28"/>
        </w:rPr>
        <w:t>"</w:t>
      </w:r>
      <w:r w:rsidR="00AA48A1" w:rsidRPr="008F2822">
        <w:rPr>
          <w:b/>
          <w:color w:val="000000" w:themeColor="text1"/>
          <w:sz w:val="28"/>
          <w:szCs w:val="28"/>
        </w:rPr>
        <w:t xml:space="preserve">Darbības programmas </w:t>
      </w:r>
      <w:r w:rsidR="004333C5">
        <w:rPr>
          <w:b/>
          <w:color w:val="000000" w:themeColor="text1"/>
          <w:sz w:val="28"/>
          <w:szCs w:val="28"/>
        </w:rPr>
        <w:t>"</w:t>
      </w:r>
      <w:r w:rsidR="00AA48A1" w:rsidRPr="008F2822">
        <w:rPr>
          <w:b/>
          <w:color w:val="000000" w:themeColor="text1"/>
          <w:sz w:val="28"/>
          <w:szCs w:val="28"/>
        </w:rPr>
        <w:t>Izaugsme un nodarbinātība</w:t>
      </w:r>
      <w:r w:rsidR="004333C5">
        <w:rPr>
          <w:b/>
          <w:color w:val="000000" w:themeColor="text1"/>
          <w:sz w:val="28"/>
          <w:szCs w:val="28"/>
        </w:rPr>
        <w:t>"</w:t>
      </w:r>
      <w:r w:rsidR="00AA48A1" w:rsidRPr="00AA48A1">
        <w:rPr>
          <w:b/>
          <w:color w:val="000000" w:themeColor="text1"/>
          <w:sz w:val="28"/>
          <w:szCs w:val="28"/>
        </w:rPr>
        <w:t xml:space="preserve"> </w:t>
      </w:r>
      <w:r w:rsidR="00AA48A1" w:rsidRPr="008F2822">
        <w:rPr>
          <w:b/>
          <w:color w:val="000000" w:themeColor="text1"/>
          <w:sz w:val="28"/>
          <w:szCs w:val="28"/>
        </w:rPr>
        <w:t xml:space="preserve">prioritārā virziena </w:t>
      </w:r>
      <w:r w:rsidR="004333C5">
        <w:rPr>
          <w:b/>
          <w:color w:val="000000" w:themeColor="text1"/>
          <w:sz w:val="28"/>
          <w:szCs w:val="28"/>
        </w:rPr>
        <w:t>"</w:t>
      </w:r>
      <w:r w:rsidR="00AA48A1" w:rsidRPr="008F2822">
        <w:rPr>
          <w:b/>
          <w:color w:val="000000" w:themeColor="text1"/>
          <w:sz w:val="28"/>
          <w:szCs w:val="28"/>
        </w:rPr>
        <w:t>Vides aizsardzības un resursu izmantošanas efektivitāte</w:t>
      </w:r>
      <w:r w:rsidR="004333C5">
        <w:rPr>
          <w:b/>
          <w:color w:val="000000" w:themeColor="text1"/>
          <w:sz w:val="28"/>
          <w:szCs w:val="28"/>
        </w:rPr>
        <w:t>"</w:t>
      </w:r>
      <w:r w:rsidR="00AA48A1" w:rsidRPr="008F2822">
        <w:rPr>
          <w:b/>
          <w:color w:val="000000" w:themeColor="text1"/>
          <w:sz w:val="28"/>
          <w:szCs w:val="28"/>
        </w:rPr>
        <w:t xml:space="preserve"> 5.5.1</w:t>
      </w:r>
      <w:r w:rsidR="00AA48A1">
        <w:rPr>
          <w:b/>
          <w:color w:val="000000" w:themeColor="text1"/>
          <w:sz w:val="28"/>
          <w:szCs w:val="28"/>
        </w:rPr>
        <w:t>.</w:t>
      </w:r>
      <w:r w:rsidR="00D15148">
        <w:rPr>
          <w:b/>
          <w:color w:val="000000" w:themeColor="text1"/>
          <w:sz w:val="28"/>
          <w:szCs w:val="28"/>
        </w:rPr>
        <w:t> </w:t>
      </w:r>
      <w:r w:rsidR="00AA48A1">
        <w:rPr>
          <w:b/>
          <w:color w:val="000000" w:themeColor="text1"/>
          <w:sz w:val="28"/>
          <w:szCs w:val="28"/>
        </w:rPr>
        <w:t>s</w:t>
      </w:r>
      <w:r w:rsidR="00AA48A1" w:rsidRPr="008F2822">
        <w:rPr>
          <w:b/>
          <w:color w:val="000000" w:themeColor="text1"/>
          <w:sz w:val="28"/>
          <w:szCs w:val="28"/>
        </w:rPr>
        <w:t xml:space="preserve">pecifiskā atbalsta mērķa </w:t>
      </w:r>
      <w:r w:rsidR="004333C5">
        <w:rPr>
          <w:b/>
          <w:color w:val="000000" w:themeColor="text1"/>
          <w:sz w:val="28"/>
          <w:szCs w:val="28"/>
        </w:rPr>
        <w:t>"</w:t>
      </w:r>
      <w:r w:rsidR="00AA48A1" w:rsidRPr="008F2822">
        <w:rPr>
          <w:b/>
          <w:color w:val="000000" w:themeColor="text1"/>
          <w:sz w:val="28"/>
          <w:szCs w:val="28"/>
        </w:rPr>
        <w:t>Saglabāt, aizsargāt un attīstīt nozīmīgu kultūras un dabas mantojumu, kā arī attīstīt ar to saistītos pakalpojumus</w:t>
      </w:r>
      <w:r w:rsidR="004333C5">
        <w:rPr>
          <w:b/>
          <w:color w:val="000000" w:themeColor="text1"/>
          <w:sz w:val="28"/>
          <w:szCs w:val="28"/>
        </w:rPr>
        <w:t>"</w:t>
      </w:r>
      <w:r w:rsidR="00AA48A1" w:rsidRPr="008F2822">
        <w:rPr>
          <w:b/>
          <w:color w:val="000000" w:themeColor="text1"/>
          <w:sz w:val="28"/>
          <w:szCs w:val="28"/>
        </w:rPr>
        <w:t xml:space="preserve"> </w:t>
      </w:r>
    </w:p>
    <w:p w14:paraId="1B293E01" w14:textId="48453E4F" w:rsidR="002F3742" w:rsidRPr="009407AC" w:rsidRDefault="00AA48A1" w:rsidP="009407AC">
      <w:pPr>
        <w:pStyle w:val="Default"/>
        <w:jc w:val="center"/>
        <w:rPr>
          <w:b/>
          <w:color w:val="000000" w:themeColor="text1"/>
          <w:sz w:val="28"/>
          <w:szCs w:val="28"/>
        </w:rPr>
      </w:pPr>
      <w:r w:rsidRPr="008F2822">
        <w:rPr>
          <w:b/>
          <w:color w:val="000000" w:themeColor="text1"/>
          <w:sz w:val="28"/>
          <w:szCs w:val="28"/>
        </w:rPr>
        <w:t>īstenošanas noteikumi</w:t>
      </w:r>
      <w:r w:rsidR="004333C5">
        <w:rPr>
          <w:b/>
          <w:color w:val="000000" w:themeColor="text1"/>
          <w:sz w:val="28"/>
          <w:szCs w:val="28"/>
        </w:rPr>
        <w:t>"</w:t>
      </w:r>
    </w:p>
    <w:bookmarkEnd w:id="1"/>
    <w:bookmarkEnd w:id="2"/>
    <w:p w14:paraId="1B293E02" w14:textId="77777777" w:rsidR="002F3742" w:rsidRPr="004333C5" w:rsidRDefault="002F3742">
      <w:pPr>
        <w:ind w:firstLine="720"/>
        <w:rPr>
          <w:szCs w:val="28"/>
          <w:lang w:val="lv-LV"/>
        </w:rPr>
      </w:pPr>
    </w:p>
    <w:p w14:paraId="2EA6E885" w14:textId="77777777" w:rsidR="00D15148" w:rsidRDefault="009101E7" w:rsidP="001B6628">
      <w:pPr>
        <w:ind w:left="3119"/>
        <w:jc w:val="right"/>
        <w:rPr>
          <w:iCs/>
          <w:sz w:val="28"/>
          <w:szCs w:val="28"/>
          <w:lang w:val="lv-LV"/>
        </w:rPr>
      </w:pPr>
      <w:r w:rsidRPr="00914B7B">
        <w:rPr>
          <w:iCs/>
          <w:sz w:val="28"/>
          <w:szCs w:val="28"/>
          <w:lang w:val="lv-LV"/>
        </w:rPr>
        <w:t>Izdot</w:t>
      </w:r>
      <w:r w:rsidR="001B6628">
        <w:rPr>
          <w:iCs/>
          <w:sz w:val="28"/>
          <w:szCs w:val="28"/>
          <w:lang w:val="lv-LV"/>
        </w:rPr>
        <w:t xml:space="preserve">i saskaņā ar </w:t>
      </w:r>
    </w:p>
    <w:p w14:paraId="22013278" w14:textId="77777777" w:rsidR="00D15148" w:rsidRDefault="001B6628" w:rsidP="001B6628">
      <w:pPr>
        <w:ind w:left="3119"/>
        <w:jc w:val="right"/>
        <w:rPr>
          <w:iCs/>
          <w:sz w:val="28"/>
          <w:szCs w:val="28"/>
          <w:lang w:val="lv-LV"/>
        </w:rPr>
      </w:pPr>
      <w:r>
        <w:rPr>
          <w:iCs/>
          <w:sz w:val="28"/>
          <w:szCs w:val="28"/>
          <w:lang w:val="lv-LV"/>
        </w:rPr>
        <w:t xml:space="preserve">Eiropas Savienības struktūrfondu </w:t>
      </w:r>
    </w:p>
    <w:p w14:paraId="1CF8D0A8" w14:textId="77777777" w:rsidR="00D15148" w:rsidRDefault="009101E7" w:rsidP="001B6628">
      <w:pPr>
        <w:ind w:left="3119"/>
        <w:jc w:val="right"/>
        <w:rPr>
          <w:iCs/>
          <w:sz w:val="28"/>
          <w:szCs w:val="28"/>
          <w:lang w:val="lv-LV"/>
        </w:rPr>
      </w:pPr>
      <w:r w:rsidRPr="00914B7B">
        <w:rPr>
          <w:iCs/>
          <w:sz w:val="28"/>
          <w:szCs w:val="28"/>
          <w:lang w:val="lv-LV"/>
        </w:rPr>
        <w:t>un Kohēzijas fonda 2014.–</w:t>
      </w:r>
      <w:r w:rsidR="001B6628">
        <w:rPr>
          <w:iCs/>
          <w:sz w:val="28"/>
          <w:szCs w:val="28"/>
          <w:lang w:val="lv-LV"/>
        </w:rPr>
        <w:t>2020.</w:t>
      </w:r>
      <w:r w:rsidR="0006380E">
        <w:rPr>
          <w:iCs/>
          <w:sz w:val="28"/>
          <w:szCs w:val="28"/>
          <w:lang w:val="lv-LV"/>
        </w:rPr>
        <w:t> </w:t>
      </w:r>
      <w:r w:rsidR="001B6628">
        <w:rPr>
          <w:iCs/>
          <w:sz w:val="28"/>
          <w:szCs w:val="28"/>
          <w:lang w:val="lv-LV"/>
        </w:rPr>
        <w:t xml:space="preserve">gada </w:t>
      </w:r>
    </w:p>
    <w:p w14:paraId="593A9132" w14:textId="77777777" w:rsidR="00D15148" w:rsidRDefault="001B6628" w:rsidP="001B6628">
      <w:pPr>
        <w:ind w:left="3119"/>
        <w:jc w:val="right"/>
        <w:rPr>
          <w:iCs/>
          <w:sz w:val="28"/>
          <w:szCs w:val="28"/>
          <w:lang w:val="lv-LV"/>
        </w:rPr>
      </w:pPr>
      <w:r>
        <w:rPr>
          <w:iCs/>
          <w:sz w:val="28"/>
          <w:szCs w:val="28"/>
          <w:lang w:val="lv-LV"/>
        </w:rPr>
        <w:t xml:space="preserve">plānošanas perioda </w:t>
      </w:r>
      <w:r w:rsidR="009101E7" w:rsidRPr="00914B7B">
        <w:rPr>
          <w:iCs/>
          <w:sz w:val="28"/>
          <w:szCs w:val="28"/>
          <w:lang w:val="lv-LV"/>
        </w:rPr>
        <w:t>vadības likuma</w:t>
      </w:r>
      <w:r w:rsidR="00975E0C">
        <w:rPr>
          <w:iCs/>
          <w:sz w:val="28"/>
          <w:szCs w:val="28"/>
          <w:lang w:val="lv-LV"/>
        </w:rPr>
        <w:t xml:space="preserve"> </w:t>
      </w:r>
    </w:p>
    <w:p w14:paraId="1B293E03" w14:textId="43169D9C" w:rsidR="002F3742" w:rsidRPr="00914B7B" w:rsidRDefault="00975E0C" w:rsidP="001B6628">
      <w:pPr>
        <w:ind w:left="3119"/>
        <w:jc w:val="right"/>
        <w:rPr>
          <w:iCs/>
          <w:sz w:val="28"/>
          <w:szCs w:val="28"/>
          <w:lang w:val="lv-LV"/>
        </w:rPr>
      </w:pPr>
      <w:r>
        <w:rPr>
          <w:iCs/>
          <w:sz w:val="28"/>
          <w:szCs w:val="28"/>
          <w:lang w:val="lv-LV"/>
        </w:rPr>
        <w:t>20.</w:t>
      </w:r>
      <w:r w:rsidR="00D15148">
        <w:rPr>
          <w:iCs/>
          <w:sz w:val="28"/>
          <w:szCs w:val="28"/>
          <w:lang w:val="lv-LV"/>
        </w:rPr>
        <w:t> </w:t>
      </w:r>
      <w:r>
        <w:rPr>
          <w:iCs/>
          <w:sz w:val="28"/>
          <w:szCs w:val="28"/>
          <w:lang w:val="lv-LV"/>
        </w:rPr>
        <w:t xml:space="preserve">panta 6. un </w:t>
      </w:r>
      <w:r w:rsidR="009101E7" w:rsidRPr="00914B7B">
        <w:rPr>
          <w:iCs/>
          <w:sz w:val="28"/>
          <w:szCs w:val="28"/>
          <w:lang w:val="lv-LV"/>
        </w:rPr>
        <w:t>13.</w:t>
      </w:r>
      <w:r w:rsidR="00D15148">
        <w:rPr>
          <w:iCs/>
          <w:sz w:val="28"/>
          <w:szCs w:val="28"/>
          <w:lang w:val="lv-LV"/>
        </w:rPr>
        <w:t> </w:t>
      </w:r>
      <w:r w:rsidR="00D06CBD" w:rsidRPr="00914B7B">
        <w:rPr>
          <w:iCs/>
          <w:sz w:val="28"/>
          <w:szCs w:val="28"/>
          <w:lang w:val="lv-LV"/>
        </w:rPr>
        <w:t>p</w:t>
      </w:r>
      <w:r w:rsidR="009101E7" w:rsidRPr="00914B7B">
        <w:rPr>
          <w:iCs/>
          <w:sz w:val="28"/>
          <w:szCs w:val="28"/>
          <w:lang w:val="lv-LV"/>
        </w:rPr>
        <w:t>unktu</w:t>
      </w:r>
    </w:p>
    <w:p w14:paraId="1B293E04" w14:textId="77777777" w:rsidR="009101E7" w:rsidRPr="004333C5" w:rsidRDefault="009101E7" w:rsidP="009101E7">
      <w:pPr>
        <w:jc w:val="right"/>
        <w:rPr>
          <w:szCs w:val="28"/>
          <w:lang w:val="lv-LV"/>
        </w:rPr>
      </w:pPr>
    </w:p>
    <w:p w14:paraId="1B293E05" w14:textId="792DAF50" w:rsidR="002A2FCF" w:rsidRPr="006C5707" w:rsidRDefault="009101E7" w:rsidP="006C5707">
      <w:pPr>
        <w:ind w:firstLine="720"/>
        <w:jc w:val="both"/>
        <w:rPr>
          <w:sz w:val="28"/>
          <w:szCs w:val="28"/>
          <w:lang w:val="lv-LV"/>
        </w:rPr>
      </w:pPr>
      <w:r w:rsidRPr="00177A3A">
        <w:rPr>
          <w:sz w:val="28"/>
          <w:szCs w:val="28"/>
          <w:lang w:val="lv-LV"/>
        </w:rPr>
        <w:t>Izdarīt Ministru kabineta 2016.</w:t>
      </w:r>
      <w:r w:rsidR="004333C5">
        <w:rPr>
          <w:sz w:val="28"/>
          <w:szCs w:val="28"/>
          <w:lang w:val="lv-LV"/>
        </w:rPr>
        <w:t> </w:t>
      </w:r>
      <w:r w:rsidRPr="00177A3A">
        <w:rPr>
          <w:sz w:val="28"/>
          <w:szCs w:val="28"/>
          <w:lang w:val="lv-LV"/>
        </w:rPr>
        <w:t xml:space="preserve">gada </w:t>
      </w:r>
      <w:r w:rsidR="009407AC" w:rsidRPr="00177A3A">
        <w:rPr>
          <w:sz w:val="28"/>
          <w:szCs w:val="28"/>
          <w:lang w:val="lv-LV"/>
        </w:rPr>
        <w:t>24.</w:t>
      </w:r>
      <w:r w:rsidR="004333C5">
        <w:rPr>
          <w:sz w:val="28"/>
          <w:szCs w:val="28"/>
          <w:lang w:val="lv-LV"/>
        </w:rPr>
        <w:t> </w:t>
      </w:r>
      <w:r w:rsidR="009407AC" w:rsidRPr="00177A3A">
        <w:rPr>
          <w:sz w:val="28"/>
          <w:szCs w:val="28"/>
          <w:lang w:val="lv-LV"/>
        </w:rPr>
        <w:t>maija</w:t>
      </w:r>
      <w:r w:rsidRPr="00177A3A">
        <w:rPr>
          <w:sz w:val="28"/>
          <w:szCs w:val="28"/>
          <w:lang w:val="lv-LV"/>
        </w:rPr>
        <w:t xml:space="preserve"> noteikumos Nr.</w:t>
      </w:r>
      <w:r w:rsidR="00D15148">
        <w:rPr>
          <w:sz w:val="28"/>
          <w:szCs w:val="28"/>
          <w:lang w:val="lv-LV"/>
        </w:rPr>
        <w:t> </w:t>
      </w:r>
      <w:r w:rsidR="009407AC" w:rsidRPr="00177A3A">
        <w:rPr>
          <w:sz w:val="28"/>
          <w:szCs w:val="28"/>
          <w:lang w:val="lv-LV"/>
        </w:rPr>
        <w:t>322</w:t>
      </w:r>
      <w:r w:rsidR="00177A3A">
        <w:rPr>
          <w:sz w:val="28"/>
          <w:szCs w:val="28"/>
          <w:lang w:val="lv-LV"/>
        </w:rPr>
        <w:t xml:space="preserve"> </w:t>
      </w:r>
      <w:r w:rsidR="004333C5">
        <w:rPr>
          <w:sz w:val="28"/>
          <w:szCs w:val="28"/>
          <w:lang w:val="lv-LV"/>
        </w:rPr>
        <w:t>"</w:t>
      </w:r>
      <w:r w:rsidR="006C5707" w:rsidRPr="006C5707">
        <w:rPr>
          <w:sz w:val="28"/>
          <w:szCs w:val="28"/>
          <w:lang w:val="lv-LV"/>
        </w:rPr>
        <w:t xml:space="preserve">Darbības programmas </w:t>
      </w:r>
      <w:r w:rsidR="004333C5">
        <w:rPr>
          <w:sz w:val="28"/>
          <w:szCs w:val="28"/>
          <w:lang w:val="lv-LV"/>
        </w:rPr>
        <w:t>"</w:t>
      </w:r>
      <w:r w:rsidR="006C5707" w:rsidRPr="006C5707">
        <w:rPr>
          <w:sz w:val="28"/>
          <w:szCs w:val="28"/>
          <w:lang w:val="lv-LV"/>
        </w:rPr>
        <w:t>Izaugsme un nodarbinātība</w:t>
      </w:r>
      <w:r w:rsidR="004333C5">
        <w:rPr>
          <w:sz w:val="28"/>
          <w:szCs w:val="28"/>
          <w:lang w:val="lv-LV"/>
        </w:rPr>
        <w:t>"</w:t>
      </w:r>
      <w:r w:rsidR="006C5707" w:rsidRPr="006C5707">
        <w:rPr>
          <w:sz w:val="28"/>
          <w:szCs w:val="28"/>
          <w:lang w:val="lv-LV"/>
        </w:rPr>
        <w:t xml:space="preserve"> prioritārā virziena </w:t>
      </w:r>
      <w:r w:rsidR="004333C5">
        <w:rPr>
          <w:sz w:val="28"/>
          <w:szCs w:val="28"/>
          <w:lang w:val="lv-LV"/>
        </w:rPr>
        <w:t>"</w:t>
      </w:r>
      <w:r w:rsidR="006C5707" w:rsidRPr="006C5707">
        <w:rPr>
          <w:sz w:val="28"/>
          <w:szCs w:val="28"/>
          <w:lang w:val="lv-LV"/>
        </w:rPr>
        <w:t>Vides aizsardzības un resursu izmantošanas efektivitāte</w:t>
      </w:r>
      <w:r w:rsidR="004333C5">
        <w:rPr>
          <w:sz w:val="28"/>
          <w:szCs w:val="28"/>
          <w:lang w:val="lv-LV"/>
        </w:rPr>
        <w:t>"</w:t>
      </w:r>
      <w:r w:rsidR="006C5707" w:rsidRPr="006C5707">
        <w:rPr>
          <w:sz w:val="28"/>
          <w:szCs w:val="28"/>
          <w:lang w:val="lv-LV"/>
        </w:rPr>
        <w:t xml:space="preserve"> 5.5.1.</w:t>
      </w:r>
      <w:r w:rsidR="00D15148">
        <w:rPr>
          <w:sz w:val="28"/>
          <w:szCs w:val="28"/>
          <w:lang w:val="lv-LV"/>
        </w:rPr>
        <w:t> </w:t>
      </w:r>
      <w:r w:rsidR="006C5707" w:rsidRPr="006C5707">
        <w:rPr>
          <w:sz w:val="28"/>
          <w:szCs w:val="28"/>
          <w:lang w:val="lv-LV"/>
        </w:rPr>
        <w:t xml:space="preserve">specifiskā atbalsta mērķa </w:t>
      </w:r>
      <w:r w:rsidR="004333C5">
        <w:rPr>
          <w:sz w:val="28"/>
          <w:szCs w:val="28"/>
          <w:lang w:val="lv-LV"/>
        </w:rPr>
        <w:t>"</w:t>
      </w:r>
      <w:r w:rsidR="006C5707" w:rsidRPr="006C5707">
        <w:rPr>
          <w:sz w:val="28"/>
          <w:szCs w:val="28"/>
          <w:lang w:val="lv-LV"/>
        </w:rPr>
        <w:t>Saglabāt, aizsargāt un attīstīt nozīmīgu kultūras un dabas mantojumu, kā arī attīstīt</w:t>
      </w:r>
      <w:r w:rsidR="006C5707">
        <w:rPr>
          <w:sz w:val="28"/>
          <w:szCs w:val="28"/>
          <w:lang w:val="lv-LV"/>
        </w:rPr>
        <w:t xml:space="preserve"> ar to saistītos pakalpojumus</w:t>
      </w:r>
      <w:r w:rsidR="004333C5">
        <w:rPr>
          <w:sz w:val="28"/>
          <w:szCs w:val="28"/>
          <w:lang w:val="lv-LV"/>
        </w:rPr>
        <w:t>"</w:t>
      </w:r>
      <w:r w:rsidR="006C5707">
        <w:rPr>
          <w:sz w:val="28"/>
          <w:szCs w:val="28"/>
          <w:lang w:val="lv-LV"/>
        </w:rPr>
        <w:t xml:space="preserve"> </w:t>
      </w:r>
      <w:r w:rsidR="006C5707" w:rsidRPr="006C5707">
        <w:rPr>
          <w:sz w:val="28"/>
          <w:szCs w:val="28"/>
          <w:lang w:val="lv-LV"/>
        </w:rPr>
        <w:t>īstenošanas noteikumi</w:t>
      </w:r>
      <w:r w:rsidR="004333C5">
        <w:rPr>
          <w:sz w:val="28"/>
          <w:szCs w:val="28"/>
          <w:lang w:val="lv-LV"/>
        </w:rPr>
        <w:t>"</w:t>
      </w:r>
      <w:r w:rsidR="00177A3A">
        <w:rPr>
          <w:sz w:val="28"/>
          <w:szCs w:val="28"/>
          <w:lang w:val="lv-LV"/>
        </w:rPr>
        <w:t xml:space="preserve"> </w:t>
      </w:r>
      <w:r w:rsidRPr="00177A3A">
        <w:rPr>
          <w:sz w:val="28"/>
          <w:szCs w:val="28"/>
          <w:lang w:val="lv-LV"/>
        </w:rPr>
        <w:t>(Latvijas Vēstnesis, 2</w:t>
      </w:r>
      <w:r w:rsidR="00975E0C">
        <w:rPr>
          <w:sz w:val="28"/>
          <w:szCs w:val="28"/>
          <w:lang w:val="lv-LV"/>
        </w:rPr>
        <w:t>016, 110</w:t>
      </w:r>
      <w:r w:rsidR="000F34AB" w:rsidRPr="00177A3A">
        <w:rPr>
          <w:sz w:val="28"/>
          <w:szCs w:val="28"/>
          <w:lang w:val="lv-LV"/>
        </w:rPr>
        <w:t>.</w:t>
      </w:r>
      <w:r w:rsidR="004333C5">
        <w:rPr>
          <w:sz w:val="28"/>
          <w:szCs w:val="28"/>
          <w:lang w:val="lv-LV"/>
        </w:rPr>
        <w:t> </w:t>
      </w:r>
      <w:r w:rsidR="000F34AB" w:rsidRPr="00177A3A">
        <w:rPr>
          <w:sz w:val="28"/>
          <w:szCs w:val="28"/>
          <w:lang w:val="lv-LV"/>
        </w:rPr>
        <w:t>nr.</w:t>
      </w:r>
      <w:r w:rsidR="00B254CF">
        <w:rPr>
          <w:sz w:val="28"/>
          <w:szCs w:val="28"/>
          <w:lang w:val="lv-LV"/>
        </w:rPr>
        <w:t xml:space="preserve">; </w:t>
      </w:r>
      <w:r w:rsidR="00E4644D">
        <w:rPr>
          <w:sz w:val="28"/>
          <w:szCs w:val="28"/>
          <w:lang w:val="lv-LV"/>
        </w:rPr>
        <w:t>2017, 107</w:t>
      </w:r>
      <w:r w:rsidR="008726AB">
        <w:rPr>
          <w:sz w:val="28"/>
          <w:szCs w:val="28"/>
          <w:lang w:val="lv-LV"/>
        </w:rPr>
        <w:t>.</w:t>
      </w:r>
      <w:r w:rsidR="004333C5">
        <w:rPr>
          <w:sz w:val="28"/>
          <w:szCs w:val="28"/>
          <w:lang w:val="lv-LV"/>
        </w:rPr>
        <w:t> </w:t>
      </w:r>
      <w:r w:rsidR="00E4644D">
        <w:rPr>
          <w:sz w:val="28"/>
          <w:szCs w:val="28"/>
          <w:lang w:val="lv-LV"/>
        </w:rPr>
        <w:t>nr.</w:t>
      </w:r>
      <w:r w:rsidR="000F34AB" w:rsidRPr="00177A3A">
        <w:rPr>
          <w:sz w:val="28"/>
          <w:szCs w:val="28"/>
          <w:lang w:val="lv-LV"/>
        </w:rPr>
        <w:t xml:space="preserve">) </w:t>
      </w:r>
      <w:r w:rsidR="00ED0638">
        <w:rPr>
          <w:sz w:val="28"/>
          <w:szCs w:val="28"/>
          <w:lang w:val="lv-LV"/>
        </w:rPr>
        <w:t xml:space="preserve">šādus </w:t>
      </w:r>
      <w:r w:rsidR="002A43C8">
        <w:rPr>
          <w:sz w:val="28"/>
          <w:szCs w:val="28"/>
          <w:lang w:val="lv-LV"/>
        </w:rPr>
        <w:t>grozījumu</w:t>
      </w:r>
      <w:r w:rsidR="0083759D">
        <w:rPr>
          <w:sz w:val="28"/>
          <w:szCs w:val="28"/>
          <w:lang w:val="lv-LV"/>
        </w:rPr>
        <w:t>s</w:t>
      </w:r>
      <w:r w:rsidR="002A2FCF" w:rsidRPr="002A43C8">
        <w:rPr>
          <w:sz w:val="28"/>
          <w:szCs w:val="28"/>
          <w:lang w:val="lv-LV"/>
        </w:rPr>
        <w:t>:</w:t>
      </w:r>
    </w:p>
    <w:p w14:paraId="1B293E06" w14:textId="77777777" w:rsidR="002A43C8" w:rsidRPr="004333C5" w:rsidRDefault="002A43C8" w:rsidP="002A43C8">
      <w:pPr>
        <w:ind w:firstLine="720"/>
        <w:jc w:val="both"/>
        <w:rPr>
          <w:szCs w:val="28"/>
          <w:lang w:val="lv-LV"/>
        </w:rPr>
      </w:pPr>
    </w:p>
    <w:p w14:paraId="1B293E07" w14:textId="77777777" w:rsidR="00D642B8" w:rsidRDefault="00E4644D" w:rsidP="00D15148">
      <w:pPr>
        <w:pStyle w:val="ListParagraph"/>
        <w:numPr>
          <w:ilvl w:val="0"/>
          <w:numId w:val="6"/>
        </w:numPr>
        <w:tabs>
          <w:tab w:val="left" w:pos="426"/>
          <w:tab w:val="left" w:pos="993"/>
        </w:tabs>
        <w:ind w:left="0" w:firstLine="720"/>
        <w:jc w:val="both"/>
        <w:rPr>
          <w:sz w:val="28"/>
          <w:szCs w:val="28"/>
          <w:lang w:val="lv-LV"/>
        </w:rPr>
      </w:pPr>
      <w:r w:rsidRPr="00D25F91">
        <w:rPr>
          <w:sz w:val="28"/>
          <w:szCs w:val="28"/>
          <w:lang w:val="lv-LV"/>
        </w:rPr>
        <w:t xml:space="preserve">Izteikt </w:t>
      </w:r>
      <w:r w:rsidR="00D642B8">
        <w:rPr>
          <w:sz w:val="28"/>
          <w:szCs w:val="28"/>
          <w:lang w:val="lv-LV"/>
        </w:rPr>
        <w:t xml:space="preserve">noteikumu </w:t>
      </w:r>
      <w:r w:rsidRPr="00D25F91">
        <w:rPr>
          <w:sz w:val="28"/>
          <w:szCs w:val="28"/>
          <w:lang w:val="lv-LV"/>
        </w:rPr>
        <w:t>nosaukumu šādā redakcijā</w:t>
      </w:r>
      <w:r w:rsidR="00E644ED">
        <w:rPr>
          <w:sz w:val="28"/>
          <w:szCs w:val="28"/>
          <w:lang w:val="lv-LV"/>
        </w:rPr>
        <w:t>:</w:t>
      </w:r>
      <w:r w:rsidRPr="00D25F91">
        <w:rPr>
          <w:sz w:val="28"/>
          <w:szCs w:val="28"/>
          <w:lang w:val="lv-LV"/>
        </w:rPr>
        <w:t xml:space="preserve"> </w:t>
      </w:r>
    </w:p>
    <w:p w14:paraId="1B293E08" w14:textId="77777777" w:rsidR="00E644ED" w:rsidRPr="004333C5" w:rsidRDefault="00E644ED" w:rsidP="0071125D">
      <w:pPr>
        <w:pStyle w:val="ListParagraph"/>
        <w:tabs>
          <w:tab w:val="left" w:pos="426"/>
        </w:tabs>
        <w:ind w:left="0" w:firstLine="720"/>
        <w:jc w:val="both"/>
        <w:rPr>
          <w:szCs w:val="28"/>
          <w:lang w:val="lv-LV"/>
        </w:rPr>
      </w:pPr>
    </w:p>
    <w:p w14:paraId="1B293E0A" w14:textId="23080802" w:rsidR="0083759D" w:rsidRPr="0071125D" w:rsidRDefault="004333C5" w:rsidP="00D15148">
      <w:pPr>
        <w:pStyle w:val="ListParagraph"/>
        <w:tabs>
          <w:tab w:val="left" w:pos="426"/>
        </w:tabs>
        <w:ind w:left="0"/>
        <w:jc w:val="center"/>
        <w:rPr>
          <w:sz w:val="28"/>
          <w:szCs w:val="28"/>
          <w:lang w:val="lv-LV"/>
        </w:rPr>
      </w:pPr>
      <w:r>
        <w:rPr>
          <w:sz w:val="28"/>
          <w:szCs w:val="28"/>
          <w:lang w:val="lv-LV"/>
        </w:rPr>
        <w:t>"</w:t>
      </w:r>
      <w:r w:rsidR="00E4644D" w:rsidRPr="00D15148">
        <w:rPr>
          <w:b/>
          <w:sz w:val="28"/>
          <w:szCs w:val="28"/>
          <w:lang w:val="lv-LV"/>
        </w:rPr>
        <w:t xml:space="preserve">Darbības programmas </w:t>
      </w:r>
      <w:r w:rsidRPr="00D15148">
        <w:rPr>
          <w:b/>
          <w:sz w:val="28"/>
          <w:szCs w:val="28"/>
          <w:lang w:val="lv-LV"/>
        </w:rPr>
        <w:t>"</w:t>
      </w:r>
      <w:r w:rsidR="00E4644D" w:rsidRPr="00D15148">
        <w:rPr>
          <w:b/>
          <w:sz w:val="28"/>
          <w:szCs w:val="28"/>
          <w:lang w:val="lv-LV"/>
        </w:rPr>
        <w:t>Izaugsme un nodarbinātība</w:t>
      </w:r>
      <w:r w:rsidRPr="00D15148">
        <w:rPr>
          <w:b/>
          <w:sz w:val="28"/>
          <w:szCs w:val="28"/>
          <w:lang w:val="lv-LV"/>
        </w:rPr>
        <w:t>"</w:t>
      </w:r>
      <w:r w:rsidR="0071125D" w:rsidRPr="00D15148">
        <w:rPr>
          <w:b/>
          <w:sz w:val="28"/>
          <w:szCs w:val="28"/>
          <w:lang w:val="lv-LV"/>
        </w:rPr>
        <w:t xml:space="preserve"> </w:t>
      </w:r>
      <w:r w:rsidR="00E4644D" w:rsidRPr="00D15148">
        <w:rPr>
          <w:b/>
          <w:sz w:val="28"/>
          <w:szCs w:val="28"/>
          <w:lang w:val="lv-LV"/>
        </w:rPr>
        <w:t xml:space="preserve">prioritārā virziena </w:t>
      </w:r>
      <w:r w:rsidRPr="00D15148">
        <w:rPr>
          <w:b/>
          <w:sz w:val="28"/>
          <w:szCs w:val="28"/>
          <w:lang w:val="lv-LV"/>
        </w:rPr>
        <w:t>"</w:t>
      </w:r>
      <w:r w:rsidR="0083759D" w:rsidRPr="00D15148">
        <w:rPr>
          <w:b/>
          <w:sz w:val="28"/>
          <w:szCs w:val="28"/>
          <w:lang w:val="lv-LV"/>
        </w:rPr>
        <w:t>Vides aizsardzības un re</w:t>
      </w:r>
      <w:r w:rsidR="00E4644D" w:rsidRPr="00D15148">
        <w:rPr>
          <w:b/>
          <w:sz w:val="28"/>
          <w:szCs w:val="28"/>
          <w:lang w:val="lv-LV"/>
        </w:rPr>
        <w:t>sursu izmantošanas efektivitāte</w:t>
      </w:r>
      <w:r w:rsidRPr="00D15148">
        <w:rPr>
          <w:b/>
          <w:sz w:val="28"/>
          <w:szCs w:val="28"/>
          <w:lang w:val="lv-LV"/>
        </w:rPr>
        <w:t>"</w:t>
      </w:r>
      <w:r w:rsidR="0083759D" w:rsidRPr="00D15148">
        <w:rPr>
          <w:b/>
          <w:sz w:val="28"/>
          <w:szCs w:val="28"/>
          <w:lang w:val="lv-LV"/>
        </w:rPr>
        <w:t xml:space="preserve"> 5.</w:t>
      </w:r>
      <w:r w:rsidR="00E4644D" w:rsidRPr="00D15148">
        <w:rPr>
          <w:b/>
          <w:sz w:val="28"/>
          <w:szCs w:val="28"/>
          <w:lang w:val="lv-LV"/>
        </w:rPr>
        <w:t>5.1.</w:t>
      </w:r>
      <w:r w:rsidR="00D15148" w:rsidRPr="00D15148">
        <w:rPr>
          <w:b/>
          <w:sz w:val="28"/>
          <w:szCs w:val="28"/>
          <w:lang w:val="lv-LV"/>
        </w:rPr>
        <w:t> </w:t>
      </w:r>
      <w:r w:rsidR="00E4644D" w:rsidRPr="00D15148">
        <w:rPr>
          <w:b/>
          <w:sz w:val="28"/>
          <w:szCs w:val="28"/>
          <w:lang w:val="lv-LV"/>
        </w:rPr>
        <w:t xml:space="preserve">specifiskā atbalsta mērķa </w:t>
      </w:r>
      <w:r w:rsidRPr="00D15148">
        <w:rPr>
          <w:b/>
          <w:sz w:val="28"/>
          <w:szCs w:val="28"/>
          <w:lang w:val="lv-LV"/>
        </w:rPr>
        <w:t>"</w:t>
      </w:r>
      <w:r w:rsidR="0083759D" w:rsidRPr="00D15148">
        <w:rPr>
          <w:b/>
          <w:sz w:val="28"/>
          <w:szCs w:val="28"/>
          <w:lang w:val="lv-LV"/>
        </w:rPr>
        <w:t>Saglabāt, aizsargāt un attīstīt nozīmīgu kultūras un dabas mantojumu, kā arī attīst</w:t>
      </w:r>
      <w:r w:rsidR="00E4644D" w:rsidRPr="00D15148">
        <w:rPr>
          <w:b/>
          <w:sz w:val="28"/>
          <w:szCs w:val="28"/>
          <w:lang w:val="lv-LV"/>
        </w:rPr>
        <w:t>īt ar to saistītos pakalpojumus</w:t>
      </w:r>
      <w:r w:rsidRPr="00D15148">
        <w:rPr>
          <w:b/>
          <w:sz w:val="28"/>
          <w:szCs w:val="28"/>
          <w:lang w:val="lv-LV"/>
        </w:rPr>
        <w:t>"</w:t>
      </w:r>
      <w:r w:rsidR="0083759D" w:rsidRPr="00D15148">
        <w:rPr>
          <w:b/>
          <w:sz w:val="28"/>
          <w:szCs w:val="28"/>
          <w:lang w:val="lv-LV"/>
        </w:rPr>
        <w:t xml:space="preserve"> pirmā</w:t>
      </w:r>
      <w:r w:rsidR="00E4644D" w:rsidRPr="00D15148">
        <w:rPr>
          <w:b/>
          <w:sz w:val="28"/>
          <w:szCs w:val="28"/>
          <w:lang w:val="lv-LV"/>
        </w:rPr>
        <w:t>s</w:t>
      </w:r>
      <w:r w:rsidR="0083759D" w:rsidRPr="00D15148">
        <w:rPr>
          <w:b/>
          <w:sz w:val="28"/>
          <w:szCs w:val="28"/>
          <w:lang w:val="lv-LV"/>
        </w:rPr>
        <w:t xml:space="preserve"> </w:t>
      </w:r>
      <w:r w:rsidR="00953F8B" w:rsidRPr="00D15148">
        <w:rPr>
          <w:b/>
          <w:sz w:val="28"/>
          <w:szCs w:val="28"/>
          <w:lang w:val="lv-LV"/>
        </w:rPr>
        <w:t xml:space="preserve">un otrās </w:t>
      </w:r>
      <w:r w:rsidR="0083759D" w:rsidRPr="00D15148">
        <w:rPr>
          <w:b/>
          <w:sz w:val="28"/>
          <w:szCs w:val="28"/>
          <w:lang w:val="lv-LV"/>
        </w:rPr>
        <w:t>atlases kārta</w:t>
      </w:r>
      <w:r w:rsidR="00E4644D" w:rsidRPr="00D15148">
        <w:rPr>
          <w:b/>
          <w:sz w:val="28"/>
          <w:szCs w:val="28"/>
          <w:lang w:val="lv-LV"/>
        </w:rPr>
        <w:t>s</w:t>
      </w:r>
      <w:r w:rsidR="0083759D" w:rsidRPr="00D15148">
        <w:rPr>
          <w:b/>
          <w:sz w:val="28"/>
          <w:szCs w:val="28"/>
          <w:lang w:val="lv-LV"/>
        </w:rPr>
        <w:t xml:space="preserve"> īstenošanas noteikumi</w:t>
      </w:r>
      <w:r>
        <w:rPr>
          <w:sz w:val="28"/>
          <w:szCs w:val="28"/>
          <w:lang w:val="lv-LV"/>
        </w:rPr>
        <w:t>"</w:t>
      </w:r>
      <w:r w:rsidR="001C16B7">
        <w:rPr>
          <w:sz w:val="28"/>
          <w:szCs w:val="28"/>
          <w:lang w:val="lv-LV"/>
        </w:rPr>
        <w:t>.</w:t>
      </w:r>
    </w:p>
    <w:p w14:paraId="1B293E0B" w14:textId="77777777" w:rsidR="00D25F91" w:rsidRPr="004333C5" w:rsidRDefault="00D25F91" w:rsidP="0071125D">
      <w:pPr>
        <w:pStyle w:val="ListParagraph"/>
        <w:tabs>
          <w:tab w:val="left" w:pos="426"/>
        </w:tabs>
        <w:ind w:left="0" w:firstLine="720"/>
        <w:jc w:val="both"/>
        <w:rPr>
          <w:szCs w:val="28"/>
          <w:lang w:val="lv-LV"/>
        </w:rPr>
      </w:pPr>
    </w:p>
    <w:p w14:paraId="1B293E0C" w14:textId="7BF8A0EB" w:rsidR="008726AB" w:rsidRDefault="00D25F91" w:rsidP="00D15148">
      <w:pPr>
        <w:pStyle w:val="ListParagraph"/>
        <w:numPr>
          <w:ilvl w:val="0"/>
          <w:numId w:val="6"/>
        </w:numPr>
        <w:tabs>
          <w:tab w:val="left" w:pos="426"/>
          <w:tab w:val="left" w:pos="993"/>
        </w:tabs>
        <w:ind w:left="0" w:firstLine="720"/>
        <w:jc w:val="both"/>
        <w:rPr>
          <w:sz w:val="28"/>
          <w:szCs w:val="28"/>
          <w:lang w:val="lv-LV"/>
        </w:rPr>
      </w:pPr>
      <w:r w:rsidRPr="00D25F91">
        <w:rPr>
          <w:sz w:val="28"/>
          <w:szCs w:val="28"/>
          <w:lang w:val="lv-LV"/>
        </w:rPr>
        <w:t xml:space="preserve">Izteikt </w:t>
      </w:r>
      <w:r w:rsidR="0083759D" w:rsidRPr="00D25F91">
        <w:rPr>
          <w:sz w:val="28"/>
          <w:szCs w:val="28"/>
          <w:lang w:val="lv-LV"/>
        </w:rPr>
        <w:t>1.1.</w:t>
      </w:r>
      <w:r w:rsidR="004333C5">
        <w:rPr>
          <w:sz w:val="28"/>
          <w:szCs w:val="28"/>
          <w:lang w:val="lv-LV"/>
        </w:rPr>
        <w:t> </w:t>
      </w:r>
      <w:r w:rsidRPr="00D25F91">
        <w:rPr>
          <w:sz w:val="28"/>
          <w:szCs w:val="28"/>
          <w:lang w:val="lv-LV"/>
        </w:rPr>
        <w:t>apakšpunktu šādā redakcijā</w:t>
      </w:r>
      <w:r w:rsidR="008726AB">
        <w:rPr>
          <w:sz w:val="28"/>
          <w:szCs w:val="28"/>
          <w:lang w:val="lv-LV"/>
        </w:rPr>
        <w:t>:</w:t>
      </w:r>
    </w:p>
    <w:p w14:paraId="4F7760F5" w14:textId="77777777" w:rsidR="004333C5" w:rsidRPr="004333C5" w:rsidRDefault="004333C5" w:rsidP="0071125D">
      <w:pPr>
        <w:pStyle w:val="ListParagraph"/>
        <w:tabs>
          <w:tab w:val="left" w:pos="1276"/>
        </w:tabs>
        <w:ind w:left="0" w:firstLine="720"/>
        <w:jc w:val="both"/>
        <w:rPr>
          <w:szCs w:val="28"/>
          <w:lang w:val="lv-LV"/>
        </w:rPr>
      </w:pPr>
    </w:p>
    <w:p w14:paraId="1B293E0D" w14:textId="2B12438E" w:rsidR="0083759D" w:rsidRDefault="004333C5" w:rsidP="0071125D">
      <w:pPr>
        <w:pStyle w:val="ListParagraph"/>
        <w:tabs>
          <w:tab w:val="left" w:pos="1276"/>
        </w:tabs>
        <w:ind w:left="0" w:firstLine="720"/>
        <w:jc w:val="both"/>
        <w:rPr>
          <w:sz w:val="28"/>
          <w:szCs w:val="28"/>
          <w:lang w:val="lv-LV"/>
        </w:rPr>
      </w:pPr>
      <w:r>
        <w:rPr>
          <w:sz w:val="28"/>
          <w:szCs w:val="28"/>
          <w:lang w:val="lv-LV"/>
        </w:rPr>
        <w:t>"</w:t>
      </w:r>
      <w:r w:rsidR="00D25F91" w:rsidRPr="00D25F91">
        <w:rPr>
          <w:sz w:val="28"/>
          <w:szCs w:val="28"/>
          <w:lang w:val="lv-LV"/>
        </w:rPr>
        <w:t>1.1.</w:t>
      </w:r>
      <w:r w:rsidR="00AC75A7">
        <w:rPr>
          <w:sz w:val="28"/>
          <w:szCs w:val="28"/>
          <w:lang w:val="lv-LV"/>
        </w:rPr>
        <w:t> </w:t>
      </w:r>
      <w:r w:rsidR="0083759D" w:rsidRPr="00D25F91">
        <w:rPr>
          <w:sz w:val="28"/>
          <w:szCs w:val="28"/>
          <w:lang w:val="lv-LV"/>
        </w:rPr>
        <w:t>kārtību, k</w:t>
      </w:r>
      <w:r w:rsidR="00E80B55" w:rsidRPr="00D25F91">
        <w:rPr>
          <w:sz w:val="28"/>
          <w:szCs w:val="28"/>
          <w:lang w:val="lv-LV"/>
        </w:rPr>
        <w:t xml:space="preserve">ādā īsteno darbības programmas </w:t>
      </w:r>
      <w:r>
        <w:rPr>
          <w:sz w:val="28"/>
          <w:szCs w:val="28"/>
          <w:lang w:val="lv-LV"/>
        </w:rPr>
        <w:t>"</w:t>
      </w:r>
      <w:r w:rsidR="00E80B55" w:rsidRPr="00D25F91">
        <w:rPr>
          <w:sz w:val="28"/>
          <w:szCs w:val="28"/>
          <w:lang w:val="lv-LV"/>
        </w:rPr>
        <w:t>Izaugsme un nodarbinātība</w:t>
      </w:r>
      <w:r>
        <w:rPr>
          <w:sz w:val="28"/>
          <w:szCs w:val="28"/>
          <w:lang w:val="lv-LV"/>
        </w:rPr>
        <w:t>"</w:t>
      </w:r>
      <w:r w:rsidR="0083759D" w:rsidRPr="00D25F91">
        <w:rPr>
          <w:sz w:val="28"/>
          <w:szCs w:val="28"/>
          <w:lang w:val="lv-LV"/>
        </w:rPr>
        <w:t xml:space="preserve"> priorit</w:t>
      </w:r>
      <w:r w:rsidR="00E80B55" w:rsidRPr="00D25F91">
        <w:rPr>
          <w:sz w:val="28"/>
          <w:szCs w:val="28"/>
          <w:lang w:val="lv-LV"/>
        </w:rPr>
        <w:t xml:space="preserve">ārā virziena </w:t>
      </w:r>
      <w:r>
        <w:rPr>
          <w:sz w:val="28"/>
          <w:szCs w:val="28"/>
          <w:lang w:val="lv-LV"/>
        </w:rPr>
        <w:t>"</w:t>
      </w:r>
      <w:r w:rsidR="0083759D" w:rsidRPr="00D25F91">
        <w:rPr>
          <w:sz w:val="28"/>
          <w:szCs w:val="28"/>
          <w:lang w:val="lv-LV"/>
        </w:rPr>
        <w:t>Vides aizsardzības un re</w:t>
      </w:r>
      <w:r w:rsidR="00E80B55" w:rsidRPr="00D25F91">
        <w:rPr>
          <w:sz w:val="28"/>
          <w:szCs w:val="28"/>
          <w:lang w:val="lv-LV"/>
        </w:rPr>
        <w:t>sursu izmantošanas efektivitāte</w:t>
      </w:r>
      <w:r>
        <w:rPr>
          <w:sz w:val="28"/>
          <w:szCs w:val="28"/>
          <w:lang w:val="lv-LV"/>
        </w:rPr>
        <w:t>"</w:t>
      </w:r>
      <w:r w:rsidR="0083759D" w:rsidRPr="00D25F91">
        <w:rPr>
          <w:sz w:val="28"/>
          <w:szCs w:val="28"/>
          <w:lang w:val="lv-LV"/>
        </w:rPr>
        <w:t xml:space="preserve"> 5.</w:t>
      </w:r>
      <w:r w:rsidR="00E80B55" w:rsidRPr="00D25F91">
        <w:rPr>
          <w:sz w:val="28"/>
          <w:szCs w:val="28"/>
          <w:lang w:val="lv-LV"/>
        </w:rPr>
        <w:t>5.1.</w:t>
      </w:r>
      <w:r>
        <w:rPr>
          <w:sz w:val="28"/>
          <w:szCs w:val="28"/>
          <w:lang w:val="lv-LV"/>
        </w:rPr>
        <w:t> </w:t>
      </w:r>
      <w:r w:rsidR="00E80B55" w:rsidRPr="00D25F91">
        <w:rPr>
          <w:sz w:val="28"/>
          <w:szCs w:val="28"/>
          <w:lang w:val="lv-LV"/>
        </w:rPr>
        <w:t>specifisk</w:t>
      </w:r>
      <w:r w:rsidR="00AC75A7">
        <w:rPr>
          <w:sz w:val="28"/>
          <w:szCs w:val="28"/>
          <w:lang w:val="lv-LV"/>
        </w:rPr>
        <w:t>ā</w:t>
      </w:r>
      <w:r w:rsidR="00E80B55" w:rsidRPr="00D25F91">
        <w:rPr>
          <w:sz w:val="28"/>
          <w:szCs w:val="28"/>
          <w:lang w:val="lv-LV"/>
        </w:rPr>
        <w:t xml:space="preserve"> atbalsta </w:t>
      </w:r>
      <w:r w:rsidR="00ED0638" w:rsidRPr="00D25F91">
        <w:rPr>
          <w:sz w:val="28"/>
          <w:szCs w:val="28"/>
          <w:lang w:val="lv-LV"/>
        </w:rPr>
        <w:t>mērķ</w:t>
      </w:r>
      <w:r w:rsidR="00ED0638">
        <w:rPr>
          <w:sz w:val="28"/>
          <w:szCs w:val="28"/>
          <w:lang w:val="lv-LV"/>
        </w:rPr>
        <w:t>a</w:t>
      </w:r>
      <w:r w:rsidR="00ED0638" w:rsidRPr="00D25F91">
        <w:rPr>
          <w:sz w:val="28"/>
          <w:szCs w:val="28"/>
          <w:lang w:val="lv-LV"/>
        </w:rPr>
        <w:t xml:space="preserve"> </w:t>
      </w:r>
      <w:r>
        <w:rPr>
          <w:sz w:val="28"/>
          <w:szCs w:val="28"/>
          <w:lang w:val="lv-LV"/>
        </w:rPr>
        <w:t>"</w:t>
      </w:r>
      <w:r w:rsidR="0083759D" w:rsidRPr="00D25F91">
        <w:rPr>
          <w:sz w:val="28"/>
          <w:szCs w:val="28"/>
          <w:lang w:val="lv-LV"/>
        </w:rPr>
        <w:t>Saglabāt, aizsargāt un attīstīt nozīmīgu kultūras un dabas mantojumu, kā arī attīst</w:t>
      </w:r>
      <w:r w:rsidR="00E80B55" w:rsidRPr="00D25F91">
        <w:rPr>
          <w:sz w:val="28"/>
          <w:szCs w:val="28"/>
          <w:lang w:val="lv-LV"/>
        </w:rPr>
        <w:t>īt ar to saistītos pakalpojumus</w:t>
      </w:r>
      <w:r>
        <w:rPr>
          <w:sz w:val="28"/>
          <w:szCs w:val="28"/>
          <w:lang w:val="lv-LV"/>
        </w:rPr>
        <w:t>"</w:t>
      </w:r>
      <w:r w:rsidR="00ED0638" w:rsidRPr="00ED0638">
        <w:rPr>
          <w:sz w:val="28"/>
          <w:szCs w:val="28"/>
          <w:lang w:val="lv-LV"/>
        </w:rPr>
        <w:t xml:space="preserve"> </w:t>
      </w:r>
      <w:proofErr w:type="gramStart"/>
      <w:r w:rsidR="00ED0638" w:rsidRPr="00D25F91">
        <w:rPr>
          <w:sz w:val="28"/>
          <w:szCs w:val="28"/>
          <w:lang w:val="lv-LV"/>
        </w:rPr>
        <w:t>(</w:t>
      </w:r>
      <w:proofErr w:type="gramEnd"/>
      <w:r w:rsidR="00ED0638" w:rsidRPr="00D25F91">
        <w:rPr>
          <w:sz w:val="28"/>
          <w:szCs w:val="28"/>
          <w:lang w:val="lv-LV"/>
        </w:rPr>
        <w:t>turpmāk – specifiskais atbalsts)</w:t>
      </w:r>
      <w:r w:rsidR="0083759D" w:rsidRPr="00D25F91">
        <w:rPr>
          <w:sz w:val="28"/>
          <w:szCs w:val="28"/>
          <w:lang w:val="lv-LV"/>
        </w:rPr>
        <w:t xml:space="preserve"> </w:t>
      </w:r>
      <w:r w:rsidR="00843E3F" w:rsidRPr="00D25F91">
        <w:rPr>
          <w:sz w:val="28"/>
          <w:szCs w:val="28"/>
          <w:lang w:val="lv-LV"/>
        </w:rPr>
        <w:t>pirmo atlases kārtu</w:t>
      </w:r>
      <w:r w:rsidR="00E80B55" w:rsidRPr="00D25F91">
        <w:rPr>
          <w:sz w:val="28"/>
          <w:szCs w:val="28"/>
          <w:lang w:val="lv-LV"/>
        </w:rPr>
        <w:t xml:space="preserve"> </w:t>
      </w:r>
      <w:r>
        <w:rPr>
          <w:sz w:val="28"/>
          <w:szCs w:val="28"/>
          <w:lang w:val="lv-LV"/>
        </w:rPr>
        <w:t>"</w:t>
      </w:r>
      <w:r w:rsidR="00843E3F" w:rsidRPr="00D25F91">
        <w:rPr>
          <w:sz w:val="28"/>
          <w:szCs w:val="28"/>
          <w:lang w:val="lv-LV"/>
        </w:rPr>
        <w:t xml:space="preserve">Ieguldījumi kultūras un dabas mantojuma attīstībai visā Latvijas teritorijā (tai skaitā Rīgā), </w:t>
      </w:r>
      <w:r w:rsidR="00843E3F" w:rsidRPr="00D25F91">
        <w:rPr>
          <w:sz w:val="28"/>
          <w:szCs w:val="28"/>
          <w:lang w:val="lv-LV"/>
        </w:rPr>
        <w:lastRenderedPageBreak/>
        <w:t>izņemot pārējās Baltijas jūras piekrastes pašvaldības</w:t>
      </w:r>
      <w:r>
        <w:rPr>
          <w:sz w:val="28"/>
          <w:szCs w:val="28"/>
          <w:lang w:val="lv-LV"/>
        </w:rPr>
        <w:t>"</w:t>
      </w:r>
      <w:r w:rsidR="00843E3F" w:rsidRPr="00D25F91">
        <w:rPr>
          <w:sz w:val="28"/>
          <w:szCs w:val="28"/>
          <w:lang w:val="lv-LV"/>
        </w:rPr>
        <w:t xml:space="preserve"> un otro atlases kārtu</w:t>
      </w:r>
      <w:r w:rsidR="00E80B55" w:rsidRPr="00D25F91">
        <w:rPr>
          <w:sz w:val="28"/>
          <w:szCs w:val="28"/>
          <w:lang w:val="lv-LV"/>
        </w:rPr>
        <w:t xml:space="preserve"> </w:t>
      </w:r>
      <w:r>
        <w:rPr>
          <w:sz w:val="28"/>
          <w:szCs w:val="28"/>
          <w:lang w:val="lv-LV"/>
        </w:rPr>
        <w:t>"</w:t>
      </w:r>
      <w:r w:rsidR="00843E3F" w:rsidRPr="00D25F91">
        <w:rPr>
          <w:sz w:val="28"/>
          <w:szCs w:val="28"/>
          <w:lang w:val="lv-LV"/>
        </w:rPr>
        <w:t>Ieguldījumi kultūras un dabas mantojuma attīstībai pašvaldībās, kuru administratīvā teritorija r</w:t>
      </w:r>
      <w:r w:rsidR="00E80B55" w:rsidRPr="00D25F91">
        <w:rPr>
          <w:sz w:val="28"/>
          <w:szCs w:val="28"/>
          <w:lang w:val="lv-LV"/>
        </w:rPr>
        <w:t>obežojas ar jūru (izņemot Rīgu)</w:t>
      </w:r>
      <w:r>
        <w:rPr>
          <w:sz w:val="28"/>
          <w:szCs w:val="28"/>
          <w:lang w:val="lv-LV"/>
        </w:rPr>
        <w:t>"</w:t>
      </w:r>
      <w:r w:rsidR="001C16B7">
        <w:rPr>
          <w:sz w:val="28"/>
          <w:szCs w:val="28"/>
          <w:lang w:val="lv-LV"/>
        </w:rPr>
        <w:t>;</w:t>
      </w:r>
      <w:r>
        <w:rPr>
          <w:sz w:val="28"/>
          <w:szCs w:val="28"/>
          <w:lang w:val="lv-LV"/>
        </w:rPr>
        <w:t>"</w:t>
      </w:r>
      <w:r w:rsidR="00ED0638">
        <w:rPr>
          <w:sz w:val="28"/>
          <w:szCs w:val="28"/>
          <w:lang w:val="lv-LV"/>
        </w:rPr>
        <w:t>.</w:t>
      </w:r>
    </w:p>
    <w:p w14:paraId="1B293E0E" w14:textId="77777777" w:rsidR="009348C8" w:rsidRPr="004333C5" w:rsidRDefault="009348C8" w:rsidP="0071125D">
      <w:pPr>
        <w:tabs>
          <w:tab w:val="left" w:pos="426"/>
        </w:tabs>
        <w:ind w:firstLine="720"/>
        <w:jc w:val="both"/>
        <w:rPr>
          <w:szCs w:val="28"/>
          <w:lang w:val="lv-LV"/>
        </w:rPr>
      </w:pPr>
    </w:p>
    <w:p w14:paraId="1B293E0F" w14:textId="33A4B295" w:rsidR="009A65B6" w:rsidRDefault="00026CAD" w:rsidP="00D15148">
      <w:pPr>
        <w:pStyle w:val="ListParagraph"/>
        <w:numPr>
          <w:ilvl w:val="0"/>
          <w:numId w:val="6"/>
        </w:numPr>
        <w:tabs>
          <w:tab w:val="left" w:pos="426"/>
          <w:tab w:val="left" w:pos="993"/>
        </w:tabs>
        <w:ind w:left="0" w:firstLine="720"/>
        <w:jc w:val="both"/>
        <w:rPr>
          <w:sz w:val="28"/>
          <w:szCs w:val="28"/>
          <w:lang w:val="lv-LV"/>
        </w:rPr>
      </w:pPr>
      <w:r>
        <w:rPr>
          <w:sz w:val="28"/>
          <w:szCs w:val="28"/>
          <w:lang w:val="lv-LV"/>
        </w:rPr>
        <w:t xml:space="preserve">Izteikt </w:t>
      </w:r>
      <w:r w:rsidRPr="00026CAD">
        <w:rPr>
          <w:sz w:val="28"/>
          <w:szCs w:val="28"/>
          <w:lang w:val="lv-LV"/>
        </w:rPr>
        <w:t>32.</w:t>
      </w:r>
      <w:r w:rsidR="004333C5">
        <w:rPr>
          <w:sz w:val="28"/>
          <w:szCs w:val="28"/>
          <w:lang w:val="lv-LV"/>
        </w:rPr>
        <w:t> </w:t>
      </w:r>
      <w:r>
        <w:rPr>
          <w:sz w:val="28"/>
          <w:szCs w:val="28"/>
          <w:lang w:val="lv-LV"/>
        </w:rPr>
        <w:t>punktu šādā redakcijā</w:t>
      </w:r>
      <w:r w:rsidR="009A65B6">
        <w:rPr>
          <w:sz w:val="28"/>
          <w:szCs w:val="28"/>
          <w:lang w:val="lv-LV"/>
        </w:rPr>
        <w:t>:</w:t>
      </w:r>
    </w:p>
    <w:p w14:paraId="7F0BF5EC" w14:textId="77777777" w:rsidR="004333C5" w:rsidRPr="004333C5" w:rsidRDefault="004333C5" w:rsidP="0071125D">
      <w:pPr>
        <w:pStyle w:val="ListParagraph"/>
        <w:tabs>
          <w:tab w:val="left" w:pos="1134"/>
        </w:tabs>
        <w:ind w:left="0" w:firstLine="720"/>
        <w:jc w:val="both"/>
        <w:rPr>
          <w:szCs w:val="28"/>
          <w:lang w:val="lv-LV"/>
        </w:rPr>
      </w:pPr>
    </w:p>
    <w:p w14:paraId="1B293E10" w14:textId="31978946" w:rsidR="00026CAD" w:rsidRDefault="004333C5" w:rsidP="00AC75A7">
      <w:pPr>
        <w:pStyle w:val="ListParagraph"/>
        <w:tabs>
          <w:tab w:val="left" w:pos="1276"/>
        </w:tabs>
        <w:ind w:left="0" w:firstLine="720"/>
        <w:jc w:val="both"/>
        <w:rPr>
          <w:sz w:val="28"/>
          <w:szCs w:val="28"/>
          <w:lang w:val="lv-LV"/>
        </w:rPr>
      </w:pPr>
      <w:r>
        <w:rPr>
          <w:sz w:val="28"/>
          <w:szCs w:val="28"/>
          <w:lang w:val="lv-LV"/>
        </w:rPr>
        <w:t>"</w:t>
      </w:r>
      <w:r w:rsidR="009A65B6">
        <w:rPr>
          <w:sz w:val="28"/>
          <w:szCs w:val="28"/>
          <w:lang w:val="lv-LV"/>
        </w:rPr>
        <w:t>32.</w:t>
      </w:r>
      <w:r w:rsidR="009A65B6">
        <w:rPr>
          <w:sz w:val="28"/>
          <w:szCs w:val="28"/>
          <w:lang w:val="lv-LV"/>
        </w:rPr>
        <w:tab/>
      </w:r>
      <w:r w:rsidR="00026CAD" w:rsidRPr="00026CAD">
        <w:rPr>
          <w:sz w:val="28"/>
          <w:szCs w:val="28"/>
          <w:lang w:val="lv-LV"/>
        </w:rPr>
        <w:t>Finansējuma saņēmējs nodrošina, ka projekta dokumentāciju glabā atbilstoši Komisijas regulas Nr.</w:t>
      </w:r>
      <w:r w:rsidR="00D15148">
        <w:rPr>
          <w:sz w:val="28"/>
          <w:szCs w:val="28"/>
          <w:lang w:val="lv-LV"/>
        </w:rPr>
        <w:t> </w:t>
      </w:r>
      <w:hyperlink r:id="rId8" w:tgtFrame="_blank" w:history="1">
        <w:r w:rsidR="00026CAD" w:rsidRPr="00026CAD">
          <w:rPr>
            <w:sz w:val="28"/>
            <w:szCs w:val="28"/>
            <w:lang w:val="lv-LV"/>
          </w:rPr>
          <w:t>480/2014</w:t>
        </w:r>
      </w:hyperlink>
      <w:r w:rsidR="00DF6180">
        <w:rPr>
          <w:sz w:val="28"/>
          <w:szCs w:val="28"/>
          <w:lang w:val="lv-LV"/>
        </w:rPr>
        <w:t xml:space="preserve"> I </w:t>
      </w:r>
      <w:r w:rsidR="00026CAD" w:rsidRPr="00026CAD">
        <w:rPr>
          <w:sz w:val="28"/>
          <w:szCs w:val="28"/>
          <w:lang w:val="lv-LV"/>
        </w:rPr>
        <w:t>pielikumā noteiktajam projekta pārskata periodam (projekta dzīves ciklam).</w:t>
      </w:r>
      <w:r>
        <w:rPr>
          <w:sz w:val="28"/>
          <w:szCs w:val="28"/>
          <w:lang w:val="lv-LV"/>
        </w:rPr>
        <w:t>"</w:t>
      </w:r>
    </w:p>
    <w:p w14:paraId="1B293E11" w14:textId="77777777" w:rsidR="00DD3764" w:rsidRPr="004333C5" w:rsidRDefault="00DD3764" w:rsidP="0071125D">
      <w:pPr>
        <w:pStyle w:val="ListParagraph"/>
        <w:tabs>
          <w:tab w:val="left" w:pos="1134"/>
        </w:tabs>
        <w:ind w:left="0" w:firstLine="720"/>
        <w:jc w:val="both"/>
        <w:rPr>
          <w:szCs w:val="28"/>
          <w:lang w:val="lv-LV"/>
        </w:rPr>
      </w:pPr>
    </w:p>
    <w:p w14:paraId="1B293E12" w14:textId="13B8CD32" w:rsidR="00DD3764" w:rsidRDefault="00DD3764" w:rsidP="00D15148">
      <w:pPr>
        <w:pStyle w:val="ListParagraph"/>
        <w:numPr>
          <w:ilvl w:val="0"/>
          <w:numId w:val="6"/>
        </w:numPr>
        <w:tabs>
          <w:tab w:val="left" w:pos="426"/>
          <w:tab w:val="left" w:pos="993"/>
        </w:tabs>
        <w:ind w:left="0" w:firstLine="720"/>
        <w:jc w:val="both"/>
        <w:rPr>
          <w:sz w:val="28"/>
          <w:szCs w:val="28"/>
          <w:lang w:val="lv-LV"/>
        </w:rPr>
      </w:pPr>
      <w:r>
        <w:rPr>
          <w:sz w:val="28"/>
          <w:szCs w:val="28"/>
          <w:lang w:val="lv-LV"/>
        </w:rPr>
        <w:t>Izteikt 35</w:t>
      </w:r>
      <w:r w:rsidRPr="00026CAD">
        <w:rPr>
          <w:sz w:val="28"/>
          <w:szCs w:val="28"/>
          <w:lang w:val="lv-LV"/>
        </w:rPr>
        <w:t>.</w:t>
      </w:r>
      <w:r w:rsidR="004333C5">
        <w:rPr>
          <w:sz w:val="28"/>
          <w:szCs w:val="28"/>
          <w:lang w:val="lv-LV"/>
        </w:rPr>
        <w:t> </w:t>
      </w:r>
      <w:r>
        <w:rPr>
          <w:sz w:val="28"/>
          <w:szCs w:val="28"/>
          <w:lang w:val="lv-LV"/>
        </w:rPr>
        <w:t>punktu šādā redakcijā:</w:t>
      </w:r>
    </w:p>
    <w:p w14:paraId="05F7EFD7" w14:textId="77777777" w:rsidR="004333C5" w:rsidRPr="004333C5" w:rsidRDefault="004333C5" w:rsidP="0071125D">
      <w:pPr>
        <w:pStyle w:val="ListParagraph"/>
        <w:ind w:left="0" w:firstLine="720"/>
        <w:jc w:val="both"/>
        <w:rPr>
          <w:szCs w:val="28"/>
          <w:lang w:val="lv-LV"/>
        </w:rPr>
      </w:pPr>
    </w:p>
    <w:p w14:paraId="1B293E13" w14:textId="024716A6" w:rsidR="00DD3764" w:rsidRPr="00DD3764" w:rsidRDefault="004333C5" w:rsidP="004837DC">
      <w:pPr>
        <w:pStyle w:val="ListParagraph"/>
        <w:tabs>
          <w:tab w:val="left" w:pos="1276"/>
        </w:tabs>
        <w:ind w:left="0" w:firstLine="720"/>
        <w:jc w:val="both"/>
        <w:rPr>
          <w:sz w:val="28"/>
          <w:szCs w:val="28"/>
          <w:lang w:val="lv-LV"/>
        </w:rPr>
      </w:pPr>
      <w:r>
        <w:rPr>
          <w:sz w:val="28"/>
          <w:szCs w:val="28"/>
          <w:lang w:val="lv-LV"/>
        </w:rPr>
        <w:t>"</w:t>
      </w:r>
      <w:r w:rsidR="00DD3764">
        <w:rPr>
          <w:sz w:val="28"/>
          <w:szCs w:val="28"/>
          <w:lang w:val="lv-LV"/>
        </w:rPr>
        <w:t>35.</w:t>
      </w:r>
      <w:r w:rsidR="00DD3764">
        <w:rPr>
          <w:sz w:val="28"/>
          <w:szCs w:val="28"/>
          <w:lang w:val="lv-LV"/>
        </w:rPr>
        <w:tab/>
      </w:r>
      <w:r w:rsidR="00DD3764" w:rsidRPr="00DD3764">
        <w:rPr>
          <w:sz w:val="28"/>
          <w:szCs w:val="28"/>
          <w:lang w:val="lv-LV"/>
        </w:rPr>
        <w:t xml:space="preserve">Ja ar saimniecisko darbību nesaistīts projekts tā ieviešanas gaitā vai </w:t>
      </w:r>
      <w:r w:rsidR="00167423" w:rsidRPr="00167423">
        <w:rPr>
          <w:sz w:val="28"/>
          <w:szCs w:val="28"/>
          <w:lang w:val="lv-LV"/>
        </w:rPr>
        <w:t xml:space="preserve">projekta pārskata periodā (projekta dzīves cikla laikā) </w:t>
      </w:r>
      <w:r w:rsidR="00DD3764" w:rsidRPr="00DD3764">
        <w:rPr>
          <w:sz w:val="28"/>
          <w:szCs w:val="28"/>
          <w:lang w:val="lv-LV"/>
        </w:rPr>
        <w:t>kļūst par projektu, kas saistīts ar saimniecisku darbību un kvalificējams kā valsts atbalsts komercdarbībai, tiek piemēroti Komisijas regulas Nr.</w:t>
      </w:r>
      <w:r w:rsidR="00D15148">
        <w:rPr>
          <w:sz w:val="28"/>
          <w:szCs w:val="28"/>
          <w:lang w:val="lv-LV"/>
        </w:rPr>
        <w:t> </w:t>
      </w:r>
      <w:r w:rsidR="00DD3764" w:rsidRPr="00DD3764">
        <w:rPr>
          <w:sz w:val="28"/>
          <w:szCs w:val="28"/>
          <w:lang w:val="lv-LV"/>
        </w:rPr>
        <w:t>651/2014 53.</w:t>
      </w:r>
      <w:r w:rsidR="00D15148">
        <w:rPr>
          <w:sz w:val="28"/>
          <w:szCs w:val="28"/>
          <w:lang w:val="lv-LV"/>
        </w:rPr>
        <w:t> </w:t>
      </w:r>
      <w:r w:rsidR="00DD3764" w:rsidRPr="00DD3764">
        <w:rPr>
          <w:sz w:val="28"/>
          <w:szCs w:val="28"/>
          <w:lang w:val="lv-LV"/>
        </w:rPr>
        <w:t xml:space="preserve">panta nosacījumi. </w:t>
      </w:r>
      <w:r w:rsidR="004837DC">
        <w:rPr>
          <w:sz w:val="28"/>
          <w:szCs w:val="28"/>
          <w:lang w:val="lv-LV"/>
        </w:rPr>
        <w:t>Ja</w:t>
      </w:r>
      <w:r w:rsidR="00DD3764" w:rsidRPr="00DD3764">
        <w:rPr>
          <w:sz w:val="28"/>
          <w:szCs w:val="28"/>
          <w:lang w:val="lv-LV"/>
        </w:rPr>
        <w:t xml:space="preserve"> </w:t>
      </w:r>
      <w:r w:rsidR="004837DC" w:rsidRPr="00DD3764">
        <w:rPr>
          <w:sz w:val="28"/>
          <w:szCs w:val="28"/>
          <w:lang w:val="lv-LV"/>
        </w:rPr>
        <w:t xml:space="preserve">Komisijas regulas </w:t>
      </w:r>
      <w:r w:rsidR="00DD3764" w:rsidRPr="00DD3764">
        <w:rPr>
          <w:sz w:val="28"/>
          <w:szCs w:val="28"/>
          <w:lang w:val="lv-LV"/>
        </w:rPr>
        <w:t>Nr.</w:t>
      </w:r>
      <w:r w:rsidR="00D15148">
        <w:rPr>
          <w:sz w:val="28"/>
          <w:szCs w:val="28"/>
          <w:lang w:val="lv-LV"/>
        </w:rPr>
        <w:t> </w:t>
      </w:r>
      <w:r w:rsidR="00DD3764" w:rsidRPr="00DD3764">
        <w:rPr>
          <w:sz w:val="28"/>
          <w:szCs w:val="28"/>
          <w:lang w:val="lv-LV"/>
        </w:rPr>
        <w:t>651/2014 53.</w:t>
      </w:r>
      <w:r w:rsidR="00D15148">
        <w:rPr>
          <w:sz w:val="28"/>
          <w:szCs w:val="28"/>
          <w:lang w:val="lv-LV"/>
        </w:rPr>
        <w:t> </w:t>
      </w:r>
      <w:r w:rsidR="00DD3764" w:rsidRPr="00DD3764">
        <w:rPr>
          <w:sz w:val="28"/>
          <w:szCs w:val="28"/>
          <w:lang w:val="lv-LV"/>
        </w:rPr>
        <w:t>panta nosacījumus nav iespējams piemērot, finansējuma saņēmējs no privātā finansējuma atmaksā sadarbības iestādei visu saņemto publisko finansējumu. Ja attiecīgajā projektā vai projekta daļā projekta pārskata periodā (projekta dzīves cikla laikā) ir radusies lielāka peļņa no pamatdarbības (neskaitot samērīgas peļņas daļu, kas atbilst tipiskai peļņai kultūras nozares attiecīgajā</w:t>
      </w:r>
      <w:r w:rsidR="00E65640">
        <w:rPr>
          <w:sz w:val="28"/>
          <w:szCs w:val="28"/>
          <w:lang w:val="lv-LV"/>
        </w:rPr>
        <w:t xml:space="preserve"> jomā Latvijas Republikā), nekā</w:t>
      </w:r>
      <w:proofErr w:type="gramStart"/>
      <w:r w:rsidR="00E65640">
        <w:rPr>
          <w:sz w:val="28"/>
          <w:szCs w:val="28"/>
          <w:lang w:val="lv-LV"/>
        </w:rPr>
        <w:t xml:space="preserve"> </w:t>
      </w:r>
      <w:r w:rsidR="00DD3764" w:rsidRPr="00DD3764">
        <w:rPr>
          <w:sz w:val="28"/>
          <w:szCs w:val="28"/>
          <w:lang w:val="lv-LV"/>
        </w:rPr>
        <w:t>projektā plānots</w:t>
      </w:r>
      <w:proofErr w:type="gramEnd"/>
      <w:r w:rsidR="00DD3764" w:rsidRPr="00DD3764">
        <w:rPr>
          <w:sz w:val="28"/>
          <w:szCs w:val="28"/>
          <w:lang w:val="lv-LV"/>
        </w:rPr>
        <w:t xml:space="preserve">, finansējuma saņēmējs projekta pārskata perioda (projekta dzīves cikla) beigās veic šo noteikumu </w:t>
      </w:r>
      <w:hyperlink r:id="rId9" w:anchor="p19" w:tgtFrame="_blank" w:history="1">
        <w:r w:rsidR="0008735A">
          <w:rPr>
            <w:sz w:val="28"/>
            <w:szCs w:val="28"/>
            <w:lang w:val="lv-LV"/>
          </w:rPr>
          <w:t>30.</w:t>
        </w:r>
        <w:r w:rsidR="00D15148">
          <w:rPr>
            <w:sz w:val="28"/>
            <w:szCs w:val="28"/>
            <w:lang w:val="lv-LV"/>
          </w:rPr>
          <w:t> </w:t>
        </w:r>
        <w:r w:rsidR="00DD3764" w:rsidRPr="00DD3764">
          <w:rPr>
            <w:sz w:val="28"/>
            <w:szCs w:val="28"/>
            <w:lang w:val="lv-LV"/>
          </w:rPr>
          <w:t>punktā</w:t>
        </w:r>
      </w:hyperlink>
      <w:r w:rsidR="00DD3764" w:rsidRPr="00DD3764">
        <w:rPr>
          <w:sz w:val="28"/>
          <w:szCs w:val="28"/>
          <w:lang w:val="lv-LV"/>
        </w:rPr>
        <w:t xml:space="preserve"> minētās izmaksu un ieguvumu analīzes pārrēķinu un sadarbības iestādei atmaksā starpību starp faktisko un plānoto peļņu no pamatdarbības.</w:t>
      </w:r>
      <w:r>
        <w:rPr>
          <w:sz w:val="28"/>
          <w:szCs w:val="28"/>
          <w:lang w:val="lv-LV"/>
        </w:rPr>
        <w:t>"</w:t>
      </w:r>
    </w:p>
    <w:p w14:paraId="1B293E14" w14:textId="77777777" w:rsidR="00026CAD" w:rsidRPr="004333C5" w:rsidRDefault="00026CAD" w:rsidP="0071125D">
      <w:pPr>
        <w:tabs>
          <w:tab w:val="left" w:pos="1276"/>
        </w:tabs>
        <w:ind w:firstLine="720"/>
        <w:jc w:val="both"/>
        <w:rPr>
          <w:szCs w:val="28"/>
          <w:lang w:val="lv-LV"/>
        </w:rPr>
      </w:pPr>
    </w:p>
    <w:p w14:paraId="1B293E16" w14:textId="376D054D" w:rsidR="0083759D" w:rsidRPr="00525874" w:rsidRDefault="004837DC" w:rsidP="00412F36">
      <w:pPr>
        <w:pStyle w:val="ListParagraph"/>
        <w:numPr>
          <w:ilvl w:val="0"/>
          <w:numId w:val="6"/>
        </w:numPr>
        <w:tabs>
          <w:tab w:val="left" w:pos="426"/>
          <w:tab w:val="left" w:pos="993"/>
        </w:tabs>
        <w:ind w:left="0" w:firstLine="720"/>
        <w:jc w:val="both"/>
        <w:rPr>
          <w:sz w:val="28"/>
          <w:szCs w:val="28"/>
          <w:lang w:val="lv-LV"/>
        </w:rPr>
      </w:pPr>
      <w:r w:rsidRPr="00525874">
        <w:rPr>
          <w:sz w:val="28"/>
          <w:szCs w:val="28"/>
          <w:lang w:val="lv-LV"/>
        </w:rPr>
        <w:t>Aizstāt</w:t>
      </w:r>
      <w:r w:rsidR="000923DA" w:rsidRPr="00525874">
        <w:rPr>
          <w:sz w:val="28"/>
          <w:szCs w:val="28"/>
          <w:lang w:val="lv-LV"/>
        </w:rPr>
        <w:t xml:space="preserve"> </w:t>
      </w:r>
      <w:r w:rsidR="00990E11" w:rsidRPr="00525874">
        <w:rPr>
          <w:sz w:val="28"/>
          <w:szCs w:val="28"/>
          <w:lang w:val="lv-LV"/>
        </w:rPr>
        <w:t>42.2.3.</w:t>
      </w:r>
      <w:r w:rsidR="00730DD1" w:rsidRPr="00730DD1">
        <w:rPr>
          <w:sz w:val="28"/>
          <w:szCs w:val="28"/>
          <w:lang w:val="lv-LV"/>
        </w:rPr>
        <w:t xml:space="preserve"> </w:t>
      </w:r>
      <w:r w:rsidR="00730DD1">
        <w:rPr>
          <w:sz w:val="28"/>
          <w:szCs w:val="28"/>
          <w:lang w:val="lv-LV"/>
        </w:rPr>
        <w:t xml:space="preserve">un </w:t>
      </w:r>
      <w:r w:rsidR="00730DD1" w:rsidRPr="00525874">
        <w:rPr>
          <w:sz w:val="28"/>
          <w:szCs w:val="28"/>
          <w:lang w:val="lv-LV"/>
        </w:rPr>
        <w:t>42.6.2.</w:t>
      </w:r>
      <w:r w:rsidR="004333C5" w:rsidRPr="00525874">
        <w:rPr>
          <w:sz w:val="28"/>
          <w:szCs w:val="28"/>
          <w:lang w:val="lv-LV"/>
        </w:rPr>
        <w:t> </w:t>
      </w:r>
      <w:r w:rsidR="00B7365F" w:rsidRPr="00525874">
        <w:rPr>
          <w:sz w:val="28"/>
          <w:szCs w:val="28"/>
          <w:lang w:val="lv-LV"/>
        </w:rPr>
        <w:t>apakšpunkt</w:t>
      </w:r>
      <w:r w:rsidRPr="00525874">
        <w:rPr>
          <w:sz w:val="28"/>
          <w:szCs w:val="28"/>
          <w:lang w:val="lv-LV"/>
        </w:rPr>
        <w:t>ā</w:t>
      </w:r>
      <w:r w:rsidR="00B7365F" w:rsidRPr="00525874">
        <w:rPr>
          <w:sz w:val="28"/>
          <w:szCs w:val="28"/>
          <w:lang w:val="lv-LV"/>
        </w:rPr>
        <w:t xml:space="preserve"> </w:t>
      </w:r>
      <w:r w:rsidRPr="00525874">
        <w:rPr>
          <w:sz w:val="28"/>
          <w:szCs w:val="28"/>
          <w:lang w:val="lv-LV"/>
        </w:rPr>
        <w:t>vārdus</w:t>
      </w:r>
      <w:r w:rsidR="00525874">
        <w:rPr>
          <w:sz w:val="28"/>
          <w:szCs w:val="28"/>
          <w:lang w:val="lv-LV"/>
        </w:rPr>
        <w:t xml:space="preserve"> un skaitļus</w:t>
      </w:r>
      <w:r w:rsidRPr="00525874">
        <w:rPr>
          <w:sz w:val="28"/>
          <w:szCs w:val="28"/>
          <w:lang w:val="lv-LV"/>
        </w:rPr>
        <w:t xml:space="preserve"> "</w:t>
      </w:r>
      <w:r w:rsidR="00525874" w:rsidRPr="00525874">
        <w:rPr>
          <w:sz w:val="28"/>
          <w:szCs w:val="28"/>
          <w:lang w:val="lv-LV"/>
        </w:rPr>
        <w:t>atbilstoši normatīvajiem aktiem muzeju akreditācijas jomā ir paredzēta ne vēlāk kā 2020. gada 31. decembrī"</w:t>
      </w:r>
      <w:r w:rsidRPr="00525874">
        <w:rPr>
          <w:sz w:val="28"/>
          <w:szCs w:val="28"/>
          <w:lang w:val="lv-LV"/>
        </w:rPr>
        <w:t xml:space="preserve"> </w:t>
      </w:r>
      <w:r w:rsidR="00525874" w:rsidRPr="00525874">
        <w:rPr>
          <w:sz w:val="28"/>
          <w:szCs w:val="28"/>
          <w:lang w:val="lv-LV"/>
        </w:rPr>
        <w:t xml:space="preserve">ar vārdiem </w:t>
      </w:r>
      <w:r w:rsidR="004333C5" w:rsidRPr="00525874">
        <w:rPr>
          <w:sz w:val="28"/>
          <w:szCs w:val="28"/>
          <w:lang w:val="lv-LV"/>
        </w:rPr>
        <w:t>"</w:t>
      </w:r>
      <w:r w:rsidR="00B7365F" w:rsidRPr="00525874">
        <w:rPr>
          <w:sz w:val="28"/>
          <w:szCs w:val="28"/>
          <w:lang w:val="lv-LV"/>
        </w:rPr>
        <w:t xml:space="preserve">paredzēta atbilstoši </w:t>
      </w:r>
      <w:r w:rsidR="000C58FF" w:rsidRPr="00525874">
        <w:rPr>
          <w:sz w:val="28"/>
          <w:szCs w:val="28"/>
          <w:lang w:val="lv-LV"/>
        </w:rPr>
        <w:t>Muzeju likumā</w:t>
      </w:r>
      <w:r w:rsidR="00B7365F" w:rsidRPr="00525874">
        <w:rPr>
          <w:sz w:val="28"/>
          <w:szCs w:val="28"/>
          <w:lang w:val="lv-LV"/>
        </w:rPr>
        <w:t xml:space="preserve"> noteiktajam</w:t>
      </w:r>
      <w:r w:rsidR="004333C5" w:rsidRPr="00525874">
        <w:rPr>
          <w:sz w:val="28"/>
          <w:szCs w:val="28"/>
          <w:lang w:val="lv-LV"/>
        </w:rPr>
        <w:t>"</w:t>
      </w:r>
      <w:r w:rsidR="00B7365F" w:rsidRPr="00525874">
        <w:rPr>
          <w:sz w:val="28"/>
          <w:szCs w:val="28"/>
          <w:lang w:val="lv-LV"/>
        </w:rPr>
        <w:t>.</w:t>
      </w:r>
    </w:p>
    <w:p w14:paraId="1B293E17" w14:textId="0D8C926F" w:rsidR="00990E11" w:rsidRPr="00525874" w:rsidRDefault="00990E11" w:rsidP="0071125D">
      <w:pPr>
        <w:pStyle w:val="BodyText"/>
        <w:tabs>
          <w:tab w:val="left" w:pos="851"/>
        </w:tabs>
        <w:ind w:firstLine="720"/>
        <w:jc w:val="both"/>
        <w:rPr>
          <w:b w:val="0"/>
          <w:bCs w:val="0"/>
          <w:lang w:val="lv-LV"/>
        </w:rPr>
      </w:pPr>
    </w:p>
    <w:p w14:paraId="1B293E1B" w14:textId="70E47C16" w:rsidR="009348C8" w:rsidRDefault="009348C8" w:rsidP="00D15148">
      <w:pPr>
        <w:pStyle w:val="ListParagraph"/>
        <w:numPr>
          <w:ilvl w:val="0"/>
          <w:numId w:val="6"/>
        </w:numPr>
        <w:tabs>
          <w:tab w:val="left" w:pos="426"/>
          <w:tab w:val="left" w:pos="993"/>
        </w:tabs>
        <w:ind w:left="0" w:firstLine="720"/>
        <w:jc w:val="both"/>
        <w:rPr>
          <w:sz w:val="28"/>
          <w:szCs w:val="28"/>
          <w:lang w:val="lv-LV"/>
        </w:rPr>
      </w:pPr>
      <w:r>
        <w:rPr>
          <w:sz w:val="28"/>
          <w:szCs w:val="28"/>
          <w:lang w:val="lv-LV"/>
        </w:rPr>
        <w:t xml:space="preserve">Izteikt </w:t>
      </w:r>
      <w:r w:rsidRPr="009348C8">
        <w:rPr>
          <w:sz w:val="28"/>
          <w:szCs w:val="28"/>
          <w:lang w:val="lv-LV"/>
        </w:rPr>
        <w:t>53.</w:t>
      </w:r>
      <w:r w:rsidR="004333C5">
        <w:rPr>
          <w:sz w:val="28"/>
          <w:szCs w:val="28"/>
          <w:lang w:val="lv-LV"/>
        </w:rPr>
        <w:t> </w:t>
      </w:r>
      <w:r>
        <w:rPr>
          <w:sz w:val="28"/>
          <w:szCs w:val="28"/>
          <w:lang w:val="lv-LV"/>
        </w:rPr>
        <w:t>punktu šādā redakcijā:</w:t>
      </w:r>
    </w:p>
    <w:p w14:paraId="4F5882A2" w14:textId="77777777" w:rsidR="004333C5" w:rsidRPr="004333C5" w:rsidRDefault="004333C5" w:rsidP="0071125D">
      <w:pPr>
        <w:pStyle w:val="ListParagraph"/>
        <w:tabs>
          <w:tab w:val="left" w:pos="1134"/>
        </w:tabs>
        <w:ind w:left="0" w:firstLine="720"/>
        <w:jc w:val="both"/>
        <w:rPr>
          <w:szCs w:val="28"/>
          <w:lang w:val="lv-LV"/>
        </w:rPr>
      </w:pPr>
    </w:p>
    <w:p w14:paraId="1B293E1C" w14:textId="0DD03393" w:rsidR="009348C8" w:rsidRPr="009348C8" w:rsidRDefault="004333C5" w:rsidP="00730DD1">
      <w:pPr>
        <w:pStyle w:val="ListParagraph"/>
        <w:tabs>
          <w:tab w:val="left" w:pos="1134"/>
          <w:tab w:val="left" w:pos="1276"/>
        </w:tabs>
        <w:ind w:left="0" w:firstLine="720"/>
        <w:jc w:val="both"/>
        <w:rPr>
          <w:sz w:val="28"/>
          <w:szCs w:val="28"/>
          <w:lang w:val="lv-LV"/>
        </w:rPr>
      </w:pPr>
      <w:r>
        <w:rPr>
          <w:sz w:val="28"/>
          <w:szCs w:val="28"/>
          <w:lang w:val="lv-LV"/>
        </w:rPr>
        <w:t>"</w:t>
      </w:r>
      <w:r w:rsidR="00DF6180">
        <w:rPr>
          <w:sz w:val="28"/>
          <w:szCs w:val="28"/>
          <w:lang w:val="lv-LV"/>
        </w:rPr>
        <w:t>53.</w:t>
      </w:r>
      <w:r w:rsidR="009A65B6">
        <w:rPr>
          <w:sz w:val="28"/>
          <w:szCs w:val="28"/>
          <w:lang w:val="lv-LV"/>
        </w:rPr>
        <w:tab/>
      </w:r>
      <w:r w:rsidR="009348C8" w:rsidRPr="009348C8">
        <w:rPr>
          <w:sz w:val="28"/>
          <w:szCs w:val="28"/>
          <w:lang w:val="lv-LV"/>
        </w:rPr>
        <w:t>Projekts, kas saistīts ar saimnieciskās darbības veikšanu, nav kvalificējams kā atbalsts komercdarbībai un tam netiek piemēroti Komisijas regulas Nr.</w:t>
      </w:r>
      <w:r>
        <w:rPr>
          <w:sz w:val="28"/>
          <w:szCs w:val="28"/>
          <w:lang w:val="lv-LV"/>
        </w:rPr>
        <w:t> </w:t>
      </w:r>
      <w:hyperlink r:id="rId10" w:tgtFrame="_blank" w:history="1">
        <w:r w:rsidR="009348C8" w:rsidRPr="009348C8">
          <w:rPr>
            <w:sz w:val="28"/>
            <w:szCs w:val="28"/>
            <w:lang w:val="lv-LV"/>
          </w:rPr>
          <w:t>651/2014</w:t>
        </w:r>
      </w:hyperlink>
      <w:r w:rsidR="00DF6180">
        <w:rPr>
          <w:sz w:val="28"/>
          <w:szCs w:val="28"/>
          <w:lang w:val="lv-LV"/>
        </w:rPr>
        <w:t xml:space="preserve"> 53.</w:t>
      </w:r>
      <w:r>
        <w:rPr>
          <w:sz w:val="28"/>
          <w:szCs w:val="28"/>
          <w:lang w:val="lv-LV"/>
        </w:rPr>
        <w:t> </w:t>
      </w:r>
      <w:r w:rsidR="009348C8" w:rsidRPr="009348C8">
        <w:rPr>
          <w:sz w:val="28"/>
          <w:szCs w:val="28"/>
          <w:lang w:val="lv-LV"/>
        </w:rPr>
        <w:t>panta nosacījumi šādos gadījumos:</w:t>
      </w:r>
    </w:p>
    <w:p w14:paraId="1B293E1D" w14:textId="3065C20A" w:rsidR="009348C8" w:rsidRPr="009348C8" w:rsidRDefault="009348C8" w:rsidP="0071125D">
      <w:pPr>
        <w:pStyle w:val="tv2132"/>
        <w:tabs>
          <w:tab w:val="left" w:pos="1843"/>
        </w:tabs>
        <w:spacing w:line="240" w:lineRule="auto"/>
        <w:ind w:firstLine="720"/>
        <w:jc w:val="both"/>
        <w:rPr>
          <w:rFonts w:eastAsia="Calibri"/>
          <w:color w:val="000000" w:themeColor="text1"/>
          <w:sz w:val="28"/>
          <w:szCs w:val="28"/>
        </w:rPr>
      </w:pPr>
      <w:r w:rsidRPr="009348C8">
        <w:rPr>
          <w:rFonts w:eastAsia="Calibri"/>
          <w:color w:val="000000" w:themeColor="text1"/>
          <w:sz w:val="28"/>
          <w:szCs w:val="28"/>
        </w:rPr>
        <w:t>53.1.</w:t>
      </w:r>
      <w:r w:rsidR="00DF6180">
        <w:rPr>
          <w:rFonts w:eastAsia="Calibri"/>
          <w:color w:val="000000" w:themeColor="text1"/>
          <w:sz w:val="28"/>
          <w:szCs w:val="28"/>
        </w:rPr>
        <w:t> </w:t>
      </w:r>
      <w:r w:rsidRPr="009348C8">
        <w:rPr>
          <w:rFonts w:eastAsia="Calibri"/>
          <w:color w:val="000000" w:themeColor="text1"/>
          <w:sz w:val="28"/>
          <w:szCs w:val="28"/>
        </w:rPr>
        <w:t xml:space="preserve">ja izveidotās infrastruktūras </w:t>
      </w:r>
      <w:r w:rsidR="00167423" w:rsidRPr="00167423">
        <w:rPr>
          <w:rFonts w:eastAsia="Calibri"/>
          <w:color w:val="000000" w:themeColor="text1"/>
          <w:sz w:val="28"/>
          <w:szCs w:val="28"/>
        </w:rPr>
        <w:t>projekta pārskata periodā (projekta dzīves cikla laikā)</w:t>
      </w:r>
      <w:r w:rsidR="00167423">
        <w:rPr>
          <w:rFonts w:eastAsia="Calibri"/>
          <w:color w:val="000000" w:themeColor="text1"/>
          <w:sz w:val="28"/>
          <w:szCs w:val="28"/>
        </w:rPr>
        <w:t xml:space="preserve"> </w:t>
      </w:r>
      <w:r w:rsidRPr="009348C8">
        <w:rPr>
          <w:rFonts w:eastAsia="Calibri"/>
          <w:color w:val="000000" w:themeColor="text1"/>
          <w:sz w:val="28"/>
          <w:szCs w:val="28"/>
        </w:rPr>
        <w:t>no visiem kultūras jomā sniegto pakalpojumu saņēmējiem gadā vairāk nekā 85 procenti ir Latvijas iedzīvotāji;</w:t>
      </w:r>
    </w:p>
    <w:p w14:paraId="1B293E1E" w14:textId="02889C50" w:rsidR="009348C8" w:rsidRPr="0056361E" w:rsidRDefault="009348C8" w:rsidP="0071125D">
      <w:pPr>
        <w:pStyle w:val="tv2132"/>
        <w:tabs>
          <w:tab w:val="left" w:pos="1843"/>
        </w:tabs>
        <w:spacing w:line="240" w:lineRule="auto"/>
        <w:ind w:firstLine="720"/>
        <w:jc w:val="both"/>
        <w:rPr>
          <w:rFonts w:eastAsia="Calibri"/>
          <w:color w:val="000000" w:themeColor="text1"/>
          <w:sz w:val="28"/>
          <w:szCs w:val="28"/>
        </w:rPr>
      </w:pPr>
      <w:r w:rsidRPr="009348C8">
        <w:rPr>
          <w:rFonts w:eastAsia="Calibri"/>
          <w:color w:val="000000" w:themeColor="text1"/>
          <w:sz w:val="28"/>
          <w:szCs w:val="28"/>
        </w:rPr>
        <w:t>53.</w:t>
      </w:r>
      <w:r w:rsidRPr="00412F36">
        <w:rPr>
          <w:rFonts w:eastAsia="Calibri"/>
          <w:color w:val="000000" w:themeColor="text1"/>
          <w:sz w:val="28"/>
          <w:szCs w:val="28"/>
        </w:rPr>
        <w:t>2.</w:t>
      </w:r>
      <w:r w:rsidR="00DF6180" w:rsidRPr="00412F36">
        <w:rPr>
          <w:rFonts w:eastAsia="Calibri"/>
          <w:color w:val="000000" w:themeColor="text1"/>
          <w:sz w:val="28"/>
          <w:szCs w:val="28"/>
        </w:rPr>
        <w:t> </w:t>
      </w:r>
      <w:r w:rsidR="00A25C93" w:rsidRPr="00412F36">
        <w:rPr>
          <w:rFonts w:eastAsia="Calibri"/>
          <w:color w:val="000000" w:themeColor="text1"/>
          <w:sz w:val="28"/>
          <w:szCs w:val="28"/>
        </w:rPr>
        <w:t>ja kultūras vai dabas mantojuma objekt</w:t>
      </w:r>
      <w:r w:rsidR="000F1840" w:rsidRPr="00412F36">
        <w:rPr>
          <w:rFonts w:eastAsia="Calibri"/>
          <w:color w:val="000000" w:themeColor="text1"/>
          <w:sz w:val="28"/>
          <w:szCs w:val="28"/>
        </w:rPr>
        <w:t>ā</w:t>
      </w:r>
      <w:r w:rsidR="00A25C93" w:rsidRPr="00412F36">
        <w:rPr>
          <w:rFonts w:eastAsia="Calibri"/>
          <w:color w:val="000000" w:themeColor="text1"/>
          <w:sz w:val="28"/>
          <w:szCs w:val="28"/>
        </w:rPr>
        <w:t>, kurā plānotas investīcijas, ieņēmumi no saimnieciskās darbības ir mazāki par 50 procentiem no kultūras jomas pakalpojumu sniedzēja gada budžeta</w:t>
      </w:r>
      <w:r w:rsidRPr="00412F36">
        <w:rPr>
          <w:rFonts w:eastAsia="Calibri"/>
          <w:color w:val="000000" w:themeColor="text1"/>
          <w:sz w:val="28"/>
          <w:szCs w:val="28"/>
        </w:rPr>
        <w:t>.</w:t>
      </w:r>
      <w:r w:rsidR="004333C5" w:rsidRPr="00412F36">
        <w:rPr>
          <w:rFonts w:eastAsia="Calibri"/>
          <w:color w:val="000000" w:themeColor="text1"/>
          <w:sz w:val="28"/>
          <w:szCs w:val="28"/>
        </w:rPr>
        <w:t>"</w:t>
      </w:r>
    </w:p>
    <w:p w14:paraId="1B293E1F" w14:textId="77777777" w:rsidR="00975E0C" w:rsidRPr="004333C5" w:rsidRDefault="00975E0C" w:rsidP="0071125D">
      <w:pPr>
        <w:tabs>
          <w:tab w:val="left" w:pos="426"/>
          <w:tab w:val="left" w:pos="851"/>
        </w:tabs>
        <w:ind w:firstLine="720"/>
        <w:jc w:val="both"/>
        <w:rPr>
          <w:szCs w:val="28"/>
          <w:lang w:val="lv-LV" w:eastAsia="lv-LV"/>
        </w:rPr>
      </w:pPr>
    </w:p>
    <w:p w14:paraId="1B293E20" w14:textId="56F78635" w:rsidR="009A65B6" w:rsidRDefault="00975E0C" w:rsidP="00D15148">
      <w:pPr>
        <w:pStyle w:val="ListParagraph"/>
        <w:numPr>
          <w:ilvl w:val="0"/>
          <w:numId w:val="6"/>
        </w:numPr>
        <w:tabs>
          <w:tab w:val="left" w:pos="426"/>
          <w:tab w:val="left" w:pos="851"/>
          <w:tab w:val="left" w:pos="993"/>
        </w:tabs>
        <w:ind w:left="0" w:firstLine="720"/>
        <w:jc w:val="both"/>
        <w:rPr>
          <w:sz w:val="28"/>
          <w:szCs w:val="28"/>
          <w:lang w:val="lv-LV"/>
        </w:rPr>
      </w:pPr>
      <w:r>
        <w:rPr>
          <w:sz w:val="28"/>
          <w:szCs w:val="28"/>
          <w:lang w:val="lv-LV"/>
        </w:rPr>
        <w:t>Izteikt 54.2.</w:t>
      </w:r>
      <w:r w:rsidR="004333C5">
        <w:rPr>
          <w:sz w:val="28"/>
          <w:szCs w:val="28"/>
          <w:lang w:val="lv-LV"/>
        </w:rPr>
        <w:t> </w:t>
      </w:r>
      <w:r>
        <w:rPr>
          <w:sz w:val="28"/>
          <w:szCs w:val="28"/>
          <w:lang w:val="lv-LV"/>
        </w:rPr>
        <w:t xml:space="preserve">apakšpunktu šādā redakcijā: </w:t>
      </w:r>
    </w:p>
    <w:p w14:paraId="1E0F9C23" w14:textId="77777777" w:rsidR="004333C5" w:rsidRPr="004333C5" w:rsidRDefault="004333C5" w:rsidP="0071125D">
      <w:pPr>
        <w:pStyle w:val="ListParagraph"/>
        <w:tabs>
          <w:tab w:val="left" w:pos="1276"/>
        </w:tabs>
        <w:ind w:left="0" w:firstLine="720"/>
        <w:jc w:val="both"/>
        <w:rPr>
          <w:szCs w:val="28"/>
          <w:lang w:val="lv-LV"/>
        </w:rPr>
      </w:pPr>
    </w:p>
    <w:p w14:paraId="1B293E21" w14:textId="12E944AA" w:rsidR="00975E0C" w:rsidRDefault="004333C5" w:rsidP="0071125D">
      <w:pPr>
        <w:pStyle w:val="ListParagraph"/>
        <w:tabs>
          <w:tab w:val="left" w:pos="1276"/>
        </w:tabs>
        <w:ind w:left="0" w:firstLine="720"/>
        <w:jc w:val="both"/>
        <w:rPr>
          <w:sz w:val="28"/>
          <w:szCs w:val="28"/>
          <w:lang w:val="lv-LV"/>
        </w:rPr>
      </w:pPr>
      <w:r>
        <w:rPr>
          <w:sz w:val="28"/>
          <w:szCs w:val="28"/>
          <w:lang w:val="lv-LV"/>
        </w:rPr>
        <w:t>"</w:t>
      </w:r>
      <w:r w:rsidR="009A65B6">
        <w:rPr>
          <w:sz w:val="28"/>
          <w:szCs w:val="28"/>
          <w:lang w:val="lv-LV"/>
        </w:rPr>
        <w:t>54.2.</w:t>
      </w:r>
      <w:r w:rsidR="009A65B6">
        <w:rPr>
          <w:sz w:val="28"/>
          <w:szCs w:val="28"/>
          <w:lang w:val="lv-LV"/>
        </w:rPr>
        <w:tab/>
      </w:r>
      <w:r w:rsidR="00975E0C">
        <w:rPr>
          <w:sz w:val="28"/>
          <w:szCs w:val="28"/>
          <w:lang w:val="lv-LV"/>
        </w:rPr>
        <w:t>v</w:t>
      </w:r>
      <w:r w:rsidR="00975E0C" w:rsidRPr="00975E0C">
        <w:rPr>
          <w:sz w:val="28"/>
          <w:szCs w:val="28"/>
          <w:lang w:val="lv-LV"/>
        </w:rPr>
        <w:t>iena projekta ietvaros piešķ</w:t>
      </w:r>
      <w:r w:rsidR="009A65B6">
        <w:rPr>
          <w:sz w:val="28"/>
          <w:szCs w:val="28"/>
          <w:lang w:val="lv-LV"/>
        </w:rPr>
        <w:t>irtais atbalsts nepārsniedz 150 </w:t>
      </w:r>
      <w:r w:rsidR="00975E0C" w:rsidRPr="00975E0C">
        <w:rPr>
          <w:sz w:val="28"/>
          <w:szCs w:val="28"/>
          <w:lang w:val="lv-LV"/>
        </w:rPr>
        <w:t>miljonus</w:t>
      </w:r>
      <w:r w:rsidR="009A65B6">
        <w:rPr>
          <w:sz w:val="28"/>
          <w:szCs w:val="28"/>
          <w:lang w:val="lv-LV"/>
        </w:rPr>
        <w:t> </w:t>
      </w:r>
      <w:proofErr w:type="spellStart"/>
      <w:r w:rsidR="00975E0C" w:rsidRPr="00975E0C">
        <w:rPr>
          <w:i/>
          <w:sz w:val="28"/>
          <w:szCs w:val="28"/>
          <w:lang w:val="lv-LV"/>
        </w:rPr>
        <w:t>euro</w:t>
      </w:r>
      <w:proofErr w:type="spellEnd"/>
      <w:r w:rsidR="00975E0C" w:rsidRPr="00975E0C">
        <w:rPr>
          <w:sz w:val="28"/>
          <w:szCs w:val="28"/>
          <w:lang w:val="lv-LV"/>
        </w:rPr>
        <w:t xml:space="preserve"> atbilstoši Komisijas regulas Nr.</w:t>
      </w:r>
      <w:r>
        <w:rPr>
          <w:sz w:val="28"/>
          <w:szCs w:val="28"/>
          <w:lang w:val="lv-LV"/>
        </w:rPr>
        <w:t> </w:t>
      </w:r>
      <w:hyperlink r:id="rId11" w:tgtFrame="_blank" w:history="1">
        <w:r w:rsidR="00975E0C" w:rsidRPr="00975E0C">
          <w:rPr>
            <w:sz w:val="28"/>
            <w:szCs w:val="28"/>
            <w:lang w:val="lv-LV"/>
          </w:rPr>
          <w:t>651/2014</w:t>
        </w:r>
      </w:hyperlink>
      <w:r w:rsidR="009A65B6">
        <w:rPr>
          <w:sz w:val="28"/>
          <w:szCs w:val="28"/>
          <w:lang w:val="lv-LV"/>
        </w:rPr>
        <w:t xml:space="preserve"> 4.</w:t>
      </w:r>
      <w:r>
        <w:rPr>
          <w:sz w:val="28"/>
          <w:szCs w:val="28"/>
          <w:lang w:val="lv-LV"/>
        </w:rPr>
        <w:t> </w:t>
      </w:r>
      <w:r w:rsidR="009A65B6">
        <w:rPr>
          <w:sz w:val="28"/>
          <w:szCs w:val="28"/>
          <w:lang w:val="lv-LV"/>
        </w:rPr>
        <w:t>panta 1.</w:t>
      </w:r>
      <w:r>
        <w:rPr>
          <w:sz w:val="28"/>
          <w:szCs w:val="28"/>
          <w:lang w:val="lv-LV"/>
        </w:rPr>
        <w:t> </w:t>
      </w:r>
      <w:r w:rsidR="009A65B6">
        <w:rPr>
          <w:sz w:val="28"/>
          <w:szCs w:val="28"/>
          <w:lang w:val="lv-LV"/>
        </w:rPr>
        <w:t xml:space="preserve">punkta </w:t>
      </w:r>
      <w:r>
        <w:rPr>
          <w:sz w:val="28"/>
          <w:szCs w:val="28"/>
          <w:lang w:val="lv-LV"/>
        </w:rPr>
        <w:t>"</w:t>
      </w:r>
      <w:r w:rsidR="009A65B6">
        <w:rPr>
          <w:sz w:val="28"/>
          <w:szCs w:val="28"/>
          <w:lang w:val="lv-LV"/>
        </w:rPr>
        <w:t>z</w:t>
      </w:r>
      <w:r>
        <w:rPr>
          <w:sz w:val="28"/>
          <w:szCs w:val="28"/>
          <w:lang w:val="lv-LV"/>
        </w:rPr>
        <w:t>"</w:t>
      </w:r>
      <w:r w:rsidR="00D15148">
        <w:rPr>
          <w:sz w:val="28"/>
          <w:szCs w:val="28"/>
          <w:lang w:val="lv-LV"/>
        </w:rPr>
        <w:t> </w:t>
      </w:r>
      <w:r w:rsidR="00975E0C" w:rsidRPr="00975E0C">
        <w:rPr>
          <w:sz w:val="28"/>
          <w:szCs w:val="28"/>
          <w:lang w:val="lv-LV"/>
        </w:rPr>
        <w:t>apakšpunktā noteiktai paziņošanas robežvērtībai ieguldījumu atbalstam kultūrai</w:t>
      </w:r>
      <w:r w:rsidR="00975E0C">
        <w:rPr>
          <w:sz w:val="28"/>
          <w:szCs w:val="28"/>
          <w:lang w:val="lv-LV"/>
        </w:rPr>
        <w:t>;</w:t>
      </w:r>
      <w:r>
        <w:rPr>
          <w:sz w:val="28"/>
          <w:szCs w:val="28"/>
          <w:lang w:val="lv-LV"/>
        </w:rPr>
        <w:t>"</w:t>
      </w:r>
      <w:r w:rsidR="00975E0C">
        <w:rPr>
          <w:sz w:val="28"/>
          <w:szCs w:val="28"/>
          <w:lang w:val="lv-LV"/>
        </w:rPr>
        <w:t>.</w:t>
      </w:r>
    </w:p>
    <w:p w14:paraId="1B293E22" w14:textId="77777777" w:rsidR="00A44827" w:rsidRPr="004333C5" w:rsidRDefault="00A44827" w:rsidP="0071125D">
      <w:pPr>
        <w:pStyle w:val="ListParagraph"/>
        <w:tabs>
          <w:tab w:val="left" w:pos="426"/>
          <w:tab w:val="left" w:pos="851"/>
        </w:tabs>
        <w:ind w:left="0" w:firstLine="720"/>
        <w:jc w:val="both"/>
        <w:rPr>
          <w:szCs w:val="28"/>
          <w:lang w:val="lv-LV"/>
        </w:rPr>
      </w:pPr>
    </w:p>
    <w:p w14:paraId="1B293E23" w14:textId="0EB397CD" w:rsidR="00DF6180" w:rsidRDefault="00A44827" w:rsidP="00D15148">
      <w:pPr>
        <w:pStyle w:val="ListParagraph"/>
        <w:numPr>
          <w:ilvl w:val="0"/>
          <w:numId w:val="6"/>
        </w:numPr>
        <w:tabs>
          <w:tab w:val="left" w:pos="426"/>
          <w:tab w:val="left" w:pos="851"/>
          <w:tab w:val="left" w:pos="993"/>
        </w:tabs>
        <w:ind w:left="0" w:firstLine="720"/>
        <w:jc w:val="both"/>
        <w:rPr>
          <w:sz w:val="28"/>
          <w:szCs w:val="28"/>
          <w:lang w:val="lv-LV"/>
        </w:rPr>
      </w:pPr>
      <w:r>
        <w:rPr>
          <w:sz w:val="28"/>
          <w:szCs w:val="28"/>
          <w:lang w:val="lv-LV"/>
        </w:rPr>
        <w:t xml:space="preserve">Izteikt </w:t>
      </w:r>
      <w:r w:rsidR="00DF6180">
        <w:rPr>
          <w:sz w:val="28"/>
          <w:szCs w:val="28"/>
          <w:lang w:val="lv-LV"/>
        </w:rPr>
        <w:t>58.</w:t>
      </w:r>
      <w:r w:rsidR="00D15148">
        <w:rPr>
          <w:sz w:val="28"/>
          <w:szCs w:val="28"/>
          <w:lang w:val="lv-LV"/>
        </w:rPr>
        <w:t> </w:t>
      </w:r>
      <w:r w:rsidR="001D1232">
        <w:rPr>
          <w:sz w:val="28"/>
          <w:szCs w:val="28"/>
          <w:lang w:val="lv-LV"/>
        </w:rPr>
        <w:t>p</w:t>
      </w:r>
      <w:r w:rsidR="00DF6180">
        <w:rPr>
          <w:sz w:val="28"/>
          <w:szCs w:val="28"/>
          <w:lang w:val="lv-LV"/>
        </w:rPr>
        <w:t>unktu šādā redakcijā:</w:t>
      </w:r>
    </w:p>
    <w:p w14:paraId="7175B3A0" w14:textId="77777777" w:rsidR="004333C5" w:rsidRPr="004333C5" w:rsidRDefault="004333C5" w:rsidP="0071125D">
      <w:pPr>
        <w:pStyle w:val="ListParagraph"/>
        <w:tabs>
          <w:tab w:val="left" w:pos="993"/>
        </w:tabs>
        <w:ind w:left="0" w:firstLine="720"/>
        <w:jc w:val="both"/>
        <w:rPr>
          <w:szCs w:val="28"/>
          <w:lang w:val="lv-LV"/>
        </w:rPr>
      </w:pPr>
    </w:p>
    <w:p w14:paraId="1B293E24" w14:textId="62924E41" w:rsidR="00A44827" w:rsidRDefault="004333C5" w:rsidP="0071125D">
      <w:pPr>
        <w:pStyle w:val="ListParagraph"/>
        <w:tabs>
          <w:tab w:val="left" w:pos="993"/>
        </w:tabs>
        <w:ind w:left="0" w:firstLine="720"/>
        <w:jc w:val="both"/>
        <w:rPr>
          <w:sz w:val="28"/>
          <w:szCs w:val="28"/>
          <w:lang w:val="lv-LV"/>
        </w:rPr>
      </w:pPr>
      <w:r>
        <w:rPr>
          <w:sz w:val="28"/>
          <w:szCs w:val="28"/>
          <w:lang w:val="lv-LV"/>
        </w:rPr>
        <w:t>"</w:t>
      </w:r>
      <w:r w:rsidR="00DF6180">
        <w:rPr>
          <w:sz w:val="28"/>
          <w:szCs w:val="28"/>
          <w:lang w:val="lv-LV"/>
        </w:rPr>
        <w:t>58.</w:t>
      </w:r>
      <w:r w:rsidR="00D15148">
        <w:rPr>
          <w:sz w:val="28"/>
          <w:szCs w:val="28"/>
          <w:lang w:val="lv-LV"/>
        </w:rPr>
        <w:t> </w:t>
      </w:r>
      <w:r w:rsidR="00A44827" w:rsidRPr="00A44827">
        <w:rPr>
          <w:sz w:val="28"/>
          <w:szCs w:val="28"/>
          <w:lang w:val="lv-LV"/>
        </w:rPr>
        <w:t>Sadarbības iestāde nodrošina Komisijas regulas Nr.</w:t>
      </w:r>
      <w:r w:rsidR="00114F86">
        <w:rPr>
          <w:sz w:val="28"/>
          <w:szCs w:val="28"/>
          <w:lang w:val="lv-LV"/>
        </w:rPr>
        <w:t> </w:t>
      </w:r>
      <w:hyperlink r:id="rId12" w:tgtFrame="_blank" w:history="1">
        <w:r w:rsidR="00A44827" w:rsidRPr="00A44827">
          <w:rPr>
            <w:sz w:val="28"/>
            <w:szCs w:val="28"/>
            <w:lang w:val="lv-LV"/>
          </w:rPr>
          <w:t>651/2014</w:t>
        </w:r>
      </w:hyperlink>
      <w:r w:rsidR="00DF6180">
        <w:rPr>
          <w:sz w:val="28"/>
          <w:szCs w:val="28"/>
          <w:lang w:val="lv-LV"/>
        </w:rPr>
        <w:t xml:space="preserve"> 12.</w:t>
      </w:r>
      <w:r>
        <w:rPr>
          <w:sz w:val="28"/>
          <w:szCs w:val="28"/>
          <w:lang w:val="lv-LV"/>
        </w:rPr>
        <w:t> </w:t>
      </w:r>
      <w:r w:rsidR="00A44827" w:rsidRPr="00A44827">
        <w:rPr>
          <w:sz w:val="28"/>
          <w:szCs w:val="28"/>
          <w:lang w:val="lv-LV"/>
        </w:rPr>
        <w:t>panta 1.</w:t>
      </w:r>
      <w:r>
        <w:rPr>
          <w:sz w:val="28"/>
          <w:szCs w:val="28"/>
          <w:lang w:val="lv-LV"/>
        </w:rPr>
        <w:t> </w:t>
      </w:r>
      <w:r w:rsidR="00A44827" w:rsidRPr="00A44827">
        <w:rPr>
          <w:sz w:val="28"/>
          <w:szCs w:val="28"/>
          <w:lang w:val="lv-LV"/>
        </w:rPr>
        <w:t>punktā noteikto nosacījumu izpildi.</w:t>
      </w:r>
      <w:r>
        <w:rPr>
          <w:sz w:val="28"/>
          <w:szCs w:val="28"/>
          <w:lang w:val="lv-LV"/>
        </w:rPr>
        <w:t>"</w:t>
      </w:r>
    </w:p>
    <w:p w14:paraId="1B293E25" w14:textId="77777777" w:rsidR="00026CAD" w:rsidRPr="004333C5" w:rsidRDefault="00026CAD" w:rsidP="0071125D">
      <w:pPr>
        <w:tabs>
          <w:tab w:val="left" w:pos="426"/>
          <w:tab w:val="left" w:pos="851"/>
        </w:tabs>
        <w:ind w:firstLine="720"/>
        <w:jc w:val="both"/>
        <w:rPr>
          <w:szCs w:val="28"/>
          <w:lang w:val="lv-LV" w:eastAsia="lv-LV"/>
        </w:rPr>
      </w:pPr>
    </w:p>
    <w:p w14:paraId="1B293E26" w14:textId="12103A37" w:rsidR="00DF6180" w:rsidRDefault="00026CAD" w:rsidP="00D15148">
      <w:pPr>
        <w:pStyle w:val="ListParagraph"/>
        <w:numPr>
          <w:ilvl w:val="0"/>
          <w:numId w:val="6"/>
        </w:numPr>
        <w:tabs>
          <w:tab w:val="left" w:pos="426"/>
          <w:tab w:val="left" w:pos="851"/>
          <w:tab w:val="left" w:pos="1134"/>
        </w:tabs>
        <w:ind w:left="0" w:firstLine="720"/>
        <w:jc w:val="both"/>
        <w:rPr>
          <w:sz w:val="28"/>
          <w:szCs w:val="28"/>
          <w:lang w:val="lv-LV"/>
        </w:rPr>
      </w:pPr>
      <w:r>
        <w:rPr>
          <w:sz w:val="28"/>
          <w:szCs w:val="28"/>
          <w:lang w:val="lv-LV"/>
        </w:rPr>
        <w:t xml:space="preserve">Papildināt noteikumus ar </w:t>
      </w:r>
      <w:r w:rsidRPr="00026CAD">
        <w:rPr>
          <w:sz w:val="28"/>
          <w:szCs w:val="28"/>
          <w:lang w:val="lv-LV"/>
        </w:rPr>
        <w:t>59.</w:t>
      </w:r>
      <w:r w:rsidR="00114F86">
        <w:rPr>
          <w:sz w:val="28"/>
          <w:szCs w:val="28"/>
          <w:lang w:val="lv-LV"/>
        </w:rPr>
        <w:t xml:space="preserve"> un 60.</w:t>
      </w:r>
      <w:r w:rsidR="004333C5">
        <w:rPr>
          <w:sz w:val="28"/>
          <w:szCs w:val="28"/>
          <w:lang w:val="lv-LV"/>
        </w:rPr>
        <w:t> </w:t>
      </w:r>
      <w:r>
        <w:rPr>
          <w:sz w:val="28"/>
          <w:szCs w:val="28"/>
          <w:lang w:val="lv-LV"/>
        </w:rPr>
        <w:t xml:space="preserve">punktu šādā redakcijā: </w:t>
      </w:r>
    </w:p>
    <w:p w14:paraId="78DF0BBE" w14:textId="77777777" w:rsidR="004333C5" w:rsidRPr="004333C5" w:rsidRDefault="004333C5" w:rsidP="0071125D">
      <w:pPr>
        <w:pStyle w:val="ListParagraph"/>
        <w:tabs>
          <w:tab w:val="left" w:pos="993"/>
        </w:tabs>
        <w:ind w:left="0" w:firstLine="720"/>
        <w:jc w:val="both"/>
        <w:rPr>
          <w:szCs w:val="28"/>
          <w:lang w:val="lv-LV"/>
        </w:rPr>
      </w:pPr>
    </w:p>
    <w:p w14:paraId="1B293E27" w14:textId="52234A61" w:rsidR="00026CAD" w:rsidRDefault="004333C5" w:rsidP="0071125D">
      <w:pPr>
        <w:pStyle w:val="ListParagraph"/>
        <w:tabs>
          <w:tab w:val="left" w:pos="993"/>
        </w:tabs>
        <w:ind w:left="0" w:firstLine="720"/>
        <w:jc w:val="both"/>
        <w:rPr>
          <w:sz w:val="28"/>
          <w:szCs w:val="28"/>
          <w:lang w:val="lv-LV"/>
        </w:rPr>
      </w:pPr>
      <w:r>
        <w:rPr>
          <w:sz w:val="28"/>
          <w:szCs w:val="28"/>
          <w:lang w:val="lv-LV"/>
        </w:rPr>
        <w:t>"</w:t>
      </w:r>
      <w:r w:rsidR="00DF6180">
        <w:rPr>
          <w:sz w:val="28"/>
          <w:szCs w:val="28"/>
          <w:lang w:val="lv-LV"/>
        </w:rPr>
        <w:t>59.</w:t>
      </w:r>
      <w:r w:rsidR="00114F86">
        <w:rPr>
          <w:sz w:val="28"/>
          <w:szCs w:val="28"/>
          <w:lang w:val="lv-LV"/>
        </w:rPr>
        <w:t> </w:t>
      </w:r>
      <w:r w:rsidR="00026CAD" w:rsidRPr="00026CAD">
        <w:rPr>
          <w:sz w:val="28"/>
          <w:szCs w:val="28"/>
          <w:lang w:val="lv-LV"/>
        </w:rPr>
        <w:t>Sadarbības iestāde nodrošina projekta uzr</w:t>
      </w:r>
      <w:r w:rsidR="00DF6180">
        <w:rPr>
          <w:sz w:val="28"/>
          <w:szCs w:val="28"/>
          <w:lang w:val="lv-LV"/>
        </w:rPr>
        <w:t>audzību Komisijas 2014.</w:t>
      </w:r>
      <w:r>
        <w:rPr>
          <w:sz w:val="28"/>
          <w:szCs w:val="28"/>
          <w:lang w:val="lv-LV"/>
        </w:rPr>
        <w:t> </w:t>
      </w:r>
      <w:r w:rsidR="00DF6180">
        <w:rPr>
          <w:sz w:val="28"/>
          <w:szCs w:val="28"/>
          <w:lang w:val="lv-LV"/>
        </w:rPr>
        <w:t>gada 3.</w:t>
      </w:r>
      <w:r>
        <w:rPr>
          <w:sz w:val="28"/>
          <w:szCs w:val="28"/>
          <w:lang w:val="lv-LV"/>
        </w:rPr>
        <w:t> </w:t>
      </w:r>
      <w:r w:rsidR="00026CAD" w:rsidRPr="00026CAD">
        <w:rPr>
          <w:sz w:val="28"/>
          <w:szCs w:val="28"/>
          <w:lang w:val="lv-LV"/>
        </w:rPr>
        <w:t>marta Deleģētās regulas (ES) Nr.</w:t>
      </w:r>
      <w:r w:rsidR="00114F86">
        <w:rPr>
          <w:sz w:val="28"/>
          <w:szCs w:val="28"/>
          <w:lang w:val="lv-LV"/>
        </w:rPr>
        <w:t> </w:t>
      </w:r>
      <w:hyperlink r:id="rId13" w:tgtFrame="_blank" w:history="1">
        <w:r w:rsidR="00026CAD" w:rsidRPr="00026CAD">
          <w:rPr>
            <w:sz w:val="28"/>
            <w:szCs w:val="28"/>
            <w:lang w:val="lv-LV"/>
          </w:rPr>
          <w:t>480/2014</w:t>
        </w:r>
      </w:hyperlink>
      <w:r w:rsidR="00026CAD" w:rsidRPr="00026CAD">
        <w:rPr>
          <w:sz w:val="28"/>
          <w:szCs w:val="28"/>
          <w:lang w:val="lv-LV"/>
        </w:rPr>
        <w:t>, ar kuru papildina Eiropas Parlamenta un Padomes Regulu (ES) Nr.</w:t>
      </w:r>
      <w:r w:rsidR="00114F86">
        <w:rPr>
          <w:sz w:val="28"/>
          <w:szCs w:val="28"/>
          <w:lang w:val="lv-LV"/>
        </w:rPr>
        <w:t> </w:t>
      </w:r>
      <w:hyperlink r:id="rId14" w:tgtFrame="_blank" w:history="1">
        <w:r w:rsidR="00026CAD" w:rsidRPr="00026CAD">
          <w:rPr>
            <w:sz w:val="28"/>
            <w:szCs w:val="28"/>
            <w:lang w:val="lv-LV"/>
          </w:rPr>
          <w:t>1303/2013</w:t>
        </w:r>
      </w:hyperlink>
      <w:r w:rsidR="00026CAD" w:rsidRPr="00026CAD">
        <w:rPr>
          <w:sz w:val="28"/>
          <w:szCs w:val="28"/>
          <w:lang w:val="lv-LV"/>
        </w:rPr>
        <w:t>,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w:t>
      </w:r>
      <w:r w:rsidR="009A65B6">
        <w:rPr>
          <w:sz w:val="28"/>
          <w:szCs w:val="28"/>
          <w:lang w:val="lv-LV"/>
        </w:rPr>
        <w:t>ietu un zivsaimniecības fondu</w:t>
      </w:r>
      <w:r w:rsidR="00114F86">
        <w:rPr>
          <w:sz w:val="28"/>
          <w:szCs w:val="28"/>
          <w:lang w:val="lv-LV"/>
        </w:rPr>
        <w:t>,</w:t>
      </w:r>
      <w:r w:rsidR="009A65B6">
        <w:rPr>
          <w:sz w:val="28"/>
          <w:szCs w:val="28"/>
          <w:lang w:val="lv-LV"/>
        </w:rPr>
        <w:t xml:space="preserve"> I </w:t>
      </w:r>
      <w:r w:rsidR="00026CAD" w:rsidRPr="00026CAD">
        <w:rPr>
          <w:sz w:val="28"/>
          <w:szCs w:val="28"/>
          <w:lang w:val="lv-LV"/>
        </w:rPr>
        <w:t>pielikumā noteiktajā projekta pārskata periodā (projekta dzīves cikla laikā).</w:t>
      </w:r>
    </w:p>
    <w:p w14:paraId="1B293E28" w14:textId="77777777" w:rsidR="001D1232" w:rsidRPr="004333C5" w:rsidRDefault="001D1232" w:rsidP="0071125D">
      <w:pPr>
        <w:pStyle w:val="ListParagraph"/>
        <w:ind w:left="0" w:firstLine="720"/>
        <w:jc w:val="both"/>
        <w:rPr>
          <w:szCs w:val="28"/>
          <w:lang w:val="lv-LV"/>
        </w:rPr>
      </w:pPr>
    </w:p>
    <w:p w14:paraId="1B293E2A" w14:textId="111C9BA1" w:rsidR="001D1232" w:rsidRPr="00026CAD" w:rsidRDefault="00DF6180" w:rsidP="0071125D">
      <w:pPr>
        <w:pStyle w:val="ListParagraph"/>
        <w:tabs>
          <w:tab w:val="left" w:pos="993"/>
        </w:tabs>
        <w:ind w:left="0" w:firstLine="720"/>
        <w:jc w:val="both"/>
        <w:rPr>
          <w:sz w:val="28"/>
          <w:szCs w:val="28"/>
          <w:lang w:val="lv-LV"/>
        </w:rPr>
      </w:pPr>
      <w:r>
        <w:rPr>
          <w:sz w:val="28"/>
          <w:szCs w:val="28"/>
          <w:lang w:val="lv-LV"/>
        </w:rPr>
        <w:t xml:space="preserve">60. </w:t>
      </w:r>
      <w:r w:rsidR="001D1232" w:rsidRPr="001D1232">
        <w:rPr>
          <w:sz w:val="28"/>
          <w:szCs w:val="28"/>
          <w:lang w:val="lv-LV"/>
        </w:rPr>
        <w:t xml:space="preserve">Ja projekta pārskata periodā (projekta dzīves cikla laikā) projekts vairs neatbilst šo noteikumu </w:t>
      </w:r>
      <w:hyperlink r:id="rId15" w:anchor="p44" w:tgtFrame="_blank" w:history="1">
        <w:r>
          <w:rPr>
            <w:sz w:val="28"/>
            <w:szCs w:val="28"/>
            <w:lang w:val="lv-LV"/>
          </w:rPr>
          <w:t>53.</w:t>
        </w:r>
        <w:r w:rsidR="00D15148">
          <w:rPr>
            <w:sz w:val="28"/>
            <w:szCs w:val="28"/>
            <w:lang w:val="lv-LV"/>
          </w:rPr>
          <w:t> </w:t>
        </w:r>
        <w:r w:rsidR="001D1232" w:rsidRPr="001D1232">
          <w:rPr>
            <w:sz w:val="28"/>
            <w:szCs w:val="28"/>
            <w:lang w:val="lv-LV"/>
          </w:rPr>
          <w:t>punktā</w:t>
        </w:r>
      </w:hyperlink>
      <w:r w:rsidR="001D1232" w:rsidRPr="001D1232">
        <w:rPr>
          <w:sz w:val="28"/>
          <w:szCs w:val="28"/>
          <w:lang w:val="lv-LV"/>
        </w:rPr>
        <w:t xml:space="preserve"> minētajiem nosacījumiem, finansējuma saņēmējs informē sadarbības iestādi, ka projekts ir kvalificējams kā </w:t>
      </w:r>
      <w:r w:rsidR="00114F86" w:rsidRPr="001D1232">
        <w:rPr>
          <w:sz w:val="28"/>
          <w:szCs w:val="28"/>
          <w:lang w:val="lv-LV"/>
        </w:rPr>
        <w:t xml:space="preserve">atbalsts </w:t>
      </w:r>
      <w:r w:rsidR="001D1232" w:rsidRPr="001D1232">
        <w:rPr>
          <w:sz w:val="28"/>
          <w:szCs w:val="28"/>
          <w:lang w:val="lv-LV"/>
        </w:rPr>
        <w:t>komercdarbība</w:t>
      </w:r>
      <w:r w:rsidR="00114F86">
        <w:rPr>
          <w:sz w:val="28"/>
          <w:szCs w:val="28"/>
          <w:lang w:val="lv-LV"/>
        </w:rPr>
        <w:t>i</w:t>
      </w:r>
      <w:r w:rsidR="001D1232" w:rsidRPr="001D1232">
        <w:rPr>
          <w:sz w:val="28"/>
          <w:szCs w:val="28"/>
          <w:lang w:val="lv-LV"/>
        </w:rPr>
        <w:t>.</w:t>
      </w:r>
      <w:r w:rsidR="004333C5">
        <w:rPr>
          <w:sz w:val="28"/>
          <w:szCs w:val="28"/>
          <w:lang w:val="lv-LV"/>
        </w:rPr>
        <w:t>"</w:t>
      </w:r>
    </w:p>
    <w:p w14:paraId="1B293E2B" w14:textId="4D8FCD44" w:rsidR="00015D19" w:rsidRDefault="00015D19" w:rsidP="004333C5">
      <w:pPr>
        <w:pStyle w:val="BodyText"/>
        <w:jc w:val="both"/>
        <w:rPr>
          <w:b w:val="0"/>
          <w:lang w:val="lv-LV"/>
        </w:rPr>
      </w:pPr>
    </w:p>
    <w:p w14:paraId="20C278C1" w14:textId="77777777" w:rsidR="004333C5" w:rsidRPr="00914B7B" w:rsidRDefault="004333C5" w:rsidP="004333C5">
      <w:pPr>
        <w:pStyle w:val="BodyText"/>
        <w:jc w:val="both"/>
        <w:rPr>
          <w:b w:val="0"/>
          <w:lang w:val="lv-LV"/>
        </w:rPr>
      </w:pPr>
    </w:p>
    <w:p w14:paraId="1B293E2C" w14:textId="77777777" w:rsidR="00C86199" w:rsidRPr="00914B7B" w:rsidRDefault="00C86199" w:rsidP="004333C5">
      <w:pPr>
        <w:tabs>
          <w:tab w:val="right" w:pos="8647"/>
        </w:tabs>
        <w:jc w:val="both"/>
        <w:rPr>
          <w:rFonts w:eastAsiaTheme="minorHAnsi"/>
          <w:bCs/>
          <w:sz w:val="28"/>
          <w:szCs w:val="28"/>
          <w:lang w:val="lv-LV"/>
        </w:rPr>
      </w:pPr>
    </w:p>
    <w:p w14:paraId="32128FAE" w14:textId="77777777" w:rsidR="004333C5" w:rsidRPr="004333C5" w:rsidRDefault="004333C5" w:rsidP="00412F36">
      <w:pPr>
        <w:pStyle w:val="naisf"/>
        <w:tabs>
          <w:tab w:val="left" w:pos="6521"/>
        </w:tabs>
        <w:spacing w:before="0" w:beforeAutospacing="0" w:after="0" w:afterAutospacing="0"/>
        <w:ind w:firstLine="709"/>
        <w:rPr>
          <w:rFonts w:ascii="Times New Roman" w:hAnsi="Times New Roman" w:cs="Times New Roman"/>
          <w:sz w:val="28"/>
        </w:rPr>
      </w:pPr>
      <w:proofErr w:type="spellStart"/>
      <w:r w:rsidRPr="004333C5">
        <w:rPr>
          <w:rFonts w:ascii="Times New Roman" w:hAnsi="Times New Roman" w:cs="Times New Roman"/>
          <w:sz w:val="28"/>
        </w:rPr>
        <w:t>Ministru</w:t>
      </w:r>
      <w:proofErr w:type="spellEnd"/>
      <w:r w:rsidRPr="004333C5">
        <w:rPr>
          <w:rFonts w:ascii="Times New Roman" w:hAnsi="Times New Roman" w:cs="Times New Roman"/>
          <w:sz w:val="28"/>
        </w:rPr>
        <w:t xml:space="preserve"> </w:t>
      </w:r>
      <w:proofErr w:type="spellStart"/>
      <w:r w:rsidRPr="004333C5">
        <w:rPr>
          <w:rFonts w:ascii="Times New Roman" w:hAnsi="Times New Roman" w:cs="Times New Roman"/>
          <w:sz w:val="28"/>
        </w:rPr>
        <w:t>prezidents</w:t>
      </w:r>
      <w:proofErr w:type="spellEnd"/>
      <w:r w:rsidRPr="004333C5">
        <w:rPr>
          <w:rFonts w:ascii="Times New Roman" w:hAnsi="Times New Roman" w:cs="Times New Roman"/>
          <w:sz w:val="28"/>
        </w:rPr>
        <w:t>,</w:t>
      </w:r>
    </w:p>
    <w:p w14:paraId="0D1ED989" w14:textId="77777777" w:rsidR="004333C5" w:rsidRPr="004333C5" w:rsidRDefault="004333C5" w:rsidP="00412F36">
      <w:pPr>
        <w:pStyle w:val="naisf"/>
        <w:tabs>
          <w:tab w:val="left" w:pos="6521"/>
        </w:tabs>
        <w:spacing w:before="0" w:beforeAutospacing="0" w:after="0" w:afterAutospacing="0"/>
        <w:ind w:firstLine="709"/>
        <w:rPr>
          <w:rFonts w:ascii="Times New Roman" w:hAnsi="Times New Roman" w:cs="Times New Roman"/>
          <w:sz w:val="28"/>
        </w:rPr>
      </w:pPr>
      <w:proofErr w:type="spellStart"/>
      <w:r w:rsidRPr="004333C5">
        <w:rPr>
          <w:rFonts w:ascii="Times New Roman" w:hAnsi="Times New Roman" w:cs="Times New Roman"/>
          <w:sz w:val="28"/>
        </w:rPr>
        <w:t>veselības</w:t>
      </w:r>
      <w:proofErr w:type="spellEnd"/>
      <w:r w:rsidRPr="004333C5">
        <w:rPr>
          <w:rFonts w:ascii="Times New Roman" w:hAnsi="Times New Roman" w:cs="Times New Roman"/>
          <w:sz w:val="28"/>
        </w:rPr>
        <w:t xml:space="preserve"> </w:t>
      </w:r>
      <w:proofErr w:type="spellStart"/>
      <w:r w:rsidRPr="004333C5">
        <w:rPr>
          <w:rFonts w:ascii="Times New Roman" w:hAnsi="Times New Roman" w:cs="Times New Roman"/>
          <w:sz w:val="28"/>
        </w:rPr>
        <w:t>ministra</w:t>
      </w:r>
      <w:proofErr w:type="spellEnd"/>
    </w:p>
    <w:p w14:paraId="738C26A5" w14:textId="77777777" w:rsidR="004333C5" w:rsidRPr="004333C5" w:rsidRDefault="004333C5" w:rsidP="00412F36">
      <w:pPr>
        <w:pStyle w:val="naisf"/>
        <w:tabs>
          <w:tab w:val="left" w:pos="6521"/>
        </w:tabs>
        <w:spacing w:before="0" w:beforeAutospacing="0" w:after="0" w:afterAutospacing="0"/>
        <w:ind w:firstLine="709"/>
        <w:rPr>
          <w:rFonts w:ascii="Times New Roman" w:hAnsi="Times New Roman" w:cs="Times New Roman"/>
          <w:sz w:val="28"/>
        </w:rPr>
      </w:pPr>
      <w:proofErr w:type="spellStart"/>
      <w:r w:rsidRPr="004333C5">
        <w:rPr>
          <w:rFonts w:ascii="Times New Roman" w:hAnsi="Times New Roman" w:cs="Times New Roman"/>
          <w:sz w:val="28"/>
        </w:rPr>
        <w:t>pienākumu</w:t>
      </w:r>
      <w:proofErr w:type="spellEnd"/>
      <w:r w:rsidRPr="004333C5">
        <w:rPr>
          <w:rFonts w:ascii="Times New Roman" w:hAnsi="Times New Roman" w:cs="Times New Roman"/>
          <w:sz w:val="28"/>
        </w:rPr>
        <w:t xml:space="preserve"> </w:t>
      </w:r>
      <w:proofErr w:type="spellStart"/>
      <w:r w:rsidRPr="004333C5">
        <w:rPr>
          <w:rFonts w:ascii="Times New Roman" w:hAnsi="Times New Roman" w:cs="Times New Roman"/>
          <w:sz w:val="28"/>
        </w:rPr>
        <w:t>izpildītājs</w:t>
      </w:r>
      <w:proofErr w:type="spellEnd"/>
      <w:r w:rsidRPr="004333C5">
        <w:rPr>
          <w:rFonts w:ascii="Times New Roman" w:hAnsi="Times New Roman" w:cs="Times New Roman"/>
          <w:sz w:val="28"/>
        </w:rPr>
        <w:tab/>
      </w:r>
      <w:proofErr w:type="spellStart"/>
      <w:r w:rsidRPr="004333C5">
        <w:rPr>
          <w:rFonts w:ascii="Times New Roman" w:hAnsi="Times New Roman" w:cs="Times New Roman"/>
          <w:sz w:val="28"/>
        </w:rPr>
        <w:t>Māris</w:t>
      </w:r>
      <w:proofErr w:type="spellEnd"/>
      <w:r w:rsidRPr="004333C5">
        <w:rPr>
          <w:rFonts w:ascii="Times New Roman" w:hAnsi="Times New Roman" w:cs="Times New Roman"/>
          <w:sz w:val="28"/>
        </w:rPr>
        <w:t xml:space="preserve"> </w:t>
      </w:r>
      <w:proofErr w:type="spellStart"/>
      <w:r w:rsidRPr="004333C5">
        <w:rPr>
          <w:rFonts w:ascii="Times New Roman" w:hAnsi="Times New Roman" w:cs="Times New Roman"/>
          <w:sz w:val="28"/>
        </w:rPr>
        <w:t>Kučinskis</w:t>
      </w:r>
      <w:proofErr w:type="spellEnd"/>
    </w:p>
    <w:p w14:paraId="4E2B47C7" w14:textId="0303564E" w:rsidR="004333C5" w:rsidRPr="004333C5" w:rsidRDefault="004333C5" w:rsidP="00412F36">
      <w:pPr>
        <w:tabs>
          <w:tab w:val="left" w:pos="6663"/>
        </w:tabs>
        <w:ind w:firstLine="709"/>
        <w:jc w:val="both"/>
        <w:rPr>
          <w:sz w:val="28"/>
          <w:szCs w:val="28"/>
          <w:lang w:val="en-US"/>
        </w:rPr>
      </w:pPr>
    </w:p>
    <w:p w14:paraId="1D82ADE0" w14:textId="77777777" w:rsidR="004333C5" w:rsidRPr="004333C5" w:rsidRDefault="004333C5" w:rsidP="00412F36">
      <w:pPr>
        <w:tabs>
          <w:tab w:val="left" w:pos="6663"/>
        </w:tabs>
        <w:ind w:firstLine="709"/>
        <w:jc w:val="both"/>
        <w:rPr>
          <w:sz w:val="28"/>
          <w:szCs w:val="28"/>
        </w:rPr>
      </w:pPr>
    </w:p>
    <w:p w14:paraId="39553B13" w14:textId="77777777" w:rsidR="004333C5" w:rsidRPr="004333C5" w:rsidRDefault="004333C5" w:rsidP="00412F36">
      <w:pPr>
        <w:tabs>
          <w:tab w:val="left" w:pos="6663"/>
        </w:tabs>
        <w:ind w:firstLine="709"/>
        <w:jc w:val="both"/>
        <w:rPr>
          <w:sz w:val="28"/>
          <w:szCs w:val="28"/>
        </w:rPr>
      </w:pPr>
    </w:p>
    <w:p w14:paraId="15C8136F" w14:textId="77777777" w:rsidR="004333C5" w:rsidRPr="004333C5" w:rsidRDefault="004333C5" w:rsidP="004333C5">
      <w:pPr>
        <w:pStyle w:val="naisf"/>
        <w:tabs>
          <w:tab w:val="left" w:pos="6521"/>
        </w:tabs>
        <w:spacing w:before="0" w:beforeAutospacing="0" w:after="0" w:afterAutospacing="0"/>
        <w:ind w:firstLine="709"/>
        <w:rPr>
          <w:rFonts w:ascii="Times New Roman" w:hAnsi="Times New Roman" w:cs="Times New Roman"/>
          <w:sz w:val="28"/>
          <w:szCs w:val="28"/>
        </w:rPr>
      </w:pPr>
      <w:proofErr w:type="spellStart"/>
      <w:r w:rsidRPr="004333C5">
        <w:rPr>
          <w:rFonts w:ascii="Times New Roman" w:hAnsi="Times New Roman" w:cs="Times New Roman"/>
          <w:sz w:val="28"/>
        </w:rPr>
        <w:t>Kultūras</w:t>
      </w:r>
      <w:proofErr w:type="spellEnd"/>
      <w:r w:rsidRPr="004333C5">
        <w:rPr>
          <w:rFonts w:ascii="Times New Roman" w:hAnsi="Times New Roman" w:cs="Times New Roman"/>
          <w:sz w:val="28"/>
          <w:szCs w:val="28"/>
        </w:rPr>
        <w:t xml:space="preserve"> </w:t>
      </w:r>
      <w:proofErr w:type="spellStart"/>
      <w:r w:rsidRPr="004333C5">
        <w:rPr>
          <w:rFonts w:ascii="Times New Roman" w:hAnsi="Times New Roman" w:cs="Times New Roman"/>
          <w:sz w:val="28"/>
          <w:szCs w:val="28"/>
        </w:rPr>
        <w:t>ministre</w:t>
      </w:r>
      <w:proofErr w:type="spellEnd"/>
      <w:r w:rsidRPr="004333C5">
        <w:rPr>
          <w:rFonts w:ascii="Times New Roman" w:hAnsi="Times New Roman" w:cs="Times New Roman"/>
          <w:sz w:val="28"/>
          <w:szCs w:val="28"/>
        </w:rPr>
        <w:tab/>
        <w:t xml:space="preserve">Dace </w:t>
      </w:r>
      <w:proofErr w:type="spellStart"/>
      <w:r w:rsidRPr="004333C5">
        <w:rPr>
          <w:rFonts w:ascii="Times New Roman" w:hAnsi="Times New Roman" w:cs="Times New Roman"/>
          <w:sz w:val="28"/>
          <w:szCs w:val="28"/>
        </w:rPr>
        <w:t>Melbārde</w:t>
      </w:r>
      <w:proofErr w:type="spellEnd"/>
    </w:p>
    <w:p w14:paraId="1B293E2F" w14:textId="3026738A" w:rsidR="002F3742" w:rsidRPr="004333C5" w:rsidRDefault="002F3742" w:rsidP="009674CF">
      <w:pPr>
        <w:tabs>
          <w:tab w:val="left" w:pos="7371"/>
        </w:tabs>
        <w:ind w:left="142"/>
        <w:jc w:val="both"/>
        <w:rPr>
          <w:rFonts w:eastAsiaTheme="minorHAnsi"/>
          <w:bCs/>
          <w:sz w:val="28"/>
          <w:szCs w:val="28"/>
          <w:lang w:val="en-US"/>
        </w:rPr>
      </w:pPr>
    </w:p>
    <w:sectPr w:rsidR="002F3742" w:rsidRPr="004333C5" w:rsidSect="004333C5">
      <w:headerReference w:type="default" r:id="rId16"/>
      <w:footerReference w:type="default" r:id="rId17"/>
      <w:headerReference w:type="first" r:id="rId18"/>
      <w:footerReference w:type="first" r:id="rId19"/>
      <w:pgSz w:w="11906" w:h="16838" w:code="9"/>
      <w:pgMar w:top="1418" w:right="1134"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0FB50D" w14:textId="77777777" w:rsidR="00412F36" w:rsidRDefault="00412F36" w:rsidP="00C02D48">
      <w:r>
        <w:separator/>
      </w:r>
    </w:p>
  </w:endnote>
  <w:endnote w:type="continuationSeparator" w:id="0">
    <w:p w14:paraId="0D35CBA5" w14:textId="77777777" w:rsidR="00412F36" w:rsidRDefault="00412F36" w:rsidP="00C02D48">
      <w:r>
        <w:continuationSeparator/>
      </w:r>
    </w:p>
  </w:endnote>
  <w:endnote w:type="continuationNotice" w:id="1">
    <w:p w14:paraId="6FF03055" w14:textId="77777777" w:rsidR="00F57D9A" w:rsidRDefault="00F57D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3E3C" w14:textId="5C968BFD" w:rsidR="00412F36" w:rsidRPr="004333C5" w:rsidRDefault="00412F36" w:rsidP="00EC4754">
    <w:pPr>
      <w:pStyle w:val="BodyText"/>
      <w:jc w:val="both"/>
      <w:rPr>
        <w:b w:val="0"/>
        <w:sz w:val="16"/>
        <w:szCs w:val="20"/>
        <w:lang w:val="lv-LV"/>
      </w:rPr>
    </w:pPr>
    <w:r w:rsidRPr="004333C5">
      <w:rPr>
        <w:b w:val="0"/>
        <w:sz w:val="16"/>
        <w:szCs w:val="20"/>
        <w:lang w:val="lv-LV"/>
      </w:rPr>
      <w:t>N0304_8</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293E3D" w14:textId="2CBE6D45" w:rsidR="00412F36" w:rsidRPr="004333C5" w:rsidRDefault="00412F36" w:rsidP="00E26FDA">
    <w:pPr>
      <w:pStyle w:val="BodyText"/>
      <w:jc w:val="both"/>
      <w:rPr>
        <w:b w:val="0"/>
        <w:sz w:val="16"/>
        <w:szCs w:val="20"/>
        <w:lang w:val="lv-LV"/>
      </w:rPr>
    </w:pPr>
    <w:r w:rsidRPr="004333C5">
      <w:rPr>
        <w:b w:val="0"/>
        <w:sz w:val="16"/>
        <w:szCs w:val="20"/>
        <w:lang w:val="lv-LV"/>
      </w:rPr>
      <w:t>N0304_8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75D685" w14:textId="77777777" w:rsidR="00412F36" w:rsidRDefault="00412F36" w:rsidP="00C02D48">
      <w:r>
        <w:separator/>
      </w:r>
    </w:p>
  </w:footnote>
  <w:footnote w:type="continuationSeparator" w:id="0">
    <w:p w14:paraId="2C3A8038" w14:textId="77777777" w:rsidR="00412F36" w:rsidRDefault="00412F36" w:rsidP="00C02D48">
      <w:r>
        <w:continuationSeparator/>
      </w:r>
    </w:p>
  </w:footnote>
  <w:footnote w:type="continuationNotice" w:id="1">
    <w:p w14:paraId="31AEE975" w14:textId="77777777" w:rsidR="00F57D9A" w:rsidRDefault="00F57D9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247290"/>
      <w:docPartObj>
        <w:docPartGallery w:val="Page Numbers (Top of Page)"/>
        <w:docPartUnique/>
      </w:docPartObj>
    </w:sdtPr>
    <w:sdtEndPr>
      <w:rPr>
        <w:sz w:val="22"/>
        <w:szCs w:val="22"/>
      </w:rPr>
    </w:sdtEndPr>
    <w:sdtContent>
      <w:p w14:paraId="1B293E3A" w14:textId="4ABAC927" w:rsidR="00412F36" w:rsidRPr="006B0B38" w:rsidRDefault="00412F36">
        <w:pPr>
          <w:pStyle w:val="Header"/>
          <w:jc w:val="center"/>
          <w:rPr>
            <w:sz w:val="22"/>
            <w:szCs w:val="22"/>
          </w:rPr>
        </w:pPr>
        <w:r w:rsidRPr="000F34AB">
          <w:rPr>
            <w:sz w:val="22"/>
            <w:szCs w:val="22"/>
          </w:rPr>
          <w:fldChar w:fldCharType="begin"/>
        </w:r>
        <w:r w:rsidRPr="000F34AB">
          <w:rPr>
            <w:sz w:val="22"/>
            <w:szCs w:val="22"/>
          </w:rPr>
          <w:instrText xml:space="preserve"> PAGE   \* MERGEFORMAT </w:instrText>
        </w:r>
        <w:r w:rsidRPr="000F34AB">
          <w:rPr>
            <w:sz w:val="22"/>
            <w:szCs w:val="22"/>
          </w:rPr>
          <w:fldChar w:fldCharType="separate"/>
        </w:r>
        <w:r>
          <w:rPr>
            <w:noProof/>
            <w:sz w:val="22"/>
            <w:szCs w:val="22"/>
          </w:rPr>
          <w:t>3</w:t>
        </w:r>
        <w:r w:rsidRPr="000F34AB">
          <w:rPr>
            <w:noProof/>
            <w:sz w:val="22"/>
            <w:szCs w:val="22"/>
          </w:rPr>
          <w:fldChar w:fldCharType="end"/>
        </w:r>
      </w:p>
    </w:sdtContent>
  </w:sdt>
  <w:p w14:paraId="1B293E3B" w14:textId="77777777" w:rsidR="00412F36" w:rsidRDefault="00412F3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B64252" w14:textId="77777777" w:rsidR="00412F36" w:rsidRPr="00A142D0" w:rsidRDefault="00412F36">
    <w:pPr>
      <w:pStyle w:val="Header"/>
    </w:pPr>
  </w:p>
  <w:p w14:paraId="46E1B26C" w14:textId="5E891FA4" w:rsidR="00412F36" w:rsidRPr="004333C5" w:rsidRDefault="00412F36">
    <w:pPr>
      <w:pStyle w:val="Header"/>
    </w:pPr>
    <w:r>
      <w:rPr>
        <w:noProof/>
      </w:rPr>
      <w:drawing>
        <wp:inline distT="0" distB="0" distL="0" distR="0" wp14:anchorId="79D8A81C" wp14:editId="62270B54">
          <wp:extent cx="5939790" cy="10020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39790" cy="100203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3B40E6"/>
    <w:multiLevelType w:val="hybridMultilevel"/>
    <w:tmpl w:val="4118B944"/>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 w15:restartNumberingAfterBreak="0">
    <w:nsid w:val="2A787EC5"/>
    <w:multiLevelType w:val="hybridMultilevel"/>
    <w:tmpl w:val="A3AA4EF2"/>
    <w:lvl w:ilvl="0" w:tplc="5600D350">
      <w:start w:val="1"/>
      <w:numFmt w:val="decimal"/>
      <w:lvlText w:val="%1"/>
      <w:lvlJc w:val="left"/>
      <w:pPr>
        <w:ind w:left="720" w:hanging="360"/>
      </w:pPr>
      <w:rPr>
        <w:rFonts w:ascii="Times New Roman" w:eastAsia="Times New Roman" w:hAnsi="Times New Roman" w:cs="Times New Roman"/>
        <w:sz w:val="22"/>
        <w:szCs w:val="22"/>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4FFE04FF"/>
    <w:multiLevelType w:val="hybridMultilevel"/>
    <w:tmpl w:val="9B1CEC20"/>
    <w:lvl w:ilvl="0" w:tplc="77FC68D8">
      <w:start w:val="1"/>
      <w:numFmt w:val="decimal"/>
      <w:lvlText w:val="%1."/>
      <w:lvlJc w:val="left"/>
      <w:pPr>
        <w:ind w:left="927" w:hanging="360"/>
      </w:pPr>
      <w:rPr>
        <w:rFonts w:hint="default"/>
      </w:rPr>
    </w:lvl>
    <w:lvl w:ilvl="1" w:tplc="04260019">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 w15:restartNumberingAfterBreak="0">
    <w:nsid w:val="79E229F9"/>
    <w:multiLevelType w:val="hybridMultilevel"/>
    <w:tmpl w:val="A5948BD6"/>
    <w:lvl w:ilvl="0" w:tplc="A7D411E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 w15:restartNumberingAfterBreak="0">
    <w:nsid w:val="7BE84610"/>
    <w:multiLevelType w:val="hybridMultilevel"/>
    <w:tmpl w:val="8572E7F2"/>
    <w:lvl w:ilvl="0" w:tplc="399C798C">
      <w:start w:val="1"/>
      <w:numFmt w:val="decimal"/>
      <w:lvlText w:val="%1."/>
      <w:lvlJc w:val="left"/>
      <w:pPr>
        <w:ind w:left="1287" w:hanging="360"/>
      </w:pPr>
      <w:rPr>
        <w:rFonts w:hint="default"/>
      </w:rPr>
    </w:lvl>
    <w:lvl w:ilvl="1" w:tplc="04260019" w:tentative="1">
      <w:start w:val="1"/>
      <w:numFmt w:val="lowerLetter"/>
      <w:lvlText w:val="%2."/>
      <w:lvlJc w:val="left"/>
      <w:pPr>
        <w:ind w:left="2007" w:hanging="360"/>
      </w:pPr>
    </w:lvl>
    <w:lvl w:ilvl="2" w:tplc="0426001B" w:tentative="1">
      <w:start w:val="1"/>
      <w:numFmt w:val="lowerRoman"/>
      <w:lvlText w:val="%3."/>
      <w:lvlJc w:val="right"/>
      <w:pPr>
        <w:ind w:left="2727" w:hanging="180"/>
      </w:pPr>
    </w:lvl>
    <w:lvl w:ilvl="3" w:tplc="0426000F" w:tentative="1">
      <w:start w:val="1"/>
      <w:numFmt w:val="decimal"/>
      <w:lvlText w:val="%4."/>
      <w:lvlJc w:val="left"/>
      <w:pPr>
        <w:ind w:left="3447" w:hanging="360"/>
      </w:pPr>
    </w:lvl>
    <w:lvl w:ilvl="4" w:tplc="04260019" w:tentative="1">
      <w:start w:val="1"/>
      <w:numFmt w:val="lowerLetter"/>
      <w:lvlText w:val="%5."/>
      <w:lvlJc w:val="left"/>
      <w:pPr>
        <w:ind w:left="4167" w:hanging="360"/>
      </w:pPr>
    </w:lvl>
    <w:lvl w:ilvl="5" w:tplc="0426001B" w:tentative="1">
      <w:start w:val="1"/>
      <w:numFmt w:val="lowerRoman"/>
      <w:lvlText w:val="%6."/>
      <w:lvlJc w:val="right"/>
      <w:pPr>
        <w:ind w:left="4887" w:hanging="180"/>
      </w:pPr>
    </w:lvl>
    <w:lvl w:ilvl="6" w:tplc="0426000F" w:tentative="1">
      <w:start w:val="1"/>
      <w:numFmt w:val="decimal"/>
      <w:lvlText w:val="%7."/>
      <w:lvlJc w:val="left"/>
      <w:pPr>
        <w:ind w:left="5607" w:hanging="360"/>
      </w:pPr>
    </w:lvl>
    <w:lvl w:ilvl="7" w:tplc="04260019" w:tentative="1">
      <w:start w:val="1"/>
      <w:numFmt w:val="lowerLetter"/>
      <w:lvlText w:val="%8."/>
      <w:lvlJc w:val="left"/>
      <w:pPr>
        <w:ind w:left="6327" w:hanging="360"/>
      </w:pPr>
    </w:lvl>
    <w:lvl w:ilvl="8" w:tplc="0426001B" w:tentative="1">
      <w:start w:val="1"/>
      <w:numFmt w:val="lowerRoman"/>
      <w:lvlText w:val="%9."/>
      <w:lvlJc w:val="right"/>
      <w:pPr>
        <w:ind w:left="7047" w:hanging="180"/>
      </w:pPr>
    </w:lvl>
  </w:abstractNum>
  <w:abstractNum w:abstractNumId="5" w15:restartNumberingAfterBreak="0">
    <w:nsid w:val="7EBF4948"/>
    <w:multiLevelType w:val="hybridMultilevel"/>
    <w:tmpl w:val="DA628662"/>
    <w:lvl w:ilvl="0" w:tplc="0426000F">
      <w:start w:val="1"/>
      <w:numFmt w:val="decimal"/>
      <w:lvlText w:val="%1."/>
      <w:lvlJc w:val="left"/>
      <w:pPr>
        <w:ind w:left="928"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F94F03"/>
    <w:rsid w:val="00000DC4"/>
    <w:rsid w:val="0000188A"/>
    <w:rsid w:val="00004081"/>
    <w:rsid w:val="00007A4B"/>
    <w:rsid w:val="00015D19"/>
    <w:rsid w:val="0002568D"/>
    <w:rsid w:val="00026CAD"/>
    <w:rsid w:val="00027DDA"/>
    <w:rsid w:val="00030938"/>
    <w:rsid w:val="0003344B"/>
    <w:rsid w:val="00033575"/>
    <w:rsid w:val="00033DAB"/>
    <w:rsid w:val="00036126"/>
    <w:rsid w:val="000412DC"/>
    <w:rsid w:val="0004190F"/>
    <w:rsid w:val="000443D2"/>
    <w:rsid w:val="00050380"/>
    <w:rsid w:val="00052033"/>
    <w:rsid w:val="0006380E"/>
    <w:rsid w:val="0006396F"/>
    <w:rsid w:val="00065B67"/>
    <w:rsid w:val="00067A13"/>
    <w:rsid w:val="00074592"/>
    <w:rsid w:val="0008735A"/>
    <w:rsid w:val="000923DA"/>
    <w:rsid w:val="00093C80"/>
    <w:rsid w:val="000A4338"/>
    <w:rsid w:val="000A54AD"/>
    <w:rsid w:val="000B0238"/>
    <w:rsid w:val="000B565A"/>
    <w:rsid w:val="000B78AD"/>
    <w:rsid w:val="000C3D10"/>
    <w:rsid w:val="000C58FF"/>
    <w:rsid w:val="000C72A4"/>
    <w:rsid w:val="000D3D97"/>
    <w:rsid w:val="000D402C"/>
    <w:rsid w:val="000E5C48"/>
    <w:rsid w:val="000E5FB6"/>
    <w:rsid w:val="000E6664"/>
    <w:rsid w:val="000E6E8C"/>
    <w:rsid w:val="000E7217"/>
    <w:rsid w:val="000E7C8C"/>
    <w:rsid w:val="000F1840"/>
    <w:rsid w:val="000F34AB"/>
    <w:rsid w:val="000F3585"/>
    <w:rsid w:val="00105593"/>
    <w:rsid w:val="001056DF"/>
    <w:rsid w:val="00106DFF"/>
    <w:rsid w:val="00114F86"/>
    <w:rsid w:val="00127BF4"/>
    <w:rsid w:val="00130A65"/>
    <w:rsid w:val="001331AF"/>
    <w:rsid w:val="00135B8D"/>
    <w:rsid w:val="001366EA"/>
    <w:rsid w:val="00137E1D"/>
    <w:rsid w:val="00141A7D"/>
    <w:rsid w:val="00141B95"/>
    <w:rsid w:val="0014409C"/>
    <w:rsid w:val="00151FDC"/>
    <w:rsid w:val="0015202A"/>
    <w:rsid w:val="0016289E"/>
    <w:rsid w:val="00167423"/>
    <w:rsid w:val="00172ABE"/>
    <w:rsid w:val="00175CA6"/>
    <w:rsid w:val="00177A3A"/>
    <w:rsid w:val="001834E7"/>
    <w:rsid w:val="001917A9"/>
    <w:rsid w:val="0019711E"/>
    <w:rsid w:val="001A32CF"/>
    <w:rsid w:val="001A44D6"/>
    <w:rsid w:val="001B4252"/>
    <w:rsid w:val="001B6628"/>
    <w:rsid w:val="001B6F37"/>
    <w:rsid w:val="001C16B7"/>
    <w:rsid w:val="001C1E85"/>
    <w:rsid w:val="001C2C5C"/>
    <w:rsid w:val="001D1232"/>
    <w:rsid w:val="001E47ED"/>
    <w:rsid w:val="001F5C89"/>
    <w:rsid w:val="001F6910"/>
    <w:rsid w:val="00200645"/>
    <w:rsid w:val="002064FD"/>
    <w:rsid w:val="00211C47"/>
    <w:rsid w:val="00212445"/>
    <w:rsid w:val="002131DB"/>
    <w:rsid w:val="002179E2"/>
    <w:rsid w:val="00231740"/>
    <w:rsid w:val="00250284"/>
    <w:rsid w:val="002574D9"/>
    <w:rsid w:val="00260E94"/>
    <w:rsid w:val="00261B18"/>
    <w:rsid w:val="00261F3E"/>
    <w:rsid w:val="00274DCF"/>
    <w:rsid w:val="002939F0"/>
    <w:rsid w:val="0029455D"/>
    <w:rsid w:val="002A1F38"/>
    <w:rsid w:val="002A2FCF"/>
    <w:rsid w:val="002A43C8"/>
    <w:rsid w:val="002B0373"/>
    <w:rsid w:val="002B1D09"/>
    <w:rsid w:val="002B49F6"/>
    <w:rsid w:val="002D43D6"/>
    <w:rsid w:val="002E33AB"/>
    <w:rsid w:val="002E3718"/>
    <w:rsid w:val="002F3742"/>
    <w:rsid w:val="002F4631"/>
    <w:rsid w:val="002F6301"/>
    <w:rsid w:val="003162EA"/>
    <w:rsid w:val="00323035"/>
    <w:rsid w:val="003317F2"/>
    <w:rsid w:val="00352427"/>
    <w:rsid w:val="00373218"/>
    <w:rsid w:val="0039408A"/>
    <w:rsid w:val="00396B99"/>
    <w:rsid w:val="003A2822"/>
    <w:rsid w:val="003A3E23"/>
    <w:rsid w:val="003A404D"/>
    <w:rsid w:val="003B22BD"/>
    <w:rsid w:val="003C2588"/>
    <w:rsid w:val="003C63C3"/>
    <w:rsid w:val="003D186F"/>
    <w:rsid w:val="003E3C05"/>
    <w:rsid w:val="003E42B1"/>
    <w:rsid w:val="003F2D5C"/>
    <w:rsid w:val="00404292"/>
    <w:rsid w:val="00412F36"/>
    <w:rsid w:val="00416A04"/>
    <w:rsid w:val="00422826"/>
    <w:rsid w:val="00427356"/>
    <w:rsid w:val="004333C5"/>
    <w:rsid w:val="004501AC"/>
    <w:rsid w:val="00456E1D"/>
    <w:rsid w:val="00460ECF"/>
    <w:rsid w:val="00473E62"/>
    <w:rsid w:val="00477FDD"/>
    <w:rsid w:val="00480AF4"/>
    <w:rsid w:val="00481089"/>
    <w:rsid w:val="004837DC"/>
    <w:rsid w:val="0049379B"/>
    <w:rsid w:val="004953D5"/>
    <w:rsid w:val="00497561"/>
    <w:rsid w:val="004A167D"/>
    <w:rsid w:val="004A227D"/>
    <w:rsid w:val="004B284C"/>
    <w:rsid w:val="004B32CA"/>
    <w:rsid w:val="004B3CFE"/>
    <w:rsid w:val="004B5957"/>
    <w:rsid w:val="004B72BF"/>
    <w:rsid w:val="004C6FFA"/>
    <w:rsid w:val="004D0687"/>
    <w:rsid w:val="004E242E"/>
    <w:rsid w:val="004F2F89"/>
    <w:rsid w:val="004F4DAA"/>
    <w:rsid w:val="00505726"/>
    <w:rsid w:val="00506FF6"/>
    <w:rsid w:val="00516A6F"/>
    <w:rsid w:val="00520231"/>
    <w:rsid w:val="00523B23"/>
    <w:rsid w:val="00523C4D"/>
    <w:rsid w:val="00525029"/>
    <w:rsid w:val="00525874"/>
    <w:rsid w:val="00531BDB"/>
    <w:rsid w:val="0053370B"/>
    <w:rsid w:val="0053411B"/>
    <w:rsid w:val="005375B8"/>
    <w:rsid w:val="00545677"/>
    <w:rsid w:val="005551B9"/>
    <w:rsid w:val="00557002"/>
    <w:rsid w:val="0056361E"/>
    <w:rsid w:val="00566585"/>
    <w:rsid w:val="00566E31"/>
    <w:rsid w:val="005722B5"/>
    <w:rsid w:val="0057308F"/>
    <w:rsid w:val="00575040"/>
    <w:rsid w:val="005758E9"/>
    <w:rsid w:val="005841B8"/>
    <w:rsid w:val="005A3D68"/>
    <w:rsid w:val="005B0FB7"/>
    <w:rsid w:val="005B2AA2"/>
    <w:rsid w:val="005B2F1C"/>
    <w:rsid w:val="005B3612"/>
    <w:rsid w:val="005C11FD"/>
    <w:rsid w:val="005C138B"/>
    <w:rsid w:val="005C33B3"/>
    <w:rsid w:val="005C7532"/>
    <w:rsid w:val="005D06E4"/>
    <w:rsid w:val="005D434C"/>
    <w:rsid w:val="005E0674"/>
    <w:rsid w:val="005E13F4"/>
    <w:rsid w:val="005E3178"/>
    <w:rsid w:val="005E7D5C"/>
    <w:rsid w:val="005F746D"/>
    <w:rsid w:val="00603BE2"/>
    <w:rsid w:val="006056C3"/>
    <w:rsid w:val="0060574A"/>
    <w:rsid w:val="00611ADC"/>
    <w:rsid w:val="00616577"/>
    <w:rsid w:val="00623AEF"/>
    <w:rsid w:val="00631AE4"/>
    <w:rsid w:val="0063637D"/>
    <w:rsid w:val="00641BAD"/>
    <w:rsid w:val="0064474C"/>
    <w:rsid w:val="00645756"/>
    <w:rsid w:val="00650898"/>
    <w:rsid w:val="006728B0"/>
    <w:rsid w:val="00677AEC"/>
    <w:rsid w:val="00680A25"/>
    <w:rsid w:val="00682E53"/>
    <w:rsid w:val="006875BD"/>
    <w:rsid w:val="00693256"/>
    <w:rsid w:val="00697BE8"/>
    <w:rsid w:val="006A1719"/>
    <w:rsid w:val="006A45BC"/>
    <w:rsid w:val="006A5064"/>
    <w:rsid w:val="006A6385"/>
    <w:rsid w:val="006B08A9"/>
    <w:rsid w:val="006B0B38"/>
    <w:rsid w:val="006B1C75"/>
    <w:rsid w:val="006B4A3D"/>
    <w:rsid w:val="006C056A"/>
    <w:rsid w:val="006C5707"/>
    <w:rsid w:val="006D3520"/>
    <w:rsid w:val="006E00D7"/>
    <w:rsid w:val="006F305D"/>
    <w:rsid w:val="006F453C"/>
    <w:rsid w:val="006F590A"/>
    <w:rsid w:val="0070093B"/>
    <w:rsid w:val="007028A6"/>
    <w:rsid w:val="0071125D"/>
    <w:rsid w:val="00716886"/>
    <w:rsid w:val="00721002"/>
    <w:rsid w:val="00730DD1"/>
    <w:rsid w:val="00732241"/>
    <w:rsid w:val="007400B5"/>
    <w:rsid w:val="00742517"/>
    <w:rsid w:val="007444E6"/>
    <w:rsid w:val="007532C8"/>
    <w:rsid w:val="007537A8"/>
    <w:rsid w:val="007553F4"/>
    <w:rsid w:val="00755566"/>
    <w:rsid w:val="00765B0D"/>
    <w:rsid w:val="007661FC"/>
    <w:rsid w:val="00775634"/>
    <w:rsid w:val="007936D9"/>
    <w:rsid w:val="007A0C00"/>
    <w:rsid w:val="007A7BCB"/>
    <w:rsid w:val="007C0E43"/>
    <w:rsid w:val="007D29C9"/>
    <w:rsid w:val="007D33AE"/>
    <w:rsid w:val="007D74F0"/>
    <w:rsid w:val="007E0C95"/>
    <w:rsid w:val="007E3225"/>
    <w:rsid w:val="007E7E96"/>
    <w:rsid w:val="00810C49"/>
    <w:rsid w:val="00822EAD"/>
    <w:rsid w:val="00826778"/>
    <w:rsid w:val="0083759D"/>
    <w:rsid w:val="00841EA6"/>
    <w:rsid w:val="00843E3F"/>
    <w:rsid w:val="00844B0C"/>
    <w:rsid w:val="0084656A"/>
    <w:rsid w:val="00847C50"/>
    <w:rsid w:val="00856EC3"/>
    <w:rsid w:val="008605D6"/>
    <w:rsid w:val="0086167E"/>
    <w:rsid w:val="008617FF"/>
    <w:rsid w:val="008726AB"/>
    <w:rsid w:val="008765B9"/>
    <w:rsid w:val="00876A2E"/>
    <w:rsid w:val="008816AC"/>
    <w:rsid w:val="008816BB"/>
    <w:rsid w:val="00881BD2"/>
    <w:rsid w:val="00882AB3"/>
    <w:rsid w:val="00882F9A"/>
    <w:rsid w:val="00887E45"/>
    <w:rsid w:val="00892922"/>
    <w:rsid w:val="008964A4"/>
    <w:rsid w:val="008B2DF4"/>
    <w:rsid w:val="008B3F15"/>
    <w:rsid w:val="008B42FC"/>
    <w:rsid w:val="008C07CD"/>
    <w:rsid w:val="008C29BB"/>
    <w:rsid w:val="008E1343"/>
    <w:rsid w:val="008E22E2"/>
    <w:rsid w:val="008E50C9"/>
    <w:rsid w:val="008E52D0"/>
    <w:rsid w:val="008E595F"/>
    <w:rsid w:val="00902C4D"/>
    <w:rsid w:val="009071CA"/>
    <w:rsid w:val="009101E7"/>
    <w:rsid w:val="00912F3E"/>
    <w:rsid w:val="00914B7B"/>
    <w:rsid w:val="0091613D"/>
    <w:rsid w:val="0092260B"/>
    <w:rsid w:val="00927888"/>
    <w:rsid w:val="009348C8"/>
    <w:rsid w:val="00934ACD"/>
    <w:rsid w:val="009357C6"/>
    <w:rsid w:val="00937EB4"/>
    <w:rsid w:val="0094071A"/>
    <w:rsid w:val="009407AC"/>
    <w:rsid w:val="00942151"/>
    <w:rsid w:val="0094341F"/>
    <w:rsid w:val="009435EE"/>
    <w:rsid w:val="00943B6E"/>
    <w:rsid w:val="009447AC"/>
    <w:rsid w:val="009466F1"/>
    <w:rsid w:val="0094775C"/>
    <w:rsid w:val="00953F8B"/>
    <w:rsid w:val="00962883"/>
    <w:rsid w:val="00965B89"/>
    <w:rsid w:val="009673F9"/>
    <w:rsid w:val="009674CF"/>
    <w:rsid w:val="00973693"/>
    <w:rsid w:val="00975E0C"/>
    <w:rsid w:val="0098063C"/>
    <w:rsid w:val="00981FA6"/>
    <w:rsid w:val="00990E11"/>
    <w:rsid w:val="00997764"/>
    <w:rsid w:val="009A2646"/>
    <w:rsid w:val="009A65B6"/>
    <w:rsid w:val="009A7956"/>
    <w:rsid w:val="009B0883"/>
    <w:rsid w:val="009C16C2"/>
    <w:rsid w:val="009C3D74"/>
    <w:rsid w:val="009C4653"/>
    <w:rsid w:val="009D0DFB"/>
    <w:rsid w:val="009D3CB5"/>
    <w:rsid w:val="009E190E"/>
    <w:rsid w:val="009E7D22"/>
    <w:rsid w:val="009E7E73"/>
    <w:rsid w:val="009F0905"/>
    <w:rsid w:val="00A01790"/>
    <w:rsid w:val="00A25C93"/>
    <w:rsid w:val="00A26B37"/>
    <w:rsid w:val="00A2756B"/>
    <w:rsid w:val="00A27E0C"/>
    <w:rsid w:val="00A3239F"/>
    <w:rsid w:val="00A3346E"/>
    <w:rsid w:val="00A34A27"/>
    <w:rsid w:val="00A43A1F"/>
    <w:rsid w:val="00A44827"/>
    <w:rsid w:val="00A457E3"/>
    <w:rsid w:val="00A5402D"/>
    <w:rsid w:val="00A55A03"/>
    <w:rsid w:val="00A663F6"/>
    <w:rsid w:val="00A70494"/>
    <w:rsid w:val="00A76849"/>
    <w:rsid w:val="00A841BD"/>
    <w:rsid w:val="00A85DF3"/>
    <w:rsid w:val="00AA2C8E"/>
    <w:rsid w:val="00AA48A1"/>
    <w:rsid w:val="00AB596D"/>
    <w:rsid w:val="00AC383E"/>
    <w:rsid w:val="00AC6B7F"/>
    <w:rsid w:val="00AC6CA5"/>
    <w:rsid w:val="00AC75A7"/>
    <w:rsid w:val="00AC7C23"/>
    <w:rsid w:val="00AD18F7"/>
    <w:rsid w:val="00AE48AB"/>
    <w:rsid w:val="00AF21CE"/>
    <w:rsid w:val="00B011AE"/>
    <w:rsid w:val="00B04056"/>
    <w:rsid w:val="00B16DBD"/>
    <w:rsid w:val="00B17662"/>
    <w:rsid w:val="00B2082F"/>
    <w:rsid w:val="00B24300"/>
    <w:rsid w:val="00B254CF"/>
    <w:rsid w:val="00B25C77"/>
    <w:rsid w:val="00B37520"/>
    <w:rsid w:val="00B41749"/>
    <w:rsid w:val="00B44487"/>
    <w:rsid w:val="00B53FCE"/>
    <w:rsid w:val="00B566D7"/>
    <w:rsid w:val="00B623E4"/>
    <w:rsid w:val="00B6492A"/>
    <w:rsid w:val="00B650BB"/>
    <w:rsid w:val="00B7318D"/>
    <w:rsid w:val="00B7365F"/>
    <w:rsid w:val="00B753E9"/>
    <w:rsid w:val="00BA58BA"/>
    <w:rsid w:val="00BA7C2B"/>
    <w:rsid w:val="00BB1EE8"/>
    <w:rsid w:val="00BB4038"/>
    <w:rsid w:val="00BB490C"/>
    <w:rsid w:val="00BB4B99"/>
    <w:rsid w:val="00BB5FC6"/>
    <w:rsid w:val="00BB699E"/>
    <w:rsid w:val="00BC1748"/>
    <w:rsid w:val="00BC1FA1"/>
    <w:rsid w:val="00BC5BF5"/>
    <w:rsid w:val="00BC7520"/>
    <w:rsid w:val="00BD30BD"/>
    <w:rsid w:val="00BD3B21"/>
    <w:rsid w:val="00BD6C02"/>
    <w:rsid w:val="00BD75B1"/>
    <w:rsid w:val="00BF0F52"/>
    <w:rsid w:val="00BF6D53"/>
    <w:rsid w:val="00C01280"/>
    <w:rsid w:val="00C02D48"/>
    <w:rsid w:val="00C02EAF"/>
    <w:rsid w:val="00C06BBF"/>
    <w:rsid w:val="00C07C8B"/>
    <w:rsid w:val="00C32AD1"/>
    <w:rsid w:val="00C37DAD"/>
    <w:rsid w:val="00C413E7"/>
    <w:rsid w:val="00C454EC"/>
    <w:rsid w:val="00C45912"/>
    <w:rsid w:val="00C472FF"/>
    <w:rsid w:val="00C5346D"/>
    <w:rsid w:val="00C53CF5"/>
    <w:rsid w:val="00C57B91"/>
    <w:rsid w:val="00C60619"/>
    <w:rsid w:val="00C62491"/>
    <w:rsid w:val="00C77468"/>
    <w:rsid w:val="00C815F5"/>
    <w:rsid w:val="00C86199"/>
    <w:rsid w:val="00C93EA5"/>
    <w:rsid w:val="00C9627F"/>
    <w:rsid w:val="00CA3F0F"/>
    <w:rsid w:val="00CA4BAC"/>
    <w:rsid w:val="00CB0E17"/>
    <w:rsid w:val="00CB3A59"/>
    <w:rsid w:val="00CB3E0B"/>
    <w:rsid w:val="00CD075B"/>
    <w:rsid w:val="00CD573B"/>
    <w:rsid w:val="00CE53EF"/>
    <w:rsid w:val="00CF14F1"/>
    <w:rsid w:val="00CF4464"/>
    <w:rsid w:val="00CF52BE"/>
    <w:rsid w:val="00D05600"/>
    <w:rsid w:val="00D06CBD"/>
    <w:rsid w:val="00D13770"/>
    <w:rsid w:val="00D15148"/>
    <w:rsid w:val="00D23E37"/>
    <w:rsid w:val="00D242B9"/>
    <w:rsid w:val="00D25F91"/>
    <w:rsid w:val="00D32C73"/>
    <w:rsid w:val="00D37AC3"/>
    <w:rsid w:val="00D43E06"/>
    <w:rsid w:val="00D46F35"/>
    <w:rsid w:val="00D536F3"/>
    <w:rsid w:val="00D63905"/>
    <w:rsid w:val="00D642B8"/>
    <w:rsid w:val="00D95FB0"/>
    <w:rsid w:val="00DA202D"/>
    <w:rsid w:val="00DA2877"/>
    <w:rsid w:val="00DA371D"/>
    <w:rsid w:val="00DA38B9"/>
    <w:rsid w:val="00DB033C"/>
    <w:rsid w:val="00DB7609"/>
    <w:rsid w:val="00DC0371"/>
    <w:rsid w:val="00DC4917"/>
    <w:rsid w:val="00DD0C4A"/>
    <w:rsid w:val="00DD3764"/>
    <w:rsid w:val="00DD5517"/>
    <w:rsid w:val="00DD7A57"/>
    <w:rsid w:val="00DE0864"/>
    <w:rsid w:val="00DE7165"/>
    <w:rsid w:val="00DF6180"/>
    <w:rsid w:val="00DF6DE1"/>
    <w:rsid w:val="00E0455D"/>
    <w:rsid w:val="00E13012"/>
    <w:rsid w:val="00E13054"/>
    <w:rsid w:val="00E1654E"/>
    <w:rsid w:val="00E172BE"/>
    <w:rsid w:val="00E21D6E"/>
    <w:rsid w:val="00E26FDA"/>
    <w:rsid w:val="00E367DD"/>
    <w:rsid w:val="00E40856"/>
    <w:rsid w:val="00E45A59"/>
    <w:rsid w:val="00E4644D"/>
    <w:rsid w:val="00E51A15"/>
    <w:rsid w:val="00E601E0"/>
    <w:rsid w:val="00E63629"/>
    <w:rsid w:val="00E644ED"/>
    <w:rsid w:val="00E65640"/>
    <w:rsid w:val="00E666C5"/>
    <w:rsid w:val="00E7560D"/>
    <w:rsid w:val="00E75ECE"/>
    <w:rsid w:val="00E76EB3"/>
    <w:rsid w:val="00E77427"/>
    <w:rsid w:val="00E80B55"/>
    <w:rsid w:val="00E81119"/>
    <w:rsid w:val="00E83F41"/>
    <w:rsid w:val="00E91A0B"/>
    <w:rsid w:val="00E96569"/>
    <w:rsid w:val="00EA7A99"/>
    <w:rsid w:val="00EB5504"/>
    <w:rsid w:val="00EC4754"/>
    <w:rsid w:val="00EC48B6"/>
    <w:rsid w:val="00ED0638"/>
    <w:rsid w:val="00ED7EF6"/>
    <w:rsid w:val="00EE291C"/>
    <w:rsid w:val="00EE64A9"/>
    <w:rsid w:val="00EE694A"/>
    <w:rsid w:val="00EE7FEA"/>
    <w:rsid w:val="00EF747F"/>
    <w:rsid w:val="00F006AD"/>
    <w:rsid w:val="00F02C53"/>
    <w:rsid w:val="00F0409C"/>
    <w:rsid w:val="00F044F0"/>
    <w:rsid w:val="00F10307"/>
    <w:rsid w:val="00F16281"/>
    <w:rsid w:val="00F20D1F"/>
    <w:rsid w:val="00F37A30"/>
    <w:rsid w:val="00F461EC"/>
    <w:rsid w:val="00F52288"/>
    <w:rsid w:val="00F52F01"/>
    <w:rsid w:val="00F57D9A"/>
    <w:rsid w:val="00F63CFA"/>
    <w:rsid w:val="00F81D8C"/>
    <w:rsid w:val="00F8737A"/>
    <w:rsid w:val="00F917B0"/>
    <w:rsid w:val="00F92400"/>
    <w:rsid w:val="00F94F03"/>
    <w:rsid w:val="00FA3D6D"/>
    <w:rsid w:val="00FA5680"/>
    <w:rsid w:val="00FA6CE2"/>
    <w:rsid w:val="00FB0EFC"/>
    <w:rsid w:val="00FB6B9E"/>
    <w:rsid w:val="00FC4332"/>
    <w:rsid w:val="00FC6E1C"/>
    <w:rsid w:val="00FD4E4C"/>
    <w:rsid w:val="00FD7CBE"/>
    <w:rsid w:val="00FE53C9"/>
    <w:rsid w:val="00FF4FE8"/>
    <w:rsid w:val="00FF6CD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93DF9"/>
  <w15:docId w15:val="{8BF819C8-760E-40DA-9A03-44DDA5D67C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16AC"/>
    <w:pPr>
      <w:spacing w:after="0" w:line="240" w:lineRule="auto"/>
    </w:pPr>
    <w:rPr>
      <w:rFonts w:ascii="Times New Roman" w:eastAsia="Times New Roman" w:hAnsi="Times New Roman" w:cs="Times New Roman"/>
      <w:sz w:val="24"/>
      <w:szCs w:val="24"/>
      <w:lang w:val="en-GB"/>
    </w:rPr>
  </w:style>
  <w:style w:type="paragraph" w:styleId="Heading3">
    <w:name w:val="heading 3"/>
    <w:basedOn w:val="Normal"/>
    <w:next w:val="Normal"/>
    <w:link w:val="Heading3Char"/>
    <w:qFormat/>
    <w:rsid w:val="00F94F03"/>
    <w:pPr>
      <w:keepNext/>
      <w:jc w:val="both"/>
      <w:outlineLvl w:val="2"/>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F94F03"/>
    <w:rPr>
      <w:rFonts w:ascii="Times New Roman" w:eastAsia="Times New Roman" w:hAnsi="Times New Roman" w:cs="Times New Roman"/>
      <w:sz w:val="28"/>
      <w:szCs w:val="20"/>
    </w:rPr>
  </w:style>
  <w:style w:type="paragraph" w:styleId="BodyText">
    <w:name w:val="Body Text"/>
    <w:basedOn w:val="Normal"/>
    <w:link w:val="BodyTextChar"/>
    <w:rsid w:val="00F94F03"/>
    <w:pPr>
      <w:jc w:val="center"/>
    </w:pPr>
    <w:rPr>
      <w:b/>
      <w:bCs/>
      <w:sz w:val="28"/>
      <w:szCs w:val="28"/>
    </w:rPr>
  </w:style>
  <w:style w:type="character" w:customStyle="1" w:styleId="BodyTextChar">
    <w:name w:val="Body Text Char"/>
    <w:basedOn w:val="DefaultParagraphFont"/>
    <w:link w:val="BodyText"/>
    <w:rsid w:val="00F94F03"/>
    <w:rPr>
      <w:rFonts w:ascii="Times New Roman" w:eastAsia="Times New Roman" w:hAnsi="Times New Roman" w:cs="Times New Roman"/>
      <w:b/>
      <w:bCs/>
      <w:sz w:val="28"/>
      <w:szCs w:val="28"/>
    </w:rPr>
  </w:style>
  <w:style w:type="paragraph" w:customStyle="1" w:styleId="NormalWeb1">
    <w:name w:val="Normal (Web)1"/>
    <w:basedOn w:val="Normal"/>
    <w:rsid w:val="00F94F03"/>
    <w:pPr>
      <w:spacing w:before="100" w:beforeAutospacing="1" w:after="100" w:afterAutospacing="1"/>
    </w:pPr>
    <w:rPr>
      <w:rFonts w:ascii="Arial Unicode MS" w:eastAsia="Arial Unicode MS" w:hAnsi="Arial Unicode MS"/>
      <w:color w:val="000000"/>
      <w:szCs w:val="20"/>
      <w:lang w:val="lv-LV"/>
    </w:rPr>
  </w:style>
  <w:style w:type="paragraph" w:styleId="BodyTextIndent">
    <w:name w:val="Body Text Indent"/>
    <w:basedOn w:val="Normal"/>
    <w:link w:val="BodyTextIndentChar"/>
    <w:rsid w:val="00F94F03"/>
    <w:pPr>
      <w:spacing w:after="120"/>
      <w:ind w:left="283"/>
    </w:pPr>
  </w:style>
  <w:style w:type="character" w:customStyle="1" w:styleId="BodyTextIndentChar">
    <w:name w:val="Body Text Indent Char"/>
    <w:basedOn w:val="DefaultParagraphFont"/>
    <w:link w:val="BodyTextIndent"/>
    <w:rsid w:val="00F94F03"/>
    <w:rPr>
      <w:rFonts w:ascii="Times New Roman" w:eastAsia="Times New Roman" w:hAnsi="Times New Roman" w:cs="Times New Roman"/>
      <w:sz w:val="24"/>
      <w:szCs w:val="24"/>
      <w:lang w:val="en-GB"/>
    </w:rPr>
  </w:style>
  <w:style w:type="paragraph" w:styleId="BodyTextIndent3">
    <w:name w:val="Body Text Indent 3"/>
    <w:basedOn w:val="Normal"/>
    <w:link w:val="BodyTextIndent3Char"/>
    <w:rsid w:val="00F94F03"/>
    <w:pPr>
      <w:spacing w:after="120"/>
      <w:ind w:left="283"/>
    </w:pPr>
    <w:rPr>
      <w:sz w:val="16"/>
      <w:szCs w:val="16"/>
    </w:rPr>
  </w:style>
  <w:style w:type="character" w:customStyle="1" w:styleId="BodyTextIndent3Char">
    <w:name w:val="Body Text Indent 3 Char"/>
    <w:basedOn w:val="DefaultParagraphFont"/>
    <w:link w:val="BodyTextIndent3"/>
    <w:rsid w:val="00F94F03"/>
    <w:rPr>
      <w:rFonts w:ascii="Times New Roman" w:eastAsia="Times New Roman" w:hAnsi="Times New Roman" w:cs="Times New Roman"/>
      <w:sz w:val="16"/>
      <w:szCs w:val="16"/>
      <w:lang w:val="en-GB"/>
    </w:rPr>
  </w:style>
  <w:style w:type="paragraph" w:styleId="ListParagraph">
    <w:name w:val="List Paragraph"/>
    <w:aliases w:val="2,Strip,H&amp;P List Paragraph,Saraksta rindkopa1,Normal bullet 2,Bullet list,List Paragraph1,Colorful List - Accent 12"/>
    <w:basedOn w:val="Normal"/>
    <w:uiPriority w:val="34"/>
    <w:qFormat/>
    <w:rsid w:val="00732241"/>
    <w:pPr>
      <w:ind w:left="720"/>
      <w:contextualSpacing/>
    </w:pPr>
  </w:style>
  <w:style w:type="paragraph" w:customStyle="1" w:styleId="tv2131">
    <w:name w:val="tv2131"/>
    <w:basedOn w:val="Normal"/>
    <w:rsid w:val="005B2AA2"/>
    <w:pPr>
      <w:spacing w:line="360" w:lineRule="auto"/>
      <w:ind w:firstLine="300"/>
    </w:pPr>
    <w:rPr>
      <w:color w:val="414142"/>
      <w:sz w:val="20"/>
      <w:szCs w:val="20"/>
      <w:lang w:val="lv-LV" w:eastAsia="lv-LV"/>
    </w:rPr>
  </w:style>
  <w:style w:type="paragraph" w:styleId="BalloonText">
    <w:name w:val="Balloon Text"/>
    <w:basedOn w:val="Normal"/>
    <w:link w:val="BalloonTextChar"/>
    <w:uiPriority w:val="99"/>
    <w:semiHidden/>
    <w:unhideWhenUsed/>
    <w:rsid w:val="0003344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3344B"/>
    <w:rPr>
      <w:rFonts w:ascii="Segoe UI" w:eastAsia="Times New Roman" w:hAnsi="Segoe UI" w:cs="Segoe UI"/>
      <w:sz w:val="18"/>
      <w:szCs w:val="18"/>
      <w:lang w:val="en-GB"/>
    </w:rPr>
  </w:style>
  <w:style w:type="paragraph" w:styleId="NoSpacing">
    <w:name w:val="No Spacing"/>
    <w:uiPriority w:val="1"/>
    <w:qFormat/>
    <w:rsid w:val="00E77427"/>
    <w:pPr>
      <w:spacing w:after="0" w:line="240" w:lineRule="auto"/>
    </w:pPr>
    <w:rPr>
      <w:rFonts w:ascii="Times New Roman" w:eastAsia="Times New Roman" w:hAnsi="Times New Roman" w:cs="Times New Roman"/>
      <w:sz w:val="24"/>
      <w:szCs w:val="24"/>
      <w:lang w:val="en-GB"/>
    </w:rPr>
  </w:style>
  <w:style w:type="paragraph" w:styleId="Header">
    <w:name w:val="header"/>
    <w:basedOn w:val="Normal"/>
    <w:link w:val="HeaderChar"/>
    <w:uiPriority w:val="99"/>
    <w:unhideWhenUsed/>
    <w:rsid w:val="00C02D48"/>
    <w:pPr>
      <w:tabs>
        <w:tab w:val="center" w:pos="4153"/>
        <w:tab w:val="right" w:pos="8306"/>
      </w:tabs>
    </w:pPr>
  </w:style>
  <w:style w:type="character" w:customStyle="1" w:styleId="HeaderChar">
    <w:name w:val="Header Char"/>
    <w:basedOn w:val="DefaultParagraphFont"/>
    <w:link w:val="Header"/>
    <w:uiPriority w:val="99"/>
    <w:rsid w:val="00C02D48"/>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C02D48"/>
    <w:pPr>
      <w:tabs>
        <w:tab w:val="center" w:pos="4153"/>
        <w:tab w:val="right" w:pos="8306"/>
      </w:tabs>
    </w:pPr>
  </w:style>
  <w:style w:type="character" w:customStyle="1" w:styleId="FooterChar">
    <w:name w:val="Footer Char"/>
    <w:basedOn w:val="DefaultParagraphFont"/>
    <w:link w:val="Footer"/>
    <w:uiPriority w:val="99"/>
    <w:rsid w:val="00C02D48"/>
    <w:rPr>
      <w:rFonts w:ascii="Times New Roman" w:eastAsia="Times New Roman" w:hAnsi="Times New Roman" w:cs="Times New Roman"/>
      <w:sz w:val="24"/>
      <w:szCs w:val="24"/>
      <w:lang w:val="en-GB"/>
    </w:rPr>
  </w:style>
  <w:style w:type="character" w:styleId="Hyperlink">
    <w:name w:val="Hyperlink"/>
    <w:basedOn w:val="DefaultParagraphFont"/>
    <w:uiPriority w:val="99"/>
    <w:rsid w:val="00EE291C"/>
    <w:rPr>
      <w:rFonts w:cs="Times New Roman"/>
      <w:color w:val="0000FF"/>
      <w:u w:val="single"/>
    </w:rPr>
  </w:style>
  <w:style w:type="character" w:styleId="CommentReference">
    <w:name w:val="annotation reference"/>
    <w:basedOn w:val="DefaultParagraphFont"/>
    <w:uiPriority w:val="99"/>
    <w:semiHidden/>
    <w:unhideWhenUsed/>
    <w:rsid w:val="00C02EAF"/>
    <w:rPr>
      <w:sz w:val="16"/>
      <w:szCs w:val="16"/>
    </w:rPr>
  </w:style>
  <w:style w:type="paragraph" w:styleId="CommentText">
    <w:name w:val="annotation text"/>
    <w:basedOn w:val="Normal"/>
    <w:link w:val="CommentTextChar"/>
    <w:uiPriority w:val="99"/>
    <w:semiHidden/>
    <w:unhideWhenUsed/>
    <w:rsid w:val="00C02EAF"/>
    <w:rPr>
      <w:sz w:val="20"/>
      <w:szCs w:val="20"/>
    </w:rPr>
  </w:style>
  <w:style w:type="character" w:customStyle="1" w:styleId="CommentTextChar">
    <w:name w:val="Comment Text Char"/>
    <w:basedOn w:val="DefaultParagraphFont"/>
    <w:link w:val="CommentText"/>
    <w:uiPriority w:val="99"/>
    <w:semiHidden/>
    <w:rsid w:val="00C02EAF"/>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C02EAF"/>
    <w:rPr>
      <w:b/>
      <w:bCs/>
    </w:rPr>
  </w:style>
  <w:style w:type="character" w:customStyle="1" w:styleId="CommentSubjectChar">
    <w:name w:val="Comment Subject Char"/>
    <w:basedOn w:val="CommentTextChar"/>
    <w:link w:val="CommentSubject"/>
    <w:uiPriority w:val="99"/>
    <w:semiHidden/>
    <w:rsid w:val="00C02EAF"/>
    <w:rPr>
      <w:rFonts w:ascii="Times New Roman" w:eastAsia="Times New Roman" w:hAnsi="Times New Roman" w:cs="Times New Roman"/>
      <w:b/>
      <w:bCs/>
      <w:sz w:val="20"/>
      <w:szCs w:val="20"/>
      <w:lang w:val="en-GB"/>
    </w:rPr>
  </w:style>
  <w:style w:type="character" w:styleId="Strong">
    <w:name w:val="Strong"/>
    <w:basedOn w:val="DefaultParagraphFont"/>
    <w:uiPriority w:val="22"/>
    <w:qFormat/>
    <w:rsid w:val="00D05600"/>
    <w:rPr>
      <w:b/>
      <w:bCs/>
    </w:rPr>
  </w:style>
  <w:style w:type="paragraph" w:styleId="Revision">
    <w:name w:val="Revision"/>
    <w:hidden/>
    <w:uiPriority w:val="99"/>
    <w:semiHidden/>
    <w:rsid w:val="00914B7B"/>
    <w:pPr>
      <w:spacing w:after="0" w:line="240" w:lineRule="auto"/>
    </w:pPr>
    <w:rPr>
      <w:rFonts w:ascii="Times New Roman" w:eastAsia="Times New Roman" w:hAnsi="Times New Roman" w:cs="Times New Roman"/>
      <w:sz w:val="24"/>
      <w:szCs w:val="24"/>
      <w:lang w:val="en-GB"/>
    </w:rPr>
  </w:style>
  <w:style w:type="character" w:styleId="FollowedHyperlink">
    <w:name w:val="FollowedHyperlink"/>
    <w:basedOn w:val="DefaultParagraphFont"/>
    <w:uiPriority w:val="99"/>
    <w:semiHidden/>
    <w:unhideWhenUsed/>
    <w:rsid w:val="004F4DAA"/>
    <w:rPr>
      <w:color w:val="954F72" w:themeColor="followedHyperlink"/>
      <w:u w:val="single"/>
    </w:rPr>
  </w:style>
  <w:style w:type="paragraph" w:customStyle="1" w:styleId="Default">
    <w:name w:val="Default"/>
    <w:rsid w:val="00AA48A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tv2132">
    <w:name w:val="tv2132"/>
    <w:basedOn w:val="Normal"/>
    <w:rsid w:val="001A44D6"/>
    <w:pPr>
      <w:spacing w:line="360" w:lineRule="auto"/>
      <w:ind w:firstLine="300"/>
    </w:pPr>
    <w:rPr>
      <w:color w:val="414142"/>
      <w:sz w:val="20"/>
      <w:szCs w:val="20"/>
      <w:lang w:val="lv-LV" w:eastAsia="lv-LV"/>
    </w:rPr>
  </w:style>
  <w:style w:type="paragraph" w:customStyle="1" w:styleId="naisf">
    <w:name w:val="naisf"/>
    <w:basedOn w:val="Normal"/>
    <w:rsid w:val="004333C5"/>
    <w:pPr>
      <w:spacing w:before="100" w:beforeAutospacing="1" w:after="100" w:afterAutospacing="1"/>
    </w:pPr>
    <w:rPr>
      <w:rFonts w:ascii="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018307">
      <w:bodyDiv w:val="1"/>
      <w:marLeft w:val="0"/>
      <w:marRight w:val="0"/>
      <w:marTop w:val="0"/>
      <w:marBottom w:val="0"/>
      <w:divBdr>
        <w:top w:val="none" w:sz="0" w:space="0" w:color="auto"/>
        <w:left w:val="none" w:sz="0" w:space="0" w:color="auto"/>
        <w:bottom w:val="none" w:sz="0" w:space="0" w:color="auto"/>
        <w:right w:val="none" w:sz="0" w:space="0" w:color="auto"/>
      </w:divBdr>
      <w:divsChild>
        <w:div w:id="199976000">
          <w:marLeft w:val="0"/>
          <w:marRight w:val="0"/>
          <w:marTop w:val="0"/>
          <w:marBottom w:val="0"/>
          <w:divBdr>
            <w:top w:val="none" w:sz="0" w:space="0" w:color="auto"/>
            <w:left w:val="none" w:sz="0" w:space="0" w:color="auto"/>
            <w:bottom w:val="none" w:sz="0" w:space="0" w:color="auto"/>
            <w:right w:val="none" w:sz="0" w:space="0" w:color="auto"/>
          </w:divBdr>
          <w:divsChild>
            <w:div w:id="1180388601">
              <w:marLeft w:val="0"/>
              <w:marRight w:val="0"/>
              <w:marTop w:val="0"/>
              <w:marBottom w:val="0"/>
              <w:divBdr>
                <w:top w:val="none" w:sz="0" w:space="0" w:color="auto"/>
                <w:left w:val="none" w:sz="0" w:space="0" w:color="auto"/>
                <w:bottom w:val="none" w:sz="0" w:space="0" w:color="auto"/>
                <w:right w:val="none" w:sz="0" w:space="0" w:color="auto"/>
              </w:divBdr>
              <w:divsChild>
                <w:div w:id="400446121">
                  <w:marLeft w:val="0"/>
                  <w:marRight w:val="0"/>
                  <w:marTop w:val="0"/>
                  <w:marBottom w:val="0"/>
                  <w:divBdr>
                    <w:top w:val="none" w:sz="0" w:space="0" w:color="auto"/>
                    <w:left w:val="none" w:sz="0" w:space="0" w:color="auto"/>
                    <w:bottom w:val="none" w:sz="0" w:space="0" w:color="auto"/>
                    <w:right w:val="none" w:sz="0" w:space="0" w:color="auto"/>
                  </w:divBdr>
                  <w:divsChild>
                    <w:div w:id="2100906293">
                      <w:marLeft w:val="0"/>
                      <w:marRight w:val="0"/>
                      <w:marTop w:val="0"/>
                      <w:marBottom w:val="0"/>
                      <w:divBdr>
                        <w:top w:val="none" w:sz="0" w:space="0" w:color="auto"/>
                        <w:left w:val="none" w:sz="0" w:space="0" w:color="auto"/>
                        <w:bottom w:val="none" w:sz="0" w:space="0" w:color="auto"/>
                        <w:right w:val="none" w:sz="0" w:space="0" w:color="auto"/>
                      </w:divBdr>
                      <w:divsChild>
                        <w:div w:id="235625602">
                          <w:marLeft w:val="0"/>
                          <w:marRight w:val="0"/>
                          <w:marTop w:val="0"/>
                          <w:marBottom w:val="0"/>
                          <w:divBdr>
                            <w:top w:val="none" w:sz="0" w:space="0" w:color="auto"/>
                            <w:left w:val="none" w:sz="0" w:space="0" w:color="auto"/>
                            <w:bottom w:val="none" w:sz="0" w:space="0" w:color="auto"/>
                            <w:right w:val="none" w:sz="0" w:space="0" w:color="auto"/>
                          </w:divBdr>
                          <w:divsChild>
                            <w:div w:id="350955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263818">
      <w:bodyDiv w:val="1"/>
      <w:marLeft w:val="0"/>
      <w:marRight w:val="0"/>
      <w:marTop w:val="0"/>
      <w:marBottom w:val="0"/>
      <w:divBdr>
        <w:top w:val="none" w:sz="0" w:space="0" w:color="auto"/>
        <w:left w:val="none" w:sz="0" w:space="0" w:color="auto"/>
        <w:bottom w:val="none" w:sz="0" w:space="0" w:color="auto"/>
        <w:right w:val="none" w:sz="0" w:space="0" w:color="auto"/>
      </w:divBdr>
    </w:div>
    <w:div w:id="1823497170">
      <w:bodyDiv w:val="1"/>
      <w:marLeft w:val="0"/>
      <w:marRight w:val="0"/>
      <w:marTop w:val="0"/>
      <w:marBottom w:val="0"/>
      <w:divBdr>
        <w:top w:val="none" w:sz="0" w:space="0" w:color="auto"/>
        <w:left w:val="none" w:sz="0" w:space="0" w:color="auto"/>
        <w:bottom w:val="none" w:sz="0" w:space="0" w:color="auto"/>
        <w:right w:val="none" w:sz="0" w:space="0" w:color="auto"/>
      </w:divBdr>
    </w:div>
    <w:div w:id="1931347382">
      <w:bodyDiv w:val="1"/>
      <w:marLeft w:val="0"/>
      <w:marRight w:val="0"/>
      <w:marTop w:val="0"/>
      <w:marBottom w:val="0"/>
      <w:divBdr>
        <w:top w:val="none" w:sz="0" w:space="0" w:color="auto"/>
        <w:left w:val="none" w:sz="0" w:space="0" w:color="auto"/>
        <w:bottom w:val="none" w:sz="0" w:space="0" w:color="auto"/>
        <w:right w:val="none" w:sz="0" w:space="0" w:color="auto"/>
      </w:divBdr>
      <w:divsChild>
        <w:div w:id="2038117903">
          <w:marLeft w:val="0"/>
          <w:marRight w:val="0"/>
          <w:marTop w:val="0"/>
          <w:marBottom w:val="0"/>
          <w:divBdr>
            <w:top w:val="none" w:sz="0" w:space="0" w:color="auto"/>
            <w:left w:val="none" w:sz="0" w:space="0" w:color="auto"/>
            <w:bottom w:val="none" w:sz="0" w:space="0" w:color="auto"/>
            <w:right w:val="none" w:sz="0" w:space="0" w:color="auto"/>
          </w:divBdr>
          <w:divsChild>
            <w:div w:id="1156989689">
              <w:marLeft w:val="0"/>
              <w:marRight w:val="0"/>
              <w:marTop w:val="0"/>
              <w:marBottom w:val="0"/>
              <w:divBdr>
                <w:top w:val="none" w:sz="0" w:space="0" w:color="auto"/>
                <w:left w:val="none" w:sz="0" w:space="0" w:color="auto"/>
                <w:bottom w:val="none" w:sz="0" w:space="0" w:color="auto"/>
                <w:right w:val="none" w:sz="0" w:space="0" w:color="auto"/>
              </w:divBdr>
              <w:divsChild>
                <w:div w:id="1937860473">
                  <w:marLeft w:val="0"/>
                  <w:marRight w:val="0"/>
                  <w:marTop w:val="0"/>
                  <w:marBottom w:val="0"/>
                  <w:divBdr>
                    <w:top w:val="none" w:sz="0" w:space="0" w:color="auto"/>
                    <w:left w:val="none" w:sz="0" w:space="0" w:color="auto"/>
                    <w:bottom w:val="none" w:sz="0" w:space="0" w:color="auto"/>
                    <w:right w:val="none" w:sz="0" w:space="0" w:color="auto"/>
                  </w:divBdr>
                  <w:divsChild>
                    <w:div w:id="1997956036">
                      <w:marLeft w:val="0"/>
                      <w:marRight w:val="0"/>
                      <w:marTop w:val="0"/>
                      <w:marBottom w:val="0"/>
                      <w:divBdr>
                        <w:top w:val="none" w:sz="0" w:space="0" w:color="auto"/>
                        <w:left w:val="none" w:sz="0" w:space="0" w:color="auto"/>
                        <w:bottom w:val="none" w:sz="0" w:space="0" w:color="auto"/>
                        <w:right w:val="none" w:sz="0" w:space="0" w:color="auto"/>
                      </w:divBdr>
                      <w:divsChild>
                        <w:div w:id="1655791772">
                          <w:marLeft w:val="0"/>
                          <w:marRight w:val="0"/>
                          <w:marTop w:val="0"/>
                          <w:marBottom w:val="0"/>
                          <w:divBdr>
                            <w:top w:val="none" w:sz="0" w:space="0" w:color="auto"/>
                            <w:left w:val="none" w:sz="0" w:space="0" w:color="auto"/>
                            <w:bottom w:val="none" w:sz="0" w:space="0" w:color="auto"/>
                            <w:right w:val="none" w:sz="0" w:space="0" w:color="auto"/>
                          </w:divBdr>
                          <w:divsChild>
                            <w:div w:id="157157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741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eli/reg_del/2014/480/oj/?locale=LV" TargetMode="External"/><Relationship Id="rId13" Type="http://schemas.openxmlformats.org/officeDocument/2006/relationships/hyperlink" Target="http://eur-lex.europa.eu/eli/reg_del/2014/480/oj/?locale=LV"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eur-lex.europa.eu/eli/reg/2014/651/oj/?locale=LV"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ur-lex.europa.eu/eli/reg/2014/651/oj/?locale=LV" TargetMode="External"/><Relationship Id="rId5" Type="http://schemas.openxmlformats.org/officeDocument/2006/relationships/webSettings" Target="webSettings.xml"/><Relationship Id="rId15" Type="http://schemas.openxmlformats.org/officeDocument/2006/relationships/hyperlink" Target="https://likumi.lv/ta/id/294524-darbibas-programmas-izaugsme-un-nodarbinatiba-prioritara-virziena-vides-aizsardzibas-un-resursu-izmantosanas-efektivitate" TargetMode="External"/><Relationship Id="rId10" Type="http://schemas.openxmlformats.org/officeDocument/2006/relationships/hyperlink" Target="http://eur-lex.europa.eu/eli/reg/2014/651/oj/?locale=LV"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likumi.lv/ta/id/294524-darbibas-programmas-izaugsme-un-nodarbinatiba-prioritara-virziena-vides-aizsardzibas-un-resursu-izmantosanas-efektivitate" TargetMode="External"/><Relationship Id="rId14" Type="http://schemas.openxmlformats.org/officeDocument/2006/relationships/hyperlink" Target="http://eur-lex.europa.eu/eli/reg/2013/1303/oj/?locale=L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08D633-8526-4787-9AB7-539CF1224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549</TotalTime>
  <Pages>3</Pages>
  <Words>4229</Words>
  <Characters>2411</Characters>
  <Application>Microsoft Office Word</Application>
  <DocSecurity>0</DocSecurity>
  <Lines>20</Lines>
  <Paragraphs>13</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2016.gada 24.maija noteikumos Nr.322 „Darbības programmas „Izaugsme un nodarbinātība” prioritārā virziena „Vides aizsardzības un resursu izmantošanas efektivitāte” 5.5.1.specifiskā atbalsta mērķa „Saglabāt, aizsargāt un attīstī</vt:lpstr>
      <vt:lpstr>MK noteikumu projekts</vt:lpstr>
    </vt:vector>
  </TitlesOfParts>
  <Company>LR Kultūras Ministrija</Company>
  <LinksUpToDate>false</LinksUpToDate>
  <CharactersWithSpaces>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2016.gada 24.maija noteikumos Nr.322 „Darbības programmas „Izaugsme un nodarbinātība” prioritārā virziena „Vides aizsardzības un resursu izmantošanas efektivitāte” 5.5.1.specifiskā atbalsta mērķa „Saglabāt, aizsargāt un attīstīt nozīmīgu kultūras un dabas mantojumu, kā arī attīstīt ar to saistītos pakalpojumus” īstenošanas noteikumi”</dc:title>
  <dc:subject>MK noteikumu projekts</dc:subject>
  <dc:creator>Linda Krūmiņa</dc:creator>
  <cp:keywords>KMNot_090218_551SAM</cp:keywords>
  <dc:description>67330319
Linda.Krumina@km.gov.lv</dc:description>
  <cp:lastModifiedBy>Leontine Babkina</cp:lastModifiedBy>
  <cp:revision>34</cp:revision>
  <cp:lastPrinted>2018-02-20T10:38:00Z</cp:lastPrinted>
  <dcterms:created xsi:type="dcterms:W3CDTF">2017-12-11T14:37:00Z</dcterms:created>
  <dcterms:modified xsi:type="dcterms:W3CDTF">2018-02-28T08:56:00Z</dcterms:modified>
</cp:coreProperties>
</file>