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94C55" w:rsidRPr="00943C51" w:rsidP="00894C55" w14:paraId="243323E0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767233324"/>
          <w:placeholder>
            <w:docPart w:val="B2513C7936974E769D1103048039203D"/>
          </w:placeholder>
          <w:richText/>
        </w:sdtPr>
        <w:sdtContent>
          <w:r w:rsidRPr="00943C51" w:rsidR="006568D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Likumprojekta “Grozījumi Oficiālās elektroniskās adreses likumā”</w:t>
          </w:r>
          <w:r w:rsidRPr="00943C51" w:rsidR="006568D3">
            <w:rPr>
              <w:szCs w:val="28"/>
            </w:rPr>
            <w:t xml:space="preserve"> </w:t>
          </w:r>
        </w:sdtContent>
      </w:sdt>
      <w:r w:rsidRPr="00943C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43C51" w:rsidR="003B0BF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Pr="00943C5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943C51" w:rsidP="00894C55" w14:paraId="58F3FF5F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36E8ADE6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2398C5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37227E6E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76430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76611" w:rsidP="00B737A9" w14:paraId="79A12C04" w14:textId="2BEA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emot vērā tehniskos 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organizatoriskos 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ierobežojumus oficiāl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elektronisk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adre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ses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e-adrese) 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visaptverošai iedarbināšanai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nepieciešams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izdarīt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grozījumus Oficiālās elektroniskās adreses likumā, lai nodrošinātu kvalitatīvu e-adreses projekta ieviešanu, precizējot e-adreses ieviešanas termiņus noteiktām 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lietotāju 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grupām, tādējādi sabiedrībai ar 2019.gada 1.janvāri nodrošinot </w:t>
            </w:r>
            <w:r w:rsidR="008743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pilnvērtīgu un kvalitatīvāku 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pakalpojumu.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Likumprojekts stāsies spēkā vispārējā kārtībā.</w:t>
            </w:r>
          </w:p>
        </w:tc>
      </w:tr>
    </w:tbl>
    <w:p w:rsidR="00E5323B" w:rsidRPr="00943C51" w:rsidP="00E5323B" w14:paraId="415907DF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181AB2E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0F8FBB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5E0EA62E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534E98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943B3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726B5" w14:paraId="0559B8AE" w14:textId="6F2BF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ministrijas</w:t>
            </w:r>
            <w:r w:rsidR="006A1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Ministrija)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iniciatīva, reaģējot uz konstatētajām problēmām, kā arī </w:t>
            </w:r>
            <w:r w:rsidRPr="00943C51" w:rsidR="006568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sekretāru </w:t>
            </w:r>
            <w:r w:rsidRPr="00943C51" w:rsidR="00161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2018. gada 1. februāra </w:t>
            </w:r>
            <w:r w:rsidRPr="00943C51" w:rsidR="006568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sanāksmes</w:t>
            </w:r>
            <w:r w:rsidRPr="00943C51" w:rsidR="00161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bookmarkStart w:id="0" w:name="32"/>
            <w:r w:rsidRPr="00943C51" w:rsidR="00161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protokola Nr.5; 32.</w:t>
            </w:r>
            <w:r w:rsidRPr="00943C51" w:rsidR="0016167D">
              <w:t xml:space="preserve"> </w:t>
            </w:r>
            <w:r w:rsidRPr="00943C51" w:rsidR="00161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§ (TA-190-IP)</w:t>
            </w:r>
            <w:bookmarkEnd w:id="0"/>
            <w:r w:rsidR="00BC4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3.punkts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nepieciešamību steidzami kā Ministru kabineta lietu virzīt likumprojektu par grozījumu izdarīšanu Oficiālās elektroniskās adreses likumā</w:t>
            </w:r>
            <w:r w:rsidRPr="00943C51" w:rsidR="001616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58F4E2C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730A0A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E34" w:rsidRPr="00943C51" w:rsidP="00E5323B" w14:paraId="634872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667E34" w:rsidRPr="00943C51" w:rsidP="00667E34" w14:paraId="6D4F296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10F3AD2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6F46AA7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0506E71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74DBE5A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3306D78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2887C43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7B8042B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028BFED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4FBC0C9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7C3AF2B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7C7D3CE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67E34" w:rsidRPr="00943C51" w:rsidP="00667E34" w14:paraId="6B954FC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943C51" w:rsidP="00667E34" w14:paraId="5A22E04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67D" w:rsidRPr="00943C51" w:rsidP="00E726B5" w14:paraId="07040E2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Oficiālās elektroniskās adreses likuma pārejas noteikumi paredz pakāpenisku e-adreses ieviešanu visiem e-adreses konta lietotājiem, lai nodrošinātu efektīvu e-adreses projekta ieviešanu, kā arī kvalitatīvu e-adrešu informācijas sistēmas īstenošanu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īpaši – visaptverošas izmantošanas uzsākšanu privātpersonām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16167D" w:rsidRPr="00943C51" w:rsidP="00E726B5" w14:paraId="419F53F1" w14:textId="4C80E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Valsts reģionālās attīstības aģentūra (turpmāk – VRAA) kā e-adrešu informācijas sistēmas p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ārzinis aktīvi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</w:t>
            </w:r>
            <w:r w:rsidRPr="00943C51"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e-adrešu informācijas sistēmas izstrādi un ieviešanu, pilnveidojot un pielāgojot e-adreses vajadzībām tād</w:t>
            </w:r>
            <w:r w:rsidR="004D6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VRAA pārziņā esošos risinājumus kā valsts pārvaldes pakalpojumu portāl</w:t>
            </w:r>
            <w:r w:rsidR="006A1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fldChar w:fldCharType="begin"/>
            </w:r>
            <w:r>
              <w:instrText xml:space="preserve"> HYPERLINK "http://www.latvija.lv" </w:instrText>
            </w:r>
            <w:r>
              <w:fldChar w:fldCharType="separate"/>
            </w:r>
            <w:r w:rsidRPr="00943C51" w:rsidR="00806746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lv-LV"/>
              </w:rPr>
              <w:t>www.latvija.lv</w:t>
            </w:r>
            <w:r>
              <w:fldChar w:fldCharType="end"/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dokumentu integrācijas vides (turpmāk – DIV) 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programmsaskarne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citas funkcionalitātes. Šobrīd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centralizēto risinājumu izstrāde norit pēc plāna un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veikti integrētie testi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pārliecinātos par izstrādātās funkcionalitātes korektu darbību un savstarpēju </w:t>
            </w:r>
            <w:r w:rsidRPr="00943C51" w:rsidR="00806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sadarbspēju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turklāt noris e-adrešu informācijas sistēmas 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sadarbspējas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nodrošināšana ar saistītām informācijas sistēmām (piemēram, 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eID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arti kā identifikācijas līdzekli, e-paraksta funkcionalitāti, datu devēju informāciju sistēmām u.c.). VRAA ir nodrošinājis attiecīgo infrastruktūru iegādi e-adrešu 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sistēmas darbināšanai un šobrīd noris tās ieviešana. </w:t>
            </w:r>
          </w:p>
          <w:p w:rsidR="00B16FAA" w:rsidP="00FA46BC" w14:paraId="4EBD3A4C" w14:textId="46AAF970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943C51" w:rsidR="00E72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ortālā </w:t>
            </w:r>
            <w:r>
              <w:fldChar w:fldCharType="begin"/>
            </w:r>
            <w:r>
              <w:instrText xml:space="preserve"> HYPERLINK "http://www.viss.gov.lv" </w:instrText>
            </w:r>
            <w:r>
              <w:fldChar w:fldCharType="separate"/>
            </w:r>
            <w:r w:rsidRPr="005153D0">
              <w:rPr>
                <w:rStyle w:val="Hyperlink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www.viss.gov.lv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pieejama ar e-adrešu informācijas sistēmu saistītā dokumentācija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E726B5" w:rsidRPr="00943C51" w:rsidP="00FA46BC" w14:paraId="18642EBA" w14:textId="75E0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Vienlaikus jāuzsver, ka līdz šim brīdim ir notikušas vairākas apmācības un semināri dažādu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e-adreses lietotāju</w:t>
            </w:r>
            <w:r w:rsidRPr="00943C51"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grupām, ko organizēja </w:t>
            </w:r>
            <w:r w:rsidR="00F76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gan 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sadarbībā ar VRAA, gan Valsts administrācijas skol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Apmācīb</w:t>
            </w:r>
            <w:r w:rsidR="004D62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k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opā piedalījušies 566 dalībnieki, vienlaikus atsevišķām apmācībām nodrošinot tiešraides translāciju.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Materiāli pieejami VARAM vietnē </w:t>
            </w:r>
            <w:r w:rsidRPr="00F718F1" w:rsidR="00F7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ejuz.lv/eadrese</w:t>
            </w:r>
            <w:r w:rsidR="006E4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Turklāt Ministrija uztur</w:t>
            </w:r>
            <w:r w:rsidRPr="00943C51" w:rsidR="00FA4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regulāri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43C51" w:rsidR="00FA46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kontaktus vismaz ar 333 iestāžu deleģētājām kontaktpersonām par e-adreses ieviešanu. </w:t>
            </w:r>
          </w:p>
          <w:p w:rsidR="00FA46BC" w:rsidRPr="00943C51" w:rsidP="00F718F1" w14:paraId="566157CE" w14:textId="2186BD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3C51">
              <w:rPr>
                <w:rFonts w:ascii="Times New Roman" w:hAnsi="Times New Roman"/>
                <w:sz w:val="24"/>
              </w:rPr>
              <w:t xml:space="preserve">Turpinot 2016. gada decembrī – 2017. gada februārī veikto valsts iestāžu </w:t>
            </w:r>
            <w:r w:rsidR="006E4073">
              <w:rPr>
                <w:rFonts w:ascii="Times New Roman" w:hAnsi="Times New Roman"/>
                <w:sz w:val="24"/>
              </w:rPr>
              <w:t xml:space="preserve">monitoringu </w:t>
            </w:r>
            <w:r w:rsidRPr="00943C51">
              <w:rPr>
                <w:rFonts w:ascii="Times New Roman" w:hAnsi="Times New Roman"/>
                <w:sz w:val="24"/>
              </w:rPr>
              <w:t xml:space="preserve">par e-adreses ieviešanas </w:t>
            </w:r>
            <w:r w:rsidR="006E4073">
              <w:rPr>
                <w:rFonts w:ascii="Times New Roman" w:hAnsi="Times New Roman"/>
                <w:sz w:val="24"/>
              </w:rPr>
              <w:t xml:space="preserve">gatavību un </w:t>
            </w:r>
            <w:r w:rsidRPr="00943C51">
              <w:rPr>
                <w:rFonts w:ascii="Times New Roman" w:hAnsi="Times New Roman"/>
                <w:sz w:val="24"/>
              </w:rPr>
              <w:t>progresu</w:t>
            </w:r>
            <w:r w:rsidR="006E4073">
              <w:rPr>
                <w:rFonts w:ascii="Times New Roman" w:hAnsi="Times New Roman"/>
                <w:sz w:val="24"/>
              </w:rPr>
              <w:t xml:space="preserve"> iestādēs</w:t>
            </w:r>
            <w:r>
              <w:rPr>
                <w:rStyle w:val="FootnoteReference"/>
                <w:rFonts w:ascii="Times New Roman" w:hAnsi="Times New Roman"/>
                <w:sz w:val="24"/>
              </w:rPr>
              <w:footnoteReference w:id="2"/>
            </w:r>
            <w:r w:rsidRPr="00943C51">
              <w:rPr>
                <w:rFonts w:ascii="Times New Roman" w:hAnsi="Times New Roman"/>
                <w:sz w:val="24"/>
              </w:rPr>
              <w:t xml:space="preserve">, 2017. gada novembrī Ministrija </w:t>
            </w:r>
            <w:r w:rsidR="006E4073">
              <w:rPr>
                <w:rFonts w:ascii="Times New Roman" w:hAnsi="Times New Roman"/>
                <w:sz w:val="24"/>
              </w:rPr>
              <w:t xml:space="preserve">veica </w:t>
            </w:r>
            <w:r w:rsidRPr="00943C51">
              <w:rPr>
                <w:rFonts w:ascii="Times New Roman" w:hAnsi="Times New Roman"/>
                <w:sz w:val="24"/>
              </w:rPr>
              <w:t>atkārtot</w:t>
            </w:r>
            <w:r w:rsidR="006E4073">
              <w:rPr>
                <w:rFonts w:ascii="Times New Roman" w:hAnsi="Times New Roman"/>
                <w:sz w:val="24"/>
              </w:rPr>
              <w:t>u situācijas novērtējumu</w:t>
            </w:r>
            <w:r>
              <w:rPr>
                <w:rStyle w:val="FootnoteReference"/>
                <w:rFonts w:ascii="Times New Roman" w:hAnsi="Times New Roman"/>
                <w:sz w:val="24"/>
              </w:rPr>
              <w:footnoteReference w:id="3"/>
            </w:r>
            <w:r w:rsidR="00F718F1">
              <w:rPr>
                <w:rFonts w:ascii="Times New Roman" w:hAnsi="Times New Roman"/>
                <w:sz w:val="24"/>
              </w:rPr>
              <w:t xml:space="preserve">.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Ministrija aptaujas datus vienlaikus izmantoja arī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protokollēmuma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uzdevuma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eastAsia="lv-LV"/>
              </w:rPr>
              <w:footnoteReference w:id="4"/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izpildes kontrolei, lai apzinātu iestādes, kas vēl nav pieteikušās DIV videi un nav nodrošinājušas attiecīgo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pieslēgumu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minētajai videi atbilstoši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protokollēmumā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minētajiem veidiem (pieslēgšanās DIV videi ir priekšnosacījums ērtākai e-adreses izmantošanai).</w:t>
            </w:r>
            <w:r w:rsid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Valsts iestādēm tika lūgts apzināt situāciju arī par privātpersonām, kas veic iestādes uzdevumus (likumiski vai līgumiski</w:t>
            </w:r>
            <w:r w:rsidR="00DF0C5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deleģētus</w:t>
            </w:r>
            <w:r w:rsid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).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Savukārt pašvaldībām tika lūgts centralizēti sniegt informāciju par pašvaldību iestāžu tehniskā risinājuma izvēli. </w:t>
            </w:r>
            <w:r w:rsidRPr="00943C51">
              <w:rPr>
                <w:rFonts w:ascii="Times New Roman" w:hAnsi="Times New Roman"/>
                <w:sz w:val="24"/>
              </w:rPr>
              <w:t xml:space="preserve">Vēstule tika izsūtīta 347 iestādēm – tiešās pārvaldes iestādēm, pašvaldībām un citām iestādēm, tai skaitā t.s. neatkarīgām iestādēm, un </w:t>
            </w:r>
            <w:r w:rsidR="00DF0C56">
              <w:rPr>
                <w:rFonts w:ascii="Times New Roman" w:hAnsi="Times New Roman"/>
                <w:sz w:val="24"/>
              </w:rPr>
              <w:t>p</w:t>
            </w:r>
            <w:r w:rsidRPr="00943C51">
              <w:rPr>
                <w:rFonts w:ascii="Times New Roman" w:hAnsi="Times New Roman"/>
                <w:sz w:val="24"/>
              </w:rPr>
              <w:t xml:space="preserve">rogresa ziņojumā iekļauti dati par 297 iestādēm, kas aizpildīja aptaujas anketu. Progresa ziņojuma apkopošanas rezultātā tika secināts, ka </w:t>
            </w:r>
            <w:r w:rsidRPr="00943C51" w:rsidR="0053034C">
              <w:rPr>
                <w:rFonts w:ascii="Times New Roman" w:hAnsi="Times New Roman"/>
                <w:sz w:val="24"/>
              </w:rPr>
              <w:t xml:space="preserve">attiecīgo 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protokollēmuma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uzdevumu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eastAsia="lv-LV"/>
              </w:rPr>
              <w:footnoteReference w:id="5"/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izpildījušas (kas vienlaikus nozīmē, ka </w:t>
            </w:r>
            <w:r w:rsidR="006E40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indikatīvi 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ir </w:t>
            </w:r>
            <w:r w:rsidR="006E40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tehnoloģiski 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gatavas e-adreses ieviešanai) 85 tiešās pārvaldes iestādes jeb 54 % no visām tiešās pārvaldes iestādēm, taču papildus 26 iestādes plāno vai jau ir uzsākušas DIV pieslēgšanās procesu, līdz ar to 111 iestādes jeb 71% tiešās pārvaldes iestādes uz 2017.gada novembri ir uzsākušas e-adreses ieviešanu savā iestādē. Attiecībā 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pašvaldīb</w:t>
            </w:r>
            <w:r w:rsidR="006E40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centrālajām administrācijām</w:t>
            </w:r>
            <w:r w:rsidRPr="00943C51" w:rsidR="0053034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situācija ir ļoti līdzvērtīga. 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Taču pēc progresa ziņojuma aptaujas </w:t>
            </w:r>
            <w:r w:rsidRPr="00943C51"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ļoti liels skaits 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žu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norādīja uz 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izaicinošu 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situāciju attiecībā par privātpersonām, kas pilda iestādes deleģēto uzdevumu (piemēram, kapitālsabiedrības, kas uz normatīvo aktu vai deleģēšanas līguma pamata veic iestādes uzdevumus) un pašvaldību iestādēm – no apmēram 2600 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personām 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(apkopojot iestādes norādīto informāciju) tikai ap 800 iestāžu vai personu ir sākušas domāt par e-adreses ieviešan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 risinājumu</w:t>
            </w:r>
            <w:r w:rsidRPr="00943C51" w:rsidR="00C31A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:rsidR="00C31A9D" w:rsidRPr="00943C51" w:rsidP="00C31A9D" w14:paraId="6F72698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Turklāt pēc progresa ziņojuma datiem, kopumā ir liels iestāžu skaits, kuras nav pabeigušas nepieciešamo normatīvo aktu grozījumu, pakalpojumu sniegšanas procesu dokumentu sūtīšanai uz e-adresi un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e-pakalpojumu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izmaiņu izvērtēšanu.</w:t>
            </w:r>
          </w:p>
          <w:p w:rsidR="00F35F6F" w:rsidRPr="00943C51" w:rsidP="00C31A9D" w14:paraId="13483FC2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7B6FEF" w:rsidRPr="00943C51" w:rsidP="00C31A9D" w14:paraId="55C2C0EE" w14:textId="7BDD6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Jāvērš uzmanība, ka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apmēram gadu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pēc Oficiālās elektroniskās adreses likuma pieņemšanas, tika veikti būtiski grozījumi likumā “Par Latvijas Republikas Uzņēmumu reģistru” </w:t>
            </w:r>
            <w:r w:rsidR="004E1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paredzot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ieviest</w:t>
            </w:r>
            <w:r w:rsidRPr="00943C51"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vest Publisko personu un iestāžu sarakstu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PPI saraksts)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lai vienkopus nodrošinātu uzticamu un aktuālu informāciju </w:t>
            </w:r>
            <w:r w:rsidR="004E1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visu publisko personu un iestāžu izveidošanu, reorganizāciju, likvidāciju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paraksttiesīgajām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personām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citām ziņām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līdz šim nebija pieejamas centralizēti un vienkopus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PPI saraksts kalpos kā nozīmīgs palīgs dažādu valsts pārvaldes uzdevumu veikšanā, vienota publiskā sektora subjektu klasifikācijai, kā arī sabiedrība kopumā tik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nodrošināta ar informāciju par izveido</w:t>
            </w:r>
            <w:r w:rsidR="004E1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jām publiskām personām un </w:t>
            </w:r>
            <w:r w:rsidR="004E1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 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iestādēm. PPI saraksta esība 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būtisks nosacījums kvalitatīvai 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e-adre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šu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izveid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uzturēšanai</w:t>
            </w:r>
            <w:r w:rsidRPr="00943C51" w:rsidR="00FF1C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valsts iestādēm, tāpēc Tieslietu ministrija sadarbībā ar Ministriju izstrādāja likumprojektu “Grozījumi Oficiālās elektroniskās adreses likumā” (VSS-697, izsludināti Valsts sekretāru 2017.gada 22.jūnija sanāksmē), kas paredz valsts iestādes e-adreses izveidi, balstoties uz PPI sarakstā iekļautajiem datiem. 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Šobrīd Uzņēmumu reģistrs nodrošina tehnisko risinājumu, lai valsts iestādes laika periodā no 2018.gada 1.marta līdz</w:t>
            </w:r>
            <w:r w:rsidR="001420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2018.gada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1.aprīlim spētu apstiprināt līdz šim Valsts ieņēmumu dienestā esošo informāciju un ievadīt</w:t>
            </w:r>
            <w:r w:rsidR="004D62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attiecīgo papildus nepieciešamos informāciju atbilstoši likuma “Par Latvijas Republikas Uzņēmumu reģistru” 8.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nodaļā noteiktajam. Turklāt minētā likuma pārejas noteikumos ir minēts, ka Uzņēmumu reģistrs PPI saraksta publisku pieejamību nodrošina no 2018.gada 1.jūniju (kas sakrīt ar e-adreses izmantošanas uzsākšanu), taču savstarp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ēji</w:t>
            </w:r>
            <w:r w:rsidRPr="00943C51" w:rsidR="00BC4D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starp Uzņēmumu reģistru un VRAA vienojoties par nepieciešamo datu nodošanu par vienu mēnesi agrāk. </w:t>
            </w:r>
          </w:p>
          <w:p w:rsidR="00AE3CD1" w:rsidP="00C31A9D" w14:paraId="2B7040EE" w14:textId="2C50E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 ar to, ņ</w:t>
            </w:r>
            <w:r w:rsidRPr="00943C51" w:rsidR="007B6F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emot vērā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943C51" w:rsidR="007B6F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</w:t>
            </w:r>
          </w:p>
          <w:p w:rsidR="00AE3CD1" w:rsidRPr="00B737A9" w:rsidP="00F718F1" w14:paraId="0C77B578" w14:textId="571D4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737A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apmierinoša e-adreses ieviešanas gatavība ir tiešās pārvaldes iestādēs, savukārt pašvaldību iestāžu un</w:t>
            </w:r>
            <w:r w:rsidRPr="00B737A9" w:rsidR="0014202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ar likumu vai deleģēšanas līgumu pilnvaroto </w:t>
            </w:r>
            <w:r w:rsidRPr="00B737A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personu gatavība ir zemā līmenī</w:t>
            </w:r>
            <w:r w:rsidRPr="00B737A9" w:rsidR="007B6F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kā arī</w:t>
            </w:r>
          </w:p>
          <w:p w:rsidR="00AE3CD1" w:rsidRPr="00B737A9" w:rsidP="00F718F1" w14:paraId="67796940" w14:textId="0CE54D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737A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ierobežotos termiņus starp PPI sarakstā esošo datu pieejamību e-adreses konta izveidei</w:t>
            </w:r>
            <w:r w:rsidRPr="00B737A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un e-adreses ieviešanas termiņus</w:t>
            </w:r>
            <w:r w:rsidRPr="00B737A9" w:rsidR="004107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</w:p>
          <w:p w:rsidR="00AE3CD1" w:rsidP="00AE3CD1" w14:paraId="37C79FFB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E6A71" w:rsidRPr="00F718F1" w:rsidP="00AE3CD1" w14:paraId="005130F6" w14:textId="24388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steidzam</w:t>
            </w:r>
            <w:r w:rsidR="004107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ības</w:t>
            </w:r>
            <w:r w:rsidRP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kārtā </w:t>
            </w:r>
            <w:r w:rsidR="004107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nepieciešams izdarīt </w:t>
            </w:r>
            <w:r w:rsidRP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precizē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jumus</w:t>
            </w:r>
            <w:r w:rsidRP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e-adreses ieviešanas termiņ</w:t>
            </w:r>
            <w:r w:rsidR="00AE3CD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os, lai e-adreses ieviešanu uzsāktu likumā noteiktajos termiņos, bet precizētu atsevišķus ieviešanas starpposmus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2E6A71" w:rsidRPr="00943C51" w:rsidP="00C31A9D" w14:paraId="45CFF980" w14:textId="207CC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Oficiālās elektroniskās adreses likuma spēkā stāšanās termiņš paliek</w:t>
            </w:r>
            <w:r w:rsidR="004107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nemainīgs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kā arī tiks nodrošināta e-adrešu informācijas sistēmas ieviešana un darbība ar 2018.gada 1.jūniju sekojošā kārtībā: </w:t>
            </w:r>
          </w:p>
          <w:p w:rsidR="002E6A71" w:rsidRPr="00943C51" w:rsidP="00726294" w14:paraId="56A37CD1" w14:textId="429563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valsts iestāde (tiešās pārvaldes iestāde) e-adreses kontu aktivizē līdz 2018.gada 31.maijam un e-adreses obligāto izmantošanu piemēro no 2018.gada 1.jūnija. Tātad tiešās pārvaldes iestādes e-adreses kontu aktivizēšanas un izmantošanas nosacījums paliek nemainīgs, tas ir, kā tas šobrīd noteikts Oficiālās elektroniskās adreses likumā, šādu pamatojumu dēļ: </w:t>
            </w:r>
          </w:p>
          <w:p w:rsidR="00B01C60" w:rsidRPr="00F22D2F" w:rsidP="005E7126" w14:paraId="58F83391" w14:textId="1A2D5EC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Tiešās pārvaldes iestādes saraksts zināms jau šobrīd</w:t>
            </w:r>
            <w:r w:rsidRPr="00F22D2F" w:rsidR="00B16F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līdz ar to</w:t>
            </w:r>
            <w:r w:rsidRPr="00F22D2F"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ja</w:t>
            </w:r>
            <w:r w:rsidRPr="00F22D2F" w:rsidR="00B16F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iestāde</w:t>
            </w:r>
            <w:r w:rsidRPr="00F22D2F"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savlaicīgi veiks </w:t>
            </w:r>
            <w:r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F22D2F"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ttiecīgās piekļuves pieprasījuma darbības</w:t>
            </w:r>
            <w:r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P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tehniski </w:t>
            </w:r>
            <w:r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būs iespējams </w:t>
            </w:r>
            <w:r w:rsidR="005E712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nodrošināt</w:t>
            </w:r>
            <w:r w:rsid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iestādēm piekļuvi pie sava e-adreses konta </w:t>
            </w:r>
            <w:r w:rsidR="005E712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ar 1.jūniju </w:t>
            </w:r>
            <w:r w:rsidRP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(e-adreses darbības uzsākšanas termiņš</w:t>
            </w:r>
            <w:r w:rsidRPr="00F22D2F" w:rsidR="007C3A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</w:t>
            </w:r>
            <w:r w:rsidRPr="00F22D2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726294" w:rsidRPr="00943C51" w:rsidP="00726294" w14:paraId="44DF331E" w14:textId="62C3B58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Protokollēmum</w:t>
            </w:r>
            <w:r w:rsidR="00D22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uzdevums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footnoteReference w:id="6"/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kas nosaka, ka </w:t>
            </w:r>
            <w:r w:rsidR="00D22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inistrijām, to padotībā esošajām iestādēm un Valsts kancelejai ne vēlāk kā līdz 2018.gada 1.jūnijam savstarpējā dokumentu apritē </w:t>
            </w:r>
            <w:r w:rsidR="00D22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jānodrošina</w:t>
            </w:r>
            <w:r w:rsidRPr="00943C51" w:rsidR="00D22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pilnīgu pāreju uz elektronisko dokumentu lietošanu</w:t>
            </w:r>
            <w:r w:rsidR="007C3A3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726294" w:rsidRPr="00943C51" w:rsidP="00E251BE" w14:paraId="6C71E712" w14:textId="18355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</w:t>
            </w:r>
            <w:r w:rsidRPr="00943C51" w:rsidR="003245B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alsts iestādei (valsts institūcijai, kas nav padota Ministru kabinetam, atvasinātai publiskai personai un tās iestādei, prokuratūrai, kā arī privātpersonai, kurai deleģēts valsts pārvaldes uzdevums)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e-</w:t>
            </w:r>
            <w:r w:rsidRPr="00943C51" w:rsidR="003245B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adreses kontu aktivizē līdz 2018.gada 15.oktobrim.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E-adreses obligāto izmantošanu šīs iestādes sāk </w:t>
            </w:r>
            <w:r w:rsidRPr="00943C51" w:rsidR="003245B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piemēro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Pr="00943C51" w:rsidR="003245B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no brīža, </w:t>
            </w:r>
            <w:r w:rsidRPr="00943C51" w:rsidR="003245B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kad valsts iestāde ir aktivizējusi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e-adreses kontu. Šāds termiņa precizējums ir nepieciešams, lai tehniski nodrošinātu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pakāpenisku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e-adreses konta piekļuves izveidi iestādēm pie sava e-adreses konta,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ņemot vērā PII saraksta pieejamību no 1. maija. I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 nepietiekams laiks gan VRAA izveidojot DIV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pieslēgumus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gan Ventspils digitālajam centram (e-adreses tīmekļa pārlūkam) izveidojot sistēmas lietotājus un sistēmā piešķirtu attiecīgās lietošanas tiesības. Šāds termiņa precizējums attiecīgām valsts iestāžu grupām paredzēs, ka līdz 2018.gada 15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oktobrim ir jānodrošina gan fiziska e-adreses izveide, gan tehniska pieslēgšanās pie iestādes e-adrešu konta, vienlaikus paredzot, tiklīdz iestāde ir izveidojusi un aktivizējusi e-adreses kontu, iestādei e-adrese obligāti jāizmanto savstarpējai saziņai un elektronisko dokumentu aprite</w:t>
            </w:r>
            <w:r w:rsidR="00F33E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(kā vienīgais kanāls). </w:t>
            </w:r>
          </w:p>
          <w:p w:rsidR="003B0716" w:rsidRPr="003B0716" w:rsidP="00F718F1" w14:paraId="62D482FE" w14:textId="0916F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Ņemot vērā, ka e-adrešu informācijas sistēmas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strādās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pusgada period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 2018.gada 31.decembrim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valsts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iestādēm būs iespējams produkcijas  režīmā darbināt risinājumu iestāžu starpā, šajā periodā VRAA nodrošinot arī iespējamo pilnveidojumu veikšanu, kas ir intensīvāka ikvienas jaunas sistēmas ieviešanas sākumposma neatņemama sastāvdaļa, lai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2019.gada 1.janvāri nodrošinā</w:t>
            </w:r>
            <w:r w:rsidR="00F33E3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pietiekami </w:t>
            </w:r>
            <w:r w:rsidRPr="00943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kvalitatīvu pakalpojumu fiziskām personām, 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piedāvājot iespēju izmantot e-adresi saziņai ar valsts pārvaldi, vienlaikus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praktiski 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izslēdzot iespēju, ka kāda no valsts iestādēm e-adresi neizmanto. </w:t>
            </w:r>
            <w:r w:rsidR="008743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Tādējādi e-adreses uzsākšanas termiņš fiziskām personām sakritīs ar</w:t>
            </w:r>
            <w:r w:rsid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brīvprātīgas e-adreses izmantošanas termiņu</w:t>
            </w:r>
            <w:r w:rsidR="008743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718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Uzņēmuma reģistra reģistros reģistrētiem tiesību subjektiem.</w:t>
            </w:r>
            <w:r w:rsidR="008743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Vienlaikus šāds termiņa grozījums fiziskām personām saistīts arī ar to, ka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piekļuve e-adresei būs iespējama tikai ar kvalificētiem personas identifikācijas rīkiem. Indikatīvi kā pirmais un pagaidām vienīgais risinājums būs 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eiD</w:t>
            </w:r>
            <w:r w:rsidR="00B01C6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karte un e-paraksta mobilā aplikācija. S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askaņā ar virzīto likumprojektu "Grozījumi Personu apliecinošo dokumentu likumā" (VSS-1155, izsludināti Valsts sekretāru 2017.gada 2.novembra sanāksmē), sākot ar 2019.gada 1.janvāri (ar pārejas periodu līdz 2022.gadam)  ikvienai personai apliecība jeb 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eID</w:t>
            </w:r>
            <w:r w:rsidRPr="00943C51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karte būs noteikta kā obligāts personu apliecinošs dokuments, kā arī tajā būs iekļauts neierobežots bezmaksas elektroniskā paraksta reižu skaits, sagaidāms būtisks e-adreses </w:t>
            </w:r>
            <w:r w:rsidRPr="003B0716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 lietotāju skaita (kā fiziskai personai) pieaugums. Vienlaikus </w:t>
            </w:r>
            <w:r w:rsidRPr="003B07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e-adreses izveide </w:t>
            </w:r>
            <w:r w:rsidRPr="003B0716" w:rsidR="00667E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rezerves karavīr</w:t>
            </w:r>
            <w:r w:rsidRPr="003B07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iem noteikta vienlaikus ar </w:t>
            </w:r>
            <w:r w:rsidRPr="003B07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fiziskās personas brīvprātīgo e-adreses izmantošanas brīdi, taču obligāta izmantošana noteikta ar 2019.gada 1.februāri. </w:t>
            </w:r>
          </w:p>
          <w:p w:rsidR="00E5323B" w:rsidRPr="00943C51" w:rsidP="003B0716" w14:paraId="68BA950C" w14:textId="5B056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0B660C2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45AC919B" w14:textId="3C46D4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85AD2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F5142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VRAA</w:t>
            </w:r>
          </w:p>
        </w:tc>
      </w:tr>
      <w:tr w14:paraId="5B54691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64EC00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4CE725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5A85D5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943C51" w:rsidP="00E5323B" w14:paraId="5050CF87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0B281B7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47365A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55ADB89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1CB2F0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7CF04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51" w:rsidRPr="00943C51" w:rsidP="00943C51" w14:paraId="7BDC8380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hAnsi="Times New Roman" w:cs="Times New Roman"/>
                <w:sz w:val="24"/>
                <w:szCs w:val="24"/>
              </w:rPr>
              <w:t xml:space="preserve">Privātpersonas (fiziskās un juridiskās personas), kurām būs aktivizēts e-adreses konts un valsts iestādes, kuras saziņai un dokumentu apritei izmantos e-adresi.  </w:t>
            </w:r>
          </w:p>
        </w:tc>
      </w:tr>
      <w:tr w14:paraId="664AE91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048F52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96448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6737E4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4F36E40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62DC70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3DC23B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5F7CBB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41EDDD1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07D5F6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365965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E9B2B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1CE2A69C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5D47196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BA6C6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81947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943C51" w:rsidRPr="00943C51" w:rsidP="00943C51" w14:paraId="3E1E6CF0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0A1B3AF8" w14:textId="77777777" w:rsidTr="00241099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C51" w:rsidRPr="00943C51" w:rsidP="00241099" w14:paraId="30460A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32D8DEDC" w14:textId="77777777" w:rsidTr="0024109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51" w:rsidRPr="00943C51" w:rsidP="00241099" w14:paraId="51B1F3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:rsidR="00943C51" w:rsidP="00943C51" w14:paraId="44EA5CB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25100461" w14:textId="77777777" w:rsidTr="00B737A9">
        <w:tblPrEx>
          <w:tblW w:w="5000" w:type="pct"/>
          <w:tblInd w:w="-8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E7E67" w:rsidRPr="0076758A" w:rsidP="000D3B80" w14:paraId="51AE4168" w14:textId="77777777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6C1F58BD" w14:textId="77777777" w:rsidTr="00B737A9">
        <w:tblPrEx>
          <w:tblW w:w="5000" w:type="pct"/>
          <w:tblInd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1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E7E67" w:rsidRPr="00FE7E67" w:rsidP="000D3B80" w14:paraId="7284CFA8" w14:textId="4E5EE4D9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:rsidR="00E5323B" w:rsidRPr="00943C51" w:rsidP="00E5323B" w14:paraId="0894031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01046EBD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3146B7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323A6BA6" w14:textId="77777777" w:rsidTr="00943C5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C51" w:rsidRPr="00943C51" w:rsidP="00943C51" w14:paraId="2218F3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:rsidR="00E5323B" w:rsidRPr="00943C51" w:rsidP="00E5323B" w14:paraId="064097C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732174F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770AC4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1F020C33" w14:textId="77777777" w:rsidTr="00943C5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659055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6D33F8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7DCF91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793ADF23" w14:textId="77777777" w:rsidTr="00943C5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2C9ABC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4745CD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5BD799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5B0E0575" w14:textId="77777777" w:rsidTr="00943C5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628F41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2CC9A7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4F1E5E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  <w:tr w14:paraId="601F7374" w14:textId="77777777" w:rsidTr="00943C5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43F441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C8D4F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2436A9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943C51" w:rsidP="00E5323B" w14:paraId="319CFFC2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3C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4FC069A6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43C51" w:rsidP="00E5323B" w14:paraId="6F0C8E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01179C86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23A1E9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15984D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B737A9" w14:paraId="0EE1A22F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43C51">
              <w:rPr>
                <w:rFonts w:ascii="Times New Roman" w:hAnsi="Times New Roman" w:cs="Times New Roman"/>
                <w:sz w:val="24"/>
                <w:szCs w:val="24"/>
              </w:rPr>
              <w:t xml:space="preserve">alsts iestādes, kuras saziņai un dokumentu apritei izmantos e-adresi.  </w:t>
            </w:r>
          </w:p>
        </w:tc>
      </w:tr>
      <w:tr w14:paraId="4A03F77A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01DC84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03C258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P="00B737A9" w14:paraId="51D50499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vai institucionālo struktūru,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neparedz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institūciju izveidi, esošu institūciju likvidāciju vai reorganizāciju</w:t>
            </w:r>
          </w:p>
          <w:p w:rsidR="00943C51" w:rsidRPr="00943C51" w:rsidP="00B737A9" w14:paraId="741E508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485BD7CC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43C51" w:rsidP="00E5323B" w14:paraId="1539D2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664292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3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43C51" w:rsidP="00E5323B" w14:paraId="22F913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943C51" w:rsidP="00894C55" w14:paraId="0672884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C8" w:rsidRPr="009B7FDF" w:rsidP="000478C8" w14:paraId="72E3A79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C8" w:rsidRPr="00B737A9" w:rsidP="000478C8" w14:paraId="22A25AB3" w14:textId="7777777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37A9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0478C8" w:rsidRPr="00B737A9" w:rsidP="000478C8" w14:paraId="497E5A12" w14:textId="77777777">
      <w:pPr>
        <w:tabs>
          <w:tab w:val="left" w:pos="6521"/>
        </w:tabs>
        <w:spacing w:after="0" w:line="240" w:lineRule="auto"/>
        <w:ind w:left="360" w:firstLine="34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737A9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B737A9">
        <w:rPr>
          <w:rFonts w:ascii="Times New Roman" w:hAnsi="Times New Roman" w:cs="Times New Roman"/>
          <w:sz w:val="24"/>
          <w:szCs w:val="24"/>
        </w:rPr>
        <w:tab/>
        <w:t>Kaspars Gerhards</w:t>
      </w:r>
    </w:p>
    <w:p w:rsidR="000478C8" w:rsidP="000478C8" w14:paraId="0F52449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19300CB1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6363960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7E7E649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51E54EC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650C911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P="000478C8" w14:paraId="2E272D4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74496" w:rsidRPr="009B7FDF" w:rsidP="000478C8" w14:paraId="30008AF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478C8" w:rsidP="000478C8" w14:paraId="621E76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C8" w:rsidRPr="00B737A9" w:rsidP="000478C8" w14:paraId="45A878F6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7A9">
        <w:rPr>
          <w:rFonts w:ascii="Times New Roman" w:hAnsi="Times New Roman" w:cs="Times New Roman"/>
          <w:sz w:val="20"/>
          <w:szCs w:val="20"/>
        </w:rPr>
        <w:t xml:space="preserve">Gaile, </w:t>
      </w:r>
      <w:r w:rsidRPr="00B737A9">
        <w:rPr>
          <w:rFonts w:ascii="Times New Roman" w:hAnsi="Times New Roman" w:cs="Times New Roman"/>
          <w:sz w:val="20"/>
          <w:szCs w:val="20"/>
        </w:rPr>
        <w:t>67026546</w:t>
      </w:r>
    </w:p>
    <w:p w:rsidR="000478C8" w:rsidRPr="00B737A9" w:rsidP="000478C8" w14:paraId="6B353C52" w14:textId="77777777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"mailto:inese.gaile@varam.gov.lv" </w:instrText>
      </w:r>
      <w:r>
        <w:fldChar w:fldCharType="separate"/>
      </w:r>
      <w:r w:rsidRPr="00B737A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inese.gaile@varam.gov.lv</w:t>
      </w:r>
      <w:r>
        <w:fldChar w:fldCharType="end"/>
      </w:r>
      <w:r w:rsidRPr="00B737A9">
        <w:rPr>
          <w:rFonts w:ascii="Times New Roman" w:hAnsi="Times New Roman" w:cs="Times New Roman"/>
          <w:sz w:val="20"/>
          <w:szCs w:val="20"/>
        </w:rPr>
        <w:t xml:space="preserve"> </w:t>
      </w:r>
      <w:r w:rsidRPr="00B737A9">
        <w:rPr>
          <w:rFonts w:ascii="Times New Roman" w:hAnsi="Times New Roman" w:cs="Times New Roman"/>
          <w:sz w:val="20"/>
          <w:szCs w:val="20"/>
        </w:rPr>
        <w:tab/>
      </w:r>
    </w:p>
    <w:p w:rsidR="00894C55" w:rsidRPr="00943C51" w:rsidP="00894C55" w14:paraId="74581683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943C51" w:rsidP="00894C55" w14:paraId="7264A230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Sect="00AD4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A7A" w14:paraId="5170C5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7E34" w:rsidRPr="00AD43A4" w:rsidP="00667E34" w14:paraId="468B3441" w14:textId="77777777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034C" w:rsidRPr="00AD43A4" w:rsidP="00AD43A4" w14:paraId="420AFBB3" w14:textId="77777777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2073" w:rsidP="00894C55" w14:paraId="17183D6F" w14:textId="77777777">
      <w:pPr>
        <w:spacing w:after="0" w:line="240" w:lineRule="auto"/>
      </w:pPr>
      <w:r>
        <w:separator/>
      </w:r>
    </w:p>
  </w:footnote>
  <w:footnote w:type="continuationSeparator" w:id="1">
    <w:p w:rsidR="00BB2073" w:rsidP="00894C55" w14:paraId="58D2F808" w14:textId="77777777">
      <w:pPr>
        <w:spacing w:after="0" w:line="240" w:lineRule="auto"/>
      </w:pPr>
      <w:r>
        <w:continuationSeparator/>
      </w:r>
    </w:p>
  </w:footnote>
  <w:footnote w:id="2">
    <w:p w:rsidR="0053034C" w:rsidRPr="00667E34" w:rsidP="00FA46BC" w14:paraId="2AD309B3" w14:textId="77777777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B62C40">
        <w:rPr>
          <w:rStyle w:val="FootnoteReference"/>
          <w:rFonts w:ascii="Times New Roman" w:hAnsi="Times New Roman" w:cs="Times New Roman"/>
        </w:rPr>
        <w:footnoteRef/>
      </w:r>
      <w:r w:rsidRPr="00B62C40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Saskaņā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ar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Ministru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kabineta</w:t>
      </w:r>
      <w:r w:rsidRPr="00667E34">
        <w:rPr>
          <w:rFonts w:ascii="Times New Roman" w:hAnsi="Times New Roman" w:cs="Times New Roman"/>
        </w:rPr>
        <w:t xml:space="preserve"> 2016.gada 29. </w:t>
      </w:r>
      <w:r w:rsidRPr="00667E34">
        <w:rPr>
          <w:rFonts w:ascii="Times New Roman" w:hAnsi="Times New Roman" w:cs="Times New Roman"/>
        </w:rPr>
        <w:t>novembra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protokollēmuma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Nr</w:t>
      </w:r>
      <w:r w:rsidRPr="00667E34">
        <w:rPr>
          <w:rFonts w:ascii="Times New Roman" w:hAnsi="Times New Roman" w:cs="Times New Roman"/>
        </w:rPr>
        <w:t>. 65. 25</w:t>
      </w:r>
      <w:r w:rsidRPr="00667E34">
        <w:rPr>
          <w:rFonts w:ascii="Times New Roman" w:hAnsi="Times New Roman" w:cs="Times New Roman"/>
        </w:rPr>
        <w:t>.§</w:t>
      </w:r>
      <w:r w:rsidRPr="00667E34">
        <w:rPr>
          <w:rFonts w:ascii="Times New Roman" w:hAnsi="Times New Roman" w:cs="Times New Roman"/>
        </w:rPr>
        <w:t xml:space="preserve"> “</w:t>
      </w:r>
      <w:r w:rsidRPr="00667E34">
        <w:rPr>
          <w:rFonts w:ascii="Times New Roman" w:hAnsi="Times New Roman" w:cs="Times New Roman"/>
        </w:rPr>
        <w:t>Informatīvais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ziņojums</w:t>
      </w:r>
      <w:r w:rsidRPr="00667E34">
        <w:rPr>
          <w:rFonts w:ascii="Times New Roman" w:hAnsi="Times New Roman" w:cs="Times New Roman"/>
        </w:rPr>
        <w:t xml:space="preserve"> “Par valsts </w:t>
      </w:r>
      <w:r w:rsidRPr="00667E34">
        <w:rPr>
          <w:rFonts w:ascii="Times New Roman" w:hAnsi="Times New Roman" w:cs="Times New Roman"/>
        </w:rPr>
        <w:t>pārvaldes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iestāžu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gatavību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oficiālās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elektroniskās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adreses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ieviešanai</w:t>
      </w:r>
      <w:r w:rsidRPr="00667E34">
        <w:rPr>
          <w:rFonts w:ascii="Times New Roman" w:hAnsi="Times New Roman" w:cs="Times New Roman"/>
        </w:rPr>
        <w:t xml:space="preserve">” 5. </w:t>
      </w:r>
      <w:r w:rsidRPr="00667E34">
        <w:rPr>
          <w:rFonts w:ascii="Times New Roman" w:hAnsi="Times New Roman" w:cs="Times New Roman"/>
        </w:rPr>
        <w:t>punktā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noteikto</w:t>
      </w:r>
      <w:r w:rsidRPr="00667E34">
        <w:rPr>
          <w:rFonts w:ascii="Times New Roman" w:hAnsi="Times New Roman" w:cs="Times New Roman"/>
        </w:rPr>
        <w:t xml:space="preserve"> uzdevumu</w:t>
      </w:r>
    </w:p>
  </w:footnote>
  <w:footnote w:id="3">
    <w:p w:rsidR="0053034C" w:rsidRPr="00667E34" w:rsidP="00FA46BC" w14:paraId="7D27CF3F" w14:textId="77777777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667E34">
        <w:rPr>
          <w:rStyle w:val="FootnoteReference"/>
          <w:rFonts w:ascii="Times New Roman" w:hAnsi="Times New Roman" w:cs="Times New Roman"/>
        </w:rPr>
        <w:footnoteRef/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  <w:lang w:val="lv-LV"/>
        </w:rPr>
        <w:t xml:space="preserve">Iepriekšējais “Progresa ziņojums par valsts iestāžu gatavību e-adreses ieviešanai” pieejams </w:t>
      </w:r>
      <w:r>
        <w:fldChar w:fldCharType="begin"/>
      </w:r>
      <w:r>
        <w:instrText xml:space="preserve"> HYPERLINK "http://www.varam.gov.lv/lat/darbibas_veidi/e_parv/e_adrese/" </w:instrText>
      </w:r>
      <w:r>
        <w:fldChar w:fldCharType="separate"/>
      </w:r>
      <w:r w:rsidRPr="00667E34">
        <w:rPr>
          <w:rStyle w:val="Hyperlink"/>
          <w:rFonts w:ascii="Times New Roman" w:hAnsi="Times New Roman" w:cs="Times New Roman"/>
          <w:lang w:val="lv-LV"/>
        </w:rPr>
        <w:t>http://www.varam.gov.lv/lat/darbibas_veidi/e_parv/e_adrese/</w:t>
      </w:r>
      <w:r>
        <w:fldChar w:fldCharType="end"/>
      </w:r>
      <w:r w:rsidRPr="00667E34">
        <w:rPr>
          <w:rFonts w:ascii="Times New Roman" w:hAnsi="Times New Roman" w:cs="Times New Roman"/>
          <w:lang w:val="lv-LV"/>
        </w:rPr>
        <w:t xml:space="preserve">  </w:t>
      </w:r>
    </w:p>
  </w:footnote>
  <w:footnote w:id="4">
    <w:p w:rsidR="0053034C" w:rsidRPr="00667E34" w:rsidP="00FA46BC" w14:paraId="7B469F11" w14:textId="77777777">
      <w:pPr>
        <w:pStyle w:val="FootnoteText"/>
        <w:jc w:val="both"/>
        <w:rPr>
          <w:rFonts w:ascii="Times New Roman" w:hAnsi="Times New Roman" w:cs="Times New Roman"/>
        </w:rPr>
      </w:pPr>
      <w:r w:rsidRPr="00667E34">
        <w:rPr>
          <w:rFonts w:ascii="Times New Roman" w:hAnsi="Times New Roman" w:cs="Times New Roman"/>
        </w:rPr>
        <w:footnoteRef/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Ministru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kabineta</w:t>
      </w:r>
      <w:r w:rsidRPr="00667E34">
        <w:rPr>
          <w:rFonts w:ascii="Times New Roman" w:hAnsi="Times New Roman" w:cs="Times New Roman"/>
        </w:rPr>
        <w:t xml:space="preserve"> 2015.gada 3.novembra </w:t>
      </w:r>
      <w:r w:rsidRPr="00667E34">
        <w:rPr>
          <w:rFonts w:ascii="Times New Roman" w:hAnsi="Times New Roman" w:cs="Times New Roman"/>
        </w:rPr>
        <w:t>sēdes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protokollēmums</w:t>
      </w:r>
      <w:r w:rsidRPr="00667E34">
        <w:rPr>
          <w:rFonts w:ascii="Times New Roman" w:hAnsi="Times New Roman" w:cs="Times New Roman"/>
        </w:rPr>
        <w:t xml:space="preserve"> Nr.57, 61§ “</w:t>
      </w:r>
      <w:r w:rsidRPr="00667E34">
        <w:rPr>
          <w:rFonts w:ascii="Times New Roman" w:hAnsi="Times New Roman" w:cs="Times New Roman"/>
        </w:rPr>
        <w:t>Informatīvais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ziņojums</w:t>
      </w:r>
      <w:r w:rsidRPr="00667E34">
        <w:rPr>
          <w:rFonts w:ascii="Times New Roman" w:hAnsi="Times New Roman" w:cs="Times New Roman"/>
        </w:rPr>
        <w:t xml:space="preserve"> par </w:t>
      </w:r>
      <w:r w:rsidRPr="00667E34">
        <w:rPr>
          <w:rFonts w:ascii="Times New Roman" w:hAnsi="Times New Roman" w:cs="Times New Roman"/>
        </w:rPr>
        <w:t>Publiskās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pārvaldes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dokumentu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pārvaldības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sistēmu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integrācijas</w:t>
      </w:r>
      <w:r w:rsidRPr="00667E34">
        <w:rPr>
          <w:rFonts w:ascii="Times New Roman" w:hAnsi="Times New Roman" w:cs="Times New Roman"/>
        </w:rPr>
        <w:t xml:space="preserve"> vides </w:t>
      </w:r>
      <w:r w:rsidRPr="00667E34">
        <w:rPr>
          <w:rFonts w:ascii="Times New Roman" w:hAnsi="Times New Roman" w:cs="Times New Roman"/>
        </w:rPr>
        <w:t>darbību</w:t>
      </w:r>
      <w:r w:rsidRPr="00667E34">
        <w:rPr>
          <w:rFonts w:ascii="Times New Roman" w:hAnsi="Times New Roman" w:cs="Times New Roman"/>
        </w:rPr>
        <w:t xml:space="preserve"> un </w:t>
      </w:r>
      <w:r w:rsidRPr="00667E34">
        <w:rPr>
          <w:rFonts w:ascii="Times New Roman" w:hAnsi="Times New Roman" w:cs="Times New Roman"/>
        </w:rPr>
        <w:t>visaptverošu</w:t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ieviešanu</w:t>
      </w:r>
      <w:r w:rsidRPr="00667E34">
        <w:rPr>
          <w:rFonts w:ascii="Times New Roman" w:hAnsi="Times New Roman" w:cs="Times New Roman"/>
        </w:rPr>
        <w:t xml:space="preserve"> valsts </w:t>
      </w:r>
      <w:r w:rsidRPr="00667E34">
        <w:rPr>
          <w:rFonts w:ascii="Times New Roman" w:hAnsi="Times New Roman" w:cs="Times New Roman"/>
        </w:rPr>
        <w:t>pārvaldē</w:t>
      </w:r>
      <w:r w:rsidRPr="00667E34">
        <w:rPr>
          <w:rFonts w:ascii="Times New Roman" w:hAnsi="Times New Roman" w:cs="Times New Roman"/>
        </w:rPr>
        <w:t>”</w:t>
      </w:r>
    </w:p>
  </w:footnote>
  <w:footnote w:id="5">
    <w:p w:rsidR="0053034C" w:rsidRPr="00B62C40" w:rsidP="0053034C" w14:paraId="5F5140B1" w14:textId="77777777">
      <w:pPr>
        <w:pStyle w:val="FootnoteText"/>
        <w:jc w:val="both"/>
        <w:rPr>
          <w:rFonts w:ascii="Times New Roman" w:hAnsi="Times New Roman" w:cs="Times New Roman"/>
        </w:rPr>
      </w:pPr>
      <w:r w:rsidRPr="00667E34">
        <w:rPr>
          <w:rFonts w:ascii="Times New Roman" w:hAnsi="Times New Roman" w:cs="Times New Roman"/>
        </w:rPr>
        <w:footnoteRef/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</w:rPr>
        <w:t>Turpat</w:t>
      </w:r>
    </w:p>
  </w:footnote>
  <w:footnote w:id="6">
    <w:p w:rsidR="00726294" w:rsidRPr="00726294" w:rsidP="00667E34" w14:paraId="64BF4A55" w14:textId="77777777">
      <w:pPr>
        <w:pStyle w:val="FootnoteText"/>
        <w:jc w:val="both"/>
        <w:rPr>
          <w:lang w:val="lv-LV"/>
        </w:rPr>
      </w:pPr>
      <w:r w:rsidRPr="00667E34">
        <w:rPr>
          <w:rStyle w:val="FootnoteReference"/>
          <w:rFonts w:ascii="Times New Roman" w:hAnsi="Times New Roman" w:cs="Times New Roman"/>
        </w:rPr>
        <w:footnoteRef/>
      </w:r>
      <w:r w:rsidRPr="00667E34">
        <w:rPr>
          <w:rFonts w:ascii="Times New Roman" w:hAnsi="Times New Roman" w:cs="Times New Roman"/>
        </w:rPr>
        <w:t xml:space="preserve"> </w:t>
      </w:r>
      <w:r w:rsidRPr="00667E34">
        <w:rPr>
          <w:rFonts w:ascii="Times New Roman" w:hAnsi="Times New Roman" w:cs="Times New Roman"/>
          <w:lang w:val="lv-LV"/>
        </w:rPr>
        <w:t xml:space="preserve">Ministru kabineta 2017.gada 17.oktora sēdes </w:t>
      </w:r>
      <w:r w:rsidRPr="00667E34">
        <w:rPr>
          <w:rFonts w:ascii="Times New Roman" w:hAnsi="Times New Roman" w:cs="Times New Roman"/>
          <w:lang w:val="lv-LV"/>
        </w:rPr>
        <w:t>protokollēmuma</w:t>
      </w:r>
      <w:r w:rsidRPr="00667E34">
        <w:rPr>
          <w:rFonts w:ascii="Times New Roman" w:hAnsi="Times New Roman" w:cs="Times New Roman"/>
          <w:lang w:val="lv-LV"/>
        </w:rPr>
        <w:t xml:space="preserve"> Nr.51; 40.§ “Informatīvais ziņojums "Par elektronisko dokumentu apriti ministrijās un to padotībā esošajās iestādēs"” 2.1.apakšpunkts.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A7A" w14:paraId="48FDF9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11231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53034C" w:rsidRPr="00C25B49" w14:paraId="112693D7" w14:textId="73B8CDD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96A7A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A7A" w14:paraId="69EADB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E64971"/>
    <w:multiLevelType w:val="hybridMultilevel"/>
    <w:tmpl w:val="7458F31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2927C1"/>
    <w:multiLevelType w:val="hybridMultilevel"/>
    <w:tmpl w:val="F522D5AA"/>
    <w:lvl w:ilvl="0">
      <w:start w:val="2"/>
      <w:numFmt w:val="bullet"/>
      <w:lvlText w:val=""/>
      <w:lvlJc w:val="left"/>
      <w:pPr>
        <w:ind w:left="927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1">
    <w:nsid w:val="2DC17035"/>
    <w:multiLevelType w:val="hybridMultilevel"/>
    <w:tmpl w:val="F8FC89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4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35E24AF2"/>
    <w:multiLevelType w:val="hybridMultilevel"/>
    <w:tmpl w:val="65E691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2F313C5"/>
    <w:multiLevelType w:val="hybridMultilevel"/>
    <w:tmpl w:val="66345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740409F7"/>
    <w:multiLevelType w:val="hybridMultilevel"/>
    <w:tmpl w:val="D48EF6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78C8"/>
    <w:rsid w:val="000D3B80"/>
    <w:rsid w:val="00142024"/>
    <w:rsid w:val="0016167D"/>
    <w:rsid w:val="00230E6F"/>
    <w:rsid w:val="00241099"/>
    <w:rsid w:val="00243426"/>
    <w:rsid w:val="002E1C05"/>
    <w:rsid w:val="002E6A71"/>
    <w:rsid w:val="00300307"/>
    <w:rsid w:val="003245BD"/>
    <w:rsid w:val="00351FDE"/>
    <w:rsid w:val="003B0716"/>
    <w:rsid w:val="003B0BF9"/>
    <w:rsid w:val="003C1564"/>
    <w:rsid w:val="003E0791"/>
    <w:rsid w:val="003F28AC"/>
    <w:rsid w:val="004107F6"/>
    <w:rsid w:val="004454FE"/>
    <w:rsid w:val="00456E40"/>
    <w:rsid w:val="00471F27"/>
    <w:rsid w:val="004D6268"/>
    <w:rsid w:val="004E171E"/>
    <w:rsid w:val="0050178F"/>
    <w:rsid w:val="005153D0"/>
    <w:rsid w:val="0053034C"/>
    <w:rsid w:val="00574496"/>
    <w:rsid w:val="005E7126"/>
    <w:rsid w:val="00630127"/>
    <w:rsid w:val="006303EA"/>
    <w:rsid w:val="00655F2C"/>
    <w:rsid w:val="006568D3"/>
    <w:rsid w:val="00667E34"/>
    <w:rsid w:val="00681551"/>
    <w:rsid w:val="006A1DD5"/>
    <w:rsid w:val="006E1081"/>
    <w:rsid w:val="006E4073"/>
    <w:rsid w:val="00720585"/>
    <w:rsid w:val="00726294"/>
    <w:rsid w:val="0076758A"/>
    <w:rsid w:val="00773AF6"/>
    <w:rsid w:val="00795396"/>
    <w:rsid w:val="00795F71"/>
    <w:rsid w:val="007A0FCD"/>
    <w:rsid w:val="007B6FEF"/>
    <w:rsid w:val="007C3A3D"/>
    <w:rsid w:val="007E5F7A"/>
    <w:rsid w:val="007E73AB"/>
    <w:rsid w:val="00806746"/>
    <w:rsid w:val="00816C11"/>
    <w:rsid w:val="008743FE"/>
    <w:rsid w:val="00894C55"/>
    <w:rsid w:val="008E3CC0"/>
    <w:rsid w:val="0093014C"/>
    <w:rsid w:val="00943C51"/>
    <w:rsid w:val="009A2654"/>
    <w:rsid w:val="009B7FDF"/>
    <w:rsid w:val="00A10FC3"/>
    <w:rsid w:val="00A6073E"/>
    <w:rsid w:val="00AA0DF4"/>
    <w:rsid w:val="00AD43A4"/>
    <w:rsid w:val="00AE3CD1"/>
    <w:rsid w:val="00AE5567"/>
    <w:rsid w:val="00AF1239"/>
    <w:rsid w:val="00B01139"/>
    <w:rsid w:val="00B01C60"/>
    <w:rsid w:val="00B16480"/>
    <w:rsid w:val="00B16FAA"/>
    <w:rsid w:val="00B2165C"/>
    <w:rsid w:val="00B62C40"/>
    <w:rsid w:val="00B65655"/>
    <w:rsid w:val="00B737A9"/>
    <w:rsid w:val="00BA20AA"/>
    <w:rsid w:val="00BB2073"/>
    <w:rsid w:val="00BC46DF"/>
    <w:rsid w:val="00BC4D96"/>
    <w:rsid w:val="00BD4425"/>
    <w:rsid w:val="00C25B49"/>
    <w:rsid w:val="00C31A9D"/>
    <w:rsid w:val="00C55BBB"/>
    <w:rsid w:val="00C605A8"/>
    <w:rsid w:val="00C715C3"/>
    <w:rsid w:val="00C720C8"/>
    <w:rsid w:val="00CB394D"/>
    <w:rsid w:val="00CC0D2D"/>
    <w:rsid w:val="00CE5657"/>
    <w:rsid w:val="00D133F8"/>
    <w:rsid w:val="00D14A3E"/>
    <w:rsid w:val="00D2274D"/>
    <w:rsid w:val="00DB01CB"/>
    <w:rsid w:val="00DF0C56"/>
    <w:rsid w:val="00E251BE"/>
    <w:rsid w:val="00E3716B"/>
    <w:rsid w:val="00E5323B"/>
    <w:rsid w:val="00E726B5"/>
    <w:rsid w:val="00E8749E"/>
    <w:rsid w:val="00E90C01"/>
    <w:rsid w:val="00EA486E"/>
    <w:rsid w:val="00F22D2F"/>
    <w:rsid w:val="00F33E38"/>
    <w:rsid w:val="00F35F6F"/>
    <w:rsid w:val="00F46C85"/>
    <w:rsid w:val="00F57B0C"/>
    <w:rsid w:val="00F718F1"/>
    <w:rsid w:val="00F76611"/>
    <w:rsid w:val="00F96A7A"/>
    <w:rsid w:val="00FA46BC"/>
    <w:rsid w:val="00FE7E67"/>
    <w:rsid w:val="00FF1C9B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9D460C-BF75-4C75-8834-2FC1077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8D3"/>
    <w:pPr>
      <w:keepNext/>
      <w:widowControl w:val="0"/>
      <w:adjustRightInd w:val="0"/>
      <w:spacing w:before="120" w:after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6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6B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6BC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aliases w:val="16 Point,BVI fnr,EN Footnote Reference,Exposant 3 Point,Footnote Reference Number,Footnote Reference Superscript,Footnote reference number,Footnote symbol,Ref,SUPERS,Superscript 6 Point,Times 10 Point,fr,ftref,note TESI,Знак сноски-FN"/>
    <w:basedOn w:val="DefaultParagraphFont"/>
    <w:uiPriority w:val="99"/>
    <w:semiHidden/>
    <w:unhideWhenUsed/>
    <w:rsid w:val="00FA46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1A9D"/>
    <w:pPr>
      <w:ind w:left="720"/>
      <w:contextualSpacing/>
    </w:pPr>
    <w:rPr>
      <w:rFonts w:eastAsiaTheme="minorEastAsia"/>
      <w:lang w:val="en-US"/>
    </w:rPr>
  </w:style>
  <w:style w:type="character" w:styleId="Strong">
    <w:name w:val="Strong"/>
    <w:uiPriority w:val="22"/>
    <w:qFormat/>
    <w:rsid w:val="000478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73"/>
    <w:rPr>
      <w:b/>
      <w:bCs/>
      <w:sz w:val="20"/>
      <w:szCs w:val="20"/>
    </w:rPr>
  </w:style>
  <w:style w:type="paragraph" w:customStyle="1" w:styleId="tv213">
    <w:name w:val="tv213"/>
    <w:basedOn w:val="Normal"/>
    <w:rsid w:val="00FE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0D59"/>
    <w:rsid w:val="0052075F"/>
    <w:rsid w:val="00523A63"/>
    <w:rsid w:val="00571C8F"/>
    <w:rsid w:val="0060052C"/>
    <w:rsid w:val="008A119D"/>
    <w:rsid w:val="008B623B"/>
    <w:rsid w:val="008D39C9"/>
    <w:rsid w:val="00934EAF"/>
    <w:rsid w:val="009A17E1"/>
    <w:rsid w:val="009C1B4C"/>
    <w:rsid w:val="00AA7930"/>
    <w:rsid w:val="00AD4A2F"/>
    <w:rsid w:val="00B3767C"/>
    <w:rsid w:val="00B75D14"/>
    <w:rsid w:val="00B93CAF"/>
    <w:rsid w:val="00BA55BD"/>
    <w:rsid w:val="00C00671"/>
    <w:rsid w:val="00C1479F"/>
    <w:rsid w:val="00F95F73"/>
    <w:rsid w:val="00FE6EA6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1">
    <w:name w:val="B2513C7936974E769D1103048039203D1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2">
    <w:name w:val="B2513C7936974E769D1103048039203D2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3">
    <w:name w:val="B2513C7936974E769D1103048039203D3"/>
    <w:rsid w:val="00C006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4">
    <w:name w:val="B2513C7936974E769D1103048039203D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  <w:rPr>
      <w:sz w:val="22"/>
      <w:szCs w:val="22"/>
    </w:rPr>
  </w:style>
  <w:style w:type="paragraph" w:customStyle="1" w:styleId="B2513C7936974E769D1103048039203D5">
    <w:name w:val="B2513C7936974E769D1103048039203D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6">
    <w:name w:val="B2513C7936974E769D1103048039203D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">
    <w:name w:val="62FCE0315F9A49B88D7551D29C9154E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7">
    <w:name w:val="B2513C7936974E769D1103048039203D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1">
    <w:name w:val="62FCE0315F9A49B88D7551D29C9154E7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">
    <w:name w:val="C2EC51BD30FC49B48874927AFE5E926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B2513C7936974E769D1103048039203D8">
    <w:name w:val="B2513C7936974E769D1103048039203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FCE0315F9A49B88D7551D29C9154E72">
    <w:name w:val="62FCE0315F9A49B88D7551D29C9154E7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EC51BD30FC49B48874927AFE5E926E1">
    <w:name w:val="C2EC51BD30FC49B48874927AFE5E926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7ADDDF53DEB4F699DF97E9C2EC547DB">
    <w:name w:val="37ADDDF53DEB4F699DF97E9C2EC547D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882A66A9A7E49BE846FCEA215C187D9">
    <w:name w:val="B882A66A9A7E49BE846FCEA215C187D9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77BE940338849AB90331A56F15E01FD">
    <w:name w:val="C77BE940338849AB90331A56F15E01F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50B7E6C5AD6489E8C714D8EC783E3AC">
    <w:name w:val="F50B7E6C5AD6489E8C714D8EC783E3A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56C3CC8D3A94A1B88E371E00A30BEC8">
    <w:name w:val="A56C3CC8D3A94A1B88E371E00A30BE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D890FA1480480A84CCD1734B4CE6A2">
    <w:name w:val="DCD890FA1480480A84CCD1734B4CE6A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93EA44F1D0485D82ACD8E2B4A9B9D8">
    <w:name w:val="FD93EA44F1D0485D82ACD8E2B4A9B9D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C4D5345DEEB475885E517E1AFA92084">
    <w:name w:val="0C4D5345DEEB475885E517E1AFA9208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7F8690D7F544BEAD1F6F2489583A57">
    <w:name w:val="AE7F8690D7F544BEAD1F6F2489583A57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994A3434154A1C8CFE169FE8FE6B1A">
    <w:name w:val="7D994A3434154A1C8CFE169FE8FE6B1A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9F03AB0F83F4AFC92313E2A195DF3C8">
    <w:name w:val="E9F03AB0F83F4AFC92313E2A195DF3C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843F41EB2548D7B8A34FB3D43A4CEC">
    <w:name w:val="A8843F41EB2548D7B8A34FB3D43A4C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0E0D89D7D740E39A72FD51262F3F52">
    <w:name w:val="E50E0D89D7D740E39A72FD51262F3F52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BAAB5749A0B4C46979E3CF195A3E134">
    <w:name w:val="8BAAB5749A0B4C46979E3CF195A3E134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671BD77F5FD414D82E008C54ECA0496">
    <w:name w:val="2671BD77F5FD414D82E008C54ECA049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B37051406224FEBB83B2F6F9BB208E1">
    <w:name w:val="6B37051406224FEBB83B2F6F9BB208E1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64BFDC0193B4E8B946F90FA96F17F3F">
    <w:name w:val="764BFDC0193B4E8B946F90FA96F17F3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841105969B14DE49F05D9296F7C652E">
    <w:name w:val="2841105969B14DE49F05D9296F7C652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EB6D4A958A4331A96091AD983955EE">
    <w:name w:val="E5EB6D4A958A4331A96091AD983955E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5C206170F8425BA6EE971CD4237B78">
    <w:name w:val="FD5C206170F8425BA6EE971CD4237B7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10B44650FB04E46BA92AE92B1A964F6">
    <w:name w:val="910B44650FB04E46BA92AE92B1A964F6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3D82EA56B4A45D28413144B2F7F5968">
    <w:name w:val="13D82EA56B4A45D28413144B2F7F5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E95B9A01F8340438A8C23164C47A7EB">
    <w:name w:val="FE95B9A01F8340438A8C23164C47A7E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B232B1C7DC94AA0937BF44A74D7501B">
    <w:name w:val="DB232B1C7DC94AA0937BF44A74D7501B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7E4A7E527044C2690FE643CD510DBB5">
    <w:name w:val="E7E4A7E527044C2690FE643CD510DBB5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AE388897F6C4CAA85289D11247F4B60">
    <w:name w:val="4AE388897F6C4CAA85289D11247F4B60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35449F15B804DFCBB464B8F8CF23968">
    <w:name w:val="035449F15B804DFCBB464B8F8CF23968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1BFF4D6FA5E427E8B2BB4394305981E">
    <w:name w:val="51BFF4D6FA5E427E8B2BB4394305981E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5610D5460FE7443BBFE4C402F8F872EC">
    <w:name w:val="5610D5460FE7443BBFE4C402F8F872EC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DD970DF03814E08AAAE176B3A069D53">
    <w:name w:val="FDD970DF03814E08AAAE176B3A069D53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CA54E693CD4D0BAD637E54C82C88FF">
    <w:name w:val="1ACA54E693CD4D0BAD637E54C82C88FF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6E4DF0885D242E391774F1A0758BD2D">
    <w:name w:val="16E4DF0885D242E391774F1A0758BD2D"/>
    <w:rsid w:val="00FF5D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4C77-8E8C-4C0C-A0F8-6522D8BF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8885</Words>
  <Characters>5065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Oficiālās elektroniskās adreses likumā"</vt:lpstr>
    </vt:vector>
  </TitlesOfParts>
  <Company>Vides aizsardzības un reģionālās attīstības ministrija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Anotācija</dc:subject>
  <dc:creator>Inese Gaile</dc:creator>
  <dc:description>67026546, inese.gaile@varam.gov.lv</dc:description>
  <cp:lastModifiedBy>Inese Gaile</cp:lastModifiedBy>
  <cp:revision>3</cp:revision>
  <dcterms:created xsi:type="dcterms:W3CDTF">2018-02-08T15:15:00Z</dcterms:created>
  <dcterms:modified xsi:type="dcterms:W3CDTF">2018-02-16T07:59:00Z</dcterms:modified>
</cp:coreProperties>
</file>