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93C26" w:rsidRPr="00575EE8" w:rsidP="008676D7" w14:paraId="780A0D13" w14:textId="43228863">
      <w:pPr>
        <w:contextualSpacing/>
        <w:jc w:val="center"/>
        <w:rPr>
          <w:b/>
          <w:bCs/>
          <w:sz w:val="28"/>
          <w:szCs w:val="28"/>
        </w:rPr>
      </w:pPr>
      <w:bookmarkStart w:id="0" w:name="OLE_LINK1"/>
      <w:bookmarkStart w:id="1" w:name="OLE_LINK2"/>
      <w:bookmarkStart w:id="2" w:name="OLE_LINK3"/>
      <w:bookmarkStart w:id="3" w:name="OLE_LINK4"/>
      <w:r w:rsidRPr="00575EE8">
        <w:rPr>
          <w:b/>
          <w:bCs/>
          <w:sz w:val="28"/>
          <w:szCs w:val="28"/>
        </w:rPr>
        <w:t xml:space="preserve">Ministru kabineta noteikumu projekta </w:t>
      </w:r>
      <w:r w:rsidR="004B6A51">
        <w:rPr>
          <w:b/>
          <w:bCs/>
          <w:sz w:val="28"/>
          <w:szCs w:val="28"/>
        </w:rPr>
        <w:t>“</w:t>
      </w:r>
      <w:r w:rsidRPr="00575EE8">
        <w:rPr>
          <w:b/>
          <w:bCs/>
          <w:sz w:val="28"/>
          <w:szCs w:val="28"/>
        </w:rPr>
        <w:t xml:space="preserve">Grozījumi Ministru kabineta </w:t>
      </w:r>
      <w:r w:rsidRPr="00575EE8" w:rsidR="00425ED8">
        <w:rPr>
          <w:b/>
          <w:bCs/>
          <w:sz w:val="28"/>
          <w:szCs w:val="28"/>
        </w:rPr>
        <w:t>2005. gada 27</w:t>
      </w:r>
      <w:r w:rsidR="004B6A51">
        <w:rPr>
          <w:b/>
          <w:bCs/>
          <w:sz w:val="28"/>
          <w:szCs w:val="28"/>
        </w:rPr>
        <w:t>. decembra noteikumos Nr. 1037 “</w:t>
      </w:r>
      <w:r w:rsidRPr="00575EE8" w:rsidR="00425ED8">
        <w:rPr>
          <w:b/>
          <w:bCs/>
          <w:sz w:val="28"/>
          <w:szCs w:val="28"/>
        </w:rPr>
        <w:t>Noteikumi par cilvēka asiņu un asins komponentu savākšanas, testēšanas, apstrādes, uzglabāšanas un izplatīšanas kvalitātes un drošības standartiem un kompensāciju par izdevumiem zaudētā asins apjoma atjaunošanai</w:t>
      </w:r>
      <w:r w:rsidR="004B6A51">
        <w:rPr>
          <w:b/>
          <w:bCs/>
          <w:sz w:val="28"/>
          <w:szCs w:val="28"/>
        </w:rPr>
        <w:t>”</w:t>
      </w:r>
      <w:r w:rsidRPr="00575EE8" w:rsidR="00425ED8">
        <w:rPr>
          <w:b/>
          <w:bCs/>
          <w:sz w:val="28"/>
          <w:szCs w:val="28"/>
        </w:rPr>
        <w:t xml:space="preserve">” </w:t>
      </w:r>
      <w:r w:rsidRPr="00575EE8">
        <w:rPr>
          <w:b/>
          <w:bCs/>
          <w:sz w:val="28"/>
          <w:szCs w:val="28"/>
        </w:rPr>
        <w:t>sākotnējās ietekmes novērtējuma ziņojums (anotācija</w:t>
      </w:r>
      <w:bookmarkEnd w:id="0"/>
      <w:bookmarkEnd w:id="1"/>
      <w:r w:rsidRPr="00575EE8">
        <w:rPr>
          <w:b/>
          <w:bCs/>
          <w:sz w:val="28"/>
          <w:szCs w:val="28"/>
        </w:rPr>
        <w:t>)</w:t>
      </w:r>
    </w:p>
    <w:p w:rsidR="00993C26" w:rsidRPr="00575EE8" w:rsidP="00993C26" w14:paraId="34A49720" w14:textId="77777777">
      <w:pPr>
        <w:jc w:val="center"/>
        <w:rPr>
          <w:sz w:val="28"/>
          <w:szCs w:val="28"/>
        </w:rPr>
      </w:pPr>
      <w:bookmarkEnd w:id="2"/>
      <w:bookmarkEnd w:id="3"/>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1"/>
        <w:gridCol w:w="1539"/>
        <w:gridCol w:w="6965"/>
      </w:tblGrid>
      <w:tr w14:paraId="1081A97E" w14:textId="77777777" w:rsidTr="00790486">
        <w:tblPrEx>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2F586E" w:rsidP="00685C6C" w14:paraId="29467EF8" w14:textId="77777777">
            <w:pPr>
              <w:contextualSpacing/>
              <w:jc w:val="center"/>
            </w:pPr>
            <w:r w:rsidRPr="002F586E">
              <w:rPr>
                <w:b/>
                <w:bCs/>
              </w:rPr>
              <w:t>I. Tiesību akta projekta izstrādes nepieciešamība</w:t>
            </w:r>
          </w:p>
        </w:tc>
      </w:tr>
      <w:tr w14:paraId="39DD0D1F" w14:textId="77777777" w:rsidTr="005744BF">
        <w:tblPrEx>
          <w:tblW w:w="5000" w:type="pct"/>
          <w:tblInd w:w="30" w:type="dxa"/>
          <w:tblCellMar>
            <w:top w:w="30" w:type="dxa"/>
            <w:left w:w="30" w:type="dxa"/>
            <w:bottom w:w="30" w:type="dxa"/>
            <w:right w:w="30" w:type="dxa"/>
          </w:tblCellMar>
          <w:tblLook w:val="04A0"/>
        </w:tblPrEx>
        <w:trPr>
          <w:trHeight w:val="405"/>
        </w:trPr>
        <w:tc>
          <w:tcPr>
            <w:tcW w:w="304" w:type="pct"/>
            <w:tcBorders>
              <w:top w:val="outset" w:sz="6" w:space="0" w:color="auto"/>
              <w:left w:val="outset" w:sz="6" w:space="0" w:color="auto"/>
              <w:bottom w:val="outset" w:sz="6" w:space="0" w:color="auto"/>
              <w:right w:val="outset" w:sz="6" w:space="0" w:color="auto"/>
            </w:tcBorders>
            <w:hideMark/>
          </w:tcPr>
          <w:p w:rsidR="00993C26" w:rsidRPr="002F586E" w:rsidP="00685C6C" w14:paraId="594FFF7E" w14:textId="77777777">
            <w:pPr>
              <w:contextualSpacing/>
            </w:pPr>
            <w:r w:rsidRPr="002F586E">
              <w:t>1.</w:t>
            </w:r>
          </w:p>
        </w:tc>
        <w:tc>
          <w:tcPr>
            <w:tcW w:w="850" w:type="pct"/>
            <w:tcBorders>
              <w:top w:val="outset" w:sz="6" w:space="0" w:color="auto"/>
              <w:left w:val="outset" w:sz="6" w:space="0" w:color="auto"/>
              <w:bottom w:val="outset" w:sz="6" w:space="0" w:color="auto"/>
              <w:right w:val="outset" w:sz="6" w:space="0" w:color="auto"/>
            </w:tcBorders>
            <w:hideMark/>
          </w:tcPr>
          <w:p w:rsidR="00993C26" w:rsidRPr="002F586E" w:rsidP="00685C6C" w14:paraId="6D0971DE" w14:textId="77777777">
            <w:pPr>
              <w:contextualSpacing/>
            </w:pPr>
            <w:r w:rsidRPr="002F586E">
              <w:t>Pamatojums</w:t>
            </w:r>
          </w:p>
        </w:tc>
        <w:tc>
          <w:tcPr>
            <w:tcW w:w="3846" w:type="pct"/>
            <w:tcBorders>
              <w:top w:val="outset" w:sz="6" w:space="0" w:color="auto"/>
              <w:left w:val="outset" w:sz="6" w:space="0" w:color="auto"/>
              <w:bottom w:val="outset" w:sz="6" w:space="0" w:color="auto"/>
              <w:right w:val="outset" w:sz="6" w:space="0" w:color="auto"/>
            </w:tcBorders>
            <w:hideMark/>
          </w:tcPr>
          <w:p w:rsidR="008676D7" w:rsidRPr="002F586E" w:rsidP="00EC578D" w14:paraId="2D1A43F7" w14:textId="56598A42">
            <w:pPr>
              <w:ind w:right="142"/>
              <w:jc w:val="both"/>
              <w:rPr>
                <w:rFonts w:eastAsiaTheme="minorEastAsia"/>
              </w:rPr>
            </w:pPr>
            <w:r w:rsidRPr="002F586E">
              <w:rPr>
                <w:rFonts w:eastAsiaTheme="minorEastAsia"/>
                <w:bCs/>
              </w:rPr>
              <w:t>Ministru kabineta noteikumu projekts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 (turpmāk –</w:t>
            </w:r>
            <w:r w:rsidRPr="002F586E" w:rsidR="00016229">
              <w:rPr>
                <w:rFonts w:eastAsiaTheme="minorEastAsia"/>
                <w:bCs/>
              </w:rPr>
              <w:t xml:space="preserve"> P</w:t>
            </w:r>
            <w:r w:rsidRPr="002F586E">
              <w:rPr>
                <w:rFonts w:eastAsiaTheme="minorEastAsia"/>
                <w:bCs/>
              </w:rPr>
              <w:t>rojek</w:t>
            </w:r>
            <w:r w:rsidRPr="002F586E" w:rsidR="00583D96">
              <w:rPr>
                <w:rFonts w:eastAsiaTheme="minorEastAsia"/>
                <w:bCs/>
              </w:rPr>
              <w:t>t</w:t>
            </w:r>
            <w:r w:rsidRPr="002F586E">
              <w:rPr>
                <w:rFonts w:eastAsiaTheme="minorEastAsia"/>
                <w:bCs/>
              </w:rPr>
              <w:t xml:space="preserve">s) ir </w:t>
            </w:r>
            <w:r w:rsidRPr="002F586E">
              <w:rPr>
                <w:rFonts w:eastAsiaTheme="minorEastAsia"/>
              </w:rPr>
              <w:t>izstrādāts atbilstoši:</w:t>
            </w:r>
          </w:p>
          <w:p w:rsidR="00583D96" w:rsidRPr="002F586E" w:rsidP="00583D96" w14:paraId="6455227A" w14:textId="77777777">
            <w:pPr>
              <w:contextualSpacing/>
              <w:jc w:val="both"/>
              <w:rPr>
                <w:rFonts w:eastAsiaTheme="minorEastAsia"/>
              </w:rPr>
            </w:pPr>
            <w:r w:rsidRPr="002F586E">
              <w:rPr>
                <w:rFonts w:eastAsiaTheme="minorEastAsia"/>
              </w:rPr>
              <w:t xml:space="preserve">1) </w:t>
            </w:r>
            <w:r w:rsidRPr="002F586E" w:rsidR="008676D7">
              <w:rPr>
                <w:rFonts w:eastAsiaTheme="minorEastAsia"/>
              </w:rPr>
              <w:t>Ārstniecības likuma 34. panta trešajai daļai;</w:t>
            </w:r>
          </w:p>
          <w:p w:rsidR="00D5034A" w:rsidRPr="002F586E" w:rsidP="00D5034A" w14:paraId="60DC28D7" w14:textId="21B185FE">
            <w:pPr>
              <w:contextualSpacing/>
              <w:jc w:val="both"/>
            </w:pPr>
            <w:r w:rsidRPr="002F586E">
              <w:rPr>
                <w:rFonts w:eastAsiaTheme="minorEastAsia"/>
              </w:rPr>
              <w:t>2) Komisijas 2016. gada 25. jūlija direktīvai (ES) 2016/1214, ar ko Direktīvu 2005/62/EK groza attiecībā uz asins sagatavotāju kvalitātes sistēmas standartiem un speci</w:t>
            </w:r>
            <w:r w:rsidRPr="002F586E" w:rsidR="00E86E42">
              <w:rPr>
                <w:rFonts w:eastAsiaTheme="minorEastAsia"/>
              </w:rPr>
              <w:t xml:space="preserve">fikācijām (turpmāk – Direktīva </w:t>
            </w:r>
            <w:r w:rsidRPr="002F586E">
              <w:rPr>
                <w:rFonts w:eastAsiaTheme="minorEastAsia"/>
              </w:rPr>
              <w:t>2016/1214);</w:t>
            </w:r>
            <w:r w:rsidRPr="002F586E">
              <w:t xml:space="preserve"> </w:t>
            </w:r>
          </w:p>
          <w:p w:rsidR="00D235F5" w:rsidRPr="002F586E" w:rsidP="00D5034A" w14:paraId="41FE2AD4" w14:textId="77777777">
            <w:pPr>
              <w:contextualSpacing/>
              <w:jc w:val="both"/>
              <w:rPr>
                <w:rFonts w:eastAsiaTheme="minorEastAsia"/>
              </w:rPr>
            </w:pPr>
            <w:r w:rsidRPr="002F586E">
              <w:rPr>
                <w:rFonts w:eastAsiaTheme="minorEastAsia"/>
              </w:rPr>
              <w:t xml:space="preserve">3) </w:t>
            </w:r>
            <w:r w:rsidRPr="002F586E" w:rsidR="00D5034A">
              <w:rPr>
                <w:rFonts w:eastAsiaTheme="minorEastAsia"/>
              </w:rPr>
              <w:t xml:space="preserve">Komisijas 2014. gada 17. decembra direktīvai 2014/110/ES ar ko groza Direktīvu 2004/33/EK attiecībā uz kritērijiem pagaidu aizliegumam nodot </w:t>
            </w:r>
            <w:r w:rsidRPr="002F586E" w:rsidR="00D5034A">
              <w:rPr>
                <w:rFonts w:eastAsiaTheme="minorEastAsia"/>
              </w:rPr>
              <w:t>homologās</w:t>
            </w:r>
            <w:r w:rsidRPr="002F586E" w:rsidR="00D5034A">
              <w:rPr>
                <w:rFonts w:eastAsiaTheme="minorEastAsia"/>
              </w:rPr>
              <w:t xml:space="preserve"> asinis</w:t>
            </w:r>
            <w:r w:rsidRPr="002F586E" w:rsidR="00D5034A">
              <w:rPr>
                <w:rFonts w:eastAsiaTheme="minorEastAsia"/>
                <w:i/>
              </w:rPr>
              <w:t xml:space="preserve"> </w:t>
            </w:r>
            <w:r w:rsidRPr="002F586E" w:rsidR="00D5034A">
              <w:rPr>
                <w:rFonts w:eastAsiaTheme="minorEastAsia"/>
              </w:rPr>
              <w:t>(turpmāk – Direktīva</w:t>
            </w:r>
            <w:r w:rsidRPr="002F586E" w:rsidR="00D5034A">
              <w:rPr>
                <w:rFonts w:eastAsiaTheme="minorEastAsia"/>
                <w:i/>
              </w:rPr>
              <w:t xml:space="preserve"> </w:t>
            </w:r>
            <w:r w:rsidRPr="002F586E" w:rsidR="00D5034A">
              <w:rPr>
                <w:rFonts w:eastAsiaTheme="minorEastAsia"/>
              </w:rPr>
              <w:t>2014/110/ES</w:t>
            </w:r>
            <w:r w:rsidRPr="002F586E" w:rsidR="00D5034A">
              <w:rPr>
                <w:rFonts w:eastAsiaTheme="minorEastAsia"/>
                <w:i/>
              </w:rPr>
              <w:t>)</w:t>
            </w:r>
          </w:p>
          <w:p w:rsidR="00583D96" w:rsidRPr="002F586E" w:rsidP="00D5034A" w14:paraId="1E623D79" w14:textId="7AD7F807">
            <w:pPr>
              <w:contextualSpacing/>
              <w:jc w:val="both"/>
            </w:pPr>
            <w:r w:rsidRPr="002F586E">
              <w:rPr>
                <w:rFonts w:eastAsiaTheme="minorEastAsia"/>
              </w:rPr>
              <w:t xml:space="preserve">4) Ministru kabineta 2017. gada 28. augusta sēdē (prot. Nr. 41  </w:t>
            </w:r>
            <w:r w:rsidRPr="002F586E">
              <w:t>1.§ 36. punkts) dotajam uzdevumam.</w:t>
            </w:r>
            <w:r w:rsidRPr="002F586E">
              <w:rPr>
                <w:rFonts w:eastAsiaTheme="minorEastAsia"/>
              </w:rPr>
              <w:t xml:space="preserve">   </w:t>
            </w:r>
            <w:r w:rsidRPr="002F586E" w:rsidR="00D5034A">
              <w:t xml:space="preserve"> </w:t>
            </w:r>
          </w:p>
        </w:tc>
      </w:tr>
      <w:tr w14:paraId="7A8B7FFF" w14:textId="77777777" w:rsidTr="005744BF">
        <w:tblPrEx>
          <w:tblW w:w="5000"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2F586E" w:rsidP="00685C6C" w14:paraId="704D20A5" w14:textId="77777777">
            <w:pPr>
              <w:spacing w:before="75" w:after="75"/>
              <w:contextualSpacing/>
            </w:pPr>
            <w:r w:rsidRPr="002F586E">
              <w:t>2.</w:t>
            </w:r>
          </w:p>
        </w:tc>
        <w:tc>
          <w:tcPr>
            <w:tcW w:w="850" w:type="pct"/>
            <w:tcBorders>
              <w:top w:val="outset" w:sz="6" w:space="0" w:color="auto"/>
              <w:left w:val="outset" w:sz="6" w:space="0" w:color="auto"/>
              <w:bottom w:val="outset" w:sz="6" w:space="0" w:color="auto"/>
              <w:right w:val="outset" w:sz="6" w:space="0" w:color="auto"/>
            </w:tcBorders>
            <w:hideMark/>
          </w:tcPr>
          <w:p w:rsidR="00993C26" w:rsidRPr="002F586E" w:rsidP="00685C6C" w14:paraId="59EA5798" w14:textId="77777777">
            <w:pPr>
              <w:contextualSpacing/>
            </w:pPr>
            <w:r w:rsidRPr="002F586E">
              <w:t>Pašreizējā situācija un problēmas, kuru risināšanai tiesību akta projekts izstrādāts, tiesiskā regulējuma mērķis un būtība</w:t>
            </w:r>
          </w:p>
          <w:p w:rsidR="00B05411" w:rsidRPr="002F586E" w:rsidP="00685C6C" w14:paraId="0E2F5397" w14:textId="77777777">
            <w:pPr>
              <w:contextualSpacing/>
            </w:pPr>
          </w:p>
          <w:p w:rsidR="00AC58D6" w:rsidRPr="002F586E" w14:paraId="48A67483" w14:textId="77777777"/>
          <w:p w:rsidR="00AC58D6" w:rsidRPr="002F586E" w14:paraId="34D0A952" w14:textId="77777777"/>
          <w:p w:rsidR="00AC58D6" w:rsidRPr="002F586E" w14:paraId="43FC7F90" w14:textId="77777777"/>
          <w:p w:rsidR="00AC58D6" w:rsidRPr="002F586E" w14:paraId="48B689CF" w14:textId="77777777"/>
          <w:p w:rsidR="00AC58D6" w:rsidRPr="002F586E" w14:paraId="1DD1A384" w14:textId="77777777"/>
          <w:p w:rsidR="00AC58D6" w:rsidRPr="002F586E" w14:paraId="0E7AC637" w14:textId="77777777"/>
          <w:p w:rsidR="00AC58D6" w:rsidRPr="002F586E" w14:paraId="1712D57E" w14:textId="77777777"/>
          <w:p w:rsidR="00AC58D6" w:rsidRPr="002F586E" w14:paraId="48950E60" w14:textId="77777777"/>
          <w:p w:rsidR="00AC58D6" w:rsidRPr="002F586E" w14:paraId="19555D48" w14:textId="77777777"/>
          <w:p w:rsidR="00AC58D6" w:rsidRPr="002F586E" w14:paraId="7AE855EA" w14:textId="77777777"/>
          <w:p w:rsidR="00AC58D6" w:rsidRPr="002F586E" w14:paraId="3E34EC24" w14:textId="77777777"/>
          <w:p w:rsidR="00AC58D6" w:rsidRPr="002F586E" w14:paraId="0F53FDEB" w14:textId="77777777"/>
          <w:p w:rsidR="00AC58D6" w:rsidRPr="002F586E" w14:paraId="2440D5DF" w14:textId="77777777"/>
          <w:p w:rsidR="00AC58D6" w:rsidRPr="002F586E" w14:paraId="66599A03" w14:textId="77777777"/>
          <w:p w:rsidR="00B05411" w:rsidRPr="002F586E" w:rsidP="00B05411" w14:paraId="1676424E" w14:textId="77777777"/>
          <w:p w:rsidR="000A2635" w:rsidRPr="002F586E" w14:paraId="51DA5C50" w14:textId="0F0FE791">
            <w:pPr>
              <w:ind w:firstLine="720"/>
            </w:pPr>
          </w:p>
          <w:p w:rsidR="000A2635" w:rsidRPr="002F586E" w:rsidP="000A2635" w14:paraId="355F7CD7" w14:textId="77777777"/>
          <w:p w:rsidR="000A2635" w:rsidRPr="002F586E" w:rsidP="000A2635" w14:paraId="141F2FA9" w14:textId="77777777"/>
          <w:p w:rsidR="000A2635" w:rsidRPr="002F586E" w:rsidP="000A2635" w14:paraId="01088691" w14:textId="77777777"/>
          <w:p w:rsidR="000A2635" w:rsidRPr="002F586E" w:rsidP="000A2635" w14:paraId="2617E666" w14:textId="77777777"/>
          <w:p w:rsidR="000A2635" w:rsidRPr="002F586E" w:rsidP="000A2635" w14:paraId="437BF29F" w14:textId="77777777"/>
          <w:p w:rsidR="000A2635" w:rsidRPr="002F586E" w:rsidP="000A2635" w14:paraId="74D503FA" w14:textId="77777777"/>
          <w:p w:rsidR="000A2635" w:rsidRPr="002F586E" w:rsidP="000A2635" w14:paraId="34415C69" w14:textId="77777777"/>
          <w:p w:rsidR="000A2635" w:rsidRPr="002F586E" w:rsidP="000A2635" w14:paraId="201804E7" w14:textId="77777777"/>
          <w:p w:rsidR="000A2635" w:rsidRPr="002F586E" w:rsidP="000A2635" w14:paraId="6AB16A68" w14:textId="77777777"/>
          <w:p w:rsidR="000A2635" w:rsidRPr="002F586E" w:rsidP="000A2635" w14:paraId="0486C6AB" w14:textId="77777777"/>
          <w:p w:rsidR="000A2635" w:rsidRPr="002F586E" w:rsidP="000A2635" w14:paraId="719AAE28" w14:textId="77777777"/>
          <w:p w:rsidR="000A2635" w:rsidRPr="002F586E" w:rsidP="000A2635" w14:paraId="758731D6" w14:textId="77777777"/>
          <w:p w:rsidR="000A2635" w:rsidRPr="002F586E" w:rsidP="000A2635" w14:paraId="505A5C62" w14:textId="77777777"/>
          <w:p w:rsidR="000A2635" w:rsidRPr="002F586E" w:rsidP="000A2635" w14:paraId="7AAEE917" w14:textId="77777777"/>
          <w:p w:rsidR="000A2635" w:rsidRPr="002F586E" w:rsidP="000A2635" w14:paraId="2E057340" w14:textId="77777777"/>
          <w:p w:rsidR="000A2635" w:rsidRPr="002F586E" w:rsidP="000A2635" w14:paraId="3B6544F4" w14:textId="77777777"/>
          <w:p w:rsidR="000A2635" w:rsidRPr="002F586E" w:rsidP="000A2635" w14:paraId="7012AE0E" w14:textId="77777777"/>
          <w:p w:rsidR="000A2635" w:rsidRPr="002F586E" w:rsidP="000A2635" w14:paraId="4839BDE7" w14:textId="77777777"/>
          <w:p w:rsidR="000A2635" w:rsidRPr="002F586E" w:rsidP="000A2635" w14:paraId="60F61861" w14:textId="77777777"/>
          <w:p w:rsidR="000A2635" w:rsidRPr="002F586E" w:rsidP="000A2635" w14:paraId="3EDEF1D7" w14:textId="77777777"/>
          <w:p w:rsidR="000A2635" w:rsidRPr="002F586E" w:rsidP="000A2635" w14:paraId="70A98917" w14:textId="77777777"/>
          <w:p w:rsidR="000A2635" w:rsidRPr="002F586E" w:rsidP="000A2635" w14:paraId="35243353" w14:textId="77777777"/>
          <w:p w:rsidR="000A2635" w:rsidRPr="002F586E" w:rsidP="000A2635" w14:paraId="317432AA" w14:textId="77777777"/>
          <w:p w:rsidR="000A2635" w:rsidRPr="002F586E" w:rsidP="000A2635" w14:paraId="147B7D44" w14:textId="77777777"/>
          <w:p w:rsidR="000A2635" w:rsidRPr="002F586E" w:rsidP="000A2635" w14:paraId="5AA8D8D2" w14:textId="77777777"/>
          <w:p w:rsidR="000A2635" w:rsidRPr="002F586E" w:rsidP="000A2635" w14:paraId="1126CEB3" w14:textId="77777777"/>
          <w:p w:rsidR="000A2635" w:rsidRPr="002F586E" w:rsidP="000A2635" w14:paraId="27D91C6C" w14:textId="77777777"/>
          <w:p w:rsidR="000A2635" w:rsidRPr="002F586E" w:rsidP="000A2635" w14:paraId="38E464CB" w14:textId="77777777"/>
          <w:p w:rsidR="000A2635" w:rsidRPr="002F586E" w:rsidP="000A2635" w14:paraId="4AE1056E" w14:textId="77777777"/>
          <w:p w:rsidR="000A2635" w:rsidRPr="002F586E" w:rsidP="000A2635" w14:paraId="78E014D6" w14:textId="77777777"/>
          <w:p w:rsidR="000A2635" w:rsidRPr="002F586E" w:rsidP="000A2635" w14:paraId="6BD8AD1B" w14:textId="77777777"/>
          <w:p w:rsidR="000A2635" w:rsidRPr="002F586E" w:rsidP="000A2635" w14:paraId="2F809A2E" w14:textId="77777777">
            <w:pPr>
              <w:jc w:val="center"/>
            </w:pPr>
          </w:p>
          <w:p w:rsidR="00AC58D6" w:rsidRPr="002F586E" w:rsidP="000A2635" w14:paraId="70336609" w14:textId="7275E289"/>
        </w:tc>
        <w:tc>
          <w:tcPr>
            <w:tcW w:w="3846" w:type="pct"/>
            <w:tcBorders>
              <w:top w:val="outset" w:sz="6" w:space="0" w:color="auto"/>
              <w:left w:val="outset" w:sz="6" w:space="0" w:color="auto"/>
              <w:bottom w:val="outset" w:sz="6" w:space="0" w:color="auto"/>
              <w:right w:val="outset" w:sz="6" w:space="0" w:color="auto"/>
            </w:tcBorders>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6889"/>
            </w:tblGrid>
            <w:tr w14:paraId="12A8F2CD" w14:textId="77777777" w:rsidTr="005678E7">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A0742" w:rsidRPr="002F586E" w:rsidP="00526D5E" w14:paraId="2AD866CB" w14:textId="73AE8AC7">
                  <w:pPr>
                    <w:pStyle w:val="title-doc-first"/>
                    <w:tabs>
                      <w:tab w:val="left" w:pos="347"/>
                      <w:tab w:val="left" w:pos="399"/>
                    </w:tabs>
                    <w:spacing w:before="0" w:beforeAutospacing="0" w:after="0" w:afterAutospacing="0"/>
                    <w:ind w:right="142"/>
                    <w:jc w:val="both"/>
                    <w:rPr>
                      <w:color w:val="000000"/>
                    </w:rPr>
                  </w:pPr>
                  <w:r w:rsidRPr="002F586E">
                    <w:rPr>
                      <w:bCs/>
                    </w:rPr>
                    <w:t xml:space="preserve">1. </w:t>
                  </w:r>
                  <w:r w:rsidRPr="002F586E" w:rsidR="006D3342">
                    <w:t>Atbilstoši Direktīvas 2016/</w:t>
                  </w:r>
                  <w:r w:rsidRPr="002F586E" w:rsidR="00574DE1">
                    <w:t>12</w:t>
                  </w:r>
                  <w:r w:rsidRPr="002F586E" w:rsidR="006D3342">
                    <w:t xml:space="preserve">14 2. panta 1. punktā minētajam, </w:t>
                  </w:r>
                  <w:r w:rsidRPr="002F586E" w:rsidR="009D6A0F">
                    <w:t xml:space="preserve">dalībvalstīm līdz 2018. gada 15. februārim ir jāpārņem </w:t>
                  </w:r>
                  <w:r w:rsidRPr="002F586E" w:rsidR="006D3342">
                    <w:t>Direktīvas 2016/</w:t>
                  </w:r>
                  <w:r w:rsidRPr="002F586E" w:rsidR="00574DE1">
                    <w:t>12</w:t>
                  </w:r>
                  <w:r w:rsidRPr="002F586E" w:rsidR="006D3342">
                    <w:t xml:space="preserve">14 prasības nacionālajos normatīvajos aktos. </w:t>
                  </w:r>
                </w:p>
                <w:p w:rsidR="006D3342" w:rsidP="005F6098" w14:paraId="074FA3D3" w14:textId="31C03C30">
                  <w:pPr>
                    <w:pStyle w:val="title-doc-first"/>
                    <w:tabs>
                      <w:tab w:val="left" w:pos="347"/>
                      <w:tab w:val="left" w:pos="399"/>
                    </w:tabs>
                    <w:spacing w:before="0" w:beforeAutospacing="0" w:after="0" w:afterAutospacing="0"/>
                    <w:ind w:right="142"/>
                    <w:jc w:val="both"/>
                  </w:pPr>
                  <w:r w:rsidRPr="002F586E">
                    <w:t>Direktīvas 2016/</w:t>
                  </w:r>
                  <w:r w:rsidRPr="002F586E" w:rsidR="00574DE1">
                    <w:t>12</w:t>
                  </w:r>
                  <w:r w:rsidRPr="002F586E">
                    <w:t>14 1. pants nosaka, ka, lai īstenotu šīs direktīvas pielikumā izklāstītos standartus un specifikācijas, visiem asins sagatavotājiem ir pieejamas labas prakses pamatnostādnes</w:t>
                  </w:r>
                  <w:r w:rsidRPr="002F586E" w:rsidR="0068244C">
                    <w:t>, un visi asins sagatavotāji tās izmanto to kvalitātes sistēmā, turklāt šīs labas prakses pamatnostādnes pilnībā ņem vērā Eiropas Parlamenta un Padomes 2001. gada 6. novembra direktīvā 2001/83/EK par Kopienas kodeksu, kas attiecas uz cilvēkiem paredzētām zālēm 47. panta pirmajā daļā minētos sīki izstrādātos labas ražošanas prakses principus un pamatnostādnes, ciktāl tas ir būtiski asins sagatavotājiem.</w:t>
                  </w:r>
                  <w:r w:rsidRPr="002F586E" w:rsidR="005F6098">
                    <w:t xml:space="preserve"> Vienlaikus dalībvalstis ņem vērā Komisijas un Eiropas Padomes Eiropas Zāļu kvalitātes un veselības aprūpes direktorāta (</w:t>
                  </w:r>
                  <w:r w:rsidRPr="002F586E" w:rsidR="005F6098">
                    <w:t>Directorate</w:t>
                  </w:r>
                  <w:r w:rsidRPr="002F586E" w:rsidR="005F6098">
                    <w:t xml:space="preserve"> </w:t>
                  </w:r>
                  <w:r w:rsidRPr="002F586E" w:rsidR="005F6098">
                    <w:t>for</w:t>
                  </w:r>
                  <w:r w:rsidRPr="002F586E" w:rsidR="005F6098">
                    <w:t xml:space="preserve"> </w:t>
                  </w:r>
                  <w:r w:rsidRPr="002F586E" w:rsidR="005F6098">
                    <w:t>the</w:t>
                  </w:r>
                  <w:r w:rsidRPr="002F586E" w:rsidR="005F6098">
                    <w:t xml:space="preserve"> </w:t>
                  </w:r>
                  <w:r w:rsidRPr="002F586E" w:rsidR="005F6098">
                    <w:t>Quality</w:t>
                  </w:r>
                  <w:r w:rsidRPr="002F586E" w:rsidR="005F6098">
                    <w:t xml:space="preserve"> </w:t>
                  </w:r>
                  <w:r w:rsidRPr="002F586E" w:rsidR="005F6098">
                    <w:t>of</w:t>
                  </w:r>
                  <w:r w:rsidRPr="002F586E" w:rsidR="005F6098">
                    <w:t xml:space="preserve"> </w:t>
                  </w:r>
                  <w:r w:rsidRPr="002F586E" w:rsidR="005F6098">
                    <w:t>Medicines</w:t>
                  </w:r>
                  <w:r w:rsidRPr="002F586E" w:rsidR="005F6098">
                    <w:t xml:space="preserve">&amp; </w:t>
                  </w:r>
                  <w:r w:rsidRPr="002F586E" w:rsidR="005F6098">
                    <w:t>HealthCare</w:t>
                  </w:r>
                  <w:r w:rsidRPr="002F586E" w:rsidR="005F6098">
                    <w:t xml:space="preserve"> </w:t>
                  </w:r>
                  <w:r w:rsidRPr="002F586E" w:rsidR="005F6098">
                    <w:t>of</w:t>
                  </w:r>
                  <w:r w:rsidRPr="002F586E" w:rsidR="005F6098">
                    <w:t xml:space="preserve"> </w:t>
                  </w:r>
                  <w:r w:rsidRPr="002F586E" w:rsidR="005F6098">
                    <w:t>the</w:t>
                  </w:r>
                  <w:r w:rsidRPr="002F586E" w:rsidR="005F6098">
                    <w:t xml:space="preserve"> </w:t>
                  </w:r>
                  <w:r w:rsidRPr="002F586E" w:rsidR="005F6098">
                    <w:t>Council</w:t>
                  </w:r>
                  <w:r w:rsidRPr="002F586E" w:rsidR="005F6098">
                    <w:t xml:space="preserve"> </w:t>
                  </w:r>
                  <w:r w:rsidRPr="002F586E" w:rsidR="005F6098">
                    <w:t>of</w:t>
                  </w:r>
                  <w:r w:rsidRPr="002F586E" w:rsidR="005F6098">
                    <w:t xml:space="preserve"> </w:t>
                  </w:r>
                  <w:r w:rsidRPr="002F586E" w:rsidR="005F6098">
                    <w:t>Europe</w:t>
                  </w:r>
                  <w:r w:rsidRPr="002F586E" w:rsidR="005F6098">
                    <w:t>) kopīgi izstrādātās un Eiropas Padomes publicētās Labas prakses pamatnostādnes</w:t>
                  </w:r>
                  <w:r w:rsidRPr="002F586E" w:rsidR="00103BA8">
                    <w:t xml:space="preserve"> (turpmāk – Labas prakses pamatnostādnes)</w:t>
                  </w:r>
                  <w:r w:rsidRPr="002F586E" w:rsidR="005F6098">
                    <w:t>, kuras iekļautas Asins komponentu pagatavošanas, izmantošanas un kvalitātes nodrošināšanas rokasgrāmatā, kas ir papildinājums 1995. gada 12. oktobrī pieņemtajam Ministru komitejas ieteikumam Nr. R (95) 15 par asins komponentu pagatavošanu, izmantošanu un kvalitātes nodrošināšanu.</w:t>
                  </w:r>
                  <w:r w:rsidR="00125508">
                    <w:t xml:space="preserve"> </w:t>
                  </w:r>
                </w:p>
                <w:p w:rsidR="00125508" w:rsidRPr="002F586E" w:rsidP="005F6098" w14:paraId="1A69F806" w14:textId="7F39DFC7">
                  <w:pPr>
                    <w:pStyle w:val="title-doc-first"/>
                    <w:tabs>
                      <w:tab w:val="left" w:pos="347"/>
                      <w:tab w:val="left" w:pos="399"/>
                    </w:tabs>
                    <w:spacing w:before="0" w:beforeAutospacing="0" w:after="0" w:afterAutospacing="0"/>
                    <w:ind w:right="142"/>
                    <w:jc w:val="both"/>
                  </w:pPr>
                  <w:r>
                    <w:t xml:space="preserve">Atbilstoši Eiropas Komisijas sniegtajai informācijai Direktīvā 2016/1214 1.pantā noteiktais dod tiesības dalībvalstīm izstrādāt </w:t>
                  </w:r>
                  <w:r>
                    <w:t xml:space="preserve">pašām savas labas prakses pamatnostādnes, kurās tiktu ņemts vērā tiktāl cik tas ir būtiski labas ražošanas prakses pamatnostādnes un </w:t>
                  </w:r>
                  <w:r w:rsidR="00181758">
                    <w:t xml:space="preserve">ņemtas </w:t>
                  </w:r>
                  <w:r w:rsidRPr="002F586E" w:rsidR="00B008E3">
                    <w:t>vērā Komisijas un Eiropas Padomes Eiropas Zāļu kvalitātes un veselības aprūpes direktorāta kopīgi izstrādātās un Eiropas Padomes publicētās Labas prakses pamatnostādnes</w:t>
                  </w:r>
                  <w:r w:rsidR="00B008E3">
                    <w:t xml:space="preserve">, vai arī gadījumos, ja dalībvalsts neizstrādā savas labas prakses vadlīnijas, tad tieši piemērot </w:t>
                  </w:r>
                  <w:r w:rsidRPr="002F586E" w:rsidR="00B008E3">
                    <w:t>Komisijas un Eiropas Padomes Eiropas Zāļu kvalitātes un veselības aprūpes direktorāta kopīgi izstrādātās un Eiropas Padomes publicētās Labas prakses pamatnostādnes</w:t>
                  </w:r>
                  <w:r w:rsidR="00B008E3">
                    <w:t>, neatsaucoties vairs uz labas ražošanas prakses prasībām.</w:t>
                  </w:r>
                </w:p>
                <w:p w:rsidR="003D1750" w:rsidP="003D1750" w14:paraId="34B55A4E" w14:textId="76D47E9E">
                  <w:pPr>
                    <w:pStyle w:val="title-doc-first"/>
                    <w:tabs>
                      <w:tab w:val="left" w:pos="347"/>
                      <w:tab w:val="left" w:pos="399"/>
                    </w:tabs>
                    <w:spacing w:before="0" w:beforeAutospacing="0" w:after="120" w:afterAutospacing="0"/>
                    <w:ind w:right="142"/>
                    <w:jc w:val="both"/>
                  </w:pPr>
                  <w:r w:rsidRPr="002F586E">
                    <w:t>Tādējādi</w:t>
                  </w:r>
                  <w:r w:rsidRPr="002F586E" w:rsidR="00F468AA">
                    <w:t xml:space="preserve"> Projekta </w:t>
                  </w:r>
                  <w:r w:rsidRPr="002F586E" w:rsidR="00F91555">
                    <w:t xml:space="preserve">1. </w:t>
                  </w:r>
                  <w:r w:rsidRPr="002F586E" w:rsidR="00F468AA">
                    <w:t>punkts</w:t>
                  </w:r>
                  <w:r w:rsidRPr="002F586E" w:rsidR="00F91555">
                    <w:t xml:space="preserve"> </w:t>
                  </w:r>
                  <w:r w:rsidRPr="002F586E" w:rsidR="00BF3D73">
                    <w:t xml:space="preserve">paredz papildināt </w:t>
                  </w:r>
                  <w:r w:rsidRPr="002F586E" w:rsidR="00E86E42">
                    <w:rPr>
                      <w:bCs/>
                    </w:rPr>
                    <w:t xml:space="preserve">Ministru kabineta 2005. gada 27. decembra noteikumus Nr. 1037 „Noteikumi par cilvēka asiņu un asins komponentu savākšanas, testēšanas, apstrādes, uzglabāšanas un izplatīšanas kvalitātes un drošības standartiem un kompensāciju par izdevumiem zaudētā asins apjoma atjaunošanai” (turpmāk – </w:t>
                  </w:r>
                  <w:r w:rsidRPr="002F586E" w:rsidR="00E86E42">
                    <w:t xml:space="preserve">Noteikumi Nr.1037) </w:t>
                  </w:r>
                  <w:r w:rsidRPr="002F586E" w:rsidR="00BF3D73">
                    <w:t xml:space="preserve">ar atsauci uz Labas prakses pamatnostādnēm, kuras būs pieejamas asins sagatavotājiem Zāļu valsts aģentūras </w:t>
                  </w:r>
                  <w:r w:rsidR="00165F52">
                    <w:t>tīmekļa vietnē</w:t>
                  </w:r>
                  <w:r w:rsidRPr="002F586E">
                    <w:t>, ņemot vērā, ka Zāļu valsts aģentūra ir kompetentā iestāde, kura veic asins sagatavotāj</w:t>
                  </w:r>
                  <w:r w:rsidRPr="002F586E" w:rsidR="00841FF9">
                    <w:t xml:space="preserve">u </w:t>
                  </w:r>
                  <w:r w:rsidRPr="002F586E">
                    <w:t xml:space="preserve">iestāžu (Valsts asinsdonoru centrs </w:t>
                  </w:r>
                  <w:r w:rsidRPr="002F586E" w:rsidR="002E7338">
                    <w:t xml:space="preserve">(turpmāk – VADC) </w:t>
                  </w:r>
                  <w:r w:rsidRPr="002F586E">
                    <w:t>un ārstniecības iestāžu asins sagatavošanas nodaļas) atbilstības novērtēšanu un uzraudzību.</w:t>
                  </w:r>
                </w:p>
                <w:p w:rsidR="00AA22BE" w:rsidRPr="002F586E" w:rsidP="003D1750" w14:paraId="020408C7" w14:textId="53065345">
                  <w:pPr>
                    <w:pStyle w:val="title-doc-first"/>
                    <w:tabs>
                      <w:tab w:val="left" w:pos="347"/>
                      <w:tab w:val="left" w:pos="399"/>
                    </w:tabs>
                    <w:spacing w:before="0" w:beforeAutospacing="0" w:after="120" w:afterAutospacing="0"/>
                    <w:ind w:right="142"/>
                    <w:jc w:val="both"/>
                  </w:pPr>
                  <w:r w:rsidRPr="002F586E">
                    <w:t>2.</w:t>
                  </w:r>
                  <w:r w:rsidRPr="002F586E" w:rsidR="000F5C94">
                    <w:t xml:space="preserve"> Ministru kabineta 2017. gada 28. augusta sēdē (prot. Nr. 41  1.§) </w:t>
                  </w:r>
                  <w:r w:rsidRPr="002F586E" w:rsidR="00765A34">
                    <w:t xml:space="preserve">(turpmāk – </w:t>
                  </w:r>
                  <w:r w:rsidRPr="002F586E" w:rsidR="00765A34">
                    <w:t>protokollēmums</w:t>
                  </w:r>
                  <w:r w:rsidRPr="002F586E" w:rsidR="00765A34">
                    <w:t xml:space="preserve">) </w:t>
                  </w:r>
                  <w:r w:rsidRPr="002F586E" w:rsidR="000F5C94">
                    <w:t>tika pieņemts zināšanai informatīvais ziņojums “Par valsts budžeta izdevumu pārskatīšanas 2018., 2019. un 2020. gadam rezultātiem un priekšlikumi par šo rezultātu izmantošanu likumprojekta “Par vidēja termiņa budžeta ietvaru 2018., 2019. un 2020. gadam” un likumprojekta “Par valsts budžetu 2018. gadam” izstrādes procesā”</w:t>
                  </w:r>
                  <w:r w:rsidRPr="002F586E" w:rsidR="00765A34">
                    <w:t xml:space="preserve">. Atbilstoši </w:t>
                  </w:r>
                  <w:r w:rsidRPr="002F586E" w:rsidR="00765A34">
                    <w:t>protokollēmuma</w:t>
                  </w:r>
                  <w:r w:rsidRPr="002F586E" w:rsidR="00765A34">
                    <w:t xml:space="preserve"> 36. punktā noteiktajam, Veselības ministrijai ir dots uzdevums sagatavot un līdz 2017. gada 1. novembrim iesniegt izskatīšanai Ministru kabinetā nepieciešamos grozījumus normatīvajos aktos, lai veiktu izmaiņas asins donoru kompensāciju izmaksas kārtībā, paredzot, ka donoriem, pēc brīvprātības un labas gribas principa, ir iespēja atteikties no atlīdzības par asins nodošanu. </w:t>
                  </w:r>
                </w:p>
                <w:p w:rsidR="00765A34" w:rsidRPr="002F586E" w:rsidP="00F91555" w14:paraId="545BF277" w14:textId="3AE386CF">
                  <w:pPr>
                    <w:pStyle w:val="title-doc-first"/>
                    <w:tabs>
                      <w:tab w:val="left" w:pos="347"/>
                      <w:tab w:val="left" w:pos="399"/>
                    </w:tabs>
                    <w:spacing w:before="0" w:beforeAutospacing="0" w:after="120" w:afterAutospacing="0"/>
                    <w:ind w:right="142"/>
                    <w:jc w:val="both"/>
                  </w:pPr>
                  <w:r w:rsidRPr="002F586E">
                    <w:t>Šobrīd Noteikum</w:t>
                  </w:r>
                  <w:r w:rsidR="00F72319">
                    <w:t>u</w:t>
                  </w:r>
                  <w:r w:rsidRPr="002F586E">
                    <w:t xml:space="preserve"> Nr. 1037 </w:t>
                  </w:r>
                  <w:r w:rsidR="00F72319">
                    <w:t>17. punktā ir noteikts</w:t>
                  </w:r>
                  <w:r w:rsidRPr="002F586E">
                    <w:t xml:space="preserve"> izmaksāt donoriem kompensāciju par izdevumiem zaudētā asins apjoma atjaunošanai.</w:t>
                  </w:r>
                </w:p>
                <w:p w:rsidR="00A178B3" w:rsidP="00F91555" w14:paraId="437832E5" w14:textId="77777777">
                  <w:pPr>
                    <w:pStyle w:val="title-doc-first"/>
                    <w:tabs>
                      <w:tab w:val="left" w:pos="347"/>
                      <w:tab w:val="left" w:pos="399"/>
                    </w:tabs>
                    <w:spacing w:before="0" w:beforeAutospacing="0" w:after="120" w:afterAutospacing="0"/>
                    <w:ind w:right="142"/>
                    <w:jc w:val="both"/>
                  </w:pPr>
                  <w:r w:rsidRPr="002F586E">
                    <w:t xml:space="preserve">Ievērojot </w:t>
                  </w:r>
                  <w:r w:rsidRPr="002F586E" w:rsidR="00765A34">
                    <w:t>protokollēmuma</w:t>
                  </w:r>
                  <w:r w:rsidRPr="002F586E" w:rsidR="00765A34">
                    <w:t xml:space="preserve"> 36. punktā noteikt</w:t>
                  </w:r>
                  <w:r w:rsidRPr="002F586E">
                    <w:t>o</w:t>
                  </w:r>
                  <w:r w:rsidRPr="002F586E" w:rsidR="00765A34">
                    <w:t xml:space="preserve">, Projekts paredz donora tiesības atteikties no kompensācijas par izdevumiem zaudētā asins apjoma atjaunošanai (Projekta </w:t>
                  </w:r>
                  <w:r w:rsidRPr="002F586E" w:rsidR="003E6571">
                    <w:t>2.</w:t>
                  </w:r>
                  <w:r w:rsidRPr="002F586E" w:rsidR="00466CD0">
                    <w:t xml:space="preserve"> un 3.</w:t>
                  </w:r>
                  <w:r w:rsidRPr="002F586E" w:rsidR="003E6571">
                    <w:t xml:space="preserve"> punkts).</w:t>
                  </w:r>
                  <w:r w:rsidRPr="002F586E" w:rsidR="00BD22BC">
                    <w:t xml:space="preserve"> </w:t>
                  </w:r>
                  <w:r w:rsidRPr="002F586E" w:rsidR="008643FA">
                    <w:rPr>
                      <w:lang w:eastAsia="en-US"/>
                    </w:rPr>
                    <w:t>G</w:t>
                  </w:r>
                  <w:r w:rsidRPr="002F586E" w:rsidR="00BD22BC">
                    <w:rPr>
                      <w:lang w:eastAsia="en-US"/>
                    </w:rPr>
                    <w:t>adījumā, ja donors pēc brīvprātības un labas gribas principa ir atteicies no kompensācijas par izdevumiem zaudētā asins apjoma atjaunošanai, donoram kompensāciju neizmaksā,</w:t>
                  </w:r>
                  <w:r w:rsidRPr="002F586E" w:rsidR="008643FA">
                    <w:t xml:space="preserve"> un tā paliek VADC</w:t>
                  </w:r>
                  <w:r w:rsidRPr="002F586E" w:rsidR="00BD22BC">
                    <w:t xml:space="preserve"> rīcībā</w:t>
                  </w:r>
                  <w:r w:rsidRPr="002F586E" w:rsidR="00346BFA">
                    <w:t xml:space="preserve"> donoru kustības veicināšanai</w:t>
                  </w:r>
                  <w:r w:rsidRPr="002F586E" w:rsidR="00123916">
                    <w:t xml:space="preserve"> (piem., reklāma medijos, informatīvie bukleti)</w:t>
                  </w:r>
                  <w:r w:rsidRPr="002F586E" w:rsidR="008643FA">
                    <w:t>.</w:t>
                  </w:r>
                </w:p>
                <w:p w:rsidR="006C5D10" w:rsidRPr="00303290" w:rsidP="006C5D10" w14:paraId="096B3DE2" w14:textId="36B92737">
                  <w:pPr>
                    <w:pStyle w:val="title-doc-first"/>
                    <w:tabs>
                      <w:tab w:val="left" w:pos="347"/>
                      <w:tab w:val="left" w:pos="399"/>
                    </w:tabs>
                    <w:spacing w:before="0" w:beforeAutospacing="0" w:after="120" w:afterAutospacing="0"/>
                    <w:ind w:right="142"/>
                    <w:jc w:val="both"/>
                    <w:rPr>
                      <w:color w:val="FF0000"/>
                    </w:rPr>
                  </w:pPr>
                  <w:r w:rsidRPr="00303290">
                    <w:t>S</w:t>
                  </w:r>
                  <w:r w:rsidRPr="00303290" w:rsidR="00A178B3">
                    <w:t xml:space="preserve">niedzot informāciju donoram, </w:t>
                  </w:r>
                  <w:r w:rsidRPr="00303290">
                    <w:t>VADC</w:t>
                  </w:r>
                  <w:r w:rsidRPr="00303290" w:rsidR="00A178B3">
                    <w:t xml:space="preserve"> darbinieks (klientu un pacientu reģistrators) izskaidro donoram tiesības saņemt kompensāciju un tās apjomu, kā arī tiesības brīvprātīgi atteikties no tam piekrītošās kompensācijas, papildinot skaidrojumu ar </w:t>
                  </w:r>
                  <w:r w:rsidRPr="00303290">
                    <w:t xml:space="preserve">informāciju, ka šāds gribas izpaudums ir neatsaucams un nav grozāms.  </w:t>
                  </w:r>
                  <w:r w:rsidRPr="00303290">
                    <w:br/>
                  </w:r>
                  <w:r w:rsidRPr="00303290">
                    <w:t>Gadījumā, ja donors pauž savu gribu atteikties no tam piekrītošās kompensācijas, tam tiek piedāvāts pašrocīgi aizpildīt VADC izstrādātu speciālu veidlapu, kurā ietverta atsauce uz augstāk minēto informāciju, apliecinot ierakstu ar personisko parakstu. Aizpildītā un parakstītā veidlapa tiek uzglabāta VADC atbilstoši nomenklatūras prasībām</w:t>
                  </w:r>
                  <w:r w:rsidRPr="00303290">
                    <w:rPr>
                      <w:rFonts w:ascii="Arial" w:hAnsi="Arial" w:cs="Arial"/>
                      <w:color w:val="C00000"/>
                    </w:rPr>
                    <w:t xml:space="preserve">. </w:t>
                  </w:r>
                </w:p>
                <w:p w:rsidR="00841FF9" w:rsidRPr="002F586E" w:rsidP="00E86E42" w14:paraId="1B8EE8A3" w14:textId="2834B75D">
                  <w:pPr>
                    <w:spacing w:before="75" w:after="75"/>
                    <w:ind w:right="43"/>
                    <w:jc w:val="both"/>
                    <w:rPr>
                      <w:bCs/>
                      <w:color w:val="000000"/>
                    </w:rPr>
                  </w:pPr>
                  <w:r w:rsidRPr="002F586E">
                    <w:t>3</w:t>
                  </w:r>
                  <w:r w:rsidRPr="002F586E" w:rsidR="001F70D2">
                    <w:t>.</w:t>
                  </w:r>
                  <w:r w:rsidR="00E54CA0">
                    <w:t xml:space="preserve"> </w:t>
                  </w:r>
                  <w:r w:rsidRPr="002F586E" w:rsidR="00103BA8">
                    <w:rPr>
                      <w:bCs/>
                    </w:rPr>
                    <w:t xml:space="preserve">Labas </w:t>
                  </w:r>
                  <w:r w:rsidRPr="002F586E" w:rsidR="00103BA8">
                    <w:rPr>
                      <w:bCs/>
                      <w:color w:val="000000"/>
                    </w:rPr>
                    <w:t>prakses pamatnostādnēs ir</w:t>
                  </w:r>
                  <w:r w:rsidRPr="002F586E">
                    <w:rPr>
                      <w:bCs/>
                      <w:color w:val="000000"/>
                    </w:rPr>
                    <w:t xml:space="preserve"> rekomendē</w:t>
                  </w:r>
                  <w:r w:rsidRPr="002F586E" w:rsidR="00103BA8">
                    <w:rPr>
                      <w:bCs/>
                      <w:color w:val="000000"/>
                    </w:rPr>
                    <w:t>ts</w:t>
                  </w:r>
                  <w:r w:rsidRPr="002F586E">
                    <w:rPr>
                      <w:bCs/>
                      <w:color w:val="000000"/>
                    </w:rPr>
                    <w:t xml:space="preserve"> </w:t>
                  </w:r>
                  <w:r w:rsidRPr="002F586E">
                    <w:rPr>
                      <w:bCs/>
                      <w:color w:val="000000"/>
                    </w:rPr>
                    <w:t>seronegatīviem</w:t>
                  </w:r>
                  <w:r w:rsidRPr="002F586E">
                    <w:rPr>
                      <w:bCs/>
                      <w:color w:val="000000"/>
                    </w:rPr>
                    <w:t xml:space="preserve"> donorie</w:t>
                  </w:r>
                  <w:r w:rsidRPr="002F586E" w:rsidR="00103BA8">
                    <w:rPr>
                      <w:bCs/>
                      <w:color w:val="000000"/>
                    </w:rPr>
                    <w:t>m</w:t>
                  </w:r>
                  <w:r w:rsidRPr="002F586E">
                    <w:rPr>
                      <w:bCs/>
                      <w:color w:val="000000"/>
                    </w:rPr>
                    <w:t xml:space="preserve"> veikt nukleīnskābju </w:t>
                  </w:r>
                  <w:r w:rsidRPr="002F586E">
                    <w:rPr>
                      <w:bCs/>
                      <w:color w:val="000000"/>
                    </w:rPr>
                    <w:t>amplifikācijas</w:t>
                  </w:r>
                  <w:r w:rsidRPr="002F586E">
                    <w:rPr>
                      <w:bCs/>
                      <w:color w:val="000000"/>
                    </w:rPr>
                    <w:t xml:space="preserve"> testus (NAT) reģionos, kur ir nelabvēlīgā epidemioloģiskā situācija un pastāv augsts infekciju (HIV, HBV vai HCV) pārnešanas risks, izmantojot asins šūnas un plazmu. NAT tehnoloģija dod iespēju konstatēt infekciju esamību pirms </w:t>
                  </w:r>
                  <w:r w:rsidRPr="002F586E">
                    <w:rPr>
                      <w:bCs/>
                      <w:color w:val="000000"/>
                    </w:rPr>
                    <w:t>serokonversijas</w:t>
                  </w:r>
                  <w:r w:rsidRPr="002F586E">
                    <w:rPr>
                      <w:bCs/>
                      <w:color w:val="000000"/>
                    </w:rPr>
                    <w:t xml:space="preserve"> fāzes.</w:t>
                  </w:r>
                </w:p>
                <w:p w:rsidR="00841FF9" w:rsidRPr="002F586E" w:rsidP="00E86E42" w14:paraId="547F77AD" w14:textId="223D0680">
                  <w:pPr>
                    <w:spacing w:before="75" w:after="75"/>
                    <w:ind w:right="43"/>
                    <w:jc w:val="both"/>
                    <w:rPr>
                      <w:bCs/>
                      <w:color w:val="000000"/>
                    </w:rPr>
                  </w:pPr>
                  <w:r w:rsidRPr="002F586E">
                    <w:rPr>
                      <w:bCs/>
                      <w:color w:val="000000"/>
                    </w:rPr>
                    <w:t>Ņemot vērā epidemioloģisko situāciju Latvijā, at</w:t>
                  </w:r>
                  <w:r w:rsidRPr="002F586E" w:rsidR="00E47796">
                    <w:rPr>
                      <w:bCs/>
                      <w:color w:val="000000"/>
                    </w:rPr>
                    <w:t>klāto</w:t>
                  </w:r>
                  <w:r w:rsidRPr="002F586E">
                    <w:rPr>
                      <w:bCs/>
                      <w:color w:val="000000"/>
                    </w:rPr>
                    <w:t xml:space="preserve"> un apstiprināto pozitīvo </w:t>
                  </w:r>
                  <w:r w:rsidRPr="002F586E">
                    <w:rPr>
                      <w:bCs/>
                      <w:color w:val="000000"/>
                    </w:rPr>
                    <w:t>virusoloģiskā</w:t>
                  </w:r>
                  <w:r w:rsidRPr="002F586E">
                    <w:rPr>
                      <w:bCs/>
                      <w:color w:val="000000"/>
                    </w:rPr>
                    <w:t xml:space="preserve"> </w:t>
                  </w:r>
                  <w:r w:rsidRPr="002F586E">
                    <w:rPr>
                      <w:bCs/>
                      <w:color w:val="000000"/>
                    </w:rPr>
                    <w:t>skrīninga</w:t>
                  </w:r>
                  <w:r w:rsidRPr="002F586E">
                    <w:rPr>
                      <w:bCs/>
                      <w:color w:val="000000"/>
                    </w:rPr>
                    <w:t xml:space="preserve"> (</w:t>
                  </w:r>
                  <w:r w:rsidRPr="002F586E">
                    <w:rPr>
                      <w:bCs/>
                      <w:color w:val="000000"/>
                    </w:rPr>
                    <w:t>seroloģijas</w:t>
                  </w:r>
                  <w:r w:rsidRPr="002F586E">
                    <w:rPr>
                      <w:bCs/>
                      <w:color w:val="000000"/>
                    </w:rPr>
                    <w:t xml:space="preserve"> testi) rezultātu skaitu, ir </w:t>
                  </w:r>
                  <w:r w:rsidRPr="002F586E" w:rsidR="00103BA8">
                    <w:rPr>
                      <w:bCs/>
                      <w:color w:val="000000"/>
                    </w:rPr>
                    <w:t>jā</w:t>
                  </w:r>
                  <w:r w:rsidRPr="002F586E">
                    <w:rPr>
                      <w:bCs/>
                      <w:color w:val="000000"/>
                    </w:rPr>
                    <w:t>uzlabo asins komponentu drošum</w:t>
                  </w:r>
                  <w:r w:rsidRPr="002F586E" w:rsidR="00103BA8">
                    <w:rPr>
                      <w:bCs/>
                      <w:color w:val="000000"/>
                    </w:rPr>
                    <w:t>s</w:t>
                  </w:r>
                  <w:r w:rsidRPr="002F586E">
                    <w:rPr>
                      <w:bCs/>
                      <w:color w:val="000000"/>
                    </w:rPr>
                    <w:t xml:space="preserve">, </w:t>
                  </w:r>
                  <w:r w:rsidRPr="002F586E" w:rsidR="00103BA8">
                    <w:rPr>
                      <w:bCs/>
                      <w:color w:val="000000"/>
                    </w:rPr>
                    <w:t xml:space="preserve">papildus </w:t>
                  </w:r>
                  <w:r w:rsidRPr="002F586E" w:rsidR="00103BA8">
                    <w:rPr>
                      <w:bCs/>
                      <w:color w:val="000000"/>
                    </w:rPr>
                    <w:t>seroloģijas</w:t>
                  </w:r>
                  <w:r w:rsidRPr="002F586E" w:rsidR="00103BA8">
                    <w:rPr>
                      <w:bCs/>
                      <w:color w:val="000000"/>
                    </w:rPr>
                    <w:t xml:space="preserve"> </w:t>
                  </w:r>
                  <w:r w:rsidRPr="002F586E" w:rsidR="00103BA8">
                    <w:rPr>
                      <w:bCs/>
                      <w:color w:val="000000"/>
                    </w:rPr>
                    <w:t>skrīninga</w:t>
                  </w:r>
                  <w:r w:rsidRPr="002F586E" w:rsidR="00103BA8">
                    <w:rPr>
                      <w:bCs/>
                      <w:color w:val="000000"/>
                    </w:rPr>
                    <w:t xml:space="preserve"> metodēm </w:t>
                  </w:r>
                  <w:r w:rsidRPr="002F586E">
                    <w:rPr>
                      <w:bCs/>
                      <w:color w:val="000000"/>
                    </w:rPr>
                    <w:t xml:space="preserve">pielietojot </w:t>
                  </w:r>
                  <w:r w:rsidRPr="002F586E" w:rsidR="00103BA8">
                    <w:rPr>
                      <w:bCs/>
                      <w:color w:val="000000"/>
                    </w:rPr>
                    <w:t xml:space="preserve">laboratorijās </w:t>
                  </w:r>
                  <w:r w:rsidRPr="002F586E">
                    <w:rPr>
                      <w:bCs/>
                      <w:color w:val="000000"/>
                    </w:rPr>
                    <w:t xml:space="preserve">arī molekulārā </w:t>
                  </w:r>
                  <w:r w:rsidRPr="002F586E">
                    <w:rPr>
                      <w:bCs/>
                      <w:color w:val="000000"/>
                    </w:rPr>
                    <w:t>skrīninga</w:t>
                  </w:r>
                  <w:r w:rsidRPr="002F586E">
                    <w:rPr>
                      <w:bCs/>
                      <w:color w:val="000000"/>
                    </w:rPr>
                    <w:t xml:space="preserve"> metodi (NAT, MP6), k</w:t>
                  </w:r>
                  <w:r w:rsidRPr="002F586E" w:rsidR="00103BA8">
                    <w:rPr>
                      <w:bCs/>
                      <w:color w:val="000000"/>
                    </w:rPr>
                    <w:t>ā</w:t>
                  </w:r>
                  <w:r w:rsidRPr="002F586E">
                    <w:rPr>
                      <w:bCs/>
                      <w:color w:val="000000"/>
                    </w:rPr>
                    <w:t xml:space="preserve"> papildu filtru donoru atlasei. NAT metode palīdz uzlabot vīrus</w:t>
                  </w:r>
                  <w:r w:rsidRPr="002F586E" w:rsidR="00CB4132">
                    <w:rPr>
                      <w:bCs/>
                      <w:color w:val="000000"/>
                    </w:rPr>
                    <w:t xml:space="preserve">u </w:t>
                  </w:r>
                  <w:r w:rsidRPr="002F586E">
                    <w:rPr>
                      <w:bCs/>
                      <w:color w:val="000000"/>
                    </w:rPr>
                    <w:t xml:space="preserve">infekciju diagnostiku, saīsināt infekciju atklāšanas periodu un </w:t>
                  </w:r>
                  <w:r w:rsidRPr="002F586E" w:rsidR="00103BA8">
                    <w:rPr>
                      <w:bCs/>
                      <w:color w:val="000000"/>
                    </w:rPr>
                    <w:t>samazināt</w:t>
                  </w:r>
                  <w:r w:rsidRPr="002F586E">
                    <w:rPr>
                      <w:bCs/>
                      <w:color w:val="000000"/>
                    </w:rPr>
                    <w:t xml:space="preserve"> nedrošu komponentu pārliešanas </w:t>
                  </w:r>
                  <w:r w:rsidRPr="002F586E" w:rsidR="00103BA8">
                    <w:rPr>
                      <w:bCs/>
                      <w:color w:val="000000"/>
                    </w:rPr>
                    <w:t>iespējamību</w:t>
                  </w:r>
                  <w:r w:rsidRPr="002F586E">
                    <w:rPr>
                      <w:bCs/>
                      <w:color w:val="000000"/>
                    </w:rPr>
                    <w:t xml:space="preserve"> valstī. </w:t>
                  </w:r>
                </w:p>
                <w:p w:rsidR="00841FF9" w:rsidRPr="002F586E" w:rsidP="00E86E42" w14:paraId="391F061C" w14:textId="564AC584">
                  <w:pPr>
                    <w:spacing w:before="75" w:after="75"/>
                    <w:ind w:right="43"/>
                    <w:jc w:val="both"/>
                    <w:rPr>
                      <w:bCs/>
                      <w:color w:val="000000"/>
                    </w:rPr>
                  </w:pPr>
                  <w:r w:rsidRPr="002F586E">
                    <w:rPr>
                      <w:bCs/>
                      <w:color w:val="000000"/>
                    </w:rPr>
                    <w:t xml:space="preserve">NAT tehnoloģija ir augsti jutīga un specifiska, tā pamatojas uz vīrusu DNS vai RNS mērķa reģionu </w:t>
                  </w:r>
                  <w:r w:rsidRPr="002F586E">
                    <w:rPr>
                      <w:bCs/>
                      <w:color w:val="000000"/>
                    </w:rPr>
                    <w:t>amplifikāciju</w:t>
                  </w:r>
                  <w:r w:rsidRPr="002F586E">
                    <w:rPr>
                      <w:bCs/>
                      <w:color w:val="000000"/>
                    </w:rPr>
                    <w:t xml:space="preserve"> un</w:t>
                  </w:r>
                  <w:r w:rsidRPr="002F586E" w:rsidR="002E7338">
                    <w:rPr>
                      <w:bCs/>
                      <w:color w:val="000000"/>
                    </w:rPr>
                    <w:t>, to pielietojot, ir ie</w:t>
                  </w:r>
                  <w:r w:rsidRPr="002F586E">
                    <w:rPr>
                      <w:bCs/>
                      <w:color w:val="000000"/>
                    </w:rPr>
                    <w:t>spēj</w:t>
                  </w:r>
                  <w:r w:rsidRPr="002F586E" w:rsidR="002E7338">
                    <w:rPr>
                      <w:bCs/>
                      <w:color w:val="000000"/>
                    </w:rPr>
                    <w:t>a</w:t>
                  </w:r>
                  <w:r w:rsidRPr="002F586E" w:rsidR="00E47796">
                    <w:rPr>
                      <w:bCs/>
                      <w:color w:val="000000"/>
                    </w:rPr>
                    <w:t>ms</w:t>
                  </w:r>
                  <w:r w:rsidRPr="002F586E">
                    <w:rPr>
                      <w:bCs/>
                      <w:color w:val="000000"/>
                    </w:rPr>
                    <w:t xml:space="preserve"> atklāt vīrusa klātbūtni organismā ātrāk </w:t>
                  </w:r>
                  <w:r w:rsidRPr="002F586E" w:rsidR="002E7338">
                    <w:rPr>
                      <w:bCs/>
                      <w:color w:val="000000"/>
                    </w:rPr>
                    <w:t xml:space="preserve">nekā </w:t>
                  </w:r>
                  <w:r w:rsidRPr="002F586E" w:rsidR="00E47796">
                    <w:rPr>
                      <w:bCs/>
                      <w:color w:val="000000"/>
                    </w:rPr>
                    <w:t>lietojot</w:t>
                  </w:r>
                  <w:r w:rsidRPr="002F586E">
                    <w:rPr>
                      <w:bCs/>
                      <w:color w:val="000000"/>
                    </w:rPr>
                    <w:t xml:space="preserve"> seroloģiskā </w:t>
                  </w:r>
                  <w:r w:rsidRPr="002F586E">
                    <w:rPr>
                      <w:bCs/>
                      <w:color w:val="000000"/>
                    </w:rPr>
                    <w:t>skrīninga</w:t>
                  </w:r>
                  <w:r w:rsidRPr="002F586E">
                    <w:rPr>
                      <w:bCs/>
                      <w:color w:val="000000"/>
                    </w:rPr>
                    <w:t xml:space="preserve"> metod</w:t>
                  </w:r>
                  <w:r w:rsidRPr="002F586E" w:rsidR="00E47796">
                    <w:rPr>
                      <w:bCs/>
                      <w:color w:val="000000"/>
                    </w:rPr>
                    <w:t>es</w:t>
                  </w:r>
                  <w:r w:rsidRPr="002F586E">
                    <w:rPr>
                      <w:bCs/>
                      <w:color w:val="000000"/>
                    </w:rPr>
                    <w:t xml:space="preserve">, ievērojami sašaurinot HIV, HCV un HBV infekcijas atklāšanas periodu. NAT metode ir vienīgā, </w:t>
                  </w:r>
                  <w:r w:rsidRPr="002F586E" w:rsidR="00E47796">
                    <w:rPr>
                      <w:bCs/>
                      <w:color w:val="000000"/>
                    </w:rPr>
                    <w:t>ar kuras palīdzību var</w:t>
                  </w:r>
                  <w:r w:rsidRPr="002F586E">
                    <w:rPr>
                      <w:bCs/>
                      <w:color w:val="000000"/>
                    </w:rPr>
                    <w:t xml:space="preserve"> diagnosticēt HCV RNS agrīnajā periodā. </w:t>
                  </w:r>
                </w:p>
                <w:p w:rsidR="00841FF9" w:rsidRPr="002F586E" w:rsidP="00E86E42" w14:paraId="763A26FA" w14:textId="74C0ED11">
                  <w:pPr>
                    <w:spacing w:before="120"/>
                    <w:ind w:right="45"/>
                    <w:contextualSpacing/>
                    <w:jc w:val="both"/>
                    <w:rPr>
                      <w:bCs/>
                      <w:color w:val="000000"/>
                    </w:rPr>
                  </w:pPr>
                  <w:r w:rsidRPr="002F586E">
                    <w:rPr>
                      <w:bCs/>
                      <w:color w:val="000000"/>
                    </w:rPr>
                    <w:t xml:space="preserve">Saskaņā ar VADC statistikas datiem pieaug ne tikai </w:t>
                  </w:r>
                  <w:r w:rsidRPr="002F586E">
                    <w:rPr>
                      <w:bCs/>
                      <w:color w:val="000000"/>
                    </w:rPr>
                    <w:t>seropozitīvo</w:t>
                  </w:r>
                  <w:r w:rsidRPr="002F586E">
                    <w:rPr>
                      <w:bCs/>
                      <w:color w:val="000000"/>
                    </w:rPr>
                    <w:t xml:space="preserve"> donoru skaits, bet arī </w:t>
                  </w:r>
                  <w:r w:rsidRPr="002F586E">
                    <w:rPr>
                      <w:bCs/>
                      <w:color w:val="000000"/>
                    </w:rPr>
                    <w:t>seronegatīvo</w:t>
                  </w:r>
                  <w:r w:rsidRPr="002F586E">
                    <w:rPr>
                      <w:bCs/>
                      <w:color w:val="000000"/>
                    </w:rPr>
                    <w:t xml:space="preserve"> donoru skaits, kuriem tika konstatēta infekciju esamība, veicot vīrusu izraisītāju (HIV, HBV vai HCV) testēšanu,</w:t>
                  </w:r>
                  <w:r w:rsidRPr="002F586E" w:rsidR="00992D0E">
                    <w:rPr>
                      <w:bCs/>
                      <w:color w:val="000000"/>
                    </w:rPr>
                    <w:t xml:space="preserve"> </w:t>
                  </w:r>
                  <w:r w:rsidRPr="002F586E">
                    <w:rPr>
                      <w:bCs/>
                      <w:color w:val="000000"/>
                    </w:rPr>
                    <w:t>pielietojot NAT tehnoloģiju “seroloģiskā loga periodā”. Statistikas dati norāda uz tendenci atklāt vīrusu klātbūtni regulāriem donoriem.</w:t>
                  </w:r>
                </w:p>
                <w:p w:rsidR="00841FF9" w:rsidRPr="002F586E" w:rsidP="00E86E42" w14:paraId="6F9D7B4E" w14:textId="77777777">
                  <w:pPr>
                    <w:ind w:right="45"/>
                    <w:contextualSpacing/>
                    <w:jc w:val="both"/>
                    <w:rPr>
                      <w:bCs/>
                      <w:color w:val="000000"/>
                    </w:rPr>
                  </w:pPr>
                  <w:r w:rsidRPr="002F586E">
                    <w:rPr>
                      <w:bCs/>
                      <w:color w:val="000000"/>
                    </w:rPr>
                    <w:t xml:space="preserve">2016. gadā tika konstatēti 11 (vienpadsmit) gadījumi, kad “seroloģiskā loga periodā” tika atklāta vīrusu infekcija agrīnā fāzē. 10 (desmit) gadījumos tie bija regulārie donori. </w:t>
                  </w:r>
                </w:p>
                <w:p w:rsidR="00841FF9" w:rsidRPr="002F586E" w:rsidP="00E86E42" w14:paraId="07904A43" w14:textId="77777777">
                  <w:pPr>
                    <w:ind w:right="45"/>
                    <w:contextualSpacing/>
                    <w:jc w:val="both"/>
                    <w:rPr>
                      <w:bCs/>
                      <w:color w:val="000000"/>
                    </w:rPr>
                  </w:pPr>
                  <w:r w:rsidRPr="002F586E">
                    <w:rPr>
                      <w:bCs/>
                      <w:color w:val="000000"/>
                    </w:rPr>
                    <w:t>NAT tehnoloģijas pielietošana VADC praksē seroloģiski negatīviem donoriem palielina asins komponentu drošumu, samazinot infekciju (HIV, HBV vai HCV) pārnešanas risku asins komponentu recipientiem.</w:t>
                  </w:r>
                </w:p>
                <w:p w:rsidR="00841FF9" w:rsidRPr="002F586E" w:rsidP="00841FF9" w14:paraId="2249CFE7" w14:textId="253C25F2">
                  <w:pPr>
                    <w:pStyle w:val="title-doc-first"/>
                    <w:tabs>
                      <w:tab w:val="left" w:pos="347"/>
                      <w:tab w:val="left" w:pos="399"/>
                    </w:tabs>
                    <w:spacing w:before="0" w:beforeAutospacing="0" w:after="120" w:afterAutospacing="0"/>
                    <w:ind w:right="142"/>
                    <w:jc w:val="both"/>
                  </w:pPr>
                  <w:r w:rsidRPr="002F586E">
                    <w:rPr>
                      <w:bCs/>
                      <w:color w:val="000000"/>
                    </w:rPr>
                    <w:t>Tāpat</w:t>
                  </w:r>
                  <w:r w:rsidRPr="002F586E" w:rsidR="00755CE3">
                    <w:rPr>
                      <w:bCs/>
                      <w:color w:val="000000"/>
                    </w:rPr>
                    <w:t>,</w:t>
                  </w:r>
                  <w:r w:rsidRPr="002F586E">
                    <w:rPr>
                      <w:bCs/>
                      <w:color w:val="000000"/>
                    </w:rPr>
                    <w:t xml:space="preserve"> </w:t>
                  </w:r>
                  <w:r w:rsidRPr="002F586E" w:rsidR="00755CE3">
                    <w:rPr>
                      <w:bCs/>
                      <w:color w:val="000000"/>
                    </w:rPr>
                    <w:t xml:space="preserve">atbilstoši </w:t>
                  </w:r>
                  <w:r w:rsidRPr="002F586E">
                    <w:rPr>
                      <w:bCs/>
                      <w:color w:val="000000"/>
                    </w:rPr>
                    <w:t>Labas prakses pamatnostād</w:t>
                  </w:r>
                  <w:r w:rsidRPr="002F586E" w:rsidR="00755CE3">
                    <w:rPr>
                      <w:bCs/>
                      <w:color w:val="000000"/>
                    </w:rPr>
                    <w:t xml:space="preserve">ņu rekomendācijām, </w:t>
                  </w:r>
                  <w:r w:rsidRPr="002F586E" w:rsidR="00954A4E">
                    <w:rPr>
                      <w:bCs/>
                      <w:color w:val="000000"/>
                    </w:rPr>
                    <w:t xml:space="preserve">tiek papildināts </w:t>
                  </w:r>
                  <w:r w:rsidRPr="002F586E" w:rsidR="00755CE3">
                    <w:rPr>
                      <w:bCs/>
                      <w:color w:val="000000"/>
                    </w:rPr>
                    <w:t>Noteikumu Nr. 1037 2. pielikuma “Asins un asins komponentu kvalitātes un drošības kontroles prasības”</w:t>
                  </w:r>
                  <w:r w:rsidRPr="002F586E">
                    <w:rPr>
                      <w:bCs/>
                      <w:color w:val="000000"/>
                    </w:rPr>
                    <w:t xml:space="preserve"> </w:t>
                  </w:r>
                  <w:r w:rsidRPr="002F586E" w:rsidR="00755CE3">
                    <w:rPr>
                      <w:bCs/>
                      <w:color w:val="000000"/>
                    </w:rPr>
                    <w:t>2.</w:t>
                  </w:r>
                  <w:r w:rsidRPr="002F586E" w:rsidR="00E86E42">
                    <w:rPr>
                      <w:bCs/>
                      <w:color w:val="000000"/>
                    </w:rPr>
                    <w:t>,</w:t>
                  </w:r>
                  <w:r w:rsidRPr="002F586E" w:rsidR="00755CE3">
                    <w:rPr>
                      <w:bCs/>
                      <w:color w:val="000000"/>
                    </w:rPr>
                    <w:t xml:space="preserve"> 5. un 17. punkts</w:t>
                  </w:r>
                  <w:r w:rsidRPr="002F586E" w:rsidR="00954A4E">
                    <w:rPr>
                      <w:bCs/>
                      <w:color w:val="000000"/>
                    </w:rPr>
                    <w:t>, papildus paredzot</w:t>
                  </w:r>
                  <w:r w:rsidRPr="002F586E" w:rsidR="00755CE3">
                    <w:rPr>
                      <w:bCs/>
                      <w:color w:val="000000"/>
                    </w:rPr>
                    <w:t xml:space="preserve"> </w:t>
                  </w:r>
                  <w:r w:rsidRPr="002F586E" w:rsidR="00954A4E">
                    <w:rPr>
                      <w:bCs/>
                      <w:color w:val="000000"/>
                    </w:rPr>
                    <w:t>hematokrīta</w:t>
                  </w:r>
                  <w:r w:rsidRPr="002F586E" w:rsidR="00954A4E">
                    <w:rPr>
                      <w:bCs/>
                      <w:color w:val="000000"/>
                    </w:rPr>
                    <w:t xml:space="preserve">, </w:t>
                  </w:r>
                  <w:r w:rsidRPr="002F586E" w:rsidR="00954A4E">
                    <w:rPr>
                      <w:bCs/>
                      <w:color w:val="000000"/>
                    </w:rPr>
                    <w:t>reziduālo</w:t>
                  </w:r>
                  <w:r w:rsidRPr="002F586E" w:rsidR="00954A4E">
                    <w:rPr>
                      <w:bCs/>
                      <w:color w:val="000000"/>
                    </w:rPr>
                    <w:t xml:space="preserve"> leikocītu skaita un Von </w:t>
                  </w:r>
                  <w:r w:rsidRPr="002F586E" w:rsidR="00954A4E">
                    <w:rPr>
                      <w:bCs/>
                      <w:color w:val="000000"/>
                    </w:rPr>
                    <w:t>Villebranda</w:t>
                  </w:r>
                  <w:r w:rsidRPr="002F586E" w:rsidR="00954A4E">
                    <w:rPr>
                      <w:bCs/>
                      <w:color w:val="000000"/>
                    </w:rPr>
                    <w:t xml:space="preserve"> faktora satura parametra kontroli, lai nodrošinātu asins un asins komponentu kvalitātes un drošības stingrāku kontroli </w:t>
                  </w:r>
                  <w:r w:rsidRPr="002F586E" w:rsidR="00E86E42">
                    <w:rPr>
                      <w:bCs/>
                      <w:color w:val="000000"/>
                    </w:rPr>
                    <w:t xml:space="preserve">(Projekta </w:t>
                  </w:r>
                  <w:r w:rsidRPr="002F586E" w:rsidR="00E86E42">
                    <w:rPr>
                      <w:bCs/>
                    </w:rPr>
                    <w:t>6</w:t>
                  </w:r>
                  <w:r w:rsidRPr="002F586E">
                    <w:rPr>
                      <w:bCs/>
                    </w:rPr>
                    <w:t xml:space="preserve">. </w:t>
                  </w:r>
                  <w:r w:rsidRPr="002F586E" w:rsidR="003345BA">
                    <w:rPr>
                      <w:bCs/>
                    </w:rPr>
                    <w:t xml:space="preserve">7., </w:t>
                  </w:r>
                  <w:r w:rsidRPr="002F586E" w:rsidR="003B3363">
                    <w:rPr>
                      <w:bCs/>
                    </w:rPr>
                    <w:t xml:space="preserve">un </w:t>
                  </w:r>
                  <w:r w:rsidRPr="002F586E" w:rsidR="003345BA">
                    <w:rPr>
                      <w:bCs/>
                    </w:rPr>
                    <w:t xml:space="preserve">8. </w:t>
                  </w:r>
                  <w:r w:rsidRPr="002F586E">
                    <w:rPr>
                      <w:bCs/>
                      <w:color w:val="000000"/>
                    </w:rPr>
                    <w:t>punkts).</w:t>
                  </w:r>
                </w:p>
                <w:p w:rsidR="0044358F" w:rsidRPr="00C06B34" w:rsidP="0044358F" w14:paraId="2988B6B4" w14:textId="031F64C4">
                  <w:pPr>
                    <w:pStyle w:val="NormalWeb"/>
                    <w:spacing w:before="0" w:after="0"/>
                    <w:jc w:val="both"/>
                  </w:pPr>
                  <w:r w:rsidRPr="002F586E">
                    <w:t xml:space="preserve">4. </w:t>
                  </w:r>
                  <w:r w:rsidRPr="002F586E" w:rsidR="00E86E42">
                    <w:t>Noteikumu</w:t>
                  </w:r>
                  <w:r w:rsidRPr="002F586E" w:rsidR="00AD4596">
                    <w:t xml:space="preserve"> Nr.1</w:t>
                  </w:r>
                  <w:r w:rsidRPr="002F586E" w:rsidR="00E86E42">
                    <w:t>037</w:t>
                  </w:r>
                  <w:r w:rsidRPr="002F586E" w:rsidR="00AD4596">
                    <w:t xml:space="preserve"> 5.</w:t>
                  </w:r>
                  <w:r w:rsidRPr="002F586E" w:rsidR="00755CE3">
                    <w:t xml:space="preserve"> </w:t>
                  </w:r>
                  <w:r w:rsidRPr="002F586E" w:rsidR="00AD4596">
                    <w:t xml:space="preserve">pielikuma 2.1.10.5. apakšpunkts nosaka, ka potenciālajiem donoriem </w:t>
                  </w:r>
                  <w:r w:rsidRPr="002F586E" w:rsidR="00A347EE">
                    <w:t xml:space="preserve">ir </w:t>
                  </w:r>
                  <w:r w:rsidRPr="002F586E" w:rsidR="00AD4596">
                    <w:t xml:space="preserve">aizliegts nodot asinis vai asins komponentus 28 dienas pēc tam, kad izbrauc no teritorijas, kurā </w:t>
                  </w:r>
                  <w:r w:rsidRPr="002F586E" w:rsidR="00AD4596">
                    <w:t xml:space="preserve">izplatīts </w:t>
                  </w:r>
                  <w:r w:rsidRPr="002F586E" w:rsidR="00AD4596">
                    <w:t>Rietumnīlas</w:t>
                  </w:r>
                  <w:r w:rsidRPr="002F586E" w:rsidR="00AD4596">
                    <w:t xml:space="preserve"> vīruss </w:t>
                  </w:r>
                  <w:r w:rsidRPr="002F586E" w:rsidR="00AD4596">
                    <w:rPr>
                      <w:i/>
                    </w:rPr>
                    <w:t xml:space="preserve">(WNV), </w:t>
                  </w:r>
                  <w:r w:rsidRPr="002F586E" w:rsidR="00AD4596">
                    <w:t>kā to paredzēja</w:t>
                  </w:r>
                  <w:r w:rsidRPr="002F586E" w:rsidR="00AD4596">
                    <w:rPr>
                      <w:i/>
                    </w:rPr>
                    <w:t xml:space="preserve"> </w:t>
                  </w:r>
                  <w:r w:rsidRPr="002F586E" w:rsidR="00AD4596">
                    <w:rPr>
                      <w:color w:val="000000"/>
                    </w:rPr>
                    <w:t xml:space="preserve">Direktīvas 2004/33/EK III pielikuma 2.2.1. apakšpunkts. Ņemot vērā zinātniskos datus, kas liecina, ka šāds pagaidu aizliegums potenciālajiem donoriem nav nepieciešams, ja tiem ir veikts </w:t>
                  </w:r>
                  <w:r w:rsidR="00C06B34">
                    <w:rPr>
                      <w:color w:val="000000"/>
                    </w:rPr>
                    <w:t xml:space="preserve">šī vīrusa </w:t>
                  </w:r>
                  <w:r w:rsidRPr="002F586E" w:rsidR="00AD4596">
                    <w:rPr>
                      <w:color w:val="000000"/>
                    </w:rPr>
                    <w:t xml:space="preserve">nukleīnskābju </w:t>
                  </w:r>
                  <w:r w:rsidR="00C06B34">
                    <w:rPr>
                      <w:color w:val="000000"/>
                    </w:rPr>
                    <w:t>amplifikācijas</w:t>
                  </w:r>
                  <w:r w:rsidR="00C06B34">
                    <w:rPr>
                      <w:color w:val="000000"/>
                    </w:rPr>
                    <w:t xml:space="preserve"> </w:t>
                  </w:r>
                  <w:r w:rsidRPr="002F586E" w:rsidR="00AD4596">
                    <w:rPr>
                      <w:color w:val="000000"/>
                    </w:rPr>
                    <w:t>tests, un tā rezultāti ir negatīvi, Direktīvas 2014/110/ES 1.</w:t>
                  </w:r>
                  <w:r w:rsidRPr="002F586E" w:rsidR="00F91555">
                    <w:rPr>
                      <w:color w:val="000000"/>
                    </w:rPr>
                    <w:t xml:space="preserve"> </w:t>
                  </w:r>
                  <w:r w:rsidRPr="002F586E" w:rsidR="00AD4596">
                    <w:rPr>
                      <w:color w:val="000000"/>
                    </w:rPr>
                    <w:t xml:space="preserve">pants paredzēja aizstāt Direktīvas 2004/33/EK III pielikuma 2.2.1. apakšpunktā noteikto aizlieguma kritēriju attiecībā uz </w:t>
                  </w:r>
                  <w:r w:rsidRPr="002F586E" w:rsidR="00AD4596">
                    <w:rPr>
                      <w:color w:val="000000"/>
                    </w:rPr>
                    <w:t>Rietumnīlas</w:t>
                  </w:r>
                  <w:r w:rsidRPr="002F586E" w:rsidR="00AD4596">
                    <w:rPr>
                      <w:color w:val="000000"/>
                    </w:rPr>
                    <w:t xml:space="preserve"> vīrusu ar tiesību normu, kas nosaka, ka </w:t>
                  </w:r>
                  <w:r w:rsidRPr="002F586E" w:rsidR="00AD4596">
                    <w:t xml:space="preserve">potenciālajiem donoriem </w:t>
                  </w:r>
                  <w:r w:rsidRPr="002F586E" w:rsidR="00A347EE">
                    <w:t xml:space="preserve">ir </w:t>
                  </w:r>
                  <w:r w:rsidRPr="002F586E" w:rsidR="00AD4596">
                    <w:t xml:space="preserve">aizliegts nodot asinis vai asins komponentus 28 dienas pēc tam, kad </w:t>
                  </w:r>
                  <w:r w:rsidRPr="002F586E" w:rsidR="00AD4596">
                    <w:rPr>
                      <w:color w:val="000000"/>
                    </w:rPr>
                    <w:t xml:space="preserve">atstāta teritorija, kurā ir vietēji iegūta </w:t>
                  </w:r>
                  <w:r w:rsidRPr="002F586E" w:rsidR="00AD4596">
                    <w:rPr>
                      <w:color w:val="000000"/>
                    </w:rPr>
                    <w:t>Rietumnīlas</w:t>
                  </w:r>
                  <w:r w:rsidRPr="002F586E" w:rsidR="00AD4596">
                    <w:rPr>
                      <w:color w:val="000000"/>
                    </w:rPr>
                    <w:t xml:space="preserve"> vīrusa risks</w:t>
                  </w:r>
                  <w:r w:rsidRPr="00C06B34" w:rsidR="00AD4596">
                    <w:rPr>
                      <w:color w:val="000000"/>
                    </w:rPr>
                    <w:t xml:space="preserve">, ja vien nav negatīvu indivīdam veiktā nukleīnskābju testa </w:t>
                  </w:r>
                  <w:r w:rsidRPr="00C06B34" w:rsidR="00AD4596">
                    <w:rPr>
                      <w:i/>
                      <w:color w:val="000000"/>
                    </w:rPr>
                    <w:t xml:space="preserve">(NAT) </w:t>
                  </w:r>
                  <w:r w:rsidRPr="00C06B34" w:rsidR="00AD4596">
                    <w:rPr>
                      <w:color w:val="000000"/>
                    </w:rPr>
                    <w:t xml:space="preserve">rezultātu. </w:t>
                  </w:r>
                  <w:r w:rsidRPr="00C06B34">
                    <w:rPr>
                      <w:color w:val="000000"/>
                    </w:rPr>
                    <w:t xml:space="preserve">Tādējādi </w:t>
                  </w:r>
                  <w:r w:rsidRPr="00C06B34">
                    <w:rPr>
                      <w:bCs/>
                    </w:rPr>
                    <w:t xml:space="preserve">Direktīvas 2014/110/ES 1. pantā un projekta 9. punktā </w:t>
                  </w:r>
                  <w:r w:rsidRPr="00C06B34">
                    <w:t xml:space="preserve">norādītais </w:t>
                  </w:r>
                  <w:r w:rsidRPr="00C06B34">
                    <w:t>Rietumnīlas</w:t>
                  </w:r>
                  <w:r w:rsidRPr="00C06B34">
                    <w:t xml:space="preserve"> vīrusa risks attiecas uz personām, kuras ir atstājušas teritoriju, </w:t>
                  </w:r>
                  <w:r w:rsidRPr="00C06B34">
                    <w:rPr>
                      <w:bCs/>
                    </w:rPr>
                    <w:t xml:space="preserve">kurā cilvēkiem turpina izplatīties </w:t>
                  </w:r>
                  <w:r w:rsidRPr="00C06B34">
                    <w:rPr>
                      <w:bCs/>
                    </w:rPr>
                    <w:t>Rietumnīlas</w:t>
                  </w:r>
                  <w:r w:rsidRPr="00C06B34">
                    <w:rPr>
                      <w:bCs/>
                    </w:rPr>
                    <w:t xml:space="preserve"> vīruss (RNV). Atbilstoši Slimību profilakses un kontroles centra tīmekļa vietnē</w:t>
                  </w:r>
                  <w:r>
                    <w:rPr>
                      <w:rStyle w:val="FootnoteReference"/>
                      <w:bCs/>
                    </w:rPr>
                    <w:footnoteReference w:id="3"/>
                  </w:r>
                  <w:r w:rsidRPr="00C06B34">
                    <w:rPr>
                      <w:bCs/>
                    </w:rPr>
                    <w:t xml:space="preserve"> pieejamajai informācijai, aktuālie dati par </w:t>
                  </w:r>
                  <w:r w:rsidRPr="00C06B34">
                    <w:t>Rietumnīlas</w:t>
                  </w:r>
                  <w:r w:rsidRPr="00C06B34">
                    <w:t xml:space="preserve"> drudža izplatību ir pieejami</w:t>
                  </w:r>
                  <w:r w:rsidRPr="00C06B34" w:rsidR="005E4497">
                    <w:t xml:space="preserve"> </w:t>
                  </w:r>
                  <w:r w:rsidRPr="00C06B34">
                    <w:t>Eiropas Slimību profilakses un kontroles centra tīmekļa vietnē</w:t>
                  </w:r>
                  <w:r>
                    <w:rPr>
                      <w:vertAlign w:val="superscript"/>
                    </w:rPr>
                    <w:footnoteReference w:id="4"/>
                  </w:r>
                  <w:r w:rsidRPr="00C06B34">
                    <w:t>.</w:t>
                  </w:r>
                </w:p>
                <w:p w:rsidR="002B2AAF" w:rsidRPr="00C06B34" w:rsidP="0044358F" w14:paraId="38DB8A21" w14:textId="5980D76B">
                  <w:pPr>
                    <w:pStyle w:val="NormalWeb"/>
                    <w:spacing w:before="0" w:after="0"/>
                    <w:jc w:val="both"/>
                    <w:rPr>
                      <w:color w:val="333333"/>
                    </w:rPr>
                  </w:pPr>
                  <w:r w:rsidRPr="00C06B34">
                    <w:rPr>
                      <w:color w:val="000000"/>
                    </w:rPr>
                    <w:t>Atbilstoši noteikumu 39. pantā noteiktajam, Valsts asinsdonoru centrs un asins sagatavošanas nodaļas no potenciālā donora saņem informāciju par donoru, tai skaitā informāciju, kas attiecas uz noteikumu 5. pielikumā noteiktajiem kritērijiem, pamatojoties uz kuriem donoriem aizliedz nodot asinis un asins komponentus.</w:t>
                  </w:r>
                </w:p>
                <w:p w:rsidR="0044358F" w:rsidRPr="001951BB" w:rsidP="0044358F" w14:paraId="23E1F3E0" w14:textId="6207EEF5">
                  <w:pPr>
                    <w:pStyle w:val="naisc"/>
                    <w:spacing w:before="0" w:after="0"/>
                    <w:ind w:firstLine="34"/>
                    <w:jc w:val="both"/>
                    <w:rPr>
                      <w:bCs/>
                    </w:rPr>
                  </w:pPr>
                </w:p>
                <w:p w:rsidR="00690A4D" w:rsidP="00DE414D" w14:paraId="600DB7A6" w14:textId="3A36010F">
                  <w:pPr>
                    <w:pStyle w:val="title-doc-first"/>
                    <w:tabs>
                      <w:tab w:val="left" w:pos="347"/>
                      <w:tab w:val="left" w:pos="399"/>
                    </w:tabs>
                    <w:spacing w:before="0" w:beforeAutospacing="0" w:after="120" w:afterAutospacing="0"/>
                    <w:ind w:right="142"/>
                    <w:jc w:val="both"/>
                    <w:rPr>
                      <w:color w:val="000000"/>
                    </w:rPr>
                  </w:pPr>
                  <w:r w:rsidRPr="002F586E">
                    <w:rPr>
                      <w:color w:val="000000"/>
                    </w:rPr>
                    <w:t xml:space="preserve">Lai pārņemtu </w:t>
                  </w:r>
                  <w:r w:rsidRPr="002F586E" w:rsidR="00E63024">
                    <w:rPr>
                      <w:color w:val="000000"/>
                    </w:rPr>
                    <w:t xml:space="preserve">nacionālajos tiesību aktos </w:t>
                  </w:r>
                  <w:r w:rsidRPr="002F586E">
                    <w:rPr>
                      <w:color w:val="000000"/>
                    </w:rPr>
                    <w:t>augstāk minēto</w:t>
                  </w:r>
                  <w:r w:rsidRPr="002F586E" w:rsidR="00AD4596">
                    <w:rPr>
                      <w:color w:val="000000"/>
                    </w:rPr>
                    <w:t xml:space="preserve"> </w:t>
                  </w:r>
                  <w:r w:rsidRPr="002F586E" w:rsidR="00DE414D">
                    <w:rPr>
                      <w:color w:val="000000"/>
                    </w:rPr>
                    <w:t>nosacījumu</w:t>
                  </w:r>
                  <w:r w:rsidRPr="002F586E">
                    <w:rPr>
                      <w:color w:val="000000"/>
                    </w:rPr>
                    <w:t xml:space="preserve"> attiecībā uz asins</w:t>
                  </w:r>
                  <w:r w:rsidRPr="002F586E" w:rsidR="00AD4596">
                    <w:rPr>
                      <w:color w:val="000000"/>
                    </w:rPr>
                    <w:t xml:space="preserve"> </w:t>
                  </w:r>
                  <w:r w:rsidRPr="002F586E">
                    <w:rPr>
                      <w:color w:val="000000"/>
                    </w:rPr>
                    <w:t>vai asins komponentu nodošanas aizliegumu</w:t>
                  </w:r>
                  <w:r w:rsidRPr="002F586E" w:rsidR="0068650C">
                    <w:rPr>
                      <w:color w:val="000000"/>
                    </w:rPr>
                    <w:t>, Noteikumos Nr.</w:t>
                  </w:r>
                  <w:r w:rsidRPr="002F586E" w:rsidR="00AD4596">
                    <w:rPr>
                      <w:color w:val="000000"/>
                    </w:rPr>
                    <w:t>1037 ir veicami atbilstoši grozījumi</w:t>
                  </w:r>
                  <w:r w:rsidRPr="002F586E" w:rsidR="00C6107A">
                    <w:rPr>
                      <w:color w:val="000000"/>
                    </w:rPr>
                    <w:t xml:space="preserve"> (Projekta</w:t>
                  </w:r>
                  <w:r w:rsidRPr="002F586E" w:rsidR="00F91555">
                    <w:rPr>
                      <w:color w:val="000000"/>
                    </w:rPr>
                    <w:t xml:space="preserve"> </w:t>
                  </w:r>
                  <w:r w:rsidRPr="002F586E" w:rsidR="008C6CC9">
                    <w:t>9</w:t>
                  </w:r>
                  <w:r w:rsidRPr="002F586E" w:rsidR="003345BA">
                    <w:t xml:space="preserve">. </w:t>
                  </w:r>
                  <w:r w:rsidRPr="002F586E" w:rsidR="00F91555">
                    <w:rPr>
                      <w:color w:val="000000"/>
                    </w:rPr>
                    <w:t>punkts)</w:t>
                  </w:r>
                  <w:r w:rsidRPr="002F586E" w:rsidR="00AD4596">
                    <w:rPr>
                      <w:color w:val="000000"/>
                    </w:rPr>
                    <w:t>.</w:t>
                  </w:r>
                </w:p>
                <w:p w:rsidR="00AD4596" w:rsidRPr="002F586E" w:rsidP="00DE414D" w14:paraId="6843F8B4" w14:textId="7F7D805C">
                  <w:pPr>
                    <w:pStyle w:val="title-doc-first"/>
                    <w:tabs>
                      <w:tab w:val="left" w:pos="347"/>
                      <w:tab w:val="left" w:pos="399"/>
                    </w:tabs>
                    <w:spacing w:before="0" w:beforeAutospacing="0" w:after="120" w:afterAutospacing="0"/>
                    <w:ind w:right="142"/>
                    <w:jc w:val="both"/>
                    <w:rPr>
                      <w:color w:val="000000"/>
                    </w:rPr>
                  </w:pPr>
                  <w:r w:rsidRPr="002F586E">
                    <w:t>5.</w:t>
                  </w:r>
                  <w:r w:rsidRPr="002F586E">
                    <w:rPr>
                      <w:color w:val="FF0000"/>
                    </w:rPr>
                    <w:t xml:space="preserve"> </w:t>
                  </w:r>
                  <w:r w:rsidRPr="002F586E" w:rsidR="00F91555">
                    <w:rPr>
                      <w:color w:val="000000"/>
                    </w:rPr>
                    <w:t>P</w:t>
                  </w:r>
                  <w:r w:rsidRPr="002F586E" w:rsidR="00690A4D">
                    <w:rPr>
                      <w:color w:val="000000"/>
                    </w:rPr>
                    <w:t xml:space="preserve">rojekts </w:t>
                  </w:r>
                  <w:r w:rsidRPr="002F586E" w:rsidR="0068650C">
                    <w:rPr>
                      <w:color w:val="000000"/>
                    </w:rPr>
                    <w:t>paredz papildināt Noteikumu Nr.</w:t>
                  </w:r>
                  <w:r w:rsidRPr="002F586E" w:rsidR="00690A4D">
                    <w:rPr>
                      <w:color w:val="000000"/>
                    </w:rPr>
                    <w:t>1037 Informatīvo atsauci uz Eiropas Savienības direktīvām ar 9. un 10. punktu, kuros norādītas direktīvas, kuru prasība</w:t>
                  </w:r>
                  <w:r w:rsidRPr="002F586E" w:rsidR="0068650C">
                    <w:rPr>
                      <w:color w:val="000000"/>
                    </w:rPr>
                    <w:t>s tiek pārņemtas Noteikumos Nr.</w:t>
                  </w:r>
                  <w:r w:rsidRPr="002F586E" w:rsidR="00690A4D">
                    <w:rPr>
                      <w:color w:val="000000"/>
                    </w:rPr>
                    <w:t>1037 (Direktīva 2014/110/ES un Direktīva 2014/1214)</w:t>
                  </w:r>
                  <w:r w:rsidRPr="002F586E">
                    <w:rPr>
                      <w:color w:val="000000"/>
                    </w:rPr>
                    <w:t xml:space="preserve"> (</w:t>
                  </w:r>
                  <w:r w:rsidRPr="002F586E">
                    <w:t>Projekta</w:t>
                  </w:r>
                  <w:r w:rsidRPr="002F586E" w:rsidR="00F91555">
                    <w:t xml:space="preserve"> </w:t>
                  </w:r>
                  <w:r w:rsidRPr="002F586E" w:rsidR="007C2508">
                    <w:t>4</w:t>
                  </w:r>
                  <w:r w:rsidRPr="002F586E" w:rsidR="003345BA">
                    <w:t xml:space="preserve">. </w:t>
                  </w:r>
                  <w:r w:rsidRPr="002F586E" w:rsidR="00F91555">
                    <w:rPr>
                      <w:color w:val="000000"/>
                    </w:rPr>
                    <w:t>punkts)</w:t>
                  </w:r>
                  <w:r w:rsidRPr="002F586E" w:rsidR="00690A4D">
                    <w:rPr>
                      <w:color w:val="000000"/>
                    </w:rPr>
                    <w:t>.</w:t>
                  </w:r>
                </w:p>
              </w:tc>
            </w:tr>
          </w:tbl>
          <w:p w:rsidR="001B074C" w:rsidRPr="002F586E" w:rsidP="004A0742" w14:paraId="60676B48" w14:textId="43BF9742">
            <w:pPr>
              <w:ind w:firstLine="252"/>
              <w:contextualSpacing/>
              <w:jc w:val="both"/>
            </w:pPr>
          </w:p>
        </w:tc>
      </w:tr>
      <w:tr w14:paraId="730F8C08" w14:textId="77777777" w:rsidTr="005744BF">
        <w:tblPrEx>
          <w:tblW w:w="5000"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575EE8" w:rsidP="00685C6C" w14:paraId="54BA52F2" w14:textId="77777777">
            <w:pPr>
              <w:spacing w:before="75" w:after="75"/>
              <w:contextualSpacing/>
              <w:rPr>
                <w:sz w:val="28"/>
                <w:szCs w:val="28"/>
              </w:rPr>
            </w:pPr>
            <w:r w:rsidRPr="00575EE8">
              <w:rPr>
                <w:sz w:val="28"/>
                <w:szCs w:val="28"/>
              </w:rPr>
              <w:t>3.</w:t>
            </w:r>
          </w:p>
        </w:tc>
        <w:tc>
          <w:tcPr>
            <w:tcW w:w="850" w:type="pct"/>
            <w:tcBorders>
              <w:top w:val="outset" w:sz="6" w:space="0" w:color="auto"/>
              <w:left w:val="outset" w:sz="6" w:space="0" w:color="auto"/>
              <w:bottom w:val="outset" w:sz="6" w:space="0" w:color="auto"/>
              <w:right w:val="outset" w:sz="6" w:space="0" w:color="auto"/>
            </w:tcBorders>
            <w:hideMark/>
          </w:tcPr>
          <w:p w:rsidR="00993C26" w:rsidRPr="00BD05C4" w:rsidP="00685C6C" w14:paraId="0B0CEAC1" w14:textId="77777777">
            <w:pPr>
              <w:contextualSpacing/>
            </w:pPr>
            <w:r w:rsidRPr="00BD05C4">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rsidR="00993C26" w:rsidRPr="00BD05C4" w:rsidP="00E802E8" w14:paraId="0996A39E" w14:textId="3910D88C">
            <w:pPr>
              <w:contextualSpacing/>
              <w:jc w:val="both"/>
            </w:pPr>
            <w:r w:rsidRPr="00BD05C4">
              <w:t>Valsts asinsdonoru centrs, Zāļu valsts aģentūra.</w:t>
            </w:r>
          </w:p>
        </w:tc>
      </w:tr>
      <w:tr w14:paraId="2AE58046" w14:textId="77777777" w:rsidTr="005744BF">
        <w:tblPrEx>
          <w:tblW w:w="5000" w:type="pct"/>
          <w:tblInd w:w="30" w:type="dxa"/>
          <w:tblCellMar>
            <w:top w:w="30" w:type="dxa"/>
            <w:left w:w="30" w:type="dxa"/>
            <w:bottom w:w="30" w:type="dxa"/>
            <w:right w:w="30" w:type="dxa"/>
          </w:tblCellMar>
          <w:tblLook w:val="04A0"/>
        </w:tblPrEx>
        <w:tc>
          <w:tcPr>
            <w:tcW w:w="304" w:type="pct"/>
            <w:tcBorders>
              <w:top w:val="outset" w:sz="6" w:space="0" w:color="auto"/>
              <w:left w:val="outset" w:sz="6" w:space="0" w:color="auto"/>
              <w:bottom w:val="outset" w:sz="6" w:space="0" w:color="auto"/>
              <w:right w:val="outset" w:sz="6" w:space="0" w:color="auto"/>
            </w:tcBorders>
            <w:hideMark/>
          </w:tcPr>
          <w:p w:rsidR="00993C26" w:rsidRPr="002F586E" w:rsidP="00685C6C" w14:paraId="367C127B" w14:textId="77777777">
            <w:pPr>
              <w:spacing w:before="75" w:after="75"/>
              <w:contextualSpacing/>
            </w:pPr>
            <w:r w:rsidRPr="002F586E">
              <w:t>4.</w:t>
            </w:r>
          </w:p>
        </w:tc>
        <w:tc>
          <w:tcPr>
            <w:tcW w:w="850" w:type="pct"/>
            <w:tcBorders>
              <w:top w:val="outset" w:sz="6" w:space="0" w:color="auto"/>
              <w:left w:val="outset" w:sz="6" w:space="0" w:color="auto"/>
              <w:bottom w:val="outset" w:sz="6" w:space="0" w:color="auto"/>
              <w:right w:val="outset" w:sz="6" w:space="0" w:color="auto"/>
            </w:tcBorders>
            <w:hideMark/>
          </w:tcPr>
          <w:p w:rsidR="00993C26" w:rsidRPr="002F586E" w:rsidP="00685C6C" w14:paraId="50DDD106" w14:textId="77777777">
            <w:pPr>
              <w:contextualSpacing/>
            </w:pPr>
            <w:r w:rsidRPr="002F586E">
              <w:t>Cita informācija</w:t>
            </w:r>
          </w:p>
        </w:tc>
        <w:tc>
          <w:tcPr>
            <w:tcW w:w="3846" w:type="pct"/>
            <w:tcBorders>
              <w:top w:val="outset" w:sz="6" w:space="0" w:color="auto"/>
              <w:left w:val="outset" w:sz="6" w:space="0" w:color="auto"/>
              <w:bottom w:val="outset" w:sz="6" w:space="0" w:color="auto"/>
              <w:right w:val="outset" w:sz="6" w:space="0" w:color="auto"/>
            </w:tcBorders>
            <w:hideMark/>
          </w:tcPr>
          <w:p w:rsidR="00993C26" w:rsidRPr="002F586E" w:rsidP="00685C6C" w14:paraId="68A8B2F0" w14:textId="77777777">
            <w:pPr>
              <w:pStyle w:val="NormalWeb"/>
              <w:contextualSpacing/>
              <w:jc w:val="both"/>
            </w:pPr>
            <w:r w:rsidRPr="002F586E">
              <w:t>Nav</w:t>
            </w:r>
            <w:r w:rsidRPr="002F586E" w:rsidR="00B767EF">
              <w:t>.</w:t>
            </w:r>
          </w:p>
        </w:tc>
      </w:tr>
    </w:tbl>
    <w:p w:rsidR="001C7DC4" w:rsidRPr="002F586E" w14:paraId="4176C42A"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351"/>
        <w:gridCol w:w="5284"/>
      </w:tblGrid>
      <w:tr w14:paraId="166908EF" w14:textId="77777777" w:rsidTr="00857C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2F586E" w:rsidP="004213D9" w14:paraId="045044B8" w14:textId="77777777">
            <w:pPr>
              <w:jc w:val="center"/>
            </w:pPr>
            <w:r w:rsidRPr="002F586E">
              <w:rPr>
                <w:b/>
                <w:bCs/>
                <w:lang w:val="fi-FI"/>
              </w:rPr>
              <w:t>II. Tiesību akta projekta ietekme uz sabiedrību, tautsaimniecības attīstību un administratīvo slogu</w:t>
            </w:r>
          </w:p>
        </w:tc>
      </w:tr>
      <w:tr w14:paraId="5883B699" w14:textId="77777777" w:rsidTr="00857C77">
        <w:tblPrEx>
          <w:tblW w:w="5000" w:type="pct"/>
          <w:tblLook w:val="01E0"/>
        </w:tblPrEx>
        <w:tc>
          <w:tcPr>
            <w:tcW w:w="235" w:type="pct"/>
          </w:tcPr>
          <w:p w:rsidR="00DC27EA" w:rsidRPr="002F586E" w:rsidP="004213D9" w14:paraId="5688743E" w14:textId="77777777">
            <w:r w:rsidRPr="002F586E">
              <w:t>1.</w:t>
            </w:r>
          </w:p>
        </w:tc>
        <w:tc>
          <w:tcPr>
            <w:tcW w:w="1849" w:type="pct"/>
          </w:tcPr>
          <w:p w:rsidR="00DC27EA" w:rsidRPr="002F586E" w:rsidP="004213D9" w14:paraId="4BE049F0" w14:textId="77777777">
            <w:pPr>
              <w:ind w:left="-42" w:right="-108"/>
            </w:pPr>
            <w:r w:rsidRPr="002F586E">
              <w:t xml:space="preserve">Sabiedrības </w:t>
            </w:r>
            <w:r w:rsidRPr="002F586E">
              <w:t>mērķgrupas</w:t>
            </w:r>
            <w:r w:rsidRPr="002F586E">
              <w:t>, kuras tiesiskais regulējums ietekmē vai varētu ietekmēt</w:t>
            </w:r>
          </w:p>
        </w:tc>
        <w:tc>
          <w:tcPr>
            <w:tcW w:w="2916" w:type="pct"/>
          </w:tcPr>
          <w:p w:rsidR="00DC27EA" w:rsidRPr="002F586E" w:rsidP="00B441F4" w14:paraId="768146BD" w14:textId="17B10BA1">
            <w:pPr>
              <w:jc w:val="both"/>
              <w:rPr>
                <w:i/>
              </w:rPr>
            </w:pPr>
            <w:r w:rsidRPr="002F586E">
              <w:t xml:space="preserve">Noteikumu projektā ietvertie normu grozījumi attiecas uz </w:t>
            </w:r>
            <w:r w:rsidRPr="002F586E" w:rsidR="00935B1E">
              <w:t>Valsts asinsdonoru centru un ārstniecības iestādēm, kurās ir asins sagatavošanas nodaļas</w:t>
            </w:r>
            <w:r w:rsidRPr="002F586E" w:rsidR="00B441F4">
              <w:t xml:space="preserve">, </w:t>
            </w:r>
            <w:r w:rsidR="00C06B34">
              <w:t xml:space="preserve">proti, </w:t>
            </w:r>
            <w:r w:rsidR="00C06B34">
              <w:t xml:space="preserve">uz 7 asins </w:t>
            </w:r>
            <w:r w:rsidR="0040649D">
              <w:t xml:space="preserve">sagatavošanas nodaļām, </w:t>
            </w:r>
            <w:bookmarkStart w:id="4" w:name="_GoBack"/>
            <w:bookmarkEnd w:id="4"/>
            <w:r w:rsidRPr="002F586E" w:rsidR="00B441F4">
              <w:t>kā arī uz Zāļu valsts aģentūru.</w:t>
            </w:r>
          </w:p>
        </w:tc>
      </w:tr>
      <w:tr w14:paraId="12B5AE29" w14:textId="77777777" w:rsidTr="00857C77">
        <w:tblPrEx>
          <w:tblW w:w="5000" w:type="pct"/>
          <w:tblLook w:val="01E0"/>
        </w:tblPrEx>
        <w:tc>
          <w:tcPr>
            <w:tcW w:w="235" w:type="pct"/>
          </w:tcPr>
          <w:p w:rsidR="00DC27EA" w:rsidRPr="002F586E" w:rsidP="004213D9" w14:paraId="5000E1D3" w14:textId="77777777">
            <w:r w:rsidRPr="002F586E">
              <w:t>2.</w:t>
            </w:r>
          </w:p>
        </w:tc>
        <w:tc>
          <w:tcPr>
            <w:tcW w:w="1849" w:type="pct"/>
          </w:tcPr>
          <w:p w:rsidR="00DC27EA" w:rsidRPr="002F586E" w:rsidP="004213D9" w14:paraId="4CE4381D" w14:textId="77777777">
            <w:pPr>
              <w:ind w:left="-42" w:right="-108"/>
            </w:pPr>
            <w:r w:rsidRPr="002F586E">
              <w:t>Tiesiskā regulējuma ietekme uz tautsaimniecību un administratīvo slogu</w:t>
            </w:r>
          </w:p>
        </w:tc>
        <w:tc>
          <w:tcPr>
            <w:tcW w:w="2916" w:type="pct"/>
          </w:tcPr>
          <w:p w:rsidR="007C35F1" w:rsidRPr="002F586E" w:rsidP="009D270E" w14:paraId="6A498FEB" w14:textId="77777777">
            <w:pPr>
              <w:jc w:val="both"/>
            </w:pPr>
            <w:r w:rsidRPr="002F586E">
              <w:t>Nav.</w:t>
            </w:r>
          </w:p>
          <w:p w:rsidR="00DC27EA" w:rsidRPr="002F586E" w:rsidP="005E5CF1" w14:paraId="23230CFB" w14:textId="77777777">
            <w:pPr>
              <w:jc w:val="both"/>
              <w:rPr>
                <w:color w:val="000000" w:themeColor="text1"/>
              </w:rPr>
            </w:pPr>
          </w:p>
        </w:tc>
      </w:tr>
      <w:tr w14:paraId="454F170D" w14:textId="77777777" w:rsidTr="00857C77">
        <w:tblPrEx>
          <w:tblW w:w="5000" w:type="pct"/>
          <w:tblLook w:val="01E0"/>
        </w:tblPrEx>
        <w:tc>
          <w:tcPr>
            <w:tcW w:w="235" w:type="pct"/>
          </w:tcPr>
          <w:p w:rsidR="00DC27EA" w:rsidRPr="002F586E" w:rsidP="004213D9" w14:paraId="5EE71E7A" w14:textId="77777777">
            <w:r w:rsidRPr="002F586E">
              <w:t>3.</w:t>
            </w:r>
          </w:p>
        </w:tc>
        <w:tc>
          <w:tcPr>
            <w:tcW w:w="1849" w:type="pct"/>
          </w:tcPr>
          <w:p w:rsidR="00DC27EA" w:rsidRPr="002F586E" w:rsidP="004213D9" w14:paraId="63892860" w14:textId="77777777">
            <w:pPr>
              <w:ind w:left="-42" w:right="-108"/>
            </w:pPr>
            <w:r w:rsidRPr="002F586E">
              <w:t>Administratīvo izmaksu monetārs novērtējums</w:t>
            </w:r>
          </w:p>
        </w:tc>
        <w:tc>
          <w:tcPr>
            <w:tcW w:w="2916" w:type="pct"/>
          </w:tcPr>
          <w:p w:rsidR="00416A21" w:rsidRPr="002F586E" w:rsidP="004D5766" w14:paraId="1FDEE6F5" w14:textId="77777777">
            <w:pPr>
              <w:jc w:val="both"/>
            </w:pPr>
            <w:r w:rsidRPr="002F586E">
              <w:t>Nav.</w:t>
            </w:r>
          </w:p>
        </w:tc>
      </w:tr>
      <w:tr w14:paraId="60FDE6AA" w14:textId="77777777" w:rsidTr="00857C77">
        <w:tblPrEx>
          <w:tblW w:w="5000" w:type="pct"/>
          <w:tblLook w:val="01E0"/>
        </w:tblPrEx>
        <w:tc>
          <w:tcPr>
            <w:tcW w:w="235" w:type="pct"/>
          </w:tcPr>
          <w:p w:rsidR="00DC27EA" w:rsidRPr="002F586E" w:rsidP="004213D9" w14:paraId="06342398" w14:textId="77777777">
            <w:r w:rsidRPr="002F586E">
              <w:t>4.</w:t>
            </w:r>
          </w:p>
        </w:tc>
        <w:tc>
          <w:tcPr>
            <w:tcW w:w="1849" w:type="pct"/>
          </w:tcPr>
          <w:p w:rsidR="00DC27EA" w:rsidRPr="002F586E" w:rsidP="004213D9" w14:paraId="194637D7" w14:textId="77777777">
            <w:pPr>
              <w:ind w:left="-42" w:right="-108"/>
            </w:pPr>
            <w:r w:rsidRPr="002F586E">
              <w:t>Cita informācija</w:t>
            </w:r>
          </w:p>
        </w:tc>
        <w:tc>
          <w:tcPr>
            <w:tcW w:w="2916" w:type="pct"/>
          </w:tcPr>
          <w:p w:rsidR="00DC27EA" w:rsidRPr="002F586E" w:rsidP="004213D9" w14:paraId="35D900BB" w14:textId="77777777">
            <w:pPr>
              <w:jc w:val="both"/>
              <w:rPr>
                <w:highlight w:val="yellow"/>
              </w:rPr>
            </w:pPr>
            <w:r w:rsidRPr="002F586E">
              <w:t>Nav.</w:t>
            </w:r>
          </w:p>
        </w:tc>
      </w:tr>
    </w:tbl>
    <w:p w:rsidR="00DC27EA" w:rsidRPr="002F586E" w14:paraId="69C1B58A" w14:textId="690BB466">
      <w:pPr>
        <w:rPr>
          <w:sz w:val="28"/>
          <w:szCs w:val="28"/>
        </w:rPr>
      </w:pPr>
    </w:p>
    <w:tbl>
      <w:tblPr>
        <w:tblpPr w:leftFromText="180" w:rightFromText="180" w:vertAnchor="text" w:horzAnchor="margin" w:tblpX="-40" w:tblpY="1"/>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687"/>
        <w:gridCol w:w="1281"/>
        <w:gridCol w:w="1434"/>
        <w:gridCol w:w="1239"/>
        <w:gridCol w:w="1239"/>
        <w:gridCol w:w="1184"/>
      </w:tblGrid>
      <w:tr w14:paraId="3567B267" w14:textId="77777777" w:rsidTr="00125508">
        <w:tblPrEx>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60"/>
        </w:trPr>
        <w:tc>
          <w:tcPr>
            <w:tcW w:w="9064" w:type="dxa"/>
            <w:gridSpan w:val="6"/>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33D6566" w14:textId="77777777">
            <w:pPr>
              <w:ind w:right="-68"/>
              <w:jc w:val="center"/>
              <w:rPr>
                <w:b/>
                <w:bCs/>
              </w:rPr>
            </w:pPr>
            <w:r w:rsidRPr="003D1750">
              <w:rPr>
                <w:b/>
                <w:bCs/>
              </w:rPr>
              <w:t>III. Tiesību akta projekta ietekme uz valsts budžetu un pašvaldību budžetiem</w:t>
            </w:r>
          </w:p>
        </w:tc>
      </w:tr>
      <w:tr w14:paraId="54A161CA" w14:textId="77777777" w:rsidTr="00125508">
        <w:tblPrEx>
          <w:tblW w:w="9064" w:type="dxa"/>
          <w:tblLayout w:type="fixed"/>
          <w:tblCellMar>
            <w:top w:w="30" w:type="dxa"/>
            <w:left w:w="30" w:type="dxa"/>
            <w:bottom w:w="30" w:type="dxa"/>
            <w:right w:w="30" w:type="dxa"/>
          </w:tblCellMar>
          <w:tblLook w:val="04A0"/>
        </w:tblPrEx>
        <w:tc>
          <w:tcPr>
            <w:tcW w:w="2687" w:type="dxa"/>
            <w:vMerge w:val="restart"/>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6633E3AB" w14:textId="77777777">
            <w:pPr>
              <w:jc w:val="center"/>
              <w:rPr>
                <w:b/>
                <w:bCs/>
              </w:rPr>
            </w:pPr>
            <w:r w:rsidRPr="003D1750">
              <w:rPr>
                <w:b/>
                <w:bCs/>
              </w:rPr>
              <w:t>Rādītāji</w:t>
            </w:r>
          </w:p>
        </w:tc>
        <w:tc>
          <w:tcPr>
            <w:tcW w:w="271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6FB2178C" w14:textId="77777777">
            <w:pPr>
              <w:jc w:val="center"/>
              <w:rPr>
                <w:b/>
                <w:bCs/>
              </w:rPr>
            </w:pPr>
            <w:r w:rsidRPr="003D1750">
              <w:rPr>
                <w:b/>
                <w:bCs/>
              </w:rPr>
              <w:t>2018. gads</w:t>
            </w:r>
          </w:p>
        </w:tc>
        <w:tc>
          <w:tcPr>
            <w:tcW w:w="3662" w:type="dxa"/>
            <w:gridSpan w:val="3"/>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E3E3C70" w14:textId="77777777">
            <w:pPr>
              <w:jc w:val="center"/>
            </w:pPr>
            <w:r w:rsidRPr="003D1750">
              <w:t>Turpmākie trīs gadi (</w:t>
            </w:r>
            <w:r w:rsidRPr="003D1750">
              <w:rPr>
                <w:i/>
                <w:iCs/>
              </w:rPr>
              <w:t>euro</w:t>
            </w:r>
            <w:r w:rsidRPr="003D1750">
              <w:t>)</w:t>
            </w:r>
          </w:p>
        </w:tc>
      </w:tr>
      <w:tr w14:paraId="5DBFE92C" w14:textId="77777777" w:rsidTr="00125508">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4E3158B3" w14:textId="77777777">
            <w:pPr>
              <w:rPr>
                <w:b/>
                <w:bCs/>
              </w:rPr>
            </w:pPr>
          </w:p>
        </w:tc>
        <w:tc>
          <w:tcPr>
            <w:tcW w:w="2715" w:type="dxa"/>
            <w:gridSpan w:val="2"/>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5624AE75" w14:textId="77777777">
            <w:pPr>
              <w:rPr>
                <w:b/>
                <w:bCs/>
              </w:rPr>
            </w:pP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584599C4" w14:textId="77777777">
            <w:pPr>
              <w:jc w:val="center"/>
              <w:rPr>
                <w:b/>
                <w:bCs/>
              </w:rPr>
            </w:pPr>
            <w:r w:rsidRPr="003D1750">
              <w:rPr>
                <w:b/>
                <w:bCs/>
              </w:rPr>
              <w:t>2019</w:t>
            </w: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0128D730" w14:textId="77777777">
            <w:pPr>
              <w:jc w:val="center"/>
              <w:rPr>
                <w:b/>
                <w:bCs/>
              </w:rPr>
            </w:pPr>
            <w:r w:rsidRPr="003D1750">
              <w:rPr>
                <w:b/>
                <w:bCs/>
              </w:rPr>
              <w:t>2020</w:t>
            </w:r>
          </w:p>
        </w:tc>
        <w:tc>
          <w:tcPr>
            <w:tcW w:w="1184"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6D3FDE5" w14:textId="77777777">
            <w:pPr>
              <w:jc w:val="center"/>
              <w:rPr>
                <w:b/>
                <w:bCs/>
              </w:rPr>
            </w:pPr>
            <w:r w:rsidRPr="003D1750">
              <w:rPr>
                <w:b/>
                <w:bCs/>
              </w:rPr>
              <w:t>2021</w:t>
            </w:r>
          </w:p>
        </w:tc>
      </w:tr>
      <w:tr w14:paraId="11EA1040" w14:textId="77777777" w:rsidTr="00125508">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26611E0E" w14:textId="77777777">
            <w:pPr>
              <w:rPr>
                <w:b/>
                <w:bCs/>
              </w:rPr>
            </w:pP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76CAD1CE" w14:textId="77777777">
            <w:pPr>
              <w:jc w:val="center"/>
            </w:pPr>
            <w:r w:rsidRPr="003D1750">
              <w:t>saskaņā ar valsts budžetu kārtējam gadam</w:t>
            </w:r>
          </w:p>
        </w:tc>
        <w:tc>
          <w:tcPr>
            <w:tcW w:w="1434"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5DDFBA0E" w14:textId="77777777">
            <w:pPr>
              <w:jc w:val="center"/>
            </w:pPr>
            <w:r w:rsidRPr="003D1750">
              <w:t>izmaiņas kārtējā gadā, salīdzinot ar valsts budžetu kārtējam gadam</w:t>
            </w: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6AF18C6A" w14:textId="77777777">
            <w:pPr>
              <w:jc w:val="center"/>
            </w:pPr>
            <w:r w:rsidRPr="003D1750">
              <w:t>izmaiņas, salīdzinot ar kārtējo (n) gadu</w:t>
            </w: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4FA4BCD6" w14:textId="77777777">
            <w:pPr>
              <w:jc w:val="center"/>
            </w:pPr>
            <w:r w:rsidRPr="003D1750">
              <w:t>izmaiņas, salīdzinot ar kārtējo (n) gadu</w:t>
            </w:r>
          </w:p>
        </w:tc>
        <w:tc>
          <w:tcPr>
            <w:tcW w:w="1184"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7DED412B" w14:textId="77777777">
            <w:pPr>
              <w:jc w:val="center"/>
            </w:pPr>
            <w:r w:rsidRPr="003D1750">
              <w:t>izmaiņas, salīdzinot ar kārtējo (n) gadu</w:t>
            </w:r>
          </w:p>
        </w:tc>
      </w:tr>
      <w:tr w14:paraId="498CB76F"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5B7E2404" w14:textId="77777777">
            <w:pPr>
              <w:jc w:val="center"/>
            </w:pPr>
            <w:r w:rsidRPr="003D1750">
              <w:t>1</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1389335" w14:textId="77777777">
            <w:pPr>
              <w:jc w:val="center"/>
            </w:pPr>
            <w:r w:rsidRPr="003D1750">
              <w:t>2</w:t>
            </w:r>
          </w:p>
        </w:tc>
        <w:tc>
          <w:tcPr>
            <w:tcW w:w="1434"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4274255B" w14:textId="77777777">
            <w:pPr>
              <w:jc w:val="center"/>
            </w:pPr>
            <w:r w:rsidRPr="003D1750">
              <w:t>3</w:t>
            </w: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7CC9EA5F" w14:textId="77777777">
            <w:pPr>
              <w:jc w:val="center"/>
            </w:pPr>
            <w:r w:rsidRPr="003D1750">
              <w:t>4</w:t>
            </w:r>
          </w:p>
        </w:tc>
        <w:tc>
          <w:tcPr>
            <w:tcW w:w="1239"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6931484D" w14:textId="77777777">
            <w:pPr>
              <w:jc w:val="center"/>
            </w:pPr>
            <w:r w:rsidRPr="003D1750">
              <w:t>5</w:t>
            </w:r>
          </w:p>
        </w:tc>
        <w:tc>
          <w:tcPr>
            <w:tcW w:w="1184" w:type="dxa"/>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22AFB3AD" w14:textId="77777777">
            <w:pPr>
              <w:jc w:val="center"/>
            </w:pPr>
            <w:r w:rsidRPr="003D1750">
              <w:t>6</w:t>
            </w:r>
          </w:p>
        </w:tc>
      </w:tr>
      <w:tr w14:paraId="4C130EE2"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665F105" w14:textId="77777777">
            <w:r w:rsidRPr="003D1750">
              <w:t>1. Budžeta ieņēmumi:</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FDC2288" w14:textId="2A7CC8E2">
            <w:pPr>
              <w:jc w:val="center"/>
              <w:rPr>
                <w:b/>
              </w:rPr>
            </w:pPr>
            <w:r>
              <w:rPr>
                <w:b/>
              </w:rPr>
              <w:t>8 137 812</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B25B3D1" w14:textId="77777777">
            <w:pPr>
              <w:jc w:val="center"/>
              <w:rPr>
                <w:b/>
              </w:rPr>
            </w:pPr>
            <w:r w:rsidRPr="003D1750">
              <w:rPr>
                <w:b/>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30702EDF" w14:textId="77777777">
            <w:pPr>
              <w:jc w:val="center"/>
              <w:rPr>
                <w:b/>
              </w:rPr>
            </w:pPr>
            <w:r w:rsidRPr="003D1750">
              <w:rPr>
                <w:b/>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5AC2E199" w14:textId="77777777">
            <w:pPr>
              <w:jc w:val="center"/>
              <w:rPr>
                <w:b/>
              </w:rPr>
            </w:pPr>
            <w:r w:rsidRPr="003D1750">
              <w:rPr>
                <w:b/>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01559A74" w14:textId="77777777">
            <w:pPr>
              <w:jc w:val="center"/>
              <w:rPr>
                <w:b/>
              </w:rPr>
            </w:pPr>
            <w:r w:rsidRPr="003D1750">
              <w:rPr>
                <w:b/>
              </w:rPr>
              <w:t>0</w:t>
            </w:r>
          </w:p>
        </w:tc>
      </w:tr>
      <w:tr w14:paraId="66FAA8AE"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22EDD88" w14:textId="77777777">
            <w:r w:rsidRPr="003D1750">
              <w:t>1.1. valsts pamatbudžets, tai skaitā ieņēmumi no maksas pakalpojumiem un citi pašu ieņēmumi</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DE76C5" w:rsidP="00DE76C5" w14:paraId="215C0192" w14:textId="4CFBF62B">
            <w:pPr>
              <w:jc w:val="center"/>
            </w:pPr>
            <w:r w:rsidRPr="00DE76C5">
              <w:t>8 137 812</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1B4FCC1" w14:textId="77777777">
            <w:pPr>
              <w:jc w:val="center"/>
            </w:pPr>
            <w:r w:rsidRPr="003D1750">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77515339" w14:textId="77777777">
            <w:pPr>
              <w:jc w:val="center"/>
            </w:pPr>
            <w:r w:rsidRPr="003D1750">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05F2AD1E" w14:textId="77777777">
            <w:pPr>
              <w:jc w:val="center"/>
            </w:pPr>
            <w:r w:rsidRPr="003D1750">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49E811AB" w14:textId="77777777">
            <w:pPr>
              <w:jc w:val="center"/>
            </w:pPr>
            <w:r w:rsidRPr="003D1750">
              <w:t>0</w:t>
            </w:r>
          </w:p>
        </w:tc>
      </w:tr>
      <w:tr w14:paraId="346BFA7C"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tcPr>
          <w:p w:rsidR="003D1750" w:rsidRPr="003D1750" w:rsidP="003D1750" w14:paraId="39261A11" w14:textId="77777777">
            <w:r w:rsidRPr="003D1750">
              <w:t>39.03.00 “Asins un asins komponentu nodrošināšana”</w:t>
            </w:r>
          </w:p>
        </w:tc>
        <w:tc>
          <w:tcPr>
            <w:tcW w:w="1281" w:type="dxa"/>
            <w:tcBorders>
              <w:top w:val="outset" w:sz="6" w:space="0" w:color="414142"/>
              <w:left w:val="outset" w:sz="6" w:space="0" w:color="414142"/>
              <w:bottom w:val="outset" w:sz="6" w:space="0" w:color="414142"/>
              <w:right w:val="outset" w:sz="6" w:space="0" w:color="414142"/>
            </w:tcBorders>
          </w:tcPr>
          <w:p w:rsidR="003D1750" w:rsidRPr="00DE76C5" w:rsidP="003D1750" w14:paraId="1C1FE312" w14:textId="10E8F202">
            <w:r w:rsidRPr="00DE76C5">
              <w:t xml:space="preserve"> </w:t>
            </w:r>
            <w:r w:rsidRPr="00DE76C5" w:rsidR="00DE76C5">
              <w:t>8 137 812</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0E56F106" w14:textId="77777777">
            <w:pPr>
              <w:jc w:val="center"/>
            </w:pPr>
            <w:r w:rsidRPr="003D1750">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38693199" w14:textId="77777777">
            <w:pPr>
              <w:jc w:val="center"/>
            </w:pPr>
            <w:r w:rsidRPr="003D1750">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36A079D3" w14:textId="77777777">
            <w:pPr>
              <w:jc w:val="center"/>
            </w:pPr>
            <w:r w:rsidRPr="003D1750">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456E52D1" w14:textId="77777777">
            <w:pPr>
              <w:jc w:val="center"/>
            </w:pPr>
            <w:r w:rsidRPr="003D1750">
              <w:t>0</w:t>
            </w:r>
          </w:p>
        </w:tc>
      </w:tr>
      <w:tr w14:paraId="36814083"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D7549BB" w14:textId="77777777">
            <w:r w:rsidRPr="003D1750">
              <w:t>1.2.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79A46E1" w14:textId="77777777">
            <w:r w:rsidRPr="003D1750">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449DE534" w14:textId="77777777">
            <w:r w:rsidRPr="003D1750">
              <w:t> </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86ECFF5" w14:textId="77777777">
            <w:r w:rsidRPr="003D1750">
              <w:t> </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4E2CE290" w14:textId="77777777">
            <w:r w:rsidRPr="003D1750">
              <w:t> </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AFC9232" w14:textId="77777777">
            <w:r w:rsidRPr="003D1750">
              <w:t> </w:t>
            </w:r>
          </w:p>
        </w:tc>
      </w:tr>
      <w:tr w14:paraId="58EF75BB"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794ABD9" w14:textId="77777777">
            <w:r w:rsidRPr="003D1750">
              <w:t>1.3.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D915788" w14:textId="77777777">
            <w:r w:rsidRPr="003D1750">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BD7E2FD" w14:textId="77777777">
            <w:r w:rsidRPr="003D1750">
              <w:t> </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42BAA92" w14:textId="77777777">
            <w:r w:rsidRPr="003D1750">
              <w:t> </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4A3B98C0" w14:textId="77777777">
            <w:r w:rsidRPr="003D1750">
              <w:t> </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B5FE560" w14:textId="77777777">
            <w:r w:rsidRPr="003D1750">
              <w:t> </w:t>
            </w:r>
          </w:p>
        </w:tc>
      </w:tr>
      <w:tr w14:paraId="19346C71" w14:textId="77777777" w:rsidTr="00212499">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5846976" w14:textId="77777777">
            <w:r w:rsidRPr="003D1750">
              <w:t>2. Budžeta izdevumi:</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3CECE99" w14:textId="6AA0B696">
            <w:pPr>
              <w:jc w:val="center"/>
              <w:rPr>
                <w:b/>
              </w:rPr>
            </w:pPr>
            <w:r>
              <w:rPr>
                <w:b/>
              </w:rPr>
              <w:t>8 137 812</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5FD8B1CD" w14:textId="3E46B12E">
            <w:pPr>
              <w:jc w:val="center"/>
            </w:pPr>
            <w: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1729E6CF" w14:textId="703031F5">
            <w:pPr>
              <w:jc w:val="center"/>
              <w:rPr>
                <w:b/>
              </w:rPr>
            </w:pPr>
            <w:r>
              <w:rPr>
                <w:b/>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3D8844CD" w14:textId="5C6ACAF7">
            <w:pPr>
              <w:jc w:val="center"/>
              <w:rPr>
                <w:b/>
              </w:rPr>
            </w:pPr>
            <w:r>
              <w:rPr>
                <w:b/>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2FC44FC1" w14:textId="04A4AD17">
            <w:pPr>
              <w:jc w:val="center"/>
              <w:rPr>
                <w:b/>
              </w:rPr>
            </w:pPr>
            <w:r>
              <w:rPr>
                <w:b/>
              </w:rPr>
              <w:t>0</w:t>
            </w:r>
          </w:p>
        </w:tc>
      </w:tr>
      <w:tr w14:paraId="36A3E778" w14:textId="77777777" w:rsidTr="00212499">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B30EFEA" w14:textId="77777777">
            <w:r w:rsidRPr="003D1750">
              <w:t>2.1. valsts pamatbudžets</w:t>
            </w:r>
          </w:p>
        </w:tc>
        <w:tc>
          <w:tcPr>
            <w:tcW w:w="1281" w:type="dxa"/>
            <w:tcBorders>
              <w:top w:val="outset" w:sz="6" w:space="0" w:color="414142"/>
              <w:left w:val="outset" w:sz="6" w:space="0" w:color="414142"/>
              <w:bottom w:val="outset" w:sz="6" w:space="0" w:color="414142"/>
              <w:right w:val="outset" w:sz="6" w:space="0" w:color="414142"/>
            </w:tcBorders>
          </w:tcPr>
          <w:p w:rsidR="003D1750" w:rsidRPr="00DE76C5" w:rsidP="003D1750" w14:paraId="6F7094B5" w14:textId="2C889C63">
            <w:pPr>
              <w:jc w:val="center"/>
            </w:pPr>
            <w:r w:rsidRPr="00DE76C5">
              <w:t>8 137 812</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4D05E681" w14:textId="275B85B0">
            <w:pPr>
              <w:jc w:val="center"/>
            </w:pPr>
            <w: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7668BB5A" w14:textId="5E6D7E64">
            <w:pPr>
              <w:jc w:val="center"/>
            </w:pPr>
            <w: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2AE85964" w14:textId="26ABD163">
            <w:pPr>
              <w:jc w:val="center"/>
            </w:pPr>
            <w: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2EBA282C" w14:textId="14D33D20">
            <w:pPr>
              <w:jc w:val="center"/>
            </w:pPr>
            <w:r>
              <w:t>0</w:t>
            </w:r>
          </w:p>
        </w:tc>
      </w:tr>
      <w:tr w14:paraId="4DFB4A8E"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tcPr>
          <w:p w:rsidR="003D1750" w:rsidRPr="003D1750" w:rsidP="003D1750" w14:paraId="48F3A502" w14:textId="77777777">
            <w:r w:rsidRPr="003D1750">
              <w:t>39.03.00 “Asins un asins komponentu nodrošināšana”</w:t>
            </w:r>
          </w:p>
        </w:tc>
        <w:tc>
          <w:tcPr>
            <w:tcW w:w="1281" w:type="dxa"/>
            <w:tcBorders>
              <w:top w:val="outset" w:sz="6" w:space="0" w:color="414142"/>
              <w:left w:val="outset" w:sz="6" w:space="0" w:color="414142"/>
              <w:bottom w:val="outset" w:sz="6" w:space="0" w:color="414142"/>
              <w:right w:val="outset" w:sz="6" w:space="0" w:color="414142"/>
            </w:tcBorders>
          </w:tcPr>
          <w:p w:rsidR="003D1750" w:rsidRPr="00DE76C5" w:rsidP="003D1750" w14:paraId="460E2354" w14:textId="1FD03913">
            <w:pPr>
              <w:ind w:left="113"/>
            </w:pPr>
            <w:r w:rsidRPr="00DE76C5">
              <w:t>8 137 812</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276E330C" w14:textId="5283F869">
            <w:pPr>
              <w:jc w:val="center"/>
            </w:pPr>
            <w: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49A90B8E" w14:textId="5713245A">
            <w:pPr>
              <w:jc w:val="center"/>
            </w:pPr>
            <w: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752D2943" w14:textId="595E577F">
            <w:pPr>
              <w:jc w:val="center"/>
            </w:pPr>
            <w: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6094F802" w14:textId="258454E9">
            <w:pPr>
              <w:jc w:val="center"/>
            </w:pPr>
            <w:r>
              <w:t>0</w:t>
            </w:r>
          </w:p>
        </w:tc>
      </w:tr>
      <w:tr w14:paraId="332721FF"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C67FDA8" w14:textId="77777777">
            <w:pPr>
              <w:rPr>
                <w:sz w:val="25"/>
                <w:szCs w:val="25"/>
              </w:rPr>
            </w:pPr>
            <w:r w:rsidRPr="003D1750">
              <w:rPr>
                <w:sz w:val="25"/>
                <w:szCs w:val="25"/>
              </w:rPr>
              <w:t>2.2.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C7AE839" w14:textId="77777777">
            <w:pPr>
              <w:ind w:left="934"/>
              <w:rPr>
                <w:sz w:val="25"/>
                <w:szCs w:val="25"/>
              </w:rPr>
            </w:pPr>
            <w:r w:rsidRPr="003D1750">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22BDCE1" w14:textId="777777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7C5551E" w14:textId="777777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85F2E46" w14:textId="777777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67F0D1E" w14:textId="77777777">
            <w:pPr>
              <w:jc w:val="center"/>
              <w:rPr>
                <w:sz w:val="25"/>
                <w:szCs w:val="25"/>
              </w:rPr>
            </w:pPr>
          </w:p>
        </w:tc>
      </w:tr>
      <w:tr w14:paraId="6BA937F5"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F501544" w14:textId="77777777">
            <w:pPr>
              <w:rPr>
                <w:sz w:val="25"/>
                <w:szCs w:val="25"/>
              </w:rPr>
            </w:pPr>
            <w:r w:rsidRPr="003D1750">
              <w:rPr>
                <w:sz w:val="25"/>
                <w:szCs w:val="25"/>
              </w:rPr>
              <w:t>2.3.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E4CC58B" w14:textId="77777777">
            <w:pPr>
              <w:rPr>
                <w:sz w:val="25"/>
                <w:szCs w:val="25"/>
              </w:rPr>
            </w:pPr>
            <w:r w:rsidRPr="003D1750">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2433872" w14:textId="777777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7D923D1" w14:textId="777777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03FB775" w14:textId="777777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76DD5A1" w14:textId="77777777">
            <w:pPr>
              <w:jc w:val="center"/>
              <w:rPr>
                <w:sz w:val="25"/>
                <w:szCs w:val="25"/>
              </w:rPr>
            </w:pPr>
          </w:p>
        </w:tc>
      </w:tr>
      <w:tr w14:paraId="3BE94968" w14:textId="77777777" w:rsidTr="00212499">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55D4B43A" w14:textId="77777777">
            <w:r w:rsidRPr="003D1750">
              <w:t>3. Finansiālā ietekme:</w:t>
            </w:r>
          </w:p>
        </w:tc>
        <w:tc>
          <w:tcPr>
            <w:tcW w:w="1281" w:type="dxa"/>
            <w:tcBorders>
              <w:top w:val="outset" w:sz="6" w:space="0" w:color="414142"/>
              <w:left w:val="outset" w:sz="6" w:space="0" w:color="414142"/>
              <w:bottom w:val="outset" w:sz="6" w:space="0" w:color="414142"/>
              <w:right w:val="outset" w:sz="6" w:space="0" w:color="414142"/>
            </w:tcBorders>
            <w:vAlign w:val="center"/>
          </w:tcPr>
          <w:p w:rsidR="003D1750" w:rsidRPr="003D1750" w:rsidP="003D1750" w14:paraId="5C130995" w14:textId="7D553FEB">
            <w:pPr>
              <w:jc w:val="center"/>
              <w:rPr>
                <w:sz w:val="25"/>
                <w:szCs w:val="25"/>
              </w:rPr>
            </w:pPr>
            <w:r>
              <w:rPr>
                <w:sz w:val="25"/>
                <w:szCs w:val="25"/>
              </w:rPr>
              <w:t>0</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61638446" w14:textId="640559F6">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41D667E4" w14:textId="34A2D683">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595C7656" w14:textId="667F274A">
            <w:pPr>
              <w:jc w:val="center"/>
              <w:rPr>
                <w:sz w:val="25"/>
                <w:szCs w:val="25"/>
              </w:rPr>
            </w:pPr>
            <w:r>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4B349948" w14:textId="2F568F54">
            <w:pPr>
              <w:jc w:val="center"/>
              <w:rPr>
                <w:sz w:val="25"/>
                <w:szCs w:val="25"/>
              </w:rPr>
            </w:pPr>
            <w:r>
              <w:rPr>
                <w:sz w:val="25"/>
                <w:szCs w:val="25"/>
              </w:rPr>
              <w:t>0</w:t>
            </w:r>
          </w:p>
        </w:tc>
      </w:tr>
      <w:tr w14:paraId="261E4D44"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FB1E3FC" w14:textId="77777777">
            <w:r w:rsidRPr="003D1750">
              <w:t>3.1. valsts pamatbudžets</w:t>
            </w:r>
          </w:p>
        </w:tc>
        <w:tc>
          <w:tcPr>
            <w:tcW w:w="1281" w:type="dxa"/>
            <w:tcBorders>
              <w:top w:val="outset" w:sz="6" w:space="0" w:color="414142"/>
              <w:left w:val="outset" w:sz="6" w:space="0" w:color="414142"/>
              <w:bottom w:val="outset" w:sz="6" w:space="0" w:color="414142"/>
              <w:right w:val="outset" w:sz="6" w:space="0" w:color="414142"/>
            </w:tcBorders>
          </w:tcPr>
          <w:p w:rsidR="003D1750" w:rsidRPr="003D1750" w:rsidP="003D1750" w14:paraId="66842624" w14:textId="79F1EE32">
            <w:pPr>
              <w:jc w:val="center"/>
              <w:rPr>
                <w:sz w:val="25"/>
                <w:szCs w:val="25"/>
              </w:rPr>
            </w:pPr>
            <w:r>
              <w:rPr>
                <w:sz w:val="25"/>
                <w:szCs w:val="25"/>
              </w:rPr>
              <w:t>0</w:t>
            </w:r>
          </w:p>
        </w:tc>
        <w:tc>
          <w:tcPr>
            <w:tcW w:w="1434" w:type="dxa"/>
            <w:tcBorders>
              <w:top w:val="outset" w:sz="6" w:space="0" w:color="414142"/>
              <w:left w:val="outset" w:sz="6" w:space="0" w:color="414142"/>
              <w:bottom w:val="outset" w:sz="6" w:space="0" w:color="414142"/>
              <w:right w:val="outset" w:sz="6" w:space="0" w:color="414142"/>
            </w:tcBorders>
          </w:tcPr>
          <w:p w:rsidR="003D1750" w:rsidRPr="003D1750" w:rsidP="003D1750" w14:paraId="76B82CFC" w14:textId="09A262F7">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12A2ADB2" w14:textId="2AAE1CD8">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05EE39BE" w14:textId="767017D5">
            <w:pPr>
              <w:jc w:val="center"/>
              <w:rPr>
                <w:sz w:val="25"/>
                <w:szCs w:val="25"/>
              </w:rPr>
            </w:pPr>
            <w:r>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1F29EAB8" w14:textId="3E2631D4">
            <w:pPr>
              <w:jc w:val="center"/>
              <w:rPr>
                <w:sz w:val="25"/>
                <w:szCs w:val="25"/>
              </w:rPr>
            </w:pPr>
            <w:r>
              <w:rPr>
                <w:sz w:val="25"/>
                <w:szCs w:val="25"/>
              </w:rPr>
              <w:t>0</w:t>
            </w:r>
          </w:p>
        </w:tc>
      </w:tr>
      <w:tr w14:paraId="7E68D66C"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386FAEC" w14:textId="77777777">
            <w:r w:rsidRPr="003D1750">
              <w:t>3.2.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C552C0B" w14:textId="77777777">
            <w:pPr>
              <w:rPr>
                <w:sz w:val="25"/>
                <w:szCs w:val="25"/>
              </w:rPr>
            </w:pPr>
            <w:r w:rsidRPr="003D1750">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A8762AA"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06E0BDDF"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76E0CAA2"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28CA92A7" w14:textId="77777777">
            <w:pPr>
              <w:jc w:val="center"/>
              <w:rPr>
                <w:sz w:val="25"/>
                <w:szCs w:val="25"/>
              </w:rPr>
            </w:pPr>
            <w:r w:rsidRPr="003D1750">
              <w:rPr>
                <w:sz w:val="25"/>
                <w:szCs w:val="25"/>
              </w:rPr>
              <w:t>0</w:t>
            </w:r>
          </w:p>
        </w:tc>
      </w:tr>
      <w:tr w14:paraId="284D067E"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6F6F190" w14:textId="77777777">
            <w:r w:rsidRPr="003D1750">
              <w:t>3.3.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A9DCC66" w14:textId="77777777">
            <w:pPr>
              <w:rPr>
                <w:sz w:val="25"/>
                <w:szCs w:val="25"/>
              </w:rPr>
            </w:pPr>
            <w:r w:rsidRPr="003D1750">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2B7298A"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37C16DB9"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129B1CD7"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63AE1448" w14:textId="77777777">
            <w:pPr>
              <w:jc w:val="center"/>
              <w:rPr>
                <w:sz w:val="25"/>
                <w:szCs w:val="25"/>
              </w:rPr>
            </w:pPr>
            <w:r w:rsidRPr="003D1750">
              <w:rPr>
                <w:sz w:val="25"/>
                <w:szCs w:val="25"/>
              </w:rPr>
              <w:t>0</w:t>
            </w:r>
          </w:p>
        </w:tc>
      </w:tr>
      <w:tr w14:paraId="1042D208" w14:textId="77777777" w:rsidTr="00125508">
        <w:tblPrEx>
          <w:tblW w:w="9064" w:type="dxa"/>
          <w:tblLayout w:type="fixed"/>
          <w:tblCellMar>
            <w:top w:w="30" w:type="dxa"/>
            <w:left w:w="30" w:type="dxa"/>
            <w:bottom w:w="30" w:type="dxa"/>
            <w:right w:w="30" w:type="dxa"/>
          </w:tblCellMar>
          <w:tblLook w:val="04A0"/>
        </w:tblPrEx>
        <w:tc>
          <w:tcPr>
            <w:tcW w:w="2687" w:type="dxa"/>
            <w:vMerge w:val="restart"/>
            <w:tcBorders>
              <w:top w:val="outset" w:sz="6" w:space="0" w:color="414142"/>
              <w:left w:val="outset" w:sz="6" w:space="0" w:color="414142"/>
              <w:bottom w:val="outset" w:sz="6" w:space="0" w:color="414142"/>
              <w:right w:val="outset" w:sz="6" w:space="0" w:color="414142"/>
            </w:tcBorders>
            <w:hideMark/>
          </w:tcPr>
          <w:p w:rsidR="003D1750" w:rsidRPr="003D1750" w:rsidP="003D1750" w14:paraId="2DFEDEAD" w14:textId="77777777">
            <w:r w:rsidRPr="003D1750">
              <w:t xml:space="preserve">4. Finanšu līdzekļi papildu izdevumu finansēšanai </w:t>
            </w:r>
            <w:r w:rsidRPr="003D1750">
              <w:t>(kompensējošu izdevumu samazinājumu norāda ar "+" zīmi)</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3D1750" w:rsidRPr="003D1750" w:rsidP="003D1750" w14:paraId="25B15097" w14:textId="77777777">
            <w:pPr>
              <w:jc w:val="center"/>
              <w:rPr>
                <w:sz w:val="25"/>
                <w:szCs w:val="25"/>
              </w:rPr>
            </w:pPr>
            <w:r w:rsidRPr="003D1750">
              <w:rPr>
                <w:sz w:val="25"/>
                <w:szCs w:val="25"/>
              </w:rPr>
              <w:t>X</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E6D7E1C" w14:textId="01C59D43">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698BB60F" w14:textId="3C32E216">
            <w:pPr>
              <w:jc w:val="center"/>
              <w:rPr>
                <w:sz w:val="25"/>
                <w:szCs w:val="25"/>
              </w:rPr>
            </w:pPr>
            <w:r>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rsidR="003D1750" w:rsidRPr="003D1750" w:rsidP="003D1750" w14:paraId="2FD45F00" w14:textId="2F77CA73">
            <w:pPr>
              <w:jc w:val="center"/>
              <w:rPr>
                <w:sz w:val="25"/>
                <w:szCs w:val="25"/>
              </w:rPr>
            </w:pPr>
            <w:r>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rsidR="003D1750" w:rsidRPr="003D1750" w:rsidP="003D1750" w14:paraId="014D5F04" w14:textId="70B655F0">
            <w:pPr>
              <w:jc w:val="center"/>
              <w:rPr>
                <w:sz w:val="25"/>
                <w:szCs w:val="25"/>
              </w:rPr>
            </w:pPr>
            <w:r>
              <w:rPr>
                <w:sz w:val="25"/>
                <w:szCs w:val="25"/>
              </w:rPr>
              <w:t>0</w:t>
            </w:r>
          </w:p>
        </w:tc>
      </w:tr>
      <w:tr w14:paraId="0B8EF8F9" w14:textId="77777777" w:rsidTr="00125508">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6E802B83" w14:textId="77777777"/>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4612252E" w14:textId="777777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41293D30"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61D2E5B"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88843AF"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E995641" w14:textId="77777777">
            <w:pPr>
              <w:jc w:val="center"/>
              <w:rPr>
                <w:sz w:val="25"/>
                <w:szCs w:val="25"/>
              </w:rPr>
            </w:pPr>
            <w:r w:rsidRPr="003D1750">
              <w:rPr>
                <w:sz w:val="25"/>
                <w:szCs w:val="25"/>
              </w:rPr>
              <w:t>0</w:t>
            </w:r>
          </w:p>
        </w:tc>
      </w:tr>
      <w:tr w14:paraId="24A169A1" w14:textId="77777777" w:rsidTr="00125508">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06F21797" w14:textId="77777777"/>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07FB900" w14:textId="777777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EE8F0DF"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96D5383"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2297A6C"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5C4A2CB1" w14:textId="77777777">
            <w:pPr>
              <w:jc w:val="center"/>
              <w:rPr>
                <w:sz w:val="25"/>
                <w:szCs w:val="25"/>
              </w:rPr>
            </w:pPr>
            <w:r w:rsidRPr="003D1750">
              <w:rPr>
                <w:sz w:val="25"/>
                <w:szCs w:val="25"/>
              </w:rPr>
              <w:t>0</w:t>
            </w:r>
          </w:p>
        </w:tc>
      </w:tr>
      <w:tr w14:paraId="43A16E98"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5F5E0B78" w14:textId="77777777">
            <w:r w:rsidRPr="003D1750">
              <w:t>5. Precizēta finansiālā ietekme:</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3D1750" w:rsidRPr="003D1750" w:rsidP="003D1750" w14:paraId="35EAED76" w14:textId="77777777">
            <w:pPr>
              <w:jc w:val="center"/>
              <w:rPr>
                <w:sz w:val="25"/>
                <w:szCs w:val="25"/>
              </w:rPr>
            </w:pPr>
            <w:r w:rsidRPr="003D1750">
              <w:rPr>
                <w:sz w:val="25"/>
                <w:szCs w:val="25"/>
              </w:rPr>
              <w:t>X</w:t>
            </w: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0A48CCE"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3BA7283"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2C7BD7D"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3BD6390" w14:textId="77777777">
            <w:pPr>
              <w:jc w:val="center"/>
              <w:rPr>
                <w:sz w:val="25"/>
                <w:szCs w:val="25"/>
              </w:rPr>
            </w:pPr>
            <w:r w:rsidRPr="003D1750">
              <w:rPr>
                <w:sz w:val="25"/>
                <w:szCs w:val="25"/>
              </w:rPr>
              <w:t>0</w:t>
            </w:r>
          </w:p>
        </w:tc>
      </w:tr>
      <w:tr w14:paraId="75DB261C"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31C8A9F" w14:textId="77777777">
            <w:r w:rsidRPr="003D1750">
              <w:t>5.1. valsts pamatbudžets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18FEC198" w14:textId="777777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05590CE"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DA0E53B"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508703B1"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6A57DE2" w14:textId="77777777">
            <w:pPr>
              <w:jc w:val="center"/>
              <w:rPr>
                <w:sz w:val="25"/>
                <w:szCs w:val="25"/>
              </w:rPr>
            </w:pPr>
            <w:r w:rsidRPr="003D1750">
              <w:rPr>
                <w:sz w:val="25"/>
                <w:szCs w:val="25"/>
              </w:rPr>
              <w:t>0</w:t>
            </w:r>
          </w:p>
        </w:tc>
      </w:tr>
      <w:tr w14:paraId="3FD4F625"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351E64C" w14:textId="77777777">
            <w:r w:rsidRPr="003D1750">
              <w:t>5.2. speciālais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27FCE1A1" w14:textId="777777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2B68A63F"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8BE80AC"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F5B32C1"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18B70203" w14:textId="77777777">
            <w:pPr>
              <w:jc w:val="center"/>
              <w:rPr>
                <w:sz w:val="25"/>
                <w:szCs w:val="25"/>
              </w:rPr>
            </w:pPr>
            <w:r w:rsidRPr="003D1750">
              <w:rPr>
                <w:sz w:val="25"/>
                <w:szCs w:val="25"/>
              </w:rPr>
              <w:t>0</w:t>
            </w:r>
          </w:p>
        </w:tc>
      </w:tr>
      <w:tr w14:paraId="291C4C0C"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67F3C71A" w14:textId="77777777">
            <w:r w:rsidRPr="003D1750">
              <w:t>5.3. pašvaldību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0E2A0C3C" w14:textId="777777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7E2420D3"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4B0C4659" w14:textId="77777777">
            <w:pPr>
              <w:jc w:val="center"/>
              <w:rPr>
                <w:sz w:val="25"/>
                <w:szCs w:val="25"/>
              </w:rPr>
            </w:pPr>
            <w:r w:rsidRPr="003D1750">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0F39C60" w14:textId="77777777">
            <w:pPr>
              <w:jc w:val="center"/>
              <w:rPr>
                <w:sz w:val="25"/>
                <w:szCs w:val="25"/>
              </w:rPr>
            </w:pPr>
            <w:r w:rsidRPr="003D1750">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CC2D2C3" w14:textId="77777777">
            <w:pPr>
              <w:jc w:val="center"/>
              <w:rPr>
                <w:sz w:val="25"/>
                <w:szCs w:val="25"/>
              </w:rPr>
            </w:pPr>
            <w:r w:rsidRPr="003D1750">
              <w:rPr>
                <w:sz w:val="25"/>
                <w:szCs w:val="25"/>
              </w:rPr>
              <w:t>0</w:t>
            </w:r>
          </w:p>
        </w:tc>
      </w:tr>
      <w:tr w14:paraId="4019DBC9"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D9E2D98" w14:textId="77777777">
            <w:r w:rsidRPr="003D1750">
              <w:t>6. Detalizēts ieņēmumu un izdevumu aprēķins (ja nepieciešams, detalizētu ieņēmumu un izdevumu aprēķinu var pievienot anotācijas pielikumā):</w:t>
            </w:r>
          </w:p>
        </w:tc>
        <w:tc>
          <w:tcPr>
            <w:tcW w:w="6377"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7847F3C3" w14:textId="3446A933">
            <w:pPr>
              <w:jc w:val="both"/>
              <w:rPr>
                <w:rFonts w:eastAsia="Calibri"/>
                <w:bCs/>
              </w:rPr>
            </w:pPr>
            <w:r w:rsidRPr="003D1750">
              <w:rPr>
                <w:rFonts w:eastAsia="Calibri"/>
                <w:bCs/>
              </w:rPr>
              <w:t xml:space="preserve">2018. gads atbilstoši Likumam “Par valsts budžetu 2018.gadam”  Veselības ministrijas </w:t>
            </w:r>
            <w:r w:rsidRPr="003D1750">
              <w:rPr>
                <w:rFonts w:eastAsia="Calibri"/>
                <w:lang w:eastAsia="en-US"/>
              </w:rPr>
              <w:t>budžeta apakš</w:t>
            </w:r>
            <w:r w:rsidRPr="003D1750">
              <w:rPr>
                <w:rFonts w:eastAsia="Calibri"/>
                <w:bCs/>
              </w:rPr>
              <w:t>programmas 39.03.00 „Asins un asins komponentu nodrošināšana”</w:t>
            </w:r>
            <w:r w:rsidR="00B26137">
              <w:rPr>
                <w:rFonts w:eastAsia="Calibri"/>
                <w:bCs/>
              </w:rPr>
              <w:t xml:space="preserve"> un ņemot vērā Finanšu ministrijas 2</w:t>
            </w:r>
            <w:r w:rsidR="007113D3">
              <w:rPr>
                <w:rFonts w:eastAsia="Calibri"/>
                <w:bCs/>
              </w:rPr>
              <w:t>018.gada 5.janvāra rīkojumu Nr.5 un Nr.7</w:t>
            </w:r>
            <w:r w:rsidR="00B26137">
              <w:rPr>
                <w:rFonts w:eastAsia="Calibri"/>
                <w:bCs/>
              </w:rPr>
              <w:t xml:space="preserve"> “Par apropriācijas pārdali</w:t>
            </w:r>
            <w:r w:rsidR="00A27BF9">
              <w:rPr>
                <w:rFonts w:eastAsia="Calibri"/>
                <w:bCs/>
              </w:rPr>
              <w:t>.</w:t>
            </w:r>
          </w:p>
          <w:p w:rsidR="003D1750" w:rsidRPr="003D1750" w:rsidP="003D1750" w14:paraId="7B5F6DFB" w14:textId="4A9CED3B">
            <w:pPr>
              <w:ind w:left="52"/>
              <w:jc w:val="both"/>
              <w:rPr>
                <w:rFonts w:eastAsia="Calibri"/>
                <w:bCs/>
              </w:rPr>
            </w:pPr>
            <w:r w:rsidRPr="003D1750">
              <w:rPr>
                <w:rFonts w:eastAsia="Calibri"/>
                <w:bCs/>
              </w:rPr>
              <w:t>Resu</w:t>
            </w:r>
            <w:r w:rsidR="00351945">
              <w:rPr>
                <w:rFonts w:eastAsia="Calibri"/>
                <w:bCs/>
              </w:rPr>
              <w:t>rsi izdevumu segšanai: 8 137 812</w:t>
            </w:r>
            <w:r w:rsidRPr="003D1750">
              <w:rPr>
                <w:rFonts w:eastAsia="Calibri"/>
                <w:bCs/>
              </w:rPr>
              <w:t xml:space="preserve"> </w:t>
            </w:r>
            <w:r w:rsidRPr="003D1750">
              <w:rPr>
                <w:rFonts w:eastAsia="Calibri"/>
                <w:bCs/>
                <w:i/>
              </w:rPr>
              <w:t>euro</w:t>
            </w:r>
            <w:r w:rsidRPr="003D1750">
              <w:rPr>
                <w:rFonts w:eastAsia="Calibri"/>
                <w:bCs/>
              </w:rPr>
              <w:t xml:space="preserve"> t.sk.:</w:t>
            </w:r>
          </w:p>
          <w:p w:rsidR="003D1750" w:rsidRPr="003D1750" w:rsidP="003D1750" w14:paraId="170B36FD" w14:textId="77777777">
            <w:pPr>
              <w:ind w:left="52"/>
              <w:jc w:val="both"/>
              <w:rPr>
                <w:rFonts w:eastAsia="Calibri"/>
                <w:bCs/>
              </w:rPr>
            </w:pPr>
            <w:r w:rsidRPr="003D1750">
              <w:rPr>
                <w:rFonts w:eastAsia="Calibri"/>
                <w:bCs/>
              </w:rPr>
              <w:t xml:space="preserve">Ieņēmumi no maksas pakalpojumiem  un citi pašu ieņēmumi </w:t>
            </w:r>
            <w:r w:rsidRPr="003D1750">
              <w:rPr>
                <w:rFonts w:eastAsia="Calibri"/>
                <w:lang w:eastAsia="en-US"/>
              </w:rPr>
              <w:t xml:space="preserve">– </w:t>
            </w:r>
            <w:r w:rsidRPr="003D1750">
              <w:rPr>
                <w:rFonts w:eastAsia="Calibri"/>
                <w:bCs/>
              </w:rPr>
              <w:t xml:space="preserve">99 977 </w:t>
            </w:r>
            <w:r w:rsidRPr="003D1750">
              <w:rPr>
                <w:rFonts w:eastAsia="Calibri"/>
                <w:bCs/>
                <w:i/>
              </w:rPr>
              <w:t>euro</w:t>
            </w:r>
            <w:r w:rsidRPr="003D1750">
              <w:rPr>
                <w:rFonts w:eastAsia="Calibri"/>
                <w:bCs/>
                <w:i/>
              </w:rPr>
              <w:t>;</w:t>
            </w:r>
          </w:p>
          <w:p w:rsidR="003D1750" w:rsidRPr="003D1750" w:rsidP="003D1750" w14:paraId="244944AE" w14:textId="05490BE9">
            <w:pPr>
              <w:ind w:left="52"/>
              <w:jc w:val="both"/>
              <w:rPr>
                <w:rFonts w:eastAsia="Calibri"/>
                <w:bCs/>
              </w:rPr>
            </w:pPr>
            <w:r w:rsidRPr="003D1750">
              <w:rPr>
                <w:rFonts w:eastAsia="Calibri"/>
                <w:bCs/>
              </w:rPr>
              <w:t xml:space="preserve">Dotācija no vispārējiem ieņēmumiem </w:t>
            </w:r>
            <w:r w:rsidRPr="003D1750">
              <w:rPr>
                <w:rFonts w:eastAsia="Calibri"/>
                <w:lang w:eastAsia="en-US"/>
              </w:rPr>
              <w:t xml:space="preserve">– </w:t>
            </w:r>
            <w:r w:rsidR="00351945">
              <w:rPr>
                <w:rFonts w:eastAsia="Calibri"/>
                <w:bCs/>
              </w:rPr>
              <w:t>8 037 835</w:t>
            </w:r>
            <w:r w:rsidRPr="003D1750">
              <w:rPr>
                <w:rFonts w:eastAsia="Calibri"/>
                <w:bCs/>
              </w:rPr>
              <w:t xml:space="preserve"> </w:t>
            </w:r>
            <w:r w:rsidRPr="003D1750">
              <w:rPr>
                <w:rFonts w:eastAsia="Calibri"/>
                <w:bCs/>
                <w:i/>
              </w:rPr>
              <w:t>euro</w:t>
            </w:r>
            <w:r w:rsidRPr="003D1750">
              <w:rPr>
                <w:rFonts w:eastAsia="Calibri"/>
                <w:bCs/>
              </w:rPr>
              <w:t>.</w:t>
            </w:r>
          </w:p>
          <w:p w:rsidR="003D1750" w:rsidRPr="003D1750" w:rsidP="003D1750" w14:paraId="29DC869A" w14:textId="196D8190">
            <w:pPr>
              <w:ind w:left="52"/>
              <w:jc w:val="both"/>
              <w:rPr>
                <w:rFonts w:eastAsia="Calibri"/>
                <w:bCs/>
              </w:rPr>
            </w:pPr>
            <w:r>
              <w:rPr>
                <w:rFonts w:eastAsia="Calibri"/>
                <w:bCs/>
              </w:rPr>
              <w:t xml:space="preserve">Izdevumi: </w:t>
            </w:r>
            <w:r w:rsidRPr="003D1750" w:rsidR="00363A35">
              <w:rPr>
                <w:rFonts w:eastAsia="Calibri"/>
                <w:bCs/>
              </w:rPr>
              <w:t xml:space="preserve"> </w:t>
            </w:r>
            <w:r w:rsidR="0086578B">
              <w:rPr>
                <w:rFonts w:eastAsia="Calibri"/>
                <w:bCs/>
              </w:rPr>
              <w:t xml:space="preserve">8 137 812 </w:t>
            </w:r>
            <w:r w:rsidRPr="003D1750" w:rsidR="00363A35">
              <w:rPr>
                <w:rFonts w:eastAsia="Calibri"/>
                <w:bCs/>
                <w:i/>
              </w:rPr>
              <w:t>euro</w:t>
            </w:r>
            <w:r w:rsidRPr="003D1750" w:rsidR="00363A35">
              <w:rPr>
                <w:rFonts w:eastAsia="Calibri"/>
                <w:bCs/>
              </w:rPr>
              <w:t xml:space="preserve"> t.sk.:</w:t>
            </w:r>
          </w:p>
          <w:p w:rsidR="003D1750" w:rsidRPr="003D1750" w:rsidP="003D1750" w14:paraId="0C248F0D" w14:textId="71B9498B">
            <w:pPr>
              <w:ind w:left="52"/>
              <w:jc w:val="both"/>
              <w:rPr>
                <w:rFonts w:eastAsia="Calibri"/>
                <w:bCs/>
              </w:rPr>
            </w:pPr>
            <w:r w:rsidRPr="003D1750">
              <w:rPr>
                <w:rFonts w:eastAsia="Calibri"/>
                <w:bCs/>
              </w:rPr>
              <w:t xml:space="preserve">EKK 1000 Atlīdzība </w:t>
            </w:r>
            <w:r w:rsidRPr="003D1750">
              <w:rPr>
                <w:rFonts w:eastAsia="Calibri"/>
                <w:lang w:eastAsia="en-US"/>
              </w:rPr>
              <w:t xml:space="preserve">– </w:t>
            </w:r>
            <w:r w:rsidR="005751F7">
              <w:rPr>
                <w:rFonts w:eastAsia="Calibri"/>
                <w:bCs/>
              </w:rPr>
              <w:t>2 964 938</w:t>
            </w:r>
            <w:r w:rsidRPr="003D1750">
              <w:rPr>
                <w:rFonts w:eastAsia="Calibri"/>
                <w:bCs/>
              </w:rPr>
              <w:t xml:space="preserve"> </w:t>
            </w:r>
            <w:r w:rsidRPr="003D1750">
              <w:rPr>
                <w:rFonts w:eastAsia="Calibri"/>
                <w:bCs/>
                <w:i/>
              </w:rPr>
              <w:t>euro</w:t>
            </w:r>
            <w:r w:rsidRPr="003D1750">
              <w:rPr>
                <w:rFonts w:eastAsia="Calibri"/>
                <w:bCs/>
              </w:rPr>
              <w:t>;</w:t>
            </w:r>
          </w:p>
          <w:p w:rsidR="003D1750" w:rsidRPr="003D1750" w:rsidP="003D1750" w14:paraId="719095AD" w14:textId="50CA7353">
            <w:pPr>
              <w:ind w:left="52"/>
              <w:jc w:val="both"/>
              <w:rPr>
                <w:rFonts w:eastAsia="Calibri"/>
                <w:bCs/>
              </w:rPr>
            </w:pPr>
            <w:r w:rsidRPr="003D1750">
              <w:rPr>
                <w:rFonts w:eastAsia="Calibri"/>
                <w:bCs/>
              </w:rPr>
              <w:t xml:space="preserve">EKK 2000 Preces un pakalpojumi </w:t>
            </w:r>
            <w:r w:rsidRPr="003D1750">
              <w:rPr>
                <w:rFonts w:eastAsia="Calibri"/>
                <w:lang w:eastAsia="en-US"/>
              </w:rPr>
              <w:t xml:space="preserve">– </w:t>
            </w:r>
            <w:r w:rsidR="005751F7">
              <w:rPr>
                <w:rFonts w:eastAsia="Calibri"/>
                <w:bCs/>
              </w:rPr>
              <w:t>4 962 045</w:t>
            </w:r>
            <w:r w:rsidRPr="003D1750">
              <w:rPr>
                <w:rFonts w:eastAsia="Calibri"/>
                <w:bCs/>
              </w:rPr>
              <w:t xml:space="preserve"> </w:t>
            </w:r>
            <w:r w:rsidRPr="003D1750">
              <w:rPr>
                <w:rFonts w:eastAsia="Calibri"/>
                <w:bCs/>
                <w:i/>
              </w:rPr>
              <w:t>euro</w:t>
            </w:r>
            <w:r w:rsidRPr="003D1750">
              <w:rPr>
                <w:rFonts w:eastAsia="Calibri"/>
                <w:bCs/>
              </w:rPr>
              <w:t>;</w:t>
            </w:r>
          </w:p>
          <w:p w:rsidR="003D1750" w:rsidRPr="003D1750" w:rsidP="003D1750" w14:paraId="52CAF147" w14:textId="7CD2B341">
            <w:pPr>
              <w:ind w:left="52"/>
              <w:jc w:val="both"/>
              <w:rPr>
                <w:rFonts w:eastAsia="Calibri"/>
                <w:bCs/>
              </w:rPr>
            </w:pPr>
            <w:r w:rsidRPr="003D1750">
              <w:rPr>
                <w:rFonts w:eastAsia="Calibri"/>
                <w:bCs/>
              </w:rPr>
              <w:t xml:space="preserve">EKK 5000 Pamatkapitāla veidošana </w:t>
            </w:r>
            <w:r w:rsidRPr="003D1750">
              <w:rPr>
                <w:rFonts w:eastAsia="Calibri"/>
                <w:lang w:eastAsia="en-US"/>
              </w:rPr>
              <w:t xml:space="preserve">– </w:t>
            </w:r>
            <w:r w:rsidR="0086578B">
              <w:rPr>
                <w:rFonts w:eastAsia="Calibri"/>
                <w:bCs/>
              </w:rPr>
              <w:t>210 829</w:t>
            </w:r>
            <w:r w:rsidRPr="003D1750">
              <w:rPr>
                <w:rFonts w:eastAsia="Calibri"/>
                <w:bCs/>
              </w:rPr>
              <w:t xml:space="preserve"> </w:t>
            </w:r>
            <w:r w:rsidRPr="003D1750">
              <w:rPr>
                <w:rFonts w:eastAsia="Calibri"/>
                <w:bCs/>
                <w:i/>
              </w:rPr>
              <w:t>euro</w:t>
            </w:r>
            <w:r w:rsidRPr="003D1750">
              <w:rPr>
                <w:rFonts w:eastAsia="Calibri"/>
                <w:bCs/>
              </w:rPr>
              <w:t>.</w:t>
            </w:r>
          </w:p>
          <w:p w:rsidR="00394AA8" w:rsidRPr="003D1750" w:rsidP="00965F0B" w14:paraId="7904E315" w14:textId="4AD0492B">
            <w:pPr>
              <w:jc w:val="both"/>
              <w:rPr>
                <w:rFonts w:eastAsia="Calibri"/>
                <w:bCs/>
              </w:rPr>
            </w:pPr>
          </w:p>
          <w:p w:rsidR="003D1750" w:rsidRPr="003D1750" w:rsidP="003D1750" w14:paraId="13B937F1" w14:textId="77777777">
            <w:pPr>
              <w:jc w:val="both"/>
              <w:rPr>
                <w:rFonts w:eastAsia="Calibri"/>
                <w:bCs/>
              </w:rPr>
            </w:pPr>
            <w:r w:rsidRPr="003D1750">
              <w:rPr>
                <w:rFonts w:eastAsia="Calibri"/>
                <w:bCs/>
              </w:rPr>
              <w:t xml:space="preserve">Atbilstoši Likumam “Par vidēja termiņa budžeta ietvaru 2018., 2019. un 2020.gadam”  Veselības ministrijas </w:t>
            </w:r>
            <w:r w:rsidRPr="003D1750">
              <w:rPr>
                <w:rFonts w:eastAsia="Calibri"/>
                <w:lang w:eastAsia="en-US"/>
              </w:rPr>
              <w:t>budžeta apakš</w:t>
            </w:r>
            <w:r w:rsidRPr="003D1750">
              <w:rPr>
                <w:rFonts w:eastAsia="Calibri"/>
                <w:bCs/>
              </w:rPr>
              <w:t>programmas 39.03.00 „Asins un asins komponentu nodrošināšana”:</w:t>
            </w:r>
          </w:p>
          <w:p w:rsidR="003D1750" w:rsidRPr="003D1750" w:rsidP="003D1750" w14:paraId="43A3C5E2" w14:textId="77777777">
            <w:pPr>
              <w:jc w:val="both"/>
              <w:rPr>
                <w:rFonts w:eastAsia="Calibri"/>
                <w:bCs/>
              </w:rPr>
            </w:pPr>
          </w:p>
          <w:p w:rsidR="003D1750" w:rsidRPr="003D1750" w:rsidP="003D1750" w14:paraId="7CEB44D1" w14:textId="77777777">
            <w:pPr>
              <w:jc w:val="both"/>
              <w:rPr>
                <w:rFonts w:eastAsia="Calibri"/>
                <w:bCs/>
                <w:u w:val="single"/>
              </w:rPr>
            </w:pPr>
            <w:r w:rsidRPr="003D1750">
              <w:rPr>
                <w:rFonts w:eastAsia="Calibri"/>
                <w:bCs/>
                <w:u w:val="single"/>
              </w:rPr>
              <w:t>2019.gadam</w:t>
            </w:r>
          </w:p>
          <w:p w:rsidR="003D1750" w:rsidRPr="003D1750" w:rsidP="003D1750" w14:paraId="68BBFE55" w14:textId="77777777">
            <w:pPr>
              <w:ind w:left="52"/>
              <w:jc w:val="both"/>
              <w:rPr>
                <w:rFonts w:eastAsia="Calibri"/>
                <w:bCs/>
              </w:rPr>
            </w:pPr>
            <w:r w:rsidRPr="003D1750">
              <w:rPr>
                <w:rFonts w:eastAsia="Calibri"/>
                <w:bCs/>
              </w:rPr>
              <w:t xml:space="preserve">Resursi izdevumu segšanai: 7 200 177 </w:t>
            </w:r>
            <w:r w:rsidRPr="003D1750">
              <w:rPr>
                <w:rFonts w:eastAsia="Calibri"/>
                <w:bCs/>
                <w:i/>
              </w:rPr>
              <w:t>euro</w:t>
            </w:r>
            <w:r w:rsidRPr="003D1750">
              <w:rPr>
                <w:rFonts w:eastAsia="Calibri"/>
                <w:bCs/>
              </w:rPr>
              <w:t xml:space="preserve"> t.sk.:</w:t>
            </w:r>
          </w:p>
          <w:p w:rsidR="003D1750" w:rsidRPr="003D1750" w:rsidP="003D1750" w14:paraId="0F18FF30" w14:textId="77777777">
            <w:pPr>
              <w:ind w:left="52"/>
              <w:jc w:val="both"/>
              <w:rPr>
                <w:rFonts w:eastAsia="Calibri"/>
                <w:bCs/>
              </w:rPr>
            </w:pPr>
            <w:r w:rsidRPr="003D1750">
              <w:rPr>
                <w:rFonts w:eastAsia="Calibri"/>
                <w:bCs/>
              </w:rPr>
              <w:t xml:space="preserve">Ieņēmumi no maksas pakalpojumiem  un citi pašu ieņēmumi </w:t>
            </w:r>
            <w:r w:rsidRPr="003D1750">
              <w:rPr>
                <w:rFonts w:eastAsia="Calibri"/>
                <w:lang w:eastAsia="en-US"/>
              </w:rPr>
              <w:t xml:space="preserve">– </w:t>
            </w:r>
            <w:r w:rsidRPr="003D1750">
              <w:rPr>
                <w:rFonts w:eastAsia="Calibri"/>
                <w:bCs/>
              </w:rPr>
              <w:t xml:space="preserve">99 977 </w:t>
            </w:r>
            <w:r w:rsidRPr="003D1750">
              <w:rPr>
                <w:rFonts w:eastAsia="Calibri"/>
                <w:bCs/>
                <w:i/>
              </w:rPr>
              <w:t>euro</w:t>
            </w:r>
            <w:r w:rsidRPr="003D1750">
              <w:rPr>
                <w:rFonts w:eastAsia="Calibri"/>
                <w:bCs/>
                <w:i/>
              </w:rPr>
              <w:t>;</w:t>
            </w:r>
          </w:p>
          <w:p w:rsidR="003D1750" w:rsidRPr="003D1750" w:rsidP="003D1750" w14:paraId="4D029506" w14:textId="77777777">
            <w:pPr>
              <w:ind w:left="52"/>
              <w:jc w:val="both"/>
              <w:rPr>
                <w:rFonts w:eastAsia="Calibri"/>
                <w:bCs/>
              </w:rPr>
            </w:pPr>
            <w:r w:rsidRPr="003D1750">
              <w:rPr>
                <w:rFonts w:eastAsia="Calibri"/>
                <w:bCs/>
              </w:rPr>
              <w:t xml:space="preserve">Dotācija no vispārējiem ieņēmumiem </w:t>
            </w:r>
            <w:r w:rsidRPr="003D1750">
              <w:rPr>
                <w:rFonts w:eastAsia="Calibri"/>
                <w:lang w:eastAsia="en-US"/>
              </w:rPr>
              <w:t xml:space="preserve">– </w:t>
            </w:r>
            <w:r w:rsidRPr="003D1750">
              <w:rPr>
                <w:rFonts w:eastAsia="Calibri"/>
                <w:bCs/>
              </w:rPr>
              <w:t xml:space="preserve">7 100 200 </w:t>
            </w:r>
            <w:r w:rsidRPr="003D1750">
              <w:rPr>
                <w:rFonts w:eastAsia="Calibri"/>
                <w:bCs/>
                <w:i/>
              </w:rPr>
              <w:t>euro</w:t>
            </w:r>
            <w:r w:rsidRPr="003D1750">
              <w:rPr>
                <w:rFonts w:eastAsia="Calibri"/>
                <w:bCs/>
              </w:rPr>
              <w:t>.</w:t>
            </w:r>
          </w:p>
          <w:p w:rsidR="003D1750" w:rsidRPr="003D1750" w:rsidP="003D1750" w14:paraId="771BF70B" w14:textId="77777777">
            <w:pPr>
              <w:ind w:left="52"/>
              <w:jc w:val="both"/>
              <w:rPr>
                <w:rFonts w:eastAsia="Calibri"/>
                <w:bCs/>
              </w:rPr>
            </w:pPr>
            <w:r w:rsidRPr="003D1750">
              <w:rPr>
                <w:rFonts w:eastAsia="Calibri"/>
                <w:bCs/>
              </w:rPr>
              <w:t xml:space="preserve">Izdevumi: 7 200 177 </w:t>
            </w:r>
            <w:r w:rsidRPr="003D1750">
              <w:rPr>
                <w:rFonts w:eastAsia="Calibri"/>
                <w:bCs/>
                <w:i/>
              </w:rPr>
              <w:t>euro</w:t>
            </w:r>
            <w:r w:rsidRPr="003D1750">
              <w:rPr>
                <w:rFonts w:eastAsia="Calibri"/>
                <w:bCs/>
              </w:rPr>
              <w:t xml:space="preserve"> t.sk.:</w:t>
            </w:r>
          </w:p>
          <w:p w:rsidR="003D1750" w:rsidRPr="003D1750" w:rsidP="003D1750" w14:paraId="06E16878" w14:textId="77777777">
            <w:pPr>
              <w:ind w:left="52"/>
              <w:jc w:val="both"/>
              <w:rPr>
                <w:rFonts w:eastAsia="Calibri"/>
                <w:bCs/>
              </w:rPr>
            </w:pPr>
            <w:r w:rsidRPr="003D1750">
              <w:rPr>
                <w:rFonts w:eastAsia="Calibri"/>
                <w:bCs/>
              </w:rPr>
              <w:t xml:space="preserve">EKK 1000 Atlīdzība </w:t>
            </w:r>
            <w:r w:rsidRPr="003D1750">
              <w:rPr>
                <w:rFonts w:eastAsia="Calibri"/>
                <w:lang w:eastAsia="en-US"/>
              </w:rPr>
              <w:t xml:space="preserve">– </w:t>
            </w:r>
            <w:r w:rsidRPr="003D1750">
              <w:rPr>
                <w:rFonts w:eastAsia="Calibri"/>
                <w:bCs/>
              </w:rPr>
              <w:t xml:space="preserve">2 606 959 </w:t>
            </w:r>
            <w:r w:rsidRPr="003D1750">
              <w:rPr>
                <w:rFonts w:eastAsia="Calibri"/>
                <w:bCs/>
                <w:i/>
              </w:rPr>
              <w:t>euro</w:t>
            </w:r>
            <w:r w:rsidRPr="003D1750">
              <w:rPr>
                <w:rFonts w:eastAsia="Calibri"/>
                <w:bCs/>
              </w:rPr>
              <w:t>;</w:t>
            </w:r>
          </w:p>
          <w:p w:rsidR="003D1750" w:rsidRPr="003D1750" w:rsidP="003D1750" w14:paraId="107186A8" w14:textId="77777777">
            <w:pPr>
              <w:ind w:left="52"/>
              <w:jc w:val="both"/>
              <w:rPr>
                <w:rFonts w:eastAsia="Calibri"/>
                <w:bCs/>
              </w:rPr>
            </w:pPr>
            <w:r w:rsidRPr="003D1750">
              <w:rPr>
                <w:rFonts w:eastAsia="Calibri"/>
                <w:bCs/>
              </w:rPr>
              <w:t xml:space="preserve">EKK 2000 Preces un pakalpojumi </w:t>
            </w:r>
            <w:r w:rsidRPr="003D1750">
              <w:rPr>
                <w:rFonts w:eastAsia="Calibri"/>
                <w:lang w:eastAsia="en-US"/>
              </w:rPr>
              <w:t xml:space="preserve">– </w:t>
            </w:r>
            <w:r w:rsidRPr="003D1750">
              <w:rPr>
                <w:rFonts w:eastAsia="Calibri"/>
                <w:bCs/>
              </w:rPr>
              <w:t xml:space="preserve">4 382 389 </w:t>
            </w:r>
            <w:r w:rsidRPr="003D1750">
              <w:rPr>
                <w:rFonts w:eastAsia="Calibri"/>
                <w:bCs/>
                <w:i/>
              </w:rPr>
              <w:t>euro</w:t>
            </w:r>
            <w:r w:rsidRPr="003D1750">
              <w:rPr>
                <w:rFonts w:eastAsia="Calibri"/>
                <w:bCs/>
              </w:rPr>
              <w:t>;</w:t>
            </w:r>
          </w:p>
          <w:p w:rsidR="003D1750" w:rsidRPr="003D1750" w:rsidP="003D1750" w14:paraId="6E47A44F" w14:textId="77777777">
            <w:pPr>
              <w:ind w:left="52"/>
              <w:jc w:val="both"/>
              <w:rPr>
                <w:rFonts w:eastAsia="Calibri"/>
                <w:bCs/>
              </w:rPr>
            </w:pPr>
            <w:r w:rsidRPr="003D1750">
              <w:rPr>
                <w:rFonts w:eastAsia="Calibri"/>
                <w:bCs/>
              </w:rPr>
              <w:t xml:space="preserve">EKK 5000 Pamatkapitāla veidošana </w:t>
            </w:r>
            <w:r w:rsidRPr="003D1750">
              <w:rPr>
                <w:rFonts w:eastAsia="Calibri"/>
                <w:lang w:eastAsia="en-US"/>
              </w:rPr>
              <w:t xml:space="preserve">– </w:t>
            </w:r>
            <w:r w:rsidRPr="003D1750">
              <w:rPr>
                <w:rFonts w:eastAsia="Calibri"/>
                <w:bCs/>
              </w:rPr>
              <w:t xml:space="preserve">210 829 </w:t>
            </w:r>
            <w:r w:rsidRPr="003D1750">
              <w:rPr>
                <w:rFonts w:eastAsia="Calibri"/>
                <w:bCs/>
                <w:i/>
              </w:rPr>
              <w:t>euro</w:t>
            </w:r>
            <w:r w:rsidRPr="003D1750">
              <w:rPr>
                <w:rFonts w:eastAsia="Calibri"/>
                <w:bCs/>
              </w:rPr>
              <w:t>.</w:t>
            </w:r>
          </w:p>
          <w:p w:rsidR="003D1750" w:rsidRPr="003D1750" w:rsidP="003D1750" w14:paraId="4D775D44" w14:textId="77777777">
            <w:pPr>
              <w:ind w:left="52"/>
              <w:jc w:val="both"/>
              <w:rPr>
                <w:rFonts w:eastAsia="Calibri"/>
                <w:bCs/>
              </w:rPr>
            </w:pPr>
          </w:p>
          <w:p w:rsidR="003D1750" w:rsidRPr="003D1750" w:rsidP="003D1750" w14:paraId="7741C933" w14:textId="77777777">
            <w:pPr>
              <w:jc w:val="both"/>
              <w:rPr>
                <w:rFonts w:eastAsia="Calibri"/>
                <w:bCs/>
                <w:u w:val="single"/>
              </w:rPr>
            </w:pPr>
            <w:r w:rsidRPr="003D1750">
              <w:rPr>
                <w:rFonts w:eastAsia="Calibri"/>
                <w:bCs/>
                <w:u w:val="single"/>
              </w:rPr>
              <w:t>2020.gadam</w:t>
            </w:r>
          </w:p>
          <w:p w:rsidR="003D1750" w:rsidRPr="003D1750" w:rsidP="003D1750" w14:paraId="31D09F04" w14:textId="77777777">
            <w:pPr>
              <w:ind w:left="52"/>
              <w:jc w:val="both"/>
              <w:rPr>
                <w:rFonts w:eastAsia="Calibri"/>
                <w:bCs/>
              </w:rPr>
            </w:pPr>
            <w:r w:rsidRPr="003D1750">
              <w:rPr>
                <w:rFonts w:eastAsia="Calibri"/>
                <w:bCs/>
              </w:rPr>
              <w:t xml:space="preserve">Resursi izdevumu segšanai: 7 200 177 </w:t>
            </w:r>
            <w:r w:rsidRPr="003D1750">
              <w:rPr>
                <w:rFonts w:eastAsia="Calibri"/>
                <w:bCs/>
                <w:i/>
              </w:rPr>
              <w:t>euro</w:t>
            </w:r>
            <w:r w:rsidRPr="003D1750">
              <w:rPr>
                <w:rFonts w:eastAsia="Calibri"/>
                <w:bCs/>
              </w:rPr>
              <w:t xml:space="preserve"> t.sk.:</w:t>
            </w:r>
          </w:p>
          <w:p w:rsidR="003D1750" w:rsidRPr="003D1750" w:rsidP="003D1750" w14:paraId="2B712F1A" w14:textId="77777777">
            <w:pPr>
              <w:ind w:left="52"/>
              <w:jc w:val="both"/>
              <w:rPr>
                <w:rFonts w:eastAsia="Calibri"/>
                <w:bCs/>
              </w:rPr>
            </w:pPr>
            <w:r w:rsidRPr="003D1750">
              <w:rPr>
                <w:rFonts w:eastAsia="Calibri"/>
                <w:bCs/>
              </w:rPr>
              <w:t xml:space="preserve">Ieņēmumi no maksas pakalpojumiem  un citi pašu ieņēmumi </w:t>
            </w:r>
            <w:r w:rsidRPr="003D1750">
              <w:rPr>
                <w:rFonts w:eastAsia="Calibri"/>
                <w:lang w:eastAsia="en-US"/>
              </w:rPr>
              <w:t xml:space="preserve">– </w:t>
            </w:r>
            <w:r w:rsidRPr="003D1750">
              <w:rPr>
                <w:rFonts w:eastAsia="Calibri"/>
                <w:bCs/>
              </w:rPr>
              <w:t xml:space="preserve">99 977 </w:t>
            </w:r>
            <w:r w:rsidRPr="003D1750">
              <w:rPr>
                <w:rFonts w:eastAsia="Calibri"/>
                <w:bCs/>
                <w:i/>
              </w:rPr>
              <w:t>euro</w:t>
            </w:r>
            <w:r w:rsidRPr="003D1750">
              <w:rPr>
                <w:rFonts w:eastAsia="Calibri"/>
                <w:bCs/>
                <w:i/>
              </w:rPr>
              <w:t>;</w:t>
            </w:r>
          </w:p>
          <w:p w:rsidR="003D1750" w:rsidRPr="003D1750" w:rsidP="003D1750" w14:paraId="3028B956" w14:textId="77777777">
            <w:pPr>
              <w:ind w:left="52"/>
              <w:jc w:val="both"/>
              <w:rPr>
                <w:rFonts w:eastAsia="Calibri"/>
                <w:bCs/>
              </w:rPr>
            </w:pPr>
            <w:r w:rsidRPr="003D1750">
              <w:rPr>
                <w:rFonts w:eastAsia="Calibri"/>
                <w:bCs/>
              </w:rPr>
              <w:t xml:space="preserve">Dotācija no vispārējiem ieņēmumiem </w:t>
            </w:r>
            <w:r w:rsidRPr="003D1750">
              <w:rPr>
                <w:rFonts w:eastAsia="Calibri"/>
                <w:lang w:eastAsia="en-US"/>
              </w:rPr>
              <w:t xml:space="preserve">– </w:t>
            </w:r>
            <w:r w:rsidRPr="003D1750">
              <w:rPr>
                <w:rFonts w:eastAsia="Calibri"/>
                <w:bCs/>
              </w:rPr>
              <w:t xml:space="preserve">7 100 200 </w:t>
            </w:r>
            <w:r w:rsidRPr="003D1750">
              <w:rPr>
                <w:rFonts w:eastAsia="Calibri"/>
                <w:bCs/>
                <w:i/>
              </w:rPr>
              <w:t>euro</w:t>
            </w:r>
            <w:r w:rsidRPr="003D1750">
              <w:rPr>
                <w:rFonts w:eastAsia="Calibri"/>
                <w:bCs/>
              </w:rPr>
              <w:t>.</w:t>
            </w:r>
          </w:p>
          <w:p w:rsidR="003D1750" w:rsidRPr="003D1750" w:rsidP="003D1750" w14:paraId="255AD742" w14:textId="77777777">
            <w:pPr>
              <w:ind w:left="52"/>
              <w:jc w:val="both"/>
              <w:rPr>
                <w:rFonts w:eastAsia="Calibri"/>
                <w:bCs/>
              </w:rPr>
            </w:pPr>
            <w:r w:rsidRPr="003D1750">
              <w:rPr>
                <w:rFonts w:eastAsia="Calibri"/>
                <w:bCs/>
              </w:rPr>
              <w:t xml:space="preserve">Izdevumi: 7 200 177 </w:t>
            </w:r>
            <w:r w:rsidRPr="003D1750">
              <w:rPr>
                <w:rFonts w:eastAsia="Calibri"/>
                <w:bCs/>
                <w:i/>
              </w:rPr>
              <w:t>euro</w:t>
            </w:r>
            <w:r w:rsidRPr="003D1750">
              <w:rPr>
                <w:rFonts w:eastAsia="Calibri"/>
                <w:bCs/>
              </w:rPr>
              <w:t xml:space="preserve"> t.sk.:</w:t>
            </w:r>
          </w:p>
          <w:p w:rsidR="003D1750" w:rsidRPr="003D1750" w:rsidP="003D1750" w14:paraId="2900CF9A" w14:textId="77777777">
            <w:pPr>
              <w:ind w:left="52"/>
              <w:jc w:val="both"/>
              <w:rPr>
                <w:rFonts w:eastAsia="Calibri"/>
                <w:bCs/>
              </w:rPr>
            </w:pPr>
            <w:r w:rsidRPr="003D1750">
              <w:rPr>
                <w:rFonts w:eastAsia="Calibri"/>
                <w:bCs/>
              </w:rPr>
              <w:t xml:space="preserve">EKK 1000 Atlīdzība </w:t>
            </w:r>
            <w:r w:rsidRPr="003D1750">
              <w:rPr>
                <w:rFonts w:eastAsia="Calibri"/>
                <w:lang w:eastAsia="en-US"/>
              </w:rPr>
              <w:t xml:space="preserve">– </w:t>
            </w:r>
            <w:r w:rsidRPr="003D1750">
              <w:rPr>
                <w:rFonts w:eastAsia="Calibri"/>
                <w:bCs/>
              </w:rPr>
              <w:t xml:space="preserve">2 606 959 </w:t>
            </w:r>
            <w:r w:rsidRPr="003D1750">
              <w:rPr>
                <w:rFonts w:eastAsia="Calibri"/>
                <w:bCs/>
                <w:i/>
              </w:rPr>
              <w:t>euro</w:t>
            </w:r>
            <w:r w:rsidRPr="003D1750">
              <w:rPr>
                <w:rFonts w:eastAsia="Calibri"/>
                <w:bCs/>
              </w:rPr>
              <w:t>;</w:t>
            </w:r>
          </w:p>
          <w:p w:rsidR="003D1750" w:rsidRPr="003D1750" w:rsidP="003D1750" w14:paraId="1F290B82" w14:textId="77777777">
            <w:pPr>
              <w:ind w:left="52"/>
              <w:jc w:val="both"/>
              <w:rPr>
                <w:rFonts w:eastAsia="Calibri"/>
                <w:bCs/>
              </w:rPr>
            </w:pPr>
            <w:r w:rsidRPr="003D1750">
              <w:rPr>
                <w:rFonts w:eastAsia="Calibri"/>
                <w:bCs/>
              </w:rPr>
              <w:t xml:space="preserve">EKK 2000 Preces un pakalpojumi </w:t>
            </w:r>
            <w:r w:rsidRPr="003D1750">
              <w:rPr>
                <w:rFonts w:eastAsia="Calibri"/>
                <w:lang w:eastAsia="en-US"/>
              </w:rPr>
              <w:t xml:space="preserve">– </w:t>
            </w:r>
            <w:r w:rsidRPr="003D1750">
              <w:rPr>
                <w:rFonts w:eastAsia="Calibri"/>
                <w:bCs/>
              </w:rPr>
              <w:t xml:space="preserve">4 382 389 </w:t>
            </w:r>
            <w:r w:rsidRPr="003D1750">
              <w:rPr>
                <w:rFonts w:eastAsia="Calibri"/>
                <w:bCs/>
                <w:i/>
              </w:rPr>
              <w:t>euro</w:t>
            </w:r>
            <w:r w:rsidRPr="003D1750">
              <w:rPr>
                <w:rFonts w:eastAsia="Calibri"/>
                <w:bCs/>
              </w:rPr>
              <w:t>;</w:t>
            </w:r>
          </w:p>
          <w:p w:rsidR="003D1750" w:rsidRPr="003D1750" w:rsidP="003D1750" w14:paraId="04AB356D" w14:textId="77777777">
            <w:pPr>
              <w:ind w:left="52"/>
              <w:jc w:val="both"/>
              <w:rPr>
                <w:rFonts w:eastAsia="Calibri"/>
                <w:bCs/>
              </w:rPr>
            </w:pPr>
            <w:r w:rsidRPr="003D1750">
              <w:rPr>
                <w:rFonts w:eastAsia="Calibri"/>
                <w:bCs/>
              </w:rPr>
              <w:t xml:space="preserve">EKK 5000 Pamatkapitāla veidošana </w:t>
            </w:r>
            <w:r w:rsidRPr="003D1750">
              <w:rPr>
                <w:rFonts w:eastAsia="Calibri"/>
                <w:lang w:eastAsia="en-US"/>
              </w:rPr>
              <w:t xml:space="preserve">– </w:t>
            </w:r>
            <w:r w:rsidRPr="003D1750">
              <w:rPr>
                <w:rFonts w:eastAsia="Calibri"/>
                <w:bCs/>
              </w:rPr>
              <w:t xml:space="preserve">210 829 </w:t>
            </w:r>
            <w:r w:rsidRPr="003D1750">
              <w:rPr>
                <w:rFonts w:eastAsia="Calibri"/>
                <w:bCs/>
                <w:i/>
              </w:rPr>
              <w:t>euro</w:t>
            </w:r>
            <w:r w:rsidRPr="003D1750">
              <w:rPr>
                <w:rFonts w:eastAsia="Calibri"/>
                <w:bCs/>
              </w:rPr>
              <w:t>.</w:t>
            </w:r>
          </w:p>
          <w:p w:rsidR="003D1750" w:rsidRPr="003D1750" w:rsidP="003D1750" w14:paraId="372D36BE" w14:textId="77777777">
            <w:pPr>
              <w:spacing w:before="75" w:after="75"/>
              <w:ind w:right="43"/>
              <w:jc w:val="both"/>
              <w:rPr>
                <w:color w:val="000000"/>
                <w:shd w:val="clear" w:color="auto" w:fill="FFFFFF"/>
              </w:rPr>
            </w:pPr>
          </w:p>
          <w:p w:rsidR="003D1750" w:rsidRPr="003D1750" w:rsidP="003D1750" w14:paraId="184A0501" w14:textId="77777777">
            <w:pPr>
              <w:spacing w:before="75" w:after="75"/>
              <w:ind w:right="43"/>
              <w:jc w:val="center"/>
              <w:rPr>
                <w:color w:val="000000"/>
                <w:sz w:val="20"/>
                <w:szCs w:val="20"/>
                <w:shd w:val="clear" w:color="auto" w:fill="FFFFFF"/>
              </w:rPr>
            </w:pPr>
            <w:r w:rsidRPr="003D1750">
              <w:rPr>
                <w:color w:val="000000"/>
                <w:sz w:val="20"/>
                <w:szCs w:val="20"/>
                <w:shd w:val="clear" w:color="auto" w:fill="FFFFFF"/>
              </w:rPr>
              <w:t>Izdevumu aprēķins vīrusu molekulārās izmeklēšanas analītiskās jūtības rādītāju uzlabošanai</w:t>
            </w:r>
          </w:p>
          <w:tbl>
            <w:tblPr>
              <w:tblW w:w="6075" w:type="dxa"/>
              <w:tblInd w:w="130" w:type="dxa"/>
              <w:tblLayout w:type="fixed"/>
              <w:tblLook w:val="04A0"/>
            </w:tblPr>
            <w:tblGrid>
              <w:gridCol w:w="1516"/>
              <w:gridCol w:w="1055"/>
              <w:gridCol w:w="1137"/>
              <w:gridCol w:w="1106"/>
              <w:gridCol w:w="1261"/>
            </w:tblGrid>
            <w:tr w14:paraId="5801CAAF" w14:textId="77777777" w:rsidTr="00125508">
              <w:tblPrEx>
                <w:tblW w:w="6075" w:type="dxa"/>
                <w:tblInd w:w="130" w:type="dxa"/>
                <w:tblLayout w:type="fixed"/>
                <w:tblLook w:val="04A0"/>
              </w:tblPrEx>
              <w:trPr>
                <w:trHeight w:val="389"/>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750" w:rsidRPr="003D1750" w:rsidP="00165F52" w14:paraId="6AAEB1A8" w14:textId="77777777">
                  <w:pPr>
                    <w:framePr w:hSpace="180" w:wrap="around" w:vAnchor="text" w:hAnchor="margin" w:x="-40" w:y="1"/>
                    <w:jc w:val="center"/>
                    <w:rPr>
                      <w:color w:val="000000"/>
                      <w:sz w:val="18"/>
                      <w:szCs w:val="18"/>
                    </w:rPr>
                  </w:pPr>
                  <w:r w:rsidRPr="003D1750">
                    <w:rPr>
                      <w:color w:val="000000"/>
                      <w:sz w:val="18"/>
                      <w:szCs w:val="18"/>
                    </w:rPr>
                    <w:t>Nosaukums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3D1750" w:rsidRPr="003D1750" w:rsidP="00165F52" w14:paraId="4AE26002" w14:textId="77777777">
                  <w:pPr>
                    <w:framePr w:hSpace="180" w:wrap="around" w:vAnchor="text" w:hAnchor="margin" w:x="-40" w:y="1"/>
                    <w:jc w:val="center"/>
                    <w:rPr>
                      <w:color w:val="000000"/>
                      <w:sz w:val="18"/>
                      <w:szCs w:val="18"/>
                    </w:rPr>
                  </w:pPr>
                  <w:r w:rsidRPr="003D1750">
                    <w:rPr>
                      <w:color w:val="000000"/>
                      <w:sz w:val="18"/>
                      <w:szCs w:val="18"/>
                    </w:rPr>
                    <w:t>Daudzums</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3D1750" w:rsidRPr="003D1750" w:rsidP="00165F52" w14:paraId="698A0EBB" w14:textId="77777777">
                  <w:pPr>
                    <w:framePr w:hSpace="180" w:wrap="around" w:vAnchor="text" w:hAnchor="margin" w:x="-40" w:y="1"/>
                    <w:jc w:val="center"/>
                    <w:rPr>
                      <w:color w:val="000000"/>
                      <w:sz w:val="18"/>
                      <w:szCs w:val="18"/>
                    </w:rPr>
                  </w:pPr>
                  <w:r w:rsidRPr="003D1750">
                    <w:rPr>
                      <w:color w:val="000000"/>
                      <w:sz w:val="18"/>
                      <w:szCs w:val="18"/>
                    </w:rPr>
                    <w:t xml:space="preserve">Cena bez PVN, </w:t>
                  </w:r>
                  <w:r w:rsidRPr="003D1750">
                    <w:rPr>
                      <w:i/>
                      <w:color w:val="000000"/>
                      <w:sz w:val="18"/>
                      <w:szCs w:val="18"/>
                    </w:rPr>
                    <w:t>euro</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3D1750" w:rsidRPr="003D1750" w:rsidP="00165F52" w14:paraId="70640C40" w14:textId="77777777">
                  <w:pPr>
                    <w:framePr w:hSpace="180" w:wrap="around" w:vAnchor="text" w:hAnchor="margin" w:x="-40" w:y="1"/>
                    <w:jc w:val="center"/>
                    <w:rPr>
                      <w:color w:val="000000"/>
                      <w:sz w:val="18"/>
                      <w:szCs w:val="18"/>
                    </w:rPr>
                  </w:pPr>
                  <w:r w:rsidRPr="003D1750">
                    <w:rPr>
                      <w:color w:val="000000"/>
                      <w:sz w:val="18"/>
                      <w:szCs w:val="18"/>
                    </w:rPr>
                    <w:t xml:space="preserve">Kopā izdevumi bez PVN, </w:t>
                  </w:r>
                  <w:r w:rsidRPr="003D1750">
                    <w:rPr>
                      <w:i/>
                      <w:color w:val="000000"/>
                      <w:sz w:val="18"/>
                      <w:szCs w:val="18"/>
                    </w:rPr>
                    <w:t>euro</w:t>
                  </w:r>
                  <w:r w:rsidRPr="003D1750">
                    <w:rPr>
                      <w:i/>
                      <w:color w:val="000000"/>
                      <w:sz w:val="18"/>
                      <w:szCs w:val="18"/>
                    </w:rPr>
                    <w:t xml:space="preserve">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D1750" w:rsidRPr="003D1750" w:rsidP="00165F52" w14:paraId="4936D7CE" w14:textId="77777777">
                  <w:pPr>
                    <w:framePr w:hSpace="180" w:wrap="around" w:vAnchor="text" w:hAnchor="margin" w:x="-40" w:y="1"/>
                    <w:jc w:val="center"/>
                    <w:rPr>
                      <w:color w:val="000000"/>
                      <w:sz w:val="18"/>
                      <w:szCs w:val="18"/>
                    </w:rPr>
                  </w:pPr>
                  <w:r w:rsidRPr="003D1750">
                    <w:rPr>
                      <w:color w:val="000000"/>
                      <w:sz w:val="18"/>
                      <w:szCs w:val="18"/>
                    </w:rPr>
                    <w:t xml:space="preserve">Izdevumi ar PVN, </w:t>
                  </w:r>
                  <w:r w:rsidRPr="003D1750">
                    <w:rPr>
                      <w:i/>
                      <w:color w:val="000000"/>
                      <w:sz w:val="18"/>
                      <w:szCs w:val="18"/>
                    </w:rPr>
                    <w:t>euro</w:t>
                  </w:r>
                  <w:r w:rsidRPr="003D1750">
                    <w:rPr>
                      <w:i/>
                      <w:color w:val="000000"/>
                      <w:sz w:val="18"/>
                      <w:szCs w:val="18"/>
                    </w:rPr>
                    <w:t xml:space="preserve">  </w:t>
                  </w:r>
                </w:p>
              </w:tc>
            </w:tr>
            <w:tr w14:paraId="6324319A" w14:textId="77777777" w:rsidTr="00125508">
              <w:tblPrEx>
                <w:tblW w:w="6075" w:type="dxa"/>
                <w:tblInd w:w="130" w:type="dxa"/>
                <w:tblLayout w:type="fixed"/>
                <w:tblLook w:val="04A0"/>
              </w:tblPrEx>
              <w:trPr>
                <w:trHeight w:val="600"/>
              </w:trPr>
              <w:tc>
                <w:tcPr>
                  <w:tcW w:w="1516" w:type="dxa"/>
                  <w:tcBorders>
                    <w:top w:val="nil"/>
                    <w:left w:val="single" w:sz="4" w:space="0" w:color="auto"/>
                    <w:bottom w:val="single" w:sz="4" w:space="0" w:color="auto"/>
                    <w:right w:val="single" w:sz="4" w:space="0" w:color="auto"/>
                  </w:tcBorders>
                  <w:shd w:val="clear" w:color="000000" w:fill="FFFFFF"/>
                  <w:vAlign w:val="bottom"/>
                  <w:hideMark/>
                </w:tcPr>
                <w:p w:rsidR="003D1750" w:rsidRPr="003D1750" w:rsidP="00165F52" w14:paraId="57C9750A" w14:textId="77777777">
                  <w:pPr>
                    <w:framePr w:hSpace="180" w:wrap="around" w:vAnchor="text" w:hAnchor="margin" w:x="-40" w:y="1"/>
                    <w:rPr>
                      <w:color w:val="000000"/>
                      <w:sz w:val="18"/>
                      <w:szCs w:val="18"/>
                    </w:rPr>
                  </w:pPr>
                  <w:r w:rsidRPr="003D1750">
                    <w:rPr>
                      <w:color w:val="000000"/>
                      <w:sz w:val="18"/>
                      <w:szCs w:val="18"/>
                    </w:rPr>
                    <w:t xml:space="preserve">Izmantojot   </w:t>
                  </w:r>
                  <w:r w:rsidRPr="003D1750">
                    <w:rPr>
                      <w:color w:val="000000"/>
                      <w:sz w:val="18"/>
                      <w:szCs w:val="18"/>
                    </w:rPr>
                    <w:t>minipulus</w:t>
                  </w:r>
                  <w:r w:rsidRPr="003D1750">
                    <w:rPr>
                      <w:color w:val="000000"/>
                      <w:sz w:val="18"/>
                      <w:szCs w:val="18"/>
                    </w:rPr>
                    <w:t xml:space="preserve">  no 24 (MP24)   asins paraugiem</w:t>
                  </w:r>
                </w:p>
              </w:tc>
              <w:tc>
                <w:tcPr>
                  <w:tcW w:w="1055" w:type="dxa"/>
                  <w:tcBorders>
                    <w:top w:val="nil"/>
                    <w:left w:val="nil"/>
                    <w:bottom w:val="single" w:sz="4" w:space="0" w:color="auto"/>
                    <w:right w:val="single" w:sz="4" w:space="0" w:color="auto"/>
                  </w:tcBorders>
                  <w:shd w:val="clear" w:color="000000" w:fill="FFFFFF"/>
                  <w:noWrap/>
                  <w:vAlign w:val="bottom"/>
                </w:tcPr>
                <w:p w:rsidR="003D1750" w:rsidRPr="003D1750" w:rsidP="00165F52" w14:paraId="669BD5D3" w14:textId="77777777">
                  <w:pPr>
                    <w:framePr w:hSpace="180" w:wrap="around" w:vAnchor="text" w:hAnchor="margin" w:x="-40" w:y="1"/>
                    <w:jc w:val="center"/>
                    <w:rPr>
                      <w:color w:val="000000"/>
                      <w:sz w:val="18"/>
                      <w:szCs w:val="18"/>
                    </w:rPr>
                  </w:pPr>
                  <w:r w:rsidRPr="003D1750">
                    <w:rPr>
                      <w:color w:val="000000"/>
                      <w:sz w:val="18"/>
                      <w:szCs w:val="18"/>
                    </w:rPr>
                    <w:t>55000</w:t>
                  </w:r>
                </w:p>
              </w:tc>
              <w:tc>
                <w:tcPr>
                  <w:tcW w:w="1137" w:type="dxa"/>
                  <w:tcBorders>
                    <w:top w:val="nil"/>
                    <w:left w:val="nil"/>
                    <w:bottom w:val="single" w:sz="4" w:space="0" w:color="auto"/>
                    <w:right w:val="single" w:sz="4" w:space="0" w:color="auto"/>
                  </w:tcBorders>
                  <w:shd w:val="clear" w:color="000000" w:fill="FFFFFF"/>
                  <w:noWrap/>
                  <w:vAlign w:val="bottom"/>
                </w:tcPr>
                <w:p w:rsidR="003D1750" w:rsidRPr="003D1750" w:rsidP="00165F52" w14:paraId="0366EDA7" w14:textId="77777777">
                  <w:pPr>
                    <w:framePr w:hSpace="180" w:wrap="around" w:vAnchor="text" w:hAnchor="margin" w:x="-40" w:y="1"/>
                    <w:jc w:val="center"/>
                    <w:rPr>
                      <w:color w:val="000000"/>
                      <w:sz w:val="18"/>
                      <w:szCs w:val="18"/>
                    </w:rPr>
                  </w:pPr>
                  <w:r w:rsidRPr="003D1750">
                    <w:rPr>
                      <w:color w:val="000000"/>
                      <w:sz w:val="18"/>
                      <w:szCs w:val="18"/>
                    </w:rPr>
                    <w:t>10.96</w:t>
                  </w:r>
                </w:p>
              </w:tc>
              <w:tc>
                <w:tcPr>
                  <w:tcW w:w="1106" w:type="dxa"/>
                  <w:tcBorders>
                    <w:top w:val="nil"/>
                    <w:left w:val="nil"/>
                    <w:bottom w:val="single" w:sz="4" w:space="0" w:color="auto"/>
                    <w:right w:val="single" w:sz="4" w:space="0" w:color="auto"/>
                  </w:tcBorders>
                  <w:shd w:val="clear" w:color="000000" w:fill="FFFFFF"/>
                  <w:noWrap/>
                  <w:vAlign w:val="bottom"/>
                </w:tcPr>
                <w:p w:rsidR="003D1750" w:rsidRPr="003D1750" w:rsidP="00165F52" w14:paraId="1EB7C5A9" w14:textId="77777777">
                  <w:pPr>
                    <w:framePr w:hSpace="180" w:wrap="around" w:vAnchor="text" w:hAnchor="margin" w:x="-40" w:y="1"/>
                    <w:jc w:val="center"/>
                    <w:rPr>
                      <w:color w:val="000000"/>
                      <w:sz w:val="18"/>
                      <w:szCs w:val="18"/>
                    </w:rPr>
                  </w:pPr>
                  <w:r w:rsidRPr="003D1750">
                    <w:rPr>
                      <w:color w:val="000000"/>
                      <w:sz w:val="18"/>
                      <w:szCs w:val="18"/>
                    </w:rPr>
                    <w:t>602 800</w:t>
                  </w:r>
                </w:p>
              </w:tc>
              <w:tc>
                <w:tcPr>
                  <w:tcW w:w="1261" w:type="dxa"/>
                  <w:tcBorders>
                    <w:top w:val="nil"/>
                    <w:left w:val="nil"/>
                    <w:bottom w:val="single" w:sz="4" w:space="0" w:color="auto"/>
                    <w:right w:val="single" w:sz="4" w:space="0" w:color="auto"/>
                  </w:tcBorders>
                  <w:shd w:val="clear" w:color="000000" w:fill="FFFFFF"/>
                  <w:noWrap/>
                  <w:vAlign w:val="bottom"/>
                </w:tcPr>
                <w:p w:rsidR="003D1750" w:rsidRPr="003D1750" w:rsidP="00165F52" w14:paraId="0B269B65" w14:textId="77777777">
                  <w:pPr>
                    <w:framePr w:hSpace="180" w:wrap="around" w:vAnchor="text" w:hAnchor="margin" w:x="-40" w:y="1"/>
                    <w:jc w:val="center"/>
                    <w:rPr>
                      <w:color w:val="000000"/>
                      <w:sz w:val="18"/>
                      <w:szCs w:val="18"/>
                    </w:rPr>
                  </w:pPr>
                  <w:r w:rsidRPr="003D1750">
                    <w:rPr>
                      <w:color w:val="000000"/>
                      <w:sz w:val="18"/>
                      <w:szCs w:val="18"/>
                    </w:rPr>
                    <w:t>675 136.00</w:t>
                  </w:r>
                </w:p>
              </w:tc>
            </w:tr>
            <w:tr w14:paraId="0CEBED2E" w14:textId="77777777" w:rsidTr="00125508">
              <w:tblPrEx>
                <w:tblW w:w="6075" w:type="dxa"/>
                <w:tblInd w:w="130" w:type="dxa"/>
                <w:tblLayout w:type="fixed"/>
                <w:tblLook w:val="04A0"/>
              </w:tblPrEx>
              <w:trPr>
                <w:trHeight w:val="600"/>
              </w:trPr>
              <w:tc>
                <w:tcPr>
                  <w:tcW w:w="1516" w:type="dxa"/>
                  <w:tcBorders>
                    <w:top w:val="nil"/>
                    <w:left w:val="single" w:sz="4" w:space="0" w:color="auto"/>
                    <w:bottom w:val="single" w:sz="4" w:space="0" w:color="auto"/>
                    <w:right w:val="single" w:sz="4" w:space="0" w:color="auto"/>
                  </w:tcBorders>
                  <w:shd w:val="clear" w:color="000000" w:fill="FFFFFF"/>
                  <w:vAlign w:val="bottom"/>
                  <w:hideMark/>
                </w:tcPr>
                <w:p w:rsidR="003D1750" w:rsidRPr="003D1750" w:rsidP="00165F52" w14:paraId="7E8FDED2" w14:textId="77777777">
                  <w:pPr>
                    <w:framePr w:hSpace="180" w:wrap="around" w:vAnchor="text" w:hAnchor="margin" w:x="-40" w:y="1"/>
                    <w:rPr>
                      <w:color w:val="000000"/>
                      <w:sz w:val="18"/>
                      <w:szCs w:val="18"/>
                    </w:rPr>
                  </w:pPr>
                  <w:r w:rsidRPr="003D1750">
                    <w:rPr>
                      <w:color w:val="000000"/>
                      <w:sz w:val="18"/>
                      <w:szCs w:val="18"/>
                    </w:rPr>
                    <w:t xml:space="preserve">Izmantojot   </w:t>
                  </w:r>
                  <w:r w:rsidRPr="003D1750">
                    <w:rPr>
                      <w:color w:val="000000"/>
                      <w:sz w:val="18"/>
                      <w:szCs w:val="18"/>
                    </w:rPr>
                    <w:t>minipulus</w:t>
                  </w:r>
                  <w:r w:rsidRPr="003D1750">
                    <w:rPr>
                      <w:color w:val="000000"/>
                      <w:sz w:val="18"/>
                      <w:szCs w:val="18"/>
                    </w:rPr>
                    <w:t xml:space="preserve">  no 6 (MP6)  asins paraugiem</w:t>
                  </w:r>
                </w:p>
              </w:tc>
              <w:tc>
                <w:tcPr>
                  <w:tcW w:w="1055" w:type="dxa"/>
                  <w:tcBorders>
                    <w:top w:val="nil"/>
                    <w:left w:val="nil"/>
                    <w:bottom w:val="single" w:sz="4" w:space="0" w:color="auto"/>
                    <w:right w:val="single" w:sz="4" w:space="0" w:color="auto"/>
                  </w:tcBorders>
                  <w:shd w:val="clear" w:color="000000" w:fill="FFFFFF"/>
                  <w:noWrap/>
                  <w:vAlign w:val="bottom"/>
                </w:tcPr>
                <w:p w:rsidR="003D1750" w:rsidRPr="003D1750" w:rsidP="00165F52" w14:paraId="7064247C" w14:textId="77777777">
                  <w:pPr>
                    <w:framePr w:hSpace="180" w:wrap="around" w:vAnchor="text" w:hAnchor="margin" w:x="-40" w:y="1"/>
                    <w:jc w:val="center"/>
                    <w:rPr>
                      <w:color w:val="000000"/>
                      <w:sz w:val="18"/>
                      <w:szCs w:val="18"/>
                    </w:rPr>
                  </w:pPr>
                  <w:r w:rsidRPr="003D1750">
                    <w:rPr>
                      <w:color w:val="000000"/>
                      <w:sz w:val="18"/>
                      <w:szCs w:val="18"/>
                    </w:rPr>
                    <w:t>55000</w:t>
                  </w:r>
                </w:p>
              </w:tc>
              <w:tc>
                <w:tcPr>
                  <w:tcW w:w="1137" w:type="dxa"/>
                  <w:tcBorders>
                    <w:top w:val="nil"/>
                    <w:left w:val="nil"/>
                    <w:bottom w:val="single" w:sz="4" w:space="0" w:color="auto"/>
                    <w:right w:val="single" w:sz="4" w:space="0" w:color="auto"/>
                  </w:tcBorders>
                  <w:shd w:val="clear" w:color="000000" w:fill="FFFFFF"/>
                  <w:noWrap/>
                  <w:vAlign w:val="bottom"/>
                </w:tcPr>
                <w:p w:rsidR="003D1750" w:rsidRPr="003D1750" w:rsidP="00165F52" w14:paraId="4CD88F2C" w14:textId="77777777">
                  <w:pPr>
                    <w:framePr w:hSpace="180" w:wrap="around" w:vAnchor="text" w:hAnchor="margin" w:x="-40" w:y="1"/>
                    <w:jc w:val="center"/>
                    <w:rPr>
                      <w:color w:val="000000"/>
                      <w:sz w:val="18"/>
                      <w:szCs w:val="18"/>
                    </w:rPr>
                  </w:pPr>
                  <w:r w:rsidRPr="003D1750">
                    <w:rPr>
                      <w:color w:val="000000"/>
                      <w:sz w:val="18"/>
                      <w:szCs w:val="18"/>
                    </w:rPr>
                    <w:t>20.37</w:t>
                  </w:r>
                </w:p>
              </w:tc>
              <w:tc>
                <w:tcPr>
                  <w:tcW w:w="1106" w:type="dxa"/>
                  <w:tcBorders>
                    <w:top w:val="nil"/>
                    <w:left w:val="nil"/>
                    <w:bottom w:val="single" w:sz="4" w:space="0" w:color="auto"/>
                    <w:right w:val="single" w:sz="4" w:space="0" w:color="auto"/>
                  </w:tcBorders>
                  <w:shd w:val="clear" w:color="000000" w:fill="FFFFFF"/>
                  <w:noWrap/>
                  <w:vAlign w:val="bottom"/>
                </w:tcPr>
                <w:p w:rsidR="003D1750" w:rsidRPr="003D1750" w:rsidP="00165F52" w14:paraId="2AF97B01" w14:textId="77777777">
                  <w:pPr>
                    <w:framePr w:hSpace="180" w:wrap="around" w:vAnchor="text" w:hAnchor="margin" w:x="-40" w:y="1"/>
                    <w:jc w:val="center"/>
                    <w:rPr>
                      <w:color w:val="000000"/>
                      <w:sz w:val="18"/>
                      <w:szCs w:val="18"/>
                    </w:rPr>
                  </w:pPr>
                  <w:r w:rsidRPr="003D1750">
                    <w:rPr>
                      <w:color w:val="000000"/>
                      <w:sz w:val="18"/>
                      <w:szCs w:val="18"/>
                    </w:rPr>
                    <w:t>1 120 350</w:t>
                  </w:r>
                </w:p>
              </w:tc>
              <w:tc>
                <w:tcPr>
                  <w:tcW w:w="1261" w:type="dxa"/>
                  <w:tcBorders>
                    <w:top w:val="nil"/>
                    <w:left w:val="nil"/>
                    <w:bottom w:val="single" w:sz="4" w:space="0" w:color="auto"/>
                    <w:right w:val="single" w:sz="4" w:space="0" w:color="auto"/>
                  </w:tcBorders>
                  <w:shd w:val="clear" w:color="000000" w:fill="FFFFFF"/>
                  <w:noWrap/>
                  <w:vAlign w:val="bottom"/>
                </w:tcPr>
                <w:p w:rsidR="003D1750" w:rsidRPr="003D1750" w:rsidP="00165F52" w14:paraId="3FF09E0B" w14:textId="77777777">
                  <w:pPr>
                    <w:framePr w:hSpace="180" w:wrap="around" w:vAnchor="text" w:hAnchor="margin" w:x="-40" w:y="1"/>
                    <w:jc w:val="center"/>
                    <w:rPr>
                      <w:color w:val="000000"/>
                      <w:sz w:val="18"/>
                      <w:szCs w:val="18"/>
                    </w:rPr>
                  </w:pPr>
                  <w:r w:rsidRPr="003D1750">
                    <w:rPr>
                      <w:color w:val="000000"/>
                      <w:sz w:val="18"/>
                      <w:szCs w:val="18"/>
                    </w:rPr>
                    <w:t>1 254 792.00</w:t>
                  </w:r>
                </w:p>
              </w:tc>
            </w:tr>
            <w:tr w14:paraId="27B9E948" w14:textId="77777777" w:rsidTr="00125508">
              <w:tblPrEx>
                <w:tblW w:w="6075" w:type="dxa"/>
                <w:tblInd w:w="130" w:type="dxa"/>
                <w:tblLayout w:type="fixed"/>
                <w:tblLook w:val="04A0"/>
              </w:tblPrEx>
              <w:trPr>
                <w:trHeight w:val="445"/>
              </w:trPr>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rsidR="003D1750" w:rsidRPr="003D1750" w:rsidP="00165F52" w14:paraId="51F6C7BD" w14:textId="77777777">
                  <w:pPr>
                    <w:framePr w:hSpace="180" w:wrap="around" w:vAnchor="text" w:hAnchor="margin" w:x="-40" w:y="1"/>
                    <w:rPr>
                      <w:b/>
                      <w:bCs/>
                      <w:color w:val="000000"/>
                      <w:sz w:val="18"/>
                      <w:szCs w:val="18"/>
                    </w:rPr>
                  </w:pPr>
                  <w:r w:rsidRPr="003D1750">
                    <w:rPr>
                      <w:b/>
                      <w:bCs/>
                      <w:color w:val="000000"/>
                      <w:sz w:val="18"/>
                      <w:szCs w:val="18"/>
                    </w:rPr>
                    <w:t>Izdevumu pieaugums</w:t>
                  </w:r>
                </w:p>
              </w:tc>
              <w:tc>
                <w:tcPr>
                  <w:tcW w:w="1055" w:type="dxa"/>
                  <w:tcBorders>
                    <w:top w:val="nil"/>
                    <w:left w:val="nil"/>
                    <w:bottom w:val="single" w:sz="4" w:space="0" w:color="auto"/>
                    <w:right w:val="single" w:sz="4" w:space="0" w:color="auto"/>
                  </w:tcBorders>
                  <w:shd w:val="clear" w:color="000000" w:fill="FFFFFF"/>
                  <w:noWrap/>
                  <w:vAlign w:val="bottom"/>
                </w:tcPr>
                <w:p w:rsidR="003D1750" w:rsidRPr="003D1750" w:rsidP="00165F52" w14:paraId="03598930" w14:textId="77777777">
                  <w:pPr>
                    <w:framePr w:hSpace="180" w:wrap="around" w:vAnchor="text" w:hAnchor="margin" w:x="-40" w:y="1"/>
                    <w:rPr>
                      <w:b/>
                      <w:bCs/>
                      <w:color w:val="000000"/>
                      <w:sz w:val="18"/>
                      <w:szCs w:val="18"/>
                    </w:rPr>
                  </w:pPr>
                </w:p>
              </w:tc>
              <w:tc>
                <w:tcPr>
                  <w:tcW w:w="1137" w:type="dxa"/>
                  <w:tcBorders>
                    <w:top w:val="nil"/>
                    <w:left w:val="nil"/>
                    <w:bottom w:val="single" w:sz="4" w:space="0" w:color="auto"/>
                    <w:right w:val="single" w:sz="4" w:space="0" w:color="auto"/>
                  </w:tcBorders>
                  <w:shd w:val="clear" w:color="000000" w:fill="FFFFFF"/>
                  <w:noWrap/>
                  <w:vAlign w:val="bottom"/>
                </w:tcPr>
                <w:p w:rsidR="003D1750" w:rsidRPr="003D1750" w:rsidP="00165F52" w14:paraId="1CF09CA7" w14:textId="77777777">
                  <w:pPr>
                    <w:framePr w:hSpace="180" w:wrap="around" w:vAnchor="text" w:hAnchor="margin" w:x="-40" w:y="1"/>
                    <w:rPr>
                      <w:b/>
                      <w:bCs/>
                      <w:color w:val="000000"/>
                      <w:sz w:val="18"/>
                      <w:szCs w:val="18"/>
                    </w:rPr>
                  </w:pPr>
                </w:p>
              </w:tc>
              <w:tc>
                <w:tcPr>
                  <w:tcW w:w="1106" w:type="dxa"/>
                  <w:tcBorders>
                    <w:top w:val="nil"/>
                    <w:left w:val="nil"/>
                    <w:bottom w:val="single" w:sz="4" w:space="0" w:color="auto"/>
                    <w:right w:val="single" w:sz="4" w:space="0" w:color="auto"/>
                  </w:tcBorders>
                  <w:shd w:val="clear" w:color="000000" w:fill="FFFFFF"/>
                  <w:noWrap/>
                  <w:vAlign w:val="bottom"/>
                </w:tcPr>
                <w:p w:rsidR="003D1750" w:rsidRPr="003D1750" w:rsidP="00165F52" w14:paraId="55B67E92" w14:textId="77777777">
                  <w:pPr>
                    <w:framePr w:hSpace="180" w:wrap="around" w:vAnchor="text" w:hAnchor="margin" w:x="-40" w:y="1"/>
                    <w:rPr>
                      <w:b/>
                      <w:bCs/>
                      <w:color w:val="000000"/>
                      <w:sz w:val="18"/>
                      <w:szCs w:val="18"/>
                    </w:rPr>
                  </w:pPr>
                </w:p>
              </w:tc>
              <w:tc>
                <w:tcPr>
                  <w:tcW w:w="1261" w:type="dxa"/>
                  <w:tcBorders>
                    <w:top w:val="nil"/>
                    <w:left w:val="nil"/>
                    <w:bottom w:val="single" w:sz="4" w:space="0" w:color="auto"/>
                    <w:right w:val="single" w:sz="4" w:space="0" w:color="auto"/>
                  </w:tcBorders>
                  <w:shd w:val="clear" w:color="000000" w:fill="FFFFFF"/>
                  <w:noWrap/>
                  <w:vAlign w:val="bottom"/>
                </w:tcPr>
                <w:p w:rsidR="003D1750" w:rsidRPr="003D1750" w:rsidP="00165F52" w14:paraId="552280F4" w14:textId="77777777">
                  <w:pPr>
                    <w:framePr w:hSpace="180" w:wrap="around" w:vAnchor="text" w:hAnchor="margin" w:x="-40" w:y="1"/>
                    <w:jc w:val="right"/>
                    <w:rPr>
                      <w:b/>
                      <w:bCs/>
                      <w:color w:val="000000"/>
                      <w:sz w:val="18"/>
                      <w:szCs w:val="18"/>
                    </w:rPr>
                  </w:pPr>
                  <w:r w:rsidRPr="003D1750">
                    <w:rPr>
                      <w:b/>
                      <w:bCs/>
                      <w:color w:val="000000"/>
                      <w:sz w:val="18"/>
                      <w:szCs w:val="18"/>
                    </w:rPr>
                    <w:t>579 656.00</w:t>
                  </w:r>
                </w:p>
              </w:tc>
            </w:tr>
          </w:tbl>
          <w:p w:rsidR="003D1750" w:rsidRPr="003D1750" w:rsidP="003D1750" w14:paraId="2237446D" w14:textId="77777777">
            <w:pPr>
              <w:spacing w:after="120"/>
              <w:jc w:val="both"/>
            </w:pPr>
          </w:p>
          <w:p w:rsidR="003D1750" w:rsidRPr="003D1750" w:rsidP="003D1750" w14:paraId="3D48D833" w14:textId="77777777">
            <w:pPr>
              <w:spacing w:before="75" w:after="75"/>
              <w:ind w:right="43"/>
              <w:jc w:val="both"/>
              <w:rPr>
                <w:color w:val="000000"/>
                <w:shd w:val="clear" w:color="auto" w:fill="FFFFFF"/>
              </w:rPr>
            </w:pPr>
            <w:r w:rsidRPr="003D1750">
              <w:rPr>
                <w:noProof/>
              </w:rPr>
              <w:t xml:space="preserve">Ministru kabineta 2017.gada 22.augusta sēdē (protokols Nr.40, 43.§) akceptēts papildu finansējums budžeta resora 74 “Gadskārtējā valsts budžeta izpildes procesā pārdalāmais finansējums” programmā 08.00.00 “Veselības aprūpes sistēmas reformas ieviešanas finansējums”, atbilstoši Eiropas Komisijas pieļautajai deficīta atkāpei veselības aprūpes sistēmas reformas ieviešanai 2019.gadam   149 900 000 </w:t>
            </w:r>
            <w:r w:rsidRPr="003D1750">
              <w:rPr>
                <w:i/>
                <w:noProof/>
              </w:rPr>
              <w:t>euro</w:t>
            </w:r>
            <w:r w:rsidRPr="003D1750">
              <w:rPr>
                <w:b/>
                <w:i/>
                <w:noProof/>
              </w:rPr>
              <w:t xml:space="preserve">. </w:t>
            </w:r>
            <w:r w:rsidRPr="003D1750">
              <w:rPr>
                <w:noProof/>
              </w:rPr>
              <w:t>No šī finansējuma 2019.gadā</w:t>
            </w:r>
            <w:r w:rsidRPr="003D1750">
              <w:rPr>
                <w:color w:val="000000"/>
                <w:shd w:val="clear" w:color="auto" w:fill="FFFFFF"/>
              </w:rPr>
              <w:t xml:space="preserve"> plānots novirzīt vīrusu molekulārās izmeklēšanas analītiskās jūtības rādītāju uzlabošanai (NAT, MP6)</w:t>
            </w:r>
            <w:r w:rsidRPr="003D1750">
              <w:rPr>
                <w:noProof/>
              </w:rPr>
              <w:t xml:space="preserve"> </w:t>
            </w:r>
            <w:r w:rsidRPr="003D1750">
              <w:rPr>
                <w:color w:val="000000"/>
                <w:shd w:val="clear" w:color="auto" w:fill="FFFFFF"/>
              </w:rPr>
              <w:t xml:space="preserve"> 579 656 </w:t>
            </w:r>
            <w:r w:rsidRPr="003D1750">
              <w:rPr>
                <w:i/>
                <w:color w:val="000000"/>
                <w:shd w:val="clear" w:color="auto" w:fill="FFFFFF"/>
              </w:rPr>
              <w:t>euro</w:t>
            </w:r>
            <w:r w:rsidRPr="003D1750">
              <w:rPr>
                <w:color w:val="000000"/>
                <w:shd w:val="clear" w:color="auto" w:fill="FFFFFF"/>
              </w:rPr>
              <w:t xml:space="preserve"> apmērā.</w:t>
            </w:r>
          </w:p>
          <w:p w:rsidR="003D1750" w:rsidRPr="003D1750" w:rsidP="003D1750" w14:paraId="2E9AE4C2" w14:textId="77777777">
            <w:pPr>
              <w:spacing w:before="75" w:after="75"/>
              <w:ind w:right="43"/>
              <w:jc w:val="both"/>
              <w:rPr>
                <w:color w:val="000000"/>
                <w:shd w:val="clear" w:color="auto" w:fill="FFFFFF"/>
              </w:rPr>
            </w:pPr>
          </w:p>
          <w:p w:rsidR="003D1750" w:rsidRPr="003D1750" w:rsidP="003D1750" w14:paraId="0746C437" w14:textId="77777777">
            <w:pPr>
              <w:spacing w:before="75" w:after="75"/>
              <w:ind w:right="43"/>
              <w:jc w:val="both"/>
              <w:rPr>
                <w:color w:val="000000"/>
                <w:shd w:val="clear" w:color="auto" w:fill="FFFFFF"/>
              </w:rPr>
            </w:pPr>
            <w:r w:rsidRPr="003D1750">
              <w:t xml:space="preserve">Vīrusu molekulārās izmeklēšanas analītiskās jūtības </w:t>
            </w:r>
            <w:r w:rsidRPr="003D1750">
              <w:rPr>
                <w:color w:val="000000"/>
                <w:shd w:val="clear" w:color="auto" w:fill="FFFFFF"/>
              </w:rPr>
              <w:t>rādītāju uzlabošana (NAT, MP6)</w:t>
            </w:r>
            <w:r w:rsidRPr="003D1750">
              <w:rPr>
                <w:noProof/>
              </w:rPr>
              <w:t xml:space="preserve"> </w:t>
            </w:r>
            <w:r w:rsidRPr="003D1750">
              <w:t xml:space="preserve">2020.gadam tiks nodrošināta no Likuma “Par vidēja termiņa budžeta ietvaru 2018., 2019. un 2020.gadam” budžeta resorā “74.Gadskārtējā valsts budžeta izpildes procesā pārdalāmais finansējums” Veselības ministrijai veselības finansējuma nodrošināšanai rezervētiem līdzekļiem 144 000 000 </w:t>
            </w:r>
            <w:r w:rsidRPr="003D1750">
              <w:rPr>
                <w:i/>
              </w:rPr>
              <w:t>euro</w:t>
            </w:r>
            <w:r w:rsidRPr="003D1750">
              <w:t xml:space="preserve"> apmērā.</w:t>
            </w:r>
            <w:r w:rsidRPr="003D1750">
              <w:rPr>
                <w:noProof/>
              </w:rPr>
              <w:t xml:space="preserve"> No šī finansējuma 2020.gadā</w:t>
            </w:r>
            <w:r w:rsidRPr="003D1750">
              <w:rPr>
                <w:color w:val="000000"/>
                <w:shd w:val="clear" w:color="auto" w:fill="FFFFFF"/>
              </w:rPr>
              <w:t xml:space="preserve"> plānots novirzīt vīrusu molekulārās izmeklēšanas analītiskās jūtības rādītāju uzlabošanai (NAT, MP6)</w:t>
            </w:r>
            <w:r w:rsidRPr="003D1750">
              <w:rPr>
                <w:noProof/>
              </w:rPr>
              <w:t xml:space="preserve"> </w:t>
            </w:r>
            <w:r w:rsidRPr="003D1750">
              <w:rPr>
                <w:color w:val="000000"/>
                <w:shd w:val="clear" w:color="auto" w:fill="FFFFFF"/>
              </w:rPr>
              <w:t xml:space="preserve"> 579 656 </w:t>
            </w:r>
            <w:r w:rsidRPr="003D1750">
              <w:rPr>
                <w:i/>
                <w:color w:val="000000"/>
                <w:shd w:val="clear" w:color="auto" w:fill="FFFFFF"/>
              </w:rPr>
              <w:t>euro</w:t>
            </w:r>
            <w:r w:rsidRPr="003D1750">
              <w:rPr>
                <w:color w:val="000000"/>
                <w:shd w:val="clear" w:color="auto" w:fill="FFFFFF"/>
              </w:rPr>
              <w:t xml:space="preserve"> apmērā.</w:t>
            </w:r>
          </w:p>
          <w:p w:rsidR="003D1750" w:rsidRPr="003D1750" w:rsidP="003D1750" w14:paraId="40E22E5F" w14:textId="77777777">
            <w:pPr>
              <w:spacing w:before="75" w:after="75"/>
              <w:ind w:right="43"/>
              <w:jc w:val="both"/>
              <w:rPr>
                <w:bCs/>
                <w:color w:val="000000"/>
              </w:rPr>
            </w:pPr>
            <w:r w:rsidRPr="003D1750">
              <w:rPr>
                <w:bCs/>
                <w:color w:val="000000"/>
              </w:rPr>
              <w:t xml:space="preserve">Kopumā noteikumu projekta izmaiņas paredz pieaugumu </w:t>
            </w:r>
            <w:r w:rsidRPr="003D1750">
              <w:rPr>
                <w:rFonts w:eastAsia="Calibri"/>
                <w:bCs/>
              </w:rPr>
              <w:t xml:space="preserve"> Veselības ministrijas </w:t>
            </w:r>
            <w:r w:rsidRPr="003D1750">
              <w:rPr>
                <w:rFonts w:eastAsia="Calibri"/>
                <w:lang w:eastAsia="en-US"/>
              </w:rPr>
              <w:t>budžeta apakš</w:t>
            </w:r>
            <w:r w:rsidRPr="003D1750">
              <w:rPr>
                <w:rFonts w:eastAsia="Calibri"/>
                <w:bCs/>
              </w:rPr>
              <w:t xml:space="preserve">programmas 39.03.00 „Asins un asins komponentu nodrošināšana” 579 656 </w:t>
            </w:r>
            <w:r w:rsidRPr="003D1750">
              <w:rPr>
                <w:rFonts w:eastAsia="Calibri"/>
                <w:bCs/>
                <w:i/>
              </w:rPr>
              <w:t>euro</w:t>
            </w:r>
            <w:r w:rsidRPr="003D1750">
              <w:rPr>
                <w:rFonts w:eastAsia="Calibri"/>
                <w:bCs/>
              </w:rPr>
              <w:t xml:space="preserve"> apmērā.</w:t>
            </w:r>
          </w:p>
        </w:tc>
      </w:tr>
      <w:tr w14:paraId="0BEB1322"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3B118FBA" w14:textId="77777777">
            <w:r w:rsidRPr="003D1750">
              <w:t>6.1. detalizēts ieņēmumu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2BC3A704" w14:textId="77777777">
            <w:pPr>
              <w:rPr>
                <w:sz w:val="25"/>
                <w:szCs w:val="25"/>
              </w:rPr>
            </w:pPr>
          </w:p>
        </w:tc>
      </w:tr>
      <w:tr w14:paraId="51D5BCDA" w14:textId="77777777" w:rsidTr="00125508">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5449A830" w14:textId="77777777">
            <w:r w:rsidRPr="003D1750">
              <w:t>6.2. detalizēts izdevumu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3D1750" w:rsidRPr="003D1750" w:rsidP="003D1750" w14:paraId="28C6130E" w14:textId="77777777">
            <w:pPr>
              <w:rPr>
                <w:sz w:val="25"/>
                <w:szCs w:val="25"/>
              </w:rPr>
            </w:pPr>
          </w:p>
        </w:tc>
      </w:tr>
      <w:tr w14:paraId="3C49168E" w14:textId="77777777" w:rsidTr="00125508">
        <w:tblPrEx>
          <w:tblW w:w="9064" w:type="dxa"/>
          <w:tblLayout w:type="fixed"/>
          <w:tblCellMar>
            <w:top w:w="30" w:type="dxa"/>
            <w:left w:w="30" w:type="dxa"/>
            <w:bottom w:w="30" w:type="dxa"/>
            <w:right w:w="30" w:type="dxa"/>
          </w:tblCellMar>
          <w:tblLook w:val="04A0"/>
        </w:tblPrEx>
        <w:trPr>
          <w:trHeight w:val="555"/>
        </w:trPr>
        <w:tc>
          <w:tcPr>
            <w:tcW w:w="2687" w:type="dxa"/>
            <w:tcBorders>
              <w:top w:val="outset" w:sz="6" w:space="0" w:color="414142"/>
              <w:left w:val="outset" w:sz="6" w:space="0" w:color="414142"/>
              <w:bottom w:val="outset" w:sz="6" w:space="0" w:color="414142"/>
              <w:right w:val="outset" w:sz="6" w:space="0" w:color="414142"/>
            </w:tcBorders>
            <w:hideMark/>
          </w:tcPr>
          <w:p w:rsidR="003D1750" w:rsidRPr="003D1750" w:rsidP="003D1750" w14:paraId="0FBADCF4" w14:textId="77777777">
            <w:pPr>
              <w:rPr>
                <w:sz w:val="25"/>
                <w:szCs w:val="25"/>
              </w:rPr>
            </w:pPr>
            <w:r w:rsidRPr="003D1750">
              <w:rPr>
                <w:sz w:val="25"/>
                <w:szCs w:val="25"/>
              </w:rPr>
              <w:t>7. Cita informācija</w:t>
            </w:r>
          </w:p>
        </w:tc>
        <w:tc>
          <w:tcPr>
            <w:tcW w:w="6377" w:type="dxa"/>
            <w:gridSpan w:val="5"/>
            <w:tcBorders>
              <w:top w:val="outset" w:sz="6" w:space="0" w:color="414142"/>
              <w:left w:val="outset" w:sz="6" w:space="0" w:color="414142"/>
              <w:bottom w:val="outset" w:sz="6" w:space="0" w:color="414142"/>
              <w:right w:val="outset" w:sz="6" w:space="0" w:color="414142"/>
            </w:tcBorders>
            <w:hideMark/>
          </w:tcPr>
          <w:p w:rsidR="003D1750" w:rsidRPr="003D1750" w:rsidP="003D1750" w14:paraId="0EBB2362" w14:textId="2B720C6C">
            <w:pPr>
              <w:ind w:left="156" w:right="140"/>
              <w:jc w:val="both"/>
            </w:pPr>
            <w:r>
              <w:rPr>
                <w:rFonts w:eastAsiaTheme="minorEastAsia"/>
              </w:rPr>
              <w:t>Projekt</w:t>
            </w:r>
            <w:r w:rsidR="009D3D23">
              <w:rPr>
                <w:rFonts w:eastAsiaTheme="minorEastAsia"/>
              </w:rPr>
              <w:t>ā</w:t>
            </w:r>
            <w:r>
              <w:rPr>
                <w:rFonts w:eastAsiaTheme="minorEastAsia"/>
              </w:rPr>
              <w:t xml:space="preserve"> paredzētie pasākumi tiks īstenoti Veselības ministrijas piešķirto valsts budžeta līdzekļu ietvaros.</w:t>
            </w:r>
          </w:p>
        </w:tc>
      </w:tr>
    </w:tbl>
    <w:p w:rsidR="00857C77" w:rsidRPr="002F586E" w:rsidP="00857C77" w14:paraId="15D8527D" w14:textId="77777777">
      <w:pPr>
        <w:rPr>
          <w:b/>
          <w:sz w:val="25"/>
          <w:szCs w:val="25"/>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94"/>
        <w:gridCol w:w="1551"/>
        <w:gridCol w:w="1105"/>
        <w:gridCol w:w="905"/>
        <w:gridCol w:w="2534"/>
        <w:gridCol w:w="2838"/>
      </w:tblGrid>
      <w:tr w14:paraId="139CCF7A" w14:textId="77777777" w:rsidTr="00B02BFE">
        <w:tblPrEx>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Ex>
        <w:trPr>
          <w:jc w:val="center"/>
        </w:trPr>
        <w:tc>
          <w:tcPr>
            <w:tcW w:w="9227" w:type="dxa"/>
            <w:gridSpan w:val="6"/>
            <w:tcBorders>
              <w:top w:val="outset" w:sz="6" w:space="0" w:color="auto"/>
              <w:bottom w:val="outset" w:sz="6" w:space="0" w:color="auto"/>
            </w:tcBorders>
            <w:vAlign w:val="center"/>
          </w:tcPr>
          <w:p w:rsidR="009C4659" w:rsidRPr="00BD05C4" w:rsidP="009C4659" w14:paraId="7FDB1AB7" w14:textId="77777777">
            <w:pPr>
              <w:jc w:val="center"/>
              <w:rPr>
                <w:rFonts w:eastAsiaTheme="minorEastAsia"/>
                <w:b/>
              </w:rPr>
            </w:pPr>
            <w:r w:rsidRPr="00BD05C4">
              <w:rPr>
                <w:rFonts w:eastAsiaTheme="minorEastAsia"/>
                <w:b/>
              </w:rPr>
              <w:t>V. Tiesību akta projekta atbilstība Latvijas Republikas starptautiskajām saistībām</w:t>
            </w:r>
          </w:p>
        </w:tc>
      </w:tr>
      <w:tr w14:paraId="14D3D3AB" w14:textId="77777777" w:rsidTr="0080797E">
        <w:tblPrEx>
          <w:tblW w:w="9227" w:type="dxa"/>
          <w:jc w:val="center"/>
          <w:tblCellMar>
            <w:top w:w="28" w:type="dxa"/>
            <w:left w:w="28" w:type="dxa"/>
            <w:bottom w:w="28" w:type="dxa"/>
            <w:right w:w="28" w:type="dxa"/>
          </w:tblCellMar>
          <w:tblLook w:val="00A0"/>
        </w:tblPrEx>
        <w:trPr>
          <w:jc w:val="center"/>
        </w:trPr>
        <w:tc>
          <w:tcPr>
            <w:tcW w:w="294" w:type="dxa"/>
            <w:tcBorders>
              <w:top w:val="outset" w:sz="6" w:space="0" w:color="auto"/>
              <w:bottom w:val="outset" w:sz="6" w:space="0" w:color="auto"/>
              <w:right w:val="outset" w:sz="6" w:space="0" w:color="auto"/>
            </w:tcBorders>
          </w:tcPr>
          <w:p w:rsidR="009C4659" w:rsidRPr="00BD05C4" w:rsidP="009C4659" w14:paraId="01D02B81" w14:textId="77777777">
            <w:pPr>
              <w:ind w:left="57"/>
              <w:rPr>
                <w:rFonts w:eastAsiaTheme="minorEastAsia"/>
              </w:rPr>
            </w:pPr>
            <w:r w:rsidRPr="00BD05C4">
              <w:rPr>
                <w:rFonts w:eastAsiaTheme="minorEastAsia"/>
              </w:rPr>
              <w:t>1.</w:t>
            </w:r>
          </w:p>
        </w:tc>
        <w:tc>
          <w:tcPr>
            <w:tcW w:w="2656" w:type="dxa"/>
            <w:gridSpan w:val="2"/>
            <w:tcBorders>
              <w:top w:val="outset" w:sz="6" w:space="0" w:color="auto"/>
              <w:left w:val="outset" w:sz="6" w:space="0" w:color="auto"/>
              <w:bottom w:val="outset" w:sz="6" w:space="0" w:color="auto"/>
              <w:right w:val="outset" w:sz="6" w:space="0" w:color="auto"/>
            </w:tcBorders>
          </w:tcPr>
          <w:p w:rsidR="009C4659" w:rsidRPr="00BD05C4" w:rsidP="009C4659" w14:paraId="2A219F79" w14:textId="77777777">
            <w:pPr>
              <w:ind w:left="57"/>
              <w:rPr>
                <w:rFonts w:eastAsiaTheme="minorEastAsia"/>
              </w:rPr>
            </w:pPr>
            <w:r w:rsidRPr="00BD05C4">
              <w:rPr>
                <w:rFonts w:eastAsiaTheme="minorEastAsia"/>
              </w:rPr>
              <w:t>Saistības pret Eiropas Savienību</w:t>
            </w:r>
          </w:p>
        </w:tc>
        <w:tc>
          <w:tcPr>
            <w:tcW w:w="6277" w:type="dxa"/>
            <w:gridSpan w:val="3"/>
            <w:tcBorders>
              <w:top w:val="outset" w:sz="6" w:space="0" w:color="auto"/>
              <w:left w:val="outset" w:sz="6" w:space="0" w:color="auto"/>
              <w:bottom w:val="outset" w:sz="6" w:space="0" w:color="auto"/>
            </w:tcBorders>
          </w:tcPr>
          <w:p w:rsidR="009C4659" w:rsidRPr="00BD05C4" w:rsidP="00583AFD" w14:paraId="66EFB3DB" w14:textId="5CC91CB1">
            <w:pPr>
              <w:autoSpaceDE w:val="0"/>
              <w:autoSpaceDN w:val="0"/>
              <w:adjustRightInd w:val="0"/>
              <w:jc w:val="both"/>
              <w:rPr>
                <w:rFonts w:eastAsiaTheme="minorEastAsia"/>
                <w:color w:val="000000"/>
              </w:rPr>
            </w:pPr>
            <w:r w:rsidRPr="00BD05C4">
              <w:rPr>
                <w:rFonts w:eastAsiaTheme="minorEastAsia"/>
                <w:color w:val="000000"/>
              </w:rPr>
              <w:t>Noteikum</w:t>
            </w:r>
            <w:r w:rsidRPr="00BD05C4" w:rsidR="00250108">
              <w:rPr>
                <w:rFonts w:eastAsiaTheme="minorEastAsia"/>
                <w:color w:val="000000"/>
              </w:rPr>
              <w:t xml:space="preserve">u projekts nodrošina </w:t>
            </w:r>
            <w:r w:rsidRPr="00BD05C4" w:rsidR="00583AFD">
              <w:rPr>
                <w:rFonts w:eastAsiaTheme="minorEastAsia"/>
              </w:rPr>
              <w:t xml:space="preserve">Komisijas 2016. gada 25. jūlija direktīvas (ES) 2016/1214, ar ko Direktīvu 2005/62/EK groza attiecībā uz asins sagatavotāju kvalitātes sistēmas standartiem un specifikācijām, </w:t>
            </w:r>
            <w:r w:rsidRPr="00BD05C4" w:rsidR="008263D9">
              <w:rPr>
                <w:rFonts w:eastAsiaTheme="minorEastAsia"/>
              </w:rPr>
              <w:t xml:space="preserve">un Komisijas 2014. gada 17. decembra direktīvas 2014/110/ES, ar ko groza Direktīvu 2004/33/EK attiecībā uz kritērijiem pagaidu aizliegumam nodot </w:t>
            </w:r>
            <w:r w:rsidRPr="00BD05C4" w:rsidR="008263D9">
              <w:rPr>
                <w:rFonts w:eastAsiaTheme="minorEastAsia"/>
              </w:rPr>
              <w:t>homologās</w:t>
            </w:r>
            <w:r w:rsidRPr="00BD05C4" w:rsidR="008263D9">
              <w:rPr>
                <w:rFonts w:eastAsiaTheme="minorEastAsia"/>
              </w:rPr>
              <w:t xml:space="preserve"> asinis</w:t>
            </w:r>
            <w:r w:rsidRPr="00BD05C4" w:rsidR="008263D9">
              <w:rPr>
                <w:rFonts w:eastAsiaTheme="minorEastAsia"/>
                <w:i/>
              </w:rPr>
              <w:t xml:space="preserve"> </w:t>
            </w:r>
            <w:r w:rsidRPr="00BD05C4">
              <w:rPr>
                <w:rFonts w:eastAsiaTheme="minorEastAsia"/>
                <w:color w:val="000000"/>
              </w:rPr>
              <w:t>normu</w:t>
            </w:r>
            <w:r w:rsidRPr="00BD05C4" w:rsidR="008263D9">
              <w:rPr>
                <w:rFonts w:eastAsiaTheme="minorEastAsia"/>
                <w:color w:val="000000"/>
              </w:rPr>
              <w:t>,</w:t>
            </w:r>
            <w:r w:rsidRPr="00BD05C4">
              <w:rPr>
                <w:rFonts w:eastAsiaTheme="minorEastAsia"/>
                <w:color w:val="000000"/>
              </w:rPr>
              <w:t xml:space="preserve"> prasību izpildi nacionālā līmenī. </w:t>
            </w:r>
          </w:p>
        </w:tc>
      </w:tr>
      <w:tr w14:paraId="5CA585CE" w14:textId="77777777" w:rsidTr="0080797E">
        <w:tblPrEx>
          <w:tblW w:w="9227" w:type="dxa"/>
          <w:jc w:val="center"/>
          <w:tblCellMar>
            <w:top w:w="28" w:type="dxa"/>
            <w:left w:w="28" w:type="dxa"/>
            <w:bottom w:w="28" w:type="dxa"/>
            <w:right w:w="28" w:type="dxa"/>
          </w:tblCellMar>
          <w:tblLook w:val="00A0"/>
        </w:tblPrEx>
        <w:trPr>
          <w:jc w:val="center"/>
        </w:trPr>
        <w:tc>
          <w:tcPr>
            <w:tcW w:w="294" w:type="dxa"/>
            <w:tcBorders>
              <w:top w:val="outset" w:sz="6" w:space="0" w:color="auto"/>
              <w:bottom w:val="outset" w:sz="6" w:space="0" w:color="auto"/>
              <w:right w:val="outset" w:sz="6" w:space="0" w:color="auto"/>
            </w:tcBorders>
          </w:tcPr>
          <w:p w:rsidR="009C4659" w:rsidRPr="00BD05C4" w:rsidP="009C4659" w14:paraId="1D6C0B4F" w14:textId="77777777">
            <w:pPr>
              <w:ind w:left="57"/>
              <w:rPr>
                <w:rFonts w:eastAsiaTheme="minorEastAsia"/>
              </w:rPr>
            </w:pPr>
            <w:r w:rsidRPr="00BD05C4">
              <w:rPr>
                <w:rFonts w:eastAsiaTheme="minorEastAsia"/>
              </w:rPr>
              <w:t>2.</w:t>
            </w:r>
          </w:p>
        </w:tc>
        <w:tc>
          <w:tcPr>
            <w:tcW w:w="2656" w:type="dxa"/>
            <w:gridSpan w:val="2"/>
            <w:tcBorders>
              <w:top w:val="outset" w:sz="6" w:space="0" w:color="auto"/>
              <w:left w:val="outset" w:sz="6" w:space="0" w:color="auto"/>
              <w:bottom w:val="outset" w:sz="6" w:space="0" w:color="auto"/>
              <w:right w:val="outset" w:sz="6" w:space="0" w:color="auto"/>
            </w:tcBorders>
          </w:tcPr>
          <w:p w:rsidR="009C4659" w:rsidRPr="00BD05C4" w:rsidP="009C4659" w14:paraId="54FA946A" w14:textId="77777777">
            <w:pPr>
              <w:ind w:left="57"/>
              <w:rPr>
                <w:rFonts w:eastAsiaTheme="minorEastAsia"/>
              </w:rPr>
            </w:pPr>
            <w:r w:rsidRPr="00BD05C4">
              <w:rPr>
                <w:rFonts w:eastAsiaTheme="minorEastAsia"/>
              </w:rPr>
              <w:t>Citas starptautiskās saistības</w:t>
            </w:r>
          </w:p>
        </w:tc>
        <w:tc>
          <w:tcPr>
            <w:tcW w:w="6277" w:type="dxa"/>
            <w:gridSpan w:val="3"/>
            <w:tcBorders>
              <w:top w:val="outset" w:sz="6" w:space="0" w:color="auto"/>
              <w:left w:val="outset" w:sz="6" w:space="0" w:color="auto"/>
              <w:bottom w:val="outset" w:sz="6" w:space="0" w:color="auto"/>
            </w:tcBorders>
          </w:tcPr>
          <w:p w:rsidR="009C4659" w:rsidRPr="00BD05C4" w:rsidP="009C4659" w14:paraId="2C1C819F" w14:textId="77777777">
            <w:pPr>
              <w:jc w:val="both"/>
              <w:rPr>
                <w:rFonts w:eastAsiaTheme="minorEastAsia"/>
              </w:rPr>
            </w:pPr>
            <w:r w:rsidRPr="00BD05C4">
              <w:rPr>
                <w:rFonts w:eastAsiaTheme="minorEastAsia"/>
              </w:rPr>
              <w:t>Projekts šo jomu neskar</w:t>
            </w:r>
          </w:p>
        </w:tc>
      </w:tr>
      <w:tr w14:paraId="464894CF" w14:textId="77777777" w:rsidTr="0080797E">
        <w:tblPrEx>
          <w:tblW w:w="9227" w:type="dxa"/>
          <w:jc w:val="center"/>
          <w:tblCellMar>
            <w:top w:w="28" w:type="dxa"/>
            <w:left w:w="28" w:type="dxa"/>
            <w:bottom w:w="28" w:type="dxa"/>
            <w:right w:w="28" w:type="dxa"/>
          </w:tblCellMar>
          <w:tblLook w:val="00A0"/>
        </w:tblPrEx>
        <w:trPr>
          <w:jc w:val="center"/>
        </w:trPr>
        <w:tc>
          <w:tcPr>
            <w:tcW w:w="294" w:type="dxa"/>
            <w:tcBorders>
              <w:top w:val="outset" w:sz="6" w:space="0" w:color="auto"/>
              <w:bottom w:val="outset" w:sz="6" w:space="0" w:color="auto"/>
              <w:right w:val="outset" w:sz="6" w:space="0" w:color="auto"/>
            </w:tcBorders>
          </w:tcPr>
          <w:p w:rsidR="009C4659" w:rsidRPr="00BD05C4" w:rsidP="009C4659" w14:paraId="550B0FE5" w14:textId="77777777">
            <w:pPr>
              <w:ind w:left="57"/>
              <w:rPr>
                <w:rFonts w:eastAsiaTheme="minorEastAsia"/>
              </w:rPr>
            </w:pPr>
            <w:r w:rsidRPr="00BD05C4">
              <w:rPr>
                <w:rFonts w:eastAsiaTheme="minorEastAsia"/>
              </w:rPr>
              <w:t>3.</w:t>
            </w:r>
          </w:p>
        </w:tc>
        <w:tc>
          <w:tcPr>
            <w:tcW w:w="2656" w:type="dxa"/>
            <w:gridSpan w:val="2"/>
            <w:tcBorders>
              <w:top w:val="outset" w:sz="6" w:space="0" w:color="auto"/>
              <w:left w:val="outset" w:sz="6" w:space="0" w:color="auto"/>
              <w:bottom w:val="outset" w:sz="6" w:space="0" w:color="auto"/>
              <w:right w:val="outset" w:sz="6" w:space="0" w:color="auto"/>
            </w:tcBorders>
          </w:tcPr>
          <w:p w:rsidR="009C4659" w:rsidRPr="00BD05C4" w:rsidP="009C4659" w14:paraId="246D98CA" w14:textId="77777777">
            <w:pPr>
              <w:ind w:left="57"/>
              <w:rPr>
                <w:rFonts w:eastAsiaTheme="minorEastAsia"/>
              </w:rPr>
            </w:pPr>
            <w:r w:rsidRPr="00BD05C4">
              <w:rPr>
                <w:rFonts w:eastAsiaTheme="minorEastAsia"/>
              </w:rPr>
              <w:t>Cita informācija</w:t>
            </w:r>
          </w:p>
        </w:tc>
        <w:tc>
          <w:tcPr>
            <w:tcW w:w="6277" w:type="dxa"/>
            <w:gridSpan w:val="3"/>
            <w:tcBorders>
              <w:top w:val="outset" w:sz="6" w:space="0" w:color="auto"/>
              <w:left w:val="outset" w:sz="6" w:space="0" w:color="auto"/>
              <w:bottom w:val="outset" w:sz="6" w:space="0" w:color="auto"/>
            </w:tcBorders>
          </w:tcPr>
          <w:p w:rsidR="009C4659" w:rsidRPr="00BD05C4" w:rsidP="009C4659" w14:paraId="1B8B33A2" w14:textId="77777777">
            <w:pPr>
              <w:jc w:val="both"/>
              <w:rPr>
                <w:rFonts w:eastAsiaTheme="minorEastAsia"/>
              </w:rPr>
            </w:pPr>
            <w:r w:rsidRPr="00BD05C4">
              <w:rPr>
                <w:rFonts w:eastAsiaTheme="minorEastAsia"/>
              </w:rPr>
              <w:t>Projekts šo jomu neskar</w:t>
            </w:r>
          </w:p>
        </w:tc>
      </w:tr>
      <w:tr w14:paraId="3C5ED6F6" w14:textId="77777777" w:rsidTr="00B02BFE">
        <w:tblPrEx>
          <w:tblW w:w="9227" w:type="dxa"/>
          <w:jc w:val="center"/>
          <w:tblCellMar>
            <w:top w:w="28" w:type="dxa"/>
            <w:left w:w="28" w:type="dxa"/>
            <w:bottom w:w="28" w:type="dxa"/>
            <w:right w:w="28" w:type="dxa"/>
          </w:tblCellMar>
          <w:tblLook w:val="00A0"/>
        </w:tblPrEx>
        <w:trPr>
          <w:jc w:val="center"/>
        </w:trPr>
        <w:tc>
          <w:tcPr>
            <w:tcW w:w="9227" w:type="dxa"/>
            <w:gridSpan w:val="6"/>
            <w:tcBorders>
              <w:top w:val="outset" w:sz="6" w:space="0" w:color="auto"/>
              <w:bottom w:val="outset" w:sz="6" w:space="0" w:color="auto"/>
            </w:tcBorders>
            <w:vAlign w:val="center"/>
          </w:tcPr>
          <w:p w:rsidR="009C4659" w:rsidRPr="00BD05C4" w:rsidP="009C4659" w14:paraId="6981A38F" w14:textId="77777777">
            <w:pPr>
              <w:ind w:left="57"/>
              <w:jc w:val="center"/>
              <w:rPr>
                <w:rFonts w:eastAsiaTheme="minorEastAsia"/>
                <w:b/>
              </w:rPr>
            </w:pPr>
            <w:r w:rsidRPr="00BD05C4">
              <w:rPr>
                <w:rFonts w:eastAsiaTheme="minorEastAsia"/>
                <w:b/>
              </w:rPr>
              <w:t>1.tabula</w:t>
            </w:r>
          </w:p>
          <w:p w:rsidR="009C4659" w:rsidRPr="00BD05C4" w:rsidP="009C4659" w14:paraId="2D6CA767" w14:textId="77777777">
            <w:pPr>
              <w:ind w:left="57"/>
              <w:jc w:val="center"/>
              <w:rPr>
                <w:rFonts w:eastAsiaTheme="minorEastAsia"/>
              </w:rPr>
            </w:pPr>
            <w:r w:rsidRPr="00BD05C4">
              <w:rPr>
                <w:rFonts w:eastAsiaTheme="minorEastAsia"/>
                <w:b/>
              </w:rPr>
              <w:t>Tiesību akta projekta atbilstība ES tiesību aktiem</w:t>
            </w:r>
          </w:p>
        </w:tc>
      </w:tr>
      <w:tr w14:paraId="13B3119C"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1D696C38" w14:textId="77777777">
            <w:pPr>
              <w:ind w:left="57"/>
              <w:rPr>
                <w:rFonts w:eastAsiaTheme="minorEastAsia"/>
              </w:rPr>
            </w:pPr>
            <w:r w:rsidRPr="00BD05C4">
              <w:rPr>
                <w:rFonts w:eastAsiaTheme="minorEastAsia"/>
              </w:rPr>
              <w:t>Attiecīgā ES tiesību akta datums, numurs un nosaukums</w:t>
            </w:r>
          </w:p>
        </w:tc>
        <w:tc>
          <w:tcPr>
            <w:tcW w:w="7382" w:type="dxa"/>
            <w:gridSpan w:val="4"/>
            <w:tcBorders>
              <w:top w:val="outset" w:sz="6" w:space="0" w:color="auto"/>
              <w:left w:val="outset" w:sz="6" w:space="0" w:color="auto"/>
              <w:bottom w:val="outset" w:sz="6" w:space="0" w:color="auto"/>
            </w:tcBorders>
          </w:tcPr>
          <w:p w:rsidR="009C4659" w:rsidRPr="00BD05C4" w:rsidP="009C4659" w14:paraId="70695371" w14:textId="2BFD16FF">
            <w:pPr>
              <w:autoSpaceDE w:val="0"/>
              <w:autoSpaceDN w:val="0"/>
              <w:adjustRightInd w:val="0"/>
              <w:ind w:left="135" w:right="140"/>
              <w:jc w:val="both"/>
              <w:rPr>
                <w:rFonts w:eastAsiaTheme="minorEastAsia"/>
                <w:bCs/>
              </w:rPr>
            </w:pPr>
            <w:r w:rsidRPr="00BD05C4">
              <w:rPr>
                <w:rFonts w:eastAsiaTheme="minorEastAsia"/>
              </w:rPr>
              <w:t>Komisijas 2016. gada 25. jūlija direktīva (ES) 2016/1214, ar ko Direktīvu 2005/62/EK groza attiecībā uz asins sagatavotāju kvalitātes sistēmas standartiem un specifikācijām.</w:t>
            </w:r>
          </w:p>
        </w:tc>
      </w:tr>
      <w:tr w14:paraId="3D89EE5A"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vAlign w:val="center"/>
          </w:tcPr>
          <w:p w:rsidR="009C4659" w:rsidRPr="00BD05C4" w:rsidP="009C4659" w14:paraId="57B75561" w14:textId="77777777">
            <w:pPr>
              <w:ind w:left="57"/>
              <w:jc w:val="center"/>
              <w:rPr>
                <w:rFonts w:eastAsiaTheme="minorEastAsia"/>
              </w:rPr>
            </w:pPr>
            <w:r w:rsidRPr="00BD05C4">
              <w:rPr>
                <w:rFonts w:eastAsiaTheme="minorEastAsia"/>
              </w:rPr>
              <w:t>A</w:t>
            </w:r>
          </w:p>
        </w:tc>
        <w:tc>
          <w:tcPr>
            <w:tcW w:w="2010" w:type="dxa"/>
            <w:gridSpan w:val="2"/>
            <w:tcBorders>
              <w:top w:val="outset" w:sz="6" w:space="0" w:color="auto"/>
              <w:left w:val="outset" w:sz="6" w:space="0" w:color="auto"/>
              <w:bottom w:val="outset" w:sz="6" w:space="0" w:color="auto"/>
              <w:right w:val="outset" w:sz="6" w:space="0" w:color="auto"/>
            </w:tcBorders>
            <w:vAlign w:val="center"/>
          </w:tcPr>
          <w:p w:rsidR="009C4659" w:rsidRPr="00BD05C4" w:rsidP="009C4659" w14:paraId="2F533D8F" w14:textId="77777777">
            <w:pPr>
              <w:ind w:left="57"/>
              <w:jc w:val="center"/>
              <w:rPr>
                <w:rFonts w:eastAsiaTheme="minorEastAsia"/>
              </w:rPr>
            </w:pPr>
            <w:r w:rsidRPr="00BD05C4">
              <w:rPr>
                <w:rFonts w:eastAsiaTheme="minorEastAsia"/>
              </w:rPr>
              <w:t>B</w:t>
            </w:r>
          </w:p>
        </w:tc>
        <w:tc>
          <w:tcPr>
            <w:tcW w:w="2534" w:type="dxa"/>
            <w:tcBorders>
              <w:top w:val="outset" w:sz="6" w:space="0" w:color="auto"/>
              <w:left w:val="outset" w:sz="6" w:space="0" w:color="auto"/>
              <w:bottom w:val="outset" w:sz="6" w:space="0" w:color="auto"/>
              <w:right w:val="outset" w:sz="6" w:space="0" w:color="auto"/>
            </w:tcBorders>
            <w:vAlign w:val="center"/>
          </w:tcPr>
          <w:p w:rsidR="009C4659" w:rsidRPr="00BD05C4" w:rsidP="009C4659" w14:paraId="276D7031" w14:textId="77777777">
            <w:pPr>
              <w:ind w:left="57"/>
              <w:jc w:val="center"/>
              <w:rPr>
                <w:rFonts w:eastAsiaTheme="minorEastAsia"/>
              </w:rPr>
            </w:pPr>
            <w:r w:rsidRPr="00BD05C4">
              <w:rPr>
                <w:rFonts w:eastAsiaTheme="minorEastAsia"/>
              </w:rPr>
              <w:t>C</w:t>
            </w:r>
          </w:p>
        </w:tc>
        <w:tc>
          <w:tcPr>
            <w:tcW w:w="2838" w:type="dxa"/>
            <w:tcBorders>
              <w:top w:val="outset" w:sz="6" w:space="0" w:color="auto"/>
              <w:left w:val="outset" w:sz="6" w:space="0" w:color="auto"/>
              <w:bottom w:val="outset" w:sz="6" w:space="0" w:color="auto"/>
            </w:tcBorders>
            <w:vAlign w:val="center"/>
          </w:tcPr>
          <w:p w:rsidR="009C4659" w:rsidRPr="00BD05C4" w:rsidP="009C4659" w14:paraId="2C75C817" w14:textId="77777777">
            <w:pPr>
              <w:ind w:left="57"/>
              <w:jc w:val="center"/>
              <w:rPr>
                <w:rFonts w:eastAsiaTheme="minorEastAsia"/>
              </w:rPr>
            </w:pPr>
            <w:r w:rsidRPr="00BD05C4">
              <w:rPr>
                <w:rFonts w:eastAsiaTheme="minorEastAsia"/>
              </w:rPr>
              <w:t>D</w:t>
            </w:r>
          </w:p>
        </w:tc>
      </w:tr>
      <w:tr w14:paraId="047F42C6"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6F89BDEC" w14:textId="77777777">
            <w:pPr>
              <w:ind w:left="57"/>
              <w:rPr>
                <w:rFonts w:eastAsiaTheme="minorEastAsia"/>
                <w:spacing w:val="-3"/>
              </w:rPr>
            </w:pPr>
            <w:r w:rsidRPr="00BD05C4">
              <w:rPr>
                <w:rFonts w:eastAsiaTheme="minorEastAsia"/>
                <w:spacing w:val="-3"/>
              </w:rPr>
              <w:t>Attiecīgā ES tiesību akta panta numurs (uzskaitot katru tiesību akta vienību – pantu, daļu, punktu, apakšpunktu)</w:t>
            </w:r>
          </w:p>
        </w:tc>
        <w:tc>
          <w:tcPr>
            <w:tcW w:w="2010" w:type="dxa"/>
            <w:gridSpan w:val="2"/>
            <w:tcBorders>
              <w:top w:val="outset" w:sz="6" w:space="0" w:color="auto"/>
              <w:left w:val="outset" w:sz="6" w:space="0" w:color="auto"/>
              <w:bottom w:val="outset" w:sz="6" w:space="0" w:color="auto"/>
              <w:right w:val="outset" w:sz="6" w:space="0" w:color="auto"/>
            </w:tcBorders>
          </w:tcPr>
          <w:p w:rsidR="009C4659" w:rsidRPr="00BD05C4" w:rsidP="009C4659" w14:paraId="1247EEAA" w14:textId="77777777">
            <w:pPr>
              <w:ind w:left="57"/>
              <w:rPr>
                <w:rFonts w:eastAsiaTheme="minorEastAsia"/>
                <w:spacing w:val="-3"/>
              </w:rPr>
            </w:pPr>
            <w:r w:rsidRPr="00BD05C4">
              <w:rPr>
                <w:rFonts w:eastAsiaTheme="minorEastAsia"/>
                <w:spacing w:val="-3"/>
              </w:rPr>
              <w:t>Projekta vienība, kas pārņem vai ievieš katru šīs tabulas A ailē minēto ES tiesību akta vienību, vai tiesību akts, kur attiecīgā ES tiesību akta vienība pārņemta vai ieviesta</w:t>
            </w:r>
          </w:p>
        </w:tc>
        <w:tc>
          <w:tcPr>
            <w:tcW w:w="2534" w:type="dxa"/>
            <w:tcBorders>
              <w:top w:val="outset" w:sz="6" w:space="0" w:color="auto"/>
              <w:left w:val="outset" w:sz="6" w:space="0" w:color="auto"/>
              <w:bottom w:val="outset" w:sz="6" w:space="0" w:color="auto"/>
              <w:right w:val="outset" w:sz="6" w:space="0" w:color="auto"/>
            </w:tcBorders>
          </w:tcPr>
          <w:p w:rsidR="009C4659" w:rsidRPr="00BD05C4" w:rsidP="009C4659" w14:paraId="6C9BA0D5" w14:textId="77777777">
            <w:pPr>
              <w:ind w:left="57"/>
              <w:rPr>
                <w:rFonts w:eastAsiaTheme="minorEastAsia"/>
                <w:spacing w:val="-3"/>
              </w:rPr>
            </w:pPr>
            <w:r w:rsidRPr="00BD05C4">
              <w:rPr>
                <w:rFonts w:eastAsiaTheme="minorEastAsia"/>
                <w:spacing w:val="-3"/>
              </w:rPr>
              <w:t>Informācija par to, vai šīs tabulas A ailē minētās ES tiesību akta vienības tiek pārņemtas vai ieviestas pilnībā vai daļēji.</w:t>
            </w:r>
          </w:p>
          <w:p w:rsidR="009C4659" w:rsidRPr="00BD05C4" w:rsidP="009C4659" w14:paraId="29760A9C" w14:textId="77777777">
            <w:pPr>
              <w:ind w:left="57"/>
              <w:rPr>
                <w:rFonts w:eastAsiaTheme="minorEastAsia"/>
                <w:spacing w:val="-3"/>
              </w:rPr>
            </w:pPr>
            <w:r w:rsidRPr="00BD05C4">
              <w:rPr>
                <w:rFonts w:eastAsiaTheme="minorEastAsia"/>
                <w:spacing w:val="-3"/>
              </w:rPr>
              <w:t>Ja attiecīgā ES tiesību akta vienība tiek pārņemta vai ieviesta daļēji, sniedz attiecīgu skaidrojumu, kā arī precīzi norāda, kad un kādā veidā ES tiesību akta vienība tiks pārņemta vai ieviesta pilnībā.</w:t>
            </w:r>
          </w:p>
          <w:p w:rsidR="009C4659" w:rsidRPr="00BD05C4" w:rsidP="009C4659" w14:paraId="3081C6A2" w14:textId="77777777">
            <w:pPr>
              <w:ind w:left="57"/>
              <w:rPr>
                <w:rFonts w:eastAsiaTheme="minorEastAsia"/>
                <w:spacing w:val="-3"/>
              </w:rPr>
            </w:pPr>
            <w:r w:rsidRPr="00BD05C4">
              <w:rPr>
                <w:rFonts w:eastAsiaTheme="minorEastAsia"/>
                <w:spacing w:val="-3"/>
              </w:rPr>
              <w:t>Norāda institūciju, kas ir atbildīga par šo saistību izpildi pilnībā</w:t>
            </w:r>
          </w:p>
        </w:tc>
        <w:tc>
          <w:tcPr>
            <w:tcW w:w="2838" w:type="dxa"/>
            <w:tcBorders>
              <w:top w:val="outset" w:sz="6" w:space="0" w:color="auto"/>
              <w:left w:val="outset" w:sz="6" w:space="0" w:color="auto"/>
              <w:bottom w:val="outset" w:sz="6" w:space="0" w:color="auto"/>
            </w:tcBorders>
          </w:tcPr>
          <w:p w:rsidR="009C4659" w:rsidRPr="00BD05C4" w:rsidP="009C4659" w14:paraId="7DAE0505" w14:textId="77777777">
            <w:pPr>
              <w:ind w:left="57"/>
              <w:rPr>
                <w:rFonts w:eastAsiaTheme="minorEastAsia"/>
              </w:rPr>
            </w:pPr>
            <w:r w:rsidRPr="00BD05C4">
              <w:rPr>
                <w:rFonts w:eastAsiaTheme="minorEastAsia"/>
                <w:spacing w:val="-3"/>
              </w:rPr>
              <w:t xml:space="preserve">Informācija par to, vai šīs </w:t>
            </w:r>
            <w:r w:rsidRPr="00BD05C4">
              <w:rPr>
                <w:rFonts w:eastAsiaTheme="minorEastAsia"/>
              </w:rPr>
              <w:t>tabulas B ailē minētās projekta vienības paredz stingrākas prasības nekā šīs tabulas A ailē minētās ES tiesību akta vienības.</w:t>
            </w:r>
          </w:p>
          <w:p w:rsidR="009C4659" w:rsidRPr="00BD05C4" w:rsidP="009C4659" w14:paraId="18039EA9" w14:textId="77777777">
            <w:pPr>
              <w:ind w:left="57"/>
              <w:rPr>
                <w:rFonts w:eastAsiaTheme="minorEastAsia"/>
              </w:rPr>
            </w:pPr>
            <w:r w:rsidRPr="00BD05C4">
              <w:rPr>
                <w:rFonts w:eastAsiaTheme="minorEastAsia"/>
              </w:rPr>
              <w:t>Ja projekts satur stingrā</w:t>
            </w:r>
            <w:r w:rsidRPr="00BD05C4">
              <w:rPr>
                <w:rFonts w:eastAsiaTheme="minorEastAsia"/>
              </w:rPr>
              <w:softHyphen/>
              <w:t>kas prasības nekā attie</w:t>
            </w:r>
            <w:r w:rsidRPr="00BD05C4">
              <w:rPr>
                <w:rFonts w:eastAsiaTheme="minorEastAsia"/>
              </w:rPr>
              <w:softHyphen/>
              <w:t>cīgais ES tiesību akts, norāda pamatojumu un samērīgumu.</w:t>
            </w:r>
          </w:p>
          <w:p w:rsidR="009C4659" w:rsidRPr="00BD05C4" w:rsidP="009C4659" w14:paraId="5DEA6706" w14:textId="77777777">
            <w:pPr>
              <w:ind w:left="57"/>
              <w:rPr>
                <w:rFonts w:eastAsiaTheme="minorEastAsia"/>
                <w:spacing w:val="-3"/>
              </w:rPr>
            </w:pPr>
            <w:r w:rsidRPr="00BD05C4">
              <w:rPr>
                <w:rFonts w:eastAsiaTheme="minorEastAsia"/>
              </w:rPr>
              <w:t>Norāda iespējamās alternatīvas (t.sk. alternatīvas, kas neparedz tiesiskā regulējuma izstrādi) – kādos gadījumos būtu iespējams izvairīties no stingrāku prasību</w:t>
            </w:r>
            <w:r w:rsidRPr="00BD05C4">
              <w:rPr>
                <w:rFonts w:eastAsiaTheme="minorEastAsia"/>
                <w:spacing w:val="-3"/>
              </w:rPr>
              <w:t xml:space="preserve"> noteikšanas, nekā paredzēts attiecīgajos ES tiesību aktos</w:t>
            </w:r>
          </w:p>
        </w:tc>
      </w:tr>
      <w:tr w14:paraId="13B82DD9"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2B52BF" w:rsidRPr="00BD05C4" w:rsidP="002B52BF" w14:paraId="7E20EF4F" w14:textId="77777777">
            <w:pPr>
              <w:ind w:left="57"/>
              <w:rPr>
                <w:rFonts w:eastAsiaTheme="minorEastAsia"/>
              </w:rPr>
            </w:pPr>
            <w:r w:rsidRPr="00BD05C4">
              <w:rPr>
                <w:rFonts w:eastAsiaTheme="minorEastAsia"/>
                <w:color w:val="000000"/>
              </w:rPr>
              <w:t xml:space="preserve">Direktīvas </w:t>
            </w:r>
            <w:r w:rsidRPr="00BD05C4">
              <w:rPr>
                <w:rFonts w:eastAsiaTheme="minorEastAsia"/>
              </w:rPr>
              <w:t>2016/1214</w:t>
            </w:r>
          </w:p>
          <w:p w:rsidR="009C4659" w:rsidRPr="00BD05C4" w:rsidP="002B52BF" w14:paraId="2131677F" w14:textId="5089A255">
            <w:pPr>
              <w:ind w:left="57"/>
              <w:rPr>
                <w:rFonts w:eastAsiaTheme="minorEastAsia"/>
                <w:bCs/>
              </w:rPr>
            </w:pPr>
            <w:r w:rsidRPr="00BD05C4">
              <w:rPr>
                <w:rFonts w:eastAsiaTheme="minorEastAsia"/>
              </w:rPr>
              <w:t xml:space="preserve"> </w:t>
            </w:r>
            <w:r w:rsidRPr="00BD05C4">
              <w:rPr>
                <w:rFonts w:eastAsiaTheme="minorEastAsia"/>
                <w:color w:val="000000"/>
              </w:rPr>
              <w:t>1. pants</w:t>
            </w:r>
          </w:p>
        </w:tc>
        <w:tc>
          <w:tcPr>
            <w:tcW w:w="2010" w:type="dxa"/>
            <w:gridSpan w:val="2"/>
            <w:tcBorders>
              <w:top w:val="outset" w:sz="6" w:space="0" w:color="auto"/>
              <w:left w:val="outset" w:sz="6" w:space="0" w:color="auto"/>
              <w:bottom w:val="outset" w:sz="6" w:space="0" w:color="auto"/>
              <w:right w:val="outset" w:sz="6" w:space="0" w:color="auto"/>
            </w:tcBorders>
          </w:tcPr>
          <w:p w:rsidR="009C4659" w:rsidRPr="00BD05C4" w:rsidP="009C4659" w14:paraId="7F5C2423" w14:textId="7D0B33DF">
            <w:pPr>
              <w:ind w:left="57"/>
              <w:rPr>
                <w:rFonts w:eastAsiaTheme="minorEastAsia"/>
                <w:bCs/>
              </w:rPr>
            </w:pPr>
            <w:r w:rsidRPr="00BD05C4">
              <w:rPr>
                <w:rFonts w:eastAsiaTheme="minorEastAsia"/>
                <w:bCs/>
              </w:rPr>
              <w:t>Noteikumu projekta 1.punkts</w:t>
            </w:r>
          </w:p>
        </w:tc>
        <w:tc>
          <w:tcPr>
            <w:tcW w:w="2534" w:type="dxa"/>
            <w:tcBorders>
              <w:top w:val="outset" w:sz="6" w:space="0" w:color="auto"/>
              <w:left w:val="outset" w:sz="6" w:space="0" w:color="auto"/>
              <w:bottom w:val="outset" w:sz="6" w:space="0" w:color="auto"/>
              <w:right w:val="outset" w:sz="6" w:space="0" w:color="auto"/>
            </w:tcBorders>
          </w:tcPr>
          <w:p w:rsidR="009C4659" w:rsidRPr="00BD05C4" w:rsidP="009C4659" w14:paraId="0CE34AFA" w14:textId="19EA4D17">
            <w:pPr>
              <w:ind w:left="57"/>
              <w:rPr>
                <w:rFonts w:eastAsiaTheme="minorEastAsia"/>
                <w:spacing w:val="-2"/>
              </w:rPr>
            </w:pPr>
            <w:r w:rsidRPr="00BD05C4">
              <w:rPr>
                <w:iCs/>
                <w:lang w:eastAsia="en-US"/>
              </w:rPr>
              <w:t>Tiesību norma ieviesta pilnībā.</w:t>
            </w:r>
          </w:p>
        </w:tc>
        <w:tc>
          <w:tcPr>
            <w:tcW w:w="2838" w:type="dxa"/>
            <w:tcBorders>
              <w:top w:val="outset" w:sz="6" w:space="0" w:color="auto"/>
              <w:left w:val="outset" w:sz="6" w:space="0" w:color="auto"/>
              <w:bottom w:val="outset" w:sz="6" w:space="0" w:color="auto"/>
            </w:tcBorders>
          </w:tcPr>
          <w:p w:rsidR="009C4659" w:rsidRPr="00BD05C4" w:rsidP="009C4659" w14:paraId="06C020D5" w14:textId="77777777">
            <w:pPr>
              <w:ind w:left="57"/>
              <w:rPr>
                <w:rFonts w:eastAsiaTheme="minorEastAsia"/>
                <w:spacing w:val="-2"/>
              </w:rPr>
            </w:pPr>
            <w:r w:rsidRPr="00BD05C4">
              <w:rPr>
                <w:rFonts w:eastAsiaTheme="minorEastAsia"/>
                <w:spacing w:val="-2"/>
              </w:rPr>
              <w:t>Stingrākas prasības netiek  piemērotas.</w:t>
            </w:r>
          </w:p>
        </w:tc>
      </w:tr>
      <w:tr w14:paraId="4B4AC3BA"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1BC3A697" w14:textId="77777777">
            <w:pPr>
              <w:ind w:left="57"/>
              <w:rPr>
                <w:rFonts w:eastAsiaTheme="minorEastAsia"/>
                <w:spacing w:val="-3"/>
              </w:rPr>
            </w:pPr>
            <w:r w:rsidRPr="00BD05C4">
              <w:rPr>
                <w:rFonts w:eastAsiaTheme="minorEastAsia"/>
                <w:spacing w:val="-3"/>
              </w:rPr>
              <w:t>Kā ir izmantota ES tiesību aktā paredzētā rīcības brīvība dalīb</w:t>
            </w:r>
            <w:r w:rsidRPr="00BD05C4">
              <w:rPr>
                <w:rFonts w:eastAsiaTheme="minorEastAsia"/>
                <w:spacing w:val="-3"/>
              </w:rPr>
              <w:softHyphen/>
              <w:t>valstij pārņemt vai ieviest noteiktas ES tiesību akta normas?</w:t>
            </w:r>
          </w:p>
          <w:p w:rsidR="009C4659" w:rsidRPr="00BD05C4" w:rsidP="009C4659" w14:paraId="3BDAB0A5" w14:textId="77777777">
            <w:pPr>
              <w:ind w:left="57"/>
              <w:rPr>
                <w:rFonts w:eastAsiaTheme="minorEastAsia"/>
                <w:spacing w:val="-3"/>
              </w:rPr>
            </w:pPr>
            <w:r w:rsidRPr="00BD05C4">
              <w:rPr>
                <w:rFonts w:eastAsiaTheme="minorEastAsia"/>
                <w:spacing w:val="-3"/>
              </w:rPr>
              <w:t>Kādēļ?</w:t>
            </w:r>
          </w:p>
        </w:tc>
        <w:tc>
          <w:tcPr>
            <w:tcW w:w="7382" w:type="dxa"/>
            <w:gridSpan w:val="4"/>
            <w:tcBorders>
              <w:top w:val="outset" w:sz="6" w:space="0" w:color="auto"/>
              <w:left w:val="outset" w:sz="6" w:space="0" w:color="auto"/>
              <w:bottom w:val="outset" w:sz="6" w:space="0" w:color="auto"/>
            </w:tcBorders>
          </w:tcPr>
          <w:p w:rsidR="009C4659" w:rsidRPr="00BD05C4" w:rsidP="009C4659" w14:paraId="4FB76FD9" w14:textId="77777777">
            <w:pPr>
              <w:ind w:left="57"/>
              <w:rPr>
                <w:rFonts w:eastAsiaTheme="minorEastAsia"/>
              </w:rPr>
            </w:pPr>
            <w:r w:rsidRPr="00BD05C4">
              <w:rPr>
                <w:rFonts w:eastAsiaTheme="minorEastAsia"/>
              </w:rPr>
              <w:t>Projekts šo jomu neskar</w:t>
            </w:r>
          </w:p>
        </w:tc>
      </w:tr>
      <w:tr w14:paraId="450C94D4"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0E43A5FE" w14:textId="77777777">
            <w:pPr>
              <w:ind w:left="57"/>
              <w:rPr>
                <w:rFonts w:eastAsiaTheme="minorEastAsia"/>
                <w:spacing w:val="-3"/>
              </w:rPr>
            </w:pPr>
            <w:r w:rsidRPr="00BD05C4">
              <w:rPr>
                <w:rFonts w:eastAsiaTheme="minorEastAsia"/>
                <w:spacing w:val="-4"/>
              </w:rPr>
              <w:t>Saistības sniegt paziņojumu ES insti</w:t>
            </w:r>
            <w:r w:rsidRPr="00BD05C4">
              <w:rPr>
                <w:rFonts w:eastAsiaTheme="minorEastAsia"/>
                <w:spacing w:val="-4"/>
              </w:rPr>
              <w:softHyphen/>
              <w:t>tūcijām un ES dalīb</w:t>
            </w:r>
            <w:r w:rsidRPr="00BD05C4">
              <w:rPr>
                <w:rFonts w:eastAsiaTheme="minorEastAsia"/>
                <w:spacing w:val="-4"/>
              </w:rPr>
              <w:softHyphen/>
              <w:t>valstīm atbilstoši normatīvajiem aktiem, kas regulē informā</w:t>
            </w:r>
            <w:r w:rsidRPr="00BD05C4">
              <w:rPr>
                <w:rFonts w:eastAsiaTheme="minorEastAsia"/>
                <w:spacing w:val="-4"/>
              </w:rPr>
              <w:softHyphen/>
              <w:t xml:space="preserve">cijas sniegšanu par </w:t>
            </w:r>
            <w:r w:rsidRPr="00BD05C4">
              <w:rPr>
                <w:rFonts w:eastAsiaTheme="minorEastAsia"/>
                <w:spacing w:val="-4"/>
              </w:rPr>
              <w:t>tehnisko noteikumu, valsts atbalsta piešķir</w:t>
            </w:r>
            <w:r w:rsidRPr="00BD05C4">
              <w:rPr>
                <w:rFonts w:eastAsiaTheme="minorEastAsia"/>
                <w:spacing w:val="-4"/>
              </w:rPr>
              <w:softHyphen/>
              <w:t>šanas un finanšu noteikumu (attiecībā uz monetāro politiku) projektiem</w:t>
            </w:r>
          </w:p>
        </w:tc>
        <w:tc>
          <w:tcPr>
            <w:tcW w:w="7382" w:type="dxa"/>
            <w:gridSpan w:val="4"/>
            <w:tcBorders>
              <w:top w:val="outset" w:sz="6" w:space="0" w:color="auto"/>
              <w:left w:val="outset" w:sz="6" w:space="0" w:color="auto"/>
              <w:bottom w:val="outset" w:sz="6" w:space="0" w:color="auto"/>
            </w:tcBorders>
          </w:tcPr>
          <w:p w:rsidR="009C4659" w:rsidRPr="00BD05C4" w:rsidP="009C4659" w14:paraId="5443B892" w14:textId="77777777">
            <w:pPr>
              <w:ind w:left="57"/>
              <w:rPr>
                <w:rFonts w:eastAsiaTheme="minorEastAsia"/>
              </w:rPr>
            </w:pPr>
            <w:r w:rsidRPr="00BD05C4">
              <w:rPr>
                <w:rFonts w:eastAsiaTheme="minorEastAsia"/>
              </w:rPr>
              <w:t>Projekts šo jomu neskar</w:t>
            </w:r>
          </w:p>
        </w:tc>
      </w:tr>
      <w:tr w14:paraId="735F0744"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0EB6500D" w14:textId="77777777">
            <w:pPr>
              <w:ind w:left="57"/>
              <w:rPr>
                <w:rFonts w:eastAsiaTheme="minorEastAsia"/>
              </w:rPr>
            </w:pPr>
            <w:r w:rsidRPr="00BD05C4">
              <w:rPr>
                <w:rFonts w:eastAsiaTheme="minorEastAsia"/>
              </w:rPr>
              <w:t>Cita informācija</w:t>
            </w:r>
          </w:p>
        </w:tc>
        <w:tc>
          <w:tcPr>
            <w:tcW w:w="7382" w:type="dxa"/>
            <w:gridSpan w:val="4"/>
            <w:tcBorders>
              <w:top w:val="outset" w:sz="6" w:space="0" w:color="auto"/>
              <w:left w:val="outset" w:sz="6" w:space="0" w:color="auto"/>
              <w:bottom w:val="outset" w:sz="6" w:space="0" w:color="auto"/>
            </w:tcBorders>
          </w:tcPr>
          <w:p w:rsidR="009C4659" w:rsidRPr="00BD05C4" w:rsidP="009C4659" w14:paraId="0329BDB2" w14:textId="77777777">
            <w:pPr>
              <w:ind w:left="57"/>
              <w:rPr>
                <w:rFonts w:eastAsiaTheme="minorEastAsia"/>
              </w:rPr>
            </w:pPr>
            <w:r w:rsidRPr="00BD05C4">
              <w:rPr>
                <w:rFonts w:eastAsiaTheme="minorEastAsia"/>
              </w:rPr>
              <w:t>Nav</w:t>
            </w:r>
          </w:p>
        </w:tc>
      </w:tr>
      <w:tr w14:paraId="3FD72C88"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1FA69EFD" w14:textId="77777777">
            <w:pPr>
              <w:ind w:left="57"/>
              <w:rPr>
                <w:rFonts w:eastAsiaTheme="minorEastAsia"/>
              </w:rPr>
            </w:pPr>
            <w:r w:rsidRPr="00BD05C4">
              <w:rPr>
                <w:rFonts w:eastAsiaTheme="minorEastAsia"/>
              </w:rPr>
              <w:t>Attiecīgā ES tiesību akta datums, numurs un nosaukums</w:t>
            </w:r>
          </w:p>
        </w:tc>
        <w:tc>
          <w:tcPr>
            <w:tcW w:w="7382" w:type="dxa"/>
            <w:gridSpan w:val="4"/>
            <w:tcBorders>
              <w:top w:val="outset" w:sz="6" w:space="0" w:color="auto"/>
              <w:left w:val="outset" w:sz="6" w:space="0" w:color="auto"/>
              <w:bottom w:val="outset" w:sz="6" w:space="0" w:color="auto"/>
            </w:tcBorders>
          </w:tcPr>
          <w:p w:rsidR="009C4659" w:rsidRPr="00BD05C4" w:rsidP="009C4659" w14:paraId="562E0DE0" w14:textId="7865DBB7">
            <w:pPr>
              <w:ind w:left="57"/>
              <w:jc w:val="both"/>
              <w:rPr>
                <w:rFonts w:eastAsiaTheme="minorEastAsia"/>
              </w:rPr>
            </w:pPr>
            <w:r w:rsidRPr="00BD05C4">
              <w:rPr>
                <w:rFonts w:eastAsiaTheme="minorEastAsia"/>
              </w:rPr>
              <w:t xml:space="preserve">Komisijas </w:t>
            </w:r>
            <w:r w:rsidRPr="00BD05C4" w:rsidR="0028217E">
              <w:rPr>
                <w:rFonts w:eastAsiaTheme="minorEastAsia"/>
              </w:rPr>
              <w:t>2014.gada 17.decembra direktīva</w:t>
            </w:r>
            <w:r w:rsidRPr="00BD05C4">
              <w:rPr>
                <w:rFonts w:eastAsiaTheme="minorEastAsia"/>
              </w:rPr>
              <w:t xml:space="preserve"> 2014/110/ES</w:t>
            </w:r>
            <w:r w:rsidRPr="00BD05C4" w:rsidR="0028217E">
              <w:rPr>
                <w:rFonts w:eastAsiaTheme="minorEastAsia"/>
              </w:rPr>
              <w:t>,</w:t>
            </w:r>
            <w:r w:rsidRPr="00BD05C4">
              <w:rPr>
                <w:rFonts w:eastAsiaTheme="minorEastAsia"/>
              </w:rPr>
              <w:t xml:space="preserve"> ar ko groza Direktīvu 2004/33/EK attiecībā uz kritērijiem pagaidu aizliegumam nodot </w:t>
            </w:r>
            <w:r w:rsidRPr="00BD05C4">
              <w:rPr>
                <w:rFonts w:eastAsiaTheme="minorEastAsia"/>
              </w:rPr>
              <w:t>homologās</w:t>
            </w:r>
            <w:r w:rsidRPr="00BD05C4">
              <w:rPr>
                <w:rFonts w:eastAsiaTheme="minorEastAsia"/>
              </w:rPr>
              <w:t xml:space="preserve"> asinis</w:t>
            </w:r>
            <w:r w:rsidRPr="00BD05C4" w:rsidR="0080797E">
              <w:rPr>
                <w:rFonts w:eastAsiaTheme="minorEastAsia"/>
              </w:rPr>
              <w:t>.</w:t>
            </w:r>
          </w:p>
        </w:tc>
      </w:tr>
      <w:tr w14:paraId="6ED9E289"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vAlign w:val="center"/>
          </w:tcPr>
          <w:p w:rsidR="009C4659" w:rsidRPr="00BD05C4" w:rsidP="009C4659" w14:paraId="3CD4354C" w14:textId="77777777">
            <w:pPr>
              <w:ind w:left="57"/>
              <w:jc w:val="center"/>
              <w:rPr>
                <w:rFonts w:eastAsiaTheme="minorEastAsia"/>
              </w:rPr>
            </w:pPr>
            <w:r w:rsidRPr="00BD05C4">
              <w:rPr>
                <w:rFonts w:eastAsiaTheme="minorEastAsia"/>
              </w:rPr>
              <w:t>A</w:t>
            </w:r>
          </w:p>
        </w:tc>
        <w:tc>
          <w:tcPr>
            <w:tcW w:w="2010" w:type="dxa"/>
            <w:gridSpan w:val="2"/>
            <w:tcBorders>
              <w:top w:val="outset" w:sz="6" w:space="0" w:color="auto"/>
              <w:left w:val="outset" w:sz="6" w:space="0" w:color="auto"/>
              <w:bottom w:val="outset" w:sz="6" w:space="0" w:color="auto"/>
              <w:right w:val="outset" w:sz="6" w:space="0" w:color="auto"/>
            </w:tcBorders>
            <w:vAlign w:val="center"/>
          </w:tcPr>
          <w:p w:rsidR="009C4659" w:rsidRPr="00BD05C4" w:rsidP="009C4659" w14:paraId="340D80EC" w14:textId="77777777">
            <w:pPr>
              <w:ind w:left="57"/>
              <w:jc w:val="center"/>
              <w:rPr>
                <w:rFonts w:eastAsiaTheme="minorEastAsia"/>
              </w:rPr>
            </w:pPr>
            <w:r w:rsidRPr="00BD05C4">
              <w:rPr>
                <w:rFonts w:eastAsiaTheme="minorEastAsia"/>
              </w:rPr>
              <w:t>B</w:t>
            </w:r>
          </w:p>
        </w:tc>
        <w:tc>
          <w:tcPr>
            <w:tcW w:w="2534" w:type="dxa"/>
            <w:tcBorders>
              <w:top w:val="outset" w:sz="6" w:space="0" w:color="auto"/>
              <w:left w:val="outset" w:sz="6" w:space="0" w:color="auto"/>
              <w:bottom w:val="outset" w:sz="6" w:space="0" w:color="auto"/>
              <w:right w:val="outset" w:sz="6" w:space="0" w:color="auto"/>
            </w:tcBorders>
            <w:vAlign w:val="center"/>
          </w:tcPr>
          <w:p w:rsidR="009C4659" w:rsidRPr="00BD05C4" w:rsidP="009C4659" w14:paraId="0517AF2F" w14:textId="77777777">
            <w:pPr>
              <w:ind w:left="57"/>
              <w:jc w:val="center"/>
              <w:rPr>
                <w:rFonts w:eastAsiaTheme="minorEastAsia"/>
              </w:rPr>
            </w:pPr>
            <w:r w:rsidRPr="00BD05C4">
              <w:rPr>
                <w:rFonts w:eastAsiaTheme="minorEastAsia"/>
              </w:rPr>
              <w:t>C</w:t>
            </w:r>
          </w:p>
        </w:tc>
        <w:tc>
          <w:tcPr>
            <w:tcW w:w="2838" w:type="dxa"/>
            <w:tcBorders>
              <w:top w:val="outset" w:sz="6" w:space="0" w:color="auto"/>
              <w:left w:val="outset" w:sz="6" w:space="0" w:color="auto"/>
              <w:bottom w:val="outset" w:sz="6" w:space="0" w:color="auto"/>
            </w:tcBorders>
            <w:vAlign w:val="center"/>
          </w:tcPr>
          <w:p w:rsidR="009C4659" w:rsidRPr="00BD05C4" w:rsidP="009C4659" w14:paraId="78A8628E" w14:textId="77777777">
            <w:pPr>
              <w:ind w:left="57"/>
              <w:jc w:val="center"/>
              <w:rPr>
                <w:rFonts w:eastAsiaTheme="minorEastAsia"/>
              </w:rPr>
            </w:pPr>
            <w:r w:rsidRPr="00BD05C4">
              <w:rPr>
                <w:rFonts w:eastAsiaTheme="minorEastAsia"/>
              </w:rPr>
              <w:t>D</w:t>
            </w:r>
          </w:p>
        </w:tc>
      </w:tr>
      <w:tr w14:paraId="7BC213C8"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9C4659" w:rsidRPr="00BD05C4" w:rsidP="009C4659" w14:paraId="37D492D6" w14:textId="77777777">
            <w:pPr>
              <w:ind w:left="57"/>
              <w:rPr>
                <w:rFonts w:eastAsiaTheme="minorEastAsia"/>
                <w:spacing w:val="-3"/>
              </w:rPr>
            </w:pPr>
            <w:r w:rsidRPr="00BD05C4">
              <w:rPr>
                <w:rFonts w:eastAsiaTheme="minorEastAsia"/>
                <w:spacing w:val="-3"/>
              </w:rPr>
              <w:t>Attiecīgā ES tiesību akta panta numurs (uzskaitot katru tiesību akta vienību – pantu, daļu, punktu, apakšpunktu)</w:t>
            </w:r>
          </w:p>
        </w:tc>
        <w:tc>
          <w:tcPr>
            <w:tcW w:w="2010" w:type="dxa"/>
            <w:gridSpan w:val="2"/>
            <w:tcBorders>
              <w:top w:val="outset" w:sz="6" w:space="0" w:color="auto"/>
              <w:left w:val="outset" w:sz="6" w:space="0" w:color="auto"/>
              <w:bottom w:val="outset" w:sz="6" w:space="0" w:color="auto"/>
              <w:right w:val="outset" w:sz="6" w:space="0" w:color="auto"/>
            </w:tcBorders>
          </w:tcPr>
          <w:p w:rsidR="009C4659" w:rsidRPr="00BD05C4" w:rsidP="009C4659" w14:paraId="7111F953" w14:textId="77777777">
            <w:pPr>
              <w:ind w:left="57"/>
              <w:rPr>
                <w:rFonts w:eastAsiaTheme="minorEastAsia"/>
                <w:spacing w:val="-3"/>
              </w:rPr>
            </w:pPr>
            <w:r w:rsidRPr="00BD05C4">
              <w:rPr>
                <w:rFonts w:eastAsiaTheme="minorEastAsia"/>
                <w:spacing w:val="-3"/>
              </w:rPr>
              <w:t>Projekta vienība, kas pārņem vai ievieš katru šīs tabulas A ailē minēto ES tiesību akta vienību, vai tiesību akts, kur attiecīgā ES tiesību akta vienība pārņemta vai ieviesta</w:t>
            </w:r>
          </w:p>
        </w:tc>
        <w:tc>
          <w:tcPr>
            <w:tcW w:w="2534" w:type="dxa"/>
            <w:tcBorders>
              <w:top w:val="outset" w:sz="6" w:space="0" w:color="auto"/>
              <w:left w:val="outset" w:sz="6" w:space="0" w:color="auto"/>
              <w:bottom w:val="outset" w:sz="6" w:space="0" w:color="auto"/>
              <w:right w:val="outset" w:sz="6" w:space="0" w:color="auto"/>
            </w:tcBorders>
          </w:tcPr>
          <w:p w:rsidR="009C4659" w:rsidRPr="00BD05C4" w:rsidP="009C4659" w14:paraId="5996E055" w14:textId="77777777">
            <w:pPr>
              <w:ind w:left="57"/>
              <w:rPr>
                <w:rFonts w:eastAsiaTheme="minorEastAsia"/>
                <w:spacing w:val="-3"/>
              </w:rPr>
            </w:pPr>
            <w:r w:rsidRPr="00BD05C4">
              <w:rPr>
                <w:rFonts w:eastAsiaTheme="minorEastAsia"/>
                <w:spacing w:val="-3"/>
              </w:rPr>
              <w:t>Informācija par to, vai šīs tabulas A ailē minētās ES tiesību akta vienības tiek pārņemtas vai ieviestas pilnībā vai daļēji.</w:t>
            </w:r>
          </w:p>
          <w:p w:rsidR="009C4659" w:rsidRPr="00BD05C4" w:rsidP="009C4659" w14:paraId="0C290E66" w14:textId="77777777">
            <w:pPr>
              <w:ind w:left="57"/>
              <w:rPr>
                <w:rFonts w:eastAsiaTheme="minorEastAsia"/>
                <w:spacing w:val="-3"/>
              </w:rPr>
            </w:pPr>
            <w:r w:rsidRPr="00BD05C4">
              <w:rPr>
                <w:rFonts w:eastAsiaTheme="minorEastAsia"/>
                <w:spacing w:val="-3"/>
              </w:rPr>
              <w:t>Ja attiecīgā ES tiesību akta vienība tiek pārņemta vai ieviesta daļēji, sniedz attiecīgu skaidrojumu, kā arī precīzi norāda, kad un kādā veidā ES tiesību akta vienība tiks pārņemta vai ieviesta pilnībā.</w:t>
            </w:r>
          </w:p>
          <w:p w:rsidR="009C4659" w:rsidRPr="00BD05C4" w:rsidP="009C4659" w14:paraId="1E1A19A7" w14:textId="77777777">
            <w:pPr>
              <w:ind w:left="57"/>
              <w:rPr>
                <w:rFonts w:eastAsiaTheme="minorEastAsia"/>
                <w:spacing w:val="-3"/>
              </w:rPr>
            </w:pPr>
            <w:r w:rsidRPr="00BD05C4">
              <w:rPr>
                <w:rFonts w:eastAsiaTheme="minorEastAsia"/>
                <w:spacing w:val="-3"/>
              </w:rPr>
              <w:t>Norāda institūciju, kas ir atbildīga par šo saistību izpildi pilnībā</w:t>
            </w:r>
          </w:p>
        </w:tc>
        <w:tc>
          <w:tcPr>
            <w:tcW w:w="2838" w:type="dxa"/>
            <w:tcBorders>
              <w:top w:val="outset" w:sz="6" w:space="0" w:color="auto"/>
              <w:left w:val="outset" w:sz="6" w:space="0" w:color="auto"/>
              <w:bottom w:val="outset" w:sz="6" w:space="0" w:color="auto"/>
            </w:tcBorders>
          </w:tcPr>
          <w:p w:rsidR="009C4659" w:rsidRPr="00BD05C4" w:rsidP="009C4659" w14:paraId="6A56D0CA" w14:textId="77777777">
            <w:pPr>
              <w:ind w:left="57"/>
              <w:rPr>
                <w:rFonts w:eastAsiaTheme="minorEastAsia"/>
              </w:rPr>
            </w:pPr>
            <w:r w:rsidRPr="00BD05C4">
              <w:rPr>
                <w:rFonts w:eastAsiaTheme="minorEastAsia"/>
                <w:spacing w:val="-3"/>
              </w:rPr>
              <w:t xml:space="preserve">Informācija par to, vai šīs </w:t>
            </w:r>
            <w:r w:rsidRPr="00BD05C4">
              <w:rPr>
                <w:rFonts w:eastAsiaTheme="minorEastAsia"/>
              </w:rPr>
              <w:t>tabulas B ailē minētās projekta vienības paredz stingrākas prasības nekā šīs tabulas A ailē minētās ES tiesību akta vienības.</w:t>
            </w:r>
          </w:p>
          <w:p w:rsidR="009C4659" w:rsidRPr="00BD05C4" w:rsidP="009C4659" w14:paraId="1F94CD45" w14:textId="77777777">
            <w:pPr>
              <w:ind w:left="57"/>
              <w:rPr>
                <w:rFonts w:eastAsiaTheme="minorEastAsia"/>
              </w:rPr>
            </w:pPr>
            <w:r w:rsidRPr="00BD05C4">
              <w:rPr>
                <w:rFonts w:eastAsiaTheme="minorEastAsia"/>
              </w:rPr>
              <w:t>Ja projekts satur stingrā</w:t>
            </w:r>
            <w:r w:rsidRPr="00BD05C4">
              <w:rPr>
                <w:rFonts w:eastAsiaTheme="minorEastAsia"/>
              </w:rPr>
              <w:softHyphen/>
              <w:t>kas prasības nekā attie</w:t>
            </w:r>
            <w:r w:rsidRPr="00BD05C4">
              <w:rPr>
                <w:rFonts w:eastAsiaTheme="minorEastAsia"/>
              </w:rPr>
              <w:softHyphen/>
              <w:t>cīgais ES tiesību akts, norāda pamatojumu un samērīgumu.</w:t>
            </w:r>
          </w:p>
          <w:p w:rsidR="009C4659" w:rsidRPr="00BD05C4" w:rsidP="009C4659" w14:paraId="2A939B85" w14:textId="77777777">
            <w:pPr>
              <w:ind w:left="57"/>
              <w:rPr>
                <w:rFonts w:eastAsiaTheme="minorEastAsia"/>
                <w:spacing w:val="-3"/>
              </w:rPr>
            </w:pPr>
            <w:r w:rsidRPr="00BD05C4">
              <w:rPr>
                <w:rFonts w:eastAsiaTheme="minorEastAsia"/>
              </w:rPr>
              <w:t>Norāda iespējamās alternatīvas (t.sk. alternatīvas, kas neparedz tiesiskā regulējuma izstrādi) – kādos gadījumos būtu iespējams izvairīties no stingrāku prasību</w:t>
            </w:r>
            <w:r w:rsidRPr="00BD05C4">
              <w:rPr>
                <w:rFonts w:eastAsiaTheme="minorEastAsia"/>
                <w:spacing w:val="-3"/>
              </w:rPr>
              <w:t xml:space="preserve"> noteikšanas, nekā paredzēts attiecīgajos ES tiesību aktos</w:t>
            </w:r>
          </w:p>
        </w:tc>
      </w:tr>
      <w:tr w14:paraId="6752E2A2" w14:textId="77777777" w:rsidTr="00B02BFE">
        <w:tblPrEx>
          <w:tblW w:w="9227" w:type="dxa"/>
          <w:jc w:val="center"/>
          <w:tblCellMar>
            <w:top w:w="28" w:type="dxa"/>
            <w:left w:w="28" w:type="dxa"/>
            <w:bottom w:w="28" w:type="dxa"/>
            <w:right w:w="28" w:type="dxa"/>
          </w:tblCellMar>
          <w:tblLook w:val="00A0"/>
        </w:tblPrEx>
        <w:trPr>
          <w:jc w:val="center"/>
        </w:trPr>
        <w:tc>
          <w:tcPr>
            <w:tcW w:w="1845" w:type="dxa"/>
            <w:gridSpan w:val="2"/>
            <w:tcBorders>
              <w:top w:val="outset" w:sz="6" w:space="0" w:color="auto"/>
              <w:bottom w:val="outset" w:sz="6" w:space="0" w:color="auto"/>
              <w:right w:val="outset" w:sz="6" w:space="0" w:color="auto"/>
            </w:tcBorders>
          </w:tcPr>
          <w:p w:rsidR="00C91FEB" w:rsidRPr="00BD05C4" w:rsidP="009C4659" w14:paraId="1E33E465" w14:textId="3FB943A3">
            <w:pPr>
              <w:ind w:left="57"/>
              <w:rPr>
                <w:rFonts w:eastAsiaTheme="minorEastAsia"/>
                <w:i/>
              </w:rPr>
            </w:pPr>
            <w:r w:rsidRPr="00BD05C4">
              <w:rPr>
                <w:rFonts w:eastAsiaTheme="minorEastAsia"/>
              </w:rPr>
              <w:t>Direktīvas</w:t>
            </w:r>
            <w:r w:rsidRPr="00BD05C4">
              <w:rPr>
                <w:rFonts w:eastAsiaTheme="minorEastAsia"/>
                <w:i/>
              </w:rPr>
              <w:t xml:space="preserve"> </w:t>
            </w:r>
            <w:r w:rsidRPr="00BD05C4">
              <w:rPr>
                <w:rFonts w:eastAsiaTheme="minorEastAsia"/>
              </w:rPr>
              <w:t>2014/110/ES</w:t>
            </w:r>
          </w:p>
          <w:p w:rsidR="009C4659" w:rsidRPr="00BD05C4" w:rsidP="009C4659" w14:paraId="405ADB92" w14:textId="323B0B79">
            <w:pPr>
              <w:ind w:left="57"/>
              <w:rPr>
                <w:rFonts w:eastAsiaTheme="minorEastAsia"/>
                <w:bCs/>
              </w:rPr>
            </w:pPr>
            <w:r w:rsidRPr="00BD05C4">
              <w:rPr>
                <w:rFonts w:eastAsiaTheme="minorEastAsia"/>
                <w:i/>
              </w:rPr>
              <w:t xml:space="preserve"> </w:t>
            </w:r>
            <w:r w:rsidRPr="00BD05C4">
              <w:rPr>
                <w:rFonts w:eastAsiaTheme="minorEastAsia"/>
              </w:rPr>
              <w:t>1. pants.</w:t>
            </w:r>
          </w:p>
        </w:tc>
        <w:tc>
          <w:tcPr>
            <w:tcW w:w="2010" w:type="dxa"/>
            <w:gridSpan w:val="2"/>
            <w:tcBorders>
              <w:top w:val="outset" w:sz="6" w:space="0" w:color="auto"/>
              <w:left w:val="outset" w:sz="6" w:space="0" w:color="auto"/>
              <w:bottom w:val="outset" w:sz="6" w:space="0" w:color="auto"/>
              <w:right w:val="outset" w:sz="6" w:space="0" w:color="auto"/>
            </w:tcBorders>
          </w:tcPr>
          <w:p w:rsidR="009C4659" w:rsidRPr="00BD05C4" w:rsidP="00C91FEB" w14:paraId="78A6490D" w14:textId="16804F0F">
            <w:pPr>
              <w:ind w:left="57"/>
              <w:rPr>
                <w:rFonts w:eastAsiaTheme="minorEastAsia"/>
                <w:bCs/>
              </w:rPr>
            </w:pPr>
            <w:r w:rsidRPr="00BD05C4">
              <w:rPr>
                <w:rFonts w:eastAsiaTheme="minorEastAsia"/>
                <w:bCs/>
              </w:rPr>
              <w:t xml:space="preserve">Noteikumu projekta </w:t>
            </w:r>
            <w:r w:rsidRPr="00BD05C4" w:rsidR="005E04FA">
              <w:rPr>
                <w:rFonts w:eastAsiaTheme="minorEastAsia"/>
                <w:bCs/>
              </w:rPr>
              <w:t>7</w:t>
            </w:r>
            <w:r w:rsidRPr="00BD05C4">
              <w:rPr>
                <w:rFonts w:eastAsiaTheme="minorEastAsia"/>
                <w:bCs/>
              </w:rPr>
              <w:t>.punkts</w:t>
            </w:r>
          </w:p>
        </w:tc>
        <w:tc>
          <w:tcPr>
            <w:tcW w:w="2534" w:type="dxa"/>
            <w:tcBorders>
              <w:top w:val="outset" w:sz="6" w:space="0" w:color="auto"/>
              <w:left w:val="outset" w:sz="6" w:space="0" w:color="auto"/>
              <w:bottom w:val="outset" w:sz="6" w:space="0" w:color="auto"/>
              <w:right w:val="outset" w:sz="6" w:space="0" w:color="auto"/>
            </w:tcBorders>
          </w:tcPr>
          <w:p w:rsidR="009C4659" w:rsidRPr="00BD05C4" w:rsidP="009C4659" w14:paraId="1E4D6FD6" w14:textId="1277D840">
            <w:pPr>
              <w:ind w:left="57"/>
              <w:rPr>
                <w:rFonts w:eastAsiaTheme="minorEastAsia"/>
                <w:spacing w:val="-2"/>
              </w:rPr>
            </w:pPr>
            <w:r w:rsidRPr="00BD05C4">
              <w:rPr>
                <w:iCs/>
                <w:lang w:eastAsia="en-US"/>
              </w:rPr>
              <w:t>Tiesību norma ieviesta pilnībā.</w:t>
            </w:r>
          </w:p>
        </w:tc>
        <w:tc>
          <w:tcPr>
            <w:tcW w:w="2838" w:type="dxa"/>
            <w:tcBorders>
              <w:top w:val="outset" w:sz="6" w:space="0" w:color="auto"/>
              <w:left w:val="outset" w:sz="6" w:space="0" w:color="auto"/>
              <w:bottom w:val="outset" w:sz="6" w:space="0" w:color="auto"/>
            </w:tcBorders>
          </w:tcPr>
          <w:p w:rsidR="009C4659" w:rsidRPr="00BD05C4" w:rsidP="009C4659" w14:paraId="1BC81ED0" w14:textId="06C0DA6C">
            <w:pPr>
              <w:ind w:left="57"/>
              <w:rPr>
                <w:rFonts w:eastAsiaTheme="minorEastAsia"/>
                <w:spacing w:val="-2"/>
              </w:rPr>
            </w:pPr>
            <w:r w:rsidRPr="00BD05C4">
              <w:rPr>
                <w:rFonts w:eastAsiaTheme="minorEastAsia"/>
                <w:spacing w:val="-2"/>
              </w:rPr>
              <w:t>Stingrākas prasības netiek  piemērotas.</w:t>
            </w:r>
          </w:p>
        </w:tc>
      </w:tr>
    </w:tbl>
    <w:p w:rsidR="009C4659" w:rsidRPr="00BD05C4" w:rsidP="009C4659" w14:paraId="71CD4F38" w14:textId="77777777">
      <w:pPr>
        <w:spacing w:after="200" w:line="276" w:lineRule="auto"/>
        <w:rPr>
          <w:rFonts w:eastAsiaTheme="minorEastAsia"/>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12"/>
        <w:gridCol w:w="2979"/>
        <w:gridCol w:w="4136"/>
      </w:tblGrid>
      <w:tr w14:paraId="171C992C" w14:textId="77777777" w:rsidTr="00B02BFE">
        <w:tblPrEx>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Ex>
        <w:trPr>
          <w:jc w:val="center"/>
        </w:trPr>
        <w:tc>
          <w:tcPr>
            <w:tcW w:w="9227" w:type="dxa"/>
            <w:gridSpan w:val="3"/>
            <w:tcBorders>
              <w:top w:val="outset" w:sz="6" w:space="0" w:color="auto"/>
              <w:bottom w:val="outset" w:sz="6" w:space="0" w:color="auto"/>
            </w:tcBorders>
            <w:vAlign w:val="center"/>
          </w:tcPr>
          <w:p w:rsidR="009C4659" w:rsidRPr="00BD05C4" w:rsidP="009C4659" w14:paraId="7A47D340" w14:textId="77777777">
            <w:pPr>
              <w:ind w:left="57"/>
              <w:jc w:val="center"/>
              <w:rPr>
                <w:rFonts w:eastAsiaTheme="minorEastAsia"/>
                <w:b/>
              </w:rPr>
            </w:pPr>
            <w:r w:rsidRPr="00BD05C4">
              <w:rPr>
                <w:rFonts w:eastAsiaTheme="minorEastAsia"/>
                <w:b/>
              </w:rPr>
              <w:t>2.tabula</w:t>
            </w:r>
          </w:p>
          <w:p w:rsidR="009C4659" w:rsidRPr="00BD05C4" w:rsidP="009C4659" w14:paraId="30802CFF" w14:textId="77777777">
            <w:pPr>
              <w:ind w:left="57"/>
              <w:jc w:val="center"/>
              <w:rPr>
                <w:rFonts w:eastAsiaTheme="minorEastAsia"/>
                <w:b/>
              </w:rPr>
            </w:pPr>
            <w:r w:rsidRPr="00BD05C4">
              <w:rPr>
                <w:rFonts w:eastAsiaTheme="minorEastAsia"/>
                <w:b/>
              </w:rPr>
              <w:t>Ar tiesību akta projektu izpildītās vai uzņemtās saistības, kas izriet no starptautiskajiem tiesību aktiem vai starptautiskas institūcijas vai organizācijas dokumentiem.</w:t>
            </w:r>
          </w:p>
          <w:p w:rsidR="009C4659" w:rsidRPr="00BD05C4" w:rsidP="009C4659" w14:paraId="404AF818" w14:textId="77777777">
            <w:pPr>
              <w:ind w:left="57"/>
              <w:jc w:val="center"/>
              <w:rPr>
                <w:rFonts w:eastAsiaTheme="minorEastAsia"/>
                <w:b/>
              </w:rPr>
            </w:pPr>
            <w:r w:rsidRPr="00BD05C4">
              <w:rPr>
                <w:rFonts w:eastAsiaTheme="minorEastAsia"/>
                <w:b/>
              </w:rPr>
              <w:t>Pasākumi šo saistību izpildei</w:t>
            </w:r>
          </w:p>
        </w:tc>
      </w:tr>
      <w:tr w14:paraId="00F9BFF0"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vAlign w:val="center"/>
          </w:tcPr>
          <w:p w:rsidR="009C4659" w:rsidRPr="00BD05C4" w:rsidP="009C4659" w14:paraId="3F2CE867" w14:textId="77777777">
            <w:pPr>
              <w:ind w:left="57"/>
              <w:rPr>
                <w:rFonts w:eastAsiaTheme="minorEastAsia"/>
              </w:rPr>
            </w:pPr>
            <w:r w:rsidRPr="00BD05C4">
              <w:rPr>
                <w:rFonts w:eastAsiaTheme="minorEastAsia"/>
              </w:rPr>
              <w:t xml:space="preserve">Attiecīgā starptautiskā tiesību akta vai starptautiskas institūcijas vai organizācijas </w:t>
            </w:r>
            <w:r w:rsidRPr="00BD05C4">
              <w:rPr>
                <w:rFonts w:eastAsiaTheme="minorEastAsia"/>
              </w:rPr>
              <w:t>dokumenta (turpmāk – starptautiskais dokuments) datums, numurs un nosaukums</w:t>
            </w:r>
          </w:p>
        </w:tc>
        <w:tc>
          <w:tcPr>
            <w:tcW w:w="7115" w:type="dxa"/>
            <w:gridSpan w:val="2"/>
            <w:tcBorders>
              <w:top w:val="outset" w:sz="6" w:space="0" w:color="auto"/>
              <w:left w:val="outset" w:sz="6" w:space="0" w:color="auto"/>
              <w:bottom w:val="outset" w:sz="6" w:space="0" w:color="auto"/>
            </w:tcBorders>
          </w:tcPr>
          <w:p w:rsidR="009C4659" w:rsidRPr="00BD05C4" w:rsidP="009C4659" w14:paraId="38DC92D5" w14:textId="77777777">
            <w:pPr>
              <w:ind w:left="57"/>
              <w:rPr>
                <w:rFonts w:eastAsiaTheme="minorEastAsia"/>
              </w:rPr>
            </w:pPr>
            <w:r w:rsidRPr="00BD05C4">
              <w:rPr>
                <w:rFonts w:eastAsiaTheme="minorEastAsia"/>
              </w:rPr>
              <w:t>Projekts šo jomu neskar</w:t>
            </w:r>
          </w:p>
        </w:tc>
      </w:tr>
      <w:tr w14:paraId="6B33A040"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vAlign w:val="center"/>
          </w:tcPr>
          <w:p w:rsidR="009C4659" w:rsidRPr="00BD05C4" w:rsidP="009C4659" w14:paraId="08450367" w14:textId="77777777">
            <w:pPr>
              <w:ind w:left="57"/>
              <w:jc w:val="center"/>
              <w:rPr>
                <w:rFonts w:eastAsiaTheme="minorEastAsia"/>
              </w:rPr>
            </w:pPr>
            <w:r w:rsidRPr="00BD05C4">
              <w:rPr>
                <w:rFonts w:eastAsiaTheme="minorEastAsia"/>
              </w:rPr>
              <w:t>A</w:t>
            </w:r>
          </w:p>
        </w:tc>
        <w:tc>
          <w:tcPr>
            <w:tcW w:w="2979" w:type="dxa"/>
            <w:tcBorders>
              <w:top w:val="outset" w:sz="6" w:space="0" w:color="auto"/>
              <w:left w:val="outset" w:sz="6" w:space="0" w:color="auto"/>
              <w:bottom w:val="outset" w:sz="6" w:space="0" w:color="auto"/>
              <w:right w:val="outset" w:sz="6" w:space="0" w:color="auto"/>
            </w:tcBorders>
            <w:vAlign w:val="center"/>
          </w:tcPr>
          <w:p w:rsidR="009C4659" w:rsidRPr="00BD05C4" w:rsidP="009C4659" w14:paraId="5AA03626" w14:textId="77777777">
            <w:pPr>
              <w:ind w:left="57"/>
              <w:jc w:val="center"/>
              <w:rPr>
                <w:rFonts w:eastAsiaTheme="minorEastAsia"/>
              </w:rPr>
            </w:pPr>
            <w:r w:rsidRPr="00BD05C4">
              <w:rPr>
                <w:rFonts w:eastAsiaTheme="minorEastAsia"/>
              </w:rPr>
              <w:t>B</w:t>
            </w:r>
          </w:p>
        </w:tc>
        <w:tc>
          <w:tcPr>
            <w:tcW w:w="4136" w:type="dxa"/>
            <w:tcBorders>
              <w:top w:val="outset" w:sz="6" w:space="0" w:color="auto"/>
              <w:left w:val="outset" w:sz="6" w:space="0" w:color="auto"/>
              <w:bottom w:val="outset" w:sz="6" w:space="0" w:color="auto"/>
            </w:tcBorders>
            <w:vAlign w:val="center"/>
          </w:tcPr>
          <w:p w:rsidR="009C4659" w:rsidRPr="00BD05C4" w:rsidP="009C4659" w14:paraId="4F4A29D5" w14:textId="77777777">
            <w:pPr>
              <w:ind w:left="57"/>
              <w:jc w:val="center"/>
              <w:rPr>
                <w:rFonts w:eastAsiaTheme="minorEastAsia"/>
              </w:rPr>
            </w:pPr>
            <w:r w:rsidRPr="00BD05C4">
              <w:rPr>
                <w:rFonts w:eastAsiaTheme="minorEastAsia"/>
              </w:rPr>
              <w:t>C</w:t>
            </w:r>
          </w:p>
        </w:tc>
      </w:tr>
      <w:tr w14:paraId="75AF1451"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tcPr>
          <w:p w:rsidR="009C4659" w:rsidRPr="00BD05C4" w:rsidP="009C4659" w14:paraId="3697A938" w14:textId="77777777">
            <w:pPr>
              <w:ind w:left="57"/>
              <w:rPr>
                <w:rFonts w:eastAsiaTheme="minorEastAsia"/>
              </w:rPr>
            </w:pPr>
            <w:r w:rsidRPr="00BD05C4">
              <w:rPr>
                <w:rFonts w:eastAsiaTheme="minorEastAsia"/>
              </w:rPr>
              <w:t>Starptautiskās saistības (pēc būtības), kas izriet no norādītā starptautis</w:t>
            </w:r>
            <w:r w:rsidRPr="00BD05C4">
              <w:rPr>
                <w:rFonts w:eastAsiaTheme="minorEastAsia"/>
              </w:rPr>
              <w:softHyphen/>
              <w:t>kā dokumenta.</w:t>
            </w:r>
          </w:p>
          <w:p w:rsidR="009C4659" w:rsidRPr="00BD05C4" w:rsidP="009C4659" w14:paraId="73438775" w14:textId="77777777">
            <w:pPr>
              <w:ind w:left="57"/>
              <w:rPr>
                <w:rFonts w:eastAsiaTheme="minorEastAsia"/>
              </w:rPr>
            </w:pPr>
            <w:r w:rsidRPr="00BD05C4">
              <w:rPr>
                <w:rFonts w:eastAsiaTheme="minorEastAsia"/>
              </w:rPr>
              <w:t>Konkrēti veicamie pasākumi vai uzdevumi, kas nepieciešami šo starptautisko saistību izpildei</w:t>
            </w:r>
          </w:p>
        </w:tc>
        <w:tc>
          <w:tcPr>
            <w:tcW w:w="2979" w:type="dxa"/>
            <w:tcBorders>
              <w:top w:val="outset" w:sz="6" w:space="0" w:color="auto"/>
              <w:left w:val="outset" w:sz="6" w:space="0" w:color="auto"/>
              <w:bottom w:val="outset" w:sz="6" w:space="0" w:color="auto"/>
              <w:right w:val="outset" w:sz="6" w:space="0" w:color="auto"/>
            </w:tcBorders>
          </w:tcPr>
          <w:p w:rsidR="009C4659" w:rsidRPr="00BD05C4" w:rsidP="009C4659" w14:paraId="00B0839A" w14:textId="77777777">
            <w:pPr>
              <w:ind w:left="57"/>
              <w:rPr>
                <w:rFonts w:eastAsiaTheme="minorEastAsia"/>
              </w:rPr>
            </w:pPr>
            <w:r w:rsidRPr="00BD05C4">
              <w:rPr>
                <w:rFonts w:eastAsiaTheme="minorEastAsia"/>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36" w:type="dxa"/>
            <w:tcBorders>
              <w:top w:val="outset" w:sz="6" w:space="0" w:color="auto"/>
              <w:left w:val="outset" w:sz="6" w:space="0" w:color="auto"/>
              <w:bottom w:val="outset" w:sz="6" w:space="0" w:color="auto"/>
            </w:tcBorders>
          </w:tcPr>
          <w:p w:rsidR="009C4659" w:rsidRPr="00BD05C4" w:rsidP="009C4659" w14:paraId="0EB5543C" w14:textId="77777777">
            <w:pPr>
              <w:ind w:left="57"/>
              <w:rPr>
                <w:rFonts w:eastAsiaTheme="minorEastAsia"/>
              </w:rPr>
            </w:pPr>
            <w:r w:rsidRPr="00BD05C4">
              <w:rPr>
                <w:rFonts w:eastAsiaTheme="minorEastAsia"/>
              </w:rPr>
              <w:t>Informācija par to, vai starptautiskās saistības, kas minētas šīs tabulas A ailē, tiek izpildītas pilnībā vai daļēji.</w:t>
            </w:r>
          </w:p>
          <w:p w:rsidR="009C4659" w:rsidRPr="00BD05C4" w:rsidP="009C4659" w14:paraId="5D6D387F" w14:textId="77777777">
            <w:pPr>
              <w:ind w:left="57"/>
              <w:rPr>
                <w:rFonts w:eastAsiaTheme="minorEastAsia"/>
              </w:rPr>
            </w:pPr>
            <w:r w:rsidRPr="00BD05C4">
              <w:rPr>
                <w:rFonts w:eastAsiaTheme="minorEastAsia"/>
              </w:rPr>
              <w:t>Ja attiecīgās starptautiskās saistības tiek izpildītas daļēji, sniedz skaidrojumu, kā arī precīzi norāda, kad un kādā veidā starptautiskās saistības tiks izpildītas pilnībā.</w:t>
            </w:r>
          </w:p>
          <w:p w:rsidR="009C4659" w:rsidRPr="00BD05C4" w:rsidP="009C4659" w14:paraId="421D360B" w14:textId="77777777">
            <w:pPr>
              <w:ind w:left="57" w:right="57"/>
              <w:rPr>
                <w:rFonts w:eastAsiaTheme="minorEastAsia"/>
              </w:rPr>
            </w:pPr>
            <w:r w:rsidRPr="00BD05C4">
              <w:rPr>
                <w:rFonts w:eastAsiaTheme="minorEastAsia"/>
              </w:rPr>
              <w:t>Norāda institūciju, kas ir atbildīga par šo saistību izpildi pilnībā</w:t>
            </w:r>
          </w:p>
        </w:tc>
      </w:tr>
      <w:tr w14:paraId="03885671"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tcPr>
          <w:p w:rsidR="009C4659" w:rsidRPr="00BD05C4" w:rsidP="009C4659" w14:paraId="58AB5CD6" w14:textId="77777777">
            <w:pPr>
              <w:ind w:left="57"/>
              <w:rPr>
                <w:rFonts w:eastAsiaTheme="minorEastAsia"/>
              </w:rPr>
            </w:pPr>
            <w:r w:rsidRPr="00BD05C4">
              <w:rPr>
                <w:rFonts w:eastAsiaTheme="minorEastAsia"/>
              </w:rPr>
              <w:t>Nav</w:t>
            </w:r>
          </w:p>
        </w:tc>
        <w:tc>
          <w:tcPr>
            <w:tcW w:w="2979" w:type="dxa"/>
            <w:tcBorders>
              <w:top w:val="outset" w:sz="6" w:space="0" w:color="auto"/>
              <w:left w:val="outset" w:sz="6" w:space="0" w:color="auto"/>
              <w:bottom w:val="outset" w:sz="6" w:space="0" w:color="auto"/>
              <w:right w:val="outset" w:sz="6" w:space="0" w:color="auto"/>
            </w:tcBorders>
          </w:tcPr>
          <w:p w:rsidR="009C4659" w:rsidRPr="00BD05C4" w:rsidP="009C4659" w14:paraId="41156FDC" w14:textId="77777777">
            <w:pPr>
              <w:ind w:left="57"/>
              <w:rPr>
                <w:rFonts w:eastAsiaTheme="minorEastAsia"/>
              </w:rPr>
            </w:pPr>
            <w:r w:rsidRPr="00BD05C4">
              <w:rPr>
                <w:rFonts w:eastAsiaTheme="minorEastAsia"/>
              </w:rPr>
              <w:t>Nav</w:t>
            </w:r>
          </w:p>
        </w:tc>
        <w:tc>
          <w:tcPr>
            <w:tcW w:w="4136" w:type="dxa"/>
            <w:tcBorders>
              <w:top w:val="outset" w:sz="6" w:space="0" w:color="auto"/>
              <w:left w:val="outset" w:sz="6" w:space="0" w:color="auto"/>
              <w:bottom w:val="outset" w:sz="6" w:space="0" w:color="auto"/>
            </w:tcBorders>
          </w:tcPr>
          <w:p w:rsidR="009C4659" w:rsidRPr="00BD05C4" w:rsidP="009C4659" w14:paraId="6E7116E6" w14:textId="77777777">
            <w:pPr>
              <w:ind w:left="57"/>
              <w:rPr>
                <w:rFonts w:eastAsiaTheme="minorEastAsia"/>
              </w:rPr>
            </w:pPr>
            <w:r w:rsidRPr="00BD05C4">
              <w:rPr>
                <w:rFonts w:eastAsiaTheme="minorEastAsia"/>
              </w:rPr>
              <w:t>Nav</w:t>
            </w:r>
          </w:p>
        </w:tc>
      </w:tr>
      <w:tr w14:paraId="36688D86"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tcPr>
          <w:p w:rsidR="009C4659" w:rsidRPr="00BD05C4" w:rsidP="009C4659" w14:paraId="2068DB49" w14:textId="77777777">
            <w:pPr>
              <w:ind w:left="57"/>
              <w:rPr>
                <w:rFonts w:eastAsiaTheme="minorEastAsia"/>
              </w:rPr>
            </w:pPr>
            <w:r w:rsidRPr="00BD05C4">
              <w:rPr>
                <w:rFonts w:eastAsiaTheme="minorEastAsia"/>
              </w:rPr>
              <w:t>Vai starptautiskajā dokumentā paredzētās saistības nav pretrunā ar jau esošajām Latvijas Republikas starptautis</w:t>
            </w:r>
            <w:r w:rsidRPr="00BD05C4">
              <w:rPr>
                <w:rFonts w:eastAsiaTheme="minorEastAsia"/>
              </w:rPr>
              <w:softHyphen/>
              <w:t>kajām saistībām</w:t>
            </w:r>
          </w:p>
        </w:tc>
        <w:tc>
          <w:tcPr>
            <w:tcW w:w="7115" w:type="dxa"/>
            <w:gridSpan w:val="2"/>
            <w:tcBorders>
              <w:top w:val="outset" w:sz="6" w:space="0" w:color="auto"/>
              <w:left w:val="outset" w:sz="6" w:space="0" w:color="auto"/>
              <w:bottom w:val="outset" w:sz="6" w:space="0" w:color="auto"/>
            </w:tcBorders>
          </w:tcPr>
          <w:p w:rsidR="009C4659" w:rsidRPr="00BD05C4" w:rsidP="009C4659" w14:paraId="71B135C4" w14:textId="77777777">
            <w:pPr>
              <w:ind w:left="57"/>
              <w:rPr>
                <w:rFonts w:eastAsiaTheme="minorEastAsia"/>
              </w:rPr>
            </w:pPr>
            <w:r w:rsidRPr="00BD05C4">
              <w:rPr>
                <w:rFonts w:eastAsiaTheme="minorEastAsia"/>
              </w:rPr>
              <w:t>Nav</w:t>
            </w:r>
          </w:p>
        </w:tc>
      </w:tr>
      <w:tr w14:paraId="6869146C" w14:textId="77777777" w:rsidTr="00B02BFE">
        <w:tblPrEx>
          <w:tblW w:w="9227" w:type="dxa"/>
          <w:jc w:val="center"/>
          <w:tblCellMar>
            <w:top w:w="28" w:type="dxa"/>
            <w:left w:w="28" w:type="dxa"/>
            <w:bottom w:w="28" w:type="dxa"/>
            <w:right w:w="28" w:type="dxa"/>
          </w:tblCellMar>
          <w:tblLook w:val="00A0"/>
        </w:tblPrEx>
        <w:trPr>
          <w:jc w:val="center"/>
        </w:trPr>
        <w:tc>
          <w:tcPr>
            <w:tcW w:w="2112" w:type="dxa"/>
            <w:tcBorders>
              <w:top w:val="outset" w:sz="6" w:space="0" w:color="auto"/>
              <w:bottom w:val="outset" w:sz="6" w:space="0" w:color="auto"/>
              <w:right w:val="outset" w:sz="6" w:space="0" w:color="auto"/>
            </w:tcBorders>
          </w:tcPr>
          <w:p w:rsidR="009C4659" w:rsidRPr="00BD05C4" w:rsidP="009C4659" w14:paraId="640A281E" w14:textId="77777777">
            <w:pPr>
              <w:ind w:left="57"/>
              <w:rPr>
                <w:rFonts w:eastAsiaTheme="minorEastAsia"/>
              </w:rPr>
            </w:pPr>
            <w:r w:rsidRPr="00BD05C4">
              <w:rPr>
                <w:rFonts w:eastAsiaTheme="minorEastAsia"/>
              </w:rPr>
              <w:t>Cita informācija</w:t>
            </w:r>
          </w:p>
        </w:tc>
        <w:tc>
          <w:tcPr>
            <w:tcW w:w="7115" w:type="dxa"/>
            <w:gridSpan w:val="2"/>
            <w:tcBorders>
              <w:top w:val="outset" w:sz="6" w:space="0" w:color="auto"/>
              <w:left w:val="outset" w:sz="6" w:space="0" w:color="auto"/>
              <w:bottom w:val="outset" w:sz="6" w:space="0" w:color="auto"/>
            </w:tcBorders>
          </w:tcPr>
          <w:p w:rsidR="009C4659" w:rsidRPr="00BD05C4" w:rsidP="009C4659" w14:paraId="74B1E9F3" w14:textId="77777777">
            <w:pPr>
              <w:ind w:left="57"/>
              <w:jc w:val="both"/>
              <w:rPr>
                <w:rFonts w:eastAsiaTheme="minorEastAsia"/>
              </w:rPr>
            </w:pPr>
            <w:r w:rsidRPr="00BD05C4">
              <w:rPr>
                <w:rFonts w:eastAsiaTheme="minorEastAsia"/>
              </w:rPr>
              <w:t>Nav</w:t>
            </w:r>
          </w:p>
        </w:tc>
      </w:tr>
    </w:tbl>
    <w:p w:rsidR="009C4659" w:rsidRPr="00BD05C4" w14:paraId="5A532526" w14:textId="77777777"/>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45"/>
      </w:tblGrid>
      <w:tr w14:paraId="42629101" w14:textId="77777777" w:rsidTr="005E04FA">
        <w:tblPrEx>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5E04FA" w:rsidRPr="00BD05C4" w:rsidP="00B02BFE" w14:paraId="27A6BB0C" w14:textId="77777777">
            <w:pPr>
              <w:jc w:val="center"/>
            </w:pPr>
            <w:r w:rsidRPr="00BD05C4">
              <w:rPr>
                <w:b/>
                <w:bCs/>
              </w:rPr>
              <w:t>VI. Sabiedrības līdzdalība un komunikācijas aktivitātes</w:t>
            </w:r>
          </w:p>
        </w:tc>
      </w:tr>
      <w:tr w14:paraId="4B01723E" w14:textId="77777777" w:rsidTr="005E04FA">
        <w:tblPrEx>
          <w:tblW w:w="5084" w:type="pct"/>
          <w:tblInd w:w="-5" w:type="dxa"/>
          <w:tblLook w:val="01E0"/>
        </w:tblPrEx>
        <w:tc>
          <w:tcPr>
            <w:tcW w:w="1231" w:type="pct"/>
          </w:tcPr>
          <w:p w:rsidR="005E04FA" w:rsidRPr="00BD05C4" w:rsidP="00B02BFE" w14:paraId="5A619E71" w14:textId="77777777">
            <w:r w:rsidRPr="00BD05C4">
              <w:t>Plānotās sabiedrības līdzdalības un komunikācijas aktivitātes saistībā ar projektu</w:t>
            </w:r>
          </w:p>
        </w:tc>
        <w:tc>
          <w:tcPr>
            <w:tcW w:w="3769" w:type="pct"/>
          </w:tcPr>
          <w:p w:rsidR="005E04FA" w:rsidRPr="00BD05C4" w:rsidP="00B02BFE" w14:paraId="6E082F0A" w14:textId="77777777">
            <w:pPr>
              <w:jc w:val="both"/>
            </w:pPr>
            <w:r w:rsidRPr="00BD05C4">
              <w:t xml:space="preserve">Projekts ievietots Veselības ministrijas tīmekļa vietnē </w:t>
            </w:r>
            <w:r>
              <w:fldChar w:fldCharType="begin"/>
            </w:r>
            <w:r>
              <w:instrText xml:space="preserve"> HYPERLINK "http://www.vm.gov.lv" </w:instrText>
            </w:r>
            <w:r>
              <w:fldChar w:fldCharType="separate"/>
            </w:r>
            <w:r w:rsidRPr="00BD05C4">
              <w:rPr>
                <w:rStyle w:val="Hyperlink"/>
              </w:rPr>
              <w:t>www.vm.gov.lv</w:t>
            </w:r>
            <w:r>
              <w:fldChar w:fldCharType="end"/>
            </w:r>
            <w:r w:rsidRPr="00BD05C4">
              <w:t xml:space="preserve"> publiskai apspriešanai.</w:t>
            </w:r>
          </w:p>
        </w:tc>
      </w:tr>
      <w:tr w14:paraId="7BA20193" w14:textId="77777777" w:rsidTr="005E04FA">
        <w:tblPrEx>
          <w:tblW w:w="5084" w:type="pct"/>
          <w:tblInd w:w="-5" w:type="dxa"/>
          <w:tblLook w:val="01E0"/>
        </w:tblPrEx>
        <w:tc>
          <w:tcPr>
            <w:tcW w:w="1231" w:type="pct"/>
          </w:tcPr>
          <w:p w:rsidR="005E04FA" w:rsidRPr="00BD05C4" w:rsidP="00B02BFE" w14:paraId="118885AD" w14:textId="77777777">
            <w:r w:rsidRPr="00BD05C4">
              <w:t>Sabiedrības līdzdalība projekta izstrādē</w:t>
            </w:r>
          </w:p>
        </w:tc>
        <w:tc>
          <w:tcPr>
            <w:tcW w:w="3769" w:type="pct"/>
          </w:tcPr>
          <w:p w:rsidR="005E04FA" w:rsidRPr="001D581B" w:rsidP="00B02BFE" w14:paraId="3D7CE676" w14:textId="71089689">
            <w:pPr>
              <w:jc w:val="both"/>
            </w:pPr>
            <w:r w:rsidRPr="001D581B">
              <w:t>Publiskās apspriešanas ietvaros priekšlikumi un iebildumi par projektu netika saņemti.</w:t>
            </w:r>
          </w:p>
        </w:tc>
      </w:tr>
      <w:tr w14:paraId="7333BBF4" w14:textId="77777777" w:rsidTr="005E04FA">
        <w:tblPrEx>
          <w:tblW w:w="5084" w:type="pct"/>
          <w:tblInd w:w="-5" w:type="dxa"/>
          <w:tblLook w:val="01E0"/>
        </w:tblPrEx>
        <w:tc>
          <w:tcPr>
            <w:tcW w:w="1231" w:type="pct"/>
          </w:tcPr>
          <w:p w:rsidR="005E04FA" w:rsidRPr="00BD05C4" w:rsidP="00B02BFE" w14:paraId="112353E6" w14:textId="77777777">
            <w:r w:rsidRPr="00BD05C4">
              <w:t>Sabiedrības līdzdalības rezultāti</w:t>
            </w:r>
          </w:p>
        </w:tc>
        <w:tc>
          <w:tcPr>
            <w:tcW w:w="3769" w:type="pct"/>
          </w:tcPr>
          <w:p w:rsidR="005E04FA" w:rsidRPr="00BD05C4" w:rsidP="00B02BFE" w14:paraId="13565CD3" w14:textId="458535EC">
            <w:pPr>
              <w:jc w:val="both"/>
              <w:rPr>
                <w:i/>
              </w:rPr>
            </w:pPr>
            <w:r w:rsidRPr="001D581B">
              <w:t>Publiskās apspriešanas ietvaros priekšlikumi un iebildumi par projektu netika saņemti.</w:t>
            </w:r>
          </w:p>
        </w:tc>
      </w:tr>
      <w:tr w14:paraId="644A843C" w14:textId="77777777" w:rsidTr="005E04FA">
        <w:tblPrEx>
          <w:tblW w:w="5084" w:type="pct"/>
          <w:tblInd w:w="-5" w:type="dxa"/>
          <w:tblLook w:val="01E0"/>
        </w:tblPrEx>
        <w:tc>
          <w:tcPr>
            <w:tcW w:w="1231" w:type="pct"/>
          </w:tcPr>
          <w:p w:rsidR="005E04FA" w:rsidRPr="00BD05C4" w:rsidP="00B02BFE" w14:paraId="22BE6D6A" w14:textId="77777777">
            <w:r w:rsidRPr="00BD05C4">
              <w:t>Cita informācija</w:t>
            </w:r>
          </w:p>
        </w:tc>
        <w:tc>
          <w:tcPr>
            <w:tcW w:w="3769" w:type="pct"/>
          </w:tcPr>
          <w:p w:rsidR="005E04FA" w:rsidRPr="00BD05C4" w:rsidP="00B02BFE" w14:paraId="7E783307" w14:textId="77777777">
            <w:r w:rsidRPr="00BD05C4">
              <w:t>Nav.</w:t>
            </w:r>
          </w:p>
        </w:tc>
      </w:tr>
    </w:tbl>
    <w:p w:rsidR="005E04FA" w:rsidRPr="00BD05C4" w14:paraId="5F36608B" w14:textId="33FAC8B9"/>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1"/>
        <w:gridCol w:w="2802"/>
        <w:gridCol w:w="5692"/>
      </w:tblGrid>
      <w:tr w14:paraId="08F9B4EC" w14:textId="77777777" w:rsidTr="005E04FA">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BD05C4" w:rsidP="004213D9" w14:paraId="475E5543" w14:textId="77777777">
            <w:pPr>
              <w:spacing w:before="75" w:after="75"/>
            </w:pPr>
            <w:r w:rsidRPr="00BD05C4">
              <w:rPr>
                <w:b/>
                <w:bCs/>
              </w:rPr>
              <w:t>VII. Tiesību akta projekta izpildes nodrošināšana un tās ietekme uz institūcijām</w:t>
            </w:r>
          </w:p>
        </w:tc>
      </w:tr>
      <w:tr w14:paraId="60FD3C2E" w14:textId="77777777" w:rsidTr="005E04FA">
        <w:tblPrEx>
          <w:tblW w:w="5000" w:type="pct"/>
          <w:jc w:val="center"/>
          <w:tblCellMar>
            <w:top w:w="30" w:type="dxa"/>
            <w:left w:w="30" w:type="dxa"/>
            <w:bottom w:w="30" w:type="dxa"/>
            <w:right w:w="30" w:type="dxa"/>
          </w:tblCellMar>
          <w:tblLook w:val="04A0"/>
        </w:tblPrEx>
        <w:trPr>
          <w:trHeight w:val="420"/>
          <w:jc w:val="center"/>
        </w:trPr>
        <w:tc>
          <w:tcPr>
            <w:tcW w:w="310" w:type="pct"/>
            <w:tcBorders>
              <w:top w:val="outset" w:sz="6" w:space="0" w:color="auto"/>
              <w:left w:val="outset" w:sz="6" w:space="0" w:color="auto"/>
              <w:bottom w:val="outset" w:sz="6" w:space="0" w:color="auto"/>
              <w:right w:val="outset" w:sz="6" w:space="0" w:color="auto"/>
            </w:tcBorders>
            <w:hideMark/>
          </w:tcPr>
          <w:p w:rsidR="00DC27EA" w:rsidRPr="00BD05C4" w:rsidP="004213D9" w14:paraId="6E9E8372" w14:textId="77777777">
            <w:r w:rsidRPr="00BD05C4">
              <w:t>1.</w:t>
            </w:r>
          </w:p>
        </w:tc>
        <w:tc>
          <w:tcPr>
            <w:tcW w:w="1547" w:type="pct"/>
            <w:tcBorders>
              <w:top w:val="outset" w:sz="6" w:space="0" w:color="auto"/>
              <w:left w:val="outset" w:sz="6" w:space="0" w:color="auto"/>
              <w:bottom w:val="outset" w:sz="6" w:space="0" w:color="auto"/>
              <w:right w:val="outset" w:sz="6" w:space="0" w:color="auto"/>
            </w:tcBorders>
            <w:hideMark/>
          </w:tcPr>
          <w:p w:rsidR="00DC27EA" w:rsidRPr="00BD05C4" w:rsidP="004213D9" w14:paraId="522591B7" w14:textId="77777777">
            <w:r w:rsidRPr="00BD05C4">
              <w:t>Projekta izpildē 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DC27EA" w:rsidRPr="00BD05C4" w:rsidP="00A4116C" w14:paraId="06540981" w14:textId="5F833374">
            <w:r w:rsidRPr="00BD05C4">
              <w:t>Valsts asinsdonoru centrs, Zāļu valsts aģentūra, ārstniecības iestādes, kurās ir asins sagatavošanas nodaļas.</w:t>
            </w:r>
          </w:p>
        </w:tc>
      </w:tr>
      <w:tr w14:paraId="11509920" w14:textId="77777777" w:rsidTr="005E04FA">
        <w:tblPrEx>
          <w:tblW w:w="5000" w:type="pct"/>
          <w:jc w:val="center"/>
          <w:tblCellMar>
            <w:top w:w="30" w:type="dxa"/>
            <w:left w:w="30" w:type="dxa"/>
            <w:bottom w:w="30" w:type="dxa"/>
            <w:right w:w="30" w:type="dxa"/>
          </w:tblCellMar>
          <w:tblLook w:val="04A0"/>
        </w:tblPrEx>
        <w:trPr>
          <w:trHeight w:val="450"/>
          <w:jc w:val="center"/>
        </w:trPr>
        <w:tc>
          <w:tcPr>
            <w:tcW w:w="310" w:type="pct"/>
            <w:tcBorders>
              <w:top w:val="outset" w:sz="6" w:space="0" w:color="auto"/>
              <w:left w:val="outset" w:sz="6" w:space="0" w:color="auto"/>
              <w:bottom w:val="outset" w:sz="6" w:space="0" w:color="auto"/>
              <w:right w:val="outset" w:sz="6" w:space="0" w:color="auto"/>
            </w:tcBorders>
            <w:hideMark/>
          </w:tcPr>
          <w:p w:rsidR="00DC27EA" w:rsidRPr="00BD05C4" w:rsidP="004213D9" w14:paraId="6DFA91E4" w14:textId="77777777">
            <w:r w:rsidRPr="00BD05C4">
              <w:t>2.</w:t>
            </w:r>
          </w:p>
        </w:tc>
        <w:tc>
          <w:tcPr>
            <w:tcW w:w="1547" w:type="pct"/>
            <w:tcBorders>
              <w:top w:val="outset" w:sz="6" w:space="0" w:color="auto"/>
              <w:left w:val="outset" w:sz="6" w:space="0" w:color="auto"/>
              <w:bottom w:val="outset" w:sz="6" w:space="0" w:color="auto"/>
              <w:right w:val="outset" w:sz="6" w:space="0" w:color="auto"/>
            </w:tcBorders>
            <w:hideMark/>
          </w:tcPr>
          <w:p w:rsidR="00DC27EA" w:rsidRPr="00BD05C4" w:rsidP="004213D9" w14:paraId="40BBC839" w14:textId="77777777">
            <w:r w:rsidRPr="00BD05C4">
              <w:t xml:space="preserve">Projekta izpildes ietekme uz pārvaldes funkcijām un institucionālo struktūru. </w:t>
            </w:r>
          </w:p>
          <w:p w:rsidR="00DC27EA" w:rsidRPr="00BD05C4" w:rsidP="004213D9" w14:paraId="7EFCF7DD" w14:textId="77777777">
            <w:pPr>
              <w:spacing w:before="75" w:after="75"/>
            </w:pPr>
            <w:r w:rsidRPr="00BD05C4">
              <w:t>Jaunu institūciju izveide, esošu institūciju likvidācija vai reorganizācija, to ietekme uz institūcijas cilvēkresursiem</w:t>
            </w:r>
          </w:p>
        </w:tc>
        <w:tc>
          <w:tcPr>
            <w:tcW w:w="3144" w:type="pct"/>
            <w:tcBorders>
              <w:top w:val="outset" w:sz="6" w:space="0" w:color="auto"/>
              <w:left w:val="outset" w:sz="6" w:space="0" w:color="auto"/>
              <w:bottom w:val="outset" w:sz="6" w:space="0" w:color="auto"/>
              <w:right w:val="outset" w:sz="6" w:space="0" w:color="auto"/>
            </w:tcBorders>
            <w:hideMark/>
          </w:tcPr>
          <w:p w:rsidR="00DC27EA" w:rsidRPr="00BD05C4" w:rsidP="004213D9" w14:paraId="49BDCC3A" w14:textId="77777777">
            <w:pPr>
              <w:spacing w:before="75" w:after="75"/>
            </w:pPr>
            <w:r w:rsidRPr="00BD05C4">
              <w:t>Nav.</w:t>
            </w:r>
          </w:p>
        </w:tc>
      </w:tr>
      <w:tr w14:paraId="1C598607" w14:textId="77777777" w:rsidTr="005E04FA">
        <w:tblPrEx>
          <w:tblW w:w="5000" w:type="pct"/>
          <w:jc w:val="center"/>
          <w:tblCellMar>
            <w:top w:w="30" w:type="dxa"/>
            <w:left w:w="30" w:type="dxa"/>
            <w:bottom w:w="30" w:type="dxa"/>
            <w:right w:w="30" w:type="dxa"/>
          </w:tblCellMar>
          <w:tblLook w:val="04A0"/>
        </w:tblPrEx>
        <w:trPr>
          <w:trHeight w:val="300"/>
          <w:jc w:val="center"/>
        </w:trPr>
        <w:tc>
          <w:tcPr>
            <w:tcW w:w="310" w:type="pct"/>
            <w:tcBorders>
              <w:top w:val="outset" w:sz="6" w:space="0" w:color="auto"/>
              <w:left w:val="outset" w:sz="6" w:space="0" w:color="auto"/>
              <w:bottom w:val="outset" w:sz="6" w:space="0" w:color="auto"/>
              <w:right w:val="outset" w:sz="6" w:space="0" w:color="auto"/>
            </w:tcBorders>
            <w:hideMark/>
          </w:tcPr>
          <w:p w:rsidR="00DC27EA" w:rsidRPr="00BD05C4" w:rsidP="004213D9" w14:paraId="5C0F221C" w14:textId="77777777">
            <w:r w:rsidRPr="00BD05C4">
              <w:t>3.</w:t>
            </w:r>
          </w:p>
        </w:tc>
        <w:tc>
          <w:tcPr>
            <w:tcW w:w="1547" w:type="pct"/>
            <w:tcBorders>
              <w:top w:val="outset" w:sz="6" w:space="0" w:color="auto"/>
              <w:left w:val="outset" w:sz="6" w:space="0" w:color="auto"/>
              <w:bottom w:val="outset" w:sz="6" w:space="0" w:color="auto"/>
              <w:right w:val="outset" w:sz="6" w:space="0" w:color="auto"/>
            </w:tcBorders>
            <w:hideMark/>
          </w:tcPr>
          <w:p w:rsidR="00DC27EA" w:rsidRPr="00BD05C4" w:rsidP="004213D9" w14:paraId="4B9C82EF" w14:textId="77777777">
            <w:r w:rsidRPr="00BD05C4">
              <w:t>Cita informācija</w:t>
            </w:r>
          </w:p>
        </w:tc>
        <w:tc>
          <w:tcPr>
            <w:tcW w:w="3144" w:type="pct"/>
            <w:tcBorders>
              <w:top w:val="outset" w:sz="6" w:space="0" w:color="auto"/>
              <w:left w:val="outset" w:sz="6" w:space="0" w:color="auto"/>
              <w:bottom w:val="outset" w:sz="6" w:space="0" w:color="auto"/>
              <w:right w:val="outset" w:sz="6" w:space="0" w:color="auto"/>
            </w:tcBorders>
            <w:hideMark/>
          </w:tcPr>
          <w:p w:rsidR="00DC27EA" w:rsidRPr="00BD05C4" w:rsidP="004213D9" w14:paraId="4E57E0D7" w14:textId="77777777">
            <w:pPr>
              <w:spacing w:before="75" w:after="75"/>
            </w:pPr>
            <w:r w:rsidRPr="00BD05C4">
              <w:t>Nav.</w:t>
            </w:r>
          </w:p>
        </w:tc>
      </w:tr>
    </w:tbl>
    <w:p w:rsidR="006F5815" w:rsidRPr="00BD05C4" w:rsidP="00DC27EA" w14:paraId="47672ACA" w14:textId="77777777">
      <w:pPr>
        <w:spacing w:after="480"/>
        <w:contextualSpacing/>
      </w:pPr>
    </w:p>
    <w:p w:rsidR="00DC27EA" w:rsidRPr="00BD05C4" w:rsidP="00DC27EA" w14:paraId="31777FEE" w14:textId="4A90821B">
      <w:pPr>
        <w:spacing w:after="480"/>
        <w:contextualSpacing/>
      </w:pPr>
      <w:r w:rsidRPr="00BD05C4">
        <w:t>Anotācijas</w:t>
      </w:r>
      <w:r w:rsidRPr="00BD05C4" w:rsidR="00016229">
        <w:t xml:space="preserve"> </w:t>
      </w:r>
      <w:r w:rsidRPr="00BD05C4" w:rsidR="00B119A5">
        <w:t>IV sadaļa – Projekts šo jomu</w:t>
      </w:r>
      <w:r w:rsidRPr="00BD05C4">
        <w:t xml:space="preserve"> neskar.</w:t>
      </w:r>
    </w:p>
    <w:p w:rsidR="00DC27EA" w:rsidRPr="002F586E" w:rsidP="00DC27EA" w14:paraId="50738894" w14:textId="77777777">
      <w:pPr>
        <w:spacing w:after="480"/>
        <w:contextualSpacing/>
        <w:rPr>
          <w:sz w:val="28"/>
          <w:szCs w:val="28"/>
        </w:rPr>
      </w:pPr>
    </w:p>
    <w:p w:rsidR="00DC27EA" w:rsidRPr="002F586E" w:rsidP="00DC27EA" w14:paraId="7B4B7BAA" w14:textId="77777777">
      <w:pPr>
        <w:spacing w:after="480"/>
        <w:contextualSpacing/>
        <w:rPr>
          <w:sz w:val="28"/>
          <w:szCs w:val="28"/>
        </w:rPr>
      </w:pPr>
    </w:p>
    <w:p w:rsidR="009A57EE" w:rsidRPr="009A57EE" w:rsidP="009A57EE" w14:paraId="32EBDC71" w14:textId="77777777">
      <w:pPr>
        <w:rPr>
          <w:color w:val="000000"/>
          <w:sz w:val="28"/>
          <w:szCs w:val="28"/>
        </w:rPr>
      </w:pPr>
      <w:bookmarkStart w:id="5" w:name="_Hlk503344232"/>
      <w:r w:rsidRPr="009A57EE">
        <w:rPr>
          <w:color w:val="000000"/>
          <w:sz w:val="28"/>
          <w:szCs w:val="28"/>
        </w:rPr>
        <w:t>Ministru prezidents,</w:t>
      </w:r>
    </w:p>
    <w:p w:rsidR="009A57EE" w:rsidRPr="009A57EE" w:rsidP="009A57EE" w14:paraId="1D74B02C" w14:textId="77777777">
      <w:pPr>
        <w:rPr>
          <w:color w:val="000000"/>
          <w:sz w:val="28"/>
          <w:szCs w:val="28"/>
        </w:rPr>
      </w:pPr>
      <w:r w:rsidRPr="009A57EE">
        <w:rPr>
          <w:color w:val="000000"/>
          <w:sz w:val="28"/>
          <w:szCs w:val="28"/>
        </w:rPr>
        <w:t>veselības ministra pienākumu izpildītājs </w:t>
      </w:r>
      <w:bookmarkEnd w:id="5"/>
      <w:r w:rsidRPr="009A57EE">
        <w:rPr>
          <w:color w:val="000000"/>
          <w:sz w:val="28"/>
          <w:szCs w:val="28"/>
        </w:rPr>
        <w:t xml:space="preserve">                                    Māris Kučinskis</w:t>
      </w:r>
    </w:p>
    <w:p w:rsidR="009A57EE" w:rsidRPr="009A57EE" w:rsidP="009A57EE" w14:paraId="209748A6" w14:textId="77777777">
      <w:pPr>
        <w:rPr>
          <w:color w:val="000000"/>
          <w:sz w:val="28"/>
          <w:szCs w:val="28"/>
        </w:rPr>
      </w:pPr>
    </w:p>
    <w:p w:rsidR="009A57EE" w:rsidRPr="009A57EE" w:rsidP="009A57EE" w14:paraId="66CAD8C7" w14:textId="77777777">
      <w:pPr>
        <w:rPr>
          <w:rFonts w:eastAsia="Calibri"/>
          <w:sz w:val="28"/>
          <w:szCs w:val="28"/>
        </w:rPr>
      </w:pPr>
    </w:p>
    <w:p w:rsidR="009A57EE" w:rsidRPr="009A57EE" w:rsidP="009A57EE" w14:paraId="0EEB2748" w14:textId="77777777">
      <w:pPr>
        <w:tabs>
          <w:tab w:val="left" w:pos="7230"/>
        </w:tabs>
        <w:spacing w:after="720"/>
        <w:ind w:right="-766"/>
        <w:rPr>
          <w:rFonts w:eastAsia="Calibri"/>
          <w:sz w:val="28"/>
          <w:szCs w:val="28"/>
        </w:rPr>
      </w:pPr>
      <w:r w:rsidRPr="009A57EE">
        <w:rPr>
          <w:rFonts w:eastAsia="Calibri"/>
          <w:sz w:val="28"/>
          <w:szCs w:val="28"/>
        </w:rPr>
        <w:t xml:space="preserve">Vīza: Valsts sekretārs </w:t>
      </w:r>
      <w:r w:rsidRPr="009A57EE">
        <w:rPr>
          <w:rFonts w:eastAsia="Calibri"/>
          <w:sz w:val="28"/>
          <w:szCs w:val="28"/>
        </w:rPr>
        <w:tab/>
        <w:t>Aivars Lapiņš</w:t>
      </w:r>
    </w:p>
    <w:p w:rsidR="002F586E" w:rsidP="00E810D3" w14:paraId="1F614E9D" w14:textId="4C31E99C">
      <w:pPr>
        <w:tabs>
          <w:tab w:val="right" w:pos="9639"/>
        </w:tabs>
        <w:ind w:right="-1"/>
        <w:contextualSpacing/>
        <w:rPr>
          <w:rFonts w:eastAsia="Calibri"/>
          <w:sz w:val="28"/>
          <w:szCs w:val="28"/>
        </w:rPr>
      </w:pPr>
    </w:p>
    <w:p w:rsidR="002F586E" w:rsidP="00E810D3" w14:paraId="31DBD087" w14:textId="53451CEC">
      <w:pPr>
        <w:tabs>
          <w:tab w:val="right" w:pos="9639"/>
        </w:tabs>
        <w:ind w:right="-1"/>
        <w:contextualSpacing/>
        <w:rPr>
          <w:rFonts w:eastAsia="Calibri"/>
          <w:sz w:val="28"/>
          <w:szCs w:val="28"/>
        </w:rPr>
      </w:pPr>
    </w:p>
    <w:p w:rsidR="002F586E" w:rsidP="00E810D3" w14:paraId="1D737808" w14:textId="218C6905">
      <w:pPr>
        <w:tabs>
          <w:tab w:val="right" w:pos="9639"/>
        </w:tabs>
        <w:ind w:right="-1"/>
        <w:contextualSpacing/>
        <w:rPr>
          <w:rFonts w:eastAsia="Calibri"/>
          <w:sz w:val="28"/>
          <w:szCs w:val="28"/>
        </w:rPr>
      </w:pPr>
    </w:p>
    <w:p w:rsidR="002F586E" w:rsidP="00E810D3" w14:paraId="22A599DE" w14:textId="3B447F91">
      <w:pPr>
        <w:tabs>
          <w:tab w:val="right" w:pos="9639"/>
        </w:tabs>
        <w:ind w:right="-1"/>
        <w:contextualSpacing/>
        <w:rPr>
          <w:rFonts w:eastAsia="Calibri"/>
          <w:sz w:val="28"/>
          <w:szCs w:val="28"/>
        </w:rPr>
      </w:pPr>
    </w:p>
    <w:p w:rsidR="002F586E" w:rsidP="00E810D3" w14:paraId="4DDEB484" w14:textId="69EBF1E4">
      <w:pPr>
        <w:tabs>
          <w:tab w:val="right" w:pos="9639"/>
        </w:tabs>
        <w:ind w:right="-1"/>
        <w:contextualSpacing/>
        <w:rPr>
          <w:rFonts w:eastAsia="Calibri"/>
          <w:sz w:val="28"/>
          <w:szCs w:val="28"/>
        </w:rPr>
      </w:pPr>
    </w:p>
    <w:p w:rsidR="003D1750" w:rsidP="000A05F0" w14:paraId="6183ADDD" w14:textId="77777777">
      <w:pPr>
        <w:tabs>
          <w:tab w:val="left" w:pos="4890"/>
        </w:tabs>
        <w:ind w:right="-3228"/>
        <w:contextualSpacing/>
        <w:rPr>
          <w:rFonts w:eastAsia="Calibri"/>
        </w:rPr>
      </w:pPr>
    </w:p>
    <w:p w:rsidR="003D1750" w:rsidP="000A05F0" w14:paraId="3F0550BB" w14:textId="77777777">
      <w:pPr>
        <w:tabs>
          <w:tab w:val="left" w:pos="4890"/>
        </w:tabs>
        <w:ind w:right="-3228"/>
        <w:contextualSpacing/>
        <w:rPr>
          <w:rFonts w:eastAsia="Calibri"/>
        </w:rPr>
      </w:pPr>
    </w:p>
    <w:p w:rsidR="003D1750" w:rsidP="000A05F0" w14:paraId="146E8E98" w14:textId="77777777">
      <w:pPr>
        <w:tabs>
          <w:tab w:val="left" w:pos="4890"/>
        </w:tabs>
        <w:ind w:right="-3228"/>
        <w:contextualSpacing/>
        <w:rPr>
          <w:rFonts w:eastAsia="Calibri"/>
        </w:rPr>
      </w:pPr>
    </w:p>
    <w:p w:rsidR="003D1750" w:rsidP="000A05F0" w14:paraId="1D5A6939" w14:textId="77777777">
      <w:pPr>
        <w:tabs>
          <w:tab w:val="left" w:pos="4890"/>
        </w:tabs>
        <w:ind w:right="-3228"/>
        <w:contextualSpacing/>
        <w:rPr>
          <w:rFonts w:eastAsia="Calibri"/>
        </w:rPr>
      </w:pPr>
    </w:p>
    <w:p w:rsidR="00DC27EA" w:rsidRPr="000A05F0" w:rsidP="000A05F0" w14:paraId="29A32434" w14:textId="3C5C895A">
      <w:pPr>
        <w:tabs>
          <w:tab w:val="left" w:pos="4890"/>
        </w:tabs>
        <w:ind w:right="-3228"/>
        <w:contextualSpacing/>
        <w:rPr>
          <w:rFonts w:eastAsia="Calibri"/>
        </w:rPr>
      </w:pPr>
      <w:r w:rsidRPr="00BD05C4">
        <w:rPr>
          <w:rFonts w:eastAsia="Calibri"/>
        </w:rPr>
        <w:t xml:space="preserve">Korņenkova </w:t>
      </w:r>
      <w:bookmarkStart w:id="6" w:name="OLE_LINK5"/>
      <w:r w:rsidRPr="00BD05C4">
        <w:t>67876098</w:t>
      </w:r>
    </w:p>
    <w:p w:rsidR="00A35FFF" w:rsidP="00DC27EA" w14:paraId="72B0B9A0" w14:textId="3D43F0F2">
      <w:pPr>
        <w:ind w:right="-3228"/>
        <w:contextualSpacing/>
        <w:rPr>
          <w:rStyle w:val="Hyperlink"/>
          <w:color w:val="auto"/>
          <w:u w:val="none"/>
        </w:rPr>
      </w:pPr>
      <w:r>
        <w:fldChar w:fldCharType="begin"/>
      </w:r>
      <w:r>
        <w:instrText xml:space="preserve"> HYPERLINK "mailto:Viktorija.Kornenkova@vm.gov.lv" </w:instrText>
      </w:r>
      <w:r>
        <w:fldChar w:fldCharType="separate"/>
      </w:r>
      <w:r w:rsidRPr="00EF6F23" w:rsidR="00DB0AA2">
        <w:rPr>
          <w:rStyle w:val="Hyperlink"/>
        </w:rPr>
        <w:t>Viktorija.Kornenkova@vm.gov.lv</w:t>
      </w:r>
      <w:r>
        <w:fldChar w:fldCharType="end"/>
      </w:r>
      <w:bookmarkEnd w:id="6"/>
    </w:p>
    <w:p w:rsidR="002F586E" w:rsidP="00DC27EA" w14:paraId="46ED93A5" w14:textId="203F1E75">
      <w:pPr>
        <w:ind w:right="-3228"/>
        <w:contextualSpacing/>
        <w:rPr>
          <w:rStyle w:val="Hyperlink"/>
          <w:color w:val="auto"/>
          <w:u w:val="none"/>
        </w:rPr>
      </w:pPr>
    </w:p>
    <w:p w:rsidR="002F586E" w:rsidP="00DC27EA" w14:paraId="30802DE5" w14:textId="5BE0D6AD">
      <w:pPr>
        <w:ind w:right="-3228"/>
        <w:contextualSpacing/>
        <w:rPr>
          <w:rStyle w:val="Hyperlink"/>
          <w:color w:val="auto"/>
          <w:u w:val="none"/>
        </w:rPr>
      </w:pPr>
      <w:r>
        <w:rPr>
          <w:rStyle w:val="Hyperlink"/>
          <w:color w:val="auto"/>
          <w:u w:val="none"/>
        </w:rPr>
        <w:t>Lazdiņa 67876169</w:t>
      </w:r>
    </w:p>
    <w:p w:rsidR="002F586E" w:rsidP="00DC27EA" w14:paraId="5B989312" w14:textId="7563FD95">
      <w:pPr>
        <w:ind w:right="-3228"/>
        <w:contextualSpacing/>
        <w:rPr>
          <w:rStyle w:val="Hyperlink"/>
          <w:color w:val="auto"/>
          <w:u w:val="none"/>
        </w:rPr>
      </w:pPr>
      <w:r>
        <w:fldChar w:fldCharType="begin"/>
      </w:r>
      <w:r>
        <w:instrText xml:space="preserve"> HYPERLINK "mailto:Ivita.Lazdina@vm.gov.lv" </w:instrText>
      </w:r>
      <w:r>
        <w:fldChar w:fldCharType="separate"/>
      </w:r>
      <w:r w:rsidRPr="00EF6F23" w:rsidR="00DB0AA2">
        <w:rPr>
          <w:rStyle w:val="Hyperlink"/>
        </w:rPr>
        <w:t>Ivita.Lazdina@vm.gov.lv</w:t>
      </w:r>
      <w:r>
        <w:fldChar w:fldCharType="end"/>
      </w:r>
    </w:p>
    <w:sectPr w:rsidSect="005744BF">
      <w:headerReference w:type="default" r:id="rId6"/>
      <w:footerReference w:type="default" r:id="rId7"/>
      <w:footerReference w:type="first" r:id="rId8"/>
      <w:pgSz w:w="11906" w:h="16838"/>
      <w:pgMar w:top="1418" w:right="1134" w:bottom="1134" w:left="1701" w:header="56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DE4" w:rsidRPr="004522B7" w:rsidP="00F36FAE" w14:paraId="2F679F7E" w14:textId="2D243F7B">
    <w:pPr>
      <w:pStyle w:val="Footer"/>
      <w:jc w:val="both"/>
      <w:rPr>
        <w:rFonts w:ascii="Times New Roman" w:hAnsi="Times New Roman" w:cs="Times New Roman"/>
        <w:sz w:val="24"/>
        <w:szCs w:val="24"/>
      </w:rPr>
    </w:pPr>
    <w:r w:rsidRPr="004522B7">
      <w:rPr>
        <w:rFonts w:ascii="Times New Roman" w:hAnsi="Times New Roman" w:cs="Times New Roman"/>
        <w:sz w:val="24"/>
        <w:szCs w:val="24"/>
      </w:rPr>
      <w:t>VManot_</w:t>
    </w:r>
    <w:r w:rsidR="00165F52">
      <w:rPr>
        <w:rFonts w:ascii="Times New Roman" w:hAnsi="Times New Roman" w:cs="Times New Roman"/>
        <w:sz w:val="24"/>
        <w:szCs w:val="24"/>
      </w:rPr>
      <w:t>05</w:t>
    </w:r>
    <w:r w:rsidR="006C5D10">
      <w:rPr>
        <w:rFonts w:ascii="Times New Roman" w:hAnsi="Times New Roman" w:cs="Times New Roman"/>
        <w:sz w:val="24"/>
        <w:szCs w:val="24"/>
      </w:rPr>
      <w:t>02</w:t>
    </w:r>
    <w:r>
      <w:rPr>
        <w:rFonts w:ascii="Times New Roman" w:hAnsi="Times New Roman" w:cs="Times New Roman"/>
        <w:sz w:val="24"/>
        <w:szCs w:val="24"/>
      </w:rPr>
      <w:t>18</w:t>
    </w:r>
    <w:r w:rsidRPr="004522B7">
      <w:rPr>
        <w:rFonts w:ascii="Times New Roman" w:hAnsi="Times New Roman" w:cs="Times New Roman"/>
        <w:sz w:val="24"/>
        <w:szCs w:val="24"/>
      </w:rPr>
      <w:t>_1037_asins</w:t>
    </w:r>
  </w:p>
  <w:p w:rsidR="00DE3DE4" w:rsidRPr="00F36FAE" w:rsidP="00F36FAE" w14:paraId="3895D9A5" w14:textId="79403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DE4" w:rsidRPr="004522B7" w:rsidP="005D1666" w14:paraId="7E8256EA" w14:textId="1257AC12">
    <w:pPr>
      <w:pStyle w:val="Footer"/>
      <w:jc w:val="both"/>
      <w:rPr>
        <w:rFonts w:ascii="Times New Roman" w:hAnsi="Times New Roman" w:cs="Times New Roman"/>
        <w:sz w:val="24"/>
        <w:szCs w:val="24"/>
      </w:rPr>
    </w:pPr>
    <w:r w:rsidRPr="004522B7">
      <w:rPr>
        <w:rFonts w:ascii="Times New Roman" w:hAnsi="Times New Roman" w:cs="Times New Roman"/>
        <w:sz w:val="24"/>
        <w:szCs w:val="24"/>
      </w:rPr>
      <w:t>VManot_</w:t>
    </w:r>
    <w:r w:rsidR="00165F52">
      <w:rPr>
        <w:rFonts w:ascii="Times New Roman" w:hAnsi="Times New Roman" w:cs="Times New Roman"/>
        <w:sz w:val="24"/>
        <w:szCs w:val="24"/>
      </w:rPr>
      <w:t>05</w:t>
    </w:r>
    <w:r w:rsidR="006C5D10">
      <w:rPr>
        <w:rFonts w:ascii="Times New Roman" w:hAnsi="Times New Roman" w:cs="Times New Roman"/>
        <w:sz w:val="24"/>
        <w:szCs w:val="24"/>
      </w:rPr>
      <w:t>02</w:t>
    </w:r>
    <w:r>
      <w:rPr>
        <w:rFonts w:ascii="Times New Roman" w:hAnsi="Times New Roman" w:cs="Times New Roman"/>
        <w:sz w:val="24"/>
        <w:szCs w:val="24"/>
      </w:rPr>
      <w:t>18</w:t>
    </w:r>
    <w:r w:rsidRPr="004522B7">
      <w:rPr>
        <w:rFonts w:ascii="Times New Roman" w:hAnsi="Times New Roman" w:cs="Times New Roman"/>
        <w:sz w:val="24"/>
        <w:szCs w:val="24"/>
      </w:rPr>
      <w:t>_1037_asins</w:t>
    </w:r>
  </w:p>
  <w:p w:rsidR="00DE3DE4" w14:paraId="7257F5B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3DE4" w:rsidP="00993C26" w14:paraId="7650E890" w14:textId="77777777">
      <w:r>
        <w:separator/>
      </w:r>
    </w:p>
  </w:footnote>
  <w:footnote w:type="continuationSeparator" w:id="1">
    <w:p w:rsidR="00DE3DE4" w:rsidP="00993C26" w14:paraId="51094A9D" w14:textId="77777777">
      <w:r>
        <w:continuationSeparator/>
      </w:r>
    </w:p>
  </w:footnote>
  <w:footnote w:type="continuationNotice" w:id="2">
    <w:p w:rsidR="00DE3DE4" w14:paraId="11052C5E" w14:textId="77777777"/>
  </w:footnote>
  <w:footnote w:id="3">
    <w:p w:rsidR="00DE3DE4" w14:paraId="72801B36" w14:textId="0F734C7D">
      <w:pPr>
        <w:pStyle w:val="FootnoteText"/>
      </w:pPr>
      <w:r>
        <w:rPr>
          <w:rStyle w:val="FootnoteReference"/>
        </w:rPr>
        <w:footnoteRef/>
      </w:r>
      <w:r>
        <w:t xml:space="preserve"> </w:t>
      </w:r>
      <w:r>
        <w:fldChar w:fldCharType="begin"/>
      </w:r>
      <w:r>
        <w:instrText xml:space="preserve"> HYPERLINK "https://www.spkc.gov.lv/lv/tavai-veselibai/infekcijas-slimibas/apraksti/rietumnilas-viruss/" </w:instrText>
      </w:r>
      <w:r>
        <w:fldChar w:fldCharType="separate"/>
      </w:r>
      <w:r w:rsidRPr="00065553">
        <w:rPr>
          <w:rStyle w:val="Hyperlink"/>
        </w:rPr>
        <w:t>https://www.spkc.gov.lv/lv/tavai-veselibai/infekcijas-slimibas/apraksti/rietumnilas-viruss/</w:t>
      </w:r>
      <w:r>
        <w:fldChar w:fldCharType="end"/>
      </w:r>
      <w:r>
        <w:t xml:space="preserve"> </w:t>
      </w:r>
    </w:p>
  </w:footnote>
  <w:footnote w:id="4">
    <w:p w:rsidR="00DE3DE4" w:rsidRPr="00BF752A" w:rsidP="0044358F" w14:paraId="7CD5D368" w14:textId="77777777">
      <w:pPr>
        <w:pStyle w:val="FootnoteText"/>
      </w:pPr>
      <w:r>
        <w:rPr>
          <w:rStyle w:val="FootnoteReference"/>
        </w:rPr>
        <w:footnoteRef/>
      </w:r>
      <w:r>
        <w:t xml:space="preserve"> </w:t>
      </w:r>
      <w:r>
        <w:fldChar w:fldCharType="begin"/>
      </w:r>
      <w:r>
        <w:instrText xml:space="preserve"> HYPERLINK "https://ecdc.europa.eu/en/west-nile-fever/surveillance-and-disease-data/disease-data-ecdc" </w:instrText>
      </w:r>
      <w:r>
        <w:fldChar w:fldCharType="separate"/>
      </w:r>
      <w:r w:rsidRPr="00065553">
        <w:rPr>
          <w:rStyle w:val="Hyperlink"/>
        </w:rPr>
        <w:t>https://ecdc.europa.eu/en/west-nile-fever/surveillance-and-disease-data/disease-data-ecdc</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DE4" w14:paraId="5923E448" w14:textId="3D121CE8">
    <w:pPr>
      <w:pStyle w:val="Header"/>
      <w:jc w:val="center"/>
    </w:pPr>
    <w:sdt>
      <w:sdtPr>
        <w:id w:val="1457243186"/>
        <w:docPartObj>
          <w:docPartGallery w:val="Page Numbers (Top of Page)"/>
          <w:docPartUnique/>
        </w:docPartObj>
      </w:sdtPr>
      <w:sdtContent>
        <w:r w:rsidRPr="00495F5A">
          <w:rPr>
            <w:rFonts w:ascii="Times New Roman" w:hAnsi="Times New Roman" w:cs="Times New Roman"/>
            <w:sz w:val="24"/>
          </w:rPr>
          <w:fldChar w:fldCharType="begin"/>
        </w:r>
        <w:r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Pr>
            <w:rFonts w:ascii="Times New Roman" w:hAnsi="Times New Roman" w:cs="Times New Roman"/>
            <w:noProof/>
            <w:sz w:val="24"/>
          </w:rPr>
          <w:t>11</w:t>
        </w:r>
        <w:r w:rsidRPr="00495F5A">
          <w:rPr>
            <w:rFonts w:ascii="Times New Roman" w:hAnsi="Times New Roman" w:cs="Times New Roman"/>
            <w:sz w:val="24"/>
          </w:rPr>
          <w:fldChar w:fldCharType="end"/>
        </w:r>
      </w:sdtContent>
    </w:sdt>
  </w:p>
  <w:p w:rsidR="00DE3DE4" w14:paraId="50F98A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FBD4F4C"/>
    <w:multiLevelType w:val="hybridMultilevel"/>
    <w:tmpl w:val="501CC134"/>
    <w:lvl w:ilvl="0">
      <w:start w:val="1"/>
      <w:numFmt w:val="decimal"/>
      <w:lvlText w:val="%1."/>
      <w:lvlJc w:val="left"/>
      <w:pPr>
        <w:ind w:left="519" w:hanging="36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1" w15:restartNumberingAfterBreak="1">
    <w:nsid w:val="2D8A49CE"/>
    <w:multiLevelType w:val="hybridMultilevel"/>
    <w:tmpl w:val="462EA2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1">
    <w:nsid w:val="31427342"/>
    <w:multiLevelType w:val="hybridMultilevel"/>
    <w:tmpl w:val="27B25D62"/>
    <w:lvl w:ilvl="0">
      <w:start w:val="1"/>
      <w:numFmt w:val="decimal"/>
      <w:lvlText w:val="%1."/>
      <w:lvlJc w:val="left"/>
      <w:pPr>
        <w:ind w:left="722" w:hanging="360"/>
      </w:pPr>
      <w:rPr>
        <w:rFonts w:ascii="Times New Roman" w:eastAsia="Times New Roman" w:hAnsi="Times New Roman" w:cs="Times New Roman"/>
        <w:color w:val="auto"/>
      </w:rPr>
    </w:lvl>
    <w:lvl w:ilvl="1" w:tentative="1">
      <w:start w:val="1"/>
      <w:numFmt w:val="lowerLetter"/>
      <w:lvlText w:val="%2."/>
      <w:lvlJc w:val="left"/>
      <w:pPr>
        <w:ind w:left="1442" w:hanging="360"/>
      </w:pPr>
      <w:rPr>
        <w:rFonts w:cs="Times New Roman"/>
      </w:rPr>
    </w:lvl>
    <w:lvl w:ilvl="2" w:tentative="1">
      <w:start w:val="1"/>
      <w:numFmt w:val="lowerRoman"/>
      <w:lvlText w:val="%3."/>
      <w:lvlJc w:val="right"/>
      <w:pPr>
        <w:ind w:left="2162" w:hanging="180"/>
      </w:pPr>
      <w:rPr>
        <w:rFonts w:cs="Times New Roman"/>
      </w:rPr>
    </w:lvl>
    <w:lvl w:ilvl="3" w:tentative="1">
      <w:start w:val="1"/>
      <w:numFmt w:val="decimal"/>
      <w:lvlText w:val="%4."/>
      <w:lvlJc w:val="left"/>
      <w:pPr>
        <w:ind w:left="2882" w:hanging="360"/>
      </w:pPr>
      <w:rPr>
        <w:rFonts w:cs="Times New Roman"/>
      </w:rPr>
    </w:lvl>
    <w:lvl w:ilvl="4" w:tentative="1">
      <w:start w:val="1"/>
      <w:numFmt w:val="lowerLetter"/>
      <w:lvlText w:val="%5."/>
      <w:lvlJc w:val="left"/>
      <w:pPr>
        <w:ind w:left="3602" w:hanging="360"/>
      </w:pPr>
      <w:rPr>
        <w:rFonts w:cs="Times New Roman"/>
      </w:rPr>
    </w:lvl>
    <w:lvl w:ilvl="5" w:tentative="1">
      <w:start w:val="1"/>
      <w:numFmt w:val="lowerRoman"/>
      <w:lvlText w:val="%6."/>
      <w:lvlJc w:val="right"/>
      <w:pPr>
        <w:ind w:left="4322" w:hanging="180"/>
      </w:pPr>
      <w:rPr>
        <w:rFonts w:cs="Times New Roman"/>
      </w:rPr>
    </w:lvl>
    <w:lvl w:ilvl="6" w:tentative="1">
      <w:start w:val="1"/>
      <w:numFmt w:val="decimal"/>
      <w:lvlText w:val="%7."/>
      <w:lvlJc w:val="left"/>
      <w:pPr>
        <w:ind w:left="5042" w:hanging="360"/>
      </w:pPr>
      <w:rPr>
        <w:rFonts w:cs="Times New Roman"/>
      </w:rPr>
    </w:lvl>
    <w:lvl w:ilvl="7" w:tentative="1">
      <w:start w:val="1"/>
      <w:numFmt w:val="lowerLetter"/>
      <w:lvlText w:val="%8."/>
      <w:lvlJc w:val="left"/>
      <w:pPr>
        <w:ind w:left="5762" w:hanging="360"/>
      </w:pPr>
      <w:rPr>
        <w:rFonts w:cs="Times New Roman"/>
      </w:rPr>
    </w:lvl>
    <w:lvl w:ilvl="8" w:tentative="1">
      <w:start w:val="1"/>
      <w:numFmt w:val="lowerRoman"/>
      <w:lvlText w:val="%9."/>
      <w:lvlJc w:val="right"/>
      <w:pPr>
        <w:ind w:left="6482" w:hanging="180"/>
      </w:pPr>
      <w:rPr>
        <w:rFonts w:cs="Times New Roman"/>
      </w:rPr>
    </w:lvl>
  </w:abstractNum>
  <w:abstractNum w:abstractNumId="3" w15:restartNumberingAfterBreak="1">
    <w:nsid w:val="33993E2D"/>
    <w:multiLevelType w:val="hybridMultilevel"/>
    <w:tmpl w:val="9C0AA7C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7160DF7"/>
    <w:multiLevelType w:val="hybridMultilevel"/>
    <w:tmpl w:val="C91E15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DEE48E1"/>
    <w:multiLevelType w:val="hybridMultilevel"/>
    <w:tmpl w:val="23A275BE"/>
    <w:lvl w:ilvl="0">
      <w:start w:val="1"/>
      <w:numFmt w:val="decimal"/>
      <w:lvlText w:val="%1."/>
      <w:lvlJc w:val="left"/>
      <w:pPr>
        <w:ind w:left="786" w:hanging="360"/>
      </w:pPr>
      <w:rPr>
        <w:rFonts w:hint="default"/>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7" w15:restartNumberingAfterBreak="1">
    <w:nsid w:val="5E1C25BC"/>
    <w:multiLevelType w:val="hybridMultilevel"/>
    <w:tmpl w:val="480AF4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1302800"/>
    <w:multiLevelType w:val="hybridMultilevel"/>
    <w:tmpl w:val="1130E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8F261FC"/>
    <w:multiLevelType w:val="hybridMultilevel"/>
    <w:tmpl w:val="59684974"/>
    <w:lvl w:ilvl="0">
      <w:start w:val="28"/>
      <w:numFmt w:val="bullet"/>
      <w:lvlText w:val="-"/>
      <w:lvlJc w:val="left"/>
      <w:pPr>
        <w:ind w:left="405" w:hanging="360"/>
      </w:pPr>
      <w:rPr>
        <w:rFonts w:ascii="Times New Roman" w:hAnsi="Times New Roman" w:eastAsiaTheme="minorEastAsia" w:hint="default"/>
      </w:rPr>
    </w:lvl>
    <w:lvl w:ilvl="1" w:tentative="1">
      <w:start w:val="1"/>
      <w:numFmt w:val="bullet"/>
      <w:lvlText w:val="o"/>
      <w:lvlJc w:val="left"/>
      <w:pPr>
        <w:ind w:left="1125" w:hanging="360"/>
      </w:pPr>
      <w:rPr>
        <w:rFonts w:ascii="Courier New" w:hAnsi="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hint="default"/>
      </w:rPr>
    </w:lvl>
    <w:lvl w:ilvl="8" w:tentative="1">
      <w:start w:val="1"/>
      <w:numFmt w:val="bullet"/>
      <w:lvlText w:val=""/>
      <w:lvlJc w:val="left"/>
      <w:pPr>
        <w:ind w:left="6165" w:hanging="360"/>
      </w:pPr>
      <w:rPr>
        <w:rFonts w:ascii="Wingdings" w:hAnsi="Wingdings" w:hint="default"/>
      </w:rPr>
    </w:lvl>
  </w:abstractNum>
  <w:abstractNum w:abstractNumId="10" w15:restartNumberingAfterBreak="1">
    <w:nsid w:val="69FE7C3A"/>
    <w:multiLevelType w:val="hybridMultilevel"/>
    <w:tmpl w:val="7B0C0E6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A9221AB"/>
    <w:multiLevelType w:val="hybridMultilevel"/>
    <w:tmpl w:val="7108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C913AF1"/>
    <w:multiLevelType w:val="hybridMultilevel"/>
    <w:tmpl w:val="94F04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6AB4539"/>
    <w:multiLevelType w:val="hybridMultilevel"/>
    <w:tmpl w:val="44FA8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7"/>
  </w:num>
  <w:num w:numId="10">
    <w:abstractNumId w:val="10"/>
  </w:num>
  <w:num w:numId="11">
    <w:abstractNumId w:val="9"/>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6"/>
    <w:rsid w:val="00004067"/>
    <w:rsid w:val="00010760"/>
    <w:rsid w:val="0001186B"/>
    <w:rsid w:val="00016229"/>
    <w:rsid w:val="0002177F"/>
    <w:rsid w:val="00021B37"/>
    <w:rsid w:val="00027A3F"/>
    <w:rsid w:val="00032F0E"/>
    <w:rsid w:val="00032FB5"/>
    <w:rsid w:val="00033399"/>
    <w:rsid w:val="0003414B"/>
    <w:rsid w:val="00035C79"/>
    <w:rsid w:val="00035E5E"/>
    <w:rsid w:val="0004383B"/>
    <w:rsid w:val="00045DAD"/>
    <w:rsid w:val="00045FBA"/>
    <w:rsid w:val="000535AF"/>
    <w:rsid w:val="00056971"/>
    <w:rsid w:val="00060225"/>
    <w:rsid w:val="00061402"/>
    <w:rsid w:val="00061573"/>
    <w:rsid w:val="00062A17"/>
    <w:rsid w:val="00065083"/>
    <w:rsid w:val="00065553"/>
    <w:rsid w:val="000853C6"/>
    <w:rsid w:val="00085D40"/>
    <w:rsid w:val="000926F2"/>
    <w:rsid w:val="000A05F0"/>
    <w:rsid w:val="000A2635"/>
    <w:rsid w:val="000C0C85"/>
    <w:rsid w:val="000C305D"/>
    <w:rsid w:val="000D2E6F"/>
    <w:rsid w:val="000D3AA9"/>
    <w:rsid w:val="000D6C3E"/>
    <w:rsid w:val="000D7FF2"/>
    <w:rsid w:val="000E0041"/>
    <w:rsid w:val="000E229A"/>
    <w:rsid w:val="000F48A7"/>
    <w:rsid w:val="000F5C94"/>
    <w:rsid w:val="00103BA8"/>
    <w:rsid w:val="00111C6B"/>
    <w:rsid w:val="0011210D"/>
    <w:rsid w:val="0011252C"/>
    <w:rsid w:val="0011303B"/>
    <w:rsid w:val="001130FA"/>
    <w:rsid w:val="00114740"/>
    <w:rsid w:val="00117BEF"/>
    <w:rsid w:val="0012153C"/>
    <w:rsid w:val="00123916"/>
    <w:rsid w:val="00125508"/>
    <w:rsid w:val="00126B31"/>
    <w:rsid w:val="00131CCF"/>
    <w:rsid w:val="00132AE4"/>
    <w:rsid w:val="00132BBB"/>
    <w:rsid w:val="00133DDD"/>
    <w:rsid w:val="0013591D"/>
    <w:rsid w:val="00151CD2"/>
    <w:rsid w:val="00152A41"/>
    <w:rsid w:val="00157784"/>
    <w:rsid w:val="0016558D"/>
    <w:rsid w:val="00165F52"/>
    <w:rsid w:val="00177942"/>
    <w:rsid w:val="00181758"/>
    <w:rsid w:val="00184E62"/>
    <w:rsid w:val="001909AE"/>
    <w:rsid w:val="00194F57"/>
    <w:rsid w:val="001951BB"/>
    <w:rsid w:val="00197A7D"/>
    <w:rsid w:val="001A00E1"/>
    <w:rsid w:val="001A0484"/>
    <w:rsid w:val="001A653C"/>
    <w:rsid w:val="001A7618"/>
    <w:rsid w:val="001B074C"/>
    <w:rsid w:val="001B0E85"/>
    <w:rsid w:val="001B7A9C"/>
    <w:rsid w:val="001C0B36"/>
    <w:rsid w:val="001C2309"/>
    <w:rsid w:val="001C42C3"/>
    <w:rsid w:val="001C6AD8"/>
    <w:rsid w:val="001C6CFD"/>
    <w:rsid w:val="001C7C46"/>
    <w:rsid w:val="001C7DC4"/>
    <w:rsid w:val="001D1B24"/>
    <w:rsid w:val="001D4E37"/>
    <w:rsid w:val="001D581B"/>
    <w:rsid w:val="001E4456"/>
    <w:rsid w:val="001E4EE1"/>
    <w:rsid w:val="001E6272"/>
    <w:rsid w:val="001E7851"/>
    <w:rsid w:val="001F17AA"/>
    <w:rsid w:val="001F274A"/>
    <w:rsid w:val="001F70D2"/>
    <w:rsid w:val="00200332"/>
    <w:rsid w:val="0020433B"/>
    <w:rsid w:val="00206132"/>
    <w:rsid w:val="002108D0"/>
    <w:rsid w:val="00210EE6"/>
    <w:rsid w:val="00212499"/>
    <w:rsid w:val="00213057"/>
    <w:rsid w:val="00215676"/>
    <w:rsid w:val="002202BB"/>
    <w:rsid w:val="00222AE2"/>
    <w:rsid w:val="00224304"/>
    <w:rsid w:val="002304A5"/>
    <w:rsid w:val="00231F53"/>
    <w:rsid w:val="002339C2"/>
    <w:rsid w:val="00241A8F"/>
    <w:rsid w:val="0024334A"/>
    <w:rsid w:val="00247802"/>
    <w:rsid w:val="00250108"/>
    <w:rsid w:val="00251A65"/>
    <w:rsid w:val="00256E5A"/>
    <w:rsid w:val="0026180E"/>
    <w:rsid w:val="00261FED"/>
    <w:rsid w:val="002620A5"/>
    <w:rsid w:val="0026289A"/>
    <w:rsid w:val="00271872"/>
    <w:rsid w:val="00272F2F"/>
    <w:rsid w:val="00274E22"/>
    <w:rsid w:val="00275CEA"/>
    <w:rsid w:val="00277A93"/>
    <w:rsid w:val="00280254"/>
    <w:rsid w:val="00281D7A"/>
    <w:rsid w:val="0028217E"/>
    <w:rsid w:val="002824C8"/>
    <w:rsid w:val="002847E7"/>
    <w:rsid w:val="00291B4A"/>
    <w:rsid w:val="002929D5"/>
    <w:rsid w:val="00293AC0"/>
    <w:rsid w:val="00296954"/>
    <w:rsid w:val="002A25BF"/>
    <w:rsid w:val="002A6C6D"/>
    <w:rsid w:val="002A797E"/>
    <w:rsid w:val="002B2AAF"/>
    <w:rsid w:val="002B4B53"/>
    <w:rsid w:val="002B52BF"/>
    <w:rsid w:val="002C1BCF"/>
    <w:rsid w:val="002D218F"/>
    <w:rsid w:val="002D28E5"/>
    <w:rsid w:val="002D2A34"/>
    <w:rsid w:val="002D3DCA"/>
    <w:rsid w:val="002D4FE3"/>
    <w:rsid w:val="002D59FB"/>
    <w:rsid w:val="002D636D"/>
    <w:rsid w:val="002D6D78"/>
    <w:rsid w:val="002E09B1"/>
    <w:rsid w:val="002E1635"/>
    <w:rsid w:val="002E46B6"/>
    <w:rsid w:val="002E4935"/>
    <w:rsid w:val="002E7338"/>
    <w:rsid w:val="002F05B2"/>
    <w:rsid w:val="002F29E7"/>
    <w:rsid w:val="002F3C5A"/>
    <w:rsid w:val="002F4D28"/>
    <w:rsid w:val="002F586E"/>
    <w:rsid w:val="002F5F24"/>
    <w:rsid w:val="002F77E8"/>
    <w:rsid w:val="00303290"/>
    <w:rsid w:val="0030642D"/>
    <w:rsid w:val="003122E2"/>
    <w:rsid w:val="00313C8C"/>
    <w:rsid w:val="00313DB6"/>
    <w:rsid w:val="00316B7B"/>
    <w:rsid w:val="003179E5"/>
    <w:rsid w:val="00320BF1"/>
    <w:rsid w:val="00325DDE"/>
    <w:rsid w:val="00327F02"/>
    <w:rsid w:val="00331ECF"/>
    <w:rsid w:val="00332C8F"/>
    <w:rsid w:val="003345BA"/>
    <w:rsid w:val="00334EF6"/>
    <w:rsid w:val="00346BFA"/>
    <w:rsid w:val="0035053E"/>
    <w:rsid w:val="00351945"/>
    <w:rsid w:val="00354F83"/>
    <w:rsid w:val="00361982"/>
    <w:rsid w:val="00363A35"/>
    <w:rsid w:val="00364CA0"/>
    <w:rsid w:val="003650D8"/>
    <w:rsid w:val="00366897"/>
    <w:rsid w:val="00372A90"/>
    <w:rsid w:val="003739AC"/>
    <w:rsid w:val="00374652"/>
    <w:rsid w:val="00375AB9"/>
    <w:rsid w:val="00375B4C"/>
    <w:rsid w:val="00380CAA"/>
    <w:rsid w:val="003817ED"/>
    <w:rsid w:val="00382602"/>
    <w:rsid w:val="00386200"/>
    <w:rsid w:val="00391358"/>
    <w:rsid w:val="0039137A"/>
    <w:rsid w:val="003917CC"/>
    <w:rsid w:val="0039282E"/>
    <w:rsid w:val="00394AA8"/>
    <w:rsid w:val="003B1D44"/>
    <w:rsid w:val="003B3363"/>
    <w:rsid w:val="003B3566"/>
    <w:rsid w:val="003C0EF9"/>
    <w:rsid w:val="003C6024"/>
    <w:rsid w:val="003C6AEF"/>
    <w:rsid w:val="003D1750"/>
    <w:rsid w:val="003D488F"/>
    <w:rsid w:val="003D4A84"/>
    <w:rsid w:val="003D5646"/>
    <w:rsid w:val="003D5D27"/>
    <w:rsid w:val="003D669F"/>
    <w:rsid w:val="003D71F9"/>
    <w:rsid w:val="003E17B1"/>
    <w:rsid w:val="003E2110"/>
    <w:rsid w:val="003E6571"/>
    <w:rsid w:val="003F0EC0"/>
    <w:rsid w:val="003F165E"/>
    <w:rsid w:val="003F653C"/>
    <w:rsid w:val="003F6EDC"/>
    <w:rsid w:val="0040154A"/>
    <w:rsid w:val="004020B4"/>
    <w:rsid w:val="0040246D"/>
    <w:rsid w:val="0040649D"/>
    <w:rsid w:val="004076A7"/>
    <w:rsid w:val="004163B0"/>
    <w:rsid w:val="0041665B"/>
    <w:rsid w:val="00416A21"/>
    <w:rsid w:val="004213D9"/>
    <w:rsid w:val="004230E5"/>
    <w:rsid w:val="00425ED8"/>
    <w:rsid w:val="0043106A"/>
    <w:rsid w:val="004325FC"/>
    <w:rsid w:val="00434313"/>
    <w:rsid w:val="00435BE4"/>
    <w:rsid w:val="004408AB"/>
    <w:rsid w:val="0044358F"/>
    <w:rsid w:val="00444C31"/>
    <w:rsid w:val="00450993"/>
    <w:rsid w:val="004522B7"/>
    <w:rsid w:val="00452B8F"/>
    <w:rsid w:val="004548B6"/>
    <w:rsid w:val="004559A4"/>
    <w:rsid w:val="004564E2"/>
    <w:rsid w:val="00460217"/>
    <w:rsid w:val="004603E9"/>
    <w:rsid w:val="00460646"/>
    <w:rsid w:val="00464208"/>
    <w:rsid w:val="00464790"/>
    <w:rsid w:val="00465D90"/>
    <w:rsid w:val="00466CD0"/>
    <w:rsid w:val="004674EA"/>
    <w:rsid w:val="00472C61"/>
    <w:rsid w:val="00474270"/>
    <w:rsid w:val="00480B7E"/>
    <w:rsid w:val="0048585C"/>
    <w:rsid w:val="004908C7"/>
    <w:rsid w:val="004914E9"/>
    <w:rsid w:val="004931DB"/>
    <w:rsid w:val="00495F5A"/>
    <w:rsid w:val="00496930"/>
    <w:rsid w:val="004A0742"/>
    <w:rsid w:val="004A1E63"/>
    <w:rsid w:val="004A5B8E"/>
    <w:rsid w:val="004B020B"/>
    <w:rsid w:val="004B6A51"/>
    <w:rsid w:val="004B6AE5"/>
    <w:rsid w:val="004B745B"/>
    <w:rsid w:val="004C1F77"/>
    <w:rsid w:val="004C612C"/>
    <w:rsid w:val="004D3493"/>
    <w:rsid w:val="004D4D1F"/>
    <w:rsid w:val="004D5766"/>
    <w:rsid w:val="004D67D7"/>
    <w:rsid w:val="004E19C9"/>
    <w:rsid w:val="004E1A58"/>
    <w:rsid w:val="004E5D74"/>
    <w:rsid w:val="004E6DA4"/>
    <w:rsid w:val="004F110B"/>
    <w:rsid w:val="004F3A3F"/>
    <w:rsid w:val="004F6220"/>
    <w:rsid w:val="00506B4A"/>
    <w:rsid w:val="00507ADB"/>
    <w:rsid w:val="005148B0"/>
    <w:rsid w:val="0051536D"/>
    <w:rsid w:val="00517361"/>
    <w:rsid w:val="005228A2"/>
    <w:rsid w:val="00522FBC"/>
    <w:rsid w:val="005245D5"/>
    <w:rsid w:val="00524A88"/>
    <w:rsid w:val="00526D5E"/>
    <w:rsid w:val="005417B4"/>
    <w:rsid w:val="005507EA"/>
    <w:rsid w:val="00554BC2"/>
    <w:rsid w:val="00555C01"/>
    <w:rsid w:val="00561654"/>
    <w:rsid w:val="005617A7"/>
    <w:rsid w:val="00566D5F"/>
    <w:rsid w:val="005671FA"/>
    <w:rsid w:val="005678E7"/>
    <w:rsid w:val="005732E2"/>
    <w:rsid w:val="005744BF"/>
    <w:rsid w:val="00574DE1"/>
    <w:rsid w:val="005751F7"/>
    <w:rsid w:val="00575EE8"/>
    <w:rsid w:val="00576507"/>
    <w:rsid w:val="005771E8"/>
    <w:rsid w:val="0058312E"/>
    <w:rsid w:val="00583AFD"/>
    <w:rsid w:val="00583D96"/>
    <w:rsid w:val="00586312"/>
    <w:rsid w:val="00586780"/>
    <w:rsid w:val="00587787"/>
    <w:rsid w:val="00587AA9"/>
    <w:rsid w:val="00593F0C"/>
    <w:rsid w:val="00595780"/>
    <w:rsid w:val="00595EAC"/>
    <w:rsid w:val="005A17EA"/>
    <w:rsid w:val="005A1B76"/>
    <w:rsid w:val="005A3079"/>
    <w:rsid w:val="005A5AD2"/>
    <w:rsid w:val="005B0E73"/>
    <w:rsid w:val="005B1D4C"/>
    <w:rsid w:val="005B39F9"/>
    <w:rsid w:val="005B4DD6"/>
    <w:rsid w:val="005C0A09"/>
    <w:rsid w:val="005C2E3B"/>
    <w:rsid w:val="005C3763"/>
    <w:rsid w:val="005D15B6"/>
    <w:rsid w:val="005D1666"/>
    <w:rsid w:val="005D43EB"/>
    <w:rsid w:val="005E04FA"/>
    <w:rsid w:val="005E2C4F"/>
    <w:rsid w:val="005E2FF0"/>
    <w:rsid w:val="005E4497"/>
    <w:rsid w:val="005E5CF1"/>
    <w:rsid w:val="005E5E64"/>
    <w:rsid w:val="005E73C9"/>
    <w:rsid w:val="005F0B73"/>
    <w:rsid w:val="005F33D4"/>
    <w:rsid w:val="005F3A53"/>
    <w:rsid w:val="005F5C10"/>
    <w:rsid w:val="005F6098"/>
    <w:rsid w:val="0060043F"/>
    <w:rsid w:val="00606D25"/>
    <w:rsid w:val="006138C1"/>
    <w:rsid w:val="00615C55"/>
    <w:rsid w:val="00621409"/>
    <w:rsid w:val="006229F3"/>
    <w:rsid w:val="00626178"/>
    <w:rsid w:val="00626B09"/>
    <w:rsid w:val="00631CC8"/>
    <w:rsid w:val="00633AB5"/>
    <w:rsid w:val="00633E0E"/>
    <w:rsid w:val="00636F62"/>
    <w:rsid w:val="00641D3B"/>
    <w:rsid w:val="00646493"/>
    <w:rsid w:val="006466D0"/>
    <w:rsid w:val="00654535"/>
    <w:rsid w:val="00670E01"/>
    <w:rsid w:val="006733A2"/>
    <w:rsid w:val="00674FE9"/>
    <w:rsid w:val="00675384"/>
    <w:rsid w:val="00675D9C"/>
    <w:rsid w:val="0067643C"/>
    <w:rsid w:val="0068244C"/>
    <w:rsid w:val="00683C00"/>
    <w:rsid w:val="0068534C"/>
    <w:rsid w:val="00685C6C"/>
    <w:rsid w:val="00685E12"/>
    <w:rsid w:val="0068650C"/>
    <w:rsid w:val="00690A4D"/>
    <w:rsid w:val="00692ECA"/>
    <w:rsid w:val="00693941"/>
    <w:rsid w:val="006A09C6"/>
    <w:rsid w:val="006A20B9"/>
    <w:rsid w:val="006A4BFE"/>
    <w:rsid w:val="006B1F74"/>
    <w:rsid w:val="006B2351"/>
    <w:rsid w:val="006B2A1E"/>
    <w:rsid w:val="006B2E7C"/>
    <w:rsid w:val="006C20BA"/>
    <w:rsid w:val="006C5027"/>
    <w:rsid w:val="006C5D10"/>
    <w:rsid w:val="006D0AB2"/>
    <w:rsid w:val="006D20DC"/>
    <w:rsid w:val="006D3342"/>
    <w:rsid w:val="006D6ED2"/>
    <w:rsid w:val="006E1D60"/>
    <w:rsid w:val="006E236D"/>
    <w:rsid w:val="006E26BF"/>
    <w:rsid w:val="006E35F7"/>
    <w:rsid w:val="006E51C7"/>
    <w:rsid w:val="006E54E7"/>
    <w:rsid w:val="006F01C2"/>
    <w:rsid w:val="006F5815"/>
    <w:rsid w:val="006F79D3"/>
    <w:rsid w:val="00701182"/>
    <w:rsid w:val="007036C2"/>
    <w:rsid w:val="00706476"/>
    <w:rsid w:val="007113D3"/>
    <w:rsid w:val="007146E8"/>
    <w:rsid w:val="007160A6"/>
    <w:rsid w:val="00721628"/>
    <w:rsid w:val="00724384"/>
    <w:rsid w:val="0073173B"/>
    <w:rsid w:val="00732DE4"/>
    <w:rsid w:val="007428A1"/>
    <w:rsid w:val="0074440E"/>
    <w:rsid w:val="00746B90"/>
    <w:rsid w:val="00755CE3"/>
    <w:rsid w:val="00760854"/>
    <w:rsid w:val="00761299"/>
    <w:rsid w:val="0076139C"/>
    <w:rsid w:val="00765375"/>
    <w:rsid w:val="00765A34"/>
    <w:rsid w:val="0076772B"/>
    <w:rsid w:val="007710CA"/>
    <w:rsid w:val="00772580"/>
    <w:rsid w:val="007741C4"/>
    <w:rsid w:val="00780305"/>
    <w:rsid w:val="0078094C"/>
    <w:rsid w:val="00782F18"/>
    <w:rsid w:val="00784F81"/>
    <w:rsid w:val="0078679A"/>
    <w:rsid w:val="00790486"/>
    <w:rsid w:val="007A563F"/>
    <w:rsid w:val="007A5CAD"/>
    <w:rsid w:val="007B0B30"/>
    <w:rsid w:val="007B4243"/>
    <w:rsid w:val="007B4882"/>
    <w:rsid w:val="007C2508"/>
    <w:rsid w:val="007C35F1"/>
    <w:rsid w:val="007C48A0"/>
    <w:rsid w:val="007C4E9F"/>
    <w:rsid w:val="007C5ECA"/>
    <w:rsid w:val="007D3105"/>
    <w:rsid w:val="007D3971"/>
    <w:rsid w:val="007D6C6A"/>
    <w:rsid w:val="007E4BB4"/>
    <w:rsid w:val="007F39C6"/>
    <w:rsid w:val="007F3D60"/>
    <w:rsid w:val="007F430E"/>
    <w:rsid w:val="0080088D"/>
    <w:rsid w:val="00802CE1"/>
    <w:rsid w:val="008036EE"/>
    <w:rsid w:val="00804EE2"/>
    <w:rsid w:val="00806536"/>
    <w:rsid w:val="00806B85"/>
    <w:rsid w:val="0080797E"/>
    <w:rsid w:val="00807FCA"/>
    <w:rsid w:val="00810765"/>
    <w:rsid w:val="00821AD4"/>
    <w:rsid w:val="00822928"/>
    <w:rsid w:val="00822C57"/>
    <w:rsid w:val="00826033"/>
    <w:rsid w:val="0082633A"/>
    <w:rsid w:val="008263D9"/>
    <w:rsid w:val="00827657"/>
    <w:rsid w:val="00837138"/>
    <w:rsid w:val="00841FF9"/>
    <w:rsid w:val="00842CE5"/>
    <w:rsid w:val="008449D1"/>
    <w:rsid w:val="008470E4"/>
    <w:rsid w:val="00847DC9"/>
    <w:rsid w:val="0085312C"/>
    <w:rsid w:val="00853190"/>
    <w:rsid w:val="00855E1A"/>
    <w:rsid w:val="00856128"/>
    <w:rsid w:val="00857C77"/>
    <w:rsid w:val="00860E94"/>
    <w:rsid w:val="0086102E"/>
    <w:rsid w:val="00861D1B"/>
    <w:rsid w:val="008643FA"/>
    <w:rsid w:val="0086578B"/>
    <w:rsid w:val="00865819"/>
    <w:rsid w:val="008676D7"/>
    <w:rsid w:val="008704D2"/>
    <w:rsid w:val="008724EE"/>
    <w:rsid w:val="00872597"/>
    <w:rsid w:val="00872765"/>
    <w:rsid w:val="00875CCB"/>
    <w:rsid w:val="008813E8"/>
    <w:rsid w:val="00882F4C"/>
    <w:rsid w:val="00883B8B"/>
    <w:rsid w:val="0088719B"/>
    <w:rsid w:val="00893862"/>
    <w:rsid w:val="008A07AB"/>
    <w:rsid w:val="008A1124"/>
    <w:rsid w:val="008A137B"/>
    <w:rsid w:val="008A2842"/>
    <w:rsid w:val="008A48AA"/>
    <w:rsid w:val="008A72C8"/>
    <w:rsid w:val="008A7CDE"/>
    <w:rsid w:val="008C0BC6"/>
    <w:rsid w:val="008C6CC9"/>
    <w:rsid w:val="008C6D35"/>
    <w:rsid w:val="008D1B24"/>
    <w:rsid w:val="008D51CE"/>
    <w:rsid w:val="008D6B85"/>
    <w:rsid w:val="008D6DC2"/>
    <w:rsid w:val="008E198F"/>
    <w:rsid w:val="008E2D39"/>
    <w:rsid w:val="008E2D60"/>
    <w:rsid w:val="008E5916"/>
    <w:rsid w:val="008E6BC8"/>
    <w:rsid w:val="008F0212"/>
    <w:rsid w:val="008F0C01"/>
    <w:rsid w:val="008F5971"/>
    <w:rsid w:val="008F74BF"/>
    <w:rsid w:val="008F7533"/>
    <w:rsid w:val="009019FE"/>
    <w:rsid w:val="00901B31"/>
    <w:rsid w:val="009046D8"/>
    <w:rsid w:val="0090626A"/>
    <w:rsid w:val="009108ED"/>
    <w:rsid w:val="00910C07"/>
    <w:rsid w:val="0091187D"/>
    <w:rsid w:val="009316ED"/>
    <w:rsid w:val="00931840"/>
    <w:rsid w:val="00935B1E"/>
    <w:rsid w:val="00937FA8"/>
    <w:rsid w:val="009402E9"/>
    <w:rsid w:val="009436BA"/>
    <w:rsid w:val="00946525"/>
    <w:rsid w:val="00954A4E"/>
    <w:rsid w:val="00964760"/>
    <w:rsid w:val="00965F0B"/>
    <w:rsid w:val="00965FB3"/>
    <w:rsid w:val="009703E4"/>
    <w:rsid w:val="00972F99"/>
    <w:rsid w:val="009814AF"/>
    <w:rsid w:val="009823A1"/>
    <w:rsid w:val="009850B5"/>
    <w:rsid w:val="00985675"/>
    <w:rsid w:val="0099070D"/>
    <w:rsid w:val="0099074A"/>
    <w:rsid w:val="00992D0E"/>
    <w:rsid w:val="00993C26"/>
    <w:rsid w:val="009A0134"/>
    <w:rsid w:val="009A0904"/>
    <w:rsid w:val="009A2683"/>
    <w:rsid w:val="009A57EE"/>
    <w:rsid w:val="009A65F0"/>
    <w:rsid w:val="009B47D3"/>
    <w:rsid w:val="009B7F80"/>
    <w:rsid w:val="009C05B8"/>
    <w:rsid w:val="009C2194"/>
    <w:rsid w:val="009C2E20"/>
    <w:rsid w:val="009C4659"/>
    <w:rsid w:val="009D2395"/>
    <w:rsid w:val="009D270E"/>
    <w:rsid w:val="009D2842"/>
    <w:rsid w:val="009D3D23"/>
    <w:rsid w:val="009D6A0F"/>
    <w:rsid w:val="009D6CB5"/>
    <w:rsid w:val="009E4415"/>
    <w:rsid w:val="00A037CF"/>
    <w:rsid w:val="00A145EC"/>
    <w:rsid w:val="00A178B3"/>
    <w:rsid w:val="00A22535"/>
    <w:rsid w:val="00A22AF5"/>
    <w:rsid w:val="00A23B7C"/>
    <w:rsid w:val="00A24136"/>
    <w:rsid w:val="00A258E8"/>
    <w:rsid w:val="00A25FB3"/>
    <w:rsid w:val="00A27BF9"/>
    <w:rsid w:val="00A30F98"/>
    <w:rsid w:val="00A316D6"/>
    <w:rsid w:val="00A33E33"/>
    <w:rsid w:val="00A347EE"/>
    <w:rsid w:val="00A352D1"/>
    <w:rsid w:val="00A35FFF"/>
    <w:rsid w:val="00A361B4"/>
    <w:rsid w:val="00A40325"/>
    <w:rsid w:val="00A4116C"/>
    <w:rsid w:val="00A471F0"/>
    <w:rsid w:val="00A47A07"/>
    <w:rsid w:val="00A53061"/>
    <w:rsid w:val="00A55A76"/>
    <w:rsid w:val="00A567E4"/>
    <w:rsid w:val="00A56864"/>
    <w:rsid w:val="00A62706"/>
    <w:rsid w:val="00A64D8C"/>
    <w:rsid w:val="00A64D9F"/>
    <w:rsid w:val="00A66412"/>
    <w:rsid w:val="00A72051"/>
    <w:rsid w:val="00A72678"/>
    <w:rsid w:val="00A75EA9"/>
    <w:rsid w:val="00A770F2"/>
    <w:rsid w:val="00A771F8"/>
    <w:rsid w:val="00A7795F"/>
    <w:rsid w:val="00A80F35"/>
    <w:rsid w:val="00A82765"/>
    <w:rsid w:val="00A84D0E"/>
    <w:rsid w:val="00A91B58"/>
    <w:rsid w:val="00A92B32"/>
    <w:rsid w:val="00A93F37"/>
    <w:rsid w:val="00A95DC8"/>
    <w:rsid w:val="00A97A10"/>
    <w:rsid w:val="00AA1916"/>
    <w:rsid w:val="00AA22BE"/>
    <w:rsid w:val="00AA3786"/>
    <w:rsid w:val="00AB35AA"/>
    <w:rsid w:val="00AB780C"/>
    <w:rsid w:val="00AC36F8"/>
    <w:rsid w:val="00AC58D6"/>
    <w:rsid w:val="00AD0451"/>
    <w:rsid w:val="00AD33DD"/>
    <w:rsid w:val="00AD4596"/>
    <w:rsid w:val="00AD482D"/>
    <w:rsid w:val="00AF5893"/>
    <w:rsid w:val="00B000BA"/>
    <w:rsid w:val="00B008E3"/>
    <w:rsid w:val="00B02BFE"/>
    <w:rsid w:val="00B0397F"/>
    <w:rsid w:val="00B04F9A"/>
    <w:rsid w:val="00B05411"/>
    <w:rsid w:val="00B06663"/>
    <w:rsid w:val="00B119A5"/>
    <w:rsid w:val="00B15477"/>
    <w:rsid w:val="00B17BD5"/>
    <w:rsid w:val="00B218AA"/>
    <w:rsid w:val="00B23827"/>
    <w:rsid w:val="00B2452F"/>
    <w:rsid w:val="00B26137"/>
    <w:rsid w:val="00B30B2B"/>
    <w:rsid w:val="00B40352"/>
    <w:rsid w:val="00B430AF"/>
    <w:rsid w:val="00B43B52"/>
    <w:rsid w:val="00B441F4"/>
    <w:rsid w:val="00B44E0F"/>
    <w:rsid w:val="00B60BC4"/>
    <w:rsid w:val="00B6131B"/>
    <w:rsid w:val="00B74780"/>
    <w:rsid w:val="00B7519F"/>
    <w:rsid w:val="00B76193"/>
    <w:rsid w:val="00B767EF"/>
    <w:rsid w:val="00B76827"/>
    <w:rsid w:val="00B80158"/>
    <w:rsid w:val="00B803C0"/>
    <w:rsid w:val="00B80CBF"/>
    <w:rsid w:val="00B839B8"/>
    <w:rsid w:val="00B85070"/>
    <w:rsid w:val="00B86A97"/>
    <w:rsid w:val="00B8743F"/>
    <w:rsid w:val="00B93183"/>
    <w:rsid w:val="00B95982"/>
    <w:rsid w:val="00BA06A6"/>
    <w:rsid w:val="00BA0EED"/>
    <w:rsid w:val="00BA28A8"/>
    <w:rsid w:val="00BA324B"/>
    <w:rsid w:val="00BA3297"/>
    <w:rsid w:val="00BA38B3"/>
    <w:rsid w:val="00BA3C80"/>
    <w:rsid w:val="00BB15C2"/>
    <w:rsid w:val="00BB1CBF"/>
    <w:rsid w:val="00BB4C7D"/>
    <w:rsid w:val="00BB6FD4"/>
    <w:rsid w:val="00BB7884"/>
    <w:rsid w:val="00BC326A"/>
    <w:rsid w:val="00BC61A8"/>
    <w:rsid w:val="00BC6FF2"/>
    <w:rsid w:val="00BD05C4"/>
    <w:rsid w:val="00BD22BC"/>
    <w:rsid w:val="00BD3F00"/>
    <w:rsid w:val="00BD5ED4"/>
    <w:rsid w:val="00BE5197"/>
    <w:rsid w:val="00BF1DFF"/>
    <w:rsid w:val="00BF371F"/>
    <w:rsid w:val="00BF3D73"/>
    <w:rsid w:val="00BF593F"/>
    <w:rsid w:val="00BF6D61"/>
    <w:rsid w:val="00BF6F2D"/>
    <w:rsid w:val="00BF752A"/>
    <w:rsid w:val="00BF7AEB"/>
    <w:rsid w:val="00C0130A"/>
    <w:rsid w:val="00C01B32"/>
    <w:rsid w:val="00C0292B"/>
    <w:rsid w:val="00C049DF"/>
    <w:rsid w:val="00C05B13"/>
    <w:rsid w:val="00C06178"/>
    <w:rsid w:val="00C06B34"/>
    <w:rsid w:val="00C075BF"/>
    <w:rsid w:val="00C10DBC"/>
    <w:rsid w:val="00C11FF1"/>
    <w:rsid w:val="00C211A0"/>
    <w:rsid w:val="00C2785F"/>
    <w:rsid w:val="00C31AD5"/>
    <w:rsid w:val="00C36B9F"/>
    <w:rsid w:val="00C409E2"/>
    <w:rsid w:val="00C41AD5"/>
    <w:rsid w:val="00C421D8"/>
    <w:rsid w:val="00C422DE"/>
    <w:rsid w:val="00C42398"/>
    <w:rsid w:val="00C437E4"/>
    <w:rsid w:val="00C4623D"/>
    <w:rsid w:val="00C540AF"/>
    <w:rsid w:val="00C54D86"/>
    <w:rsid w:val="00C550D1"/>
    <w:rsid w:val="00C5566E"/>
    <w:rsid w:val="00C6107A"/>
    <w:rsid w:val="00C641E1"/>
    <w:rsid w:val="00C6518E"/>
    <w:rsid w:val="00C71444"/>
    <w:rsid w:val="00C717CF"/>
    <w:rsid w:val="00C75170"/>
    <w:rsid w:val="00C801F9"/>
    <w:rsid w:val="00C823EB"/>
    <w:rsid w:val="00C8423C"/>
    <w:rsid w:val="00C85B71"/>
    <w:rsid w:val="00C874D8"/>
    <w:rsid w:val="00C87C0C"/>
    <w:rsid w:val="00C91FEB"/>
    <w:rsid w:val="00C944B3"/>
    <w:rsid w:val="00C94EBB"/>
    <w:rsid w:val="00C955ED"/>
    <w:rsid w:val="00C9671F"/>
    <w:rsid w:val="00C96C8B"/>
    <w:rsid w:val="00CA1D0C"/>
    <w:rsid w:val="00CA473B"/>
    <w:rsid w:val="00CB3557"/>
    <w:rsid w:val="00CB4132"/>
    <w:rsid w:val="00CC77C2"/>
    <w:rsid w:val="00CD25A8"/>
    <w:rsid w:val="00CD66E4"/>
    <w:rsid w:val="00CE19D7"/>
    <w:rsid w:val="00CE1ACA"/>
    <w:rsid w:val="00CE6C88"/>
    <w:rsid w:val="00CF14BA"/>
    <w:rsid w:val="00CF52F7"/>
    <w:rsid w:val="00CF6B1D"/>
    <w:rsid w:val="00D033CD"/>
    <w:rsid w:val="00D04864"/>
    <w:rsid w:val="00D06D7A"/>
    <w:rsid w:val="00D07721"/>
    <w:rsid w:val="00D1009A"/>
    <w:rsid w:val="00D16860"/>
    <w:rsid w:val="00D21BF6"/>
    <w:rsid w:val="00D21DB0"/>
    <w:rsid w:val="00D235F5"/>
    <w:rsid w:val="00D23EA3"/>
    <w:rsid w:val="00D250E7"/>
    <w:rsid w:val="00D2639D"/>
    <w:rsid w:val="00D27D59"/>
    <w:rsid w:val="00D31B48"/>
    <w:rsid w:val="00D362FB"/>
    <w:rsid w:val="00D378E8"/>
    <w:rsid w:val="00D47BF2"/>
    <w:rsid w:val="00D5034A"/>
    <w:rsid w:val="00D50C8E"/>
    <w:rsid w:val="00D53CB2"/>
    <w:rsid w:val="00D54E03"/>
    <w:rsid w:val="00D616F4"/>
    <w:rsid w:val="00D63783"/>
    <w:rsid w:val="00D663B9"/>
    <w:rsid w:val="00D7285F"/>
    <w:rsid w:val="00D72FBF"/>
    <w:rsid w:val="00D75565"/>
    <w:rsid w:val="00D831FA"/>
    <w:rsid w:val="00D8358C"/>
    <w:rsid w:val="00D836DC"/>
    <w:rsid w:val="00D91C4D"/>
    <w:rsid w:val="00D96A27"/>
    <w:rsid w:val="00DA35B6"/>
    <w:rsid w:val="00DA3837"/>
    <w:rsid w:val="00DB06F2"/>
    <w:rsid w:val="00DB0AA2"/>
    <w:rsid w:val="00DB6BB5"/>
    <w:rsid w:val="00DC18EB"/>
    <w:rsid w:val="00DC27EA"/>
    <w:rsid w:val="00DD1689"/>
    <w:rsid w:val="00DE3DE4"/>
    <w:rsid w:val="00DE414D"/>
    <w:rsid w:val="00DE47F3"/>
    <w:rsid w:val="00DE6791"/>
    <w:rsid w:val="00DE70FE"/>
    <w:rsid w:val="00DE76C5"/>
    <w:rsid w:val="00DF23C0"/>
    <w:rsid w:val="00DF5B41"/>
    <w:rsid w:val="00E01FF4"/>
    <w:rsid w:val="00E0206B"/>
    <w:rsid w:val="00E047BB"/>
    <w:rsid w:val="00E105A2"/>
    <w:rsid w:val="00E10A84"/>
    <w:rsid w:val="00E11D30"/>
    <w:rsid w:val="00E1330C"/>
    <w:rsid w:val="00E14DC3"/>
    <w:rsid w:val="00E218D2"/>
    <w:rsid w:val="00E2257C"/>
    <w:rsid w:val="00E255CC"/>
    <w:rsid w:val="00E30B7C"/>
    <w:rsid w:val="00E30B8A"/>
    <w:rsid w:val="00E30FEB"/>
    <w:rsid w:val="00E318FA"/>
    <w:rsid w:val="00E33D17"/>
    <w:rsid w:val="00E365A7"/>
    <w:rsid w:val="00E374E9"/>
    <w:rsid w:val="00E41A7F"/>
    <w:rsid w:val="00E47796"/>
    <w:rsid w:val="00E4783D"/>
    <w:rsid w:val="00E53B74"/>
    <w:rsid w:val="00E54CA0"/>
    <w:rsid w:val="00E60B38"/>
    <w:rsid w:val="00E63024"/>
    <w:rsid w:val="00E665CA"/>
    <w:rsid w:val="00E70A7D"/>
    <w:rsid w:val="00E72059"/>
    <w:rsid w:val="00E72085"/>
    <w:rsid w:val="00E72F14"/>
    <w:rsid w:val="00E7556E"/>
    <w:rsid w:val="00E802E8"/>
    <w:rsid w:val="00E810D3"/>
    <w:rsid w:val="00E83C50"/>
    <w:rsid w:val="00E86E42"/>
    <w:rsid w:val="00E9025B"/>
    <w:rsid w:val="00E9782A"/>
    <w:rsid w:val="00EA24B4"/>
    <w:rsid w:val="00EA5061"/>
    <w:rsid w:val="00EA5668"/>
    <w:rsid w:val="00EB0B2F"/>
    <w:rsid w:val="00EB35E4"/>
    <w:rsid w:val="00EB57AB"/>
    <w:rsid w:val="00EC02E7"/>
    <w:rsid w:val="00EC400B"/>
    <w:rsid w:val="00EC4EAC"/>
    <w:rsid w:val="00EC578D"/>
    <w:rsid w:val="00EF65FD"/>
    <w:rsid w:val="00EF6F23"/>
    <w:rsid w:val="00EF704F"/>
    <w:rsid w:val="00F034AC"/>
    <w:rsid w:val="00F07440"/>
    <w:rsid w:val="00F10594"/>
    <w:rsid w:val="00F16E0B"/>
    <w:rsid w:val="00F27160"/>
    <w:rsid w:val="00F277B9"/>
    <w:rsid w:val="00F30154"/>
    <w:rsid w:val="00F315B1"/>
    <w:rsid w:val="00F31BAB"/>
    <w:rsid w:val="00F32F6A"/>
    <w:rsid w:val="00F35E5C"/>
    <w:rsid w:val="00F36FAE"/>
    <w:rsid w:val="00F37C18"/>
    <w:rsid w:val="00F41466"/>
    <w:rsid w:val="00F43521"/>
    <w:rsid w:val="00F468AA"/>
    <w:rsid w:val="00F53FBE"/>
    <w:rsid w:val="00F54DE7"/>
    <w:rsid w:val="00F56CA8"/>
    <w:rsid w:val="00F61455"/>
    <w:rsid w:val="00F61B21"/>
    <w:rsid w:val="00F6487B"/>
    <w:rsid w:val="00F72319"/>
    <w:rsid w:val="00F74533"/>
    <w:rsid w:val="00F77F77"/>
    <w:rsid w:val="00F91555"/>
    <w:rsid w:val="00F918FB"/>
    <w:rsid w:val="00FA131E"/>
    <w:rsid w:val="00FA18C8"/>
    <w:rsid w:val="00FA23FD"/>
    <w:rsid w:val="00FA451B"/>
    <w:rsid w:val="00FA742F"/>
    <w:rsid w:val="00FB3044"/>
    <w:rsid w:val="00FB42EF"/>
    <w:rsid w:val="00FB46BD"/>
    <w:rsid w:val="00FB7F75"/>
    <w:rsid w:val="00FC064B"/>
    <w:rsid w:val="00FC23EA"/>
    <w:rsid w:val="00FC2683"/>
    <w:rsid w:val="00FC41B1"/>
    <w:rsid w:val="00FC4AF4"/>
    <w:rsid w:val="00FD3F8F"/>
    <w:rsid w:val="00FD6594"/>
    <w:rsid w:val="00FD7A5B"/>
    <w:rsid w:val="00FE2147"/>
    <w:rsid w:val="00FE7C79"/>
    <w:rsid w:val="00FE7F80"/>
    <w:rsid w:val="00FF087E"/>
    <w:rsid w:val="00FF0C06"/>
    <w:rsid w:val="00FF2649"/>
    <w:rsid w:val="00FF71F1"/>
    <w:rsid w:val="00FF7DE0"/>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E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paragraph" w:customStyle="1" w:styleId="title-doc-first">
    <w:name w:val="title-doc-first"/>
    <w:basedOn w:val="Normal"/>
    <w:rsid w:val="008676D7"/>
    <w:pPr>
      <w:spacing w:before="100" w:beforeAutospacing="1" w:after="100" w:afterAutospacing="1"/>
    </w:pPr>
    <w:rPr>
      <w:rFonts w:eastAsiaTheme="minorEastAsia"/>
    </w:rPr>
  </w:style>
  <w:style w:type="character" w:customStyle="1" w:styleId="Mention1">
    <w:name w:val="Mention1"/>
    <w:basedOn w:val="DefaultParagraphFont"/>
    <w:uiPriority w:val="99"/>
    <w:semiHidden/>
    <w:unhideWhenUsed/>
    <w:rsid w:val="0073173B"/>
    <w:rPr>
      <w:color w:val="2B579A"/>
      <w:shd w:val="clear" w:color="auto" w:fill="E6E6E6"/>
    </w:rPr>
  </w:style>
  <w:style w:type="character" w:customStyle="1" w:styleId="UnresolvedMention1">
    <w:name w:val="Unresolved Mention1"/>
    <w:basedOn w:val="DefaultParagraphFont"/>
    <w:uiPriority w:val="99"/>
    <w:semiHidden/>
    <w:unhideWhenUsed/>
    <w:rsid w:val="00DB0AA2"/>
    <w:rPr>
      <w:color w:val="808080"/>
      <w:shd w:val="clear" w:color="auto" w:fill="E6E6E6"/>
    </w:rPr>
  </w:style>
  <w:style w:type="paragraph" w:customStyle="1" w:styleId="naisc">
    <w:name w:val="naisc"/>
    <w:basedOn w:val="Normal"/>
    <w:rsid w:val="0044358F"/>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0645-604F-4F8D-9085-76F72D5B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14981</Words>
  <Characters>8540</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27. decembra noteikumos Nr.1037 ”Noteikumi par cilvēka asiņu un asins komponentu savākšanas, testēšanas, apstrādes, uzglabāšanas un izplatīšanas kvalitātes un drošības standartie</vt:lpstr>
    </vt:vector>
  </TitlesOfParts>
  <Company>Veselības ministrija</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27. decembra noteikumos Nr.1037 ”Noteikumi par cilvēka asiņu un asins komponentu savākšanas, testēšanas, apstrādes, uzglabāšanas un izplatīšanas kvalitātes un drošības standartiem un kompensāciju par izdevumiem zaudētā asins apjoma atjaunošanai) sākotnējās ietekmes novērtēšana (anotācija)</dc:title>
  <dc:subject>Anotācija</dc:subject>
  <dc:creator>Viktorija Korņenkova</dc:creator>
  <dc:description>Korņenkova 67876098_x000D_
viktorija.kornenkova@vm.gov.lv</dc:description>
  <cp:lastModifiedBy>Viktorija Korņenkova</cp:lastModifiedBy>
  <cp:revision>3</cp:revision>
  <cp:lastPrinted>2018-01-29T07:06:00Z</cp:lastPrinted>
  <dcterms:created xsi:type="dcterms:W3CDTF">2018-02-05T07:14:00Z</dcterms:created>
  <dcterms:modified xsi:type="dcterms:W3CDTF">2018-02-05T07:21:00Z</dcterms:modified>
</cp:coreProperties>
</file>