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81" w:rsidRPr="00962357" w:rsidRDefault="00587C81" w:rsidP="00EF13CE">
      <w:pPr>
        <w:pStyle w:val="Nosaukums"/>
        <w:rPr>
          <w:sz w:val="28"/>
          <w:szCs w:val="28"/>
        </w:rPr>
      </w:pPr>
      <w:r w:rsidRPr="00962357">
        <w:rPr>
          <w:sz w:val="28"/>
          <w:szCs w:val="28"/>
        </w:rPr>
        <w:t>Likumprojekta</w:t>
      </w:r>
    </w:p>
    <w:p w:rsidR="00587C81" w:rsidRPr="00962357" w:rsidRDefault="00503937" w:rsidP="00587C81">
      <w:pPr>
        <w:pStyle w:val="Pamatteksts2"/>
        <w:tabs>
          <w:tab w:val="left" w:pos="1560"/>
        </w:tabs>
        <w:jc w:val="center"/>
        <w:rPr>
          <w:b/>
          <w:szCs w:val="28"/>
          <w:lang w:eastAsia="zh-CN"/>
        </w:rPr>
      </w:pPr>
      <w:r w:rsidRPr="00962357">
        <w:rPr>
          <w:b/>
          <w:szCs w:val="28"/>
          <w:lang w:eastAsia="zh-CN"/>
        </w:rPr>
        <w:t xml:space="preserve">“Grozījumi </w:t>
      </w:r>
      <w:r w:rsidR="00ED1794" w:rsidRPr="00962357">
        <w:rPr>
          <w:b/>
          <w:szCs w:val="28"/>
          <w:lang w:eastAsia="zh-CN"/>
        </w:rPr>
        <w:t>Bīstamo kravu aprites likumā</w:t>
      </w:r>
      <w:r w:rsidRPr="00962357">
        <w:rPr>
          <w:b/>
          <w:szCs w:val="28"/>
          <w:lang w:eastAsia="zh-CN"/>
        </w:rPr>
        <w:t>” sākotnējās ietekmes novērtējuma ziņojums (anotācija)</w:t>
      </w:r>
    </w:p>
    <w:p w:rsidR="00503937" w:rsidRPr="0091261F" w:rsidRDefault="00503937" w:rsidP="00587C81">
      <w:pPr>
        <w:pStyle w:val="Pamatteksts2"/>
        <w:tabs>
          <w:tab w:val="left" w:pos="1560"/>
        </w:tabs>
        <w:jc w:val="center"/>
        <w:rPr>
          <w:b/>
          <w:sz w:val="26"/>
          <w:szCs w:val="26"/>
          <w:lang w:eastAsia="zh-CN"/>
        </w:rPr>
      </w:pPr>
    </w:p>
    <w:tbl>
      <w:tblPr>
        <w:tblW w:w="5380"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6"/>
        <w:gridCol w:w="5737"/>
      </w:tblGrid>
      <w:tr w:rsidR="0091261F" w:rsidRPr="0091261F" w:rsidTr="00AE19B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highlight w:val="yellow"/>
                <w:lang w:eastAsia="lv-LV"/>
              </w:rPr>
            </w:pPr>
            <w:r w:rsidRPr="0091261F">
              <w:rPr>
                <w:rFonts w:ascii="Times New Roman" w:eastAsia="Times New Roman" w:hAnsi="Times New Roman" w:cs="Times New Roman"/>
                <w:b/>
                <w:sz w:val="26"/>
                <w:szCs w:val="26"/>
              </w:rPr>
              <w:t>Tiesību akta projekta anotācijas kopsavilkums</w:t>
            </w:r>
          </w:p>
        </w:tc>
      </w:tr>
      <w:tr w:rsidR="0091261F" w:rsidRPr="0091261F" w:rsidTr="00AE19B2">
        <w:tc>
          <w:tcPr>
            <w:tcW w:w="2056"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B81CED">
            <w:pPr>
              <w:spacing w:after="0" w:line="240" w:lineRule="auto"/>
              <w:ind w:left="74" w:right="44"/>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rPr>
              <w:t>Mērķis, risinājums un projekta spēkā stāšanās laiks (500 zīmes bez atstarpēm)</w:t>
            </w:r>
            <w:r w:rsidR="00E46442">
              <w:t xml:space="preserve"> </w:t>
            </w:r>
            <w:r w:rsidR="00E46442" w:rsidRPr="00E46442">
              <w:rPr>
                <w:rFonts w:ascii="Times New Roman" w:eastAsia="Times New Roman" w:hAnsi="Times New Roman" w:cs="Times New Roman"/>
                <w:sz w:val="24"/>
                <w:szCs w:val="24"/>
              </w:rPr>
              <w:t>5.1 Projekta anotācijas kopsavilkumā norāda projekta mērķi, risinājumu un projekta spēkā stāšanās laiku (nepārsniedzot 500 zīmes bez atstarpēm). Anotācijas kopsavilkumu neaizpilda Ministru kabineta 2009. gada 7. aprīļa noteikumu Nr. 300 "Ministru kabineta kārtības rullis" 73. un 73.1 punktā minētajiem</w:t>
            </w:r>
          </w:p>
        </w:tc>
        <w:tc>
          <w:tcPr>
            <w:tcW w:w="2944" w:type="pct"/>
            <w:tcBorders>
              <w:top w:val="outset" w:sz="6" w:space="0" w:color="414142"/>
              <w:left w:val="outset" w:sz="6" w:space="0" w:color="414142"/>
              <w:bottom w:val="outset" w:sz="6" w:space="0" w:color="414142"/>
              <w:right w:val="outset" w:sz="6" w:space="0" w:color="414142"/>
            </w:tcBorders>
            <w:hideMark/>
          </w:tcPr>
          <w:p w:rsidR="00514C39" w:rsidRPr="00503937" w:rsidRDefault="00514C39" w:rsidP="00E01306">
            <w:pPr>
              <w:spacing w:after="0" w:line="240" w:lineRule="auto"/>
              <w:ind w:left="38" w:right="1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Projekts šo jomu neskar.</w:t>
            </w:r>
          </w:p>
        </w:tc>
      </w:tr>
    </w:tbl>
    <w:p w:rsidR="00543AA6" w:rsidRPr="0091261F" w:rsidRDefault="00543AA6" w:rsidP="00543AA6">
      <w:pPr>
        <w:spacing w:after="0" w:line="240" w:lineRule="auto"/>
        <w:rPr>
          <w:rFonts w:ascii="Times New Roman" w:eastAsia="Times New Roman" w:hAnsi="Times New Roman" w:cs="Times New Roman"/>
          <w:sz w:val="26"/>
          <w:szCs w:val="26"/>
          <w:lang w:eastAsia="lv-LV"/>
        </w:rPr>
      </w:pPr>
    </w:p>
    <w:tbl>
      <w:tblPr>
        <w:tblW w:w="10311"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99"/>
        <w:gridCol w:w="542"/>
        <w:gridCol w:w="2410"/>
        <w:gridCol w:w="182"/>
        <w:gridCol w:w="6055"/>
        <w:gridCol w:w="567"/>
      </w:tblGrid>
      <w:tr w:rsidR="0091261F" w:rsidRPr="0091261F" w:rsidTr="00962357">
        <w:trPr>
          <w:gridAfter w:val="1"/>
          <w:wAfter w:w="567" w:type="dxa"/>
        </w:trPr>
        <w:tc>
          <w:tcPr>
            <w:tcW w:w="9744" w:type="dxa"/>
            <w:gridSpan w:val="6"/>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91261F">
              <w:rPr>
                <w:rFonts w:ascii="Times New Roman" w:eastAsia="Times New Roman" w:hAnsi="Times New Roman" w:cs="Times New Roman"/>
                <w:b/>
                <w:bCs/>
                <w:sz w:val="26"/>
                <w:szCs w:val="26"/>
                <w:lang w:eastAsia="lv-LV"/>
              </w:rPr>
              <w:t>I. Tiesību akta projekta izstrādes nepieciešamība</w:t>
            </w:r>
          </w:p>
        </w:tc>
      </w:tr>
      <w:tr w:rsidR="0091261F" w:rsidRPr="00B31A7E" w:rsidTr="00962357">
        <w:trPr>
          <w:gridAfter w:val="1"/>
          <w:wAfter w:w="567" w:type="dxa"/>
        </w:trPr>
        <w:tc>
          <w:tcPr>
            <w:tcW w:w="555" w:type="dxa"/>
            <w:gridSpan w:val="2"/>
            <w:tcBorders>
              <w:top w:val="outset" w:sz="6" w:space="0" w:color="414142"/>
              <w:left w:val="outset" w:sz="6" w:space="0" w:color="414142"/>
              <w:bottom w:val="outset" w:sz="6" w:space="0" w:color="414142"/>
              <w:right w:val="outset" w:sz="6" w:space="0" w:color="414142"/>
            </w:tcBorders>
            <w:hideMark/>
          </w:tcPr>
          <w:p w:rsidR="00543AA6" w:rsidRPr="00B31A7E"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1.</w:t>
            </w:r>
          </w:p>
        </w:tc>
        <w:tc>
          <w:tcPr>
            <w:tcW w:w="2952" w:type="dxa"/>
            <w:gridSpan w:val="2"/>
            <w:tcBorders>
              <w:top w:val="outset" w:sz="6" w:space="0" w:color="414142"/>
              <w:left w:val="outset" w:sz="6" w:space="0" w:color="414142"/>
              <w:bottom w:val="outset" w:sz="6" w:space="0" w:color="414142"/>
              <w:right w:val="outset" w:sz="6" w:space="0" w:color="414142"/>
            </w:tcBorders>
            <w:hideMark/>
          </w:tcPr>
          <w:p w:rsidR="00543AA6" w:rsidRPr="00B31A7E" w:rsidRDefault="00543AA6" w:rsidP="00081A5D">
            <w:pPr>
              <w:spacing w:after="0" w:line="240" w:lineRule="auto"/>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Pamatojums</w:t>
            </w:r>
          </w:p>
        </w:tc>
        <w:tc>
          <w:tcPr>
            <w:tcW w:w="6237" w:type="dxa"/>
            <w:gridSpan w:val="2"/>
            <w:tcBorders>
              <w:top w:val="outset" w:sz="6" w:space="0" w:color="414142"/>
              <w:left w:val="outset" w:sz="6" w:space="0" w:color="414142"/>
              <w:bottom w:val="outset" w:sz="6" w:space="0" w:color="414142"/>
              <w:right w:val="outset" w:sz="6" w:space="0" w:color="414142"/>
            </w:tcBorders>
            <w:hideMark/>
          </w:tcPr>
          <w:p w:rsidR="00543AA6" w:rsidRPr="00B31A7E" w:rsidRDefault="00FA167C" w:rsidP="00210214">
            <w:pPr>
              <w:spacing w:after="0" w:line="240" w:lineRule="auto"/>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rPr>
              <w:t xml:space="preserve">Likumprojekta </w:t>
            </w:r>
            <w:r w:rsidR="000F4EE5" w:rsidRPr="00B31A7E">
              <w:rPr>
                <w:rFonts w:ascii="Times New Roman" w:eastAsia="Times New Roman" w:hAnsi="Times New Roman" w:cs="Times New Roman"/>
                <w:sz w:val="24"/>
                <w:szCs w:val="24"/>
              </w:rPr>
              <w:t xml:space="preserve">“Grozījumi Bīstamo kravu aprites likumā” (turpmāk – likumprojekts) </w:t>
            </w:r>
            <w:r w:rsidRPr="00B31A7E">
              <w:rPr>
                <w:rFonts w:ascii="Times New Roman" w:eastAsia="Times New Roman" w:hAnsi="Times New Roman" w:cs="Times New Roman"/>
                <w:sz w:val="24"/>
                <w:szCs w:val="24"/>
              </w:rPr>
              <w:t xml:space="preserve">mērķis ir </w:t>
            </w:r>
            <w:r w:rsidR="000E1916" w:rsidRPr="00B31A7E">
              <w:rPr>
                <w:rFonts w:ascii="Times New Roman" w:eastAsia="Times New Roman" w:hAnsi="Times New Roman" w:cs="Times New Roman"/>
                <w:sz w:val="24"/>
                <w:szCs w:val="24"/>
              </w:rPr>
              <w:t>ieviest</w:t>
            </w:r>
            <w:r w:rsidR="00457D08" w:rsidRPr="00B31A7E">
              <w:rPr>
                <w:rFonts w:ascii="Times New Roman" w:eastAsia="Times New Roman" w:hAnsi="Times New Roman" w:cs="Times New Roman"/>
                <w:sz w:val="24"/>
                <w:szCs w:val="24"/>
              </w:rPr>
              <w:t xml:space="preserve"> </w:t>
            </w:r>
            <w:r w:rsidR="000F4EE5" w:rsidRPr="00B31A7E">
              <w:rPr>
                <w:rFonts w:ascii="Times New Roman" w:eastAsia="Times New Roman" w:hAnsi="Times New Roman" w:cs="Times New Roman"/>
                <w:sz w:val="24"/>
                <w:szCs w:val="24"/>
              </w:rPr>
              <w:t xml:space="preserve">Eiropas Parlamenta un Padomes 2008. gada 24. septembra </w:t>
            </w:r>
            <w:r w:rsidR="00457D08" w:rsidRPr="00B31A7E">
              <w:rPr>
                <w:rFonts w:ascii="Times New Roman" w:eastAsia="Times New Roman" w:hAnsi="Times New Roman" w:cs="Times New Roman"/>
                <w:sz w:val="24"/>
                <w:szCs w:val="24"/>
              </w:rPr>
              <w:t>Direktīvas 2008/68</w:t>
            </w:r>
            <w:r w:rsidR="000406C3" w:rsidRPr="00B31A7E">
              <w:rPr>
                <w:rFonts w:ascii="Times New Roman" w:eastAsia="Times New Roman" w:hAnsi="Times New Roman" w:cs="Times New Roman"/>
                <w:sz w:val="24"/>
                <w:szCs w:val="24"/>
              </w:rPr>
              <w:t xml:space="preserve"> </w:t>
            </w:r>
            <w:r w:rsidR="000F4EE5" w:rsidRPr="00B31A7E">
              <w:rPr>
                <w:rFonts w:ascii="Times New Roman" w:eastAsia="Times New Roman" w:hAnsi="Times New Roman" w:cs="Times New Roman"/>
                <w:sz w:val="24"/>
                <w:szCs w:val="24"/>
              </w:rPr>
              <w:t xml:space="preserve">(turpmāk –) </w:t>
            </w:r>
            <w:r w:rsidR="00457D08" w:rsidRPr="00B31A7E">
              <w:rPr>
                <w:rFonts w:ascii="Times New Roman" w:eastAsia="Times New Roman" w:hAnsi="Times New Roman" w:cs="Times New Roman"/>
                <w:sz w:val="24"/>
                <w:szCs w:val="24"/>
              </w:rPr>
              <w:t>6. pan</w:t>
            </w:r>
            <w:r w:rsidR="00661D12" w:rsidRPr="00B31A7E">
              <w:rPr>
                <w:rFonts w:ascii="Times New Roman" w:eastAsia="Times New Roman" w:hAnsi="Times New Roman" w:cs="Times New Roman"/>
                <w:sz w:val="24"/>
                <w:szCs w:val="24"/>
              </w:rPr>
              <w:t>ta 5.punkt</w:t>
            </w:r>
            <w:r w:rsidR="00704171" w:rsidRPr="00B31A7E">
              <w:rPr>
                <w:rFonts w:ascii="Times New Roman" w:eastAsia="Times New Roman" w:hAnsi="Times New Roman" w:cs="Times New Roman"/>
                <w:sz w:val="24"/>
                <w:szCs w:val="24"/>
              </w:rPr>
              <w:t>a prasību</w:t>
            </w:r>
            <w:r w:rsidR="00AE19B2" w:rsidRPr="00B31A7E">
              <w:rPr>
                <w:rFonts w:ascii="Times New Roman" w:eastAsia="Times New Roman" w:hAnsi="Times New Roman" w:cs="Times New Roman"/>
                <w:sz w:val="24"/>
                <w:szCs w:val="24"/>
              </w:rPr>
              <w:t>.</w:t>
            </w:r>
          </w:p>
        </w:tc>
      </w:tr>
      <w:tr w:rsidR="0091261F" w:rsidRPr="00B31A7E" w:rsidTr="00962357">
        <w:trPr>
          <w:gridAfter w:val="1"/>
          <w:wAfter w:w="567" w:type="dxa"/>
        </w:trPr>
        <w:tc>
          <w:tcPr>
            <w:tcW w:w="555" w:type="dxa"/>
            <w:gridSpan w:val="2"/>
            <w:tcBorders>
              <w:top w:val="outset" w:sz="6" w:space="0" w:color="414142"/>
              <w:left w:val="outset" w:sz="6" w:space="0" w:color="414142"/>
              <w:bottom w:val="outset" w:sz="6" w:space="0" w:color="414142"/>
              <w:right w:val="outset" w:sz="6" w:space="0" w:color="414142"/>
            </w:tcBorders>
            <w:hideMark/>
          </w:tcPr>
          <w:p w:rsidR="00CD7ED1"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2.</w:t>
            </w: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CD7ED1" w:rsidRPr="00CD7ED1" w:rsidRDefault="00CD7ED1" w:rsidP="00CD7ED1">
            <w:pPr>
              <w:rPr>
                <w:rFonts w:ascii="Times New Roman" w:eastAsia="Times New Roman" w:hAnsi="Times New Roman" w:cs="Times New Roman"/>
                <w:sz w:val="24"/>
                <w:szCs w:val="24"/>
                <w:lang w:eastAsia="lv-LV"/>
              </w:rPr>
            </w:pPr>
          </w:p>
          <w:p w:rsidR="00543AA6" w:rsidRPr="00CD7ED1" w:rsidRDefault="00543AA6" w:rsidP="00CD7ED1">
            <w:pPr>
              <w:rPr>
                <w:rFonts w:ascii="Times New Roman" w:eastAsia="Times New Roman" w:hAnsi="Times New Roman" w:cs="Times New Roman"/>
                <w:sz w:val="24"/>
                <w:szCs w:val="24"/>
                <w:lang w:eastAsia="lv-LV"/>
              </w:rPr>
            </w:pPr>
          </w:p>
        </w:tc>
        <w:tc>
          <w:tcPr>
            <w:tcW w:w="2952" w:type="dxa"/>
            <w:gridSpan w:val="2"/>
            <w:tcBorders>
              <w:top w:val="outset" w:sz="6" w:space="0" w:color="414142"/>
              <w:left w:val="outset" w:sz="6" w:space="0" w:color="414142"/>
              <w:bottom w:val="outset" w:sz="6" w:space="0" w:color="414142"/>
              <w:right w:val="outset" w:sz="6" w:space="0" w:color="414142"/>
            </w:tcBorders>
            <w:hideMark/>
          </w:tcPr>
          <w:p w:rsidR="00543AA6" w:rsidRPr="00B31A7E" w:rsidRDefault="00543AA6" w:rsidP="00B81CED">
            <w:pPr>
              <w:spacing w:after="0" w:line="240" w:lineRule="auto"/>
              <w:ind w:right="95"/>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tc>
        <w:tc>
          <w:tcPr>
            <w:tcW w:w="6237" w:type="dxa"/>
            <w:gridSpan w:val="2"/>
            <w:tcBorders>
              <w:top w:val="outset" w:sz="6" w:space="0" w:color="414142"/>
              <w:left w:val="outset" w:sz="6" w:space="0" w:color="414142"/>
              <w:bottom w:val="outset" w:sz="6" w:space="0" w:color="414142"/>
              <w:right w:val="outset" w:sz="6" w:space="0" w:color="414142"/>
            </w:tcBorders>
          </w:tcPr>
          <w:p w:rsidR="00457D08" w:rsidRPr="00B31A7E" w:rsidRDefault="00E6531B" w:rsidP="00B81CED">
            <w:pPr>
              <w:spacing w:after="0" w:line="240" w:lineRule="auto"/>
              <w:ind w:right="150"/>
              <w:jc w:val="both"/>
              <w:rPr>
                <w:rFonts w:ascii="Times New Roman" w:eastAsia="Times New Roman" w:hAnsi="Times New Roman" w:cs="Times New Roman"/>
                <w:sz w:val="24"/>
                <w:szCs w:val="24"/>
              </w:rPr>
            </w:pPr>
            <w:r w:rsidRPr="00B31A7E">
              <w:rPr>
                <w:rFonts w:ascii="Times New Roman" w:eastAsia="Times New Roman" w:hAnsi="Times New Roman" w:cs="Times New Roman"/>
                <w:sz w:val="24"/>
                <w:szCs w:val="24"/>
              </w:rPr>
              <w:t xml:space="preserve">Patlaban ir spēkā </w:t>
            </w:r>
            <w:r w:rsidR="00457D08" w:rsidRPr="00B31A7E">
              <w:rPr>
                <w:rFonts w:ascii="Times New Roman" w:eastAsia="Times New Roman" w:hAnsi="Times New Roman" w:cs="Times New Roman"/>
                <w:sz w:val="24"/>
                <w:szCs w:val="24"/>
              </w:rPr>
              <w:t>Bīstamo kravu aprites likums, k</w:t>
            </w:r>
            <w:r w:rsidR="00552614" w:rsidRPr="00B31A7E">
              <w:rPr>
                <w:rFonts w:ascii="Times New Roman" w:eastAsia="Times New Roman" w:hAnsi="Times New Roman" w:cs="Times New Roman"/>
                <w:sz w:val="24"/>
                <w:szCs w:val="24"/>
              </w:rPr>
              <w:t>urā</w:t>
            </w:r>
            <w:r w:rsidR="00457D08" w:rsidRPr="00B31A7E">
              <w:rPr>
                <w:rFonts w:ascii="Times New Roman" w:eastAsia="Times New Roman" w:hAnsi="Times New Roman" w:cs="Times New Roman"/>
                <w:sz w:val="24"/>
                <w:szCs w:val="24"/>
              </w:rPr>
              <w:t xml:space="preserve"> no</w:t>
            </w:r>
            <w:r w:rsidR="00552614" w:rsidRPr="00B31A7E">
              <w:rPr>
                <w:rFonts w:ascii="Times New Roman" w:eastAsia="Times New Roman" w:hAnsi="Times New Roman" w:cs="Times New Roman"/>
                <w:sz w:val="24"/>
                <w:szCs w:val="24"/>
              </w:rPr>
              <w:t>teikta</w:t>
            </w:r>
            <w:r w:rsidR="00457D08" w:rsidRPr="00B31A7E">
              <w:rPr>
                <w:rFonts w:ascii="Times New Roman" w:eastAsia="Times New Roman" w:hAnsi="Times New Roman" w:cs="Times New Roman"/>
                <w:sz w:val="24"/>
                <w:szCs w:val="24"/>
              </w:rPr>
              <w:t xml:space="preserve"> Zemkopības ministrijas kompetenc</w:t>
            </w:r>
            <w:r w:rsidR="00552614" w:rsidRPr="00B31A7E">
              <w:rPr>
                <w:rFonts w:ascii="Times New Roman" w:eastAsia="Times New Roman" w:hAnsi="Times New Roman" w:cs="Times New Roman"/>
                <w:sz w:val="24"/>
                <w:szCs w:val="24"/>
              </w:rPr>
              <w:t>e</w:t>
            </w:r>
            <w:r w:rsidR="00457D08" w:rsidRPr="00B31A7E">
              <w:rPr>
                <w:rFonts w:ascii="Times New Roman" w:eastAsia="Times New Roman" w:hAnsi="Times New Roman" w:cs="Times New Roman"/>
                <w:sz w:val="24"/>
                <w:szCs w:val="24"/>
              </w:rPr>
              <w:t xml:space="preserve"> bīstamo kravu aprites jomā.</w:t>
            </w:r>
          </w:p>
          <w:p w:rsidR="00D539FE" w:rsidRPr="00B31A7E" w:rsidRDefault="00D539FE" w:rsidP="00B81CED">
            <w:pPr>
              <w:spacing w:after="0" w:line="240" w:lineRule="auto"/>
              <w:ind w:right="150"/>
              <w:jc w:val="both"/>
              <w:rPr>
                <w:rFonts w:ascii="Times New Roman" w:eastAsia="Times New Roman" w:hAnsi="Times New Roman" w:cs="Times New Roman"/>
                <w:sz w:val="24"/>
                <w:szCs w:val="24"/>
              </w:rPr>
            </w:pPr>
            <w:r w:rsidRPr="00B31A7E">
              <w:rPr>
                <w:rFonts w:ascii="Times New Roman" w:eastAsia="Times New Roman" w:hAnsi="Times New Roman" w:cs="Times New Roman"/>
                <w:sz w:val="24"/>
                <w:szCs w:val="24"/>
              </w:rPr>
              <w:t>Bīstamo kravu aprites likuma 3. panta trešajā daļā noteikts, ka jautājumus par bīstamo kravu apriti un tās uzraudzību autopārvadājumu jomā reglamentē Eiropas valstu nolīgums par bīstamo kravu starptautiskajiem pārvadājumiem ar</w:t>
            </w:r>
            <w:r w:rsidR="008B154F" w:rsidRPr="00B31A7E">
              <w:rPr>
                <w:rFonts w:ascii="Times New Roman" w:eastAsia="Times New Roman" w:hAnsi="Times New Roman" w:cs="Times New Roman"/>
                <w:sz w:val="24"/>
                <w:szCs w:val="24"/>
              </w:rPr>
              <w:t xml:space="preserve"> autotransportu (turpmāk – ADR)</w:t>
            </w:r>
            <w:r w:rsidRPr="00B31A7E">
              <w:rPr>
                <w:rFonts w:ascii="Times New Roman" w:eastAsia="Times New Roman" w:hAnsi="Times New Roman" w:cs="Times New Roman"/>
                <w:sz w:val="24"/>
                <w:szCs w:val="24"/>
              </w:rPr>
              <w:t>. Tas nozīmē, ka starpvalstu pārvadājumos bīstamajai kravai ir jāatbilst visām ADR noteiktajām prasībām</w:t>
            </w:r>
            <w:r w:rsidR="000E1916" w:rsidRPr="00B31A7E">
              <w:rPr>
                <w:rFonts w:ascii="Times New Roman" w:eastAsia="Times New Roman" w:hAnsi="Times New Roman" w:cs="Times New Roman"/>
                <w:sz w:val="24"/>
                <w:szCs w:val="24"/>
              </w:rPr>
              <w:t>.</w:t>
            </w:r>
            <w:r w:rsidRPr="00B31A7E">
              <w:rPr>
                <w:rFonts w:ascii="Times New Roman" w:eastAsia="Times New Roman" w:hAnsi="Times New Roman" w:cs="Times New Roman"/>
                <w:sz w:val="24"/>
                <w:szCs w:val="24"/>
              </w:rPr>
              <w:t xml:space="preserve"> </w:t>
            </w:r>
          </w:p>
          <w:p w:rsidR="00543AA6" w:rsidRPr="00B31A7E" w:rsidRDefault="00843E6A">
            <w:pPr>
              <w:spacing w:after="0" w:line="240" w:lineRule="auto"/>
              <w:ind w:right="150"/>
              <w:jc w:val="both"/>
              <w:rPr>
                <w:rFonts w:ascii="Times New Roman" w:eastAsia="Times New Roman" w:hAnsi="Times New Roman" w:cs="Times New Roman"/>
                <w:sz w:val="24"/>
                <w:szCs w:val="24"/>
              </w:rPr>
            </w:pPr>
            <w:r w:rsidRPr="00B31A7E">
              <w:rPr>
                <w:rFonts w:ascii="Times New Roman" w:eastAsia="Times New Roman" w:hAnsi="Times New Roman" w:cs="Times New Roman"/>
                <w:sz w:val="24"/>
                <w:szCs w:val="24"/>
              </w:rPr>
              <w:t>Direktīvas 2008/68 6. panta 5. punktā ir noteikts, ka katra dalībvalsts izņēmuma gadījumos un</w:t>
            </w:r>
            <w:r w:rsidR="00704171" w:rsidRPr="00B31A7E">
              <w:rPr>
                <w:rFonts w:ascii="Times New Roman" w:eastAsia="Times New Roman" w:hAnsi="Times New Roman" w:cs="Times New Roman"/>
                <w:sz w:val="24"/>
                <w:szCs w:val="24"/>
              </w:rPr>
              <w:t xml:space="preserve"> tad</w:t>
            </w:r>
            <w:r w:rsidRPr="00B31A7E">
              <w:rPr>
                <w:rFonts w:ascii="Times New Roman" w:eastAsia="Times New Roman" w:hAnsi="Times New Roman" w:cs="Times New Roman"/>
                <w:sz w:val="24"/>
                <w:szCs w:val="24"/>
              </w:rPr>
              <w:t>, ja netiek apdraudēts pārvadājumu drošums, var piešķirt individuālas atļaujas tādu bīstamo kravu pārvadājum</w:t>
            </w:r>
            <w:r w:rsidR="00704171" w:rsidRPr="00B31A7E">
              <w:rPr>
                <w:rFonts w:ascii="Times New Roman" w:eastAsia="Times New Roman" w:hAnsi="Times New Roman" w:cs="Times New Roman"/>
                <w:sz w:val="24"/>
                <w:szCs w:val="24"/>
              </w:rPr>
              <w:t>iem</w:t>
            </w:r>
            <w:r w:rsidRPr="00B31A7E">
              <w:rPr>
                <w:rFonts w:ascii="Times New Roman" w:eastAsia="Times New Roman" w:hAnsi="Times New Roman" w:cs="Times New Roman"/>
                <w:sz w:val="24"/>
                <w:szCs w:val="24"/>
              </w:rPr>
              <w:t xml:space="preserve"> savā teritorijā, k</w:t>
            </w:r>
            <w:r w:rsidR="00704171" w:rsidRPr="00B31A7E">
              <w:rPr>
                <w:rFonts w:ascii="Times New Roman" w:eastAsia="Times New Roman" w:hAnsi="Times New Roman" w:cs="Times New Roman"/>
                <w:sz w:val="24"/>
                <w:szCs w:val="24"/>
              </w:rPr>
              <w:t>uri</w:t>
            </w:r>
            <w:r w:rsidRPr="00B31A7E">
              <w:rPr>
                <w:rFonts w:ascii="Times New Roman" w:eastAsia="Times New Roman" w:hAnsi="Times New Roman" w:cs="Times New Roman"/>
                <w:sz w:val="24"/>
                <w:szCs w:val="24"/>
              </w:rPr>
              <w:t xml:space="preserve"> aizliegti ar </w:t>
            </w:r>
            <w:r w:rsidR="00904BEB" w:rsidRPr="00B31A7E">
              <w:rPr>
                <w:rFonts w:ascii="Times New Roman" w:eastAsia="Times New Roman" w:hAnsi="Times New Roman" w:cs="Times New Roman"/>
                <w:sz w:val="24"/>
                <w:szCs w:val="24"/>
              </w:rPr>
              <w:t>D</w:t>
            </w:r>
            <w:r w:rsidRPr="00B31A7E">
              <w:rPr>
                <w:rFonts w:ascii="Times New Roman" w:eastAsia="Times New Roman" w:hAnsi="Times New Roman" w:cs="Times New Roman"/>
                <w:sz w:val="24"/>
                <w:szCs w:val="24"/>
              </w:rPr>
              <w:t>irektīvu</w:t>
            </w:r>
            <w:r w:rsidR="00904BEB" w:rsidRPr="00B31A7E">
              <w:rPr>
                <w:rFonts w:ascii="Times New Roman" w:eastAsia="Times New Roman" w:hAnsi="Times New Roman" w:cs="Times New Roman"/>
                <w:sz w:val="24"/>
                <w:szCs w:val="24"/>
              </w:rPr>
              <w:t xml:space="preserve"> 2008/68</w:t>
            </w:r>
            <w:r w:rsidRPr="00B31A7E">
              <w:rPr>
                <w:rFonts w:ascii="Times New Roman" w:eastAsia="Times New Roman" w:hAnsi="Times New Roman" w:cs="Times New Roman"/>
                <w:sz w:val="24"/>
                <w:szCs w:val="24"/>
              </w:rPr>
              <w:t>, vai šād</w:t>
            </w:r>
            <w:r w:rsidR="00704171" w:rsidRPr="00B31A7E">
              <w:rPr>
                <w:rFonts w:ascii="Times New Roman" w:eastAsia="Times New Roman" w:hAnsi="Times New Roman" w:cs="Times New Roman"/>
                <w:sz w:val="24"/>
                <w:szCs w:val="24"/>
              </w:rPr>
              <w:t>iem</w:t>
            </w:r>
            <w:r w:rsidRPr="00B31A7E">
              <w:rPr>
                <w:rFonts w:ascii="Times New Roman" w:eastAsia="Times New Roman" w:hAnsi="Times New Roman" w:cs="Times New Roman"/>
                <w:sz w:val="24"/>
                <w:szCs w:val="24"/>
              </w:rPr>
              <w:t xml:space="preserve"> pārvadājum</w:t>
            </w:r>
            <w:r w:rsidR="00704171" w:rsidRPr="00B31A7E">
              <w:rPr>
                <w:rFonts w:ascii="Times New Roman" w:eastAsia="Times New Roman" w:hAnsi="Times New Roman" w:cs="Times New Roman"/>
                <w:sz w:val="24"/>
                <w:szCs w:val="24"/>
              </w:rPr>
              <w:t>iem</w:t>
            </w:r>
            <w:r w:rsidRPr="00B31A7E">
              <w:rPr>
                <w:rFonts w:ascii="Times New Roman" w:eastAsia="Times New Roman" w:hAnsi="Times New Roman" w:cs="Times New Roman"/>
                <w:sz w:val="24"/>
                <w:szCs w:val="24"/>
              </w:rPr>
              <w:t xml:space="preserve"> ar nosacījumiem, kas atšķiras no šajā direktīvā noteiktajiem, ja minētie pārvadājumi ir skaidri noteikti un ierobežoti laikā.</w:t>
            </w:r>
            <w:r w:rsidR="00D13159" w:rsidRPr="00B31A7E">
              <w:rPr>
                <w:rFonts w:ascii="Times New Roman" w:eastAsia="Times New Roman" w:hAnsi="Times New Roman" w:cs="Times New Roman"/>
                <w:sz w:val="24"/>
                <w:szCs w:val="24"/>
              </w:rPr>
              <w:t xml:space="preserve"> Zemkopības ministrija kā </w:t>
            </w:r>
            <w:r w:rsidR="00877140" w:rsidRPr="00B31A7E">
              <w:rPr>
                <w:rFonts w:ascii="Times New Roman" w:eastAsia="Times New Roman" w:hAnsi="Times New Roman" w:cs="Times New Roman"/>
                <w:sz w:val="24"/>
                <w:szCs w:val="24"/>
              </w:rPr>
              <w:t xml:space="preserve">kompetentā iestāde saskaņā ar </w:t>
            </w:r>
            <w:r w:rsidR="00D13159" w:rsidRPr="00B31A7E">
              <w:rPr>
                <w:rFonts w:ascii="Times New Roman" w:eastAsia="Times New Roman" w:hAnsi="Times New Roman" w:cs="Times New Roman"/>
                <w:sz w:val="24"/>
                <w:szCs w:val="24"/>
              </w:rPr>
              <w:t>Bīstamo kravu aprites likuma 9.</w:t>
            </w:r>
            <w:r w:rsidR="00704171" w:rsidRPr="00B31A7E">
              <w:rPr>
                <w:rFonts w:ascii="Times New Roman" w:eastAsia="Times New Roman" w:hAnsi="Times New Roman" w:cs="Times New Roman"/>
                <w:sz w:val="24"/>
                <w:szCs w:val="24"/>
              </w:rPr>
              <w:t> </w:t>
            </w:r>
            <w:r w:rsidR="00D13159" w:rsidRPr="00B31A7E">
              <w:rPr>
                <w:rFonts w:ascii="Times New Roman" w:eastAsia="Times New Roman" w:hAnsi="Times New Roman" w:cs="Times New Roman"/>
                <w:sz w:val="24"/>
                <w:szCs w:val="24"/>
              </w:rPr>
              <w:t>pant</w:t>
            </w:r>
            <w:r w:rsidR="00704171" w:rsidRPr="00B31A7E">
              <w:rPr>
                <w:rFonts w:ascii="Times New Roman" w:eastAsia="Times New Roman" w:hAnsi="Times New Roman" w:cs="Times New Roman"/>
                <w:sz w:val="24"/>
                <w:szCs w:val="24"/>
              </w:rPr>
              <w:t>u</w:t>
            </w:r>
            <w:r w:rsidR="00D13159" w:rsidRPr="00B31A7E">
              <w:rPr>
                <w:rFonts w:ascii="Times New Roman" w:eastAsia="Times New Roman" w:hAnsi="Times New Roman" w:cs="Times New Roman"/>
                <w:sz w:val="24"/>
                <w:szCs w:val="24"/>
              </w:rPr>
              <w:t xml:space="preserve"> līdz šim piemēroja Direktīvas </w:t>
            </w:r>
            <w:r w:rsidR="00904BEB" w:rsidRPr="00B31A7E">
              <w:rPr>
                <w:rFonts w:ascii="Times New Roman" w:eastAsia="Times New Roman" w:hAnsi="Times New Roman" w:cs="Times New Roman"/>
                <w:sz w:val="24"/>
                <w:szCs w:val="24"/>
              </w:rPr>
              <w:t xml:space="preserve">2008/68 </w:t>
            </w:r>
            <w:r w:rsidR="00962357" w:rsidRPr="00B31A7E">
              <w:rPr>
                <w:rFonts w:ascii="Times New Roman" w:eastAsia="Times New Roman" w:hAnsi="Times New Roman" w:cs="Times New Roman"/>
                <w:sz w:val="24"/>
                <w:szCs w:val="24"/>
              </w:rPr>
              <w:t>6</w:t>
            </w:r>
            <w:r w:rsidR="00033CA8" w:rsidRPr="00B31A7E">
              <w:rPr>
                <w:rFonts w:ascii="Times New Roman" w:eastAsia="Times New Roman" w:hAnsi="Times New Roman" w:cs="Times New Roman"/>
                <w:sz w:val="24"/>
                <w:szCs w:val="24"/>
              </w:rPr>
              <w:t xml:space="preserve">. pantā noteikto </w:t>
            </w:r>
            <w:r w:rsidR="00D13159" w:rsidRPr="00B31A7E">
              <w:rPr>
                <w:rFonts w:ascii="Times New Roman" w:eastAsia="Times New Roman" w:hAnsi="Times New Roman" w:cs="Times New Roman"/>
                <w:sz w:val="24"/>
                <w:szCs w:val="24"/>
              </w:rPr>
              <w:t xml:space="preserve">atkāpi, jo </w:t>
            </w:r>
            <w:r w:rsidR="00704171" w:rsidRPr="00B31A7E">
              <w:rPr>
                <w:rFonts w:ascii="Times New Roman" w:eastAsia="Times New Roman" w:hAnsi="Times New Roman" w:cs="Times New Roman"/>
                <w:sz w:val="24"/>
                <w:szCs w:val="24"/>
              </w:rPr>
              <w:t>pamatojās</w:t>
            </w:r>
            <w:r w:rsidR="00D13159" w:rsidRPr="00B31A7E">
              <w:rPr>
                <w:rFonts w:ascii="Times New Roman" w:eastAsia="Times New Roman" w:hAnsi="Times New Roman" w:cs="Times New Roman"/>
                <w:sz w:val="24"/>
                <w:szCs w:val="24"/>
              </w:rPr>
              <w:t xml:space="preserve"> uz </w:t>
            </w:r>
            <w:r w:rsidR="008B154F" w:rsidRPr="00B31A7E">
              <w:rPr>
                <w:rFonts w:ascii="Times New Roman" w:eastAsia="Times New Roman" w:hAnsi="Times New Roman" w:cs="Times New Roman"/>
                <w:sz w:val="24"/>
                <w:szCs w:val="24"/>
              </w:rPr>
              <w:t xml:space="preserve">Eiropas Savienības tiesību aktiem </w:t>
            </w:r>
            <w:r w:rsidR="000E1916" w:rsidRPr="00B31A7E">
              <w:rPr>
                <w:rFonts w:ascii="Times New Roman" w:eastAsia="Times New Roman" w:hAnsi="Times New Roman" w:cs="Times New Roman"/>
                <w:sz w:val="24"/>
                <w:szCs w:val="24"/>
              </w:rPr>
              <w:t xml:space="preserve">un Latvijas nacionālajiem normatīvajiem aktiem </w:t>
            </w:r>
            <w:r w:rsidR="008B154F" w:rsidRPr="00B31A7E">
              <w:rPr>
                <w:rFonts w:ascii="Times New Roman" w:eastAsia="Times New Roman" w:hAnsi="Times New Roman" w:cs="Times New Roman"/>
                <w:sz w:val="24"/>
                <w:szCs w:val="24"/>
              </w:rPr>
              <w:t>par dzīvnieku infekcijas slimību uzraudzību, kontroli un apkarošanu</w:t>
            </w:r>
            <w:r w:rsidR="00D13159" w:rsidRPr="00B31A7E">
              <w:rPr>
                <w:rFonts w:ascii="Times New Roman" w:eastAsia="Times New Roman" w:hAnsi="Times New Roman" w:cs="Times New Roman"/>
                <w:sz w:val="24"/>
                <w:szCs w:val="24"/>
              </w:rPr>
              <w:t xml:space="preserve">. </w:t>
            </w:r>
            <w:r w:rsidR="00704171" w:rsidRPr="00B31A7E">
              <w:rPr>
                <w:rFonts w:ascii="Times New Roman" w:eastAsia="Times New Roman" w:hAnsi="Times New Roman" w:cs="Times New Roman"/>
                <w:sz w:val="24"/>
                <w:szCs w:val="24"/>
              </w:rPr>
              <w:t>Tā kā</w:t>
            </w:r>
            <w:r w:rsidR="00D13159" w:rsidRPr="00B31A7E">
              <w:rPr>
                <w:rFonts w:ascii="Times New Roman" w:eastAsia="Times New Roman" w:hAnsi="Times New Roman" w:cs="Times New Roman"/>
                <w:sz w:val="24"/>
                <w:szCs w:val="24"/>
              </w:rPr>
              <w:t xml:space="preserve"> Bīstamo kravu aprites likumā</w:t>
            </w:r>
            <w:r w:rsidR="00904BEB" w:rsidRPr="00B31A7E">
              <w:rPr>
                <w:rFonts w:ascii="Times New Roman" w:eastAsia="Times New Roman" w:hAnsi="Times New Roman" w:cs="Times New Roman"/>
                <w:sz w:val="24"/>
                <w:szCs w:val="24"/>
              </w:rPr>
              <w:t xml:space="preserve"> ir </w:t>
            </w:r>
            <w:r w:rsidR="00CF5EFE" w:rsidRPr="00B31A7E">
              <w:rPr>
                <w:rFonts w:ascii="Times New Roman" w:eastAsia="Times New Roman" w:hAnsi="Times New Roman" w:cs="Times New Roman"/>
                <w:sz w:val="24"/>
                <w:szCs w:val="24"/>
              </w:rPr>
              <w:t xml:space="preserve">noteiktas </w:t>
            </w:r>
            <w:r w:rsidR="00904BEB" w:rsidRPr="00B31A7E">
              <w:rPr>
                <w:rFonts w:ascii="Times New Roman" w:eastAsia="Times New Roman" w:hAnsi="Times New Roman" w:cs="Times New Roman"/>
                <w:sz w:val="24"/>
                <w:szCs w:val="24"/>
              </w:rPr>
              <w:t>vairākas kompetentās iestādes</w:t>
            </w:r>
            <w:r w:rsidR="00CF5EFE" w:rsidRPr="00B31A7E">
              <w:rPr>
                <w:rFonts w:ascii="Times New Roman" w:eastAsia="Times New Roman" w:hAnsi="Times New Roman" w:cs="Times New Roman"/>
                <w:sz w:val="24"/>
                <w:szCs w:val="24"/>
              </w:rPr>
              <w:t>,</w:t>
            </w:r>
            <w:r w:rsidR="00904BEB" w:rsidRPr="00B31A7E">
              <w:rPr>
                <w:rFonts w:ascii="Times New Roman" w:eastAsia="Times New Roman" w:hAnsi="Times New Roman" w:cs="Times New Roman"/>
                <w:sz w:val="24"/>
                <w:szCs w:val="24"/>
              </w:rPr>
              <w:t xml:space="preserve"> mi</w:t>
            </w:r>
            <w:r w:rsidR="00661D12" w:rsidRPr="00B31A7E">
              <w:rPr>
                <w:rFonts w:ascii="Times New Roman" w:eastAsia="Times New Roman" w:hAnsi="Times New Roman" w:cs="Times New Roman"/>
                <w:sz w:val="24"/>
                <w:szCs w:val="24"/>
              </w:rPr>
              <w:t>nēt</w:t>
            </w:r>
            <w:r w:rsidR="00704171" w:rsidRPr="00B31A7E">
              <w:rPr>
                <w:rFonts w:ascii="Times New Roman" w:eastAsia="Times New Roman" w:hAnsi="Times New Roman" w:cs="Times New Roman"/>
                <w:sz w:val="24"/>
                <w:szCs w:val="24"/>
              </w:rPr>
              <w:t>ā</w:t>
            </w:r>
            <w:r w:rsidR="00661D12" w:rsidRPr="00B31A7E">
              <w:rPr>
                <w:rFonts w:ascii="Times New Roman" w:eastAsia="Times New Roman" w:hAnsi="Times New Roman" w:cs="Times New Roman"/>
                <w:sz w:val="24"/>
                <w:szCs w:val="24"/>
              </w:rPr>
              <w:t xml:space="preserve"> atkāp</w:t>
            </w:r>
            <w:r w:rsidR="00704171" w:rsidRPr="00B31A7E">
              <w:rPr>
                <w:rFonts w:ascii="Times New Roman" w:eastAsia="Times New Roman" w:hAnsi="Times New Roman" w:cs="Times New Roman"/>
                <w:sz w:val="24"/>
                <w:szCs w:val="24"/>
              </w:rPr>
              <w:t>e</w:t>
            </w:r>
            <w:r w:rsidR="00661D12" w:rsidRPr="00B31A7E">
              <w:rPr>
                <w:rFonts w:ascii="Times New Roman" w:eastAsia="Times New Roman" w:hAnsi="Times New Roman" w:cs="Times New Roman"/>
                <w:sz w:val="24"/>
                <w:szCs w:val="24"/>
              </w:rPr>
              <w:t xml:space="preserve"> no</w:t>
            </w:r>
            <w:r w:rsidR="00704171" w:rsidRPr="00B31A7E">
              <w:rPr>
                <w:rFonts w:ascii="Times New Roman" w:eastAsia="Times New Roman" w:hAnsi="Times New Roman" w:cs="Times New Roman"/>
                <w:sz w:val="24"/>
                <w:szCs w:val="24"/>
              </w:rPr>
              <w:t>sakāma</w:t>
            </w:r>
            <w:r w:rsidR="00661D12" w:rsidRPr="00B31A7E">
              <w:rPr>
                <w:rFonts w:ascii="Times New Roman" w:eastAsia="Times New Roman" w:hAnsi="Times New Roman" w:cs="Times New Roman"/>
                <w:sz w:val="24"/>
                <w:szCs w:val="24"/>
              </w:rPr>
              <w:t xml:space="preserve"> šajā likumā, lai nepieļautu </w:t>
            </w:r>
            <w:r w:rsidR="00CF5EFE" w:rsidRPr="00B31A7E">
              <w:rPr>
                <w:rFonts w:ascii="Times New Roman" w:eastAsia="Times New Roman" w:hAnsi="Times New Roman" w:cs="Times New Roman"/>
                <w:sz w:val="24"/>
                <w:szCs w:val="24"/>
              </w:rPr>
              <w:t xml:space="preserve">atšķirīgu tiesību normu </w:t>
            </w:r>
            <w:r w:rsidR="00661D12" w:rsidRPr="00B31A7E">
              <w:rPr>
                <w:rFonts w:ascii="Times New Roman" w:eastAsia="Times New Roman" w:hAnsi="Times New Roman" w:cs="Times New Roman"/>
                <w:sz w:val="24"/>
                <w:szCs w:val="24"/>
              </w:rPr>
              <w:t>interpretāciju.</w:t>
            </w:r>
          </w:p>
        </w:tc>
      </w:tr>
      <w:tr w:rsidR="00C40106" w:rsidRPr="0091261F" w:rsidTr="00C40106">
        <w:trPr>
          <w:gridBefore w:val="1"/>
          <w:wBefore w:w="456" w:type="dxa"/>
        </w:trPr>
        <w:tc>
          <w:tcPr>
            <w:tcW w:w="641" w:type="dxa"/>
            <w:gridSpan w:val="2"/>
            <w:tcBorders>
              <w:top w:val="outset" w:sz="6" w:space="0" w:color="414142"/>
              <w:left w:val="outset" w:sz="6" w:space="0" w:color="414142"/>
              <w:bottom w:val="outset" w:sz="6" w:space="0" w:color="414142"/>
              <w:right w:val="outset" w:sz="6" w:space="0" w:color="414142"/>
            </w:tcBorders>
          </w:tcPr>
          <w:p w:rsidR="00C40106" w:rsidRPr="00B31A7E" w:rsidRDefault="00C4010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p>
        </w:tc>
        <w:tc>
          <w:tcPr>
            <w:tcW w:w="2592" w:type="dxa"/>
            <w:gridSpan w:val="2"/>
            <w:tcBorders>
              <w:top w:val="outset" w:sz="6" w:space="0" w:color="414142"/>
              <w:left w:val="outset" w:sz="6" w:space="0" w:color="414142"/>
              <w:bottom w:val="outset" w:sz="6" w:space="0" w:color="414142"/>
              <w:right w:val="outset" w:sz="6" w:space="0" w:color="414142"/>
            </w:tcBorders>
          </w:tcPr>
          <w:p w:rsidR="00C40106" w:rsidRPr="00B31A7E" w:rsidRDefault="00C40106" w:rsidP="00B81CED">
            <w:pPr>
              <w:spacing w:after="0" w:line="240" w:lineRule="auto"/>
              <w:ind w:right="95"/>
              <w:jc w:val="both"/>
              <w:rPr>
                <w:rFonts w:ascii="Times New Roman" w:eastAsia="Times New Roman" w:hAnsi="Times New Roman" w:cs="Times New Roman"/>
                <w:sz w:val="24"/>
                <w:szCs w:val="24"/>
                <w:lang w:eastAsia="lv-LV"/>
              </w:rPr>
            </w:pPr>
          </w:p>
        </w:tc>
        <w:tc>
          <w:tcPr>
            <w:tcW w:w="6622" w:type="dxa"/>
            <w:gridSpan w:val="2"/>
            <w:tcBorders>
              <w:top w:val="outset" w:sz="6" w:space="0" w:color="414142"/>
              <w:left w:val="outset" w:sz="6" w:space="0" w:color="414142"/>
              <w:bottom w:val="outset" w:sz="6" w:space="0" w:color="414142"/>
              <w:right w:val="outset" w:sz="6" w:space="0" w:color="414142"/>
            </w:tcBorders>
          </w:tcPr>
          <w:p w:rsidR="004E52B1" w:rsidRPr="00B31A7E" w:rsidRDefault="004E52B1" w:rsidP="004E52B1">
            <w:pPr>
              <w:spacing w:after="0" w:line="240" w:lineRule="auto"/>
              <w:ind w:right="150"/>
              <w:jc w:val="both"/>
              <w:rPr>
                <w:rFonts w:ascii="Times New Roman" w:eastAsia="Times New Roman" w:hAnsi="Times New Roman" w:cs="Times New Roman"/>
                <w:sz w:val="24"/>
                <w:szCs w:val="24"/>
              </w:rPr>
            </w:pPr>
            <w:r w:rsidRPr="00B31A7E">
              <w:rPr>
                <w:rFonts w:ascii="Times New Roman" w:eastAsia="Times New Roman" w:hAnsi="Times New Roman" w:cs="Times New Roman"/>
                <w:sz w:val="24"/>
                <w:szCs w:val="24"/>
              </w:rPr>
              <w:t xml:space="preserve">Zemkopības ministrija un tās padotības iestāde Pārtikas un veterinārais dienests nodrošina dzīvnieku infekcijas slimību uzraudzību un kontroli Latvijas teritorijā, ievērojot gan Latvijas normatīvos, gan Eiropas Savienības tiesību aktus šajā jomā. ĀCM apkarošanas laikā esam sastapušies ar Bīstamo kravu aprites likuma normu atšķirīgu interpretāciju starp dažādām iestādēm, un tas ir būtiski apgrūtinājis infekcijas slimību ierobežošanas pasākumu īstenošanu. </w:t>
            </w:r>
          </w:p>
          <w:p w:rsidR="004E52B1" w:rsidRPr="00B31A7E" w:rsidRDefault="004E52B1" w:rsidP="004E52B1">
            <w:pPr>
              <w:spacing w:after="0" w:line="240" w:lineRule="auto"/>
              <w:ind w:right="150"/>
              <w:jc w:val="both"/>
              <w:rPr>
                <w:rFonts w:ascii="Times New Roman" w:eastAsia="Times New Roman" w:hAnsi="Times New Roman" w:cs="Times New Roman"/>
                <w:sz w:val="24"/>
                <w:szCs w:val="24"/>
              </w:rPr>
            </w:pPr>
            <w:r w:rsidRPr="00B31A7E">
              <w:rPr>
                <w:rFonts w:ascii="Times New Roman" w:eastAsia="Times New Roman" w:hAnsi="Times New Roman" w:cs="Times New Roman"/>
                <w:sz w:val="24"/>
                <w:szCs w:val="24"/>
              </w:rPr>
              <w:t>Ja Direktīvas 2008/68 6. panta 5. punktā paredzētā atkāpe netiks noteikta likumā, tad turpmāk būs apdraudēta jebkuras infekcijas slimības uzraudzība un kontrole, kā arī jebkuras infekcijas slimības (piemēram, Āfrikas cūku mēra, trakumsērgas u.c.) ierobežošanas un apkarošanas pasākumu īstenošana, tāpēc ka ADR prasības iekšzemes pārvadājumos būs jāievēro visām iesaistītajiem pusēm, arī Pārtikas un veterinārā dienesta inspektoriem, medniekiem, zemniekiem u.c.</w:t>
            </w:r>
          </w:p>
          <w:p w:rsidR="003C484C" w:rsidRPr="00BF7582" w:rsidRDefault="00922AB7" w:rsidP="004E52B1">
            <w:pPr>
              <w:spacing w:after="0" w:line="240" w:lineRule="auto"/>
              <w:ind w:right="150"/>
              <w:jc w:val="both"/>
              <w:rPr>
                <w:rFonts w:ascii="Times New Roman" w:eastAsia="Times New Roman" w:hAnsi="Times New Roman" w:cs="Times New Roman"/>
                <w:sz w:val="24"/>
                <w:szCs w:val="24"/>
              </w:rPr>
            </w:pPr>
            <w:r w:rsidRPr="00BF7582">
              <w:rPr>
                <w:rFonts w:ascii="Times New Roman" w:eastAsia="Times New Roman" w:hAnsi="Times New Roman" w:cs="Times New Roman"/>
                <w:sz w:val="24"/>
                <w:szCs w:val="24"/>
              </w:rPr>
              <w:t>Pamatojoties uz Veterinārmedicīnas likum</w:t>
            </w:r>
            <w:r w:rsidR="000016A5" w:rsidRPr="00BF7582">
              <w:rPr>
                <w:rFonts w:ascii="Times New Roman" w:eastAsia="Times New Roman" w:hAnsi="Times New Roman" w:cs="Times New Roman"/>
                <w:sz w:val="24"/>
                <w:szCs w:val="24"/>
              </w:rPr>
              <w:t>u</w:t>
            </w:r>
            <w:r w:rsidR="004E52B1" w:rsidRPr="00BF7582">
              <w:rPr>
                <w:rFonts w:ascii="Times New Roman" w:eastAsia="Times New Roman" w:hAnsi="Times New Roman" w:cs="Times New Roman"/>
                <w:sz w:val="24"/>
                <w:szCs w:val="24"/>
              </w:rPr>
              <w:t>,</w:t>
            </w:r>
            <w:r w:rsidR="000016A5" w:rsidRPr="00BF7582">
              <w:rPr>
                <w:rFonts w:ascii="Times New Roman" w:eastAsia="Times New Roman" w:hAnsi="Times New Roman" w:cs="Times New Roman"/>
                <w:sz w:val="24"/>
                <w:szCs w:val="24"/>
              </w:rPr>
              <w:t xml:space="preserve"> dzīvnieku infekcijas slimību uzliesmojumu likvidēšana un draudu novēršana notiek saskaņā ar Ministru kabineta noteikumiem, kuros paredzēti dzīvnieku infekcijas slimību uzliesmojumu apkarošanas pasākumi, šo pasākumu plānošana, personu un institūciju kompetence, personu pārvietošanās un dzīvnieku pārvadāšanas ierobežojumi, rīkojumu izziņošanas un izpildes reglaments, rīcība ar dzīvnieku izcelsmes produktiem un dzīvnieku līķiem, savvaļas dzīvnieku medību noteikumi, materiāltehniskais nodrošinājums, transportlīdzekļu dezinfekcijas un tīrīšanas kārtība, kā arī karantīnas noteikšanas un atcelšanas kārtība. Ministru kabineta noteikumos ir ieviestas visas Eiropas Komisijas lēmumos noteiktās prasības attiecībā uz infekcijas slimību uzliesmojumu likvidēšanu</w:t>
            </w:r>
            <w:r w:rsidR="004E52B1" w:rsidRPr="00BF7582">
              <w:rPr>
                <w:rFonts w:ascii="Times New Roman" w:eastAsia="Times New Roman" w:hAnsi="Times New Roman" w:cs="Times New Roman"/>
                <w:sz w:val="24"/>
                <w:szCs w:val="24"/>
              </w:rPr>
              <w:t>, t</w:t>
            </w:r>
            <w:r w:rsidR="00E0555C" w:rsidRPr="00BF7582">
              <w:rPr>
                <w:rFonts w:ascii="Times New Roman" w:eastAsia="Times New Roman" w:hAnsi="Times New Roman" w:cs="Times New Roman"/>
                <w:sz w:val="24"/>
                <w:szCs w:val="24"/>
              </w:rPr>
              <w:t>ostarp</w:t>
            </w:r>
            <w:r w:rsidR="004E52B1" w:rsidRPr="00BF7582">
              <w:rPr>
                <w:rFonts w:ascii="Times New Roman" w:eastAsia="Times New Roman" w:hAnsi="Times New Roman" w:cs="Times New Roman"/>
                <w:sz w:val="24"/>
                <w:szCs w:val="24"/>
              </w:rPr>
              <w:t xml:space="preserve"> uz dzīvnieku izcelsmes infekciozo vielu saturošo kravu pārvadājumiem un transportlīdzekļu prasībām. Dzīvnieku izcelsmes infekciozo vielu saturošo kravu pārvadājumi dzīvnieku infekcijas slimību uzliesmojumu laikā ir skaidri noteikti laikā un noteiktā maršrutā</w:t>
            </w:r>
            <w:r w:rsidR="00E0555C" w:rsidRPr="00BF7582">
              <w:rPr>
                <w:rFonts w:ascii="Times New Roman" w:eastAsia="Times New Roman" w:hAnsi="Times New Roman" w:cs="Times New Roman"/>
                <w:sz w:val="24"/>
                <w:szCs w:val="24"/>
              </w:rPr>
              <w:t>, un tos uzrauga un kontrolē</w:t>
            </w:r>
            <w:r w:rsidR="004E52B1" w:rsidRPr="00BF7582">
              <w:rPr>
                <w:rFonts w:ascii="Times New Roman" w:eastAsia="Times New Roman" w:hAnsi="Times New Roman" w:cs="Times New Roman"/>
                <w:sz w:val="24"/>
                <w:szCs w:val="24"/>
              </w:rPr>
              <w:t xml:space="preserve"> Pārtikas un veterinār</w:t>
            </w:r>
            <w:r w:rsidR="00BF7582" w:rsidRPr="00BF7582">
              <w:rPr>
                <w:rFonts w:ascii="Times New Roman" w:eastAsia="Times New Roman" w:hAnsi="Times New Roman" w:cs="Times New Roman"/>
                <w:sz w:val="24"/>
                <w:szCs w:val="24"/>
              </w:rPr>
              <w:t>ais dienests</w:t>
            </w:r>
            <w:r w:rsidR="004E52B1" w:rsidRPr="00BF7582">
              <w:rPr>
                <w:rFonts w:ascii="Times New Roman" w:eastAsia="Times New Roman" w:hAnsi="Times New Roman" w:cs="Times New Roman"/>
                <w:sz w:val="24"/>
                <w:szCs w:val="24"/>
              </w:rPr>
              <w:t>.</w:t>
            </w:r>
          </w:p>
          <w:p w:rsidR="004E52B1" w:rsidRPr="00B31A7E" w:rsidRDefault="00E0555C">
            <w:pPr>
              <w:spacing w:after="0" w:line="240" w:lineRule="auto"/>
              <w:ind w:right="150"/>
              <w:jc w:val="both"/>
              <w:rPr>
                <w:rFonts w:ascii="Times New Roman" w:eastAsia="Times New Roman" w:hAnsi="Times New Roman" w:cs="Times New Roman"/>
                <w:b/>
                <w:sz w:val="24"/>
                <w:szCs w:val="24"/>
              </w:rPr>
            </w:pPr>
            <w:r w:rsidRPr="00BF7582">
              <w:rPr>
                <w:rFonts w:ascii="Times New Roman" w:eastAsia="Times New Roman" w:hAnsi="Times New Roman" w:cs="Times New Roman"/>
                <w:sz w:val="24"/>
                <w:szCs w:val="24"/>
              </w:rPr>
              <w:t xml:space="preserve">Satiksmes ministrijā </w:t>
            </w:r>
            <w:proofErr w:type="gramStart"/>
            <w:r w:rsidRPr="00BF7582">
              <w:rPr>
                <w:rFonts w:ascii="Times New Roman" w:eastAsia="Times New Roman" w:hAnsi="Times New Roman" w:cs="Times New Roman"/>
                <w:sz w:val="24"/>
                <w:szCs w:val="24"/>
              </w:rPr>
              <w:t>2017.gada</w:t>
            </w:r>
            <w:proofErr w:type="gramEnd"/>
            <w:r w:rsidRPr="00BF7582">
              <w:rPr>
                <w:rFonts w:ascii="Times New Roman" w:eastAsia="Times New Roman" w:hAnsi="Times New Roman" w:cs="Times New Roman"/>
                <w:sz w:val="24"/>
                <w:szCs w:val="24"/>
              </w:rPr>
              <w:t xml:space="preserve"> 29.decembrī notikušajā s</w:t>
            </w:r>
            <w:r w:rsidR="004E52B1" w:rsidRPr="00BF7582">
              <w:rPr>
                <w:rFonts w:ascii="Times New Roman" w:eastAsia="Times New Roman" w:hAnsi="Times New Roman" w:cs="Times New Roman"/>
                <w:sz w:val="24"/>
                <w:szCs w:val="24"/>
              </w:rPr>
              <w:t xml:space="preserve">tarpinstitūciju sanāksmē par </w:t>
            </w:r>
            <w:r w:rsidRPr="00BF7582">
              <w:rPr>
                <w:rFonts w:ascii="Times New Roman" w:eastAsia="Times New Roman" w:hAnsi="Times New Roman" w:cs="Times New Roman"/>
                <w:sz w:val="24"/>
                <w:szCs w:val="24"/>
              </w:rPr>
              <w:t xml:space="preserve">to </w:t>
            </w:r>
            <w:r w:rsidR="004E52B1" w:rsidRPr="00BF7582">
              <w:rPr>
                <w:rFonts w:ascii="Times New Roman" w:eastAsia="Times New Roman" w:hAnsi="Times New Roman" w:cs="Times New Roman"/>
                <w:sz w:val="24"/>
                <w:szCs w:val="24"/>
              </w:rPr>
              <w:t>dzīvnieku izcelsmes materiālu transportēšanu, kurus skāruši A un B kategorijas patogēni</w:t>
            </w:r>
            <w:r w:rsidRPr="00BF7582">
              <w:rPr>
                <w:rFonts w:ascii="Times New Roman" w:eastAsia="Times New Roman" w:hAnsi="Times New Roman" w:cs="Times New Roman"/>
                <w:sz w:val="24"/>
                <w:szCs w:val="24"/>
              </w:rPr>
              <w:t>,</w:t>
            </w:r>
            <w:r w:rsidR="004E52B1" w:rsidRPr="00BF7582">
              <w:rPr>
                <w:rFonts w:ascii="Times New Roman" w:eastAsia="Times New Roman" w:hAnsi="Times New Roman" w:cs="Times New Roman"/>
                <w:sz w:val="24"/>
                <w:szCs w:val="24"/>
              </w:rPr>
              <w:t xml:space="preserve"> </w:t>
            </w:r>
            <w:r w:rsidRPr="00BF7582">
              <w:rPr>
                <w:rFonts w:ascii="Times New Roman" w:eastAsia="Times New Roman" w:hAnsi="Times New Roman" w:cs="Times New Roman"/>
                <w:sz w:val="24"/>
                <w:szCs w:val="24"/>
              </w:rPr>
              <w:t xml:space="preserve">ievērojot </w:t>
            </w:r>
            <w:r w:rsidR="004E52B1" w:rsidRPr="00BF7582">
              <w:rPr>
                <w:rFonts w:ascii="Times New Roman" w:eastAsia="Times New Roman" w:hAnsi="Times New Roman" w:cs="Times New Roman"/>
                <w:sz w:val="24"/>
                <w:szCs w:val="24"/>
              </w:rPr>
              <w:t>regulējum</w:t>
            </w:r>
            <w:r w:rsidRPr="00BF7582">
              <w:rPr>
                <w:rFonts w:ascii="Times New Roman" w:eastAsia="Times New Roman" w:hAnsi="Times New Roman" w:cs="Times New Roman"/>
                <w:sz w:val="24"/>
                <w:szCs w:val="24"/>
              </w:rPr>
              <w:t>u</w:t>
            </w:r>
            <w:r w:rsidR="004E52B1" w:rsidRPr="00BF7582">
              <w:rPr>
                <w:rFonts w:ascii="Times New Roman" w:eastAsia="Times New Roman" w:hAnsi="Times New Roman" w:cs="Times New Roman"/>
                <w:sz w:val="24"/>
                <w:szCs w:val="24"/>
              </w:rPr>
              <w:t xml:space="preserve"> par bīstamo kravu pārvadājumu ar autotransportu</w:t>
            </w:r>
            <w:r w:rsidRPr="00BF7582">
              <w:rPr>
                <w:rFonts w:ascii="Times New Roman" w:eastAsia="Times New Roman" w:hAnsi="Times New Roman" w:cs="Times New Roman"/>
                <w:sz w:val="24"/>
                <w:szCs w:val="24"/>
              </w:rPr>
              <w:t xml:space="preserve">, </w:t>
            </w:r>
            <w:r w:rsidR="004E52B1" w:rsidRPr="00BF7582">
              <w:rPr>
                <w:rFonts w:ascii="Times New Roman" w:eastAsia="Times New Roman" w:hAnsi="Times New Roman" w:cs="Times New Roman"/>
                <w:sz w:val="24"/>
                <w:szCs w:val="24"/>
              </w:rPr>
              <w:t>tika no</w:t>
            </w:r>
            <w:r w:rsidRPr="00BF7582">
              <w:rPr>
                <w:rFonts w:ascii="Times New Roman" w:eastAsia="Times New Roman" w:hAnsi="Times New Roman" w:cs="Times New Roman"/>
                <w:sz w:val="24"/>
                <w:szCs w:val="24"/>
              </w:rPr>
              <w:t>lem</w:t>
            </w:r>
            <w:r w:rsidR="004E52B1" w:rsidRPr="00BF7582">
              <w:rPr>
                <w:rFonts w:ascii="Times New Roman" w:eastAsia="Times New Roman" w:hAnsi="Times New Roman" w:cs="Times New Roman"/>
                <w:sz w:val="24"/>
                <w:szCs w:val="24"/>
              </w:rPr>
              <w:t xml:space="preserve">ts, ka Zemkopības ministrija pārskatīs un iesaistītajām institūcijām </w:t>
            </w:r>
            <w:r w:rsidRPr="00BF7582">
              <w:rPr>
                <w:rFonts w:ascii="Times New Roman" w:eastAsia="Times New Roman" w:hAnsi="Times New Roman" w:cs="Times New Roman"/>
                <w:sz w:val="24"/>
                <w:szCs w:val="24"/>
              </w:rPr>
              <w:t xml:space="preserve">atsūtīs </w:t>
            </w:r>
            <w:r w:rsidR="004E52B1" w:rsidRPr="00BF7582">
              <w:rPr>
                <w:rFonts w:ascii="Times New Roman" w:eastAsia="Times New Roman" w:hAnsi="Times New Roman" w:cs="Times New Roman"/>
                <w:sz w:val="24"/>
                <w:szCs w:val="24"/>
              </w:rPr>
              <w:t>tās sagatavotos grozījumus vairākos normatīvajos aktos, tomēr</w:t>
            </w:r>
            <w:r w:rsidR="00210214" w:rsidRPr="00BF7582">
              <w:rPr>
                <w:rFonts w:ascii="Times New Roman" w:eastAsia="Times New Roman" w:hAnsi="Times New Roman" w:cs="Times New Roman"/>
                <w:sz w:val="24"/>
                <w:szCs w:val="24"/>
              </w:rPr>
              <w:t>,</w:t>
            </w:r>
            <w:r w:rsidR="004E52B1" w:rsidRPr="00BF7582">
              <w:rPr>
                <w:rFonts w:ascii="Times New Roman" w:eastAsia="Times New Roman" w:hAnsi="Times New Roman" w:cs="Times New Roman"/>
                <w:sz w:val="24"/>
                <w:szCs w:val="24"/>
              </w:rPr>
              <w:t xml:space="preserve"> </w:t>
            </w:r>
            <w:r w:rsidR="00210214" w:rsidRPr="00BF7582">
              <w:rPr>
                <w:rFonts w:ascii="Times New Roman" w:eastAsia="Times New Roman" w:hAnsi="Times New Roman" w:cs="Times New Roman"/>
                <w:sz w:val="24"/>
                <w:szCs w:val="24"/>
              </w:rPr>
              <w:t xml:space="preserve">izvērtējot Direktīvu 2008/68, kā arī citu dalībvalstu pieredzi, tika secināts, ka dzīvnieku infekcijas slimību uzliesmojumu likvidēšanā un draudu novēršanā ir nepieciešams piemērot atkāpi, kas noteikta Direktīvas 2008/68 6. panta 5.punktā, lai nodrošinātu </w:t>
            </w:r>
            <w:r w:rsidRPr="00BF7582">
              <w:rPr>
                <w:rFonts w:ascii="Times New Roman" w:eastAsia="Times New Roman" w:hAnsi="Times New Roman" w:cs="Times New Roman"/>
                <w:sz w:val="24"/>
                <w:szCs w:val="24"/>
              </w:rPr>
              <w:t>tūlītēju</w:t>
            </w:r>
            <w:r w:rsidR="00210214" w:rsidRPr="00BF7582">
              <w:rPr>
                <w:rFonts w:ascii="Times New Roman" w:eastAsia="Times New Roman" w:hAnsi="Times New Roman" w:cs="Times New Roman"/>
                <w:sz w:val="24"/>
                <w:szCs w:val="24"/>
              </w:rPr>
              <w:t xml:space="preserve"> rīcību, īpaši</w:t>
            </w:r>
            <w:r w:rsidRPr="00BF7582">
              <w:rPr>
                <w:rFonts w:ascii="Times New Roman" w:eastAsia="Times New Roman" w:hAnsi="Times New Roman" w:cs="Times New Roman"/>
                <w:sz w:val="24"/>
                <w:szCs w:val="24"/>
              </w:rPr>
              <w:t xml:space="preserve"> tāpēc</w:t>
            </w:r>
            <w:r w:rsidR="00210214" w:rsidRPr="00BF7582">
              <w:rPr>
                <w:rFonts w:ascii="Times New Roman" w:eastAsia="Times New Roman" w:hAnsi="Times New Roman" w:cs="Times New Roman"/>
                <w:sz w:val="24"/>
                <w:szCs w:val="24"/>
              </w:rPr>
              <w:t>, ka dzīvnieku infekcijas slimību uzliesmojumu likvidēšana notiek Pārtikas un veterinārā dienesta uzraudzībā un kontrolē</w:t>
            </w:r>
            <w:r w:rsidR="004E52B1" w:rsidRPr="00BF7582">
              <w:rPr>
                <w:rFonts w:ascii="Times New Roman" w:eastAsia="Times New Roman" w:hAnsi="Times New Roman" w:cs="Times New Roman"/>
                <w:sz w:val="24"/>
                <w:szCs w:val="24"/>
              </w:rPr>
              <w:t>.</w:t>
            </w:r>
          </w:p>
        </w:tc>
      </w:tr>
    </w:tbl>
    <w:p w:rsidR="00A57F9B" w:rsidRDefault="00A57F9B">
      <w:r>
        <w:br w:type="page"/>
      </w:r>
    </w:p>
    <w:tbl>
      <w:tblPr>
        <w:tblW w:w="9744"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134"/>
        <w:gridCol w:w="6055"/>
      </w:tblGrid>
      <w:tr w:rsidR="0091261F" w:rsidRPr="0091261F" w:rsidTr="00A57F9B">
        <w:tc>
          <w:tcPr>
            <w:tcW w:w="555" w:type="dxa"/>
            <w:tcBorders>
              <w:top w:val="outset" w:sz="6" w:space="0" w:color="414142"/>
              <w:left w:val="outset" w:sz="6" w:space="0" w:color="414142"/>
              <w:bottom w:val="outset" w:sz="6" w:space="0" w:color="414142"/>
              <w:right w:val="outset" w:sz="6" w:space="0" w:color="414142"/>
            </w:tcBorders>
            <w:hideMark/>
          </w:tcPr>
          <w:p w:rsidR="00543AA6" w:rsidRPr="00B31A7E"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lastRenderedPageBreak/>
              <w:t>3.</w:t>
            </w:r>
          </w:p>
        </w:tc>
        <w:tc>
          <w:tcPr>
            <w:tcW w:w="3134" w:type="dxa"/>
            <w:tcBorders>
              <w:top w:val="outset" w:sz="6" w:space="0" w:color="414142"/>
              <w:left w:val="outset" w:sz="6" w:space="0" w:color="414142"/>
              <w:bottom w:val="outset" w:sz="6" w:space="0" w:color="414142"/>
              <w:right w:val="outset" w:sz="6" w:space="0" w:color="414142"/>
            </w:tcBorders>
            <w:hideMark/>
          </w:tcPr>
          <w:p w:rsidR="00543AA6" w:rsidRPr="00B31A7E" w:rsidRDefault="00543AA6" w:rsidP="00B81CED">
            <w:pPr>
              <w:spacing w:after="0" w:line="240" w:lineRule="auto"/>
              <w:ind w:right="95"/>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Projekta izstrādē iesaistītās institūcijas un publiskas personas kapitālsabiedrības</w:t>
            </w:r>
          </w:p>
        </w:tc>
        <w:tc>
          <w:tcPr>
            <w:tcW w:w="6055" w:type="dxa"/>
            <w:tcBorders>
              <w:top w:val="outset" w:sz="6" w:space="0" w:color="414142"/>
              <w:left w:val="outset" w:sz="6" w:space="0" w:color="414142"/>
              <w:bottom w:val="outset" w:sz="6" w:space="0" w:color="414142"/>
              <w:right w:val="outset" w:sz="6" w:space="0" w:color="414142"/>
            </w:tcBorders>
            <w:hideMark/>
          </w:tcPr>
          <w:p w:rsidR="00543AA6" w:rsidRPr="00B31A7E" w:rsidRDefault="00503937" w:rsidP="005341A0">
            <w:pPr>
              <w:spacing w:after="0" w:line="240" w:lineRule="auto"/>
              <w:jc w:val="both"/>
              <w:rPr>
                <w:rFonts w:ascii="Times New Roman" w:eastAsia="Times New Roman" w:hAnsi="Times New Roman" w:cs="Times New Roman"/>
                <w:i/>
                <w:sz w:val="24"/>
                <w:szCs w:val="24"/>
                <w:lang w:eastAsia="lv-LV"/>
              </w:rPr>
            </w:pPr>
            <w:r w:rsidRPr="00B31A7E">
              <w:rPr>
                <w:rFonts w:ascii="Times New Roman" w:eastAsia="Times New Roman" w:hAnsi="Times New Roman" w:cs="Times New Roman"/>
                <w:sz w:val="24"/>
                <w:szCs w:val="24"/>
              </w:rPr>
              <w:t>Pār</w:t>
            </w:r>
            <w:r w:rsidR="00904BEB" w:rsidRPr="00B31A7E">
              <w:rPr>
                <w:rFonts w:ascii="Times New Roman" w:eastAsia="Times New Roman" w:hAnsi="Times New Roman" w:cs="Times New Roman"/>
                <w:sz w:val="24"/>
                <w:szCs w:val="24"/>
              </w:rPr>
              <w:t>tikas un veterinārais dienests</w:t>
            </w:r>
            <w:r w:rsidR="007D5162" w:rsidRPr="00B31A7E">
              <w:rPr>
                <w:rFonts w:ascii="Times New Roman" w:eastAsia="Times New Roman" w:hAnsi="Times New Roman" w:cs="Times New Roman"/>
                <w:sz w:val="24"/>
                <w:szCs w:val="24"/>
              </w:rPr>
              <w:t xml:space="preserve"> (PVD)</w:t>
            </w:r>
            <w:r w:rsidR="00704171" w:rsidRPr="00B31A7E">
              <w:rPr>
                <w:rFonts w:ascii="Times New Roman" w:eastAsia="Times New Roman" w:hAnsi="Times New Roman" w:cs="Times New Roman"/>
                <w:sz w:val="24"/>
                <w:szCs w:val="24"/>
              </w:rPr>
              <w:t xml:space="preserve"> un</w:t>
            </w:r>
            <w:r w:rsidR="00904BEB" w:rsidRPr="00B31A7E">
              <w:rPr>
                <w:rFonts w:ascii="Times New Roman" w:eastAsia="Times New Roman" w:hAnsi="Times New Roman" w:cs="Times New Roman"/>
                <w:sz w:val="24"/>
                <w:szCs w:val="24"/>
              </w:rPr>
              <w:t xml:space="preserve"> </w:t>
            </w:r>
            <w:r w:rsidR="001D7C02" w:rsidRPr="00B31A7E">
              <w:rPr>
                <w:rFonts w:ascii="Times New Roman" w:eastAsia="Times New Roman" w:hAnsi="Times New Roman" w:cs="Times New Roman"/>
                <w:sz w:val="24"/>
                <w:szCs w:val="24"/>
              </w:rPr>
              <w:t>Valsts meža dienests</w:t>
            </w:r>
            <w:r w:rsidR="00661D12" w:rsidRPr="00B31A7E">
              <w:rPr>
                <w:rFonts w:ascii="Times New Roman" w:eastAsia="Times New Roman" w:hAnsi="Times New Roman" w:cs="Times New Roman"/>
                <w:sz w:val="24"/>
                <w:szCs w:val="24"/>
              </w:rPr>
              <w:t xml:space="preserve"> (VMD</w:t>
            </w:r>
            <w:r w:rsidR="001D1917" w:rsidRPr="00B31A7E">
              <w:rPr>
                <w:rFonts w:ascii="Times New Roman" w:eastAsia="Times New Roman" w:hAnsi="Times New Roman" w:cs="Times New Roman"/>
                <w:sz w:val="24"/>
                <w:szCs w:val="24"/>
              </w:rPr>
              <w:t>)</w:t>
            </w:r>
          </w:p>
        </w:tc>
      </w:tr>
      <w:tr w:rsidR="00543AA6" w:rsidRPr="0091261F" w:rsidTr="00A57F9B">
        <w:tc>
          <w:tcPr>
            <w:tcW w:w="555" w:type="dxa"/>
            <w:tcBorders>
              <w:top w:val="outset" w:sz="6" w:space="0" w:color="414142"/>
              <w:left w:val="outset" w:sz="6" w:space="0" w:color="414142"/>
              <w:bottom w:val="outset" w:sz="6" w:space="0" w:color="414142"/>
              <w:right w:val="outset" w:sz="6" w:space="0" w:color="414142"/>
            </w:tcBorders>
            <w:hideMark/>
          </w:tcPr>
          <w:p w:rsidR="00543AA6" w:rsidRPr="00B31A7E"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4.</w:t>
            </w:r>
          </w:p>
        </w:tc>
        <w:tc>
          <w:tcPr>
            <w:tcW w:w="3134" w:type="dxa"/>
            <w:tcBorders>
              <w:top w:val="outset" w:sz="6" w:space="0" w:color="414142"/>
              <w:left w:val="outset" w:sz="6" w:space="0" w:color="414142"/>
              <w:bottom w:val="outset" w:sz="6" w:space="0" w:color="414142"/>
              <w:right w:val="outset" w:sz="6" w:space="0" w:color="414142"/>
            </w:tcBorders>
            <w:hideMark/>
          </w:tcPr>
          <w:p w:rsidR="00543AA6" w:rsidRPr="00B31A7E" w:rsidRDefault="00543AA6" w:rsidP="00081A5D">
            <w:pPr>
              <w:spacing w:after="0" w:line="240" w:lineRule="auto"/>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Cita informācija</w:t>
            </w:r>
          </w:p>
        </w:tc>
        <w:tc>
          <w:tcPr>
            <w:tcW w:w="6055" w:type="dxa"/>
            <w:tcBorders>
              <w:top w:val="outset" w:sz="6" w:space="0" w:color="414142"/>
              <w:left w:val="outset" w:sz="6" w:space="0" w:color="414142"/>
              <w:bottom w:val="outset" w:sz="6" w:space="0" w:color="414142"/>
              <w:right w:val="outset" w:sz="6" w:space="0" w:color="414142"/>
            </w:tcBorders>
            <w:hideMark/>
          </w:tcPr>
          <w:p w:rsidR="00543AA6" w:rsidRPr="00B31A7E" w:rsidRDefault="00403C48" w:rsidP="000406C3">
            <w:pPr>
              <w:spacing w:after="0" w:line="240" w:lineRule="auto"/>
              <w:jc w:val="both"/>
              <w:rPr>
                <w:rFonts w:ascii="Times New Roman" w:eastAsia="Times New Roman" w:hAnsi="Times New Roman" w:cs="Times New Roman"/>
                <w:sz w:val="24"/>
                <w:szCs w:val="24"/>
                <w:lang w:eastAsia="lv-LV"/>
              </w:rPr>
            </w:pPr>
            <w:r w:rsidRPr="00B31A7E">
              <w:rPr>
                <w:rFonts w:ascii="Times New Roman" w:eastAsia="Times New Roman" w:hAnsi="Times New Roman" w:cs="Times New Roman"/>
                <w:sz w:val="24"/>
                <w:szCs w:val="24"/>
                <w:lang w:eastAsia="lv-LV"/>
              </w:rPr>
              <w:t>Nav.</w:t>
            </w:r>
          </w:p>
        </w:tc>
      </w:tr>
    </w:tbl>
    <w:p w:rsidR="00543AA6" w:rsidRDefault="00543AA6" w:rsidP="00543AA6">
      <w:pPr>
        <w:spacing w:after="0" w:line="240" w:lineRule="auto"/>
        <w:rPr>
          <w:rFonts w:ascii="Times New Roman" w:eastAsia="Times New Roman" w:hAnsi="Times New Roman" w:cs="Times New Roman"/>
          <w:sz w:val="28"/>
          <w:szCs w:val="28"/>
          <w:lang w:eastAsia="lv-LV"/>
        </w:rPr>
      </w:pPr>
    </w:p>
    <w:tbl>
      <w:tblPr>
        <w:tblW w:w="540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569"/>
        <w:gridCol w:w="2995"/>
        <w:gridCol w:w="5650"/>
      </w:tblGrid>
      <w:tr w:rsidR="0091261F" w:rsidRPr="0091261F" w:rsidTr="004E52B1">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8"/>
                <w:szCs w:val="28"/>
                <w:lang w:eastAsia="lv-LV"/>
              </w:rPr>
            </w:pPr>
            <w:r w:rsidRPr="0091261F">
              <w:rPr>
                <w:rFonts w:ascii="Times New Roman" w:eastAsia="Times New Roman" w:hAnsi="Times New Roman" w:cs="Times New Roman"/>
                <w:b/>
                <w:bCs/>
                <w:sz w:val="26"/>
                <w:szCs w:val="28"/>
                <w:lang w:eastAsia="lv-LV"/>
              </w:rPr>
              <w:t>II. Tiesību akta projekta ietekme uz sabiedrību, tautsaimniecības attīstību un administratīvo slogu</w:t>
            </w:r>
          </w:p>
        </w:tc>
      </w:tr>
      <w:tr w:rsidR="0091261F" w:rsidRPr="0091261F" w:rsidTr="004E52B1">
        <w:tc>
          <w:tcPr>
            <w:tcW w:w="581" w:type="pct"/>
            <w:gridSpan w:val="2"/>
            <w:tcBorders>
              <w:top w:val="outset" w:sz="6" w:space="0" w:color="414142"/>
              <w:left w:val="outset" w:sz="6" w:space="0" w:color="414142"/>
              <w:bottom w:val="outset" w:sz="6" w:space="0" w:color="414142"/>
              <w:right w:val="outset" w:sz="6" w:space="0" w:color="414142"/>
            </w:tcBorders>
            <w:hideMark/>
          </w:tcPr>
          <w:p w:rsidR="00543AA6" w:rsidRPr="00B81CED"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81CED">
              <w:rPr>
                <w:rFonts w:ascii="Times New Roman" w:eastAsia="Times New Roman" w:hAnsi="Times New Roman" w:cs="Times New Roman"/>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hideMark/>
          </w:tcPr>
          <w:p w:rsidR="00543AA6" w:rsidRPr="00503937" w:rsidRDefault="00543AA6" w:rsidP="00B81CED">
            <w:pPr>
              <w:spacing w:after="0" w:line="240" w:lineRule="auto"/>
              <w:ind w:right="132"/>
              <w:jc w:val="both"/>
              <w:rPr>
                <w:rFonts w:ascii="Times New Roman" w:eastAsia="Times New Roman" w:hAnsi="Times New Roman" w:cs="Times New Roman"/>
                <w:sz w:val="24"/>
                <w:szCs w:val="24"/>
                <w:lang w:eastAsia="lv-LV"/>
              </w:rPr>
            </w:pPr>
            <w:r w:rsidRPr="00503937">
              <w:rPr>
                <w:rFonts w:ascii="Times New Roman" w:eastAsia="Times New Roman" w:hAnsi="Times New Roman" w:cs="Times New Roman"/>
                <w:sz w:val="24"/>
                <w:szCs w:val="24"/>
                <w:lang w:eastAsia="lv-LV"/>
              </w:rPr>
              <w:t>Sabiedrības mērķgrupas, kuras tiesiskais regulējums ietekmē vai varētu ietekmēt</w:t>
            </w:r>
          </w:p>
        </w:tc>
        <w:tc>
          <w:tcPr>
            <w:tcW w:w="2888" w:type="pct"/>
            <w:tcBorders>
              <w:top w:val="outset" w:sz="6" w:space="0" w:color="414142"/>
              <w:left w:val="outset" w:sz="6" w:space="0" w:color="414142"/>
              <w:bottom w:val="outset" w:sz="6" w:space="0" w:color="414142"/>
              <w:right w:val="outset" w:sz="6" w:space="0" w:color="414142"/>
            </w:tcBorders>
            <w:hideMark/>
          </w:tcPr>
          <w:p w:rsidR="00BF2268" w:rsidRPr="00503937" w:rsidRDefault="00503937" w:rsidP="0050393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 xml:space="preserve">Likumprojekta tiesiskais regulējums attiecas uz </w:t>
            </w:r>
            <w:r w:rsidR="00BF2268" w:rsidRPr="00BF2268">
              <w:rPr>
                <w:rFonts w:ascii="Times New Roman" w:eastAsia="Times New Roman" w:hAnsi="Times New Roman" w:cs="Times New Roman"/>
                <w:sz w:val="24"/>
                <w:szCs w:val="24"/>
              </w:rPr>
              <w:t xml:space="preserve">dzīvnieku </w:t>
            </w:r>
            <w:r w:rsidR="007D5162">
              <w:rPr>
                <w:rFonts w:ascii="Times New Roman" w:eastAsia="Times New Roman" w:hAnsi="Times New Roman" w:cs="Times New Roman"/>
                <w:sz w:val="24"/>
                <w:szCs w:val="24"/>
              </w:rPr>
              <w:t>infekcijas</w:t>
            </w:r>
            <w:r w:rsidR="00BF2268" w:rsidRPr="00BF2268">
              <w:rPr>
                <w:rFonts w:ascii="Times New Roman" w:eastAsia="Times New Roman" w:hAnsi="Times New Roman" w:cs="Times New Roman"/>
                <w:sz w:val="24"/>
                <w:szCs w:val="24"/>
              </w:rPr>
              <w:t xml:space="preserve"> slimību </w:t>
            </w:r>
            <w:r w:rsidR="007D5162">
              <w:rPr>
                <w:rFonts w:ascii="Times New Roman" w:eastAsia="Times New Roman" w:hAnsi="Times New Roman" w:cs="Times New Roman"/>
                <w:sz w:val="24"/>
                <w:szCs w:val="24"/>
              </w:rPr>
              <w:t>uzraudzības, kontroles</w:t>
            </w:r>
            <w:r w:rsidR="007D5162" w:rsidRPr="008B154F">
              <w:rPr>
                <w:rFonts w:ascii="Times New Roman" w:eastAsia="Times New Roman" w:hAnsi="Times New Roman" w:cs="Times New Roman"/>
                <w:sz w:val="24"/>
                <w:szCs w:val="24"/>
              </w:rPr>
              <w:t xml:space="preserve"> un apkarošan</w:t>
            </w:r>
            <w:r w:rsidR="007D5162">
              <w:rPr>
                <w:rFonts w:ascii="Times New Roman" w:eastAsia="Times New Roman" w:hAnsi="Times New Roman" w:cs="Times New Roman"/>
                <w:sz w:val="24"/>
                <w:szCs w:val="24"/>
              </w:rPr>
              <w:t>as</w:t>
            </w:r>
            <w:r w:rsidR="007D5162" w:rsidRPr="00BF2268">
              <w:rPr>
                <w:rFonts w:ascii="Times New Roman" w:eastAsia="Times New Roman" w:hAnsi="Times New Roman" w:cs="Times New Roman"/>
                <w:sz w:val="24"/>
                <w:szCs w:val="24"/>
              </w:rPr>
              <w:t xml:space="preserve"> </w:t>
            </w:r>
            <w:r w:rsidR="007D5162">
              <w:rPr>
                <w:rFonts w:ascii="Times New Roman" w:eastAsia="Times New Roman" w:hAnsi="Times New Roman" w:cs="Times New Roman"/>
                <w:sz w:val="24"/>
                <w:szCs w:val="24"/>
              </w:rPr>
              <w:t>pasākumu izpildi</w:t>
            </w:r>
            <w:r w:rsidR="00BF2268" w:rsidRPr="00BF2268">
              <w:rPr>
                <w:rFonts w:ascii="Times New Roman" w:eastAsia="Times New Roman" w:hAnsi="Times New Roman" w:cs="Times New Roman"/>
                <w:sz w:val="24"/>
                <w:szCs w:val="24"/>
              </w:rPr>
              <w:t xml:space="preserve"> Latvijas teritorijā PVD uzraudzībā un kontrolē. Dzīvnieku </w:t>
            </w:r>
            <w:r w:rsidR="007D5162">
              <w:rPr>
                <w:rFonts w:ascii="Times New Roman" w:eastAsia="Times New Roman" w:hAnsi="Times New Roman" w:cs="Times New Roman"/>
                <w:sz w:val="24"/>
                <w:szCs w:val="24"/>
              </w:rPr>
              <w:t>infekcijas</w:t>
            </w:r>
            <w:r w:rsidR="00BF2268" w:rsidRPr="00BF2268">
              <w:rPr>
                <w:rFonts w:ascii="Times New Roman" w:eastAsia="Times New Roman" w:hAnsi="Times New Roman" w:cs="Times New Roman"/>
                <w:sz w:val="24"/>
                <w:szCs w:val="24"/>
              </w:rPr>
              <w:t xml:space="preserve"> slimību </w:t>
            </w:r>
            <w:r w:rsidR="007D5162">
              <w:rPr>
                <w:rFonts w:ascii="Times New Roman" w:eastAsia="Times New Roman" w:hAnsi="Times New Roman" w:cs="Times New Roman"/>
                <w:sz w:val="24"/>
                <w:szCs w:val="24"/>
              </w:rPr>
              <w:t>uzraudzības, kontroles</w:t>
            </w:r>
            <w:r w:rsidR="007D5162" w:rsidRPr="008B154F">
              <w:rPr>
                <w:rFonts w:ascii="Times New Roman" w:eastAsia="Times New Roman" w:hAnsi="Times New Roman" w:cs="Times New Roman"/>
                <w:sz w:val="24"/>
                <w:szCs w:val="24"/>
              </w:rPr>
              <w:t xml:space="preserve"> un</w:t>
            </w:r>
            <w:r w:rsidR="007D5162" w:rsidRPr="00BF2268">
              <w:rPr>
                <w:rFonts w:ascii="Times New Roman" w:eastAsia="Times New Roman" w:hAnsi="Times New Roman" w:cs="Times New Roman"/>
                <w:sz w:val="24"/>
                <w:szCs w:val="24"/>
              </w:rPr>
              <w:t xml:space="preserve"> </w:t>
            </w:r>
            <w:r w:rsidR="00BF2268" w:rsidRPr="00BF2268">
              <w:rPr>
                <w:rFonts w:ascii="Times New Roman" w:eastAsia="Times New Roman" w:hAnsi="Times New Roman" w:cs="Times New Roman"/>
                <w:sz w:val="24"/>
                <w:szCs w:val="24"/>
              </w:rPr>
              <w:t>apkarošanas pasākumu izpildē var tikt iesaistītas visas Latvijas pašvaldības (119 Latvijas novad</w:t>
            </w:r>
            <w:r w:rsidR="00704171">
              <w:rPr>
                <w:rFonts w:ascii="Times New Roman" w:eastAsia="Times New Roman" w:hAnsi="Times New Roman" w:cs="Times New Roman"/>
                <w:sz w:val="24"/>
                <w:szCs w:val="24"/>
              </w:rPr>
              <w:t>u</w:t>
            </w:r>
            <w:r w:rsidR="00BF2268" w:rsidRPr="00BF2268">
              <w:rPr>
                <w:rFonts w:ascii="Times New Roman" w:eastAsia="Times New Roman" w:hAnsi="Times New Roman" w:cs="Times New Roman"/>
                <w:sz w:val="24"/>
                <w:szCs w:val="24"/>
              </w:rPr>
              <w:t>) un to darbinieki, medību kolektīvi un individuālie mednieki (22 000 mednieku),</w:t>
            </w:r>
            <w:r w:rsidR="007D5162">
              <w:rPr>
                <w:rFonts w:ascii="Times New Roman" w:eastAsia="Times New Roman" w:hAnsi="Times New Roman" w:cs="Times New Roman"/>
                <w:sz w:val="24"/>
                <w:szCs w:val="24"/>
              </w:rPr>
              <w:t xml:space="preserve"> zemnieku saimniecības/lauksaimnieki (</w:t>
            </w:r>
            <w:r w:rsidR="00ED1794">
              <w:rPr>
                <w:rFonts w:ascii="Times New Roman" w:eastAsia="Times New Roman" w:hAnsi="Times New Roman" w:cs="Times New Roman"/>
                <w:sz w:val="24"/>
                <w:szCs w:val="24"/>
              </w:rPr>
              <w:t>29</w:t>
            </w:r>
            <w:r w:rsidR="009242B0">
              <w:rPr>
                <w:rFonts w:ascii="Times New Roman" w:eastAsia="Times New Roman" w:hAnsi="Times New Roman" w:cs="Times New Roman"/>
                <w:sz w:val="24"/>
                <w:szCs w:val="24"/>
              </w:rPr>
              <w:t> </w:t>
            </w:r>
            <w:r w:rsidR="00ED1794">
              <w:rPr>
                <w:rFonts w:ascii="Times New Roman" w:eastAsia="Times New Roman" w:hAnsi="Times New Roman" w:cs="Times New Roman"/>
                <w:sz w:val="24"/>
                <w:szCs w:val="24"/>
              </w:rPr>
              <w:t>915</w:t>
            </w:r>
            <w:r w:rsidR="009242B0">
              <w:rPr>
                <w:rFonts w:ascii="Times New Roman" w:eastAsia="Times New Roman" w:hAnsi="Times New Roman" w:cs="Times New Roman"/>
                <w:sz w:val="24"/>
                <w:szCs w:val="24"/>
              </w:rPr>
              <w:t xml:space="preserve"> dzīvnieku </w:t>
            </w:r>
            <w:r w:rsidR="00ED1794">
              <w:rPr>
                <w:rFonts w:ascii="Times New Roman" w:eastAsia="Times New Roman" w:hAnsi="Times New Roman" w:cs="Times New Roman"/>
                <w:sz w:val="24"/>
                <w:szCs w:val="24"/>
              </w:rPr>
              <w:t>īpašnieku</w:t>
            </w:r>
            <w:r w:rsidR="00704171">
              <w:rPr>
                <w:rFonts w:ascii="Times New Roman" w:eastAsia="Times New Roman" w:hAnsi="Times New Roman" w:cs="Times New Roman"/>
                <w:sz w:val="24"/>
                <w:szCs w:val="24"/>
              </w:rPr>
              <w:t xml:space="preserve"> vai</w:t>
            </w:r>
            <w:r w:rsidR="00ED1794">
              <w:rPr>
                <w:rFonts w:ascii="Times New Roman" w:eastAsia="Times New Roman" w:hAnsi="Times New Roman" w:cs="Times New Roman"/>
                <w:sz w:val="24"/>
                <w:szCs w:val="24"/>
              </w:rPr>
              <w:t xml:space="preserve"> turētāju</w:t>
            </w:r>
            <w:r w:rsidR="007D5162">
              <w:rPr>
                <w:rFonts w:ascii="Times New Roman" w:eastAsia="Times New Roman" w:hAnsi="Times New Roman" w:cs="Times New Roman"/>
                <w:sz w:val="24"/>
                <w:szCs w:val="24"/>
              </w:rPr>
              <w:t>),</w:t>
            </w:r>
            <w:r w:rsidR="00BF2268" w:rsidRPr="00BF2268">
              <w:rPr>
                <w:rFonts w:ascii="Times New Roman" w:eastAsia="Times New Roman" w:hAnsi="Times New Roman" w:cs="Times New Roman"/>
                <w:sz w:val="24"/>
                <w:szCs w:val="24"/>
              </w:rPr>
              <w:t xml:space="preserve"> 598 veterinārmedicīniskās prakses iestādes un praktizējoši</w:t>
            </w:r>
            <w:r w:rsidR="007D5162">
              <w:rPr>
                <w:rFonts w:ascii="Times New Roman" w:eastAsia="Times New Roman" w:hAnsi="Times New Roman" w:cs="Times New Roman"/>
                <w:sz w:val="24"/>
                <w:szCs w:val="24"/>
              </w:rPr>
              <w:t>e</w:t>
            </w:r>
            <w:r w:rsidR="00BF2268" w:rsidRPr="00BF2268">
              <w:rPr>
                <w:rFonts w:ascii="Times New Roman" w:eastAsia="Times New Roman" w:hAnsi="Times New Roman" w:cs="Times New Roman"/>
                <w:sz w:val="24"/>
                <w:szCs w:val="24"/>
              </w:rPr>
              <w:t xml:space="preserve"> veterinārārsti </w:t>
            </w:r>
            <w:proofErr w:type="gramStart"/>
            <w:r w:rsidR="00BF2268" w:rsidRPr="00BF2268">
              <w:rPr>
                <w:rFonts w:ascii="Times New Roman" w:eastAsia="Times New Roman" w:hAnsi="Times New Roman" w:cs="Times New Roman"/>
                <w:sz w:val="24"/>
                <w:szCs w:val="24"/>
              </w:rPr>
              <w:t>(</w:t>
            </w:r>
            <w:proofErr w:type="gramEnd"/>
            <w:r w:rsidR="00BF2268" w:rsidRPr="00BF2268">
              <w:rPr>
                <w:rFonts w:ascii="Times New Roman" w:eastAsia="Times New Roman" w:hAnsi="Times New Roman" w:cs="Times New Roman"/>
                <w:sz w:val="24"/>
                <w:szCs w:val="24"/>
              </w:rPr>
              <w:t>1180 personu),</w:t>
            </w:r>
            <w:r w:rsidR="007D5162">
              <w:rPr>
                <w:rFonts w:ascii="Times New Roman" w:eastAsia="Times New Roman" w:hAnsi="Times New Roman" w:cs="Times New Roman"/>
                <w:sz w:val="24"/>
                <w:szCs w:val="24"/>
              </w:rPr>
              <w:t xml:space="preserve"> PVD inspektori </w:t>
            </w:r>
            <w:r w:rsidR="007D5162" w:rsidRPr="00661D12">
              <w:rPr>
                <w:rFonts w:ascii="Times New Roman" w:eastAsia="Times New Roman" w:hAnsi="Times New Roman" w:cs="Times New Roman"/>
                <w:sz w:val="24"/>
                <w:szCs w:val="24"/>
              </w:rPr>
              <w:t>(1000)</w:t>
            </w:r>
            <w:r w:rsidR="007D5162">
              <w:rPr>
                <w:rFonts w:ascii="Times New Roman" w:eastAsia="Times New Roman" w:hAnsi="Times New Roman" w:cs="Times New Roman"/>
                <w:sz w:val="24"/>
                <w:szCs w:val="24"/>
              </w:rPr>
              <w:t>,</w:t>
            </w:r>
            <w:r w:rsidR="00BF2268" w:rsidRPr="00BF2268">
              <w:rPr>
                <w:rFonts w:ascii="Times New Roman" w:eastAsia="Times New Roman" w:hAnsi="Times New Roman" w:cs="Times New Roman"/>
                <w:sz w:val="24"/>
                <w:szCs w:val="24"/>
              </w:rPr>
              <w:t xml:space="preserve"> PVD uzraudzības objektu reģistrā esošās 593 blakusproduktu apritē iesaistītā</w:t>
            </w:r>
            <w:r w:rsidR="005E68C9">
              <w:rPr>
                <w:rFonts w:ascii="Times New Roman" w:eastAsia="Times New Roman" w:hAnsi="Times New Roman" w:cs="Times New Roman"/>
                <w:sz w:val="24"/>
                <w:szCs w:val="24"/>
              </w:rPr>
              <w:t>s</w:t>
            </w:r>
            <w:r w:rsidR="00BF2268" w:rsidRPr="00BF2268">
              <w:rPr>
                <w:rFonts w:ascii="Times New Roman" w:eastAsia="Times New Roman" w:hAnsi="Times New Roman" w:cs="Times New Roman"/>
                <w:sz w:val="24"/>
                <w:szCs w:val="24"/>
              </w:rPr>
              <w:t xml:space="preserve"> personas</w:t>
            </w:r>
            <w:r w:rsidR="00704171">
              <w:rPr>
                <w:rFonts w:ascii="Times New Roman" w:eastAsia="Times New Roman" w:hAnsi="Times New Roman" w:cs="Times New Roman"/>
                <w:sz w:val="24"/>
                <w:szCs w:val="24"/>
              </w:rPr>
              <w:t>, kā arī</w:t>
            </w:r>
            <w:r w:rsidR="00BF2268" w:rsidRPr="00BF2268">
              <w:rPr>
                <w:rFonts w:ascii="Times New Roman" w:eastAsia="Times New Roman" w:hAnsi="Times New Roman" w:cs="Times New Roman"/>
                <w:sz w:val="24"/>
                <w:szCs w:val="24"/>
              </w:rPr>
              <w:t xml:space="preserve"> atzītie un reģistrētie blakusproduktu aprites uzņēmumi un iekārtas</w:t>
            </w:r>
            <w:r w:rsidR="007D5162">
              <w:rPr>
                <w:rFonts w:ascii="Times New Roman" w:eastAsia="Times New Roman" w:hAnsi="Times New Roman" w:cs="Times New Roman"/>
                <w:sz w:val="24"/>
                <w:szCs w:val="24"/>
              </w:rPr>
              <w:t xml:space="preserve">, PVD </w:t>
            </w:r>
            <w:r w:rsidR="007D5162" w:rsidRPr="00BF2268">
              <w:rPr>
                <w:rFonts w:ascii="Times New Roman" w:eastAsia="Times New Roman" w:hAnsi="Times New Roman" w:cs="Times New Roman"/>
                <w:sz w:val="24"/>
                <w:szCs w:val="24"/>
              </w:rPr>
              <w:t>uzr</w:t>
            </w:r>
            <w:r w:rsidR="007D5162">
              <w:rPr>
                <w:rFonts w:ascii="Times New Roman" w:eastAsia="Times New Roman" w:hAnsi="Times New Roman" w:cs="Times New Roman"/>
                <w:sz w:val="24"/>
                <w:szCs w:val="24"/>
              </w:rPr>
              <w:t>audzības objektu reģistrā esošie</w:t>
            </w:r>
            <w:r w:rsidR="007D5162" w:rsidRPr="00BF2268">
              <w:rPr>
                <w:rFonts w:ascii="Times New Roman" w:eastAsia="Times New Roman" w:hAnsi="Times New Roman" w:cs="Times New Roman"/>
                <w:sz w:val="24"/>
                <w:szCs w:val="24"/>
              </w:rPr>
              <w:t xml:space="preserve"> </w:t>
            </w:r>
            <w:r w:rsidR="007D5162" w:rsidRPr="00661D12">
              <w:rPr>
                <w:rFonts w:ascii="Times New Roman" w:eastAsia="Times New Roman" w:hAnsi="Times New Roman" w:cs="Times New Roman"/>
                <w:sz w:val="24"/>
                <w:szCs w:val="24"/>
              </w:rPr>
              <w:t xml:space="preserve">20 000 </w:t>
            </w:r>
            <w:r w:rsidR="007D5162">
              <w:rPr>
                <w:rFonts w:ascii="Times New Roman" w:eastAsia="Times New Roman" w:hAnsi="Times New Roman" w:cs="Times New Roman"/>
                <w:sz w:val="24"/>
                <w:szCs w:val="24"/>
              </w:rPr>
              <w:t>pārtikas un barības apritē iesaistītie uzņēmumi u.c.</w:t>
            </w:r>
          </w:p>
          <w:p w:rsidR="00543AA6" w:rsidRPr="00503937" w:rsidRDefault="00503937" w:rsidP="003E00E7">
            <w:pPr>
              <w:spacing w:after="0" w:line="240" w:lineRule="auto"/>
              <w:jc w:val="both"/>
              <w:rPr>
                <w:rFonts w:ascii="Times New Roman" w:eastAsia="Times New Roman" w:hAnsi="Times New Roman" w:cs="Times New Roman"/>
                <w:sz w:val="24"/>
                <w:szCs w:val="24"/>
              </w:rPr>
            </w:pPr>
            <w:r w:rsidRPr="00503937">
              <w:rPr>
                <w:rFonts w:ascii="Times New Roman" w:eastAsia="Times New Roman" w:hAnsi="Times New Roman" w:cs="Times New Roman"/>
                <w:sz w:val="24"/>
                <w:szCs w:val="24"/>
              </w:rPr>
              <w:t>(</w:t>
            </w:r>
            <w:r w:rsidR="00704171">
              <w:rPr>
                <w:rFonts w:ascii="Times New Roman" w:eastAsia="Times New Roman" w:hAnsi="Times New Roman" w:cs="Times New Roman"/>
                <w:sz w:val="24"/>
                <w:szCs w:val="24"/>
              </w:rPr>
              <w:t>D</w:t>
            </w:r>
            <w:r w:rsidRPr="00503937">
              <w:rPr>
                <w:rFonts w:ascii="Times New Roman" w:eastAsia="Times New Roman" w:hAnsi="Times New Roman" w:cs="Times New Roman"/>
                <w:sz w:val="24"/>
                <w:szCs w:val="24"/>
              </w:rPr>
              <w:t>ati no Pārtikas un veterinārā dienesta tīmekļa vietnes</w:t>
            </w:r>
            <w:r w:rsidR="00403C48">
              <w:rPr>
                <w:rFonts w:ascii="Times New Roman" w:eastAsia="Times New Roman" w:hAnsi="Times New Roman" w:cs="Times New Roman"/>
                <w:sz w:val="24"/>
                <w:szCs w:val="24"/>
              </w:rPr>
              <w:t xml:space="preserve"> </w:t>
            </w:r>
            <w:hyperlink r:id="rId11">
              <w:r w:rsidRPr="00503937">
                <w:rPr>
                  <w:rFonts w:ascii="Times New Roman" w:eastAsia="Times New Roman" w:hAnsi="Times New Roman" w:cs="Times New Roman"/>
                  <w:sz w:val="24"/>
                  <w:szCs w:val="24"/>
                </w:rPr>
                <w:t>www.pvd.gov.lv</w:t>
              </w:r>
            </w:hyperlink>
            <w:r w:rsidR="009721F5">
              <w:rPr>
                <w:rFonts w:ascii="Times New Roman" w:eastAsia="Times New Roman" w:hAnsi="Times New Roman" w:cs="Times New Roman"/>
                <w:sz w:val="24"/>
                <w:szCs w:val="24"/>
              </w:rPr>
              <w:t xml:space="preserve"> un Lauksaimniecības datu centra</w:t>
            </w:r>
            <w:r w:rsidR="004C67FA">
              <w:rPr>
                <w:rFonts w:ascii="Times New Roman" w:eastAsia="Times New Roman" w:hAnsi="Times New Roman" w:cs="Times New Roman"/>
                <w:sz w:val="24"/>
                <w:szCs w:val="24"/>
              </w:rPr>
              <w:t xml:space="preserve"> </w:t>
            </w:r>
            <w:r w:rsidR="004C67FA" w:rsidRPr="00503937">
              <w:rPr>
                <w:rFonts w:ascii="Times New Roman" w:eastAsia="Times New Roman" w:hAnsi="Times New Roman" w:cs="Times New Roman"/>
                <w:sz w:val="24"/>
                <w:szCs w:val="24"/>
              </w:rPr>
              <w:t>tīmekļa vietnes</w:t>
            </w:r>
            <w:r w:rsidR="004C67FA">
              <w:rPr>
                <w:rFonts w:ascii="Times New Roman" w:eastAsia="Times New Roman" w:hAnsi="Times New Roman" w:cs="Times New Roman"/>
                <w:sz w:val="24"/>
                <w:szCs w:val="24"/>
              </w:rPr>
              <w:t xml:space="preserve"> </w:t>
            </w:r>
            <w:proofErr w:type="spellStart"/>
            <w:r w:rsidR="004C67FA">
              <w:rPr>
                <w:rFonts w:ascii="Times New Roman" w:eastAsia="Times New Roman" w:hAnsi="Times New Roman" w:cs="Times New Roman"/>
                <w:sz w:val="24"/>
                <w:szCs w:val="24"/>
              </w:rPr>
              <w:t>www.ldc.gov.lv</w:t>
            </w:r>
            <w:proofErr w:type="spellEnd"/>
            <w:r w:rsidRPr="00503937">
              <w:rPr>
                <w:rFonts w:ascii="Times New Roman" w:eastAsia="Times New Roman" w:hAnsi="Times New Roman" w:cs="Times New Roman"/>
                <w:sz w:val="24"/>
                <w:szCs w:val="24"/>
              </w:rPr>
              <w:t xml:space="preserve">). </w:t>
            </w:r>
          </w:p>
        </w:tc>
      </w:tr>
      <w:tr w:rsidR="0091261F" w:rsidRPr="0091261F" w:rsidTr="004E52B1">
        <w:tc>
          <w:tcPr>
            <w:tcW w:w="581" w:type="pct"/>
            <w:gridSpan w:val="2"/>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B81CED">
            <w:pPr>
              <w:spacing w:after="0" w:line="240" w:lineRule="auto"/>
              <w:ind w:right="132"/>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Tiesiskā regulējuma ietekme uz tautsaimniecību un administratīvo slogu</w:t>
            </w:r>
          </w:p>
        </w:tc>
        <w:tc>
          <w:tcPr>
            <w:tcW w:w="2888" w:type="pct"/>
            <w:tcBorders>
              <w:top w:val="outset" w:sz="6" w:space="0" w:color="414142"/>
              <w:left w:val="outset" w:sz="6" w:space="0" w:color="414142"/>
              <w:bottom w:val="outset" w:sz="6" w:space="0" w:color="414142"/>
              <w:right w:val="outset" w:sz="6" w:space="0" w:color="414142"/>
            </w:tcBorders>
            <w:hideMark/>
          </w:tcPr>
          <w:p w:rsidR="00543AA6" w:rsidRPr="00AD2974" w:rsidRDefault="005810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Likump</w:t>
            </w:r>
            <w:r w:rsidR="00AC76EA" w:rsidRPr="00AD2974">
              <w:rPr>
                <w:rFonts w:ascii="Times New Roman" w:eastAsia="Times New Roman" w:hAnsi="Times New Roman" w:cs="Times New Roman"/>
                <w:sz w:val="24"/>
                <w:szCs w:val="24"/>
              </w:rPr>
              <w:t xml:space="preserve">rojekts </w:t>
            </w:r>
            <w:r w:rsidR="00AC76EA" w:rsidRPr="003E00E7">
              <w:rPr>
                <w:rFonts w:ascii="Times New Roman" w:eastAsia="Times New Roman" w:hAnsi="Times New Roman" w:cs="Times New Roman"/>
                <w:sz w:val="24"/>
                <w:szCs w:val="24"/>
              </w:rPr>
              <w:t>neuzliek administratīvo slogu</w:t>
            </w:r>
            <w:r w:rsidR="00AC76EA">
              <w:rPr>
                <w:rFonts w:ascii="Times New Roman" w:eastAsia="Times New Roman" w:hAnsi="Times New Roman" w:cs="Times New Roman"/>
                <w:sz w:val="24"/>
                <w:szCs w:val="24"/>
              </w:rPr>
              <w:t xml:space="preserve"> un neietekmē tautsaimniecību. </w:t>
            </w:r>
            <w:r w:rsidR="00704171">
              <w:rPr>
                <w:rFonts w:ascii="Times New Roman" w:eastAsia="Times New Roman" w:hAnsi="Times New Roman" w:cs="Times New Roman"/>
                <w:sz w:val="24"/>
                <w:szCs w:val="24"/>
              </w:rPr>
              <w:t>Tomēr</w:t>
            </w:r>
            <w:r w:rsidR="00AC76EA">
              <w:rPr>
                <w:rFonts w:ascii="Times New Roman" w:eastAsia="Times New Roman" w:hAnsi="Times New Roman" w:cs="Times New Roman"/>
                <w:sz w:val="24"/>
                <w:szCs w:val="24"/>
              </w:rPr>
              <w:t xml:space="preserve">, ja </w:t>
            </w:r>
            <w:r>
              <w:rPr>
                <w:rFonts w:ascii="Times New Roman" w:eastAsia="Times New Roman" w:hAnsi="Times New Roman" w:cs="Times New Roman"/>
                <w:sz w:val="24"/>
                <w:szCs w:val="24"/>
              </w:rPr>
              <w:t>likump</w:t>
            </w:r>
            <w:r w:rsidR="00AC76EA">
              <w:rPr>
                <w:rFonts w:ascii="Times New Roman" w:eastAsia="Times New Roman" w:hAnsi="Times New Roman" w:cs="Times New Roman"/>
                <w:sz w:val="24"/>
                <w:szCs w:val="24"/>
              </w:rPr>
              <w:t xml:space="preserve">rojekts netiks apstiprināts, turpināsies likuma normu </w:t>
            </w:r>
            <w:r w:rsidR="00704171">
              <w:rPr>
                <w:rFonts w:ascii="Times New Roman" w:eastAsia="Times New Roman" w:hAnsi="Times New Roman" w:cs="Times New Roman"/>
                <w:sz w:val="24"/>
                <w:szCs w:val="24"/>
              </w:rPr>
              <w:t>atšķirīga</w:t>
            </w:r>
            <w:r w:rsidR="00AC76EA">
              <w:rPr>
                <w:rFonts w:ascii="Times New Roman" w:eastAsia="Times New Roman" w:hAnsi="Times New Roman" w:cs="Times New Roman"/>
                <w:sz w:val="24"/>
                <w:szCs w:val="24"/>
              </w:rPr>
              <w:t xml:space="preserve"> interpretācija, kuras </w:t>
            </w:r>
            <w:r w:rsidR="00704171">
              <w:rPr>
                <w:rFonts w:ascii="Times New Roman" w:eastAsia="Times New Roman" w:hAnsi="Times New Roman" w:cs="Times New Roman"/>
                <w:sz w:val="24"/>
                <w:szCs w:val="24"/>
              </w:rPr>
              <w:t>dēļ</w:t>
            </w:r>
            <w:r w:rsidR="00AC76EA">
              <w:rPr>
                <w:rFonts w:ascii="Times New Roman" w:eastAsia="Times New Roman" w:hAnsi="Times New Roman" w:cs="Times New Roman"/>
                <w:sz w:val="24"/>
                <w:szCs w:val="24"/>
              </w:rPr>
              <w:t xml:space="preserve"> tiks </w:t>
            </w:r>
            <w:r w:rsidR="00704171">
              <w:rPr>
                <w:rFonts w:ascii="Times New Roman" w:eastAsia="Times New Roman" w:hAnsi="Times New Roman" w:cs="Times New Roman"/>
                <w:sz w:val="24"/>
                <w:szCs w:val="24"/>
              </w:rPr>
              <w:t>radīts ļoti liels</w:t>
            </w:r>
            <w:r w:rsidR="00AC76EA">
              <w:rPr>
                <w:rFonts w:ascii="Times New Roman" w:eastAsia="Times New Roman" w:hAnsi="Times New Roman" w:cs="Times New Roman"/>
                <w:sz w:val="24"/>
                <w:szCs w:val="24"/>
              </w:rPr>
              <w:t xml:space="preserve"> administratīvais slogs </w:t>
            </w:r>
            <w:r w:rsidR="00BF7582">
              <w:rPr>
                <w:rFonts w:ascii="Times New Roman" w:eastAsia="Times New Roman" w:hAnsi="Times New Roman" w:cs="Times New Roman"/>
                <w:sz w:val="24"/>
                <w:szCs w:val="24"/>
              </w:rPr>
              <w:t>visām tautsaimniecības nozarēm.</w:t>
            </w:r>
          </w:p>
        </w:tc>
      </w:tr>
      <w:tr w:rsidR="0091261F" w:rsidRPr="0091261F" w:rsidTr="004E52B1">
        <w:tc>
          <w:tcPr>
            <w:tcW w:w="290"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3.</w:t>
            </w:r>
          </w:p>
        </w:tc>
        <w:tc>
          <w:tcPr>
            <w:tcW w:w="1822" w:type="pct"/>
            <w:gridSpan w:val="2"/>
            <w:tcBorders>
              <w:top w:val="outset" w:sz="6" w:space="0" w:color="414142"/>
              <w:left w:val="outset" w:sz="6" w:space="0" w:color="414142"/>
              <w:bottom w:val="outset" w:sz="6" w:space="0" w:color="414142"/>
              <w:right w:val="outset" w:sz="6" w:space="0" w:color="414142"/>
            </w:tcBorders>
            <w:hideMark/>
          </w:tcPr>
          <w:p w:rsidR="00543AA6" w:rsidRPr="00AD2974" w:rsidRDefault="00543AA6" w:rsidP="00B81CED">
            <w:pPr>
              <w:spacing w:after="0" w:line="240" w:lineRule="auto"/>
              <w:ind w:right="132"/>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Administratīvo izmaksu monetārs novērtējums</w:t>
            </w:r>
          </w:p>
        </w:tc>
        <w:tc>
          <w:tcPr>
            <w:tcW w:w="2888" w:type="pct"/>
            <w:tcBorders>
              <w:top w:val="outset" w:sz="6" w:space="0" w:color="414142"/>
              <w:left w:val="outset" w:sz="6" w:space="0" w:color="414142"/>
              <w:bottom w:val="outset" w:sz="6" w:space="0" w:color="414142"/>
              <w:right w:val="outset" w:sz="6" w:space="0" w:color="414142"/>
            </w:tcBorders>
            <w:hideMark/>
          </w:tcPr>
          <w:p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Projekts šo jomu neskar.</w:t>
            </w:r>
          </w:p>
        </w:tc>
      </w:tr>
      <w:tr w:rsidR="0091261F" w:rsidRPr="0091261F" w:rsidTr="004E52B1">
        <w:tc>
          <w:tcPr>
            <w:tcW w:w="290"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4.</w:t>
            </w:r>
          </w:p>
        </w:tc>
        <w:tc>
          <w:tcPr>
            <w:tcW w:w="1822" w:type="pct"/>
            <w:gridSpan w:val="2"/>
            <w:tcBorders>
              <w:top w:val="outset" w:sz="6" w:space="0" w:color="414142"/>
              <w:left w:val="outset" w:sz="6" w:space="0" w:color="414142"/>
              <w:bottom w:val="outset" w:sz="6" w:space="0" w:color="414142"/>
              <w:right w:val="outset" w:sz="6" w:space="0" w:color="414142"/>
            </w:tcBorders>
            <w:hideMark/>
          </w:tcPr>
          <w:p w:rsidR="00543AA6" w:rsidRPr="00AD2974" w:rsidRDefault="00543AA6" w:rsidP="00B81CED">
            <w:pPr>
              <w:spacing w:after="0" w:line="240" w:lineRule="auto"/>
              <w:ind w:right="132"/>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Atbilstības izmaksu monetārs novērtējums</w:t>
            </w:r>
          </w:p>
        </w:tc>
        <w:tc>
          <w:tcPr>
            <w:tcW w:w="2888" w:type="pct"/>
            <w:tcBorders>
              <w:top w:val="outset" w:sz="6" w:space="0" w:color="414142"/>
              <w:left w:val="outset" w:sz="6" w:space="0" w:color="414142"/>
              <w:bottom w:val="outset" w:sz="6" w:space="0" w:color="414142"/>
              <w:right w:val="outset" w:sz="6" w:space="0" w:color="414142"/>
            </w:tcBorders>
            <w:hideMark/>
          </w:tcPr>
          <w:p w:rsidR="00543AA6" w:rsidRPr="00AD2974" w:rsidRDefault="00581081" w:rsidP="00581081">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Projekts šo jomu neskar</w:t>
            </w:r>
            <w:r w:rsidR="00AD2974" w:rsidRPr="00AD2974">
              <w:rPr>
                <w:rFonts w:ascii="Times New Roman" w:eastAsia="Times New Roman" w:hAnsi="Times New Roman" w:cs="Times New Roman"/>
                <w:sz w:val="24"/>
                <w:szCs w:val="24"/>
                <w:lang w:eastAsia="lv-LV"/>
              </w:rPr>
              <w:t>.</w:t>
            </w:r>
          </w:p>
        </w:tc>
      </w:tr>
      <w:tr w:rsidR="00543AA6" w:rsidRPr="0091261F" w:rsidTr="004E52B1">
        <w:tc>
          <w:tcPr>
            <w:tcW w:w="290" w:type="pct"/>
            <w:tcBorders>
              <w:top w:val="outset" w:sz="6" w:space="0" w:color="414142"/>
              <w:left w:val="outset" w:sz="6" w:space="0" w:color="414142"/>
              <w:bottom w:val="outset" w:sz="6" w:space="0" w:color="414142"/>
              <w:right w:val="outset" w:sz="6" w:space="0" w:color="414142"/>
            </w:tcBorders>
            <w:hideMark/>
          </w:tcPr>
          <w:p w:rsidR="00543AA6" w:rsidRPr="00AD2974"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5.</w:t>
            </w:r>
          </w:p>
        </w:tc>
        <w:tc>
          <w:tcPr>
            <w:tcW w:w="1822" w:type="pct"/>
            <w:gridSpan w:val="2"/>
            <w:tcBorders>
              <w:top w:val="outset" w:sz="6" w:space="0" w:color="414142"/>
              <w:left w:val="outset" w:sz="6" w:space="0" w:color="414142"/>
              <w:bottom w:val="outset" w:sz="6" w:space="0" w:color="414142"/>
              <w:right w:val="outset" w:sz="6" w:space="0" w:color="414142"/>
            </w:tcBorders>
            <w:hideMark/>
          </w:tcPr>
          <w:p w:rsidR="00543AA6" w:rsidRPr="00AD2974" w:rsidRDefault="00543AA6" w:rsidP="00B81CED">
            <w:pPr>
              <w:spacing w:after="0" w:line="240" w:lineRule="auto"/>
              <w:ind w:right="132"/>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Cita informācija</w:t>
            </w:r>
          </w:p>
        </w:tc>
        <w:tc>
          <w:tcPr>
            <w:tcW w:w="2888" w:type="pct"/>
            <w:tcBorders>
              <w:top w:val="outset" w:sz="6" w:space="0" w:color="414142"/>
              <w:left w:val="outset" w:sz="6" w:space="0" w:color="414142"/>
              <w:bottom w:val="outset" w:sz="6" w:space="0" w:color="414142"/>
              <w:right w:val="outset" w:sz="6" w:space="0" w:color="414142"/>
            </w:tcBorders>
            <w:hideMark/>
          </w:tcPr>
          <w:p w:rsidR="00543AA6" w:rsidRPr="00AD2974" w:rsidRDefault="00DE1373" w:rsidP="00081A5D">
            <w:pPr>
              <w:spacing w:after="0" w:line="240" w:lineRule="auto"/>
              <w:jc w:val="both"/>
              <w:rPr>
                <w:rFonts w:ascii="Times New Roman" w:eastAsia="Times New Roman" w:hAnsi="Times New Roman" w:cs="Times New Roman"/>
                <w:sz w:val="24"/>
                <w:szCs w:val="24"/>
                <w:lang w:eastAsia="lv-LV"/>
              </w:rPr>
            </w:pPr>
            <w:r w:rsidRPr="00AD2974">
              <w:rPr>
                <w:rFonts w:ascii="Times New Roman" w:eastAsia="Times New Roman" w:hAnsi="Times New Roman" w:cs="Times New Roman"/>
                <w:sz w:val="24"/>
                <w:szCs w:val="24"/>
                <w:lang w:eastAsia="lv-LV"/>
              </w:rPr>
              <w:t>Nav</w:t>
            </w:r>
            <w:r w:rsidR="00AD2974" w:rsidRPr="00AD2974">
              <w:rPr>
                <w:rFonts w:ascii="Times New Roman" w:eastAsia="Times New Roman" w:hAnsi="Times New Roman" w:cs="Times New Roman"/>
                <w:sz w:val="24"/>
                <w:szCs w:val="24"/>
                <w:lang w:eastAsia="lv-LV"/>
              </w:rPr>
              <w:t>.</w:t>
            </w:r>
          </w:p>
        </w:tc>
      </w:tr>
    </w:tbl>
    <w:p w:rsidR="008B0567" w:rsidRPr="0091261F" w:rsidRDefault="008B0567" w:rsidP="00543AA6">
      <w:pPr>
        <w:spacing w:after="0" w:line="240" w:lineRule="auto"/>
        <w:rPr>
          <w:rFonts w:ascii="Times New Roman" w:eastAsia="Times New Roman" w:hAnsi="Times New Roman" w:cs="Times New Roman"/>
          <w:sz w:val="28"/>
          <w:szCs w:val="28"/>
          <w:lang w:eastAsia="lv-LV"/>
        </w:rPr>
      </w:pPr>
    </w:p>
    <w:tbl>
      <w:tblPr>
        <w:tblW w:w="5401" w:type="pct"/>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781"/>
      </w:tblGrid>
      <w:tr w:rsidR="0091261F" w:rsidRPr="00D539FE" w:rsidTr="004E1C35">
        <w:tc>
          <w:tcPr>
            <w:tcW w:w="5000" w:type="pct"/>
            <w:tcBorders>
              <w:top w:val="outset" w:sz="6" w:space="0" w:color="414142"/>
              <w:left w:val="outset" w:sz="6" w:space="0" w:color="414142"/>
              <w:bottom w:val="outset" w:sz="6" w:space="0" w:color="414142"/>
              <w:right w:val="outset" w:sz="6" w:space="0" w:color="414142"/>
            </w:tcBorders>
            <w:vAlign w:val="center"/>
            <w:hideMark/>
          </w:tcPr>
          <w:p w:rsidR="00543AA6" w:rsidRPr="00D539FE" w:rsidRDefault="00543AA6" w:rsidP="00260E54">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D539FE">
              <w:rPr>
                <w:rFonts w:ascii="Times New Roman" w:eastAsia="Times New Roman" w:hAnsi="Times New Roman" w:cs="Times New Roman"/>
                <w:b/>
                <w:bCs/>
                <w:sz w:val="24"/>
                <w:szCs w:val="24"/>
                <w:lang w:eastAsia="lv-LV"/>
              </w:rPr>
              <w:t>III. Tiesību akta projekta ietekme uz valsts budžetu un pašvaldību budžetiem</w:t>
            </w:r>
          </w:p>
        </w:tc>
      </w:tr>
      <w:tr w:rsidR="007822D0" w:rsidRPr="00D539FE" w:rsidTr="004E1C35">
        <w:tc>
          <w:tcPr>
            <w:tcW w:w="5000" w:type="pct"/>
            <w:tcBorders>
              <w:top w:val="outset" w:sz="6" w:space="0" w:color="414142"/>
              <w:left w:val="outset" w:sz="6" w:space="0" w:color="414142"/>
              <w:bottom w:val="outset" w:sz="6" w:space="0" w:color="414142"/>
              <w:right w:val="outset" w:sz="6" w:space="0" w:color="414142"/>
            </w:tcBorders>
          </w:tcPr>
          <w:p w:rsidR="007822D0" w:rsidRPr="00D539FE" w:rsidRDefault="007822D0" w:rsidP="0091261F">
            <w:pPr>
              <w:spacing w:after="0" w:line="240" w:lineRule="auto"/>
              <w:jc w:val="center"/>
              <w:rPr>
                <w:rFonts w:ascii="Times New Roman" w:eastAsia="Times New Roman" w:hAnsi="Times New Roman" w:cs="Times New Roman"/>
                <w:sz w:val="24"/>
                <w:szCs w:val="24"/>
                <w:lang w:eastAsia="lv-LV"/>
              </w:rPr>
            </w:pPr>
            <w:r w:rsidRPr="00D539FE">
              <w:rPr>
                <w:rFonts w:ascii="Times New Roman" w:eastAsia="Times New Roman" w:hAnsi="Times New Roman" w:cs="Times New Roman"/>
                <w:sz w:val="24"/>
                <w:szCs w:val="24"/>
                <w:lang w:eastAsia="lv-LV"/>
              </w:rPr>
              <w:t>Projekts šo jomu neskar.</w:t>
            </w:r>
          </w:p>
        </w:tc>
      </w:tr>
    </w:tbl>
    <w:p w:rsidR="008B0567" w:rsidRPr="00D539FE" w:rsidRDefault="008B0567" w:rsidP="00543AA6">
      <w:pPr>
        <w:spacing w:after="0" w:line="240" w:lineRule="auto"/>
        <w:rPr>
          <w:rFonts w:ascii="Times New Roman" w:eastAsia="Times New Roman" w:hAnsi="Times New Roman" w:cs="Times New Roman"/>
          <w:sz w:val="24"/>
          <w:szCs w:val="24"/>
          <w:lang w:eastAsia="lv-LV"/>
        </w:rPr>
      </w:pPr>
    </w:p>
    <w:tbl>
      <w:tblPr>
        <w:tblW w:w="5401" w:type="pct"/>
        <w:tblInd w:w="-4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68"/>
        <w:gridCol w:w="3828"/>
        <w:gridCol w:w="5385"/>
      </w:tblGrid>
      <w:tr w:rsidR="00BF2268" w:rsidRPr="00D539FE" w:rsidTr="00962357">
        <w:tc>
          <w:tcPr>
            <w:tcW w:w="5000" w:type="pct"/>
            <w:gridSpan w:val="3"/>
            <w:tcBorders>
              <w:top w:val="outset" w:sz="6" w:space="0" w:color="auto"/>
              <w:left w:val="outset" w:sz="6" w:space="0" w:color="auto"/>
              <w:bottom w:val="outset" w:sz="6" w:space="0" w:color="auto"/>
              <w:right w:val="outset" w:sz="6" w:space="0" w:color="auto"/>
            </w:tcBorders>
          </w:tcPr>
          <w:p w:rsidR="00BF2268" w:rsidRPr="00D539FE" w:rsidRDefault="00BF2268" w:rsidP="008A2DF1">
            <w:pPr>
              <w:jc w:val="center"/>
              <w:rPr>
                <w:rFonts w:ascii="Times New Roman" w:hAnsi="Times New Roman" w:cs="Times New Roman"/>
                <w:b/>
                <w:sz w:val="24"/>
                <w:szCs w:val="24"/>
              </w:rPr>
            </w:pPr>
            <w:r w:rsidRPr="00D539FE">
              <w:rPr>
                <w:rFonts w:ascii="Times New Roman" w:hAnsi="Times New Roman" w:cs="Times New Roman"/>
                <w:b/>
                <w:bCs/>
                <w:sz w:val="24"/>
                <w:szCs w:val="24"/>
                <w:lang w:eastAsia="lv-LV"/>
              </w:rPr>
              <w:t>IV. Tiesību akta projekta ietekme uz spēkā esošo tiesību normu sistēmu</w:t>
            </w:r>
            <w:r w:rsidRPr="00D539FE">
              <w:rPr>
                <w:rFonts w:ascii="Times New Roman" w:hAnsi="Times New Roman" w:cs="Times New Roman"/>
                <w:b/>
                <w:sz w:val="24"/>
                <w:szCs w:val="24"/>
              </w:rPr>
              <w:t xml:space="preserve"> </w:t>
            </w:r>
          </w:p>
        </w:tc>
      </w:tr>
      <w:tr w:rsidR="00B31A7E" w:rsidRPr="00D539FE" w:rsidTr="00B31A7E">
        <w:tc>
          <w:tcPr>
            <w:tcW w:w="290"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t>1.</w:t>
            </w:r>
          </w:p>
        </w:tc>
        <w:tc>
          <w:tcPr>
            <w:tcW w:w="1957"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t>Saistītie tiesību aktu projekti</w:t>
            </w:r>
          </w:p>
        </w:tc>
        <w:tc>
          <w:tcPr>
            <w:tcW w:w="2753" w:type="pct"/>
            <w:tcBorders>
              <w:top w:val="outset" w:sz="6" w:space="0" w:color="auto"/>
              <w:left w:val="outset" w:sz="6" w:space="0" w:color="auto"/>
              <w:bottom w:val="outset" w:sz="6" w:space="0" w:color="auto"/>
              <w:right w:val="outset" w:sz="6" w:space="0" w:color="auto"/>
            </w:tcBorders>
          </w:tcPr>
          <w:p w:rsidR="00B31A7E" w:rsidRPr="00BF7582" w:rsidRDefault="00E0555C" w:rsidP="00BF7582">
            <w:pPr>
              <w:spacing w:after="0" w:line="240" w:lineRule="auto"/>
              <w:jc w:val="both"/>
              <w:rPr>
                <w:rFonts w:ascii="Times New Roman" w:hAnsi="Times New Roman" w:cs="Times New Roman"/>
                <w:bCs/>
                <w:sz w:val="24"/>
                <w:szCs w:val="24"/>
                <w:lang w:eastAsia="lv-LV"/>
              </w:rPr>
            </w:pPr>
            <w:r w:rsidRPr="00BF7582">
              <w:rPr>
                <w:rFonts w:ascii="Times New Roman" w:hAnsi="Times New Roman" w:cs="Times New Roman"/>
                <w:bCs/>
                <w:sz w:val="24"/>
                <w:szCs w:val="24"/>
                <w:lang w:eastAsia="lv-LV"/>
              </w:rPr>
              <w:t>Jāizdara</w:t>
            </w:r>
            <w:r w:rsidR="00B31A7E" w:rsidRPr="00BF7582">
              <w:rPr>
                <w:rFonts w:ascii="Times New Roman" w:hAnsi="Times New Roman" w:cs="Times New Roman"/>
                <w:bCs/>
                <w:sz w:val="24"/>
                <w:szCs w:val="24"/>
                <w:lang w:eastAsia="lv-LV"/>
              </w:rPr>
              <w:t xml:space="preserve"> grozījum</w:t>
            </w:r>
            <w:r w:rsidRPr="00BF7582">
              <w:rPr>
                <w:rFonts w:ascii="Times New Roman" w:hAnsi="Times New Roman" w:cs="Times New Roman"/>
                <w:bCs/>
                <w:sz w:val="24"/>
                <w:szCs w:val="24"/>
                <w:lang w:eastAsia="lv-LV"/>
              </w:rPr>
              <w:t>i</w:t>
            </w:r>
            <w:r w:rsidR="00B31A7E" w:rsidRPr="00BF7582">
              <w:rPr>
                <w:rFonts w:ascii="Times New Roman" w:hAnsi="Times New Roman" w:cs="Times New Roman"/>
                <w:bCs/>
                <w:sz w:val="24"/>
                <w:szCs w:val="24"/>
                <w:lang w:eastAsia="lv-LV"/>
              </w:rPr>
              <w:t xml:space="preserve"> Ministru kabineta </w:t>
            </w:r>
            <w:proofErr w:type="gramStart"/>
            <w:r w:rsidR="00B31A7E" w:rsidRPr="00BF7582">
              <w:rPr>
                <w:rFonts w:ascii="Times New Roman" w:hAnsi="Times New Roman" w:cs="Times New Roman"/>
                <w:bCs/>
                <w:sz w:val="24"/>
                <w:szCs w:val="24"/>
                <w:lang w:eastAsia="lv-LV"/>
              </w:rPr>
              <w:t>2011.gada</w:t>
            </w:r>
            <w:proofErr w:type="gramEnd"/>
            <w:r w:rsidR="00B31A7E" w:rsidRPr="00BF7582">
              <w:rPr>
                <w:rFonts w:ascii="Times New Roman" w:hAnsi="Times New Roman" w:cs="Times New Roman"/>
                <w:bCs/>
                <w:sz w:val="24"/>
                <w:szCs w:val="24"/>
                <w:lang w:eastAsia="lv-LV"/>
              </w:rPr>
              <w:t xml:space="preserve"> 5.jūlija noteikumos Nr.541 “Bīstamo kravu aprites kontroles kārtība”, nosakot, ka kompetentās iestādes gadījumos, kad </w:t>
            </w:r>
            <w:r w:rsidR="00A57F9B" w:rsidRPr="00BF7582">
              <w:rPr>
                <w:rFonts w:ascii="Times New Roman" w:hAnsi="Times New Roman" w:cs="Times New Roman"/>
                <w:bCs/>
                <w:sz w:val="24"/>
                <w:szCs w:val="24"/>
                <w:lang w:eastAsia="lv-LV"/>
              </w:rPr>
              <w:t xml:space="preserve">jautājums saistīts ar dzīvnieku </w:t>
            </w:r>
            <w:r w:rsidR="00A57F9B" w:rsidRPr="00BF7582">
              <w:rPr>
                <w:rFonts w:ascii="Times New Roman" w:hAnsi="Times New Roman" w:cs="Times New Roman"/>
                <w:bCs/>
                <w:sz w:val="24"/>
                <w:szCs w:val="24"/>
                <w:lang w:eastAsia="lv-LV"/>
              </w:rPr>
              <w:lastRenderedPageBreak/>
              <w:t xml:space="preserve">izcelsmes infekciozo vielu pārvadājumiem, konsultējas un sadarbojas ar </w:t>
            </w:r>
            <w:r w:rsidR="00BF7582" w:rsidRPr="00BF7582">
              <w:rPr>
                <w:rFonts w:ascii="Times New Roman" w:hAnsi="Times New Roman" w:cs="Times New Roman"/>
                <w:bCs/>
                <w:sz w:val="24"/>
                <w:szCs w:val="24"/>
                <w:lang w:eastAsia="lv-LV"/>
              </w:rPr>
              <w:t>Pārtikas un veterināro dienestu.</w:t>
            </w:r>
          </w:p>
        </w:tc>
      </w:tr>
      <w:tr w:rsidR="00B31A7E" w:rsidRPr="00D539FE" w:rsidTr="00B31A7E">
        <w:tc>
          <w:tcPr>
            <w:tcW w:w="290"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lastRenderedPageBreak/>
              <w:t>2.</w:t>
            </w:r>
          </w:p>
        </w:tc>
        <w:tc>
          <w:tcPr>
            <w:tcW w:w="1957"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t>Atbildīgā institūcija</w:t>
            </w:r>
          </w:p>
        </w:tc>
        <w:tc>
          <w:tcPr>
            <w:tcW w:w="2753" w:type="pct"/>
            <w:tcBorders>
              <w:top w:val="outset" w:sz="6" w:space="0" w:color="auto"/>
              <w:left w:val="outset" w:sz="6" w:space="0" w:color="auto"/>
              <w:bottom w:val="outset" w:sz="6" w:space="0" w:color="auto"/>
              <w:right w:val="outset" w:sz="6" w:space="0" w:color="auto"/>
            </w:tcBorders>
          </w:tcPr>
          <w:p w:rsidR="00B31A7E" w:rsidRPr="00BF7582" w:rsidRDefault="00A57F9B" w:rsidP="00210214">
            <w:pPr>
              <w:rPr>
                <w:rFonts w:ascii="Times New Roman" w:hAnsi="Times New Roman" w:cs="Times New Roman"/>
                <w:b/>
                <w:bCs/>
                <w:sz w:val="24"/>
                <w:szCs w:val="24"/>
                <w:lang w:eastAsia="lv-LV"/>
              </w:rPr>
            </w:pPr>
            <w:r w:rsidRPr="00BF7582">
              <w:rPr>
                <w:rFonts w:ascii="Times New Roman" w:hAnsi="Times New Roman" w:cs="Times New Roman"/>
                <w:bCs/>
                <w:sz w:val="24"/>
                <w:szCs w:val="24"/>
                <w:lang w:eastAsia="lv-LV"/>
              </w:rPr>
              <w:t>Zemkopības ministrija</w:t>
            </w:r>
          </w:p>
        </w:tc>
      </w:tr>
      <w:tr w:rsidR="00B31A7E" w:rsidRPr="00D539FE" w:rsidTr="00B31A7E">
        <w:tc>
          <w:tcPr>
            <w:tcW w:w="290"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t>3.</w:t>
            </w:r>
          </w:p>
        </w:tc>
        <w:tc>
          <w:tcPr>
            <w:tcW w:w="1957" w:type="pct"/>
            <w:tcBorders>
              <w:top w:val="outset" w:sz="6" w:space="0" w:color="auto"/>
              <w:left w:val="outset" w:sz="6" w:space="0" w:color="auto"/>
              <w:bottom w:val="outset" w:sz="6" w:space="0" w:color="auto"/>
              <w:right w:val="outset" w:sz="6" w:space="0" w:color="auto"/>
            </w:tcBorders>
          </w:tcPr>
          <w:p w:rsidR="00B31A7E" w:rsidRPr="00B31A7E" w:rsidRDefault="00B31A7E" w:rsidP="00210214">
            <w:pPr>
              <w:rPr>
                <w:rFonts w:ascii="Times New Roman" w:hAnsi="Times New Roman" w:cs="Times New Roman"/>
                <w:bCs/>
                <w:sz w:val="24"/>
                <w:szCs w:val="24"/>
                <w:lang w:eastAsia="lv-LV"/>
              </w:rPr>
            </w:pPr>
            <w:r w:rsidRPr="00B31A7E">
              <w:rPr>
                <w:rFonts w:ascii="Times New Roman" w:hAnsi="Times New Roman" w:cs="Times New Roman"/>
                <w:bCs/>
                <w:sz w:val="24"/>
                <w:szCs w:val="24"/>
                <w:lang w:eastAsia="lv-LV"/>
              </w:rPr>
              <w:t>Cita informācija</w:t>
            </w:r>
          </w:p>
        </w:tc>
        <w:tc>
          <w:tcPr>
            <w:tcW w:w="2753" w:type="pct"/>
            <w:tcBorders>
              <w:top w:val="outset" w:sz="6" w:space="0" w:color="auto"/>
              <w:left w:val="outset" w:sz="6" w:space="0" w:color="auto"/>
              <w:bottom w:val="outset" w:sz="6" w:space="0" w:color="auto"/>
              <w:right w:val="outset" w:sz="6" w:space="0" w:color="auto"/>
            </w:tcBorders>
          </w:tcPr>
          <w:p w:rsidR="00B31A7E" w:rsidRPr="00D539FE" w:rsidRDefault="00A57F9B" w:rsidP="00210214">
            <w:pPr>
              <w:rPr>
                <w:rFonts w:ascii="Times New Roman" w:hAnsi="Times New Roman" w:cs="Times New Roman"/>
                <w:b/>
                <w:bCs/>
                <w:sz w:val="24"/>
                <w:szCs w:val="24"/>
                <w:lang w:eastAsia="lv-LV"/>
              </w:rPr>
            </w:pPr>
            <w:r w:rsidRPr="00AD2974">
              <w:rPr>
                <w:rFonts w:ascii="Times New Roman" w:eastAsia="Times New Roman" w:hAnsi="Times New Roman" w:cs="Times New Roman"/>
                <w:sz w:val="24"/>
                <w:szCs w:val="24"/>
                <w:lang w:eastAsia="lv-LV"/>
              </w:rPr>
              <w:t>Projekts šo jomu neskar.</w:t>
            </w:r>
          </w:p>
        </w:tc>
      </w:tr>
    </w:tbl>
    <w:p w:rsidR="00BF2268" w:rsidRDefault="00BF2268" w:rsidP="008B0567">
      <w:pPr>
        <w:spacing w:after="0" w:line="240" w:lineRule="auto"/>
        <w:rPr>
          <w:rFonts w:ascii="Times New Roman" w:eastAsia="Times New Roman" w:hAnsi="Times New Roman" w:cs="Times New Roman"/>
          <w:sz w:val="24"/>
          <w:szCs w:val="24"/>
        </w:rPr>
      </w:pPr>
    </w:p>
    <w:tbl>
      <w:tblPr>
        <w:tblW w:w="9818"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4"/>
        <w:gridCol w:w="3400"/>
        <w:gridCol w:w="6124"/>
      </w:tblGrid>
      <w:tr w:rsidR="008B0567" w:rsidRPr="001932BC" w:rsidTr="00B81CED">
        <w:tc>
          <w:tcPr>
            <w:tcW w:w="9818" w:type="dxa"/>
            <w:gridSpan w:val="3"/>
            <w:tcBorders>
              <w:top w:val="outset" w:sz="6" w:space="0" w:color="auto"/>
              <w:left w:val="outset" w:sz="6" w:space="0" w:color="auto"/>
              <w:bottom w:val="outset" w:sz="6" w:space="0" w:color="auto"/>
              <w:right w:val="outset" w:sz="6" w:space="0" w:color="auto"/>
            </w:tcBorders>
            <w:vAlign w:val="center"/>
          </w:tcPr>
          <w:p w:rsidR="008B0567" w:rsidRPr="001932BC" w:rsidRDefault="008B0567" w:rsidP="00C63168">
            <w:pPr>
              <w:spacing w:after="0" w:line="240" w:lineRule="auto"/>
              <w:jc w:val="center"/>
              <w:rPr>
                <w:rFonts w:ascii="Times New Roman" w:eastAsia="Times New Roman" w:hAnsi="Times New Roman" w:cs="Times New Roman"/>
                <w:b/>
                <w:sz w:val="24"/>
                <w:szCs w:val="24"/>
              </w:rPr>
            </w:pPr>
            <w:r w:rsidRPr="001932BC">
              <w:rPr>
                <w:rFonts w:ascii="Times New Roman" w:eastAsia="Times New Roman" w:hAnsi="Times New Roman" w:cs="Times New Roman"/>
                <w:b/>
                <w:sz w:val="24"/>
                <w:szCs w:val="24"/>
              </w:rPr>
              <w:t>V. Tiesību akta projekta atbilstība Latvijas Republikas starptautiskajām saistībām</w:t>
            </w:r>
          </w:p>
        </w:tc>
      </w:tr>
      <w:tr w:rsidR="008B0567" w:rsidRPr="006D61A8" w:rsidTr="00B81CED">
        <w:tc>
          <w:tcPr>
            <w:tcW w:w="29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1.</w:t>
            </w:r>
          </w:p>
        </w:tc>
        <w:tc>
          <w:tcPr>
            <w:tcW w:w="3400"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Saistības pret Eiropas Savienību</w:t>
            </w:r>
          </w:p>
        </w:tc>
        <w:tc>
          <w:tcPr>
            <w:tcW w:w="6124" w:type="dxa"/>
            <w:tcBorders>
              <w:top w:val="outset" w:sz="6" w:space="0" w:color="auto"/>
              <w:left w:val="outset" w:sz="6" w:space="0" w:color="auto"/>
              <w:bottom w:val="outset" w:sz="6" w:space="0" w:color="auto"/>
              <w:right w:val="outset" w:sz="6" w:space="0" w:color="auto"/>
            </w:tcBorders>
          </w:tcPr>
          <w:p w:rsidR="008B0567" w:rsidRPr="006D61A8" w:rsidRDefault="00457D08" w:rsidP="00AC76EA">
            <w:pPr>
              <w:spacing w:after="0" w:line="240" w:lineRule="auto"/>
              <w:jc w:val="both"/>
              <w:rPr>
                <w:rFonts w:ascii="Times New Roman" w:eastAsia="Times New Roman" w:hAnsi="Times New Roman" w:cs="Times New Roman"/>
                <w:sz w:val="24"/>
                <w:szCs w:val="24"/>
              </w:rPr>
            </w:pPr>
            <w:r w:rsidRPr="00AE19B2">
              <w:rPr>
                <w:rStyle w:val="Izteiksmgs"/>
                <w:rFonts w:ascii="Times New Roman" w:hAnsi="Times New Roman" w:cs="Times New Roman"/>
                <w:b w:val="0"/>
                <w:sz w:val="24"/>
                <w:szCs w:val="24"/>
              </w:rPr>
              <w:t xml:space="preserve">Likumprojektā </w:t>
            </w:r>
            <w:r w:rsidR="00AC76EA">
              <w:rPr>
                <w:rStyle w:val="Izteiksmgs"/>
                <w:rFonts w:ascii="Times New Roman" w:hAnsi="Times New Roman" w:cs="Times New Roman"/>
                <w:b w:val="0"/>
                <w:sz w:val="24"/>
                <w:szCs w:val="24"/>
              </w:rPr>
              <w:t xml:space="preserve">ir </w:t>
            </w:r>
            <w:r w:rsidRPr="00AE19B2">
              <w:rPr>
                <w:rStyle w:val="Izteiksmgs"/>
                <w:rFonts w:ascii="Times New Roman" w:hAnsi="Times New Roman" w:cs="Times New Roman"/>
                <w:b w:val="0"/>
                <w:sz w:val="24"/>
                <w:szCs w:val="24"/>
              </w:rPr>
              <w:t>iekļaut</w:t>
            </w:r>
            <w:r w:rsidR="00AC76EA">
              <w:rPr>
                <w:rStyle w:val="Izteiksmgs"/>
                <w:rFonts w:ascii="Times New Roman" w:hAnsi="Times New Roman" w:cs="Times New Roman"/>
                <w:b w:val="0"/>
                <w:sz w:val="24"/>
                <w:szCs w:val="24"/>
              </w:rPr>
              <w:t>a</w:t>
            </w:r>
            <w:r w:rsidRPr="00AE19B2">
              <w:rPr>
                <w:rStyle w:val="Izteiksmgs"/>
                <w:rFonts w:ascii="Times New Roman" w:hAnsi="Times New Roman" w:cs="Times New Roman"/>
                <w:b w:val="0"/>
                <w:sz w:val="24"/>
                <w:szCs w:val="24"/>
              </w:rPr>
              <w:t xml:space="preserve">s tiesību normas, kas izriet no </w:t>
            </w:r>
            <w:r w:rsidR="00AC76EA">
              <w:rPr>
                <w:rStyle w:val="Izteiksmgs"/>
                <w:rFonts w:ascii="Times New Roman" w:hAnsi="Times New Roman" w:cs="Times New Roman"/>
                <w:b w:val="0"/>
                <w:sz w:val="24"/>
                <w:szCs w:val="24"/>
              </w:rPr>
              <w:t>Direktīvas 2008/68.</w:t>
            </w:r>
          </w:p>
        </w:tc>
      </w:tr>
      <w:tr w:rsidR="008B0567" w:rsidRPr="001932BC" w:rsidTr="00B81CED">
        <w:tc>
          <w:tcPr>
            <w:tcW w:w="29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2.</w:t>
            </w:r>
          </w:p>
        </w:tc>
        <w:tc>
          <w:tcPr>
            <w:tcW w:w="3400"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Citas starptautiskās saistības</w:t>
            </w:r>
          </w:p>
        </w:tc>
        <w:tc>
          <w:tcPr>
            <w:tcW w:w="612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Projekts šo jomu neskar</w:t>
            </w:r>
            <w:r w:rsidRPr="001932BC">
              <w:rPr>
                <w:rFonts w:ascii="Times New Roman" w:eastAsia="Times New Roman" w:hAnsi="Times New Roman" w:cs="Times New Roman"/>
                <w:iCs/>
                <w:sz w:val="24"/>
                <w:szCs w:val="24"/>
              </w:rPr>
              <w:t>.</w:t>
            </w:r>
          </w:p>
        </w:tc>
      </w:tr>
      <w:tr w:rsidR="008B0567" w:rsidRPr="001932BC" w:rsidTr="00B81CED">
        <w:tc>
          <w:tcPr>
            <w:tcW w:w="29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3.</w:t>
            </w:r>
          </w:p>
        </w:tc>
        <w:tc>
          <w:tcPr>
            <w:tcW w:w="3400"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Cita informācija</w:t>
            </w:r>
          </w:p>
        </w:tc>
        <w:tc>
          <w:tcPr>
            <w:tcW w:w="6124" w:type="dxa"/>
            <w:tcBorders>
              <w:top w:val="outset" w:sz="6" w:space="0" w:color="auto"/>
              <w:left w:val="outset" w:sz="6" w:space="0" w:color="auto"/>
              <w:bottom w:val="outset" w:sz="6" w:space="0" w:color="auto"/>
              <w:right w:val="outset" w:sz="6" w:space="0" w:color="auto"/>
            </w:tcBorders>
          </w:tcPr>
          <w:p w:rsidR="008B0567" w:rsidRPr="001932BC" w:rsidRDefault="008B0567" w:rsidP="00C63168">
            <w:pPr>
              <w:spacing w:after="0" w:line="240" w:lineRule="auto"/>
              <w:ind w:left="57"/>
              <w:rPr>
                <w:rFonts w:ascii="Times New Roman" w:eastAsia="Times New Roman" w:hAnsi="Times New Roman" w:cs="Times New Roman"/>
                <w:sz w:val="24"/>
                <w:szCs w:val="24"/>
              </w:rPr>
            </w:pPr>
            <w:r w:rsidRPr="001932BC">
              <w:rPr>
                <w:rFonts w:ascii="Times New Roman" w:eastAsia="Times New Roman" w:hAnsi="Times New Roman" w:cs="Times New Roman"/>
                <w:sz w:val="24"/>
                <w:szCs w:val="24"/>
              </w:rPr>
              <w:t>Nav.</w:t>
            </w:r>
          </w:p>
        </w:tc>
      </w:tr>
    </w:tbl>
    <w:p w:rsidR="008B0567" w:rsidRDefault="008B0567" w:rsidP="008B0567">
      <w:pPr>
        <w:spacing w:after="0" w:line="240" w:lineRule="auto"/>
        <w:rPr>
          <w:rFonts w:ascii="Times New Roman" w:eastAsia="Times New Roman" w:hAnsi="Times New Roman" w:cs="Times New Roman"/>
          <w:sz w:val="24"/>
          <w:szCs w:val="24"/>
        </w:rPr>
      </w:pPr>
    </w:p>
    <w:tbl>
      <w:tblPr>
        <w:tblW w:w="9781"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515"/>
        <w:gridCol w:w="1312"/>
        <w:gridCol w:w="1134"/>
        <w:gridCol w:w="2127"/>
        <w:gridCol w:w="2693"/>
      </w:tblGrid>
      <w:tr w:rsidR="008B0567" w:rsidTr="00BA5C03">
        <w:trPr>
          <w:trHeight w:val="995"/>
        </w:trPr>
        <w:tc>
          <w:tcPr>
            <w:tcW w:w="9781" w:type="dxa"/>
            <w:gridSpan w:val="5"/>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1.tabula</w:t>
            </w:r>
          </w:p>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Tiesību akta projekta atbilstība ES tiesību aktiem</w:t>
            </w:r>
          </w:p>
        </w:tc>
      </w:tr>
      <w:tr w:rsidR="008B0567" w:rsidTr="00BA5C03">
        <w:trPr>
          <w:trHeight w:val="1157"/>
        </w:trPr>
        <w:tc>
          <w:tcPr>
            <w:tcW w:w="2515"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Attiecīgā ES tiesību akta datums, numurs un nosaukums</w:t>
            </w:r>
          </w:p>
        </w:tc>
        <w:tc>
          <w:tcPr>
            <w:tcW w:w="7266" w:type="dxa"/>
            <w:gridSpan w:val="4"/>
            <w:tcBorders>
              <w:top w:val="outset" w:sz="6" w:space="0" w:color="auto"/>
              <w:left w:val="outset" w:sz="6" w:space="0" w:color="auto"/>
              <w:bottom w:val="outset" w:sz="6" w:space="0" w:color="auto"/>
              <w:right w:val="outset" w:sz="6" w:space="0" w:color="auto"/>
            </w:tcBorders>
            <w:hideMark/>
          </w:tcPr>
          <w:p w:rsidR="008B0567" w:rsidRDefault="00457D08" w:rsidP="00C63168">
            <w:pPr>
              <w:spacing w:after="0" w:line="240" w:lineRule="auto"/>
              <w:jc w:val="both"/>
              <w:rPr>
                <w:rFonts w:ascii="Times New Roman" w:eastAsia="Times New Roman" w:hAnsi="Times New Roman" w:cs="Times New Roman"/>
              </w:rPr>
            </w:pPr>
            <w:r w:rsidRPr="00457D08">
              <w:rPr>
                <w:rStyle w:val="Izteiksmgs"/>
                <w:rFonts w:ascii="Times New Roman" w:hAnsi="Times New Roman" w:cs="Times New Roman"/>
                <w:b w:val="0"/>
                <w:sz w:val="24"/>
                <w:szCs w:val="24"/>
              </w:rPr>
              <w:t>Direktīva 2008/68</w:t>
            </w:r>
          </w:p>
        </w:tc>
      </w:tr>
      <w:tr w:rsidR="008B0567" w:rsidTr="00BA5C03">
        <w:trPr>
          <w:trHeight w:val="634"/>
        </w:trPr>
        <w:tc>
          <w:tcPr>
            <w:tcW w:w="2515" w:type="dxa"/>
            <w:tcBorders>
              <w:top w:val="outset" w:sz="6" w:space="0" w:color="auto"/>
              <w:left w:val="outset" w:sz="6" w:space="0" w:color="auto"/>
              <w:bottom w:val="outset" w:sz="6" w:space="0" w:color="auto"/>
              <w:right w:val="outset" w:sz="6" w:space="0" w:color="auto"/>
            </w:tcBorders>
            <w:vAlign w:val="center"/>
            <w:hideMark/>
          </w:tcPr>
          <w:p w:rsidR="008B0567" w:rsidRPr="00D3222C" w:rsidRDefault="008B0567" w:rsidP="005F2519">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446" w:type="dxa"/>
            <w:gridSpan w:val="2"/>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127" w:type="dxa"/>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2693" w:type="dxa"/>
            <w:tcBorders>
              <w:top w:val="outset" w:sz="6" w:space="0" w:color="auto"/>
              <w:left w:val="outset" w:sz="6" w:space="0" w:color="auto"/>
              <w:bottom w:val="outset" w:sz="6" w:space="0" w:color="auto"/>
              <w:right w:val="outset" w:sz="6" w:space="0" w:color="auto"/>
            </w:tcBorders>
            <w:vAlign w:val="center"/>
            <w:hideMark/>
          </w:tcPr>
          <w:p w:rsidR="008B0567" w:rsidRDefault="008B0567" w:rsidP="00C63168">
            <w:pPr>
              <w:spacing w:after="0" w:line="240" w:lineRule="auto"/>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B81CED" w:rsidTr="00BA5C03">
        <w:trPr>
          <w:trHeight w:val="4708"/>
        </w:trPr>
        <w:tc>
          <w:tcPr>
            <w:tcW w:w="2515" w:type="dxa"/>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446" w:type="dxa"/>
            <w:gridSpan w:val="2"/>
            <w:tcBorders>
              <w:top w:val="outset" w:sz="6" w:space="0" w:color="auto"/>
              <w:left w:val="outset" w:sz="6" w:space="0" w:color="auto"/>
              <w:bottom w:val="outset" w:sz="6" w:space="0" w:color="auto"/>
              <w:right w:val="outset" w:sz="6" w:space="0" w:color="auto"/>
            </w:tcBorders>
            <w:hideMark/>
          </w:tcPr>
          <w:p w:rsidR="008B0567" w:rsidRDefault="008B0567" w:rsidP="00C63168">
            <w:pPr>
              <w:spacing w:after="12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127" w:type="dxa"/>
            <w:tcBorders>
              <w:top w:val="outset" w:sz="6" w:space="0" w:color="auto"/>
              <w:left w:val="outset" w:sz="6" w:space="0" w:color="auto"/>
              <w:bottom w:val="outset" w:sz="6" w:space="0" w:color="auto"/>
              <w:right w:val="outset" w:sz="6" w:space="0" w:color="auto"/>
            </w:tcBorders>
            <w:hideMark/>
          </w:tcPr>
          <w:p w:rsidR="008B0567" w:rsidRDefault="008B0567" w:rsidP="00AE19B2">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rsidR="008B0567" w:rsidRDefault="008B0567" w:rsidP="00AE19B2">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8B0567" w:rsidRDefault="008B0567" w:rsidP="00AE19B2">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Norāda institūciju, kas ir atbildīga par šo saistību izpildi pilnībā</w:t>
            </w:r>
          </w:p>
        </w:tc>
        <w:tc>
          <w:tcPr>
            <w:tcW w:w="2693" w:type="dxa"/>
            <w:tcBorders>
              <w:top w:val="outset" w:sz="6" w:space="0" w:color="auto"/>
              <w:left w:val="outset" w:sz="6" w:space="0" w:color="auto"/>
              <w:bottom w:val="outset" w:sz="6" w:space="0" w:color="auto"/>
              <w:right w:val="outset" w:sz="6" w:space="0" w:color="auto"/>
            </w:tcBorders>
            <w:hideMark/>
          </w:tcPr>
          <w:p w:rsidR="008B0567" w:rsidRDefault="008B0567" w:rsidP="00AE19B2">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Informācija par to, vai šīs </w:t>
            </w:r>
            <w:r>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rsidR="008B0567" w:rsidRDefault="008B0567" w:rsidP="00AE19B2">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Ja projekts satur stingrākas prasības nekā attiecīgais ES tiesību akts, norāda pamatojumu un samērīgumu.</w:t>
            </w:r>
          </w:p>
          <w:p w:rsidR="008B0567" w:rsidRDefault="008B0567" w:rsidP="00AE19B2">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Pr>
                <w:rFonts w:ascii="Times New Roman" w:eastAsia="Times New Roman" w:hAnsi="Times New Roman" w:cs="Times New Roman"/>
                <w:spacing w:val="-3"/>
                <w:sz w:val="24"/>
                <w:szCs w:val="24"/>
              </w:rPr>
              <w:t xml:space="preserve"> noteikšanas, nekā paredzēts attiecīgajos ES tiesību aktos</w:t>
            </w:r>
          </w:p>
        </w:tc>
      </w:tr>
      <w:tr w:rsidR="00B81CED" w:rsidTr="00BA5C03">
        <w:trPr>
          <w:trHeight w:val="2375"/>
        </w:trPr>
        <w:tc>
          <w:tcPr>
            <w:tcW w:w="2515" w:type="dxa"/>
            <w:tcBorders>
              <w:top w:val="outset" w:sz="6" w:space="0" w:color="auto"/>
              <w:left w:val="outset" w:sz="6" w:space="0" w:color="auto"/>
              <w:bottom w:val="outset" w:sz="6" w:space="0" w:color="auto"/>
              <w:right w:val="outset" w:sz="6" w:space="0" w:color="auto"/>
            </w:tcBorders>
          </w:tcPr>
          <w:p w:rsidR="00B81CED" w:rsidRPr="00BF7582" w:rsidRDefault="00B81CED" w:rsidP="00BF7582">
            <w:pPr>
              <w:spacing w:after="0" w:line="240" w:lineRule="auto"/>
              <w:ind w:left="57"/>
              <w:rPr>
                <w:rFonts w:ascii="Times New Roman" w:hAnsi="Times New Roman" w:cs="Times New Roman"/>
                <w:sz w:val="24"/>
                <w:szCs w:val="24"/>
              </w:rPr>
            </w:pPr>
            <w:r w:rsidRPr="00457D08">
              <w:rPr>
                <w:rFonts w:ascii="Times New Roman" w:hAnsi="Times New Roman" w:cs="Times New Roman"/>
                <w:sz w:val="24"/>
                <w:szCs w:val="24"/>
              </w:rPr>
              <w:lastRenderedPageBreak/>
              <w:t>Eiropas Parlamenta un Padomes 2008. gada 24.</w:t>
            </w:r>
            <w:r w:rsidR="00704171">
              <w:rPr>
                <w:rFonts w:ascii="Times New Roman" w:hAnsi="Times New Roman" w:cs="Times New Roman"/>
                <w:sz w:val="24"/>
                <w:szCs w:val="24"/>
              </w:rPr>
              <w:t> </w:t>
            </w:r>
            <w:r w:rsidRPr="00457D08">
              <w:rPr>
                <w:rFonts w:ascii="Times New Roman" w:hAnsi="Times New Roman" w:cs="Times New Roman"/>
                <w:sz w:val="24"/>
                <w:szCs w:val="24"/>
              </w:rPr>
              <w:t xml:space="preserve">septembra Direktīvas 2008/68/EK par bīstamo kravu iekšzemes pārvadājumiem </w:t>
            </w:r>
            <w:proofErr w:type="gramStart"/>
            <w:r w:rsidRPr="00457D08">
              <w:rPr>
                <w:rFonts w:ascii="Times New Roman" w:hAnsi="Times New Roman" w:cs="Times New Roman"/>
                <w:sz w:val="24"/>
                <w:szCs w:val="24"/>
              </w:rPr>
              <w:t>6.panta</w:t>
            </w:r>
            <w:proofErr w:type="gramEnd"/>
            <w:r w:rsidRPr="00457D08">
              <w:rPr>
                <w:rFonts w:ascii="Times New Roman" w:hAnsi="Times New Roman" w:cs="Times New Roman"/>
                <w:sz w:val="24"/>
                <w:szCs w:val="24"/>
              </w:rPr>
              <w:t xml:space="preserve"> 5.</w:t>
            </w:r>
            <w:r>
              <w:rPr>
                <w:rFonts w:ascii="Times New Roman" w:hAnsi="Times New Roman" w:cs="Times New Roman"/>
                <w:sz w:val="24"/>
                <w:szCs w:val="24"/>
              </w:rPr>
              <w:t>punkt</w:t>
            </w:r>
            <w:r w:rsidRPr="00457D08">
              <w:rPr>
                <w:rFonts w:ascii="Times New Roman" w:hAnsi="Times New Roman" w:cs="Times New Roman"/>
                <w:sz w:val="24"/>
                <w:szCs w:val="24"/>
              </w:rPr>
              <w:t>s</w:t>
            </w:r>
          </w:p>
        </w:tc>
        <w:tc>
          <w:tcPr>
            <w:tcW w:w="2446" w:type="dxa"/>
            <w:gridSpan w:val="2"/>
            <w:tcBorders>
              <w:top w:val="outset" w:sz="6" w:space="0" w:color="auto"/>
              <w:left w:val="outset" w:sz="6" w:space="0" w:color="auto"/>
              <w:bottom w:val="outset" w:sz="6" w:space="0" w:color="auto"/>
              <w:right w:val="outset" w:sz="6" w:space="0" w:color="auto"/>
            </w:tcBorders>
          </w:tcPr>
          <w:p w:rsidR="00B81CED" w:rsidRDefault="00B81CED" w:rsidP="008D2EBD">
            <w:pPr>
              <w:spacing w:after="120" w:line="240" w:lineRule="auto"/>
              <w:ind w:left="57"/>
              <w:rPr>
                <w:rFonts w:ascii="Times New Roman" w:eastAsia="Times New Roman" w:hAnsi="Times New Roman" w:cs="Times New Roman"/>
                <w:spacing w:val="-3"/>
                <w:sz w:val="24"/>
                <w:szCs w:val="24"/>
              </w:rPr>
            </w:pPr>
            <w:r w:rsidRPr="00B1779B">
              <w:rPr>
                <w:rFonts w:ascii="Times New Roman" w:eastAsia="Times New Roman" w:hAnsi="Times New Roman" w:cs="Times New Roman"/>
                <w:spacing w:val="-3"/>
                <w:sz w:val="24"/>
                <w:szCs w:val="24"/>
              </w:rPr>
              <w:t xml:space="preserve">Likumprojekta </w:t>
            </w:r>
            <w:r>
              <w:rPr>
                <w:rFonts w:ascii="Times New Roman" w:eastAsia="Times New Roman" w:hAnsi="Times New Roman" w:cs="Times New Roman"/>
                <w:spacing w:val="-3"/>
                <w:sz w:val="24"/>
                <w:szCs w:val="24"/>
              </w:rPr>
              <w:t>1</w:t>
            </w:r>
            <w:r w:rsidRPr="00B1779B">
              <w:rPr>
                <w:rFonts w:ascii="Times New Roman" w:eastAsia="Times New Roman" w:hAnsi="Times New Roman" w:cs="Times New Roman"/>
                <w:spacing w:val="-3"/>
                <w:sz w:val="24"/>
                <w:szCs w:val="24"/>
              </w:rPr>
              <w:t>.</w:t>
            </w:r>
            <w:r w:rsidR="00704171">
              <w:rPr>
                <w:rFonts w:ascii="Times New Roman" w:eastAsia="Times New Roman" w:hAnsi="Times New Roman" w:cs="Times New Roman"/>
                <w:spacing w:val="-3"/>
                <w:sz w:val="24"/>
                <w:szCs w:val="24"/>
              </w:rPr>
              <w:t> </w:t>
            </w:r>
            <w:r w:rsidR="008D2EBD">
              <w:rPr>
                <w:rFonts w:ascii="Times New Roman" w:eastAsia="Times New Roman" w:hAnsi="Times New Roman" w:cs="Times New Roman"/>
                <w:spacing w:val="-3"/>
                <w:sz w:val="24"/>
                <w:szCs w:val="24"/>
              </w:rPr>
              <w:t>un</w:t>
            </w:r>
            <w:r w:rsidRPr="00B1779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2</w:t>
            </w:r>
            <w:r w:rsidRPr="00B1779B">
              <w:rPr>
                <w:rFonts w:ascii="Times New Roman" w:eastAsia="Times New Roman" w:hAnsi="Times New Roman" w:cs="Times New Roman"/>
                <w:spacing w:val="-3"/>
                <w:sz w:val="24"/>
                <w:szCs w:val="24"/>
              </w:rPr>
              <w:t>. pants</w:t>
            </w:r>
          </w:p>
        </w:tc>
        <w:tc>
          <w:tcPr>
            <w:tcW w:w="2127" w:type="dxa"/>
            <w:tcBorders>
              <w:top w:val="outset" w:sz="6" w:space="0" w:color="auto"/>
              <w:left w:val="outset" w:sz="6" w:space="0" w:color="auto"/>
              <w:bottom w:val="outset" w:sz="6" w:space="0" w:color="auto"/>
              <w:right w:val="outset" w:sz="6" w:space="0" w:color="auto"/>
            </w:tcBorders>
          </w:tcPr>
          <w:p w:rsidR="00B81CED" w:rsidRDefault="00B81CED" w:rsidP="00AE19B2">
            <w:pPr>
              <w:spacing w:after="0" w:line="240" w:lineRule="auto"/>
              <w:ind w:left="57"/>
              <w:rPr>
                <w:rFonts w:ascii="Times New Roman" w:eastAsia="Times New Roman" w:hAnsi="Times New Roman" w:cs="Times New Roman"/>
                <w:spacing w:val="-3"/>
                <w:sz w:val="24"/>
                <w:szCs w:val="24"/>
              </w:rPr>
            </w:pPr>
            <w:r w:rsidRPr="00457D08">
              <w:rPr>
                <w:rFonts w:ascii="Times New Roman" w:eastAsia="Times New Roman" w:hAnsi="Times New Roman" w:cs="Times New Roman"/>
                <w:spacing w:val="-2"/>
                <w:sz w:val="24"/>
                <w:szCs w:val="24"/>
              </w:rPr>
              <w:t>ES tiesību akta vienība tiek ieviesta pilnībā.</w:t>
            </w:r>
          </w:p>
        </w:tc>
        <w:tc>
          <w:tcPr>
            <w:tcW w:w="2693" w:type="dxa"/>
            <w:tcBorders>
              <w:top w:val="outset" w:sz="6" w:space="0" w:color="auto"/>
              <w:left w:val="outset" w:sz="6" w:space="0" w:color="auto"/>
              <w:bottom w:val="outset" w:sz="6" w:space="0" w:color="auto"/>
              <w:right w:val="outset" w:sz="6" w:space="0" w:color="auto"/>
            </w:tcBorders>
          </w:tcPr>
          <w:p w:rsidR="00B81CED" w:rsidRDefault="00B81CED" w:rsidP="00AE19B2">
            <w:pPr>
              <w:spacing w:after="0" w:line="240" w:lineRule="auto"/>
              <w:ind w:left="57"/>
              <w:rPr>
                <w:rFonts w:ascii="Times New Roman" w:eastAsia="Times New Roman" w:hAnsi="Times New Roman" w:cs="Times New Roman"/>
                <w:spacing w:val="-3"/>
                <w:sz w:val="24"/>
                <w:szCs w:val="24"/>
              </w:rPr>
            </w:pPr>
            <w:r w:rsidRPr="00B1779B">
              <w:rPr>
                <w:rFonts w:ascii="Times New Roman" w:hAnsi="Times New Roman"/>
                <w:sz w:val="24"/>
                <w:szCs w:val="24"/>
              </w:rPr>
              <w:t>Tiesību norma neparedz stingrākas prasības</w:t>
            </w:r>
            <w:r>
              <w:t xml:space="preserve"> </w:t>
            </w:r>
            <w:r w:rsidRPr="00457D08">
              <w:rPr>
                <w:rFonts w:ascii="Times New Roman" w:hAnsi="Times New Roman"/>
                <w:sz w:val="24"/>
                <w:szCs w:val="24"/>
              </w:rPr>
              <w:t>kā ES tiesību aktā.</w:t>
            </w:r>
          </w:p>
        </w:tc>
      </w:tr>
      <w:tr w:rsidR="00B81CED" w:rsidTr="00BA5C03">
        <w:trPr>
          <w:trHeight w:val="1959"/>
        </w:trPr>
        <w:tc>
          <w:tcPr>
            <w:tcW w:w="2515" w:type="dxa"/>
            <w:tcBorders>
              <w:top w:val="outset" w:sz="6" w:space="0" w:color="auto"/>
              <w:left w:val="outset" w:sz="6" w:space="0" w:color="auto"/>
              <w:bottom w:val="outset" w:sz="6" w:space="0" w:color="auto"/>
              <w:right w:val="outset" w:sz="6" w:space="0" w:color="auto"/>
            </w:tcBorders>
          </w:tcPr>
          <w:p w:rsidR="00B81CED" w:rsidRDefault="00B81CED" w:rsidP="00955AAB">
            <w:pPr>
              <w:spacing w:after="0" w:line="240" w:lineRule="auto"/>
              <w:ind w:left="57"/>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rsidR="00B81CED" w:rsidRPr="00457D08" w:rsidRDefault="00B81CED" w:rsidP="00B81CED">
            <w:pPr>
              <w:spacing w:after="0" w:line="240" w:lineRule="auto"/>
              <w:ind w:left="57"/>
              <w:rPr>
                <w:rFonts w:ascii="Times New Roman" w:hAnsi="Times New Roman" w:cs="Times New Roman"/>
                <w:sz w:val="24"/>
                <w:szCs w:val="24"/>
              </w:rPr>
            </w:pPr>
            <w:r>
              <w:rPr>
                <w:rFonts w:ascii="Times New Roman" w:eastAsia="Times New Roman" w:hAnsi="Times New Roman" w:cs="Times New Roman"/>
                <w:spacing w:val="-3"/>
                <w:sz w:val="24"/>
                <w:szCs w:val="24"/>
              </w:rPr>
              <w:t>Kādēļ?</w:t>
            </w:r>
          </w:p>
        </w:tc>
        <w:tc>
          <w:tcPr>
            <w:tcW w:w="7266" w:type="dxa"/>
            <w:gridSpan w:val="4"/>
            <w:tcBorders>
              <w:top w:val="outset" w:sz="6" w:space="0" w:color="auto"/>
              <w:left w:val="outset" w:sz="6" w:space="0" w:color="auto"/>
              <w:bottom w:val="outset" w:sz="6" w:space="0" w:color="auto"/>
              <w:right w:val="outset" w:sz="6" w:space="0" w:color="auto"/>
            </w:tcBorders>
          </w:tcPr>
          <w:p w:rsidR="00B81CED" w:rsidRPr="00B1779B" w:rsidRDefault="00955AAB">
            <w:pPr>
              <w:spacing w:after="0" w:line="240" w:lineRule="auto"/>
              <w:ind w:left="57" w:right="77"/>
              <w:jc w:val="both"/>
              <w:rPr>
                <w:rFonts w:ascii="Times New Roman" w:hAnsi="Times New Roman"/>
                <w:sz w:val="24"/>
                <w:szCs w:val="24"/>
              </w:rPr>
            </w:pPr>
            <w:r>
              <w:rPr>
                <w:rFonts w:ascii="Times New Roman" w:eastAsia="Times New Roman" w:hAnsi="Times New Roman" w:cs="Times New Roman"/>
                <w:sz w:val="24"/>
                <w:szCs w:val="24"/>
              </w:rPr>
              <w:t>Direktīva</w:t>
            </w:r>
            <w:r w:rsidR="00EE5E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2008/68</w:t>
            </w:r>
            <w:r w:rsidR="00B81CED" w:rsidRPr="00457D08">
              <w:rPr>
                <w:rFonts w:ascii="Times New Roman" w:eastAsia="Times New Roman" w:hAnsi="Times New Roman" w:cs="Times New Roman"/>
                <w:sz w:val="24"/>
                <w:szCs w:val="24"/>
              </w:rPr>
              <w:t xml:space="preserve"> </w:t>
            </w:r>
            <w:r w:rsidR="00962357">
              <w:rPr>
                <w:rFonts w:ascii="Times New Roman" w:eastAsia="Times New Roman" w:hAnsi="Times New Roman" w:cs="Times New Roman"/>
                <w:sz w:val="24"/>
                <w:szCs w:val="24"/>
              </w:rPr>
              <w:t>6</w:t>
            </w:r>
            <w:r w:rsidR="00EE5E0A">
              <w:rPr>
                <w:rFonts w:ascii="Times New Roman" w:eastAsia="Times New Roman" w:hAnsi="Times New Roman" w:cs="Times New Roman"/>
                <w:sz w:val="24"/>
                <w:szCs w:val="24"/>
              </w:rPr>
              <w:t>.</w:t>
            </w:r>
            <w:r w:rsidR="00704171">
              <w:rPr>
                <w:rFonts w:ascii="Times New Roman" w:eastAsia="Times New Roman" w:hAnsi="Times New Roman" w:cs="Times New Roman"/>
                <w:sz w:val="24"/>
                <w:szCs w:val="24"/>
              </w:rPr>
              <w:t> </w:t>
            </w:r>
            <w:r w:rsidR="00EE5E0A">
              <w:rPr>
                <w:rFonts w:ascii="Times New Roman" w:eastAsia="Times New Roman" w:hAnsi="Times New Roman" w:cs="Times New Roman"/>
                <w:sz w:val="24"/>
                <w:szCs w:val="24"/>
              </w:rPr>
              <w:t xml:space="preserve">pants </w:t>
            </w:r>
            <w:r w:rsidR="00B81CED" w:rsidRPr="00457D08">
              <w:rPr>
                <w:rFonts w:ascii="Times New Roman" w:eastAsia="Times New Roman" w:hAnsi="Times New Roman" w:cs="Times New Roman"/>
                <w:sz w:val="24"/>
                <w:szCs w:val="24"/>
              </w:rPr>
              <w:t xml:space="preserve">paredz dalībvalstīm iespēju izmantot atkāpi – nepiemērot ADR noteikumus kompetento iestāžu veiktajiem pārvadājumiem, lai novērstu avārijas sekas, vai to uzraudzībā </w:t>
            </w:r>
            <w:r w:rsidR="00704171">
              <w:rPr>
                <w:rFonts w:ascii="Times New Roman" w:eastAsia="Times New Roman" w:hAnsi="Times New Roman" w:cs="Times New Roman"/>
                <w:sz w:val="24"/>
                <w:szCs w:val="24"/>
              </w:rPr>
              <w:t>notiekošiem</w:t>
            </w:r>
            <w:r w:rsidR="00704171" w:rsidRPr="00457D08">
              <w:rPr>
                <w:rFonts w:ascii="Times New Roman" w:eastAsia="Times New Roman" w:hAnsi="Times New Roman" w:cs="Times New Roman"/>
                <w:sz w:val="24"/>
                <w:szCs w:val="24"/>
              </w:rPr>
              <w:t xml:space="preserve"> </w:t>
            </w:r>
            <w:r w:rsidR="00B81CED" w:rsidRPr="00457D08">
              <w:rPr>
                <w:rFonts w:ascii="Times New Roman" w:eastAsia="Times New Roman" w:hAnsi="Times New Roman" w:cs="Times New Roman"/>
                <w:sz w:val="24"/>
                <w:szCs w:val="24"/>
              </w:rPr>
              <w:t xml:space="preserve">pārvadājumiem, kā arī ārkārtas pārvadājumiem, kas paredzēti cilvēku dzīvības glābšanai vai vides aizsardzībai, ar nosacījumu, ka tiek </w:t>
            </w:r>
            <w:r w:rsidR="00704171">
              <w:rPr>
                <w:rFonts w:ascii="Times New Roman" w:eastAsia="Times New Roman" w:hAnsi="Times New Roman" w:cs="Times New Roman"/>
                <w:sz w:val="24"/>
                <w:szCs w:val="24"/>
              </w:rPr>
              <w:t>īsteno</w:t>
            </w:r>
            <w:r w:rsidR="00B81CED" w:rsidRPr="00457D08">
              <w:rPr>
                <w:rFonts w:ascii="Times New Roman" w:eastAsia="Times New Roman" w:hAnsi="Times New Roman" w:cs="Times New Roman"/>
                <w:sz w:val="24"/>
                <w:szCs w:val="24"/>
              </w:rPr>
              <w:t>ti visi pasākumi</w:t>
            </w:r>
            <w:r w:rsidR="00704171">
              <w:rPr>
                <w:rFonts w:ascii="Times New Roman" w:eastAsia="Times New Roman" w:hAnsi="Times New Roman" w:cs="Times New Roman"/>
                <w:sz w:val="24"/>
                <w:szCs w:val="24"/>
              </w:rPr>
              <w:t>, lai garantētu</w:t>
            </w:r>
            <w:r w:rsidR="00B81CED" w:rsidRPr="00457D08">
              <w:rPr>
                <w:rFonts w:ascii="Times New Roman" w:eastAsia="Times New Roman" w:hAnsi="Times New Roman" w:cs="Times New Roman"/>
                <w:sz w:val="24"/>
                <w:szCs w:val="24"/>
              </w:rPr>
              <w:t xml:space="preserve"> </w:t>
            </w:r>
            <w:r w:rsidR="00704171" w:rsidRPr="00457D08">
              <w:rPr>
                <w:rFonts w:ascii="Times New Roman" w:eastAsia="Times New Roman" w:hAnsi="Times New Roman" w:cs="Times New Roman"/>
                <w:sz w:val="24"/>
                <w:szCs w:val="24"/>
              </w:rPr>
              <w:t xml:space="preserve">pilnīgas </w:t>
            </w:r>
            <w:r w:rsidR="00B81CED" w:rsidRPr="00457D08">
              <w:rPr>
                <w:rFonts w:ascii="Times New Roman" w:eastAsia="Times New Roman" w:hAnsi="Times New Roman" w:cs="Times New Roman"/>
                <w:sz w:val="24"/>
                <w:szCs w:val="24"/>
              </w:rPr>
              <w:t>šād</w:t>
            </w:r>
            <w:r w:rsidR="00704171">
              <w:rPr>
                <w:rFonts w:ascii="Times New Roman" w:eastAsia="Times New Roman" w:hAnsi="Times New Roman" w:cs="Times New Roman"/>
                <w:sz w:val="24"/>
                <w:szCs w:val="24"/>
              </w:rPr>
              <w:t>u</w:t>
            </w:r>
            <w:r w:rsidR="00B81CED" w:rsidRPr="00457D08">
              <w:rPr>
                <w:rFonts w:ascii="Times New Roman" w:eastAsia="Times New Roman" w:hAnsi="Times New Roman" w:cs="Times New Roman"/>
                <w:sz w:val="24"/>
                <w:szCs w:val="24"/>
              </w:rPr>
              <w:t xml:space="preserve"> pārvadā</w:t>
            </w:r>
            <w:r w:rsidR="00704171">
              <w:rPr>
                <w:rFonts w:ascii="Times New Roman" w:eastAsia="Times New Roman" w:hAnsi="Times New Roman" w:cs="Times New Roman"/>
                <w:sz w:val="24"/>
                <w:szCs w:val="24"/>
              </w:rPr>
              <w:t>jumu</w:t>
            </w:r>
            <w:r w:rsidR="00B81CED" w:rsidRPr="00457D08">
              <w:rPr>
                <w:rFonts w:ascii="Times New Roman" w:eastAsia="Times New Roman" w:hAnsi="Times New Roman" w:cs="Times New Roman"/>
                <w:sz w:val="24"/>
                <w:szCs w:val="24"/>
              </w:rPr>
              <w:t xml:space="preserve"> drošīb</w:t>
            </w:r>
            <w:r w:rsidR="00704171">
              <w:rPr>
                <w:rFonts w:ascii="Times New Roman" w:eastAsia="Times New Roman" w:hAnsi="Times New Roman" w:cs="Times New Roman"/>
                <w:sz w:val="24"/>
                <w:szCs w:val="24"/>
              </w:rPr>
              <w:t>u</w:t>
            </w:r>
            <w:r w:rsidR="00B81CED" w:rsidRPr="00457D08">
              <w:rPr>
                <w:rFonts w:ascii="Times New Roman" w:eastAsia="Times New Roman" w:hAnsi="Times New Roman" w:cs="Times New Roman"/>
                <w:sz w:val="24"/>
                <w:szCs w:val="24"/>
              </w:rPr>
              <w:t>.</w:t>
            </w:r>
          </w:p>
        </w:tc>
      </w:tr>
      <w:tr w:rsidR="00B81CED" w:rsidTr="00BA5C03">
        <w:trPr>
          <w:trHeight w:val="2640"/>
        </w:trPr>
        <w:tc>
          <w:tcPr>
            <w:tcW w:w="2515" w:type="dxa"/>
            <w:tcBorders>
              <w:top w:val="outset" w:sz="6" w:space="0" w:color="auto"/>
              <w:left w:val="outset" w:sz="6" w:space="0" w:color="auto"/>
              <w:bottom w:val="outset" w:sz="6" w:space="0" w:color="auto"/>
              <w:right w:val="outset" w:sz="6" w:space="0" w:color="auto"/>
            </w:tcBorders>
          </w:tcPr>
          <w:p w:rsidR="00B81CED" w:rsidRDefault="00B81CED" w:rsidP="00B81CED">
            <w:pPr>
              <w:spacing w:after="0" w:line="240" w:lineRule="auto"/>
              <w:ind w:left="57"/>
              <w:rPr>
                <w:rFonts w:ascii="Times New Roman" w:eastAsia="Times New Roman" w:hAnsi="Times New Roman" w:cs="Times New Roman"/>
                <w:spacing w:val="-3"/>
                <w:sz w:val="24"/>
                <w:szCs w:val="24"/>
              </w:rPr>
            </w:pPr>
            <w:r>
              <w:rPr>
                <w:rFonts w:ascii="Times New Roman" w:eastAsia="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66" w:type="dxa"/>
            <w:gridSpan w:val="4"/>
            <w:tcBorders>
              <w:top w:val="outset" w:sz="6" w:space="0" w:color="auto"/>
              <w:left w:val="outset" w:sz="6" w:space="0" w:color="auto"/>
              <w:bottom w:val="outset" w:sz="6" w:space="0" w:color="auto"/>
              <w:right w:val="outset" w:sz="6" w:space="0" w:color="auto"/>
            </w:tcBorders>
          </w:tcPr>
          <w:p w:rsidR="00B81CED" w:rsidRPr="00B1779B" w:rsidRDefault="00B81CED" w:rsidP="00AE19B2">
            <w:pPr>
              <w:spacing w:after="0" w:line="240" w:lineRule="auto"/>
              <w:ind w:left="57"/>
              <w:rPr>
                <w:rFonts w:ascii="Times New Roman" w:hAnsi="Times New Roman"/>
                <w:sz w:val="24"/>
                <w:szCs w:val="24"/>
              </w:rPr>
            </w:pPr>
            <w:r>
              <w:rPr>
                <w:rFonts w:ascii="Times New Roman" w:eastAsia="Times New Roman" w:hAnsi="Times New Roman" w:cs="Times New Roman"/>
                <w:sz w:val="24"/>
                <w:szCs w:val="24"/>
              </w:rPr>
              <w:t>Projekts šo jomu neskar.</w:t>
            </w:r>
          </w:p>
        </w:tc>
      </w:tr>
      <w:tr w:rsidR="00B81CED" w:rsidTr="00BA5C03">
        <w:trPr>
          <w:trHeight w:val="410"/>
        </w:trPr>
        <w:tc>
          <w:tcPr>
            <w:tcW w:w="2515" w:type="dxa"/>
            <w:tcBorders>
              <w:top w:val="outset" w:sz="6" w:space="0" w:color="auto"/>
              <w:left w:val="outset" w:sz="6" w:space="0" w:color="auto"/>
              <w:bottom w:val="outset" w:sz="6" w:space="0" w:color="auto"/>
              <w:right w:val="outset" w:sz="6" w:space="0" w:color="auto"/>
            </w:tcBorders>
          </w:tcPr>
          <w:p w:rsidR="00B81CED" w:rsidRDefault="00B81CED" w:rsidP="00B81CED">
            <w:pPr>
              <w:spacing w:after="0" w:line="240" w:lineRule="auto"/>
              <w:ind w:left="57"/>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Cita informācija</w:t>
            </w:r>
          </w:p>
        </w:tc>
        <w:tc>
          <w:tcPr>
            <w:tcW w:w="7266" w:type="dxa"/>
            <w:gridSpan w:val="4"/>
            <w:tcBorders>
              <w:top w:val="outset" w:sz="6" w:space="0" w:color="auto"/>
              <w:left w:val="outset" w:sz="6" w:space="0" w:color="auto"/>
              <w:bottom w:val="outset" w:sz="6" w:space="0" w:color="auto"/>
              <w:right w:val="outset" w:sz="6" w:space="0" w:color="auto"/>
            </w:tcBorders>
          </w:tcPr>
          <w:p w:rsidR="00B81CED" w:rsidRDefault="00B81CED" w:rsidP="00AE19B2">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Nav.</w:t>
            </w:r>
          </w:p>
        </w:tc>
      </w:tr>
      <w:tr w:rsidR="00F87525" w:rsidRPr="00F87525" w:rsidTr="00BA5C03">
        <w:tblPrEx>
          <w:jc w:val="center"/>
          <w:tblInd w:w="0" w:type="dxa"/>
        </w:tblPrEx>
        <w:trPr>
          <w:jc w:val="center"/>
        </w:trPr>
        <w:tc>
          <w:tcPr>
            <w:tcW w:w="9781" w:type="dxa"/>
            <w:gridSpan w:val="5"/>
            <w:tcBorders>
              <w:top w:val="outset" w:sz="6" w:space="0" w:color="auto"/>
              <w:left w:val="outset" w:sz="6" w:space="0" w:color="auto"/>
              <w:bottom w:val="outset" w:sz="6" w:space="0" w:color="auto"/>
              <w:right w:val="outset" w:sz="6" w:space="0" w:color="auto"/>
            </w:tcBorders>
            <w:vAlign w:val="center"/>
          </w:tcPr>
          <w:p w:rsidR="00F87525" w:rsidRPr="00F87525" w:rsidRDefault="00F87525" w:rsidP="00F87525">
            <w:pPr>
              <w:suppressAutoHyphens/>
              <w:spacing w:after="0" w:line="240" w:lineRule="auto"/>
              <w:jc w:val="center"/>
              <w:rPr>
                <w:rFonts w:ascii="Times New Roman" w:eastAsia="Times New Roman" w:hAnsi="Times New Roman" w:cs="Times New Roman"/>
                <w:b/>
                <w:kern w:val="1"/>
                <w:sz w:val="24"/>
                <w:szCs w:val="24"/>
                <w:lang w:eastAsia="ar-SA"/>
              </w:rPr>
            </w:pPr>
            <w:r w:rsidRPr="00F87525">
              <w:rPr>
                <w:rFonts w:ascii="Times New Roman" w:eastAsia="Times New Roman" w:hAnsi="Times New Roman" w:cs="Times New Roman"/>
                <w:b/>
                <w:kern w:val="1"/>
                <w:sz w:val="24"/>
                <w:szCs w:val="24"/>
                <w:lang w:eastAsia="ar-SA"/>
              </w:rPr>
              <w:t>2.tabula</w:t>
            </w:r>
          </w:p>
          <w:p w:rsidR="00F87525" w:rsidRPr="00F87525" w:rsidRDefault="00F87525" w:rsidP="00F87525">
            <w:pPr>
              <w:suppressAutoHyphens/>
              <w:spacing w:after="0" w:line="240" w:lineRule="auto"/>
              <w:jc w:val="center"/>
              <w:rPr>
                <w:rFonts w:ascii="Times New Roman" w:eastAsia="Times New Roman" w:hAnsi="Times New Roman" w:cs="Times New Roman"/>
                <w:b/>
                <w:kern w:val="1"/>
                <w:sz w:val="24"/>
                <w:szCs w:val="24"/>
                <w:lang w:eastAsia="ar-SA"/>
              </w:rPr>
            </w:pPr>
            <w:r w:rsidRPr="00F87525">
              <w:rPr>
                <w:rFonts w:ascii="Times New Roman" w:eastAsia="Times New Roman" w:hAnsi="Times New Roman" w:cs="Times New Roman"/>
                <w:b/>
                <w:kern w:val="1"/>
                <w:sz w:val="24"/>
                <w:szCs w:val="24"/>
                <w:lang w:eastAsia="ar-SA"/>
              </w:rPr>
              <w:t>Ar tiesību akta projektu izpildītās vai uzņemtās saistības, kas izriet no starptautiskajiem tiesību aktiem vai starptautiskas institūcijas vai organizācijas dokumentiem.</w:t>
            </w:r>
          </w:p>
          <w:p w:rsidR="00F87525" w:rsidRPr="00F87525" w:rsidRDefault="00F87525" w:rsidP="00F87525">
            <w:pPr>
              <w:suppressAutoHyphens/>
              <w:spacing w:after="0" w:line="240" w:lineRule="auto"/>
              <w:jc w:val="center"/>
              <w:rPr>
                <w:rFonts w:ascii="Times New Roman" w:eastAsia="Times New Roman" w:hAnsi="Times New Roman" w:cs="Times New Roman"/>
                <w:b/>
                <w:kern w:val="1"/>
                <w:sz w:val="24"/>
                <w:szCs w:val="24"/>
                <w:lang w:eastAsia="ar-SA"/>
              </w:rPr>
            </w:pPr>
            <w:r w:rsidRPr="00F87525">
              <w:rPr>
                <w:rFonts w:ascii="Times New Roman" w:eastAsia="Times New Roman" w:hAnsi="Times New Roman" w:cs="Times New Roman"/>
                <w:b/>
                <w:kern w:val="1"/>
                <w:sz w:val="24"/>
                <w:szCs w:val="24"/>
                <w:lang w:eastAsia="ar-SA"/>
              </w:rPr>
              <w:t>Pasākumi šo saistību izpildei</w:t>
            </w:r>
          </w:p>
        </w:tc>
      </w:tr>
      <w:tr w:rsidR="004E1C35"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4E1C35" w:rsidP="00F8752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Attiecīgā starptautiskā tiesību akta vai starptautiskas institūcijas vai organizācijas dokumenta (turpmāk – starptautiskais dokuments) datums, numurs un nosaukums</w:t>
            </w:r>
          </w:p>
        </w:tc>
        <w:tc>
          <w:tcPr>
            <w:tcW w:w="5954" w:type="dxa"/>
            <w:gridSpan w:val="3"/>
            <w:tcBorders>
              <w:top w:val="outset" w:sz="6" w:space="0" w:color="auto"/>
              <w:left w:val="outset" w:sz="6" w:space="0" w:color="auto"/>
              <w:bottom w:val="outset" w:sz="6" w:space="0" w:color="auto"/>
              <w:right w:val="outset" w:sz="6" w:space="0" w:color="auto"/>
            </w:tcBorders>
            <w:vAlign w:val="center"/>
          </w:tcPr>
          <w:p w:rsidR="004E1C35" w:rsidRPr="003C484C" w:rsidRDefault="004E1C35" w:rsidP="00F8752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1. Eiropas valstu nolīgums par bīstamo kravu starptautiskajiem pārvadājumiem ar autotransportu (</w:t>
            </w:r>
            <w:r w:rsidRPr="003C484C">
              <w:rPr>
                <w:rFonts w:ascii="Times New Roman" w:eastAsia="Times New Roman" w:hAnsi="Times New Roman" w:cs="Times New Roman"/>
                <w:i/>
                <w:kern w:val="1"/>
                <w:sz w:val="24"/>
                <w:szCs w:val="24"/>
                <w:lang w:eastAsia="ar-SA"/>
              </w:rPr>
              <w:t>ADR</w:t>
            </w:r>
            <w:r w:rsidRPr="003C484C">
              <w:rPr>
                <w:rFonts w:ascii="Times New Roman" w:eastAsia="Times New Roman" w:hAnsi="Times New Roman" w:cs="Times New Roman"/>
                <w:kern w:val="1"/>
                <w:sz w:val="24"/>
                <w:szCs w:val="24"/>
                <w:lang w:eastAsia="ar-SA"/>
              </w:rPr>
              <w:t>)</w:t>
            </w:r>
            <w:r w:rsidR="006448C5" w:rsidRPr="003C484C">
              <w:rPr>
                <w:rFonts w:ascii="Times New Roman" w:eastAsia="Times New Roman" w:hAnsi="Times New Roman" w:cs="Times New Roman"/>
                <w:kern w:val="1"/>
                <w:sz w:val="24"/>
                <w:szCs w:val="24"/>
                <w:lang w:eastAsia="ar-SA"/>
              </w:rPr>
              <w:t>;</w:t>
            </w:r>
          </w:p>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 xml:space="preserve">2. </w:t>
            </w:r>
            <w:r w:rsidR="006448C5" w:rsidRPr="003C484C">
              <w:rPr>
                <w:rFonts w:ascii="Times New Roman" w:eastAsia="Times New Roman" w:hAnsi="Times New Roman" w:cs="Times New Roman"/>
                <w:kern w:val="1"/>
                <w:sz w:val="24"/>
                <w:szCs w:val="24"/>
                <w:lang w:eastAsia="ar-SA"/>
              </w:rPr>
              <w:t>Konvencijas par starptautiskajiem dzelzceļa pārvadājumiem (</w:t>
            </w:r>
            <w:r w:rsidR="006448C5" w:rsidRPr="003C484C">
              <w:rPr>
                <w:rFonts w:ascii="Times New Roman" w:eastAsia="Times New Roman" w:hAnsi="Times New Roman" w:cs="Times New Roman"/>
                <w:i/>
                <w:kern w:val="1"/>
                <w:sz w:val="24"/>
                <w:szCs w:val="24"/>
                <w:lang w:eastAsia="ar-SA"/>
              </w:rPr>
              <w:t>COTIF</w:t>
            </w:r>
            <w:r w:rsidR="006448C5" w:rsidRPr="003C484C">
              <w:rPr>
                <w:rFonts w:ascii="Times New Roman" w:eastAsia="Times New Roman" w:hAnsi="Times New Roman" w:cs="Times New Roman"/>
                <w:kern w:val="1"/>
                <w:sz w:val="24"/>
                <w:szCs w:val="24"/>
                <w:lang w:eastAsia="ar-SA"/>
              </w:rPr>
              <w:t>) C papildinājums “Noteikumi par bīstamo kravu starptautiskajiem dzelzceļa pārvadājumiem (</w:t>
            </w:r>
            <w:r w:rsidR="006448C5" w:rsidRPr="003C484C">
              <w:rPr>
                <w:rFonts w:ascii="Times New Roman" w:eastAsia="Times New Roman" w:hAnsi="Times New Roman" w:cs="Times New Roman"/>
                <w:i/>
                <w:kern w:val="1"/>
                <w:sz w:val="24"/>
                <w:szCs w:val="24"/>
                <w:lang w:eastAsia="ar-SA"/>
              </w:rPr>
              <w:t>RID</w:t>
            </w:r>
            <w:r w:rsidR="006448C5" w:rsidRPr="003C484C">
              <w:rPr>
                <w:rFonts w:ascii="Times New Roman" w:eastAsia="Times New Roman" w:hAnsi="Times New Roman" w:cs="Times New Roman"/>
                <w:kern w:val="1"/>
                <w:sz w:val="24"/>
                <w:szCs w:val="24"/>
                <w:lang w:eastAsia="ar-SA"/>
              </w:rPr>
              <w:t>)”;</w:t>
            </w:r>
          </w:p>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3. Starptautiskais jūras bīstamo kravu kodekss (</w:t>
            </w:r>
            <w:r w:rsidRPr="003C484C">
              <w:rPr>
                <w:rFonts w:ascii="Times New Roman" w:eastAsia="Times New Roman" w:hAnsi="Times New Roman" w:cs="Times New Roman"/>
                <w:i/>
                <w:kern w:val="1"/>
                <w:sz w:val="24"/>
                <w:szCs w:val="24"/>
                <w:lang w:eastAsia="ar-SA"/>
              </w:rPr>
              <w:t>IMDG</w:t>
            </w:r>
            <w:r w:rsidRPr="003C484C">
              <w:rPr>
                <w:rFonts w:ascii="Times New Roman" w:eastAsia="Times New Roman" w:hAnsi="Times New Roman" w:cs="Times New Roman"/>
                <w:kern w:val="1"/>
                <w:sz w:val="24"/>
                <w:szCs w:val="24"/>
                <w:lang w:eastAsia="ar-SA"/>
              </w:rPr>
              <w:t xml:space="preserve"> kodekss)</w:t>
            </w:r>
            <w:r w:rsidR="006448C5" w:rsidRPr="003C484C">
              <w:rPr>
                <w:rFonts w:ascii="Times New Roman" w:eastAsia="Times New Roman" w:hAnsi="Times New Roman" w:cs="Times New Roman"/>
                <w:kern w:val="1"/>
                <w:sz w:val="24"/>
                <w:szCs w:val="24"/>
                <w:lang w:eastAsia="ar-SA"/>
              </w:rPr>
              <w:t>;</w:t>
            </w:r>
          </w:p>
          <w:p w:rsidR="006448C5" w:rsidRPr="003C484C" w:rsidRDefault="006448C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4. Starptautiskās civilās aviācijas organizācijas Tehniskā instrukcija bīstamo izstrādājumu drošai pārvadāšanai pa gaisu (</w:t>
            </w:r>
            <w:r w:rsidRPr="003C484C">
              <w:rPr>
                <w:rFonts w:ascii="Times New Roman" w:eastAsia="Times New Roman" w:hAnsi="Times New Roman" w:cs="Times New Roman"/>
                <w:i/>
                <w:kern w:val="1"/>
                <w:sz w:val="24"/>
                <w:szCs w:val="24"/>
                <w:lang w:eastAsia="ar-SA"/>
              </w:rPr>
              <w:t>ICAO-TI</w:t>
            </w:r>
            <w:r w:rsidRPr="003C484C">
              <w:rPr>
                <w:rFonts w:ascii="Times New Roman" w:eastAsia="Times New Roman" w:hAnsi="Times New Roman" w:cs="Times New Roman"/>
                <w:kern w:val="1"/>
                <w:sz w:val="24"/>
                <w:szCs w:val="24"/>
                <w:lang w:eastAsia="ar-SA"/>
              </w:rPr>
              <w:t>).</w:t>
            </w:r>
          </w:p>
        </w:tc>
      </w:tr>
      <w:tr w:rsidR="004E1C35"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center"/>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A</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center"/>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B</w:t>
            </w:r>
          </w:p>
        </w:tc>
        <w:tc>
          <w:tcPr>
            <w:tcW w:w="2693" w:type="dxa"/>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center"/>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C</w:t>
            </w:r>
          </w:p>
        </w:tc>
      </w:tr>
      <w:tr w:rsidR="004E1C35"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saistības (pēc būtības), kas izriet no norādītā starptautiskā dokumenta.</w:t>
            </w:r>
          </w:p>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lastRenderedPageBreak/>
              <w:t>Konkrēti veicamie pasākumi vai uzdevumi, kas nepieciešami šo starptautisko saistību izpildei</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lastRenderedPageBreak/>
              <w:t xml:space="preserve">Ja pasākumi vai uzdevumi, ar ko tiks izpildītas starptautiskās saistības, tiek noteikti projektā, norāda attiecīgo projekta vienību </w:t>
            </w:r>
            <w:r w:rsidRPr="003C484C">
              <w:rPr>
                <w:rFonts w:ascii="Times New Roman" w:eastAsia="Times New Roman" w:hAnsi="Times New Roman" w:cs="Times New Roman"/>
                <w:kern w:val="1"/>
                <w:sz w:val="24"/>
                <w:szCs w:val="24"/>
                <w:lang w:eastAsia="ar-SA"/>
              </w:rPr>
              <w:lastRenderedPageBreak/>
              <w:t>vai dokumentu, kurā sniegts izvērsts skaidrojums, kādā veidā tiks nodrošināta starptautisko saistību izpilde</w:t>
            </w:r>
          </w:p>
        </w:tc>
        <w:tc>
          <w:tcPr>
            <w:tcW w:w="2693" w:type="dxa"/>
            <w:tcBorders>
              <w:top w:val="outset" w:sz="6" w:space="0" w:color="auto"/>
              <w:left w:val="outset" w:sz="6" w:space="0" w:color="auto"/>
              <w:bottom w:val="outset" w:sz="6" w:space="0" w:color="auto"/>
              <w:right w:val="outset" w:sz="6" w:space="0" w:color="auto"/>
            </w:tcBorders>
            <w:vAlign w:val="center"/>
          </w:tcPr>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lastRenderedPageBreak/>
              <w:t xml:space="preserve">Informācija par to, </w:t>
            </w:r>
            <w:proofErr w:type="gramStart"/>
            <w:r w:rsidRPr="003C484C">
              <w:rPr>
                <w:rFonts w:ascii="Times New Roman" w:eastAsia="Times New Roman" w:hAnsi="Times New Roman" w:cs="Times New Roman"/>
                <w:kern w:val="1"/>
                <w:sz w:val="24"/>
                <w:szCs w:val="24"/>
                <w:lang w:eastAsia="ar-SA"/>
              </w:rPr>
              <w:t xml:space="preserve">vai starptautiskās saistības, kas minētas šīs tabulas A ailē, </w:t>
            </w:r>
            <w:r w:rsidRPr="003C484C">
              <w:rPr>
                <w:rFonts w:ascii="Times New Roman" w:eastAsia="Times New Roman" w:hAnsi="Times New Roman" w:cs="Times New Roman"/>
                <w:kern w:val="1"/>
                <w:sz w:val="24"/>
                <w:szCs w:val="24"/>
                <w:lang w:eastAsia="ar-SA"/>
              </w:rPr>
              <w:lastRenderedPageBreak/>
              <w:t>tiek</w:t>
            </w:r>
            <w:proofErr w:type="gramEnd"/>
            <w:r w:rsidRPr="003C484C">
              <w:rPr>
                <w:rFonts w:ascii="Times New Roman" w:eastAsia="Times New Roman" w:hAnsi="Times New Roman" w:cs="Times New Roman"/>
                <w:kern w:val="1"/>
                <w:sz w:val="24"/>
                <w:szCs w:val="24"/>
                <w:lang w:eastAsia="ar-SA"/>
              </w:rPr>
              <w:t xml:space="preserve"> izpildītas pilnībā vai daļēji.</w:t>
            </w:r>
          </w:p>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Ja attiecīgās starptautiskās saistības tiek izpildītas daļēji, sniedz skaidrojumu, kā arī precīzi norāda, kad un kādā veidā starptautiskās saistības tiks izpildītas pilnībā.</w:t>
            </w:r>
          </w:p>
          <w:p w:rsidR="004E1C35" w:rsidRPr="003C484C" w:rsidRDefault="004E1C35"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Norāda institūciju, kas ir atbildīga par šo saistību izpildi pilnībā</w:t>
            </w:r>
          </w:p>
        </w:tc>
      </w:tr>
      <w:tr w:rsidR="004E1C35"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lastRenderedPageBreak/>
              <w:t>Eiropas valstu nolīgums par bīstamo kravu starptautiskajiem pārvadājumiem ar autotransportu (</w:t>
            </w:r>
            <w:r w:rsidRPr="003C484C">
              <w:rPr>
                <w:rFonts w:ascii="Times New Roman" w:eastAsia="Times New Roman" w:hAnsi="Times New Roman" w:cs="Times New Roman"/>
                <w:i/>
                <w:kern w:val="1"/>
                <w:sz w:val="24"/>
                <w:szCs w:val="24"/>
                <w:lang w:eastAsia="ar-SA"/>
              </w:rPr>
              <w:t>ADR</w:t>
            </w:r>
            <w:r w:rsidRPr="003C484C">
              <w:rPr>
                <w:rFonts w:ascii="Times New Roman" w:eastAsia="Times New Roman" w:hAnsi="Times New Roman" w:cs="Times New Roman"/>
                <w:kern w:val="1"/>
                <w:sz w:val="24"/>
                <w:szCs w:val="24"/>
                <w:lang w:eastAsia="ar-SA"/>
              </w:rPr>
              <w:t>)</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4E1C35"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spacing w:val="-3"/>
                <w:sz w:val="24"/>
                <w:szCs w:val="24"/>
              </w:rPr>
              <w:t>Likumprojekta 1. un 2. pants</w:t>
            </w:r>
          </w:p>
        </w:tc>
        <w:tc>
          <w:tcPr>
            <w:tcW w:w="2693" w:type="dxa"/>
            <w:tcBorders>
              <w:top w:val="outset" w:sz="6" w:space="0" w:color="auto"/>
              <w:left w:val="outset" w:sz="6" w:space="0" w:color="auto"/>
              <w:bottom w:val="outset" w:sz="6" w:space="0" w:color="auto"/>
              <w:right w:val="outset" w:sz="6" w:space="0" w:color="auto"/>
            </w:tcBorders>
            <w:vAlign w:val="center"/>
          </w:tcPr>
          <w:p w:rsidR="004E1C35" w:rsidRPr="003C484C" w:rsidRDefault="00BA5C03" w:rsidP="00BA5C03">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saistības tiek izpildītas pilnībā</w:t>
            </w:r>
            <w:r w:rsidR="005E68C9" w:rsidRPr="003C484C">
              <w:rPr>
                <w:rFonts w:ascii="Times New Roman" w:eastAsia="Times New Roman" w:hAnsi="Times New Roman" w:cs="Times New Roman"/>
                <w:kern w:val="1"/>
                <w:sz w:val="24"/>
                <w:szCs w:val="24"/>
                <w:lang w:eastAsia="ar-SA"/>
              </w:rPr>
              <w:t>.</w:t>
            </w:r>
          </w:p>
        </w:tc>
      </w:tr>
      <w:tr w:rsidR="00BA5C03"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Konvencijas par starptautiskajiem dzelzceļa pārvadājumiem (</w:t>
            </w:r>
            <w:r w:rsidRPr="003C484C">
              <w:rPr>
                <w:rFonts w:ascii="Times New Roman" w:eastAsia="Times New Roman" w:hAnsi="Times New Roman" w:cs="Times New Roman"/>
                <w:i/>
                <w:kern w:val="1"/>
                <w:sz w:val="24"/>
                <w:szCs w:val="24"/>
                <w:lang w:eastAsia="ar-SA"/>
              </w:rPr>
              <w:t>COTIF</w:t>
            </w:r>
            <w:r w:rsidRPr="003C484C">
              <w:rPr>
                <w:rFonts w:ascii="Times New Roman" w:eastAsia="Times New Roman" w:hAnsi="Times New Roman" w:cs="Times New Roman"/>
                <w:kern w:val="1"/>
                <w:sz w:val="24"/>
                <w:szCs w:val="24"/>
                <w:lang w:eastAsia="ar-SA"/>
              </w:rPr>
              <w:t>) C papildinājums “Noteikumi par bīstamo kravu starptautiskajiem dzelzceļa pārvadājumiem (</w:t>
            </w:r>
            <w:r w:rsidRPr="003C484C">
              <w:rPr>
                <w:rFonts w:ascii="Times New Roman" w:eastAsia="Times New Roman" w:hAnsi="Times New Roman" w:cs="Times New Roman"/>
                <w:i/>
                <w:kern w:val="1"/>
                <w:sz w:val="24"/>
                <w:szCs w:val="24"/>
                <w:lang w:eastAsia="ar-SA"/>
              </w:rPr>
              <w:t>RID</w:t>
            </w:r>
            <w:r w:rsidRPr="003C484C">
              <w:rPr>
                <w:rFonts w:ascii="Times New Roman" w:eastAsia="Times New Roman" w:hAnsi="Times New Roman" w:cs="Times New Roman"/>
                <w:kern w:val="1"/>
                <w:sz w:val="24"/>
                <w:szCs w:val="24"/>
                <w:lang w:eastAsia="ar-SA"/>
              </w:rPr>
              <w:t>)</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spacing w:val="-3"/>
                <w:sz w:val="24"/>
                <w:szCs w:val="24"/>
              </w:rPr>
              <w:t>Likumprojekta 1. un 2. pants</w:t>
            </w:r>
          </w:p>
        </w:tc>
        <w:tc>
          <w:tcPr>
            <w:tcW w:w="2693" w:type="dxa"/>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saistības tiek izpildītas pilnībā</w:t>
            </w:r>
            <w:r w:rsidR="005E68C9" w:rsidRPr="003C484C">
              <w:rPr>
                <w:rFonts w:ascii="Times New Roman" w:eastAsia="Times New Roman" w:hAnsi="Times New Roman" w:cs="Times New Roman"/>
                <w:kern w:val="1"/>
                <w:sz w:val="24"/>
                <w:szCs w:val="24"/>
                <w:lang w:eastAsia="ar-SA"/>
              </w:rPr>
              <w:t>.</w:t>
            </w:r>
          </w:p>
        </w:tc>
      </w:tr>
      <w:tr w:rsidR="00BA5C03"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Starptautiskais jūras bīstamo kravu kodekss (</w:t>
            </w:r>
            <w:r w:rsidRPr="003C484C">
              <w:rPr>
                <w:rFonts w:ascii="Times New Roman" w:eastAsia="Times New Roman" w:hAnsi="Times New Roman" w:cs="Times New Roman"/>
                <w:i/>
                <w:kern w:val="1"/>
                <w:sz w:val="24"/>
                <w:szCs w:val="24"/>
                <w:lang w:eastAsia="ar-SA"/>
              </w:rPr>
              <w:t>IMDG</w:t>
            </w:r>
            <w:r w:rsidRPr="003C484C">
              <w:rPr>
                <w:rFonts w:ascii="Times New Roman" w:eastAsia="Times New Roman" w:hAnsi="Times New Roman" w:cs="Times New Roman"/>
                <w:kern w:val="1"/>
                <w:sz w:val="24"/>
                <w:szCs w:val="24"/>
                <w:lang w:eastAsia="ar-SA"/>
              </w:rPr>
              <w:t xml:space="preserve"> kodekss)</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spacing w:val="-3"/>
                <w:sz w:val="24"/>
                <w:szCs w:val="24"/>
              </w:rPr>
              <w:t>Likumprojekta 1. un 2. pants</w:t>
            </w:r>
          </w:p>
        </w:tc>
        <w:tc>
          <w:tcPr>
            <w:tcW w:w="2693" w:type="dxa"/>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saistības tiek izpildītas pilnībā</w:t>
            </w:r>
            <w:r w:rsidR="005E68C9" w:rsidRPr="003C484C">
              <w:rPr>
                <w:rFonts w:ascii="Times New Roman" w:eastAsia="Times New Roman" w:hAnsi="Times New Roman" w:cs="Times New Roman"/>
                <w:kern w:val="1"/>
                <w:sz w:val="24"/>
                <w:szCs w:val="24"/>
                <w:lang w:eastAsia="ar-SA"/>
              </w:rPr>
              <w:t>.</w:t>
            </w:r>
          </w:p>
        </w:tc>
      </w:tr>
      <w:tr w:rsidR="00BA5C03" w:rsidRPr="00F87525" w:rsidTr="00BA5C03">
        <w:tblPrEx>
          <w:jc w:val="center"/>
          <w:tblInd w:w="0" w:type="dxa"/>
        </w:tblPrEx>
        <w:trPr>
          <w:jc w:val="center"/>
        </w:trPr>
        <w:tc>
          <w:tcPr>
            <w:tcW w:w="3827"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civilās aviācijas organizācijas Tehniskā instrukcija bīstamo izstrādājumu drošai pārvadāšanai pa gaisu (</w:t>
            </w:r>
            <w:r w:rsidRPr="003C484C">
              <w:rPr>
                <w:rFonts w:ascii="Times New Roman" w:eastAsia="Times New Roman" w:hAnsi="Times New Roman" w:cs="Times New Roman"/>
                <w:i/>
                <w:kern w:val="1"/>
                <w:sz w:val="24"/>
                <w:szCs w:val="24"/>
                <w:lang w:eastAsia="ar-SA"/>
              </w:rPr>
              <w:t>ICAO-TI</w:t>
            </w:r>
            <w:r w:rsidRPr="003C484C">
              <w:rPr>
                <w:rFonts w:ascii="Times New Roman" w:eastAsia="Times New Roman" w:hAnsi="Times New Roman" w:cs="Times New Roman"/>
                <w:kern w:val="1"/>
                <w:sz w:val="24"/>
                <w:szCs w:val="24"/>
                <w:lang w:eastAsia="ar-SA"/>
              </w:rPr>
              <w:t>)</w:t>
            </w:r>
          </w:p>
        </w:tc>
        <w:tc>
          <w:tcPr>
            <w:tcW w:w="3261" w:type="dxa"/>
            <w:gridSpan w:val="2"/>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spacing w:val="-3"/>
                <w:sz w:val="24"/>
                <w:szCs w:val="24"/>
              </w:rPr>
              <w:t>Likumprojekta 1. un 2. pants</w:t>
            </w:r>
          </w:p>
        </w:tc>
        <w:tc>
          <w:tcPr>
            <w:tcW w:w="2693" w:type="dxa"/>
            <w:tcBorders>
              <w:top w:val="outset" w:sz="6" w:space="0" w:color="auto"/>
              <w:left w:val="outset" w:sz="6" w:space="0" w:color="auto"/>
              <w:bottom w:val="outset" w:sz="6" w:space="0" w:color="auto"/>
              <w:right w:val="outset" w:sz="6" w:space="0" w:color="auto"/>
            </w:tcBorders>
            <w:vAlign w:val="center"/>
          </w:tcPr>
          <w:p w:rsidR="00BA5C03" w:rsidRPr="003C484C" w:rsidRDefault="00BA5C03" w:rsidP="004E1C35">
            <w:pPr>
              <w:suppressAutoHyphens/>
              <w:spacing w:after="0" w:line="240" w:lineRule="auto"/>
              <w:jc w:val="both"/>
              <w:rPr>
                <w:rFonts w:ascii="Times New Roman" w:eastAsia="Times New Roman" w:hAnsi="Times New Roman" w:cs="Times New Roman"/>
                <w:kern w:val="1"/>
                <w:sz w:val="24"/>
                <w:szCs w:val="24"/>
                <w:lang w:eastAsia="ar-SA"/>
              </w:rPr>
            </w:pPr>
            <w:r w:rsidRPr="003C484C">
              <w:rPr>
                <w:rFonts w:ascii="Times New Roman" w:eastAsia="Times New Roman" w:hAnsi="Times New Roman" w:cs="Times New Roman"/>
                <w:kern w:val="1"/>
                <w:sz w:val="24"/>
                <w:szCs w:val="24"/>
                <w:lang w:eastAsia="ar-SA"/>
              </w:rPr>
              <w:t>Starptautiskās saistības tiek izpildītas pilnībā</w:t>
            </w:r>
            <w:r w:rsidR="005E68C9" w:rsidRPr="003C484C">
              <w:rPr>
                <w:rFonts w:ascii="Times New Roman" w:eastAsia="Times New Roman" w:hAnsi="Times New Roman" w:cs="Times New Roman"/>
                <w:kern w:val="1"/>
                <w:sz w:val="24"/>
                <w:szCs w:val="24"/>
                <w:lang w:eastAsia="ar-SA"/>
              </w:rPr>
              <w:t>.</w:t>
            </w:r>
          </w:p>
        </w:tc>
      </w:tr>
    </w:tbl>
    <w:p w:rsidR="001B2E4D" w:rsidRPr="0091261F" w:rsidRDefault="001B2E4D" w:rsidP="001B2E4D">
      <w:pPr>
        <w:tabs>
          <w:tab w:val="left" w:pos="5760"/>
        </w:tabs>
        <w:spacing w:after="0" w:line="240" w:lineRule="auto"/>
        <w:jc w:val="both"/>
        <w:outlineLvl w:val="0"/>
        <w:rPr>
          <w:rFonts w:ascii="Times New Roman" w:eastAsia="Times New Roman" w:hAnsi="Times New Roman" w:cs="Times New Roman"/>
          <w:sz w:val="28"/>
          <w:szCs w:val="28"/>
          <w:lang w:eastAsia="lv-LV"/>
        </w:rPr>
      </w:pPr>
    </w:p>
    <w:tbl>
      <w:tblPr>
        <w:tblW w:w="540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3539"/>
        <w:gridCol w:w="5675"/>
      </w:tblGrid>
      <w:tr w:rsidR="0091261F" w:rsidRPr="0091261F" w:rsidTr="00A57F9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 Sabiedrības līdzdalība un komunikācijas aktivitātes</w:t>
            </w:r>
          </w:p>
        </w:tc>
      </w:tr>
      <w:tr w:rsidR="0091261F" w:rsidRPr="0091261F" w:rsidTr="00A57F9B">
        <w:tc>
          <w:tcPr>
            <w:tcW w:w="290" w:type="pct"/>
            <w:tcBorders>
              <w:top w:val="outset" w:sz="6" w:space="0" w:color="414142"/>
              <w:left w:val="outset" w:sz="6" w:space="0" w:color="414142"/>
              <w:bottom w:val="outset" w:sz="6" w:space="0" w:color="414142"/>
              <w:right w:val="outset" w:sz="6" w:space="0" w:color="414142"/>
            </w:tcBorders>
            <w:hideMark/>
          </w:tcPr>
          <w:p w:rsidR="00543AA6" w:rsidRPr="001B2E4D"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1B2E4D">
              <w:rPr>
                <w:rFonts w:ascii="Times New Roman" w:eastAsia="Times New Roman" w:hAnsi="Times New Roman" w:cs="Times New Roman"/>
                <w:sz w:val="24"/>
                <w:szCs w:val="24"/>
                <w:lang w:eastAsia="lv-LV"/>
              </w:rPr>
              <w:t>1.</w:t>
            </w:r>
          </w:p>
        </w:tc>
        <w:tc>
          <w:tcPr>
            <w:tcW w:w="1809" w:type="pct"/>
            <w:tcBorders>
              <w:top w:val="outset" w:sz="6" w:space="0" w:color="414142"/>
              <w:left w:val="outset" w:sz="6" w:space="0" w:color="414142"/>
              <w:bottom w:val="outset" w:sz="6" w:space="0" w:color="414142"/>
              <w:right w:val="outset" w:sz="6" w:space="0" w:color="414142"/>
            </w:tcBorders>
            <w:hideMark/>
          </w:tcPr>
          <w:p w:rsidR="00543AA6" w:rsidRPr="00B81CED" w:rsidRDefault="00543AA6" w:rsidP="00B81CED">
            <w:pPr>
              <w:spacing w:after="0" w:line="240" w:lineRule="auto"/>
              <w:ind w:right="107"/>
              <w:jc w:val="both"/>
              <w:rPr>
                <w:rFonts w:ascii="Times New Roman" w:eastAsia="Times New Roman" w:hAnsi="Times New Roman" w:cs="Times New Roman"/>
                <w:sz w:val="24"/>
                <w:szCs w:val="24"/>
                <w:lang w:eastAsia="lv-LV"/>
              </w:rPr>
            </w:pPr>
            <w:r w:rsidRPr="00B81CED">
              <w:rPr>
                <w:rFonts w:ascii="Times New Roman" w:eastAsia="Times New Roman" w:hAnsi="Times New Roman" w:cs="Times New Roman"/>
                <w:sz w:val="24"/>
                <w:szCs w:val="24"/>
                <w:lang w:eastAsia="lv-LV"/>
              </w:rPr>
              <w:t>Plānotās sabiedrības līdzdalības un komunikācijas aktivitātes saistībā ar projektu</w:t>
            </w:r>
          </w:p>
        </w:tc>
        <w:tc>
          <w:tcPr>
            <w:tcW w:w="2901" w:type="pct"/>
            <w:tcBorders>
              <w:top w:val="outset" w:sz="6" w:space="0" w:color="414142"/>
              <w:left w:val="outset" w:sz="6" w:space="0" w:color="414142"/>
              <w:bottom w:val="outset" w:sz="6" w:space="0" w:color="414142"/>
              <w:right w:val="outset" w:sz="6" w:space="0" w:color="414142"/>
            </w:tcBorders>
            <w:hideMark/>
          </w:tcPr>
          <w:p w:rsidR="00543AA6" w:rsidRPr="009242B0" w:rsidRDefault="003E00E7" w:rsidP="00B81CED">
            <w:pPr>
              <w:spacing w:after="0" w:line="240" w:lineRule="auto"/>
              <w:ind w:right="113"/>
              <w:jc w:val="both"/>
              <w:rPr>
                <w:rFonts w:ascii="Times New Roman" w:eastAsia="Times New Roman" w:hAnsi="Times New Roman" w:cs="Times New Roman"/>
                <w:sz w:val="24"/>
                <w:szCs w:val="24"/>
                <w:highlight w:val="yellow"/>
                <w:lang w:eastAsia="lv-LV"/>
              </w:rPr>
            </w:pPr>
            <w:r w:rsidRPr="00962357">
              <w:rPr>
                <w:rFonts w:ascii="Times New Roman" w:hAnsi="Times New Roman"/>
                <w:sz w:val="24"/>
                <w:szCs w:val="24"/>
                <w:lang w:eastAsia="lv-LV"/>
              </w:rPr>
              <w:t xml:space="preserve">Informācija par </w:t>
            </w:r>
            <w:r w:rsidR="00266E69" w:rsidRPr="00962357">
              <w:rPr>
                <w:rFonts w:ascii="Times New Roman" w:hAnsi="Times New Roman"/>
                <w:sz w:val="24"/>
                <w:szCs w:val="24"/>
                <w:lang w:eastAsia="lv-LV"/>
              </w:rPr>
              <w:t>Projektu</w:t>
            </w:r>
            <w:r w:rsidR="008B0567" w:rsidRPr="00962357">
              <w:rPr>
                <w:rFonts w:ascii="Times New Roman" w:eastAsia="Times New Roman" w:hAnsi="Times New Roman" w:cs="Times New Roman"/>
                <w:sz w:val="24"/>
                <w:szCs w:val="24"/>
                <w:lang w:eastAsia="lv-LV"/>
              </w:rPr>
              <w:t xml:space="preserve"> </w:t>
            </w:r>
            <w:r w:rsidR="00D539FE" w:rsidRPr="00962357">
              <w:rPr>
                <w:rFonts w:ascii="Times New Roman" w:eastAsia="Times New Roman" w:hAnsi="Times New Roman" w:cs="Times New Roman"/>
                <w:sz w:val="24"/>
                <w:szCs w:val="24"/>
                <w:lang w:eastAsia="lv-LV"/>
              </w:rPr>
              <w:t>tik</w:t>
            </w:r>
            <w:r w:rsidR="00266E69" w:rsidRPr="00962357">
              <w:rPr>
                <w:rFonts w:ascii="Times New Roman" w:eastAsia="Times New Roman" w:hAnsi="Times New Roman" w:cs="Times New Roman"/>
                <w:sz w:val="24"/>
                <w:szCs w:val="24"/>
                <w:lang w:eastAsia="lv-LV"/>
              </w:rPr>
              <w:t>a ievietota</w:t>
            </w:r>
            <w:r w:rsidR="00D539FE" w:rsidRPr="00962357">
              <w:rPr>
                <w:rFonts w:ascii="Times New Roman" w:eastAsia="Times New Roman" w:hAnsi="Times New Roman" w:cs="Times New Roman"/>
                <w:sz w:val="24"/>
                <w:szCs w:val="24"/>
                <w:lang w:eastAsia="lv-LV"/>
              </w:rPr>
              <w:t xml:space="preserve"> Zemkopības ministrijas tīmekļa vietnē </w:t>
            </w:r>
            <w:proofErr w:type="spellStart"/>
            <w:r w:rsidR="00D539FE" w:rsidRPr="00BE5F25">
              <w:rPr>
                <w:rFonts w:ascii="Times New Roman" w:eastAsia="Times New Roman" w:hAnsi="Times New Roman" w:cs="Times New Roman"/>
                <w:sz w:val="24"/>
                <w:szCs w:val="24"/>
                <w:lang w:eastAsia="lv-LV"/>
              </w:rPr>
              <w:t>www.zm.gov.lv</w:t>
            </w:r>
            <w:proofErr w:type="spellEnd"/>
            <w:r w:rsidR="00D539FE" w:rsidRPr="00962357">
              <w:rPr>
                <w:rFonts w:ascii="Times New Roman" w:eastAsia="Times New Roman" w:hAnsi="Times New Roman" w:cs="Times New Roman"/>
                <w:sz w:val="24"/>
                <w:szCs w:val="24"/>
                <w:lang w:eastAsia="lv-LV"/>
              </w:rPr>
              <w:t xml:space="preserve"> </w:t>
            </w:r>
            <w:r w:rsidRPr="00962357">
              <w:rPr>
                <w:rFonts w:ascii="Times New Roman" w:hAnsi="Times New Roman"/>
                <w:sz w:val="24"/>
                <w:szCs w:val="24"/>
                <w:lang w:eastAsia="lv-LV"/>
              </w:rPr>
              <w:t>sadaļā „Sabiedriskā apspriešana”.</w:t>
            </w:r>
          </w:p>
        </w:tc>
      </w:tr>
      <w:tr w:rsidR="0091261F" w:rsidRPr="0091261F" w:rsidTr="00A57F9B">
        <w:tc>
          <w:tcPr>
            <w:tcW w:w="290" w:type="pct"/>
            <w:tcBorders>
              <w:top w:val="outset" w:sz="6" w:space="0" w:color="414142"/>
              <w:left w:val="outset" w:sz="6" w:space="0" w:color="414142"/>
              <w:bottom w:val="outset" w:sz="6" w:space="0" w:color="414142"/>
              <w:right w:val="outset" w:sz="6" w:space="0" w:color="414142"/>
            </w:tcBorders>
            <w:hideMark/>
          </w:tcPr>
          <w:p w:rsidR="00543AA6" w:rsidRPr="001B2E4D"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1B2E4D">
              <w:rPr>
                <w:rFonts w:ascii="Times New Roman" w:eastAsia="Times New Roman" w:hAnsi="Times New Roman" w:cs="Times New Roman"/>
                <w:sz w:val="24"/>
                <w:szCs w:val="24"/>
                <w:lang w:eastAsia="lv-LV"/>
              </w:rPr>
              <w:t>2.</w:t>
            </w:r>
          </w:p>
        </w:tc>
        <w:tc>
          <w:tcPr>
            <w:tcW w:w="1809" w:type="pct"/>
            <w:tcBorders>
              <w:top w:val="outset" w:sz="6" w:space="0" w:color="414142"/>
              <w:left w:val="outset" w:sz="6" w:space="0" w:color="414142"/>
              <w:bottom w:val="outset" w:sz="6" w:space="0" w:color="414142"/>
              <w:right w:val="outset" w:sz="6" w:space="0" w:color="414142"/>
            </w:tcBorders>
            <w:hideMark/>
          </w:tcPr>
          <w:p w:rsidR="00543AA6" w:rsidRPr="00B81CED" w:rsidRDefault="00543AA6" w:rsidP="00B81CED">
            <w:pPr>
              <w:spacing w:after="0" w:line="240" w:lineRule="auto"/>
              <w:ind w:right="107"/>
              <w:jc w:val="both"/>
              <w:rPr>
                <w:rFonts w:ascii="Times New Roman" w:eastAsia="Times New Roman" w:hAnsi="Times New Roman" w:cs="Times New Roman"/>
                <w:sz w:val="24"/>
                <w:szCs w:val="24"/>
                <w:lang w:eastAsia="lv-LV"/>
              </w:rPr>
            </w:pPr>
            <w:r w:rsidRPr="00661D12">
              <w:rPr>
                <w:rFonts w:ascii="Times New Roman" w:eastAsia="Times New Roman" w:hAnsi="Times New Roman" w:cs="Times New Roman"/>
                <w:sz w:val="24"/>
                <w:szCs w:val="24"/>
                <w:lang w:eastAsia="lv-LV"/>
              </w:rPr>
              <w:t>Sabiedrības līdzdalība projekta izstrādē</w:t>
            </w:r>
          </w:p>
        </w:tc>
        <w:tc>
          <w:tcPr>
            <w:tcW w:w="2901" w:type="pct"/>
            <w:tcBorders>
              <w:top w:val="outset" w:sz="6" w:space="0" w:color="414142"/>
              <w:left w:val="outset" w:sz="6" w:space="0" w:color="414142"/>
              <w:bottom w:val="outset" w:sz="6" w:space="0" w:color="414142"/>
              <w:right w:val="outset" w:sz="6" w:space="0" w:color="414142"/>
            </w:tcBorders>
            <w:hideMark/>
          </w:tcPr>
          <w:p w:rsidR="00A522FB" w:rsidRPr="009242B0" w:rsidRDefault="001218FF" w:rsidP="001D7C02">
            <w:pPr>
              <w:spacing w:after="0" w:line="240" w:lineRule="auto"/>
              <w:ind w:right="113"/>
              <w:jc w:val="both"/>
              <w:rPr>
                <w:rFonts w:ascii="Times New Roman" w:eastAsia="Times New Roman" w:hAnsi="Times New Roman" w:cs="Times New Roman"/>
                <w:sz w:val="24"/>
                <w:szCs w:val="24"/>
                <w:highlight w:val="yellow"/>
                <w:lang w:eastAsia="lv-LV"/>
              </w:rPr>
            </w:pPr>
            <w:r w:rsidRPr="00962357">
              <w:rPr>
                <w:rFonts w:ascii="Times New Roman" w:eastAsia="Times New Roman" w:hAnsi="Times New Roman" w:cs="Times New Roman"/>
                <w:sz w:val="24"/>
                <w:szCs w:val="24"/>
                <w:lang w:eastAsia="lv-LV"/>
              </w:rPr>
              <w:t>P</w:t>
            </w:r>
            <w:r w:rsidR="003F6769" w:rsidRPr="00962357">
              <w:rPr>
                <w:rFonts w:ascii="Times New Roman" w:eastAsia="Times New Roman" w:hAnsi="Times New Roman" w:cs="Times New Roman"/>
                <w:sz w:val="24"/>
                <w:szCs w:val="24"/>
                <w:lang w:eastAsia="lv-LV"/>
              </w:rPr>
              <w:t xml:space="preserve">rojekts </w:t>
            </w:r>
            <w:r w:rsidR="00266E69" w:rsidRPr="00962357">
              <w:rPr>
                <w:rFonts w:ascii="Times New Roman" w:eastAsia="Times New Roman" w:hAnsi="Times New Roman" w:cs="Times New Roman"/>
                <w:sz w:val="24"/>
                <w:szCs w:val="24"/>
                <w:lang w:eastAsia="lv-LV"/>
              </w:rPr>
              <w:t xml:space="preserve">saskaņots ar </w:t>
            </w:r>
            <w:r w:rsidR="00D539FE" w:rsidRPr="00962357">
              <w:rPr>
                <w:rFonts w:ascii="Times New Roman" w:eastAsia="Times New Roman" w:hAnsi="Times New Roman" w:cs="Times New Roman"/>
                <w:sz w:val="24"/>
                <w:szCs w:val="24"/>
                <w:lang w:eastAsia="lv-LV"/>
              </w:rPr>
              <w:t>biedrībām „Lauksaimnieku organizāciju sadarbības padome”</w:t>
            </w:r>
            <w:r w:rsidR="00266E69" w:rsidRPr="00962357">
              <w:rPr>
                <w:rFonts w:ascii="Times New Roman" w:eastAsia="Times New Roman" w:hAnsi="Times New Roman" w:cs="Times New Roman"/>
                <w:sz w:val="24"/>
                <w:szCs w:val="24"/>
                <w:lang w:eastAsia="lv-LV"/>
              </w:rPr>
              <w:t>,</w:t>
            </w:r>
            <w:r w:rsidR="00D539FE" w:rsidRPr="00962357">
              <w:rPr>
                <w:rFonts w:ascii="Times New Roman" w:eastAsia="Times New Roman" w:hAnsi="Times New Roman" w:cs="Times New Roman"/>
                <w:sz w:val="24"/>
                <w:szCs w:val="24"/>
                <w:lang w:eastAsia="lv-LV"/>
              </w:rPr>
              <w:t xml:space="preserve"> “Zemnieku Saeima”</w:t>
            </w:r>
            <w:r w:rsidR="00266E69" w:rsidRPr="00962357">
              <w:rPr>
                <w:rFonts w:ascii="Times New Roman" w:eastAsia="Times New Roman" w:hAnsi="Times New Roman" w:cs="Times New Roman"/>
                <w:sz w:val="24"/>
                <w:szCs w:val="24"/>
                <w:lang w:eastAsia="lv-LV"/>
              </w:rPr>
              <w:t xml:space="preserve">, </w:t>
            </w:r>
            <w:r w:rsidRPr="00962357">
              <w:rPr>
                <w:rFonts w:ascii="Times New Roman" w:eastAsia="Times New Roman" w:hAnsi="Times New Roman" w:cs="Times New Roman"/>
                <w:sz w:val="24"/>
                <w:szCs w:val="24"/>
                <w:lang w:eastAsia="lv-LV"/>
              </w:rPr>
              <w:t xml:space="preserve">Latvijas </w:t>
            </w:r>
            <w:r w:rsidR="00962357" w:rsidRPr="00962357">
              <w:rPr>
                <w:rFonts w:ascii="Times New Roman" w:eastAsia="Times New Roman" w:hAnsi="Times New Roman" w:cs="Times New Roman"/>
                <w:sz w:val="24"/>
                <w:szCs w:val="24"/>
                <w:lang w:eastAsia="lv-LV"/>
              </w:rPr>
              <w:t>Mednieku asociācija,</w:t>
            </w:r>
            <w:r w:rsidR="00266E69" w:rsidRPr="00962357">
              <w:rPr>
                <w:rFonts w:ascii="Times New Roman" w:eastAsia="Times New Roman" w:hAnsi="Times New Roman" w:cs="Times New Roman"/>
                <w:sz w:val="24"/>
                <w:szCs w:val="24"/>
                <w:lang w:eastAsia="lv-LV"/>
              </w:rPr>
              <w:t xml:space="preserve"> </w:t>
            </w:r>
            <w:r w:rsidR="001D7C02" w:rsidRPr="00962357">
              <w:rPr>
                <w:rFonts w:ascii="Times New Roman" w:eastAsia="Times New Roman" w:hAnsi="Times New Roman" w:cs="Times New Roman"/>
                <w:sz w:val="24"/>
                <w:szCs w:val="24"/>
                <w:lang w:eastAsia="lv-LV"/>
              </w:rPr>
              <w:t xml:space="preserve">Latvijas </w:t>
            </w:r>
            <w:r w:rsidR="00962357" w:rsidRPr="00962357">
              <w:rPr>
                <w:rFonts w:ascii="Times New Roman" w:eastAsia="Times New Roman" w:hAnsi="Times New Roman" w:cs="Times New Roman"/>
                <w:sz w:val="24"/>
                <w:szCs w:val="24"/>
                <w:lang w:eastAsia="lv-LV"/>
              </w:rPr>
              <w:t>M</w:t>
            </w:r>
            <w:r w:rsidR="001D7C02" w:rsidRPr="00962357">
              <w:rPr>
                <w:rFonts w:ascii="Times New Roman" w:eastAsia="Times New Roman" w:hAnsi="Times New Roman" w:cs="Times New Roman"/>
                <w:sz w:val="24"/>
                <w:szCs w:val="24"/>
                <w:lang w:eastAsia="lv-LV"/>
              </w:rPr>
              <w:t>ednieku savienība</w:t>
            </w:r>
            <w:r w:rsidR="00962357" w:rsidRPr="00962357">
              <w:rPr>
                <w:rFonts w:ascii="Times New Roman" w:eastAsia="Times New Roman" w:hAnsi="Times New Roman" w:cs="Times New Roman"/>
                <w:sz w:val="24"/>
                <w:szCs w:val="24"/>
                <w:lang w:eastAsia="lv-LV"/>
              </w:rPr>
              <w:t xml:space="preserve"> un Latvijas veterinārārstu biedrība</w:t>
            </w:r>
            <w:r w:rsidR="00BF7582">
              <w:rPr>
                <w:rFonts w:ascii="Times New Roman" w:eastAsia="Times New Roman" w:hAnsi="Times New Roman" w:cs="Times New Roman"/>
                <w:sz w:val="24"/>
                <w:szCs w:val="24"/>
                <w:lang w:eastAsia="lv-LV"/>
              </w:rPr>
              <w:t>.</w:t>
            </w:r>
          </w:p>
        </w:tc>
      </w:tr>
      <w:tr w:rsidR="0091261F" w:rsidRPr="0091261F" w:rsidTr="00A57F9B">
        <w:tc>
          <w:tcPr>
            <w:tcW w:w="290" w:type="pct"/>
            <w:tcBorders>
              <w:top w:val="outset" w:sz="6" w:space="0" w:color="414142"/>
              <w:left w:val="outset" w:sz="6" w:space="0" w:color="414142"/>
              <w:bottom w:val="outset" w:sz="6" w:space="0" w:color="414142"/>
              <w:right w:val="outset" w:sz="6" w:space="0" w:color="414142"/>
            </w:tcBorders>
            <w:hideMark/>
          </w:tcPr>
          <w:p w:rsidR="00543AA6" w:rsidRPr="001B2E4D"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1B2E4D">
              <w:rPr>
                <w:rFonts w:ascii="Times New Roman" w:eastAsia="Times New Roman" w:hAnsi="Times New Roman" w:cs="Times New Roman"/>
                <w:sz w:val="24"/>
                <w:szCs w:val="24"/>
                <w:lang w:eastAsia="lv-LV"/>
              </w:rPr>
              <w:t>3.</w:t>
            </w:r>
          </w:p>
        </w:tc>
        <w:tc>
          <w:tcPr>
            <w:tcW w:w="1809" w:type="pct"/>
            <w:tcBorders>
              <w:top w:val="outset" w:sz="6" w:space="0" w:color="414142"/>
              <w:left w:val="outset" w:sz="6" w:space="0" w:color="414142"/>
              <w:bottom w:val="outset" w:sz="6" w:space="0" w:color="414142"/>
              <w:right w:val="outset" w:sz="6" w:space="0" w:color="414142"/>
            </w:tcBorders>
            <w:hideMark/>
          </w:tcPr>
          <w:p w:rsidR="00543AA6" w:rsidRPr="00B81CED" w:rsidRDefault="00543AA6" w:rsidP="00B81CED">
            <w:pPr>
              <w:spacing w:after="0" w:line="240" w:lineRule="auto"/>
              <w:ind w:right="107"/>
              <w:jc w:val="both"/>
              <w:rPr>
                <w:rFonts w:ascii="Times New Roman" w:eastAsia="Times New Roman" w:hAnsi="Times New Roman" w:cs="Times New Roman"/>
                <w:sz w:val="24"/>
                <w:szCs w:val="24"/>
                <w:lang w:eastAsia="lv-LV"/>
              </w:rPr>
            </w:pPr>
            <w:r w:rsidRPr="00B81CED">
              <w:rPr>
                <w:rFonts w:ascii="Times New Roman" w:eastAsia="Times New Roman" w:hAnsi="Times New Roman" w:cs="Times New Roman"/>
                <w:sz w:val="24"/>
                <w:szCs w:val="24"/>
                <w:lang w:eastAsia="lv-LV"/>
              </w:rPr>
              <w:t>Sabiedrības līdzdalības rezultāti</w:t>
            </w:r>
          </w:p>
        </w:tc>
        <w:tc>
          <w:tcPr>
            <w:tcW w:w="2901" w:type="pct"/>
            <w:tcBorders>
              <w:top w:val="outset" w:sz="6" w:space="0" w:color="414142"/>
              <w:left w:val="outset" w:sz="6" w:space="0" w:color="414142"/>
              <w:bottom w:val="outset" w:sz="6" w:space="0" w:color="414142"/>
              <w:right w:val="outset" w:sz="6" w:space="0" w:color="414142"/>
            </w:tcBorders>
            <w:hideMark/>
          </w:tcPr>
          <w:p w:rsidR="00543AA6" w:rsidRPr="00D539FE" w:rsidRDefault="00D539FE" w:rsidP="00B81CED">
            <w:pPr>
              <w:spacing w:after="0" w:line="240" w:lineRule="auto"/>
              <w:ind w:right="113"/>
              <w:jc w:val="both"/>
              <w:rPr>
                <w:rFonts w:ascii="Times New Roman" w:eastAsia="Times New Roman" w:hAnsi="Times New Roman" w:cs="Times New Roman"/>
                <w:sz w:val="24"/>
                <w:szCs w:val="24"/>
                <w:lang w:eastAsia="lv-LV"/>
              </w:rPr>
            </w:pPr>
            <w:r w:rsidRPr="00D539FE">
              <w:rPr>
                <w:rFonts w:ascii="Times New Roman" w:eastAsia="Times New Roman" w:hAnsi="Times New Roman" w:cs="Times New Roman"/>
                <w:sz w:val="24"/>
                <w:szCs w:val="24"/>
                <w:lang w:eastAsia="lv-LV"/>
              </w:rPr>
              <w:t>Nav.</w:t>
            </w:r>
          </w:p>
        </w:tc>
      </w:tr>
      <w:tr w:rsidR="00543AA6" w:rsidRPr="0091261F" w:rsidTr="00A57F9B">
        <w:tc>
          <w:tcPr>
            <w:tcW w:w="290" w:type="pct"/>
            <w:tcBorders>
              <w:top w:val="outset" w:sz="6" w:space="0" w:color="414142"/>
              <w:left w:val="outset" w:sz="6" w:space="0" w:color="414142"/>
              <w:bottom w:val="outset" w:sz="6" w:space="0" w:color="414142"/>
              <w:right w:val="outset" w:sz="6" w:space="0" w:color="414142"/>
            </w:tcBorders>
            <w:hideMark/>
          </w:tcPr>
          <w:p w:rsidR="00543AA6" w:rsidRPr="001B2E4D" w:rsidRDefault="00543AA6" w:rsidP="00081A5D">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1B2E4D">
              <w:rPr>
                <w:rFonts w:ascii="Times New Roman" w:eastAsia="Times New Roman" w:hAnsi="Times New Roman" w:cs="Times New Roman"/>
                <w:sz w:val="24"/>
                <w:szCs w:val="24"/>
                <w:lang w:eastAsia="lv-LV"/>
              </w:rPr>
              <w:t>4.</w:t>
            </w:r>
          </w:p>
        </w:tc>
        <w:tc>
          <w:tcPr>
            <w:tcW w:w="1809" w:type="pct"/>
            <w:tcBorders>
              <w:top w:val="outset" w:sz="6" w:space="0" w:color="414142"/>
              <w:left w:val="outset" w:sz="6" w:space="0" w:color="414142"/>
              <w:bottom w:val="outset" w:sz="6" w:space="0" w:color="414142"/>
              <w:right w:val="outset" w:sz="6" w:space="0" w:color="414142"/>
            </w:tcBorders>
            <w:hideMark/>
          </w:tcPr>
          <w:p w:rsidR="00543AA6" w:rsidRPr="0091261F" w:rsidRDefault="00543AA6" w:rsidP="00081A5D">
            <w:pPr>
              <w:spacing w:after="0" w:line="240" w:lineRule="auto"/>
              <w:jc w:val="both"/>
              <w:rPr>
                <w:rFonts w:ascii="Times New Roman" w:eastAsia="Times New Roman" w:hAnsi="Times New Roman" w:cs="Times New Roman"/>
                <w:sz w:val="26"/>
                <w:szCs w:val="26"/>
                <w:lang w:eastAsia="lv-LV"/>
              </w:rPr>
            </w:pPr>
            <w:r w:rsidRPr="0091261F">
              <w:rPr>
                <w:rFonts w:ascii="Times New Roman" w:eastAsia="Times New Roman" w:hAnsi="Times New Roman" w:cs="Times New Roman"/>
                <w:sz w:val="26"/>
                <w:szCs w:val="26"/>
                <w:lang w:eastAsia="lv-LV"/>
              </w:rPr>
              <w:t>Cita informācija</w:t>
            </w:r>
          </w:p>
        </w:tc>
        <w:tc>
          <w:tcPr>
            <w:tcW w:w="2901" w:type="pct"/>
            <w:tcBorders>
              <w:top w:val="outset" w:sz="6" w:space="0" w:color="414142"/>
              <w:left w:val="outset" w:sz="6" w:space="0" w:color="414142"/>
              <w:bottom w:val="outset" w:sz="6" w:space="0" w:color="414142"/>
              <w:right w:val="outset" w:sz="6" w:space="0" w:color="414142"/>
            </w:tcBorders>
            <w:hideMark/>
          </w:tcPr>
          <w:p w:rsidR="00543AA6" w:rsidRPr="00D539FE" w:rsidRDefault="008D28A6" w:rsidP="00081A5D">
            <w:pPr>
              <w:spacing w:after="0" w:line="240" w:lineRule="auto"/>
              <w:jc w:val="both"/>
              <w:rPr>
                <w:rFonts w:ascii="Times New Roman" w:eastAsia="Times New Roman" w:hAnsi="Times New Roman" w:cs="Times New Roman"/>
                <w:sz w:val="24"/>
                <w:szCs w:val="24"/>
                <w:lang w:eastAsia="lv-LV"/>
              </w:rPr>
            </w:pPr>
            <w:r w:rsidRPr="00D539FE">
              <w:rPr>
                <w:rFonts w:ascii="Times New Roman" w:eastAsia="Times New Roman" w:hAnsi="Times New Roman" w:cs="Times New Roman"/>
                <w:sz w:val="24"/>
                <w:szCs w:val="24"/>
                <w:lang w:eastAsia="lv-LV"/>
              </w:rPr>
              <w:t>Nav.</w:t>
            </w:r>
          </w:p>
        </w:tc>
      </w:tr>
    </w:tbl>
    <w:p w:rsidR="00962357" w:rsidRPr="0091261F" w:rsidRDefault="00962357" w:rsidP="00543AA6">
      <w:pPr>
        <w:spacing w:after="0" w:line="240" w:lineRule="auto"/>
        <w:rPr>
          <w:rFonts w:ascii="Times New Roman" w:eastAsia="Times New Roman" w:hAnsi="Times New Roman" w:cs="Times New Roman"/>
          <w:sz w:val="28"/>
          <w:szCs w:val="28"/>
          <w:lang w:eastAsia="lv-LV"/>
        </w:rPr>
      </w:pPr>
    </w:p>
    <w:tbl>
      <w:tblPr>
        <w:tblW w:w="540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3529"/>
        <w:gridCol w:w="5712"/>
      </w:tblGrid>
      <w:tr w:rsidR="0091261F" w:rsidRPr="0091261F" w:rsidTr="00A57F9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91261F"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91261F">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91261F" w:rsidTr="00A57F9B">
        <w:tc>
          <w:tcPr>
            <w:tcW w:w="276"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1.</w:t>
            </w:r>
          </w:p>
        </w:tc>
        <w:tc>
          <w:tcPr>
            <w:tcW w:w="1804" w:type="pct"/>
            <w:tcBorders>
              <w:top w:val="outset" w:sz="6" w:space="0" w:color="414142"/>
              <w:left w:val="outset" w:sz="6" w:space="0" w:color="414142"/>
              <w:bottom w:val="outset" w:sz="6" w:space="0" w:color="414142"/>
              <w:right w:val="outset" w:sz="6" w:space="0" w:color="414142"/>
            </w:tcBorders>
            <w:hideMark/>
          </w:tcPr>
          <w:p w:rsidR="00543AA6" w:rsidRPr="003F6769" w:rsidRDefault="00543AA6" w:rsidP="00955AAB">
            <w:pPr>
              <w:spacing w:after="0" w:line="240" w:lineRule="auto"/>
              <w:ind w:right="148"/>
              <w:jc w:val="both"/>
              <w:rPr>
                <w:rFonts w:ascii="Times New Roman" w:eastAsia="Times New Roman" w:hAnsi="Times New Roman" w:cs="Times New Roman"/>
                <w:sz w:val="24"/>
                <w:szCs w:val="24"/>
                <w:lang w:eastAsia="lv-LV"/>
              </w:rPr>
            </w:pPr>
            <w:r w:rsidRPr="003F6769">
              <w:rPr>
                <w:rFonts w:ascii="Times New Roman" w:eastAsia="Times New Roman" w:hAnsi="Times New Roman" w:cs="Times New Roman"/>
                <w:sz w:val="24"/>
                <w:szCs w:val="24"/>
                <w:lang w:eastAsia="lv-LV"/>
              </w:rPr>
              <w:t>Projekta izpildē iesaistītās institūcijas</w:t>
            </w:r>
          </w:p>
        </w:tc>
        <w:tc>
          <w:tcPr>
            <w:tcW w:w="2920" w:type="pct"/>
            <w:tcBorders>
              <w:top w:val="outset" w:sz="6" w:space="0" w:color="414142"/>
              <w:left w:val="outset" w:sz="6" w:space="0" w:color="414142"/>
              <w:bottom w:val="outset" w:sz="6" w:space="0" w:color="414142"/>
              <w:right w:val="outset" w:sz="6" w:space="0" w:color="414142"/>
            </w:tcBorders>
            <w:hideMark/>
          </w:tcPr>
          <w:p w:rsidR="00543AA6" w:rsidRPr="003F6769" w:rsidRDefault="003E00E7" w:rsidP="00955AAB">
            <w:pPr>
              <w:spacing w:after="0" w:line="240" w:lineRule="auto"/>
              <w:ind w:right="111"/>
              <w:rPr>
                <w:rFonts w:ascii="Times New Roman" w:eastAsia="Times New Roman" w:hAnsi="Times New Roman" w:cs="Times New Roman"/>
                <w:sz w:val="24"/>
                <w:szCs w:val="24"/>
                <w:lang w:eastAsia="lv-LV"/>
              </w:rPr>
            </w:pPr>
            <w:r w:rsidRPr="003E00E7">
              <w:rPr>
                <w:rFonts w:ascii="Times New Roman" w:eastAsia="Times New Roman" w:hAnsi="Times New Roman" w:cs="Times New Roman"/>
                <w:sz w:val="24"/>
                <w:szCs w:val="24"/>
              </w:rPr>
              <w:t>Izpildi nodrošinās Zemkopības ministrijas padotībā esošais</w:t>
            </w:r>
            <w:r>
              <w:rPr>
                <w:rFonts w:ascii="Times New Roman" w:eastAsia="Times New Roman" w:hAnsi="Times New Roman" w:cs="Times New Roman"/>
                <w:sz w:val="24"/>
                <w:szCs w:val="24"/>
              </w:rPr>
              <w:t xml:space="preserve"> </w:t>
            </w:r>
            <w:r w:rsidR="003F6769" w:rsidRPr="003F6769">
              <w:rPr>
                <w:rFonts w:ascii="Times New Roman" w:eastAsia="Times New Roman" w:hAnsi="Times New Roman" w:cs="Times New Roman"/>
                <w:sz w:val="24"/>
                <w:szCs w:val="24"/>
              </w:rPr>
              <w:t>Pār</w:t>
            </w:r>
            <w:r w:rsidR="00457D08">
              <w:rPr>
                <w:rFonts w:ascii="Times New Roman" w:eastAsia="Times New Roman" w:hAnsi="Times New Roman" w:cs="Times New Roman"/>
                <w:sz w:val="24"/>
                <w:szCs w:val="24"/>
              </w:rPr>
              <w:t>tikas un veterinārais dienests</w:t>
            </w:r>
            <w:r>
              <w:rPr>
                <w:rFonts w:ascii="Times New Roman" w:eastAsia="Times New Roman" w:hAnsi="Times New Roman" w:cs="Times New Roman"/>
                <w:sz w:val="24"/>
                <w:szCs w:val="24"/>
              </w:rPr>
              <w:t>.</w:t>
            </w:r>
          </w:p>
        </w:tc>
      </w:tr>
      <w:tr w:rsidR="0091261F" w:rsidRPr="0091261F" w:rsidTr="00A57F9B">
        <w:tc>
          <w:tcPr>
            <w:tcW w:w="276"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2.</w:t>
            </w:r>
          </w:p>
        </w:tc>
        <w:tc>
          <w:tcPr>
            <w:tcW w:w="1804"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955AAB">
            <w:pPr>
              <w:spacing w:after="0" w:line="240" w:lineRule="auto"/>
              <w:ind w:right="148"/>
              <w:jc w:val="both"/>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Projekta izpildes ietekme uz pārvaldes funkcijām un institucionālo struktūru.</w:t>
            </w:r>
            <w:r w:rsidRPr="007C67E2">
              <w:rPr>
                <w:rFonts w:ascii="Times New Roman" w:eastAsia="Times New Roman" w:hAnsi="Times New Roman" w:cs="Times New Roman"/>
                <w:sz w:val="24"/>
                <w:szCs w:val="24"/>
                <w:lang w:eastAsia="lv-LV"/>
              </w:rPr>
              <w:br/>
              <w:t xml:space="preserve">Jaunu institūciju izveide, esošu institūciju likvidācija vai </w:t>
            </w:r>
            <w:r w:rsidRPr="007C67E2">
              <w:rPr>
                <w:rFonts w:ascii="Times New Roman" w:eastAsia="Times New Roman" w:hAnsi="Times New Roman" w:cs="Times New Roman"/>
                <w:sz w:val="24"/>
                <w:szCs w:val="24"/>
                <w:lang w:eastAsia="lv-LV"/>
              </w:rPr>
              <w:lastRenderedPageBreak/>
              <w:t>reorganizācija, to ietekme uz institūcijas cilvēkresursiem</w:t>
            </w:r>
          </w:p>
        </w:tc>
        <w:tc>
          <w:tcPr>
            <w:tcW w:w="2920" w:type="pct"/>
            <w:tcBorders>
              <w:top w:val="outset" w:sz="6" w:space="0" w:color="414142"/>
              <w:left w:val="outset" w:sz="6" w:space="0" w:color="414142"/>
              <w:bottom w:val="outset" w:sz="6" w:space="0" w:color="414142"/>
              <w:right w:val="outset" w:sz="6" w:space="0" w:color="414142"/>
            </w:tcBorders>
            <w:hideMark/>
          </w:tcPr>
          <w:p w:rsidR="003E00E7" w:rsidRPr="003E00E7" w:rsidRDefault="003E00E7" w:rsidP="00955AAB">
            <w:pPr>
              <w:spacing w:after="0" w:line="240" w:lineRule="auto"/>
              <w:ind w:right="111"/>
              <w:jc w:val="both"/>
              <w:rPr>
                <w:rFonts w:ascii="Times New Roman" w:eastAsia="Times New Roman" w:hAnsi="Times New Roman" w:cs="Times New Roman"/>
                <w:sz w:val="24"/>
                <w:szCs w:val="24"/>
                <w:lang w:eastAsia="lv-LV"/>
              </w:rPr>
            </w:pPr>
            <w:r w:rsidRPr="003E00E7">
              <w:rPr>
                <w:rFonts w:ascii="Times New Roman" w:eastAsia="Times New Roman" w:hAnsi="Times New Roman" w:cs="Times New Roman"/>
                <w:sz w:val="24"/>
                <w:szCs w:val="24"/>
                <w:lang w:eastAsia="lv-LV"/>
              </w:rPr>
              <w:lastRenderedPageBreak/>
              <w:t>Nav ietekmes uz pārvaldes funkcijām un institucionālo struktūru.</w:t>
            </w:r>
          </w:p>
          <w:p w:rsidR="003C46DD" w:rsidRPr="007C67E2" w:rsidRDefault="003E00E7" w:rsidP="00955AAB">
            <w:pPr>
              <w:spacing w:after="0" w:line="240" w:lineRule="auto"/>
              <w:ind w:right="111"/>
              <w:jc w:val="both"/>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 xml:space="preserve">Likumprojekts neparedz </w:t>
            </w:r>
            <w:r w:rsidRPr="003E00E7">
              <w:rPr>
                <w:rFonts w:ascii="Times New Roman" w:eastAsia="Times New Roman" w:hAnsi="Times New Roman" w:cs="Times New Roman"/>
                <w:sz w:val="24"/>
                <w:szCs w:val="24"/>
                <w:lang w:eastAsia="lv-LV"/>
              </w:rPr>
              <w:t>jaunu institūciju izveid</w:t>
            </w:r>
            <w:r>
              <w:rPr>
                <w:rFonts w:ascii="Times New Roman" w:eastAsia="Times New Roman" w:hAnsi="Times New Roman" w:cs="Times New Roman"/>
                <w:sz w:val="24"/>
                <w:szCs w:val="24"/>
                <w:lang w:eastAsia="lv-LV"/>
              </w:rPr>
              <w:t>i</w:t>
            </w:r>
            <w:r w:rsidRPr="003E00E7">
              <w:rPr>
                <w:rFonts w:ascii="Times New Roman" w:eastAsia="Times New Roman" w:hAnsi="Times New Roman" w:cs="Times New Roman"/>
                <w:sz w:val="24"/>
                <w:szCs w:val="24"/>
                <w:lang w:eastAsia="lv-LV"/>
              </w:rPr>
              <w:t>, esošu institūciju likvidācij</w:t>
            </w:r>
            <w:r>
              <w:rPr>
                <w:rFonts w:ascii="Times New Roman" w:eastAsia="Times New Roman" w:hAnsi="Times New Roman" w:cs="Times New Roman"/>
                <w:sz w:val="24"/>
                <w:szCs w:val="24"/>
                <w:lang w:eastAsia="lv-LV"/>
              </w:rPr>
              <w:t>u</w:t>
            </w:r>
            <w:r w:rsidRPr="003E00E7">
              <w:rPr>
                <w:rFonts w:ascii="Times New Roman" w:eastAsia="Times New Roman" w:hAnsi="Times New Roman" w:cs="Times New Roman"/>
                <w:sz w:val="24"/>
                <w:szCs w:val="24"/>
                <w:lang w:eastAsia="lv-LV"/>
              </w:rPr>
              <w:t xml:space="preserve"> vai reorganizācij</w:t>
            </w:r>
            <w:r>
              <w:rPr>
                <w:rFonts w:ascii="Times New Roman" w:eastAsia="Times New Roman" w:hAnsi="Times New Roman" w:cs="Times New Roman"/>
                <w:sz w:val="24"/>
                <w:szCs w:val="24"/>
                <w:lang w:eastAsia="lv-LV"/>
              </w:rPr>
              <w:t>u</w:t>
            </w:r>
            <w:r w:rsidRPr="003E00E7">
              <w:rPr>
                <w:rFonts w:ascii="Times New Roman" w:eastAsia="Times New Roman" w:hAnsi="Times New Roman" w:cs="Times New Roman"/>
                <w:sz w:val="24"/>
                <w:szCs w:val="24"/>
                <w:lang w:eastAsia="lv-LV"/>
              </w:rPr>
              <w:t>, ne arī to ietekm</w:t>
            </w:r>
            <w:r>
              <w:rPr>
                <w:rFonts w:ascii="Times New Roman" w:eastAsia="Times New Roman" w:hAnsi="Times New Roman" w:cs="Times New Roman"/>
                <w:sz w:val="24"/>
                <w:szCs w:val="24"/>
                <w:lang w:eastAsia="lv-LV"/>
              </w:rPr>
              <w:t>i</w:t>
            </w:r>
            <w:r w:rsidRPr="003E00E7">
              <w:rPr>
                <w:rFonts w:ascii="Times New Roman" w:eastAsia="Times New Roman" w:hAnsi="Times New Roman" w:cs="Times New Roman"/>
                <w:sz w:val="24"/>
                <w:szCs w:val="24"/>
                <w:lang w:eastAsia="lv-LV"/>
              </w:rPr>
              <w:t xml:space="preserve"> uz institūcijas cilvēkresursiem.</w:t>
            </w:r>
          </w:p>
          <w:p w:rsidR="00543AA6" w:rsidRPr="007C67E2" w:rsidRDefault="00543AA6" w:rsidP="00955AAB">
            <w:pPr>
              <w:spacing w:after="0" w:line="240" w:lineRule="auto"/>
              <w:ind w:right="111"/>
              <w:rPr>
                <w:rFonts w:ascii="Times New Roman" w:eastAsia="Times New Roman" w:hAnsi="Times New Roman" w:cs="Times New Roman"/>
                <w:sz w:val="24"/>
                <w:szCs w:val="24"/>
                <w:lang w:eastAsia="lv-LV"/>
              </w:rPr>
            </w:pPr>
          </w:p>
        </w:tc>
      </w:tr>
      <w:tr w:rsidR="0091261F" w:rsidRPr="0091261F" w:rsidTr="00A57F9B">
        <w:tc>
          <w:tcPr>
            <w:tcW w:w="276"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081A5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lastRenderedPageBreak/>
              <w:t>3.</w:t>
            </w:r>
          </w:p>
        </w:tc>
        <w:tc>
          <w:tcPr>
            <w:tcW w:w="1804" w:type="pct"/>
            <w:tcBorders>
              <w:top w:val="outset" w:sz="6" w:space="0" w:color="414142"/>
              <w:left w:val="outset" w:sz="6" w:space="0" w:color="414142"/>
              <w:bottom w:val="outset" w:sz="6" w:space="0" w:color="414142"/>
              <w:right w:val="outset" w:sz="6" w:space="0" w:color="414142"/>
            </w:tcBorders>
            <w:hideMark/>
          </w:tcPr>
          <w:p w:rsidR="00543AA6" w:rsidRPr="007C67E2" w:rsidRDefault="00543AA6" w:rsidP="00955AAB">
            <w:pPr>
              <w:spacing w:after="0" w:line="240" w:lineRule="auto"/>
              <w:ind w:right="148"/>
              <w:jc w:val="both"/>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Cita informācija</w:t>
            </w:r>
          </w:p>
        </w:tc>
        <w:tc>
          <w:tcPr>
            <w:tcW w:w="2920" w:type="pct"/>
            <w:tcBorders>
              <w:top w:val="outset" w:sz="6" w:space="0" w:color="414142"/>
              <w:left w:val="outset" w:sz="6" w:space="0" w:color="414142"/>
              <w:bottom w:val="outset" w:sz="6" w:space="0" w:color="414142"/>
              <w:right w:val="outset" w:sz="6" w:space="0" w:color="414142"/>
            </w:tcBorders>
            <w:hideMark/>
          </w:tcPr>
          <w:p w:rsidR="00543AA6" w:rsidRPr="007C67E2" w:rsidRDefault="003C46DD" w:rsidP="00955AAB">
            <w:pPr>
              <w:spacing w:after="0" w:line="240" w:lineRule="auto"/>
              <w:ind w:right="111"/>
              <w:rPr>
                <w:rFonts w:ascii="Times New Roman" w:eastAsia="Times New Roman" w:hAnsi="Times New Roman" w:cs="Times New Roman"/>
                <w:sz w:val="24"/>
                <w:szCs w:val="24"/>
                <w:lang w:eastAsia="lv-LV"/>
              </w:rPr>
            </w:pPr>
            <w:r w:rsidRPr="007C67E2">
              <w:rPr>
                <w:rFonts w:ascii="Times New Roman" w:eastAsia="Times New Roman" w:hAnsi="Times New Roman" w:cs="Times New Roman"/>
                <w:sz w:val="24"/>
                <w:szCs w:val="24"/>
                <w:lang w:eastAsia="lv-LV"/>
              </w:rPr>
              <w:t>Nav.</w:t>
            </w:r>
          </w:p>
        </w:tc>
      </w:tr>
    </w:tbl>
    <w:p w:rsidR="00B81CED" w:rsidRDefault="00B81CED" w:rsidP="00CD7ED1">
      <w:pPr>
        <w:pStyle w:val="Virsraksts1"/>
        <w:keepNext w:val="0"/>
        <w:widowControl w:val="0"/>
        <w:spacing w:before="0" w:line="240" w:lineRule="auto"/>
        <w:rPr>
          <w:rFonts w:ascii="Times New Roman" w:hAnsi="Times New Roman" w:cs="Times New Roman"/>
          <w:b w:val="0"/>
          <w:color w:val="000000"/>
        </w:rPr>
      </w:pPr>
    </w:p>
    <w:p w:rsidR="00CD7ED1" w:rsidRDefault="00CD7ED1" w:rsidP="00CD7ED1">
      <w:pPr>
        <w:rPr>
          <w:lang w:eastAsia="lv-LV"/>
        </w:rPr>
      </w:pPr>
    </w:p>
    <w:p w:rsidR="00CD7ED1" w:rsidRPr="00CD7ED1" w:rsidRDefault="00CD7ED1" w:rsidP="00CD7ED1">
      <w:pPr>
        <w:rPr>
          <w:lang w:eastAsia="lv-LV"/>
        </w:rPr>
      </w:pPr>
    </w:p>
    <w:p w:rsidR="001B5F83" w:rsidRDefault="00CD7ED1" w:rsidP="00CD7ED1">
      <w:pPr>
        <w:pStyle w:val="Virsraksts1"/>
        <w:keepNext w:val="0"/>
        <w:widowControl w:val="0"/>
        <w:spacing w:before="0" w:line="240" w:lineRule="auto"/>
        <w:rPr>
          <w:rFonts w:ascii="Times New Roman" w:hAnsi="Times New Roman" w:cs="Times New Roman"/>
          <w:b w:val="0"/>
          <w:color w:val="000000"/>
        </w:rPr>
      </w:pPr>
      <w:r>
        <w:rPr>
          <w:rFonts w:ascii="Times New Roman" w:hAnsi="Times New Roman" w:cs="Times New Roman"/>
          <w:b w:val="0"/>
          <w:color w:val="000000"/>
        </w:rPr>
        <w:t xml:space="preserve">Zemkopības ministra </w:t>
      </w:r>
      <w:proofErr w:type="spellStart"/>
      <w:r>
        <w:rPr>
          <w:rFonts w:ascii="Times New Roman" w:hAnsi="Times New Roman" w:cs="Times New Roman"/>
          <w:b w:val="0"/>
          <w:color w:val="000000"/>
        </w:rPr>
        <w:t>p.i</w:t>
      </w:r>
      <w:proofErr w:type="spellEnd"/>
      <w:r>
        <w:rPr>
          <w:rFonts w:ascii="Times New Roman" w:hAnsi="Times New Roman" w:cs="Times New Roman"/>
          <w:b w:val="0"/>
          <w:color w:val="000000"/>
        </w:rPr>
        <w:t>.</w:t>
      </w:r>
      <w:r w:rsidR="001B5F83">
        <w:rPr>
          <w:rFonts w:ascii="Times New Roman" w:hAnsi="Times New Roman" w:cs="Times New Roman"/>
          <w:b w:val="0"/>
          <w:color w:val="000000"/>
        </w:rPr>
        <w:tab/>
      </w:r>
      <w:r w:rsidR="001B5F83">
        <w:rPr>
          <w:rFonts w:ascii="Times New Roman" w:hAnsi="Times New Roman" w:cs="Times New Roman"/>
          <w:b w:val="0"/>
          <w:color w:val="000000"/>
        </w:rPr>
        <w:tab/>
      </w:r>
      <w:r w:rsidR="001B5F83">
        <w:rPr>
          <w:rFonts w:ascii="Times New Roman" w:hAnsi="Times New Roman" w:cs="Times New Roman"/>
          <w:b w:val="0"/>
          <w:color w:val="000000"/>
        </w:rPr>
        <w:tab/>
      </w:r>
      <w:r w:rsidR="001B5F83">
        <w:rPr>
          <w:rFonts w:ascii="Times New Roman" w:hAnsi="Times New Roman" w:cs="Times New Roman"/>
          <w:b w:val="0"/>
          <w:color w:val="000000"/>
        </w:rPr>
        <w:tab/>
      </w:r>
      <w:r w:rsidR="001B5F83">
        <w:rPr>
          <w:rFonts w:ascii="Times New Roman" w:hAnsi="Times New Roman" w:cs="Times New Roman"/>
          <w:b w:val="0"/>
          <w:color w:val="000000"/>
        </w:rPr>
        <w:tab/>
      </w:r>
      <w:r w:rsidR="001B5F83">
        <w:rPr>
          <w:rFonts w:ascii="Times New Roman" w:hAnsi="Times New Roman" w:cs="Times New Roman"/>
          <w:b w:val="0"/>
          <w:color w:val="000000"/>
        </w:rPr>
        <w:tab/>
      </w:r>
      <w:r>
        <w:rPr>
          <w:rFonts w:ascii="Times New Roman" w:hAnsi="Times New Roman" w:cs="Times New Roman"/>
          <w:b w:val="0"/>
          <w:color w:val="000000"/>
        </w:rPr>
        <w:tab/>
        <w:t>Uldis Augulis</w:t>
      </w:r>
    </w:p>
    <w:p w:rsidR="00CD7ED1" w:rsidRDefault="00CD7ED1" w:rsidP="00CD7ED1">
      <w:pPr>
        <w:spacing w:after="0" w:line="240" w:lineRule="auto"/>
        <w:rPr>
          <w:lang w:eastAsia="lv-LV"/>
        </w:rPr>
      </w:pPr>
    </w:p>
    <w:p w:rsidR="00CD7ED1" w:rsidRDefault="00CD7ED1" w:rsidP="00CD7ED1">
      <w:pPr>
        <w:spacing w:after="0" w:line="240" w:lineRule="auto"/>
        <w:rPr>
          <w:lang w:eastAsia="lv-LV"/>
        </w:rPr>
      </w:pPr>
    </w:p>
    <w:p w:rsidR="00CD7ED1" w:rsidRPr="00CD7ED1" w:rsidRDefault="00CD7ED1" w:rsidP="00CD7ED1">
      <w:pPr>
        <w:spacing w:after="0" w:line="240" w:lineRule="auto"/>
        <w:rPr>
          <w:rFonts w:ascii="Times New Roman" w:eastAsiaTheme="majorEastAsia" w:hAnsi="Times New Roman" w:cs="Times New Roman"/>
          <w:bCs/>
          <w:color w:val="000000"/>
          <w:sz w:val="28"/>
          <w:szCs w:val="28"/>
          <w:lang w:eastAsia="lv-LV"/>
        </w:rPr>
      </w:pPr>
    </w:p>
    <w:p w:rsidR="00CD7ED1" w:rsidRPr="00CD7ED1" w:rsidRDefault="00CD7ED1" w:rsidP="00CD7ED1">
      <w:pPr>
        <w:spacing w:after="0" w:line="240" w:lineRule="auto"/>
        <w:rPr>
          <w:rFonts w:ascii="Times New Roman" w:eastAsiaTheme="majorEastAsia" w:hAnsi="Times New Roman" w:cs="Times New Roman"/>
          <w:bCs/>
          <w:color w:val="000000"/>
          <w:sz w:val="28"/>
          <w:szCs w:val="28"/>
          <w:lang w:eastAsia="lv-LV"/>
        </w:rPr>
      </w:pPr>
      <w:r w:rsidRPr="00CD7ED1">
        <w:rPr>
          <w:rFonts w:ascii="Times New Roman" w:eastAsiaTheme="majorEastAsia" w:hAnsi="Times New Roman" w:cs="Times New Roman"/>
          <w:bCs/>
          <w:color w:val="000000"/>
          <w:sz w:val="28"/>
          <w:szCs w:val="28"/>
          <w:lang w:eastAsia="lv-LV"/>
        </w:rPr>
        <w:t xml:space="preserve">Zemkopības ministrijas valsts sekretāre </w:t>
      </w:r>
      <w:r w:rsidRPr="00CD7ED1">
        <w:rPr>
          <w:rFonts w:ascii="Times New Roman" w:eastAsiaTheme="majorEastAsia" w:hAnsi="Times New Roman" w:cs="Times New Roman"/>
          <w:bCs/>
          <w:color w:val="000000"/>
          <w:sz w:val="28"/>
          <w:szCs w:val="28"/>
          <w:lang w:eastAsia="lv-LV"/>
        </w:rPr>
        <w:tab/>
      </w:r>
      <w:r>
        <w:rPr>
          <w:rFonts w:ascii="Times New Roman" w:eastAsiaTheme="majorEastAsia" w:hAnsi="Times New Roman" w:cs="Times New Roman"/>
          <w:bCs/>
          <w:color w:val="000000"/>
          <w:sz w:val="28"/>
          <w:szCs w:val="28"/>
          <w:lang w:eastAsia="lv-LV"/>
        </w:rPr>
        <w:tab/>
      </w:r>
      <w:r>
        <w:rPr>
          <w:rFonts w:ascii="Times New Roman" w:eastAsiaTheme="majorEastAsia" w:hAnsi="Times New Roman" w:cs="Times New Roman"/>
          <w:bCs/>
          <w:color w:val="000000"/>
          <w:sz w:val="28"/>
          <w:szCs w:val="28"/>
          <w:lang w:eastAsia="lv-LV"/>
        </w:rPr>
        <w:tab/>
      </w:r>
      <w:r>
        <w:rPr>
          <w:rFonts w:ascii="Times New Roman" w:eastAsiaTheme="majorEastAsia" w:hAnsi="Times New Roman" w:cs="Times New Roman"/>
          <w:bCs/>
          <w:color w:val="000000"/>
          <w:sz w:val="28"/>
          <w:szCs w:val="28"/>
          <w:lang w:eastAsia="lv-LV"/>
        </w:rPr>
        <w:tab/>
      </w:r>
      <w:r w:rsidRPr="00CD7ED1">
        <w:rPr>
          <w:rFonts w:ascii="Times New Roman" w:eastAsiaTheme="majorEastAsia" w:hAnsi="Times New Roman" w:cs="Times New Roman"/>
          <w:bCs/>
          <w:color w:val="000000"/>
          <w:sz w:val="28"/>
          <w:szCs w:val="28"/>
          <w:lang w:eastAsia="lv-LV"/>
        </w:rPr>
        <w:t>Dace Lucaua</w:t>
      </w:r>
    </w:p>
    <w:p w:rsidR="00B81CED" w:rsidRDefault="00B81CED" w:rsidP="009B1A87">
      <w:pPr>
        <w:ind w:firstLine="720"/>
        <w:rPr>
          <w:rFonts w:ascii="Times New Roman" w:hAnsi="Times New Roman" w:cs="Times New Roman"/>
          <w:sz w:val="28"/>
        </w:rPr>
      </w:pPr>
    </w:p>
    <w:p w:rsidR="003C46DD" w:rsidRPr="0091261F" w:rsidRDefault="003C46DD" w:rsidP="003C46DD">
      <w:pPr>
        <w:spacing w:after="0" w:line="240" w:lineRule="auto"/>
        <w:jc w:val="both"/>
        <w:rPr>
          <w:rFonts w:ascii="Times New Roman" w:eastAsia="Times New Roman" w:hAnsi="Times New Roman" w:cs="Times New Roman"/>
          <w:sz w:val="20"/>
          <w:szCs w:val="20"/>
          <w:lang w:eastAsia="lv-LV"/>
        </w:rPr>
      </w:pPr>
    </w:p>
    <w:p w:rsidR="00B81CED" w:rsidRDefault="00B81CED" w:rsidP="00457D08">
      <w:pPr>
        <w:spacing w:after="0" w:line="240" w:lineRule="auto"/>
        <w:jc w:val="both"/>
        <w:rPr>
          <w:rFonts w:ascii="Times New Roman" w:hAnsi="Times New Roman" w:cs="Times New Roman"/>
          <w:sz w:val="20"/>
          <w:szCs w:val="20"/>
        </w:rPr>
      </w:pPr>
    </w:p>
    <w:p w:rsidR="00BA5C03" w:rsidRDefault="00BA5C03" w:rsidP="00457D08">
      <w:pPr>
        <w:spacing w:after="0" w:line="240" w:lineRule="auto"/>
        <w:jc w:val="both"/>
        <w:rPr>
          <w:rFonts w:ascii="Times New Roman" w:hAnsi="Times New Roman" w:cs="Times New Roman"/>
          <w:sz w:val="20"/>
          <w:szCs w:val="20"/>
        </w:rPr>
      </w:pPr>
    </w:p>
    <w:p w:rsidR="00BA5C03" w:rsidRDefault="00BA5C03" w:rsidP="00457D08">
      <w:pPr>
        <w:spacing w:after="0" w:line="240" w:lineRule="auto"/>
        <w:jc w:val="both"/>
        <w:rPr>
          <w:rFonts w:ascii="Times New Roman" w:hAnsi="Times New Roman" w:cs="Times New Roman"/>
          <w:sz w:val="20"/>
          <w:szCs w:val="20"/>
        </w:rPr>
      </w:pPr>
    </w:p>
    <w:p w:rsidR="00BA5C03" w:rsidRDefault="00BA5C03" w:rsidP="00457D08">
      <w:pPr>
        <w:spacing w:after="0" w:line="240" w:lineRule="auto"/>
        <w:jc w:val="both"/>
        <w:rPr>
          <w:rFonts w:ascii="Times New Roman" w:hAnsi="Times New Roman" w:cs="Times New Roman"/>
          <w:sz w:val="20"/>
          <w:szCs w:val="20"/>
        </w:rPr>
      </w:pPr>
    </w:p>
    <w:p w:rsidR="00BA5C03" w:rsidRDefault="00BA5C03" w:rsidP="00457D08">
      <w:pPr>
        <w:spacing w:after="0" w:line="240" w:lineRule="auto"/>
        <w:jc w:val="both"/>
        <w:rPr>
          <w:rFonts w:ascii="Times New Roman" w:hAnsi="Times New Roman" w:cs="Times New Roman"/>
          <w:sz w:val="20"/>
          <w:szCs w:val="20"/>
        </w:rPr>
      </w:pPr>
    </w:p>
    <w:p w:rsidR="00BA5C03" w:rsidRDefault="00BA5C03" w:rsidP="00457D08">
      <w:pPr>
        <w:spacing w:after="0" w:line="240" w:lineRule="auto"/>
        <w:jc w:val="both"/>
        <w:rPr>
          <w:rFonts w:ascii="Times New Roman" w:hAnsi="Times New Roman" w:cs="Times New Roman"/>
          <w:sz w:val="20"/>
          <w:szCs w:val="20"/>
        </w:rPr>
      </w:pPr>
    </w:p>
    <w:p w:rsidR="00CD7ED1" w:rsidRDefault="00CD7ED1" w:rsidP="00457D08">
      <w:pPr>
        <w:spacing w:after="0" w:line="240" w:lineRule="auto"/>
        <w:jc w:val="both"/>
        <w:rPr>
          <w:rFonts w:ascii="Times New Roman" w:hAnsi="Times New Roman" w:cs="Times New Roman"/>
          <w:sz w:val="20"/>
          <w:szCs w:val="20"/>
        </w:rPr>
      </w:pPr>
    </w:p>
    <w:p w:rsidR="00CD7ED1" w:rsidRDefault="00CD7ED1" w:rsidP="00457D08">
      <w:pPr>
        <w:spacing w:after="0" w:line="240" w:lineRule="auto"/>
        <w:jc w:val="both"/>
        <w:rPr>
          <w:rFonts w:ascii="Times New Roman" w:hAnsi="Times New Roman" w:cs="Times New Roman"/>
          <w:sz w:val="20"/>
          <w:szCs w:val="20"/>
        </w:rPr>
      </w:pPr>
    </w:p>
    <w:p w:rsidR="00CD7ED1" w:rsidRDefault="00CD7ED1" w:rsidP="00457D08">
      <w:pPr>
        <w:spacing w:after="0" w:line="240" w:lineRule="auto"/>
        <w:jc w:val="both"/>
        <w:rPr>
          <w:rFonts w:ascii="Times New Roman" w:hAnsi="Times New Roman" w:cs="Times New Roman"/>
          <w:sz w:val="20"/>
          <w:szCs w:val="20"/>
        </w:rPr>
      </w:pPr>
    </w:p>
    <w:p w:rsidR="00CD7ED1" w:rsidRDefault="00CD7ED1" w:rsidP="00457D08">
      <w:pPr>
        <w:spacing w:after="0" w:line="240" w:lineRule="auto"/>
        <w:jc w:val="both"/>
        <w:rPr>
          <w:rFonts w:ascii="Times New Roman" w:hAnsi="Times New Roman" w:cs="Times New Roman"/>
          <w:sz w:val="20"/>
          <w:szCs w:val="20"/>
        </w:rPr>
      </w:pPr>
    </w:p>
    <w:p w:rsidR="00CD7ED1" w:rsidRDefault="00CD7ED1" w:rsidP="00457D08">
      <w:pPr>
        <w:spacing w:after="0" w:line="240" w:lineRule="auto"/>
        <w:jc w:val="both"/>
        <w:rPr>
          <w:rFonts w:ascii="Times New Roman" w:hAnsi="Times New Roman" w:cs="Times New Roman"/>
          <w:sz w:val="20"/>
          <w:szCs w:val="20"/>
        </w:rPr>
      </w:pPr>
      <w:bookmarkStart w:id="0" w:name="_GoBack"/>
      <w:bookmarkEnd w:id="0"/>
    </w:p>
    <w:p w:rsidR="00B81CED" w:rsidRDefault="00B81CED" w:rsidP="00457D08">
      <w:pPr>
        <w:spacing w:after="0" w:line="240" w:lineRule="auto"/>
        <w:jc w:val="both"/>
        <w:rPr>
          <w:rFonts w:ascii="Times New Roman" w:hAnsi="Times New Roman" w:cs="Times New Roman"/>
          <w:sz w:val="20"/>
          <w:szCs w:val="20"/>
        </w:rPr>
      </w:pPr>
    </w:p>
    <w:p w:rsidR="00B81CED" w:rsidRPr="00CD7ED1" w:rsidRDefault="00B81CED" w:rsidP="00457D08">
      <w:pPr>
        <w:spacing w:after="0" w:line="240" w:lineRule="auto"/>
        <w:jc w:val="both"/>
        <w:rPr>
          <w:rFonts w:ascii="Times New Roman" w:hAnsi="Times New Roman" w:cs="Times New Roman"/>
          <w:sz w:val="24"/>
          <w:szCs w:val="24"/>
        </w:rPr>
      </w:pPr>
    </w:p>
    <w:p w:rsidR="00FF279C" w:rsidRPr="00CD7ED1" w:rsidRDefault="00661D12" w:rsidP="00457D08">
      <w:pPr>
        <w:spacing w:after="0" w:line="240" w:lineRule="auto"/>
        <w:jc w:val="both"/>
        <w:rPr>
          <w:rFonts w:ascii="Times New Roman" w:hAnsi="Times New Roman" w:cs="Times New Roman"/>
          <w:sz w:val="24"/>
          <w:szCs w:val="24"/>
        </w:rPr>
      </w:pPr>
      <w:r w:rsidRPr="00CD7ED1">
        <w:rPr>
          <w:rFonts w:ascii="Times New Roman" w:hAnsi="Times New Roman" w:cs="Times New Roman"/>
          <w:sz w:val="24"/>
          <w:szCs w:val="24"/>
        </w:rPr>
        <w:t>Kārkliņa 67027638</w:t>
      </w:r>
    </w:p>
    <w:p w:rsidR="00FF279C" w:rsidRPr="00CD7ED1" w:rsidRDefault="00CD7ED1" w:rsidP="00457D08">
      <w:pPr>
        <w:spacing w:after="0" w:line="240" w:lineRule="auto"/>
        <w:jc w:val="both"/>
        <w:rPr>
          <w:rFonts w:ascii="Times New Roman" w:hAnsi="Times New Roman" w:cs="Times New Roman"/>
          <w:sz w:val="24"/>
          <w:szCs w:val="24"/>
        </w:rPr>
      </w:pPr>
      <w:hyperlink r:id="rId12" w:history="1">
        <w:r w:rsidR="00661D12" w:rsidRPr="00CD7ED1">
          <w:rPr>
            <w:rStyle w:val="Hipersaite"/>
            <w:rFonts w:ascii="Times New Roman" w:hAnsi="Times New Roman" w:cs="Times New Roman"/>
            <w:sz w:val="24"/>
            <w:szCs w:val="24"/>
          </w:rPr>
          <w:t>Baiba.Karklina@zm.gov.lv</w:t>
        </w:r>
      </w:hyperlink>
      <w:r w:rsidR="00FF279C" w:rsidRPr="00CD7ED1">
        <w:rPr>
          <w:rFonts w:ascii="Times New Roman" w:hAnsi="Times New Roman" w:cs="Times New Roman"/>
          <w:sz w:val="24"/>
          <w:szCs w:val="24"/>
        </w:rPr>
        <w:t xml:space="preserve"> </w:t>
      </w:r>
    </w:p>
    <w:p w:rsidR="00FF279C" w:rsidRPr="00AE19B2" w:rsidRDefault="00FF279C" w:rsidP="003C46DD">
      <w:pPr>
        <w:spacing w:after="0" w:line="240" w:lineRule="auto"/>
        <w:rPr>
          <w:rFonts w:ascii="Times New Roman" w:eastAsia="Times New Roman" w:hAnsi="Times New Roman" w:cs="Times New Roman"/>
          <w:snapToGrid w:val="0"/>
          <w:sz w:val="20"/>
          <w:szCs w:val="20"/>
        </w:rPr>
      </w:pPr>
    </w:p>
    <w:sectPr w:rsidR="00FF279C" w:rsidRPr="00AE19B2" w:rsidSect="009B1A87">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71" w:rsidRDefault="00074171" w:rsidP="00A75770">
      <w:pPr>
        <w:spacing w:after="0" w:line="240" w:lineRule="auto"/>
      </w:pPr>
      <w:r>
        <w:separator/>
      </w:r>
    </w:p>
  </w:endnote>
  <w:endnote w:type="continuationSeparator" w:id="0">
    <w:p w:rsidR="00074171" w:rsidRDefault="00074171"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1F" w:rsidRPr="00CD7ED1" w:rsidRDefault="00CD7ED1" w:rsidP="00CD7ED1">
    <w:pPr>
      <w:pStyle w:val="Kjene"/>
    </w:pPr>
    <w:r w:rsidRPr="00CD7ED1">
      <w:rPr>
        <w:rFonts w:ascii="Times New Roman" w:hAnsi="Times New Roman" w:cs="Times New Roman"/>
        <w:sz w:val="20"/>
      </w:rPr>
      <w:t>ZManot_070318_bka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7" w:rsidRPr="00CD7ED1" w:rsidRDefault="00CD7ED1" w:rsidP="00CD7ED1">
    <w:pPr>
      <w:pStyle w:val="Kjene"/>
    </w:pPr>
    <w:r w:rsidRPr="00CD7ED1">
      <w:rPr>
        <w:rFonts w:ascii="Times New Roman" w:hAnsi="Times New Roman" w:cs="Times New Roman"/>
        <w:sz w:val="20"/>
      </w:rPr>
      <w:t>ZManot_070318_bka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71" w:rsidRDefault="00074171" w:rsidP="00A75770">
      <w:pPr>
        <w:spacing w:after="0" w:line="240" w:lineRule="auto"/>
      </w:pPr>
      <w:r>
        <w:separator/>
      </w:r>
    </w:p>
  </w:footnote>
  <w:footnote w:type="continuationSeparator" w:id="0">
    <w:p w:rsidR="00074171" w:rsidRDefault="00074171" w:rsidP="00A7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2142"/>
      <w:docPartObj>
        <w:docPartGallery w:val="Page Numbers (Top of Page)"/>
        <w:docPartUnique/>
      </w:docPartObj>
    </w:sdtPr>
    <w:sdtEndPr>
      <w:rPr>
        <w:rFonts w:ascii="Times New Roman" w:hAnsi="Times New Roman" w:cs="Times New Roman"/>
        <w:noProof/>
        <w:sz w:val="24"/>
      </w:rPr>
    </w:sdtEndPr>
    <w:sdtContent>
      <w:p w:rsidR="004F1E3C" w:rsidRPr="009B1A87" w:rsidRDefault="004F1E3C">
        <w:pPr>
          <w:pStyle w:val="Galvene"/>
          <w:jc w:val="center"/>
          <w:rPr>
            <w:rFonts w:ascii="Times New Roman" w:hAnsi="Times New Roman" w:cs="Times New Roman"/>
            <w:sz w:val="24"/>
          </w:rPr>
        </w:pPr>
        <w:r w:rsidRPr="009B1A87">
          <w:rPr>
            <w:rFonts w:ascii="Times New Roman" w:hAnsi="Times New Roman" w:cs="Times New Roman"/>
            <w:sz w:val="24"/>
          </w:rPr>
          <w:fldChar w:fldCharType="begin"/>
        </w:r>
        <w:r w:rsidRPr="009B1A87">
          <w:rPr>
            <w:rFonts w:ascii="Times New Roman" w:hAnsi="Times New Roman" w:cs="Times New Roman"/>
            <w:sz w:val="24"/>
          </w:rPr>
          <w:instrText xml:space="preserve"> PAGE   \* MERGEFORMAT </w:instrText>
        </w:r>
        <w:r w:rsidRPr="009B1A87">
          <w:rPr>
            <w:rFonts w:ascii="Times New Roman" w:hAnsi="Times New Roman" w:cs="Times New Roman"/>
            <w:sz w:val="24"/>
          </w:rPr>
          <w:fldChar w:fldCharType="separate"/>
        </w:r>
        <w:r w:rsidR="00CD7ED1">
          <w:rPr>
            <w:rFonts w:ascii="Times New Roman" w:hAnsi="Times New Roman" w:cs="Times New Roman"/>
            <w:noProof/>
            <w:sz w:val="24"/>
          </w:rPr>
          <w:t>7</w:t>
        </w:r>
        <w:r w:rsidRPr="009B1A87">
          <w:rPr>
            <w:rFonts w:ascii="Times New Roman" w:hAnsi="Times New Roman" w:cs="Times New Roman"/>
            <w:noProof/>
            <w:sz w:val="24"/>
          </w:rPr>
          <w:fldChar w:fldCharType="end"/>
        </w:r>
      </w:p>
    </w:sdtContent>
  </w:sdt>
  <w:p w:rsidR="004F1E3C" w:rsidRDefault="004F1E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6A5"/>
    <w:rsid w:val="00011F61"/>
    <w:rsid w:val="00022FE8"/>
    <w:rsid w:val="00027CC2"/>
    <w:rsid w:val="000309F4"/>
    <w:rsid w:val="00033CA8"/>
    <w:rsid w:val="0003763B"/>
    <w:rsid w:val="000406C3"/>
    <w:rsid w:val="00046DA6"/>
    <w:rsid w:val="0005206D"/>
    <w:rsid w:val="00074171"/>
    <w:rsid w:val="000B4779"/>
    <w:rsid w:val="000C63D8"/>
    <w:rsid w:val="000C704A"/>
    <w:rsid w:val="000E1916"/>
    <w:rsid w:val="000E68F7"/>
    <w:rsid w:val="000F4EE5"/>
    <w:rsid w:val="001218FF"/>
    <w:rsid w:val="00132416"/>
    <w:rsid w:val="00140329"/>
    <w:rsid w:val="001B2E4D"/>
    <w:rsid w:val="001B4010"/>
    <w:rsid w:val="001B5F83"/>
    <w:rsid w:val="001C3EAF"/>
    <w:rsid w:val="001D1917"/>
    <w:rsid w:val="001D7C02"/>
    <w:rsid w:val="00210214"/>
    <w:rsid w:val="002148F5"/>
    <w:rsid w:val="00221504"/>
    <w:rsid w:val="0026084F"/>
    <w:rsid w:val="00260E54"/>
    <w:rsid w:val="002640CD"/>
    <w:rsid w:val="00266E69"/>
    <w:rsid w:val="002A0DF8"/>
    <w:rsid w:val="002F5BE0"/>
    <w:rsid w:val="0031198A"/>
    <w:rsid w:val="00327AF3"/>
    <w:rsid w:val="00342409"/>
    <w:rsid w:val="0035151E"/>
    <w:rsid w:val="00374C59"/>
    <w:rsid w:val="003C46DD"/>
    <w:rsid w:val="003C484C"/>
    <w:rsid w:val="003E00E7"/>
    <w:rsid w:val="003E3BBE"/>
    <w:rsid w:val="003F6769"/>
    <w:rsid w:val="00402A28"/>
    <w:rsid w:val="00403C48"/>
    <w:rsid w:val="0045589C"/>
    <w:rsid w:val="00457D08"/>
    <w:rsid w:val="004C67FA"/>
    <w:rsid w:val="004D3D0F"/>
    <w:rsid w:val="004E01F7"/>
    <w:rsid w:val="004E1C35"/>
    <w:rsid w:val="004E370E"/>
    <w:rsid w:val="004E52B1"/>
    <w:rsid w:val="004E60CD"/>
    <w:rsid w:val="004F1E3C"/>
    <w:rsid w:val="00503937"/>
    <w:rsid w:val="00514C39"/>
    <w:rsid w:val="00530243"/>
    <w:rsid w:val="005341A0"/>
    <w:rsid w:val="00543AA6"/>
    <w:rsid w:val="00552614"/>
    <w:rsid w:val="005626F9"/>
    <w:rsid w:val="00581081"/>
    <w:rsid w:val="00587C81"/>
    <w:rsid w:val="005E68C9"/>
    <w:rsid w:val="005F2519"/>
    <w:rsid w:val="00623F17"/>
    <w:rsid w:val="006448C5"/>
    <w:rsid w:val="00661D12"/>
    <w:rsid w:val="006670F2"/>
    <w:rsid w:val="006A2097"/>
    <w:rsid w:val="006B36FB"/>
    <w:rsid w:val="006D1B3C"/>
    <w:rsid w:val="006D3829"/>
    <w:rsid w:val="006F27E4"/>
    <w:rsid w:val="00704171"/>
    <w:rsid w:val="00744E5E"/>
    <w:rsid w:val="00751CCE"/>
    <w:rsid w:val="00752A49"/>
    <w:rsid w:val="007822D0"/>
    <w:rsid w:val="0079025D"/>
    <w:rsid w:val="007A0797"/>
    <w:rsid w:val="007B26FD"/>
    <w:rsid w:val="007C0C77"/>
    <w:rsid w:val="007C67E2"/>
    <w:rsid w:val="007D5162"/>
    <w:rsid w:val="00841A7E"/>
    <w:rsid w:val="00843E6A"/>
    <w:rsid w:val="00844A8D"/>
    <w:rsid w:val="00847274"/>
    <w:rsid w:val="00877140"/>
    <w:rsid w:val="00881870"/>
    <w:rsid w:val="00895A7A"/>
    <w:rsid w:val="00895CE8"/>
    <w:rsid w:val="008B0567"/>
    <w:rsid w:val="008B154F"/>
    <w:rsid w:val="008D28A6"/>
    <w:rsid w:val="008D2EBD"/>
    <w:rsid w:val="00904BEB"/>
    <w:rsid w:val="0091261F"/>
    <w:rsid w:val="00922AB7"/>
    <w:rsid w:val="009242B0"/>
    <w:rsid w:val="00955AAB"/>
    <w:rsid w:val="00962357"/>
    <w:rsid w:val="009721F5"/>
    <w:rsid w:val="00977AC7"/>
    <w:rsid w:val="009B1A87"/>
    <w:rsid w:val="009D3284"/>
    <w:rsid w:val="009F0D07"/>
    <w:rsid w:val="00A0016E"/>
    <w:rsid w:val="00A247CF"/>
    <w:rsid w:val="00A40DBD"/>
    <w:rsid w:val="00A522FB"/>
    <w:rsid w:val="00A57F9B"/>
    <w:rsid w:val="00A6776C"/>
    <w:rsid w:val="00A75770"/>
    <w:rsid w:val="00A83673"/>
    <w:rsid w:val="00A96132"/>
    <w:rsid w:val="00AC76EA"/>
    <w:rsid w:val="00AD2974"/>
    <w:rsid w:val="00AE19B2"/>
    <w:rsid w:val="00AF035E"/>
    <w:rsid w:val="00AF4E6B"/>
    <w:rsid w:val="00AF4F4E"/>
    <w:rsid w:val="00B31A7E"/>
    <w:rsid w:val="00B41D9F"/>
    <w:rsid w:val="00B750A9"/>
    <w:rsid w:val="00B81CED"/>
    <w:rsid w:val="00B84B88"/>
    <w:rsid w:val="00B8684D"/>
    <w:rsid w:val="00BA5C03"/>
    <w:rsid w:val="00BB32F5"/>
    <w:rsid w:val="00BC6E9C"/>
    <w:rsid w:val="00BD1517"/>
    <w:rsid w:val="00BE5F25"/>
    <w:rsid w:val="00BF2268"/>
    <w:rsid w:val="00BF3DBF"/>
    <w:rsid w:val="00BF7582"/>
    <w:rsid w:val="00C128BD"/>
    <w:rsid w:val="00C24068"/>
    <w:rsid w:val="00C333E2"/>
    <w:rsid w:val="00C40106"/>
    <w:rsid w:val="00C66750"/>
    <w:rsid w:val="00C8467D"/>
    <w:rsid w:val="00CD7ED1"/>
    <w:rsid w:val="00CF5595"/>
    <w:rsid w:val="00CF5EFE"/>
    <w:rsid w:val="00D13159"/>
    <w:rsid w:val="00D44ED7"/>
    <w:rsid w:val="00D539FE"/>
    <w:rsid w:val="00D7096C"/>
    <w:rsid w:val="00D928B7"/>
    <w:rsid w:val="00DE1373"/>
    <w:rsid w:val="00E01306"/>
    <w:rsid w:val="00E0555C"/>
    <w:rsid w:val="00E46442"/>
    <w:rsid w:val="00E47109"/>
    <w:rsid w:val="00E6531B"/>
    <w:rsid w:val="00E93CCA"/>
    <w:rsid w:val="00ED1794"/>
    <w:rsid w:val="00EE5E0A"/>
    <w:rsid w:val="00EF3BF5"/>
    <w:rsid w:val="00F87525"/>
    <w:rsid w:val="00FA167C"/>
    <w:rsid w:val="00FF2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B5BFD1-C76D-4B81-8766-F8579464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3AA6"/>
  </w:style>
  <w:style w:type="paragraph" w:styleId="Virsraksts1">
    <w:name w:val="heading 1"/>
    <w:basedOn w:val="Parasts"/>
    <w:next w:val="Parasts"/>
    <w:link w:val="Virsraksts1Rakstz"/>
    <w:uiPriority w:val="9"/>
    <w:qFormat/>
    <w:rsid w:val="001B5F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87C81"/>
    <w:pPr>
      <w:spacing w:after="0" w:line="240" w:lineRule="auto"/>
      <w:jc w:val="center"/>
    </w:pPr>
    <w:rPr>
      <w:rFonts w:ascii="Times New Roman" w:eastAsia="Times New Roman" w:hAnsi="Times New Roman" w:cs="Times New Roman"/>
      <w:b/>
      <w:sz w:val="24"/>
      <w:szCs w:val="24"/>
    </w:rPr>
  </w:style>
  <w:style w:type="character" w:customStyle="1" w:styleId="NosaukumsRakstz">
    <w:name w:val="Nosaukums Rakstz."/>
    <w:basedOn w:val="Noklusjumarindkopasfonts"/>
    <w:link w:val="Nosaukums"/>
    <w:rsid w:val="00587C81"/>
    <w:rPr>
      <w:rFonts w:ascii="Times New Roman" w:eastAsia="Times New Roman" w:hAnsi="Times New Roman" w:cs="Times New Roman"/>
      <w:b/>
      <w:sz w:val="24"/>
      <w:szCs w:val="24"/>
    </w:rPr>
  </w:style>
  <w:style w:type="paragraph" w:styleId="Pamatteksts2">
    <w:name w:val="Body Text 2"/>
    <w:basedOn w:val="Parasts"/>
    <w:link w:val="Pamatteksts2Rakstz"/>
    <w:rsid w:val="00587C81"/>
    <w:pPr>
      <w:spacing w:after="0" w:line="240" w:lineRule="auto"/>
      <w:jc w:val="both"/>
    </w:pPr>
    <w:rPr>
      <w:rFonts w:ascii="Times New Roman" w:eastAsia="Times New Roman" w:hAnsi="Times New Roman" w:cs="Times New Roman"/>
      <w:sz w:val="28"/>
      <w:szCs w:val="20"/>
    </w:rPr>
  </w:style>
  <w:style w:type="character" w:customStyle="1" w:styleId="Pamatteksts2Rakstz">
    <w:name w:val="Pamatteksts 2 Rakstz."/>
    <w:basedOn w:val="Noklusjumarindkopasfonts"/>
    <w:link w:val="Pamatteksts2"/>
    <w:rsid w:val="00587C81"/>
    <w:rPr>
      <w:rFonts w:ascii="Times New Roman" w:eastAsia="Times New Roman" w:hAnsi="Times New Roman" w:cs="Times New Roman"/>
      <w:sz w:val="28"/>
      <w:szCs w:val="20"/>
    </w:rPr>
  </w:style>
  <w:style w:type="character" w:styleId="Komentraatsauce">
    <w:name w:val="annotation reference"/>
    <w:uiPriority w:val="99"/>
    <w:semiHidden/>
    <w:unhideWhenUsed/>
    <w:rsid w:val="00A75770"/>
    <w:rPr>
      <w:sz w:val="16"/>
      <w:szCs w:val="16"/>
    </w:rPr>
  </w:style>
  <w:style w:type="paragraph" w:styleId="Komentrateksts">
    <w:name w:val="annotation text"/>
    <w:basedOn w:val="Parasts"/>
    <w:link w:val="KomentratekstsRakstz"/>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A75770"/>
    <w:rPr>
      <w:rFonts w:ascii="Times New Roman" w:eastAsia="Times New Roman" w:hAnsi="Times New Roman" w:cs="Times New Roman"/>
      <w:sz w:val="20"/>
      <w:szCs w:val="20"/>
    </w:rPr>
  </w:style>
  <w:style w:type="paragraph" w:styleId="Vresteksts">
    <w:name w:val="footnote text"/>
    <w:basedOn w:val="Parasts"/>
    <w:link w:val="VrestekstsRakstz"/>
    <w:rsid w:val="00A75770"/>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A75770"/>
    <w:rPr>
      <w:rFonts w:ascii="Times New Roman" w:eastAsia="Times New Roman" w:hAnsi="Times New Roman" w:cs="Times New Roman"/>
      <w:sz w:val="20"/>
      <w:szCs w:val="20"/>
      <w:lang w:eastAsia="lv-LV"/>
    </w:rPr>
  </w:style>
  <w:style w:type="character" w:styleId="Vresatsauce">
    <w:name w:val="footnote reference"/>
    <w:uiPriority w:val="99"/>
    <w:unhideWhenUsed/>
    <w:rsid w:val="00A75770"/>
    <w:rPr>
      <w:vertAlign w:val="superscript"/>
    </w:rPr>
  </w:style>
  <w:style w:type="paragraph" w:styleId="Balonteksts">
    <w:name w:val="Balloon Text"/>
    <w:basedOn w:val="Parasts"/>
    <w:link w:val="BalontekstsRakstz"/>
    <w:uiPriority w:val="99"/>
    <w:semiHidden/>
    <w:unhideWhenUsed/>
    <w:rsid w:val="00A757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577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750A9"/>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750A9"/>
    <w:rPr>
      <w:rFonts w:ascii="Times New Roman" w:eastAsia="Times New Roman" w:hAnsi="Times New Roman" w:cs="Times New Roman"/>
      <w:b/>
      <w:bCs/>
      <w:sz w:val="20"/>
      <w:szCs w:val="20"/>
    </w:rPr>
  </w:style>
  <w:style w:type="paragraph" w:styleId="Galvene">
    <w:name w:val="header"/>
    <w:basedOn w:val="Parasts"/>
    <w:link w:val="GalveneRakstz"/>
    <w:uiPriority w:val="99"/>
    <w:unhideWhenUsed/>
    <w:rsid w:val="00CF55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5595"/>
  </w:style>
  <w:style w:type="paragraph" w:styleId="Kjene">
    <w:name w:val="footer"/>
    <w:basedOn w:val="Parasts"/>
    <w:link w:val="KjeneRakstz"/>
    <w:uiPriority w:val="99"/>
    <w:unhideWhenUsed/>
    <w:rsid w:val="00CF55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5595"/>
  </w:style>
  <w:style w:type="paragraph" w:styleId="Sarakstarindkopa">
    <w:name w:val="List Paragraph"/>
    <w:basedOn w:val="Parasts"/>
    <w:uiPriority w:val="34"/>
    <w:qFormat/>
    <w:rsid w:val="00CF5595"/>
    <w:pPr>
      <w:ind w:left="720"/>
      <w:contextualSpacing/>
    </w:pPr>
  </w:style>
  <w:style w:type="character" w:styleId="Hipersaite">
    <w:name w:val="Hyperlink"/>
    <w:basedOn w:val="Noklusjumarindkopasfonts"/>
    <w:uiPriority w:val="99"/>
    <w:unhideWhenUsed/>
    <w:rsid w:val="00503937"/>
    <w:rPr>
      <w:color w:val="0563C1" w:themeColor="hyperlink"/>
      <w:u w:val="single"/>
    </w:rPr>
  </w:style>
  <w:style w:type="paragraph" w:styleId="Paraststmeklis">
    <w:name w:val="Normal (Web)"/>
    <w:basedOn w:val="Parasts"/>
    <w:unhideWhenUsed/>
    <w:rsid w:val="00503937"/>
    <w:pPr>
      <w:spacing w:after="0" w:line="240" w:lineRule="auto"/>
    </w:pPr>
    <w:rPr>
      <w:rFonts w:ascii="Times New Roman" w:hAnsi="Times New Roman" w:cs="Times New Roman"/>
      <w:color w:val="000000"/>
      <w:sz w:val="24"/>
      <w:szCs w:val="24"/>
      <w:lang w:eastAsia="lv-LV"/>
    </w:rPr>
  </w:style>
  <w:style w:type="character" w:styleId="Izteiksmgs">
    <w:name w:val="Strong"/>
    <w:basedOn w:val="Noklusjumarindkopasfonts"/>
    <w:uiPriority w:val="22"/>
    <w:qFormat/>
    <w:rsid w:val="008B0567"/>
    <w:rPr>
      <w:b/>
      <w:bCs/>
    </w:rPr>
  </w:style>
  <w:style w:type="character" w:customStyle="1" w:styleId="Virsraksts1Rakstz">
    <w:name w:val="Virsraksts 1 Rakstz."/>
    <w:basedOn w:val="Noklusjumarindkopasfonts"/>
    <w:link w:val="Virsraksts1"/>
    <w:uiPriority w:val="9"/>
    <w:rsid w:val="001B5F83"/>
    <w:rPr>
      <w:rFonts w:asciiTheme="majorHAnsi" w:eastAsiaTheme="majorEastAsia" w:hAnsiTheme="majorHAnsi" w:cstheme="majorBidi"/>
      <w:b/>
      <w:bCs/>
      <w:color w:val="2F5496"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0981">
      <w:bodyDiv w:val="1"/>
      <w:marLeft w:val="0"/>
      <w:marRight w:val="0"/>
      <w:marTop w:val="0"/>
      <w:marBottom w:val="0"/>
      <w:divBdr>
        <w:top w:val="none" w:sz="0" w:space="0" w:color="auto"/>
        <w:left w:val="none" w:sz="0" w:space="0" w:color="auto"/>
        <w:bottom w:val="none" w:sz="0" w:space="0" w:color="auto"/>
        <w:right w:val="none" w:sz="0" w:space="0" w:color="auto"/>
      </w:divBdr>
    </w:div>
    <w:div w:id="10661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iba.Karklina@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v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Ingūna Runča</Vad_x012b_t_x0101_js>
    <Kategorija xmlns="2e5bb04e-596e-45bd-9003-43ca78b1ba16">Anotācija</Kategorija>
    <DKP xmlns="2e5bb04e-596e-45bd-9003-43ca78b1ba16">244</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0fdd11fffa757a7d3b03f774e1bc31e5">
  <xsd:schema xmlns:xsd="http://www.w3.org/2001/XMLSchema" xmlns:xs="http://www.w3.org/2001/XMLSchema" xmlns:p="http://schemas.microsoft.com/office/2006/metadata/properties" xmlns:ns1="2e5bb04e-596e-45bd-9003-43ca78b1ba16" targetNamespace="http://schemas.microsoft.com/office/2006/metadata/properties" ma:root="true" ma:fieldsID="ddf60e79ddb34d7b083eb55286f90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87C0-831D-4833-A5CD-689E0892BD9F}">
  <ds:schemaRefs>
    <ds:schemaRef ds:uri="http://schemas.microsoft.com/sharepoint/v3/contenttype/forms"/>
  </ds:schemaRefs>
</ds:datastoreItem>
</file>

<file path=customXml/itemProps2.xml><?xml version="1.0" encoding="utf-8"?>
<ds:datastoreItem xmlns:ds="http://schemas.openxmlformats.org/officeDocument/2006/customXml" ds:itemID="{7223C2BD-46BE-4A3C-9D35-A73B1D2A02A0}">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e5bb04e-596e-45bd-9003-43ca78b1ba16"/>
    <ds:schemaRef ds:uri="http://www.w3.org/XML/1998/namespace"/>
  </ds:schemaRefs>
</ds:datastoreItem>
</file>

<file path=customXml/itemProps3.xml><?xml version="1.0" encoding="utf-8"?>
<ds:datastoreItem xmlns:ds="http://schemas.openxmlformats.org/officeDocument/2006/customXml" ds:itemID="{1D11ADD7-FEB3-4D9A-99C1-89D419394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F60AC-2950-4585-B475-7CE73204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9127</Words>
  <Characters>5203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Zemkopības Ministrija</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Baiba Kārkliņa</dc:creator>
  <dc:description>Kārkliņa 67027638_x000d_
Baiba.Karklina@zm.gov.lv</dc:description>
  <cp:lastModifiedBy>Sanita Žagare</cp:lastModifiedBy>
  <cp:revision>3</cp:revision>
  <dcterms:created xsi:type="dcterms:W3CDTF">2018-03-07T14:02:00Z</dcterms:created>
  <dcterms:modified xsi:type="dcterms:W3CDTF">2018-03-07T14:25:00Z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