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8D" w:rsidRDefault="005D2D9E" w:rsidP="005723D5">
      <w:pPr>
        <w:tabs>
          <w:tab w:val="left" w:pos="1370"/>
        </w:tabs>
        <w:jc w:val="center"/>
        <w:rPr>
          <w:rFonts w:ascii="Times New Roman" w:eastAsia="Times New Roman" w:hAnsi="Times New Roman" w:cs="Times New Roman"/>
          <w:b/>
          <w:bCs/>
          <w:sz w:val="28"/>
          <w:szCs w:val="28"/>
          <w:lang w:eastAsia="lv-LV"/>
        </w:rPr>
      </w:pPr>
      <w:bookmarkStart w:id="0" w:name="_GoBack"/>
      <w:bookmarkEnd w:id="0"/>
      <w:r w:rsidRPr="005D2D9E">
        <w:rPr>
          <w:rFonts w:ascii="Times New Roman" w:eastAsia="Times New Roman" w:hAnsi="Times New Roman" w:cs="Times New Roman"/>
          <w:b/>
          <w:bCs/>
          <w:sz w:val="28"/>
          <w:szCs w:val="28"/>
          <w:lang w:eastAsia="lv-LV"/>
        </w:rPr>
        <w:t>Ministru kabineta noteikumu projekta</w:t>
      </w:r>
      <w:r w:rsidR="005B0BD8" w:rsidRPr="005D2D9E">
        <w:rPr>
          <w:rFonts w:ascii="Times New Roman" w:eastAsia="Times New Roman" w:hAnsi="Times New Roman" w:cs="Times New Roman"/>
          <w:b/>
          <w:bCs/>
          <w:sz w:val="28"/>
          <w:szCs w:val="28"/>
          <w:lang w:eastAsia="lv-LV"/>
        </w:rPr>
        <w:t xml:space="preserve"> “</w:t>
      </w:r>
      <w:r w:rsidR="00251DA5">
        <w:rPr>
          <w:rFonts w:ascii="Times New Roman" w:hAnsi="Times New Roman" w:cs="Times New Roman"/>
          <w:b/>
          <w:sz w:val="28"/>
          <w:szCs w:val="28"/>
        </w:rPr>
        <w:t>P</w:t>
      </w:r>
      <w:r w:rsidR="00525708">
        <w:rPr>
          <w:rFonts w:ascii="Times New Roman" w:hAnsi="Times New Roman" w:cs="Times New Roman"/>
          <w:b/>
          <w:sz w:val="28"/>
          <w:szCs w:val="28"/>
        </w:rPr>
        <w:t xml:space="preserve">ar </w:t>
      </w:r>
      <w:r w:rsidRPr="005D2D9E">
        <w:rPr>
          <w:rFonts w:ascii="Times New Roman" w:hAnsi="Times New Roman" w:cs="Times New Roman"/>
          <w:b/>
          <w:sz w:val="28"/>
          <w:szCs w:val="28"/>
        </w:rPr>
        <w:t>Starptautiskā</w:t>
      </w:r>
      <w:r w:rsidR="00251DA5">
        <w:rPr>
          <w:rFonts w:ascii="Times New Roman" w:hAnsi="Times New Roman" w:cs="Times New Roman"/>
          <w:b/>
          <w:sz w:val="28"/>
          <w:szCs w:val="28"/>
        </w:rPr>
        <w:t xml:space="preserve">s </w:t>
      </w:r>
      <w:r w:rsidR="00251DA5" w:rsidRPr="00AE5CA6">
        <w:rPr>
          <w:rFonts w:ascii="Times New Roman" w:hAnsi="Times New Roman" w:cs="Times New Roman"/>
          <w:b/>
          <w:sz w:val="28"/>
          <w:szCs w:val="28"/>
        </w:rPr>
        <w:t xml:space="preserve">tiesas </w:t>
      </w:r>
      <w:r w:rsidR="006E7493" w:rsidRPr="00AE5CA6">
        <w:rPr>
          <w:rFonts w:ascii="Times New Roman" w:hAnsi="Times New Roman" w:cs="Times New Roman"/>
          <w:b/>
          <w:sz w:val="28"/>
          <w:szCs w:val="28"/>
        </w:rPr>
        <w:t>obligātās</w:t>
      </w:r>
      <w:r w:rsidR="006E7493">
        <w:rPr>
          <w:rFonts w:ascii="Times New Roman" w:hAnsi="Times New Roman" w:cs="Times New Roman"/>
          <w:b/>
          <w:sz w:val="28"/>
          <w:szCs w:val="28"/>
        </w:rPr>
        <w:t xml:space="preserve"> </w:t>
      </w:r>
      <w:r w:rsidR="00251DA5">
        <w:rPr>
          <w:rFonts w:ascii="Times New Roman" w:hAnsi="Times New Roman" w:cs="Times New Roman"/>
          <w:b/>
          <w:sz w:val="28"/>
          <w:szCs w:val="28"/>
        </w:rPr>
        <w:t>jurisdikcijas atzīšanas deklarāciju</w:t>
      </w:r>
      <w:r w:rsidRPr="005D2D9E">
        <w:rPr>
          <w:rFonts w:ascii="Times New Roman" w:hAnsi="Times New Roman" w:cs="Times New Roman"/>
          <w:b/>
          <w:sz w:val="28"/>
          <w:szCs w:val="28"/>
        </w:rPr>
        <w:t xml:space="preserve">” </w:t>
      </w:r>
      <w:r w:rsidR="00894C55" w:rsidRPr="005D2D9E">
        <w:rPr>
          <w:rFonts w:ascii="Times New Roman" w:eastAsia="Times New Roman" w:hAnsi="Times New Roman" w:cs="Times New Roman"/>
          <w:b/>
          <w:bCs/>
          <w:sz w:val="28"/>
          <w:szCs w:val="28"/>
          <w:lang w:eastAsia="lv-LV"/>
        </w:rPr>
        <w:t>sākotnējās ietekmes novērtējuma ziņojums (anotācija)</w:t>
      </w:r>
    </w:p>
    <w:p w:rsidR="003A1C0E" w:rsidRDefault="003A1C0E" w:rsidP="005723D5">
      <w:pPr>
        <w:tabs>
          <w:tab w:val="left" w:pos="1370"/>
        </w:tabs>
        <w:jc w:val="center"/>
        <w:rPr>
          <w:rFonts w:ascii="Times New Roman" w:eastAsia="Times New Roman" w:hAnsi="Times New Roman" w:cs="Times New Roman"/>
          <w:b/>
          <w:bCs/>
          <w:sz w:val="28"/>
          <w:szCs w:val="28"/>
          <w:lang w:eastAsia="lv-LV"/>
        </w:rPr>
      </w:pPr>
    </w:p>
    <w:tbl>
      <w:tblPr>
        <w:tblStyle w:val="TableGrid"/>
        <w:tblW w:w="0" w:type="auto"/>
        <w:tblLook w:val="04A0" w:firstRow="1" w:lastRow="0" w:firstColumn="1" w:lastColumn="0" w:noHBand="0" w:noVBand="1"/>
      </w:tblPr>
      <w:tblGrid>
        <w:gridCol w:w="3369"/>
        <w:gridCol w:w="5918"/>
      </w:tblGrid>
      <w:tr w:rsidR="00B15F8D" w:rsidTr="002343B3">
        <w:tc>
          <w:tcPr>
            <w:tcW w:w="9287" w:type="dxa"/>
            <w:gridSpan w:val="2"/>
          </w:tcPr>
          <w:p w:rsidR="00B15F8D" w:rsidRPr="00B15F8D" w:rsidRDefault="00B15F8D" w:rsidP="005D2D9E">
            <w:pPr>
              <w:tabs>
                <w:tab w:val="left" w:pos="1370"/>
              </w:tabs>
              <w:jc w:val="center"/>
              <w:rPr>
                <w:rFonts w:ascii="Times New Roman" w:hAnsi="Times New Roman" w:cs="Times New Roman"/>
                <w:b/>
                <w:sz w:val="24"/>
                <w:szCs w:val="24"/>
              </w:rPr>
            </w:pPr>
            <w:r w:rsidRPr="00B15F8D">
              <w:rPr>
                <w:rFonts w:ascii="Times New Roman" w:hAnsi="Times New Roman" w:cs="Times New Roman"/>
                <w:b/>
                <w:sz w:val="24"/>
                <w:szCs w:val="24"/>
              </w:rPr>
              <w:t>Tiesību akta projekta anotācijas kopsavilkums</w:t>
            </w:r>
          </w:p>
        </w:tc>
      </w:tr>
      <w:tr w:rsidR="00B15F8D" w:rsidTr="00B80471">
        <w:tc>
          <w:tcPr>
            <w:tcW w:w="3369" w:type="dxa"/>
          </w:tcPr>
          <w:p w:rsidR="00B15F8D" w:rsidRPr="00B15F8D" w:rsidRDefault="00B15F8D" w:rsidP="00B15F8D">
            <w:pPr>
              <w:tabs>
                <w:tab w:val="left" w:pos="1370"/>
              </w:tabs>
              <w:rPr>
                <w:rFonts w:ascii="Times New Roman" w:hAnsi="Times New Roman" w:cs="Times New Roman"/>
                <w:sz w:val="24"/>
                <w:szCs w:val="24"/>
              </w:rPr>
            </w:pPr>
            <w:r w:rsidRPr="00B15F8D">
              <w:rPr>
                <w:rFonts w:ascii="Times New Roman" w:hAnsi="Times New Roman" w:cs="Times New Roman"/>
                <w:sz w:val="24"/>
                <w:szCs w:val="24"/>
              </w:rPr>
              <w:t>Mērķis, risinājums un projekta spēkā stāšanās laiks (500 zīmes bez atstarpēm)</w:t>
            </w:r>
          </w:p>
        </w:tc>
        <w:tc>
          <w:tcPr>
            <w:tcW w:w="5918" w:type="dxa"/>
          </w:tcPr>
          <w:p w:rsidR="00B15F8D" w:rsidRPr="00AE5CA6" w:rsidRDefault="00B15F8D" w:rsidP="00B15F8D">
            <w:pPr>
              <w:jc w:val="both"/>
              <w:rPr>
                <w:rFonts w:ascii="Times New Roman" w:hAnsi="Times New Roman" w:cs="Times New Roman"/>
                <w:sz w:val="24"/>
                <w:szCs w:val="24"/>
              </w:rPr>
            </w:pPr>
            <w:r w:rsidRPr="00AE5CA6">
              <w:rPr>
                <w:rFonts w:ascii="Times New Roman" w:hAnsi="Times New Roman" w:cs="Times New Roman"/>
                <w:sz w:val="24"/>
                <w:szCs w:val="24"/>
              </w:rPr>
              <w:t xml:space="preserve">Ministru kabineta noteikumu projekta mērķis ir </w:t>
            </w:r>
            <w:r w:rsidR="00006DC8" w:rsidRPr="00AE5CA6">
              <w:rPr>
                <w:rFonts w:ascii="Times New Roman" w:hAnsi="Times New Roman" w:cs="Times New Roman"/>
                <w:sz w:val="24"/>
                <w:szCs w:val="24"/>
              </w:rPr>
              <w:t xml:space="preserve">pieņemt un </w:t>
            </w:r>
            <w:r w:rsidRPr="00AE5CA6">
              <w:rPr>
                <w:rFonts w:ascii="Times New Roman" w:hAnsi="Times New Roman" w:cs="Times New Roman"/>
                <w:sz w:val="24"/>
                <w:szCs w:val="24"/>
              </w:rPr>
              <w:t>apstiprināt deklarāciju, lai saskaņā ar Apvienoto Nāciju Organizācijas ietvaros izveidotās Starptautiskās tiesas Statūtu 36. panta otro daļu atzītu Starptautiskās tiesas obligāto jurisdikciju. Deklarācija izstrādāta saskaņā ar likuma “Par Starptautiskās tiesas jurisdikcijas atzīšanu” (turpmāk – likums) 2. pantā noteikto deleģējum</w:t>
            </w:r>
            <w:r w:rsidR="00006DC8" w:rsidRPr="00AE5CA6">
              <w:rPr>
                <w:rFonts w:ascii="Times New Roman" w:hAnsi="Times New Roman" w:cs="Times New Roman"/>
                <w:sz w:val="24"/>
                <w:szCs w:val="24"/>
              </w:rPr>
              <w:t>u</w:t>
            </w:r>
            <w:r w:rsidRPr="00AE5CA6">
              <w:rPr>
                <w:rFonts w:ascii="Times New Roman" w:hAnsi="Times New Roman" w:cs="Times New Roman"/>
                <w:sz w:val="24"/>
                <w:szCs w:val="24"/>
              </w:rPr>
              <w:t>. Likuma 2. pants paredz, ka “Ministru kabinets izstrādā Starptautiskās tiesas Statūtos noteikto deklarāciju un iesniedz to Apvienoto Nāciju Organizācijas Ģenerālsekretāram”</w:t>
            </w:r>
            <w:r w:rsidR="002856AA" w:rsidRPr="00AE5CA6">
              <w:rPr>
                <w:rFonts w:ascii="Times New Roman" w:hAnsi="Times New Roman" w:cs="Times New Roman"/>
                <w:sz w:val="24"/>
                <w:szCs w:val="24"/>
              </w:rPr>
              <w:t>, tāpat</w:t>
            </w:r>
            <w:r w:rsidRPr="00AE5CA6">
              <w:rPr>
                <w:rFonts w:ascii="Times New Roman" w:hAnsi="Times New Roman" w:cs="Times New Roman"/>
                <w:sz w:val="24"/>
                <w:szCs w:val="24"/>
              </w:rPr>
              <w:t xml:space="preserve"> </w:t>
            </w:r>
            <w:r w:rsidR="002856AA" w:rsidRPr="00AE5CA6">
              <w:rPr>
                <w:rFonts w:ascii="Times New Roman" w:hAnsi="Times New Roman" w:cs="Times New Roman"/>
                <w:sz w:val="24"/>
                <w:szCs w:val="24"/>
              </w:rPr>
              <w:t>l</w:t>
            </w:r>
            <w:r w:rsidRPr="00AE5CA6">
              <w:rPr>
                <w:rFonts w:ascii="Times New Roman" w:hAnsi="Times New Roman" w:cs="Times New Roman"/>
                <w:sz w:val="24"/>
                <w:szCs w:val="24"/>
              </w:rPr>
              <w:t>ikuma 3. pantā ir paredzēti galvenie nosacījumi, uz kādiem Latvija atzīs Starptautiskās tiesas</w:t>
            </w:r>
            <w:r w:rsidR="00B80471" w:rsidRPr="00AE5CA6">
              <w:rPr>
                <w:rFonts w:ascii="Times New Roman" w:hAnsi="Times New Roman" w:cs="Times New Roman"/>
                <w:sz w:val="24"/>
                <w:szCs w:val="24"/>
              </w:rPr>
              <w:t xml:space="preserve"> </w:t>
            </w:r>
            <w:r w:rsidRPr="00AE5CA6">
              <w:rPr>
                <w:rFonts w:ascii="Times New Roman" w:hAnsi="Times New Roman" w:cs="Times New Roman"/>
                <w:sz w:val="24"/>
                <w:szCs w:val="24"/>
              </w:rPr>
              <w:t>jurisdikciju, bet detalizēta deklarācijas teksta izstrāde ir uzticēta Ministru kabinetam. Deklarācijas projekts, ievērojot likum</w:t>
            </w:r>
            <w:r w:rsidR="00B80471" w:rsidRPr="00AE5CA6">
              <w:rPr>
                <w:rFonts w:ascii="Times New Roman" w:hAnsi="Times New Roman" w:cs="Times New Roman"/>
                <w:sz w:val="24"/>
                <w:szCs w:val="24"/>
              </w:rPr>
              <w:t>a nosacījumus</w:t>
            </w:r>
            <w:r w:rsidRPr="00AE5CA6">
              <w:rPr>
                <w:rFonts w:ascii="Times New Roman" w:hAnsi="Times New Roman" w:cs="Times New Roman"/>
                <w:sz w:val="24"/>
                <w:szCs w:val="24"/>
              </w:rPr>
              <w:t xml:space="preserve"> un tā anotācijā noteikto, paredz detalizētus nosacījumus </w:t>
            </w:r>
            <w:r w:rsidR="00B23A07" w:rsidRPr="00AE5CA6">
              <w:rPr>
                <w:rFonts w:ascii="Times New Roman" w:hAnsi="Times New Roman" w:cs="Times New Roman"/>
                <w:sz w:val="24"/>
                <w:szCs w:val="24"/>
              </w:rPr>
              <w:t>Starptautiskās t</w:t>
            </w:r>
            <w:r w:rsidRPr="00AE5CA6">
              <w:rPr>
                <w:rFonts w:ascii="Times New Roman" w:hAnsi="Times New Roman" w:cs="Times New Roman"/>
                <w:sz w:val="24"/>
                <w:szCs w:val="24"/>
              </w:rPr>
              <w:t xml:space="preserve">iesas obligātās jurisdikcijas atzīšanai. </w:t>
            </w:r>
            <w:r w:rsidR="002B4D49" w:rsidRPr="002B4D49">
              <w:rPr>
                <w:rFonts w:ascii="Times New Roman" w:hAnsi="Times New Roman" w:cs="Times New Roman"/>
                <w:sz w:val="24"/>
                <w:szCs w:val="24"/>
              </w:rPr>
              <w:t xml:space="preserve">Deklarācijas projekts paredz noteikt Starptautiskajai tiesai jurisdikciju pār visiem strīdiem, kas cēlušies pēc 2018. gada 18. novembra. </w:t>
            </w:r>
            <w:r w:rsidR="00B80471" w:rsidRPr="00AE5CA6">
              <w:rPr>
                <w:rFonts w:ascii="Times New Roman" w:hAnsi="Times New Roman" w:cs="Times New Roman"/>
                <w:sz w:val="24"/>
                <w:szCs w:val="24"/>
              </w:rPr>
              <w:t xml:space="preserve">Deklarācija </w:t>
            </w:r>
            <w:r w:rsidR="002B4D49">
              <w:rPr>
                <w:rFonts w:ascii="Times New Roman" w:hAnsi="Times New Roman" w:cs="Times New Roman"/>
                <w:sz w:val="24"/>
                <w:szCs w:val="24"/>
              </w:rPr>
              <w:t xml:space="preserve">tiks parakstīta latviešu un angļu valodā. </w:t>
            </w:r>
            <w:r w:rsidRPr="00AE5CA6">
              <w:rPr>
                <w:rFonts w:ascii="Times New Roman" w:hAnsi="Times New Roman" w:cs="Times New Roman"/>
                <w:sz w:val="24"/>
                <w:szCs w:val="24"/>
              </w:rPr>
              <w:t xml:space="preserve">Ministru kabineta noteikumi stāsies spēkā parastajā kārtībā. </w:t>
            </w:r>
          </w:p>
          <w:p w:rsidR="00B15F8D" w:rsidRDefault="00B15F8D" w:rsidP="005D2D9E">
            <w:pPr>
              <w:tabs>
                <w:tab w:val="left" w:pos="1370"/>
              </w:tabs>
              <w:jc w:val="center"/>
              <w:rPr>
                <w:rFonts w:ascii="Times New Roman" w:hAnsi="Times New Roman" w:cs="Times New Roman"/>
                <w:b/>
                <w:sz w:val="28"/>
                <w:szCs w:val="28"/>
              </w:rPr>
            </w:pPr>
          </w:p>
        </w:tc>
      </w:tr>
    </w:tbl>
    <w:p w:rsidR="00894C55" w:rsidRPr="005B0BD8"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5B0BD8" w:rsidRPr="005B0BD8"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B0BD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B0BD8">
              <w:rPr>
                <w:rFonts w:ascii="Times New Roman" w:eastAsia="Times New Roman" w:hAnsi="Times New Roman" w:cs="Times New Roman"/>
                <w:b/>
                <w:bCs/>
                <w:sz w:val="24"/>
                <w:szCs w:val="24"/>
                <w:lang w:eastAsia="lv-LV"/>
              </w:rPr>
              <w:t>I.</w:t>
            </w:r>
            <w:r w:rsidR="0050178F" w:rsidRPr="005B0BD8">
              <w:rPr>
                <w:rFonts w:ascii="Times New Roman" w:eastAsia="Times New Roman" w:hAnsi="Times New Roman" w:cs="Times New Roman"/>
                <w:b/>
                <w:bCs/>
                <w:sz w:val="24"/>
                <w:szCs w:val="24"/>
                <w:lang w:eastAsia="lv-LV"/>
              </w:rPr>
              <w:t> </w:t>
            </w:r>
            <w:r w:rsidRPr="005B0BD8">
              <w:rPr>
                <w:rFonts w:ascii="Times New Roman" w:eastAsia="Times New Roman" w:hAnsi="Times New Roman" w:cs="Times New Roman"/>
                <w:b/>
                <w:bCs/>
                <w:sz w:val="24"/>
                <w:szCs w:val="24"/>
                <w:lang w:eastAsia="lv-LV"/>
              </w:rPr>
              <w:t>Tiesību akta projekta izstrādes nepieciešamība</w:t>
            </w:r>
          </w:p>
        </w:tc>
      </w:tr>
      <w:tr w:rsidR="005B0BD8" w:rsidRPr="005B0BD8"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134379">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B0BD8" w:rsidRDefault="005D2D9E" w:rsidP="00095F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 izstrā</w:t>
            </w:r>
            <w:r w:rsidR="008129EE">
              <w:rPr>
                <w:rFonts w:ascii="Times New Roman" w:eastAsia="Times New Roman" w:hAnsi="Times New Roman" w:cs="Times New Roman"/>
                <w:sz w:val="24"/>
                <w:szCs w:val="24"/>
                <w:lang w:eastAsia="lv-LV"/>
              </w:rPr>
              <w:t>dāts saskaņā likuma</w:t>
            </w:r>
            <w:r>
              <w:rPr>
                <w:rFonts w:ascii="Times New Roman" w:eastAsia="Times New Roman" w:hAnsi="Times New Roman" w:cs="Times New Roman"/>
                <w:sz w:val="24"/>
                <w:szCs w:val="24"/>
                <w:lang w:eastAsia="lv-LV"/>
              </w:rPr>
              <w:t xml:space="preserve"> </w:t>
            </w:r>
            <w:r w:rsidRPr="005D2D9E">
              <w:rPr>
                <w:rFonts w:ascii="Times New Roman" w:eastAsia="Times New Roman" w:hAnsi="Times New Roman" w:cs="Times New Roman"/>
                <w:sz w:val="24"/>
                <w:szCs w:val="24"/>
                <w:lang w:eastAsia="lv-LV"/>
              </w:rPr>
              <w:t>“Par Starptautiskās tiesas jurisdikcijas atzīšanu”</w:t>
            </w:r>
            <w:r w:rsidR="008129EE">
              <w:rPr>
                <w:rFonts w:ascii="Times New Roman" w:eastAsia="Times New Roman" w:hAnsi="Times New Roman" w:cs="Times New Roman"/>
                <w:sz w:val="24"/>
                <w:szCs w:val="24"/>
                <w:lang w:eastAsia="lv-LV"/>
              </w:rPr>
              <w:t xml:space="preserve"> 2. pantu, kas paredz, ka “</w:t>
            </w:r>
            <w:r w:rsidR="008129EE" w:rsidRPr="008129EE">
              <w:rPr>
                <w:rFonts w:ascii="Times New Roman" w:eastAsia="Times New Roman" w:hAnsi="Times New Roman" w:cs="Times New Roman"/>
                <w:sz w:val="24"/>
                <w:szCs w:val="24"/>
                <w:lang w:eastAsia="lv-LV"/>
              </w:rPr>
              <w:t>Ministru kabinets izstrādā Starptautiskās tiesas Statūtos noteikto deklarāciju un iesniedz to Apvienoto Nāciju Organizācijas Ģenerālsekret</w:t>
            </w:r>
            <w:r w:rsidR="00390B92">
              <w:rPr>
                <w:rFonts w:ascii="Times New Roman" w:eastAsia="Times New Roman" w:hAnsi="Times New Roman" w:cs="Times New Roman"/>
                <w:sz w:val="24"/>
                <w:szCs w:val="24"/>
                <w:lang w:eastAsia="lv-LV"/>
              </w:rPr>
              <w:t>ār</w:t>
            </w:r>
            <w:r w:rsidR="008129EE" w:rsidRPr="008129EE">
              <w:rPr>
                <w:rFonts w:ascii="Times New Roman" w:eastAsia="Times New Roman" w:hAnsi="Times New Roman" w:cs="Times New Roman"/>
                <w:sz w:val="24"/>
                <w:szCs w:val="24"/>
                <w:lang w:eastAsia="lv-LV"/>
              </w:rPr>
              <w:t>am.</w:t>
            </w:r>
            <w:r w:rsidR="008129EE">
              <w:rPr>
                <w:rFonts w:ascii="Times New Roman" w:eastAsia="Times New Roman" w:hAnsi="Times New Roman" w:cs="Times New Roman"/>
                <w:sz w:val="24"/>
                <w:szCs w:val="24"/>
                <w:lang w:eastAsia="lv-LV"/>
              </w:rPr>
              <w:t>”</w:t>
            </w:r>
          </w:p>
        </w:tc>
      </w:tr>
      <w:tr w:rsidR="005B0BD8" w:rsidRPr="005B0BD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51B2B" w:rsidRDefault="00505A23" w:rsidP="008129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739F4" w:rsidRPr="00B107B2">
              <w:rPr>
                <w:rFonts w:ascii="Times New Roman" w:eastAsia="Times New Roman" w:hAnsi="Times New Roman" w:cs="Times New Roman"/>
                <w:sz w:val="24"/>
                <w:szCs w:val="24"/>
                <w:lang w:eastAsia="lv-LV"/>
              </w:rPr>
              <w:t>2</w:t>
            </w:r>
            <w:r w:rsidR="003D11DD" w:rsidRPr="00B107B2">
              <w:rPr>
                <w:rFonts w:ascii="Times New Roman" w:eastAsia="Times New Roman" w:hAnsi="Times New Roman" w:cs="Times New Roman"/>
                <w:sz w:val="24"/>
                <w:szCs w:val="24"/>
                <w:lang w:eastAsia="lv-LV"/>
              </w:rPr>
              <w:t>0</w:t>
            </w:r>
            <w:r w:rsidR="007739F4" w:rsidRPr="00B107B2">
              <w:rPr>
                <w:rFonts w:ascii="Times New Roman" w:eastAsia="Times New Roman" w:hAnsi="Times New Roman" w:cs="Times New Roman"/>
                <w:sz w:val="24"/>
                <w:szCs w:val="24"/>
                <w:lang w:eastAsia="lv-LV"/>
              </w:rPr>
              <w:t>.</w:t>
            </w:r>
            <w:r w:rsidR="00451B2B" w:rsidRPr="00B107B2">
              <w:rPr>
                <w:rFonts w:ascii="Times New Roman" w:eastAsia="Times New Roman" w:hAnsi="Times New Roman" w:cs="Times New Roman"/>
                <w:sz w:val="24"/>
                <w:szCs w:val="24"/>
                <w:lang w:eastAsia="lv-LV"/>
              </w:rPr>
              <w:t>12.2017.</w:t>
            </w:r>
            <w:r w:rsidR="008129EE" w:rsidRPr="00B107B2">
              <w:rPr>
                <w:rFonts w:ascii="Times New Roman" w:eastAsia="Times New Roman" w:hAnsi="Times New Roman" w:cs="Times New Roman"/>
                <w:sz w:val="24"/>
                <w:szCs w:val="24"/>
                <w:lang w:eastAsia="lv-LV"/>
              </w:rPr>
              <w:t xml:space="preserve"> </w:t>
            </w:r>
            <w:r w:rsidR="008129EE">
              <w:rPr>
                <w:rFonts w:ascii="Times New Roman" w:eastAsia="Times New Roman" w:hAnsi="Times New Roman" w:cs="Times New Roman"/>
                <w:sz w:val="24"/>
                <w:szCs w:val="24"/>
                <w:lang w:eastAsia="lv-LV"/>
              </w:rPr>
              <w:t>ir stājies spēkā likums</w:t>
            </w:r>
            <w:r w:rsidR="00451B2B">
              <w:t xml:space="preserve"> “</w:t>
            </w:r>
            <w:r w:rsidR="00451B2B" w:rsidRPr="00451B2B">
              <w:rPr>
                <w:rFonts w:ascii="Times New Roman" w:eastAsia="Times New Roman" w:hAnsi="Times New Roman" w:cs="Times New Roman"/>
                <w:sz w:val="24"/>
                <w:szCs w:val="24"/>
                <w:lang w:eastAsia="lv-LV"/>
              </w:rPr>
              <w:t>Par Starptautiskās tiesas jurisdikcijas atzīšanu</w:t>
            </w:r>
            <w:r w:rsidR="00451B2B">
              <w:rPr>
                <w:rFonts w:ascii="Times New Roman" w:eastAsia="Times New Roman" w:hAnsi="Times New Roman" w:cs="Times New Roman"/>
                <w:sz w:val="24"/>
                <w:szCs w:val="24"/>
                <w:lang w:eastAsia="lv-LV"/>
              </w:rPr>
              <w:t>” (turpmāk – Likums). Likuma 2. pantā ir noteikts, ka “</w:t>
            </w:r>
            <w:r w:rsidR="00451B2B" w:rsidRPr="00451B2B">
              <w:rPr>
                <w:rFonts w:ascii="Times New Roman" w:eastAsia="Times New Roman" w:hAnsi="Times New Roman" w:cs="Times New Roman"/>
                <w:sz w:val="24"/>
                <w:szCs w:val="24"/>
                <w:lang w:eastAsia="lv-LV"/>
              </w:rPr>
              <w:t xml:space="preserve">Ministru kabinets izstrādā Starptautiskās tiesas Statūtos noteikto deklarāciju un iesniedz to Apvienoto Nāciju Organizācijas </w:t>
            </w:r>
            <w:r w:rsidR="007739F4">
              <w:rPr>
                <w:rFonts w:ascii="Times New Roman" w:eastAsia="Times New Roman" w:hAnsi="Times New Roman" w:cs="Times New Roman"/>
                <w:sz w:val="24"/>
                <w:szCs w:val="24"/>
                <w:lang w:eastAsia="lv-LV"/>
              </w:rPr>
              <w:t>Ģenerālsekret</w:t>
            </w:r>
            <w:r w:rsidR="00390B92">
              <w:rPr>
                <w:rFonts w:ascii="Times New Roman" w:eastAsia="Times New Roman" w:hAnsi="Times New Roman" w:cs="Times New Roman"/>
                <w:sz w:val="24"/>
                <w:szCs w:val="24"/>
                <w:lang w:eastAsia="lv-LV"/>
              </w:rPr>
              <w:t>āram</w:t>
            </w:r>
            <w:r w:rsidR="00451B2B" w:rsidRPr="00451B2B">
              <w:rPr>
                <w:rFonts w:ascii="Times New Roman" w:eastAsia="Times New Roman" w:hAnsi="Times New Roman" w:cs="Times New Roman"/>
                <w:sz w:val="24"/>
                <w:szCs w:val="24"/>
                <w:lang w:eastAsia="lv-LV"/>
              </w:rPr>
              <w:t>.</w:t>
            </w:r>
            <w:r w:rsidR="00451B2B">
              <w:rPr>
                <w:rFonts w:ascii="Times New Roman" w:eastAsia="Times New Roman" w:hAnsi="Times New Roman" w:cs="Times New Roman"/>
                <w:sz w:val="24"/>
                <w:szCs w:val="24"/>
                <w:lang w:eastAsia="lv-LV"/>
              </w:rPr>
              <w:t>”</w:t>
            </w:r>
          </w:p>
          <w:p w:rsidR="00451B2B" w:rsidRDefault="00451B2B" w:rsidP="00451B2B">
            <w:pPr>
              <w:spacing w:after="0" w:line="240" w:lineRule="auto"/>
              <w:jc w:val="both"/>
            </w:pPr>
          </w:p>
          <w:p w:rsidR="00CD60DC" w:rsidRDefault="00505A23" w:rsidP="00451B2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51B2B">
              <w:rPr>
                <w:rFonts w:ascii="Times New Roman" w:eastAsia="Times New Roman" w:hAnsi="Times New Roman" w:cs="Times New Roman"/>
                <w:sz w:val="24"/>
                <w:szCs w:val="24"/>
                <w:lang w:eastAsia="lv-LV"/>
              </w:rPr>
              <w:t>Likuma 3. pantā</w:t>
            </w:r>
            <w:r w:rsidR="00451B2B" w:rsidRPr="007310BE">
              <w:rPr>
                <w:rFonts w:ascii="Times New Roman" w:eastAsia="Times New Roman" w:hAnsi="Times New Roman" w:cs="Times New Roman"/>
                <w:sz w:val="24"/>
                <w:szCs w:val="24"/>
                <w:lang w:eastAsia="lv-LV"/>
              </w:rPr>
              <w:t xml:space="preserve"> </w:t>
            </w:r>
            <w:r w:rsidR="00451B2B">
              <w:rPr>
                <w:rFonts w:ascii="Times New Roman" w:eastAsia="Times New Roman" w:hAnsi="Times New Roman" w:cs="Times New Roman"/>
                <w:sz w:val="24"/>
                <w:szCs w:val="24"/>
                <w:lang w:eastAsia="lv-LV"/>
              </w:rPr>
              <w:t>ir</w:t>
            </w:r>
            <w:r w:rsidR="00451B2B" w:rsidRPr="007310BE">
              <w:rPr>
                <w:rFonts w:ascii="Times New Roman" w:eastAsia="Times New Roman" w:hAnsi="Times New Roman" w:cs="Times New Roman"/>
                <w:sz w:val="24"/>
                <w:szCs w:val="24"/>
                <w:lang w:eastAsia="lv-LV"/>
              </w:rPr>
              <w:t xml:space="preserve"> paredzēti galvenie nosacījumi, </w:t>
            </w:r>
            <w:r w:rsidR="00451B2B">
              <w:rPr>
                <w:rFonts w:ascii="Times New Roman" w:eastAsia="Times New Roman" w:hAnsi="Times New Roman" w:cs="Times New Roman"/>
                <w:sz w:val="24"/>
                <w:szCs w:val="24"/>
                <w:lang w:eastAsia="lv-LV"/>
              </w:rPr>
              <w:t xml:space="preserve">uz kādiem Latvija atzīs Starptautiskās tiesas (turpmāk – Tiesas) jurisdikciju, </w:t>
            </w:r>
            <w:r w:rsidR="00451B2B" w:rsidRPr="007310BE">
              <w:rPr>
                <w:rFonts w:ascii="Times New Roman" w:eastAsia="Times New Roman" w:hAnsi="Times New Roman" w:cs="Times New Roman"/>
                <w:sz w:val="24"/>
                <w:szCs w:val="24"/>
                <w:lang w:eastAsia="lv-LV"/>
              </w:rPr>
              <w:t xml:space="preserve">bet detalizēta </w:t>
            </w:r>
            <w:r w:rsidR="00451B2B">
              <w:rPr>
                <w:rFonts w:ascii="Times New Roman" w:eastAsia="Times New Roman" w:hAnsi="Times New Roman" w:cs="Times New Roman"/>
                <w:sz w:val="24"/>
                <w:szCs w:val="24"/>
                <w:lang w:eastAsia="lv-LV"/>
              </w:rPr>
              <w:t xml:space="preserve">deklarācijas teksta </w:t>
            </w:r>
            <w:r w:rsidR="00451B2B">
              <w:rPr>
                <w:rFonts w:ascii="Times New Roman" w:eastAsia="Times New Roman" w:hAnsi="Times New Roman" w:cs="Times New Roman"/>
                <w:sz w:val="24"/>
                <w:szCs w:val="24"/>
                <w:lang w:eastAsia="lv-LV"/>
              </w:rPr>
              <w:lastRenderedPageBreak/>
              <w:t>izstrād</w:t>
            </w:r>
            <w:r w:rsidR="007739F4">
              <w:rPr>
                <w:rFonts w:ascii="Times New Roman" w:eastAsia="Times New Roman" w:hAnsi="Times New Roman" w:cs="Times New Roman"/>
                <w:sz w:val="24"/>
                <w:szCs w:val="24"/>
                <w:lang w:eastAsia="lv-LV"/>
              </w:rPr>
              <w:t>e</w:t>
            </w:r>
            <w:r w:rsidR="00451B2B">
              <w:rPr>
                <w:rFonts w:ascii="Times New Roman" w:eastAsia="Times New Roman" w:hAnsi="Times New Roman" w:cs="Times New Roman"/>
                <w:sz w:val="24"/>
                <w:szCs w:val="24"/>
                <w:lang w:eastAsia="lv-LV"/>
              </w:rPr>
              <w:t xml:space="preserve"> ir</w:t>
            </w:r>
            <w:r w:rsidR="00451B2B" w:rsidRPr="007310BE">
              <w:rPr>
                <w:rFonts w:ascii="Times New Roman" w:eastAsia="Times New Roman" w:hAnsi="Times New Roman" w:cs="Times New Roman"/>
                <w:sz w:val="24"/>
                <w:szCs w:val="24"/>
                <w:lang w:eastAsia="lv-LV"/>
              </w:rPr>
              <w:t xml:space="preserve"> uzticēta Ministru kabinetam</w:t>
            </w:r>
            <w:r w:rsidR="00451B2B">
              <w:rPr>
                <w:rFonts w:ascii="Times New Roman" w:eastAsia="Times New Roman" w:hAnsi="Times New Roman" w:cs="Times New Roman"/>
                <w:sz w:val="24"/>
                <w:szCs w:val="24"/>
                <w:lang w:eastAsia="lv-LV"/>
              </w:rPr>
              <w:t>.</w:t>
            </w:r>
            <w:r w:rsidR="00CD60DC">
              <w:rPr>
                <w:rFonts w:ascii="Times New Roman" w:eastAsia="Times New Roman" w:hAnsi="Times New Roman" w:cs="Times New Roman"/>
                <w:sz w:val="24"/>
                <w:szCs w:val="24"/>
                <w:lang w:eastAsia="lv-LV"/>
              </w:rPr>
              <w:t xml:space="preserve"> </w:t>
            </w:r>
          </w:p>
          <w:p w:rsidR="00CD60DC" w:rsidRDefault="00CD60DC" w:rsidP="00451B2B">
            <w:pPr>
              <w:spacing w:after="0" w:line="240" w:lineRule="auto"/>
              <w:jc w:val="both"/>
              <w:rPr>
                <w:rFonts w:ascii="Times New Roman" w:eastAsia="Times New Roman" w:hAnsi="Times New Roman" w:cs="Times New Roman"/>
                <w:sz w:val="24"/>
                <w:szCs w:val="24"/>
                <w:lang w:eastAsia="lv-LV"/>
              </w:rPr>
            </w:pPr>
          </w:p>
          <w:p w:rsidR="002129C3" w:rsidRDefault="00CD60DC" w:rsidP="002129C3">
            <w:pPr>
              <w:spacing w:after="0" w:line="240" w:lineRule="auto"/>
              <w:jc w:val="both"/>
              <w:rPr>
                <w:rFonts w:ascii="Times New Roman" w:eastAsia="Times New Roman" w:hAnsi="Times New Roman" w:cs="Times New Roman"/>
                <w:sz w:val="24"/>
                <w:szCs w:val="24"/>
                <w:lang w:eastAsia="lv-LV"/>
              </w:rPr>
            </w:pPr>
            <w:r w:rsidRPr="00AE5CA6">
              <w:rPr>
                <w:rFonts w:ascii="Times New Roman" w:eastAsia="Times New Roman" w:hAnsi="Times New Roman" w:cs="Times New Roman"/>
                <w:sz w:val="24"/>
                <w:szCs w:val="24"/>
                <w:lang w:eastAsia="lv-LV"/>
              </w:rPr>
              <w:t xml:space="preserve">Deklarācija tiks pieņemta un apstiprināta līdzīgi starptautiskajiem līgumiem (līdzīga kārtība tika ievērota, apstiprinot </w:t>
            </w:r>
            <w:r w:rsidR="00726838" w:rsidRPr="00AE5CA6">
              <w:rPr>
                <w:rFonts w:ascii="Times New Roman" w:eastAsia="Times New Roman" w:hAnsi="Times New Roman" w:cs="Times New Roman"/>
                <w:sz w:val="24"/>
                <w:szCs w:val="24"/>
                <w:lang w:eastAsia="lv-LV"/>
              </w:rPr>
              <w:t xml:space="preserve">šādas </w:t>
            </w:r>
            <w:r w:rsidRPr="00AE5CA6">
              <w:rPr>
                <w:rFonts w:ascii="Times New Roman" w:eastAsia="Times New Roman" w:hAnsi="Times New Roman" w:cs="Times New Roman"/>
                <w:sz w:val="24"/>
                <w:szCs w:val="24"/>
                <w:lang w:eastAsia="lv-LV"/>
              </w:rPr>
              <w:t>deklarācijas pirms Latvijas okupācijas)</w:t>
            </w:r>
            <w:r w:rsidR="00F86A2B" w:rsidRPr="00AE5CA6">
              <w:rPr>
                <w:rFonts w:ascii="Times New Roman" w:eastAsia="Times New Roman" w:hAnsi="Times New Roman" w:cs="Times New Roman"/>
                <w:sz w:val="24"/>
                <w:szCs w:val="24"/>
                <w:lang w:eastAsia="lv-LV"/>
              </w:rPr>
              <w:t>, tajā pašā laikā, ievērojot jautājuma specifiku un unikalitāti</w:t>
            </w:r>
            <w:r w:rsidR="002129C3">
              <w:rPr>
                <w:rFonts w:ascii="Times New Roman" w:eastAsia="Times New Roman" w:hAnsi="Times New Roman" w:cs="Times New Roman"/>
                <w:sz w:val="24"/>
                <w:szCs w:val="24"/>
                <w:lang w:eastAsia="lv-LV"/>
              </w:rPr>
              <w:t>.</w:t>
            </w:r>
            <w:r w:rsidR="002129C3" w:rsidRPr="002B4D49">
              <w:rPr>
                <w:rFonts w:ascii="Times New Roman" w:eastAsia="Times New Roman" w:hAnsi="Times New Roman" w:cs="Times New Roman"/>
                <w:sz w:val="24"/>
                <w:szCs w:val="24"/>
                <w:lang w:eastAsia="lv-LV"/>
              </w:rPr>
              <w:t xml:space="preserve"> Deklarācija tiks </w:t>
            </w:r>
            <w:r w:rsidR="002129C3">
              <w:rPr>
                <w:rFonts w:ascii="Times New Roman" w:eastAsia="Times New Roman" w:hAnsi="Times New Roman" w:cs="Times New Roman"/>
                <w:sz w:val="24"/>
                <w:szCs w:val="24"/>
                <w:lang w:eastAsia="lv-LV"/>
              </w:rPr>
              <w:t xml:space="preserve">sagatavota un </w:t>
            </w:r>
            <w:r w:rsidR="002129C3" w:rsidRPr="002B4D49">
              <w:rPr>
                <w:rFonts w:ascii="Times New Roman" w:eastAsia="Times New Roman" w:hAnsi="Times New Roman" w:cs="Times New Roman"/>
                <w:sz w:val="24"/>
                <w:szCs w:val="24"/>
                <w:lang w:eastAsia="lv-LV"/>
              </w:rPr>
              <w:t>parakstīta latviešu un angļu valodā.</w:t>
            </w:r>
          </w:p>
          <w:p w:rsidR="00505A23" w:rsidRDefault="002129C3" w:rsidP="00451B2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5551DE" w:rsidRDefault="00505A23" w:rsidP="00505A23">
            <w:pPr>
              <w:jc w:val="both"/>
              <w:rPr>
                <w:rFonts w:ascii="Times New Roman" w:eastAsia="Times New Roman" w:hAnsi="Times New Roman" w:cs="Times New Roman"/>
                <w:sz w:val="24"/>
                <w:szCs w:val="24"/>
                <w:lang w:eastAsia="lv-LV"/>
              </w:rPr>
            </w:pPr>
            <w:r w:rsidRPr="004D63D9">
              <w:rPr>
                <w:rFonts w:ascii="Times New Roman" w:eastAsia="Times New Roman" w:hAnsi="Times New Roman" w:cs="Times New Roman"/>
                <w:sz w:val="24"/>
                <w:szCs w:val="24"/>
                <w:lang w:eastAsia="lv-LV"/>
              </w:rPr>
              <w:t xml:space="preserve">          Deklarācijā ie</w:t>
            </w:r>
            <w:r w:rsidR="003D11DD">
              <w:rPr>
                <w:rFonts w:ascii="Times New Roman" w:eastAsia="Times New Roman" w:hAnsi="Times New Roman" w:cs="Times New Roman"/>
                <w:sz w:val="24"/>
                <w:szCs w:val="24"/>
                <w:lang w:eastAsia="lv-LV"/>
              </w:rPr>
              <w:t>t</w:t>
            </w:r>
            <w:r w:rsidRPr="004D63D9">
              <w:rPr>
                <w:rFonts w:ascii="Times New Roman" w:eastAsia="Times New Roman" w:hAnsi="Times New Roman" w:cs="Times New Roman"/>
                <w:sz w:val="24"/>
                <w:szCs w:val="24"/>
                <w:lang w:eastAsia="lv-LV"/>
              </w:rPr>
              <w:t>veramai</w:t>
            </w:r>
            <w:r w:rsidR="00C97801">
              <w:rPr>
                <w:rFonts w:ascii="Times New Roman" w:eastAsia="Times New Roman" w:hAnsi="Times New Roman" w:cs="Times New Roman"/>
                <w:sz w:val="24"/>
                <w:szCs w:val="24"/>
                <w:lang w:eastAsia="lv-LV"/>
              </w:rPr>
              <w:t>s saturs tika</w:t>
            </w:r>
            <w:r w:rsidR="005551DE" w:rsidRPr="004D63D9">
              <w:rPr>
                <w:rFonts w:ascii="Times New Roman" w:eastAsia="Times New Roman" w:hAnsi="Times New Roman" w:cs="Times New Roman"/>
                <w:sz w:val="24"/>
                <w:szCs w:val="24"/>
                <w:lang w:eastAsia="lv-LV"/>
              </w:rPr>
              <w:t xml:space="preserve"> detalizēti </w:t>
            </w:r>
            <w:r w:rsidRPr="004D63D9">
              <w:rPr>
                <w:rFonts w:ascii="Times New Roman" w:eastAsia="Times New Roman" w:hAnsi="Times New Roman" w:cs="Times New Roman"/>
                <w:sz w:val="24"/>
                <w:szCs w:val="24"/>
                <w:lang w:eastAsia="lv-LV"/>
              </w:rPr>
              <w:t>atspoguļots likumprojekta anotācijā.</w:t>
            </w:r>
            <w:r w:rsidR="005551DE" w:rsidRPr="004D63D9">
              <w:rPr>
                <w:rFonts w:ascii="Times New Roman" w:eastAsia="Times New Roman" w:hAnsi="Times New Roman" w:cs="Times New Roman"/>
                <w:sz w:val="24"/>
                <w:szCs w:val="24"/>
                <w:lang w:eastAsia="lv-LV"/>
              </w:rPr>
              <w:t xml:space="preserve"> Tāpat tās iespējamai</w:t>
            </w:r>
            <w:r w:rsidR="00C97801">
              <w:rPr>
                <w:rFonts w:ascii="Times New Roman" w:eastAsia="Times New Roman" w:hAnsi="Times New Roman" w:cs="Times New Roman"/>
                <w:sz w:val="24"/>
                <w:szCs w:val="24"/>
                <w:lang w:eastAsia="lv-LV"/>
              </w:rPr>
              <w:t xml:space="preserve">s paraugs bija </w:t>
            </w:r>
            <w:r w:rsidR="003D11DD">
              <w:rPr>
                <w:rFonts w:ascii="Times New Roman" w:eastAsia="Times New Roman" w:hAnsi="Times New Roman" w:cs="Times New Roman"/>
                <w:sz w:val="24"/>
                <w:szCs w:val="24"/>
                <w:lang w:eastAsia="lv-LV"/>
              </w:rPr>
              <w:t>iekļauts</w:t>
            </w:r>
            <w:r w:rsidR="003D11DD" w:rsidRPr="004D63D9">
              <w:rPr>
                <w:rFonts w:ascii="Times New Roman" w:eastAsia="Times New Roman" w:hAnsi="Times New Roman" w:cs="Times New Roman"/>
                <w:sz w:val="24"/>
                <w:szCs w:val="24"/>
                <w:lang w:eastAsia="lv-LV"/>
              </w:rPr>
              <w:t xml:space="preserve"> </w:t>
            </w:r>
            <w:r w:rsidR="005551DE" w:rsidRPr="004D63D9">
              <w:rPr>
                <w:rFonts w:ascii="Times New Roman" w:eastAsia="Times New Roman" w:hAnsi="Times New Roman" w:cs="Times New Roman"/>
                <w:sz w:val="24"/>
                <w:szCs w:val="24"/>
                <w:lang w:eastAsia="lv-LV"/>
              </w:rPr>
              <w:t>atzinumā par ANO Starptautiskās tiesas jurisdikciju atzīstošo deklarāciju, ko sniedza Ārlietu ministra Starptautisko un Eiropas tiesību neatkarīg</w:t>
            </w:r>
            <w:r w:rsidR="001762A9">
              <w:rPr>
                <w:rFonts w:ascii="Times New Roman" w:eastAsia="Times New Roman" w:hAnsi="Times New Roman" w:cs="Times New Roman"/>
                <w:sz w:val="24"/>
                <w:szCs w:val="24"/>
                <w:lang w:eastAsia="lv-LV"/>
              </w:rPr>
              <w:t>o</w:t>
            </w:r>
            <w:r w:rsidR="005551DE" w:rsidRPr="004D63D9">
              <w:rPr>
                <w:rFonts w:ascii="Times New Roman" w:eastAsia="Times New Roman" w:hAnsi="Times New Roman" w:cs="Times New Roman"/>
                <w:sz w:val="24"/>
                <w:szCs w:val="24"/>
                <w:lang w:eastAsia="lv-LV"/>
              </w:rPr>
              <w:t xml:space="preserve"> ekspertu padome</w:t>
            </w:r>
            <w:r w:rsidR="00C1054B">
              <w:rPr>
                <w:rFonts w:ascii="Times New Roman" w:eastAsia="Times New Roman" w:hAnsi="Times New Roman" w:cs="Times New Roman"/>
                <w:sz w:val="24"/>
                <w:szCs w:val="24"/>
                <w:lang w:eastAsia="lv-LV"/>
              </w:rPr>
              <w:t xml:space="preserve"> (turpmāk – NEP)</w:t>
            </w:r>
            <w:r w:rsidR="005551DE" w:rsidRPr="004D63D9">
              <w:rPr>
                <w:rFonts w:ascii="Times New Roman" w:eastAsia="Times New Roman" w:hAnsi="Times New Roman" w:cs="Times New Roman"/>
                <w:sz w:val="24"/>
                <w:szCs w:val="24"/>
                <w:lang w:eastAsia="lv-LV"/>
              </w:rPr>
              <w:t>.</w:t>
            </w:r>
            <w:r w:rsidR="004D63D9" w:rsidRPr="004D63D9">
              <w:rPr>
                <w:rFonts w:ascii="Times New Roman" w:hAnsi="Times New Roman" w:cs="Times New Roman"/>
                <w:sz w:val="24"/>
                <w:szCs w:val="24"/>
              </w:rPr>
              <w:t xml:space="preserve"> Atzinums tika pievienots</w:t>
            </w:r>
            <w:r w:rsidR="004D63D9" w:rsidRPr="004D63D9">
              <w:rPr>
                <w:rFonts w:ascii="Times New Roman" w:eastAsia="Times New Roman" w:hAnsi="Times New Roman" w:cs="Times New Roman"/>
                <w:sz w:val="24"/>
                <w:szCs w:val="24"/>
                <w:lang w:eastAsia="lv-LV"/>
              </w:rPr>
              <w:t xml:space="preserve"> likumprojekta  pakotnei</w:t>
            </w:r>
            <w:r w:rsidR="00C97801">
              <w:rPr>
                <w:rFonts w:ascii="Times New Roman" w:eastAsia="Times New Roman" w:hAnsi="Times New Roman" w:cs="Times New Roman"/>
                <w:sz w:val="24"/>
                <w:szCs w:val="24"/>
                <w:lang w:eastAsia="lv-LV"/>
              </w:rPr>
              <w:t>, ko izskatīja</w:t>
            </w:r>
            <w:r w:rsidR="000844C2">
              <w:rPr>
                <w:rFonts w:ascii="Times New Roman" w:eastAsia="Times New Roman" w:hAnsi="Times New Roman" w:cs="Times New Roman"/>
                <w:sz w:val="24"/>
                <w:szCs w:val="24"/>
                <w:lang w:eastAsia="lv-LV"/>
              </w:rPr>
              <w:t xml:space="preserve"> Ministru kabineta sēdē</w:t>
            </w:r>
            <w:r w:rsidR="004D63D9">
              <w:rPr>
                <w:rFonts w:ascii="Times New Roman" w:eastAsia="Times New Roman" w:hAnsi="Times New Roman" w:cs="Times New Roman"/>
                <w:sz w:val="24"/>
                <w:szCs w:val="24"/>
                <w:lang w:eastAsia="lv-LV"/>
              </w:rPr>
              <w:t xml:space="preserve"> 2017. gada 18. augustā.</w:t>
            </w:r>
          </w:p>
          <w:p w:rsidR="00F4626C" w:rsidRDefault="005551DE" w:rsidP="00505A2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36101">
              <w:rPr>
                <w:rFonts w:ascii="Times New Roman" w:eastAsia="Times New Roman" w:hAnsi="Times New Roman" w:cs="Times New Roman"/>
                <w:sz w:val="24"/>
                <w:szCs w:val="24"/>
                <w:lang w:eastAsia="lv-LV"/>
              </w:rPr>
              <w:t>Ievērojot reciprocitātes jeb abpusējības principu d</w:t>
            </w:r>
            <w:r w:rsidR="00505A23">
              <w:rPr>
                <w:rFonts w:ascii="Times New Roman" w:eastAsia="Times New Roman" w:hAnsi="Times New Roman" w:cs="Times New Roman"/>
                <w:sz w:val="24"/>
                <w:szCs w:val="24"/>
                <w:lang w:eastAsia="lv-LV"/>
              </w:rPr>
              <w:t>eklarācijā tiek paredzēti šādi nosacījumi:</w:t>
            </w:r>
          </w:p>
          <w:p w:rsidR="005A1C93" w:rsidRDefault="005A1C93" w:rsidP="00723F97">
            <w:pPr>
              <w:spacing w:after="0" w:line="240" w:lineRule="auto"/>
              <w:jc w:val="both"/>
              <w:rPr>
                <w:rFonts w:ascii="Times New Roman" w:eastAsia="Times New Roman" w:hAnsi="Times New Roman" w:cs="Times New Roman"/>
                <w:sz w:val="24"/>
                <w:szCs w:val="24"/>
                <w:lang w:eastAsia="lv-LV"/>
              </w:rPr>
            </w:pPr>
            <w:r w:rsidRPr="009931B3">
              <w:rPr>
                <w:rFonts w:ascii="Times New Roman" w:eastAsia="Times New Roman" w:hAnsi="Times New Roman" w:cs="Times New Roman"/>
                <w:b/>
                <w:sz w:val="24"/>
                <w:szCs w:val="24"/>
                <w:lang w:eastAsia="lv-LV"/>
              </w:rPr>
              <w:t>1.</w:t>
            </w:r>
            <w:r w:rsidRPr="005A1C93">
              <w:rPr>
                <w:rFonts w:ascii="Times New Roman" w:eastAsia="Times New Roman" w:hAnsi="Times New Roman" w:cs="Times New Roman"/>
                <w:sz w:val="24"/>
                <w:szCs w:val="24"/>
                <w:lang w:eastAsia="lv-LV"/>
              </w:rPr>
              <w:t xml:space="preserve"> </w:t>
            </w:r>
            <w:r w:rsidRPr="009931B3">
              <w:rPr>
                <w:rFonts w:ascii="Times New Roman" w:eastAsia="Times New Roman" w:hAnsi="Times New Roman" w:cs="Times New Roman"/>
                <w:b/>
                <w:sz w:val="24"/>
                <w:szCs w:val="24"/>
                <w:lang w:eastAsia="lv-LV"/>
              </w:rPr>
              <w:t>Atsauce uz Latvijas Republikas valstisko nepārtrauktību</w:t>
            </w:r>
            <w:r w:rsidRPr="009931B3">
              <w:rPr>
                <w:rFonts w:ascii="Times New Roman" w:eastAsia="Times New Roman" w:hAnsi="Times New Roman" w:cs="Times New Roman"/>
                <w:sz w:val="24"/>
                <w:szCs w:val="24"/>
                <w:lang w:eastAsia="lv-LV"/>
              </w:rPr>
              <w:t xml:space="preserve"> </w:t>
            </w:r>
            <w:r w:rsidRPr="005A1C93">
              <w:rPr>
                <w:rFonts w:ascii="Times New Roman" w:eastAsia="Times New Roman" w:hAnsi="Times New Roman" w:cs="Times New Roman"/>
                <w:sz w:val="24"/>
                <w:szCs w:val="24"/>
                <w:lang w:eastAsia="lv-LV"/>
              </w:rPr>
              <w:t>– no Latvijas nepārtrauktības perspektīvas raugoties, Latvijai 1940. gadā spēkā esošās tiesības un saistības ir spēkā esošas, ja tās nav mainītas atbilstoši starptautiskajām tiesībām. Attiecīgi atbilstoši Tiesas Statūtu 36. panta piektajai daļai Pastāvīgās Starptautiskās Tiesas (izveidota 1922. gadā Tautu Savienības ietvaros) deklarācijas ir attiecināmas arī uz Starptautisko tiesu (piemēram, Dominik</w:t>
            </w:r>
            <w:r w:rsidR="003D11DD">
              <w:rPr>
                <w:rFonts w:ascii="Times New Roman" w:eastAsia="Times New Roman" w:hAnsi="Times New Roman" w:cs="Times New Roman"/>
                <w:sz w:val="24"/>
                <w:szCs w:val="24"/>
                <w:lang w:eastAsia="lv-LV"/>
              </w:rPr>
              <w:t>āna</w:t>
            </w:r>
            <w:r w:rsidRPr="005A1C93">
              <w:rPr>
                <w:rFonts w:ascii="Times New Roman" w:eastAsia="Times New Roman" w:hAnsi="Times New Roman" w:cs="Times New Roman"/>
                <w:sz w:val="24"/>
                <w:szCs w:val="24"/>
                <w:lang w:eastAsia="lv-LV"/>
              </w:rPr>
              <w:t xml:space="preserve">s Republikai vēl arvien ir spēkā esoša 1924. gada deklarācija). Tajā pašā laikā Tiesas mājas lapā Latvijas deklarācija nav pieminēta, un Tiesas prakse par Pastāvīgās Starptautiskās Tiesas (PST) deklarācijām ir diezgan neskaidra. Latvija bija iesniegusi deklarāciju, atzīstot </w:t>
            </w:r>
            <w:r w:rsidR="003D11DD">
              <w:rPr>
                <w:rFonts w:ascii="Times New Roman" w:eastAsia="Times New Roman" w:hAnsi="Times New Roman" w:cs="Times New Roman"/>
                <w:sz w:val="24"/>
                <w:szCs w:val="24"/>
                <w:lang w:eastAsia="lv-LV"/>
              </w:rPr>
              <w:t>PST</w:t>
            </w:r>
            <w:r w:rsidRPr="005A1C93">
              <w:rPr>
                <w:rFonts w:ascii="Times New Roman" w:eastAsia="Times New Roman" w:hAnsi="Times New Roman" w:cs="Times New Roman"/>
                <w:sz w:val="24"/>
                <w:szCs w:val="24"/>
                <w:lang w:eastAsia="lv-LV"/>
              </w:rPr>
              <w:t xml:space="preserve"> jurisdikciju. Pirmā deklarācija tika iesniegta 1923. gada 11. septembrī (bet nestājās spēkā, jo netika ratificēta); otrā deklarācija tika iesniegta 1929. gada 10. septembrī un stājās spēkā 1930. gada 26. februārī uz pieciem gadiem; trešā deklarācija tika iesniegta 1935. gada 31. janvārī un stājās spēkā 1935. gada 26. februārī uz pieciem gadiem un pēc tam bija spēkā līdz īpašai atsaukšanai (kas nav notikusi). Atsauce ir nepieciešama valsts nepārtrauktības doktrīnas akcentēšanai, vēlreiz apliecinot Latvijas konsekvento nostāju šajā jautājumā.</w:t>
            </w:r>
            <w:r w:rsidR="000C59DD">
              <w:t xml:space="preserve"> </w:t>
            </w:r>
            <w:r w:rsidR="000C59DD" w:rsidRPr="000C59DD">
              <w:rPr>
                <w:rFonts w:ascii="Times New Roman" w:eastAsia="Times New Roman" w:hAnsi="Times New Roman" w:cs="Times New Roman"/>
                <w:sz w:val="24"/>
                <w:szCs w:val="24"/>
                <w:u w:val="single"/>
                <w:lang w:eastAsia="lv-LV"/>
              </w:rPr>
              <w:t>Atsauce uz Latvijas Republikas valstisko nepārtrauktību ir ietverta dekl</w:t>
            </w:r>
            <w:r w:rsidR="000C59DD">
              <w:rPr>
                <w:rFonts w:ascii="Times New Roman" w:eastAsia="Times New Roman" w:hAnsi="Times New Roman" w:cs="Times New Roman"/>
                <w:sz w:val="24"/>
                <w:szCs w:val="24"/>
                <w:u w:val="single"/>
                <w:lang w:eastAsia="lv-LV"/>
              </w:rPr>
              <w:t xml:space="preserve">arācijas </w:t>
            </w:r>
            <w:r w:rsidR="008C58E2">
              <w:rPr>
                <w:rFonts w:ascii="Times New Roman" w:eastAsia="Times New Roman" w:hAnsi="Times New Roman" w:cs="Times New Roman"/>
                <w:sz w:val="24"/>
                <w:szCs w:val="24"/>
                <w:u w:val="single"/>
                <w:lang w:eastAsia="lv-LV"/>
              </w:rPr>
              <w:t>3.punktā</w:t>
            </w:r>
            <w:r w:rsidR="000C59DD" w:rsidRPr="000C59DD">
              <w:rPr>
                <w:rFonts w:ascii="Times New Roman" w:eastAsia="Times New Roman" w:hAnsi="Times New Roman" w:cs="Times New Roman"/>
                <w:sz w:val="24"/>
                <w:szCs w:val="24"/>
                <w:u w:val="single"/>
                <w:lang w:eastAsia="lv-LV"/>
              </w:rPr>
              <w:t>.</w:t>
            </w:r>
          </w:p>
          <w:p w:rsidR="00723F97" w:rsidRDefault="00723F97" w:rsidP="00723F97">
            <w:pPr>
              <w:spacing w:after="0" w:line="240" w:lineRule="auto"/>
              <w:jc w:val="both"/>
              <w:rPr>
                <w:rFonts w:ascii="Times New Roman" w:eastAsia="Times New Roman" w:hAnsi="Times New Roman" w:cs="Times New Roman"/>
                <w:sz w:val="24"/>
                <w:szCs w:val="24"/>
                <w:lang w:eastAsia="lv-LV"/>
              </w:rPr>
            </w:pPr>
          </w:p>
          <w:p w:rsidR="009931B3" w:rsidRPr="000C59DD" w:rsidRDefault="005A1C93" w:rsidP="00723F97">
            <w:pPr>
              <w:spacing w:after="0" w:line="240" w:lineRule="auto"/>
              <w:jc w:val="both"/>
              <w:rPr>
                <w:rFonts w:ascii="Times New Roman" w:eastAsia="Times New Roman" w:hAnsi="Times New Roman" w:cs="Times New Roman"/>
                <w:sz w:val="24"/>
                <w:szCs w:val="24"/>
                <w:u w:val="single"/>
                <w:lang w:eastAsia="lv-LV"/>
              </w:rPr>
            </w:pPr>
            <w:r w:rsidRPr="009931B3">
              <w:rPr>
                <w:rFonts w:ascii="Times New Roman" w:eastAsia="Times New Roman" w:hAnsi="Times New Roman" w:cs="Times New Roman"/>
                <w:b/>
                <w:sz w:val="24"/>
                <w:szCs w:val="24"/>
                <w:lang w:eastAsia="lv-LV"/>
              </w:rPr>
              <w:t>2</w:t>
            </w:r>
            <w:r w:rsidR="005D08BC" w:rsidRPr="009931B3">
              <w:rPr>
                <w:rFonts w:ascii="Times New Roman" w:eastAsia="Times New Roman" w:hAnsi="Times New Roman" w:cs="Times New Roman"/>
                <w:b/>
                <w:sz w:val="24"/>
                <w:szCs w:val="24"/>
                <w:lang w:eastAsia="lv-LV"/>
              </w:rPr>
              <w:t>.</w:t>
            </w:r>
            <w:r w:rsidR="008E782A" w:rsidRPr="009931B3">
              <w:rPr>
                <w:rFonts w:ascii="Times New Roman" w:hAnsi="Times New Roman" w:cs="Times New Roman"/>
                <w:sz w:val="24"/>
                <w:szCs w:val="24"/>
              </w:rPr>
              <w:t> </w:t>
            </w:r>
            <w:r w:rsidR="009931B3" w:rsidRPr="009931B3">
              <w:rPr>
                <w:rFonts w:ascii="Times New Roman" w:hAnsi="Times New Roman" w:cs="Times New Roman"/>
                <w:b/>
                <w:sz w:val="24"/>
                <w:szCs w:val="24"/>
              </w:rPr>
              <w:t>Citu saistošu starptautisko strīdu risināšanas līdzekļu izmantošana un starptautiskajos līgumos paredzēto strīdu risināšanas mehānismu prioritāte</w:t>
            </w:r>
            <w:r w:rsidR="009931B3" w:rsidRPr="009931B3">
              <w:rPr>
                <w:rFonts w:ascii="Times New Roman" w:hAnsi="Times New Roman" w:cs="Times New Roman"/>
                <w:sz w:val="24"/>
                <w:szCs w:val="24"/>
              </w:rPr>
              <w:t xml:space="preserve"> </w:t>
            </w:r>
            <w:r w:rsidR="003C6358" w:rsidRPr="009931B3">
              <w:rPr>
                <w:rFonts w:ascii="Times New Roman" w:eastAsia="Times New Roman" w:hAnsi="Times New Roman" w:cs="Times New Roman"/>
                <w:sz w:val="24"/>
                <w:szCs w:val="24"/>
                <w:lang w:eastAsia="lv-LV"/>
              </w:rPr>
              <w:t xml:space="preserve">– </w:t>
            </w:r>
            <w:r w:rsidR="00F967AD" w:rsidRPr="009931B3">
              <w:rPr>
                <w:rFonts w:ascii="Times New Roman" w:eastAsia="Times New Roman" w:hAnsi="Times New Roman" w:cs="Times New Roman"/>
                <w:sz w:val="24"/>
                <w:szCs w:val="24"/>
                <w:lang w:eastAsia="lv-LV"/>
              </w:rPr>
              <w:t>nosacījuma</w:t>
            </w:r>
            <w:r w:rsidR="003C6358" w:rsidRPr="009931B3">
              <w:rPr>
                <w:rFonts w:ascii="Times New Roman" w:eastAsia="Times New Roman" w:hAnsi="Times New Roman" w:cs="Times New Roman"/>
                <w:sz w:val="24"/>
                <w:szCs w:val="24"/>
                <w:lang w:eastAsia="lv-LV"/>
              </w:rPr>
              <w:t xml:space="preserve"> </w:t>
            </w:r>
            <w:r w:rsidR="003C6358" w:rsidRPr="009931B3">
              <w:rPr>
                <w:rFonts w:ascii="Times New Roman" w:eastAsia="Times New Roman" w:hAnsi="Times New Roman" w:cs="Times New Roman"/>
                <w:sz w:val="24"/>
                <w:szCs w:val="24"/>
                <w:lang w:eastAsia="lv-LV"/>
              </w:rPr>
              <w:lastRenderedPageBreak/>
              <w:t xml:space="preserve">galvenais mērķis ir novērst </w:t>
            </w:r>
            <w:r w:rsidR="00020407" w:rsidRPr="009931B3">
              <w:rPr>
                <w:rFonts w:ascii="Times New Roman" w:eastAsia="Times New Roman" w:hAnsi="Times New Roman" w:cs="Times New Roman"/>
                <w:sz w:val="24"/>
                <w:szCs w:val="24"/>
                <w:lang w:eastAsia="lv-LV"/>
              </w:rPr>
              <w:t xml:space="preserve">kolīzijas starp </w:t>
            </w:r>
            <w:r w:rsidR="008E782A" w:rsidRPr="009931B3">
              <w:rPr>
                <w:rFonts w:ascii="Times New Roman" w:eastAsia="Times New Roman" w:hAnsi="Times New Roman" w:cs="Times New Roman"/>
                <w:sz w:val="24"/>
                <w:szCs w:val="24"/>
                <w:lang w:eastAsia="lv-LV"/>
              </w:rPr>
              <w:t>T</w:t>
            </w:r>
            <w:r w:rsidR="00020407" w:rsidRPr="009931B3">
              <w:rPr>
                <w:rFonts w:ascii="Times New Roman" w:eastAsia="Times New Roman" w:hAnsi="Times New Roman" w:cs="Times New Roman"/>
                <w:sz w:val="24"/>
                <w:szCs w:val="24"/>
                <w:lang w:eastAsia="lv-LV"/>
              </w:rPr>
              <w:t xml:space="preserve">iesas un </w:t>
            </w:r>
            <w:r w:rsidR="00D26DC4" w:rsidRPr="009931B3">
              <w:rPr>
                <w:rFonts w:ascii="Times New Roman" w:eastAsia="Times New Roman" w:hAnsi="Times New Roman" w:cs="Times New Roman"/>
                <w:sz w:val="24"/>
                <w:szCs w:val="24"/>
                <w:lang w:eastAsia="lv-LV"/>
              </w:rPr>
              <w:t>citiem tiesvedības mehānismiem</w:t>
            </w:r>
            <w:r w:rsidR="00440D24" w:rsidRPr="009931B3">
              <w:rPr>
                <w:rFonts w:ascii="Times New Roman" w:eastAsia="Times New Roman" w:hAnsi="Times New Roman" w:cs="Times New Roman"/>
                <w:sz w:val="24"/>
                <w:szCs w:val="24"/>
                <w:lang w:eastAsia="lv-LV"/>
              </w:rPr>
              <w:t xml:space="preserve"> (vispārējais princips par tiesvedības nedublēšanu)</w:t>
            </w:r>
            <w:r w:rsidR="008E782A" w:rsidRPr="009931B3">
              <w:rPr>
                <w:rFonts w:ascii="Times New Roman" w:eastAsia="Times New Roman" w:hAnsi="Times New Roman" w:cs="Times New Roman"/>
                <w:sz w:val="24"/>
                <w:szCs w:val="24"/>
                <w:lang w:eastAsia="lv-LV"/>
              </w:rPr>
              <w:t>,</w:t>
            </w:r>
            <w:r w:rsidR="00D26DC4" w:rsidRPr="009931B3">
              <w:rPr>
                <w:rFonts w:ascii="Times New Roman" w:eastAsia="Times New Roman" w:hAnsi="Times New Roman" w:cs="Times New Roman"/>
                <w:sz w:val="24"/>
                <w:szCs w:val="24"/>
                <w:lang w:eastAsia="lv-LV"/>
              </w:rPr>
              <w:t xml:space="preserve"> </w:t>
            </w:r>
            <w:r w:rsidR="00221B6A" w:rsidRPr="009931B3">
              <w:rPr>
                <w:rFonts w:ascii="Times New Roman" w:eastAsia="Times New Roman" w:hAnsi="Times New Roman" w:cs="Times New Roman"/>
                <w:sz w:val="24"/>
                <w:szCs w:val="24"/>
                <w:lang w:eastAsia="lv-LV"/>
              </w:rPr>
              <w:t>par kuriem jau ir</w:t>
            </w:r>
            <w:r w:rsidR="00020407" w:rsidRPr="009931B3">
              <w:rPr>
                <w:rFonts w:ascii="Times New Roman" w:eastAsia="Times New Roman" w:hAnsi="Times New Roman" w:cs="Times New Roman"/>
                <w:sz w:val="24"/>
                <w:szCs w:val="24"/>
                <w:lang w:eastAsia="lv-LV"/>
              </w:rPr>
              <w:t xml:space="preserve"> notikusi vienošanās vai šāda vienošanās </w:t>
            </w:r>
            <w:r w:rsidR="00D26DC4" w:rsidRPr="009931B3">
              <w:rPr>
                <w:rFonts w:ascii="Times New Roman" w:eastAsia="Times New Roman" w:hAnsi="Times New Roman" w:cs="Times New Roman"/>
                <w:sz w:val="24"/>
                <w:szCs w:val="24"/>
                <w:lang w:eastAsia="lv-LV"/>
              </w:rPr>
              <w:t>vēl būtu jāpanāk</w:t>
            </w:r>
            <w:r w:rsidR="00EA6A2D" w:rsidRPr="009931B3">
              <w:rPr>
                <w:rFonts w:ascii="Times New Roman" w:eastAsia="Times New Roman" w:hAnsi="Times New Roman" w:cs="Times New Roman"/>
                <w:sz w:val="24"/>
                <w:szCs w:val="24"/>
                <w:lang w:eastAsia="lv-LV"/>
              </w:rPr>
              <w:t>, ar nosacījumu</w:t>
            </w:r>
            <w:r w:rsidR="00EA6A2D">
              <w:rPr>
                <w:rFonts w:ascii="Times New Roman" w:eastAsia="Times New Roman" w:hAnsi="Times New Roman" w:cs="Times New Roman"/>
                <w:sz w:val="24"/>
                <w:szCs w:val="24"/>
                <w:lang w:eastAsia="lv-LV"/>
              </w:rPr>
              <w:t xml:space="preserve">, ka risinājumam </w:t>
            </w:r>
            <w:r w:rsidR="00D26DC4">
              <w:rPr>
                <w:rFonts w:ascii="Times New Roman" w:eastAsia="Times New Roman" w:hAnsi="Times New Roman" w:cs="Times New Roman"/>
                <w:sz w:val="24"/>
                <w:szCs w:val="24"/>
                <w:lang w:eastAsia="lv-LV"/>
              </w:rPr>
              <w:t xml:space="preserve">minētajos mehānismos </w:t>
            </w:r>
            <w:r w:rsidR="008E782A">
              <w:rPr>
                <w:rFonts w:ascii="Times New Roman" w:eastAsia="Times New Roman" w:hAnsi="Times New Roman" w:cs="Times New Roman"/>
                <w:sz w:val="24"/>
                <w:szCs w:val="24"/>
                <w:lang w:eastAsia="lv-LV"/>
              </w:rPr>
              <w:t xml:space="preserve">būtu saistošs raksturs. </w:t>
            </w:r>
            <w:r w:rsidR="005D08BC">
              <w:rPr>
                <w:rFonts w:ascii="Times New Roman" w:eastAsia="Times New Roman" w:hAnsi="Times New Roman" w:cs="Times New Roman"/>
                <w:sz w:val="24"/>
                <w:szCs w:val="24"/>
                <w:lang w:eastAsia="lv-LV"/>
              </w:rPr>
              <w:t>Latvijai kā mazai valstij</w:t>
            </w:r>
            <w:r w:rsidR="006F7680">
              <w:rPr>
                <w:rFonts w:ascii="Times New Roman" w:eastAsia="Times New Roman" w:hAnsi="Times New Roman" w:cs="Times New Roman"/>
                <w:sz w:val="24"/>
                <w:szCs w:val="24"/>
                <w:lang w:eastAsia="lv-LV"/>
              </w:rPr>
              <w:t xml:space="preserve"> ir</w:t>
            </w:r>
            <w:r w:rsidR="005D08BC">
              <w:rPr>
                <w:rFonts w:ascii="Times New Roman" w:eastAsia="Times New Roman" w:hAnsi="Times New Roman" w:cs="Times New Roman"/>
                <w:sz w:val="24"/>
                <w:szCs w:val="24"/>
                <w:lang w:eastAsia="lv-LV"/>
              </w:rPr>
              <w:t xml:space="preserve"> izdevīgāki saistoši strīdu risināšanas modeļi, tādējādi, ja risinājums netiek panākts neformālu sarunu veidā vai citā formālā tiesvedības mehānismā, tai būtu iespēja vērsties </w:t>
            </w:r>
            <w:r w:rsidR="008E782A">
              <w:rPr>
                <w:rFonts w:ascii="Times New Roman" w:eastAsia="Times New Roman" w:hAnsi="Times New Roman" w:cs="Times New Roman"/>
                <w:sz w:val="24"/>
                <w:szCs w:val="24"/>
                <w:lang w:eastAsia="lv-LV"/>
              </w:rPr>
              <w:t>T</w:t>
            </w:r>
            <w:r w:rsidR="002C36D9">
              <w:rPr>
                <w:rFonts w:ascii="Times New Roman" w:eastAsia="Times New Roman" w:hAnsi="Times New Roman" w:cs="Times New Roman"/>
                <w:sz w:val="24"/>
                <w:szCs w:val="24"/>
                <w:lang w:eastAsia="lv-LV"/>
              </w:rPr>
              <w:t xml:space="preserve">iesā. </w:t>
            </w:r>
            <w:r w:rsidR="000C59DD" w:rsidRPr="000C59DD">
              <w:rPr>
                <w:rFonts w:ascii="Times New Roman" w:eastAsia="Times New Roman" w:hAnsi="Times New Roman" w:cs="Times New Roman"/>
                <w:sz w:val="24"/>
                <w:szCs w:val="24"/>
                <w:u w:val="single"/>
                <w:lang w:eastAsia="lv-LV"/>
              </w:rPr>
              <w:t>Šis nosacījums ir ietverts deklarācijas 1. (i) punktā.</w:t>
            </w:r>
          </w:p>
          <w:p w:rsidR="009931B3" w:rsidRDefault="009931B3" w:rsidP="00723F97">
            <w:pPr>
              <w:spacing w:after="0" w:line="240" w:lineRule="auto"/>
              <w:jc w:val="both"/>
              <w:rPr>
                <w:rFonts w:ascii="Times New Roman" w:eastAsia="Times New Roman" w:hAnsi="Times New Roman" w:cs="Times New Roman"/>
                <w:sz w:val="24"/>
                <w:szCs w:val="24"/>
                <w:lang w:eastAsia="lv-LV"/>
              </w:rPr>
            </w:pPr>
          </w:p>
          <w:p w:rsidR="002C36D9" w:rsidRPr="00A16EA3" w:rsidRDefault="000C59DD" w:rsidP="00723F97">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Deklarācijā tiks īpaši izdalīts regulējums – strīdu risināšanas metodes, ko paredz starptautiskie līgumi. Š</w:t>
            </w:r>
            <w:r w:rsidR="00767B01" w:rsidRPr="00F45BA2">
              <w:rPr>
                <w:rFonts w:ascii="Times New Roman" w:eastAsia="Times New Roman" w:hAnsi="Times New Roman" w:cs="Times New Roman"/>
                <w:sz w:val="24"/>
                <w:szCs w:val="24"/>
                <w:lang w:eastAsia="lv-LV"/>
              </w:rPr>
              <w:t>ād</w:t>
            </w:r>
            <w:r w:rsidR="00F967AD" w:rsidRPr="00F45BA2">
              <w:rPr>
                <w:rFonts w:ascii="Times New Roman" w:eastAsia="Times New Roman" w:hAnsi="Times New Roman" w:cs="Times New Roman"/>
                <w:sz w:val="24"/>
                <w:szCs w:val="24"/>
                <w:lang w:eastAsia="lv-LV"/>
              </w:rPr>
              <w:t>s nosacījums</w:t>
            </w:r>
            <w:r w:rsidR="00767B01" w:rsidRPr="00F45BA2">
              <w:rPr>
                <w:rFonts w:ascii="Times New Roman" w:eastAsia="Times New Roman" w:hAnsi="Times New Roman" w:cs="Times New Roman"/>
                <w:sz w:val="24"/>
                <w:szCs w:val="24"/>
                <w:lang w:eastAsia="lv-LV"/>
              </w:rPr>
              <w:t xml:space="preserve"> izslēgtu </w:t>
            </w:r>
            <w:r w:rsidR="008E782A" w:rsidRPr="00F45BA2">
              <w:rPr>
                <w:rFonts w:ascii="Times New Roman" w:eastAsia="Times New Roman" w:hAnsi="Times New Roman" w:cs="Times New Roman"/>
                <w:sz w:val="24"/>
                <w:szCs w:val="24"/>
                <w:lang w:eastAsia="lv-LV"/>
              </w:rPr>
              <w:t>T</w:t>
            </w:r>
            <w:r w:rsidR="00767B01" w:rsidRPr="00F45BA2">
              <w:rPr>
                <w:rFonts w:ascii="Times New Roman" w:eastAsia="Times New Roman" w:hAnsi="Times New Roman" w:cs="Times New Roman"/>
                <w:sz w:val="24"/>
                <w:szCs w:val="24"/>
                <w:lang w:eastAsia="lv-LV"/>
              </w:rPr>
              <w:t>iesas jurisdikciju attiecībā uz tiem starptautiskajiem līgumiem, kas paredz īpašus mehānismus attiecībā uz strīdu risināšanu vai pienākumu izpildes pārbaudi</w:t>
            </w:r>
            <w:r w:rsidR="00F55C33" w:rsidRPr="00F45BA2">
              <w:rPr>
                <w:rFonts w:ascii="Times New Roman" w:eastAsia="Times New Roman" w:hAnsi="Times New Roman" w:cs="Times New Roman"/>
                <w:sz w:val="24"/>
                <w:szCs w:val="24"/>
                <w:lang w:eastAsia="lv-LV"/>
              </w:rPr>
              <w:t xml:space="preserve"> (piemēram, Cilvēktiesību </w:t>
            </w:r>
            <w:r w:rsidR="00B107B2">
              <w:rPr>
                <w:rFonts w:ascii="Times New Roman" w:eastAsia="Times New Roman" w:hAnsi="Times New Roman" w:cs="Times New Roman"/>
                <w:sz w:val="24"/>
                <w:szCs w:val="24"/>
                <w:lang w:eastAsia="lv-LV"/>
              </w:rPr>
              <w:t xml:space="preserve">un pamatbrīvību aizsardzības </w:t>
            </w:r>
            <w:r w:rsidR="00F55C33" w:rsidRPr="00F45BA2">
              <w:rPr>
                <w:rFonts w:ascii="Times New Roman" w:eastAsia="Times New Roman" w:hAnsi="Times New Roman" w:cs="Times New Roman"/>
                <w:sz w:val="24"/>
                <w:szCs w:val="24"/>
                <w:lang w:eastAsia="lv-LV"/>
              </w:rPr>
              <w:t xml:space="preserve">konvencija, </w:t>
            </w:r>
            <w:r w:rsidR="00B107B2" w:rsidRPr="00B107B2">
              <w:rPr>
                <w:rFonts w:ascii="Times New Roman" w:eastAsia="Times New Roman" w:hAnsi="Times New Roman" w:cs="Times New Roman"/>
                <w:sz w:val="24"/>
                <w:szCs w:val="24"/>
                <w:lang w:eastAsia="lv-LV"/>
              </w:rPr>
              <w:t>Vispārējā konvencija par nacionālo minoritāšu aizsardzību</w:t>
            </w:r>
            <w:r w:rsidR="00B107B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N</w:t>
            </w:r>
            <w:r w:rsidR="00F967AD" w:rsidRPr="00F45BA2">
              <w:rPr>
                <w:rFonts w:ascii="Times New Roman" w:eastAsia="Times New Roman" w:hAnsi="Times New Roman" w:cs="Times New Roman"/>
                <w:sz w:val="24"/>
                <w:szCs w:val="24"/>
                <w:lang w:eastAsia="lv-LV"/>
              </w:rPr>
              <w:t>osacījums</w:t>
            </w:r>
            <w:r w:rsidR="00767B01" w:rsidRPr="00F45BA2">
              <w:rPr>
                <w:rFonts w:ascii="Times New Roman" w:eastAsia="Times New Roman" w:hAnsi="Times New Roman" w:cs="Times New Roman"/>
                <w:sz w:val="24"/>
                <w:szCs w:val="24"/>
                <w:lang w:eastAsia="lv-LV"/>
              </w:rPr>
              <w:t xml:space="preserve"> atbilstu Latvijas interesēm, jo liktu juridiski un politiski strīdīgos jautājumus risināt tajās institūcijās, kurās Latvijai jau ir liela pieredze</w:t>
            </w:r>
            <w:r w:rsidR="008E782A" w:rsidRPr="00F45BA2">
              <w:rPr>
                <w:rFonts w:ascii="Times New Roman" w:eastAsia="Times New Roman" w:hAnsi="Times New Roman" w:cs="Times New Roman"/>
                <w:sz w:val="24"/>
                <w:szCs w:val="24"/>
                <w:lang w:eastAsia="lv-LV"/>
              </w:rPr>
              <w:t>, tādējādi tiktu aizsargātas valsts intereses no potenciāli zaudētām tiesvedībām Tiesā</w:t>
            </w:r>
            <w:r w:rsidR="00723F97" w:rsidRPr="00F45BA2">
              <w:rPr>
                <w:rFonts w:ascii="Times New Roman" w:eastAsia="Times New Roman" w:hAnsi="Times New Roman" w:cs="Times New Roman"/>
                <w:sz w:val="24"/>
                <w:szCs w:val="24"/>
                <w:lang w:eastAsia="lv-LV"/>
              </w:rPr>
              <w:t>.</w:t>
            </w:r>
            <w:r w:rsidR="00A16EA3">
              <w:rPr>
                <w:rFonts w:ascii="Times New Roman" w:eastAsia="Times New Roman" w:hAnsi="Times New Roman" w:cs="Times New Roman"/>
                <w:sz w:val="24"/>
                <w:szCs w:val="24"/>
                <w:lang w:eastAsia="lv-LV"/>
              </w:rPr>
              <w:t xml:space="preserve"> </w:t>
            </w:r>
            <w:r w:rsidR="00A16EA3" w:rsidRPr="00A16EA3">
              <w:rPr>
                <w:rFonts w:ascii="Times New Roman" w:eastAsia="Times New Roman" w:hAnsi="Times New Roman" w:cs="Times New Roman"/>
                <w:sz w:val="24"/>
                <w:szCs w:val="24"/>
                <w:u w:val="single"/>
                <w:lang w:eastAsia="lv-LV"/>
              </w:rPr>
              <w:t>Šis nosacījum</w:t>
            </w:r>
            <w:r>
              <w:rPr>
                <w:rFonts w:ascii="Times New Roman" w:eastAsia="Times New Roman" w:hAnsi="Times New Roman" w:cs="Times New Roman"/>
                <w:sz w:val="24"/>
                <w:szCs w:val="24"/>
                <w:u w:val="single"/>
                <w:lang w:eastAsia="lv-LV"/>
              </w:rPr>
              <w:t>s ir ietverts deklarācijas 1. (</w:t>
            </w:r>
            <w:proofErr w:type="spellStart"/>
            <w:r>
              <w:rPr>
                <w:rFonts w:ascii="Times New Roman" w:eastAsia="Times New Roman" w:hAnsi="Times New Roman" w:cs="Times New Roman"/>
                <w:sz w:val="24"/>
                <w:szCs w:val="24"/>
                <w:u w:val="single"/>
                <w:lang w:eastAsia="lv-LV"/>
              </w:rPr>
              <w:t>ii</w:t>
            </w:r>
            <w:proofErr w:type="spellEnd"/>
            <w:r>
              <w:rPr>
                <w:rFonts w:ascii="Times New Roman" w:eastAsia="Times New Roman" w:hAnsi="Times New Roman" w:cs="Times New Roman"/>
                <w:sz w:val="24"/>
                <w:szCs w:val="24"/>
                <w:u w:val="single"/>
                <w:lang w:eastAsia="lv-LV"/>
              </w:rPr>
              <w:t>) punktā</w:t>
            </w:r>
            <w:r w:rsidR="00A16EA3" w:rsidRPr="00A16EA3">
              <w:rPr>
                <w:rFonts w:ascii="Times New Roman" w:eastAsia="Times New Roman" w:hAnsi="Times New Roman" w:cs="Times New Roman"/>
                <w:sz w:val="24"/>
                <w:szCs w:val="24"/>
                <w:u w:val="single"/>
                <w:lang w:eastAsia="lv-LV"/>
              </w:rPr>
              <w:t>.</w:t>
            </w:r>
          </w:p>
          <w:p w:rsidR="00723F97" w:rsidRDefault="00723F97" w:rsidP="00723F97">
            <w:pPr>
              <w:spacing w:after="0" w:line="240" w:lineRule="auto"/>
              <w:jc w:val="both"/>
              <w:rPr>
                <w:rFonts w:ascii="Times New Roman" w:eastAsia="Times New Roman" w:hAnsi="Times New Roman" w:cs="Times New Roman"/>
                <w:sz w:val="24"/>
                <w:szCs w:val="24"/>
                <w:lang w:eastAsia="lv-LV"/>
              </w:rPr>
            </w:pPr>
          </w:p>
          <w:p w:rsidR="00FF1ED7" w:rsidRPr="00193B44" w:rsidRDefault="005A1C93" w:rsidP="00FF1ED7">
            <w:pPr>
              <w:spacing w:after="0" w:line="240" w:lineRule="auto"/>
              <w:jc w:val="both"/>
              <w:rPr>
                <w:rFonts w:ascii="Times New Roman" w:eastAsia="Times New Roman" w:hAnsi="Times New Roman" w:cs="Times New Roman"/>
                <w:sz w:val="24"/>
                <w:szCs w:val="24"/>
                <w:lang w:eastAsia="lv-LV"/>
              </w:rPr>
            </w:pPr>
            <w:r w:rsidRPr="009931B3">
              <w:rPr>
                <w:rFonts w:ascii="Times New Roman" w:eastAsia="Times New Roman" w:hAnsi="Times New Roman" w:cs="Times New Roman"/>
                <w:b/>
                <w:sz w:val="24"/>
                <w:szCs w:val="24"/>
                <w:lang w:eastAsia="lv-LV"/>
              </w:rPr>
              <w:t>3</w:t>
            </w:r>
            <w:r w:rsidR="002C36D9" w:rsidRPr="009931B3">
              <w:rPr>
                <w:rFonts w:ascii="Times New Roman" w:eastAsia="Times New Roman" w:hAnsi="Times New Roman" w:cs="Times New Roman"/>
                <w:b/>
                <w:sz w:val="24"/>
                <w:szCs w:val="24"/>
                <w:lang w:eastAsia="lv-LV"/>
              </w:rPr>
              <w:t>.</w:t>
            </w:r>
            <w:r w:rsidR="002C36D9" w:rsidRPr="009931B3">
              <w:rPr>
                <w:rFonts w:ascii="Times New Roman" w:eastAsia="Times New Roman" w:hAnsi="Times New Roman" w:cs="Times New Roman"/>
                <w:sz w:val="24"/>
                <w:szCs w:val="24"/>
                <w:lang w:eastAsia="lv-LV"/>
              </w:rPr>
              <w:t> </w:t>
            </w:r>
            <w:r w:rsidR="009931B3" w:rsidRPr="009931B3">
              <w:rPr>
                <w:rFonts w:ascii="Times New Roman" w:hAnsi="Times New Roman" w:cs="Times New Roman"/>
                <w:b/>
                <w:sz w:val="24"/>
                <w:szCs w:val="24"/>
              </w:rPr>
              <w:t>Tādas obligātās jurisdikcijas neatzīšana, ko prasītājs atzinis tikai konkrēta strīda risināšanai</w:t>
            </w:r>
            <w:r w:rsidR="009931B3">
              <w:rPr>
                <w:sz w:val="28"/>
                <w:szCs w:val="28"/>
              </w:rPr>
              <w:t xml:space="preserve"> </w:t>
            </w:r>
            <w:r w:rsidR="002C36D9">
              <w:rPr>
                <w:rFonts w:ascii="Times New Roman" w:eastAsia="Times New Roman" w:hAnsi="Times New Roman" w:cs="Times New Roman"/>
                <w:sz w:val="24"/>
                <w:szCs w:val="24"/>
                <w:lang w:eastAsia="lv-LV"/>
              </w:rPr>
              <w:t xml:space="preserve">– minētais nosacījums attiecas uz tā saucamajām taktiskajām prasībām, kurās prasītājs principā nepiekrīt Tiesas jurisdikcijai un ir iesniedzis piekrišanu tikai konkrētajam strīdam, tādējādi nerīkojoties atbilstoši deklarācijas iesniegšanas galvenajam mērķim un garam. </w:t>
            </w:r>
            <w:r w:rsidR="00505A23">
              <w:rPr>
                <w:rFonts w:ascii="Times New Roman" w:eastAsia="Times New Roman" w:hAnsi="Times New Roman" w:cs="Times New Roman"/>
                <w:sz w:val="24"/>
                <w:szCs w:val="24"/>
                <w:lang w:eastAsia="lv-LV"/>
              </w:rPr>
              <w:t>Papildus minētajam nosacījumam ir ietverts cits</w:t>
            </w:r>
            <w:r w:rsidR="00A57C14">
              <w:rPr>
                <w:rFonts w:ascii="Times New Roman" w:eastAsia="Times New Roman" w:hAnsi="Times New Roman" w:cs="Times New Roman"/>
                <w:sz w:val="24"/>
                <w:szCs w:val="24"/>
                <w:lang w:eastAsia="lv-LV"/>
              </w:rPr>
              <w:t xml:space="preserve"> taktiskais nosacījums</w:t>
            </w:r>
            <w:r w:rsidR="002C36D9">
              <w:rPr>
                <w:rFonts w:ascii="Times New Roman" w:eastAsia="Times New Roman" w:hAnsi="Times New Roman" w:cs="Times New Roman"/>
                <w:sz w:val="24"/>
                <w:szCs w:val="24"/>
                <w:lang w:eastAsia="lv-LV"/>
              </w:rPr>
              <w:t xml:space="preserve">, </w:t>
            </w:r>
            <w:r w:rsidR="002C36D9" w:rsidRPr="00F262CA">
              <w:rPr>
                <w:rFonts w:ascii="Times New Roman" w:eastAsia="Times New Roman" w:hAnsi="Times New Roman" w:cs="Times New Roman"/>
                <w:sz w:val="24"/>
                <w:szCs w:val="24"/>
                <w:lang w:eastAsia="lv-LV"/>
              </w:rPr>
              <w:t>ka</w:t>
            </w:r>
            <w:r w:rsidR="0031661F">
              <w:rPr>
                <w:rFonts w:ascii="Times New Roman" w:eastAsia="Times New Roman" w:hAnsi="Times New Roman" w:cs="Times New Roman"/>
                <w:sz w:val="24"/>
                <w:szCs w:val="24"/>
                <w:lang w:eastAsia="lv-LV"/>
              </w:rPr>
              <w:t xml:space="preserve"> 12 mēnešus pēc T</w:t>
            </w:r>
            <w:r w:rsidR="002C36D9" w:rsidRPr="00F262CA">
              <w:rPr>
                <w:rFonts w:ascii="Times New Roman" w:eastAsia="Times New Roman" w:hAnsi="Times New Roman" w:cs="Times New Roman"/>
                <w:sz w:val="24"/>
                <w:szCs w:val="24"/>
                <w:lang w:eastAsia="lv-LV"/>
              </w:rPr>
              <w:t xml:space="preserve">iesas jurisdikcijas </w:t>
            </w:r>
            <w:r w:rsidR="002C36D9" w:rsidRPr="00193B44">
              <w:rPr>
                <w:rFonts w:ascii="Times New Roman" w:eastAsia="Times New Roman" w:hAnsi="Times New Roman" w:cs="Times New Roman"/>
                <w:sz w:val="24"/>
                <w:szCs w:val="24"/>
                <w:lang w:eastAsia="lv-LV"/>
              </w:rPr>
              <w:t>atzīšanas valsts nevar vērstie</w:t>
            </w:r>
            <w:r w:rsidR="0031661F" w:rsidRPr="00193B44">
              <w:rPr>
                <w:rFonts w:ascii="Times New Roman" w:eastAsia="Times New Roman" w:hAnsi="Times New Roman" w:cs="Times New Roman"/>
                <w:sz w:val="24"/>
                <w:szCs w:val="24"/>
                <w:lang w:eastAsia="lv-LV"/>
              </w:rPr>
              <w:t>s pret Latviju T</w:t>
            </w:r>
            <w:r w:rsidR="002C36D9" w:rsidRPr="00193B44">
              <w:rPr>
                <w:rFonts w:ascii="Times New Roman" w:eastAsia="Times New Roman" w:hAnsi="Times New Roman" w:cs="Times New Roman"/>
                <w:sz w:val="24"/>
                <w:szCs w:val="24"/>
                <w:lang w:eastAsia="lv-LV"/>
              </w:rPr>
              <w:t>iesā.</w:t>
            </w:r>
            <w:r w:rsidR="00FF1ED7" w:rsidRPr="00193B44">
              <w:t xml:space="preserve"> </w:t>
            </w:r>
            <w:r w:rsidR="00FF1ED7" w:rsidRPr="00193B44">
              <w:rPr>
                <w:rFonts w:ascii="Times New Roman" w:eastAsia="Times New Roman" w:hAnsi="Times New Roman" w:cs="Times New Roman"/>
                <w:sz w:val="24"/>
                <w:szCs w:val="24"/>
                <w:lang w:eastAsia="lv-LV"/>
              </w:rPr>
              <w:t>Taktisko prasību ietveršana deklarācijā ir ierasta starptautiskā prakse, un tas ļauj iespēju robežās izvairīties no iesaistīšanās tiesvedībā, kurai ir apgrūtināta iepriekšējā sagatavošanās.</w:t>
            </w:r>
          </w:p>
          <w:p w:rsidR="00FF1ED7" w:rsidRPr="00193B44" w:rsidRDefault="00FF1ED7" w:rsidP="00FF1ED7">
            <w:pPr>
              <w:spacing w:after="0" w:line="240" w:lineRule="auto"/>
              <w:jc w:val="both"/>
              <w:rPr>
                <w:rFonts w:ascii="Times New Roman" w:eastAsia="Times New Roman" w:hAnsi="Times New Roman" w:cs="Times New Roman"/>
                <w:sz w:val="24"/>
                <w:szCs w:val="24"/>
                <w:lang w:eastAsia="lv-LV"/>
              </w:rPr>
            </w:pPr>
            <w:r w:rsidRPr="00193B44">
              <w:rPr>
                <w:rFonts w:ascii="Times New Roman" w:eastAsia="Times New Roman" w:hAnsi="Times New Roman" w:cs="Times New Roman"/>
                <w:sz w:val="24"/>
                <w:szCs w:val="24"/>
                <w:lang w:eastAsia="lv-LV"/>
              </w:rPr>
              <w:t xml:space="preserve">Starptautiskās tiesvedības praksē </w:t>
            </w:r>
            <w:proofErr w:type="spellStart"/>
            <w:r w:rsidRPr="00193B44">
              <w:rPr>
                <w:rFonts w:ascii="Times New Roman" w:eastAsia="Times New Roman" w:hAnsi="Times New Roman" w:cs="Times New Roman"/>
                <w:sz w:val="24"/>
                <w:szCs w:val="24"/>
                <w:lang w:eastAsia="lv-LV"/>
              </w:rPr>
              <w:t>atbildētājvalsts</w:t>
            </w:r>
            <w:proofErr w:type="spellEnd"/>
            <w:r w:rsidRPr="00193B44">
              <w:rPr>
                <w:rFonts w:ascii="Times New Roman" w:eastAsia="Times New Roman" w:hAnsi="Times New Roman" w:cs="Times New Roman"/>
                <w:sz w:val="24"/>
                <w:szCs w:val="24"/>
                <w:lang w:eastAsia="lv-LV"/>
              </w:rPr>
              <w:t xml:space="preserve"> bieži ir neizdevīgākā pozīcijā, jo pēc prasības iesniegšanas un tiesvedības procesa sākšanas tai ir steidzami jāveido pārstāvju komanda, jāpēta faktiskie apstākļi un jāpārdomā juridiskie argumenti. Latvijas gadījumā šis būtu būtisks apsvērums, lai būtu lielākas iespējas sagatavoties lietai. </w:t>
            </w:r>
          </w:p>
          <w:p w:rsidR="002C36D9" w:rsidRPr="00522B06" w:rsidRDefault="00FF1ED7" w:rsidP="00FF1ED7">
            <w:pPr>
              <w:spacing w:after="0" w:line="240" w:lineRule="auto"/>
              <w:jc w:val="both"/>
              <w:rPr>
                <w:rFonts w:ascii="Times New Roman" w:eastAsia="Times New Roman" w:hAnsi="Times New Roman" w:cs="Times New Roman"/>
                <w:sz w:val="24"/>
                <w:szCs w:val="24"/>
                <w:u w:val="single"/>
                <w:lang w:eastAsia="lv-LV"/>
              </w:rPr>
            </w:pPr>
            <w:r w:rsidRPr="00193B44">
              <w:rPr>
                <w:rFonts w:ascii="Times New Roman" w:eastAsia="Times New Roman" w:hAnsi="Times New Roman" w:cs="Times New Roman"/>
                <w:sz w:val="24"/>
                <w:szCs w:val="24"/>
                <w:lang w:eastAsia="lv-LV"/>
              </w:rPr>
              <w:t>Vienlaicīgi taktisk</w:t>
            </w:r>
            <w:r w:rsidR="00F967AD">
              <w:rPr>
                <w:rFonts w:ascii="Times New Roman" w:eastAsia="Times New Roman" w:hAnsi="Times New Roman" w:cs="Times New Roman"/>
                <w:sz w:val="24"/>
                <w:szCs w:val="24"/>
                <w:lang w:eastAsia="lv-LV"/>
              </w:rPr>
              <w:t>ie nosacījumi</w:t>
            </w:r>
            <w:r w:rsidRPr="00193B44">
              <w:rPr>
                <w:rFonts w:ascii="Times New Roman" w:eastAsia="Times New Roman" w:hAnsi="Times New Roman" w:cs="Times New Roman"/>
                <w:sz w:val="24"/>
                <w:szCs w:val="24"/>
                <w:lang w:eastAsia="lv-LV"/>
              </w:rPr>
              <w:t xml:space="preserve"> par jurisdikcijas atzīšanu konkrētai lietai stiprina tiesisko noteiktību starptautiskajās attiecībās. Tas ļautu izvairīties no tā saucamās labvēlīgākā strīdu mehānisma meklēšanas, izmantojot līdzekļus un metodes, kas nav piemērotas šādai rīcībai. Vēloties strīdu risināt Starptautiskajā tiesā, valstij būs jāspēj panākt </w:t>
            </w:r>
            <w:r w:rsidRPr="00193B44">
              <w:rPr>
                <w:rFonts w:ascii="Times New Roman" w:eastAsia="Times New Roman" w:hAnsi="Times New Roman" w:cs="Times New Roman"/>
                <w:sz w:val="24"/>
                <w:szCs w:val="24"/>
                <w:lang w:eastAsia="lv-LV"/>
              </w:rPr>
              <w:lastRenderedPageBreak/>
              <w:t xml:space="preserve">vienošanas ar strīdā iesaistīto pusi par strīda nodošanu Tiesai citā </w:t>
            </w:r>
            <w:r w:rsidRPr="00D858D3">
              <w:rPr>
                <w:rFonts w:ascii="Times New Roman" w:eastAsia="Times New Roman" w:hAnsi="Times New Roman" w:cs="Times New Roman"/>
                <w:sz w:val="24"/>
                <w:szCs w:val="24"/>
                <w:lang w:eastAsia="lv-LV"/>
              </w:rPr>
              <w:t>veidā un nevis izmantojot obligātās jurisdikcijas atzīšanas taktiku.</w:t>
            </w:r>
            <w:r w:rsidR="00A16EA3" w:rsidRPr="00D858D3">
              <w:rPr>
                <w:rFonts w:ascii="Times New Roman" w:hAnsi="Times New Roman" w:cs="Times New Roman"/>
                <w:sz w:val="24"/>
                <w:szCs w:val="24"/>
              </w:rPr>
              <w:t xml:space="preserve"> </w:t>
            </w:r>
            <w:r w:rsidR="00D858D3" w:rsidRPr="00522B06">
              <w:rPr>
                <w:rFonts w:ascii="Times New Roman" w:hAnsi="Times New Roman" w:cs="Times New Roman"/>
                <w:sz w:val="24"/>
                <w:szCs w:val="24"/>
                <w:u w:val="single"/>
              </w:rPr>
              <w:t>Šis nosacījums ir ietverts deklarācijas 1. (</w:t>
            </w:r>
            <w:proofErr w:type="spellStart"/>
            <w:r w:rsidR="00D858D3" w:rsidRPr="00522B06">
              <w:rPr>
                <w:rFonts w:ascii="Times New Roman" w:hAnsi="Times New Roman" w:cs="Times New Roman"/>
                <w:sz w:val="24"/>
                <w:szCs w:val="24"/>
                <w:u w:val="single"/>
              </w:rPr>
              <w:t>iv</w:t>
            </w:r>
            <w:proofErr w:type="spellEnd"/>
            <w:r w:rsidR="00D858D3" w:rsidRPr="00522B06">
              <w:rPr>
                <w:rFonts w:ascii="Times New Roman" w:hAnsi="Times New Roman" w:cs="Times New Roman"/>
                <w:sz w:val="24"/>
                <w:szCs w:val="24"/>
                <w:u w:val="single"/>
              </w:rPr>
              <w:t>) punktā.</w:t>
            </w:r>
          </w:p>
          <w:p w:rsidR="00723F97" w:rsidRPr="00767B01" w:rsidRDefault="00723F97" w:rsidP="00723F97">
            <w:pPr>
              <w:spacing w:after="0" w:line="240" w:lineRule="auto"/>
              <w:jc w:val="both"/>
              <w:rPr>
                <w:rFonts w:ascii="Times New Roman" w:eastAsia="Times New Roman" w:hAnsi="Times New Roman" w:cs="Times New Roman"/>
                <w:sz w:val="24"/>
                <w:szCs w:val="24"/>
                <w:lang w:eastAsia="lv-LV"/>
              </w:rPr>
            </w:pPr>
          </w:p>
          <w:p w:rsidR="00795320" w:rsidRDefault="005A1C93" w:rsidP="00AA70A8">
            <w:pPr>
              <w:spacing w:after="0" w:line="240" w:lineRule="auto"/>
              <w:jc w:val="both"/>
              <w:rPr>
                <w:rFonts w:ascii="Times New Roman" w:hAnsi="Times New Roman" w:cs="Times New Roman"/>
                <w:sz w:val="24"/>
                <w:szCs w:val="24"/>
              </w:rPr>
            </w:pPr>
            <w:r w:rsidRPr="009931B3">
              <w:rPr>
                <w:rFonts w:ascii="Times New Roman" w:eastAsia="Times New Roman" w:hAnsi="Times New Roman" w:cs="Times New Roman"/>
                <w:b/>
                <w:sz w:val="24"/>
                <w:szCs w:val="24"/>
                <w:lang w:eastAsia="lv-LV"/>
              </w:rPr>
              <w:t>4</w:t>
            </w:r>
            <w:r w:rsidR="002C36D9" w:rsidRPr="009931B3">
              <w:rPr>
                <w:rFonts w:ascii="Times New Roman" w:eastAsia="Times New Roman" w:hAnsi="Times New Roman" w:cs="Times New Roman"/>
                <w:b/>
                <w:sz w:val="24"/>
                <w:szCs w:val="24"/>
                <w:lang w:eastAsia="lv-LV"/>
              </w:rPr>
              <w:t>.</w:t>
            </w:r>
            <w:r w:rsidR="002C36D9" w:rsidRPr="006D4059">
              <w:rPr>
                <w:rFonts w:ascii="Times New Roman" w:eastAsia="Times New Roman" w:hAnsi="Times New Roman" w:cs="Times New Roman"/>
                <w:sz w:val="24"/>
                <w:szCs w:val="24"/>
                <w:lang w:eastAsia="lv-LV"/>
              </w:rPr>
              <w:t xml:space="preserve">  </w:t>
            </w:r>
            <w:r w:rsidR="009931B3" w:rsidRPr="009931B3">
              <w:rPr>
                <w:rFonts w:ascii="Times New Roman" w:eastAsia="Times New Roman" w:hAnsi="Times New Roman" w:cs="Times New Roman"/>
                <w:b/>
                <w:sz w:val="24"/>
                <w:szCs w:val="24"/>
                <w:lang w:eastAsia="lv-LV"/>
              </w:rPr>
              <w:t>L</w:t>
            </w:r>
            <w:r w:rsidR="009931B3" w:rsidRPr="009931B3">
              <w:rPr>
                <w:rFonts w:ascii="Times New Roman" w:hAnsi="Times New Roman" w:cs="Times New Roman"/>
                <w:b/>
                <w:sz w:val="24"/>
                <w:szCs w:val="24"/>
              </w:rPr>
              <w:t>aika ietvari jurisdikcijas īstenošanai</w:t>
            </w:r>
            <w:r w:rsidR="009931B3">
              <w:rPr>
                <w:sz w:val="28"/>
                <w:szCs w:val="28"/>
              </w:rPr>
              <w:t xml:space="preserve"> </w:t>
            </w:r>
            <w:r w:rsidR="002C36D9" w:rsidRPr="006D4059">
              <w:rPr>
                <w:rFonts w:ascii="Times New Roman" w:eastAsia="Times New Roman" w:hAnsi="Times New Roman" w:cs="Times New Roman"/>
                <w:sz w:val="24"/>
                <w:szCs w:val="24"/>
                <w:lang w:eastAsia="lv-LV"/>
              </w:rPr>
              <w:t xml:space="preserve">– ar laika ierobežojumu tiktu ieviests tā sauktais “Beļģijas modelis”, ar kuru no Tiesas jurisdikcijas tiek izslēgti strīdi, kas ir izcēlušies pirms deklarācijas </w:t>
            </w:r>
            <w:r w:rsidR="002C36D9">
              <w:rPr>
                <w:rFonts w:ascii="Times New Roman" w:eastAsia="Times New Roman" w:hAnsi="Times New Roman" w:cs="Times New Roman"/>
                <w:sz w:val="24"/>
                <w:szCs w:val="24"/>
                <w:lang w:eastAsia="lv-LV"/>
              </w:rPr>
              <w:t>iesniegšanas, un strīdi</w:t>
            </w:r>
            <w:r w:rsidR="002C36D9" w:rsidRPr="00AA70A8">
              <w:rPr>
                <w:rFonts w:ascii="Times New Roman" w:eastAsia="Times New Roman" w:hAnsi="Times New Roman" w:cs="Times New Roman"/>
                <w:sz w:val="24"/>
                <w:szCs w:val="24"/>
                <w:lang w:eastAsia="lv-LV"/>
              </w:rPr>
              <w:t xml:space="preserve">, kas attiecas uz notikumiem pirms deklarācijas iesniegšanas. “Beļģijas modelis” ir veiksmīgākais variants nelielām valstīm, kurām ir maza pieredze starptautiskās tiesvedībās. Tas ļauj ierobežot jautājumu loku, kas pakļauts </w:t>
            </w:r>
            <w:r w:rsidR="002C36D9">
              <w:rPr>
                <w:rFonts w:ascii="Times New Roman" w:eastAsia="Times New Roman" w:hAnsi="Times New Roman" w:cs="Times New Roman"/>
                <w:sz w:val="24"/>
                <w:szCs w:val="24"/>
                <w:lang w:eastAsia="lv-LV"/>
              </w:rPr>
              <w:t>T</w:t>
            </w:r>
            <w:r w:rsidR="002C36D9" w:rsidRPr="00AA70A8">
              <w:rPr>
                <w:rFonts w:ascii="Times New Roman" w:eastAsia="Times New Roman" w:hAnsi="Times New Roman" w:cs="Times New Roman"/>
                <w:sz w:val="24"/>
                <w:szCs w:val="24"/>
                <w:lang w:eastAsia="lv-LV"/>
              </w:rPr>
              <w:t>iesas jurisdikcijai. Latvijai šā</w:t>
            </w:r>
            <w:r w:rsidR="00F967AD">
              <w:rPr>
                <w:rFonts w:ascii="Times New Roman" w:eastAsia="Times New Roman" w:hAnsi="Times New Roman" w:cs="Times New Roman"/>
                <w:sz w:val="24"/>
                <w:szCs w:val="24"/>
                <w:lang w:eastAsia="lv-LV"/>
              </w:rPr>
              <w:t>di nosacījumi</w:t>
            </w:r>
            <w:r w:rsidR="002C36D9" w:rsidRPr="00AA70A8">
              <w:rPr>
                <w:rFonts w:ascii="Times New Roman" w:eastAsia="Times New Roman" w:hAnsi="Times New Roman" w:cs="Times New Roman"/>
                <w:sz w:val="24"/>
                <w:szCs w:val="24"/>
                <w:lang w:eastAsia="lv-LV"/>
              </w:rPr>
              <w:t xml:space="preserve"> nodrošinātu lielāku aizsardzību no iespējamiem strīdiem, kas rastos uzreiz pēc </w:t>
            </w:r>
            <w:r w:rsidR="002C36D9">
              <w:rPr>
                <w:rFonts w:ascii="Times New Roman" w:eastAsia="Times New Roman" w:hAnsi="Times New Roman" w:cs="Times New Roman"/>
                <w:sz w:val="24"/>
                <w:szCs w:val="24"/>
                <w:lang w:eastAsia="lv-LV"/>
              </w:rPr>
              <w:t>T</w:t>
            </w:r>
            <w:r w:rsidR="002C36D9" w:rsidRPr="00AA70A8">
              <w:rPr>
                <w:rFonts w:ascii="Times New Roman" w:eastAsia="Times New Roman" w:hAnsi="Times New Roman" w:cs="Times New Roman"/>
                <w:sz w:val="24"/>
                <w:szCs w:val="24"/>
                <w:lang w:eastAsia="lv-LV"/>
              </w:rPr>
              <w:t xml:space="preserve">iesas jurisdikcijas </w:t>
            </w:r>
            <w:r w:rsidR="002C36D9" w:rsidRPr="001C2558">
              <w:rPr>
                <w:rFonts w:ascii="Times New Roman" w:eastAsia="Times New Roman" w:hAnsi="Times New Roman" w:cs="Times New Roman"/>
                <w:sz w:val="24"/>
                <w:szCs w:val="24"/>
                <w:lang w:eastAsia="lv-LV"/>
              </w:rPr>
              <w:t>atzīšanas.</w:t>
            </w:r>
          </w:p>
          <w:p w:rsidR="00795320" w:rsidRDefault="00795320" w:rsidP="00AA70A8">
            <w:pPr>
              <w:spacing w:after="0" w:line="240" w:lineRule="auto"/>
              <w:jc w:val="both"/>
              <w:rPr>
                <w:rFonts w:ascii="Times New Roman" w:hAnsi="Times New Roman" w:cs="Times New Roman"/>
                <w:sz w:val="24"/>
                <w:szCs w:val="24"/>
              </w:rPr>
            </w:pPr>
          </w:p>
          <w:p w:rsidR="00723F97" w:rsidRPr="00A16EA3" w:rsidRDefault="00C1054B" w:rsidP="00AA70A8">
            <w:pPr>
              <w:spacing w:after="0" w:line="240" w:lineRule="auto"/>
              <w:jc w:val="both"/>
              <w:rPr>
                <w:rFonts w:ascii="Times New Roman" w:hAnsi="Times New Roman" w:cs="Times New Roman"/>
                <w:sz w:val="24"/>
                <w:szCs w:val="24"/>
                <w:u w:val="single"/>
              </w:rPr>
            </w:pPr>
            <w:r w:rsidRPr="00C1054B">
              <w:rPr>
                <w:rFonts w:ascii="Times New Roman" w:hAnsi="Times New Roman" w:cs="Times New Roman"/>
                <w:sz w:val="24"/>
                <w:szCs w:val="24"/>
              </w:rPr>
              <w:t>Deklarācijas projekts paredz noteikt Starptautiskajai tiesai jurisdikciju pār visiem strīdiem, kas cēlušies pēc 2018. gada 18. novembra. Minētajam datumam ir ļoti simboliska nozīme, tāpat uz šo datumu kā vienu n</w:t>
            </w:r>
            <w:r>
              <w:rPr>
                <w:rFonts w:ascii="Times New Roman" w:hAnsi="Times New Roman" w:cs="Times New Roman"/>
                <w:sz w:val="24"/>
                <w:szCs w:val="24"/>
              </w:rPr>
              <w:t xml:space="preserve">o iespējām bija norādījusi NEP </w:t>
            </w:r>
            <w:r w:rsidRPr="00C1054B">
              <w:rPr>
                <w:rFonts w:ascii="Times New Roman" w:hAnsi="Times New Roman" w:cs="Times New Roman"/>
                <w:sz w:val="24"/>
                <w:szCs w:val="24"/>
              </w:rPr>
              <w:t xml:space="preserve">savā atzinumā. </w:t>
            </w:r>
            <w:r w:rsidR="00A16EA3" w:rsidRPr="00A16EA3">
              <w:rPr>
                <w:rFonts w:ascii="Times New Roman" w:hAnsi="Times New Roman" w:cs="Times New Roman"/>
                <w:sz w:val="24"/>
                <w:szCs w:val="24"/>
                <w:u w:val="single"/>
              </w:rPr>
              <w:t>Šis nosacījums ir ietverts deklarācijas 1. punkta ievaddaļā.</w:t>
            </w:r>
          </w:p>
          <w:p w:rsidR="006A0EF9" w:rsidRPr="006A0EF9" w:rsidRDefault="006A0EF9" w:rsidP="00AA70A8">
            <w:pPr>
              <w:spacing w:after="0" w:line="240" w:lineRule="auto"/>
              <w:jc w:val="both"/>
              <w:rPr>
                <w:rFonts w:ascii="Times New Roman" w:eastAsia="Times New Roman" w:hAnsi="Times New Roman" w:cs="Times New Roman"/>
                <w:color w:val="C00000"/>
                <w:sz w:val="24"/>
                <w:szCs w:val="24"/>
                <w:lang w:eastAsia="lv-LV"/>
              </w:rPr>
            </w:pPr>
          </w:p>
          <w:p w:rsidR="00AA70A8" w:rsidRPr="00A16EA3" w:rsidRDefault="005A1C93" w:rsidP="00723F97">
            <w:pPr>
              <w:spacing w:after="0" w:line="240" w:lineRule="auto"/>
              <w:jc w:val="both"/>
              <w:rPr>
                <w:rFonts w:ascii="Times New Roman" w:eastAsia="Times New Roman" w:hAnsi="Times New Roman" w:cs="Times New Roman"/>
                <w:sz w:val="24"/>
                <w:szCs w:val="24"/>
                <w:u w:val="single"/>
                <w:lang w:eastAsia="lv-LV"/>
              </w:rPr>
            </w:pPr>
            <w:r w:rsidRPr="009931B3">
              <w:rPr>
                <w:rFonts w:ascii="Times New Roman" w:eastAsia="Times New Roman" w:hAnsi="Times New Roman" w:cs="Times New Roman"/>
                <w:b/>
                <w:sz w:val="24"/>
                <w:szCs w:val="24"/>
                <w:lang w:eastAsia="lv-LV"/>
              </w:rPr>
              <w:t>5</w:t>
            </w:r>
            <w:r w:rsidR="005D08BC" w:rsidRPr="009931B3">
              <w:rPr>
                <w:rFonts w:ascii="Times New Roman" w:eastAsia="Times New Roman" w:hAnsi="Times New Roman" w:cs="Times New Roman"/>
                <w:b/>
                <w:sz w:val="24"/>
                <w:szCs w:val="24"/>
                <w:lang w:eastAsia="lv-LV"/>
              </w:rPr>
              <w:t>.</w:t>
            </w:r>
            <w:r w:rsidR="00A16EA3">
              <w:rPr>
                <w:rFonts w:ascii="Times New Roman" w:hAnsi="Times New Roman" w:cs="Times New Roman"/>
                <w:b/>
                <w:sz w:val="24"/>
                <w:szCs w:val="24"/>
              </w:rPr>
              <w:t xml:space="preserve"> N</w:t>
            </w:r>
            <w:r w:rsidR="009931B3" w:rsidRPr="009931B3">
              <w:rPr>
                <w:rFonts w:ascii="Times New Roman" w:hAnsi="Times New Roman" w:cs="Times New Roman"/>
                <w:b/>
                <w:sz w:val="24"/>
                <w:szCs w:val="24"/>
              </w:rPr>
              <w:t>acionālās drošības interešu aizsardzība saistībā ar bruņoto spēku uzņemšanu un nosūtīšanu uz ārvalstīm</w:t>
            </w:r>
            <w:r w:rsidR="009931B3">
              <w:rPr>
                <w:sz w:val="28"/>
                <w:szCs w:val="28"/>
              </w:rPr>
              <w:t xml:space="preserve"> </w:t>
            </w:r>
            <w:r w:rsidR="000F3168" w:rsidRPr="00AA70A8">
              <w:rPr>
                <w:rFonts w:ascii="Times New Roman" w:eastAsia="Times New Roman" w:hAnsi="Times New Roman" w:cs="Times New Roman"/>
                <w:sz w:val="24"/>
                <w:szCs w:val="24"/>
                <w:lang w:eastAsia="lv-LV"/>
              </w:rPr>
              <w:t>– šād</w:t>
            </w:r>
            <w:r w:rsidR="00F967AD">
              <w:rPr>
                <w:rFonts w:ascii="Times New Roman" w:eastAsia="Times New Roman" w:hAnsi="Times New Roman" w:cs="Times New Roman"/>
                <w:sz w:val="24"/>
                <w:szCs w:val="24"/>
                <w:lang w:eastAsia="lv-LV"/>
              </w:rPr>
              <w:t>s nosacījums</w:t>
            </w:r>
            <w:r w:rsidR="000F3168" w:rsidRPr="00AA70A8">
              <w:rPr>
                <w:rFonts w:ascii="Times New Roman" w:eastAsia="Times New Roman" w:hAnsi="Times New Roman" w:cs="Times New Roman"/>
                <w:sz w:val="24"/>
                <w:szCs w:val="24"/>
                <w:lang w:eastAsia="lv-LV"/>
              </w:rPr>
              <w:t xml:space="preserve"> paredzēt</w:t>
            </w:r>
            <w:r w:rsidR="001762A9">
              <w:rPr>
                <w:rFonts w:ascii="Times New Roman" w:eastAsia="Times New Roman" w:hAnsi="Times New Roman" w:cs="Times New Roman"/>
                <w:sz w:val="24"/>
                <w:szCs w:val="24"/>
                <w:lang w:eastAsia="lv-LV"/>
              </w:rPr>
              <w:t>s</w:t>
            </w:r>
            <w:r w:rsidR="000F3168" w:rsidRPr="00AA70A8">
              <w:rPr>
                <w:rFonts w:ascii="Times New Roman" w:eastAsia="Times New Roman" w:hAnsi="Times New Roman" w:cs="Times New Roman"/>
                <w:sz w:val="24"/>
                <w:szCs w:val="24"/>
                <w:lang w:eastAsia="lv-LV"/>
              </w:rPr>
              <w:t xml:space="preserve">, lai </w:t>
            </w:r>
            <w:r w:rsidR="00C37132" w:rsidRPr="00AA70A8">
              <w:rPr>
                <w:rFonts w:ascii="Times New Roman" w:eastAsia="Times New Roman" w:hAnsi="Times New Roman" w:cs="Times New Roman"/>
                <w:sz w:val="24"/>
                <w:szCs w:val="24"/>
                <w:lang w:eastAsia="lv-LV"/>
              </w:rPr>
              <w:t>noteiktu, ka jautājumos, kas skar valsts aizsardzību un drošību</w:t>
            </w:r>
            <w:r w:rsidR="000B7CA3">
              <w:rPr>
                <w:rFonts w:ascii="Times New Roman" w:eastAsia="Times New Roman" w:hAnsi="Times New Roman" w:cs="Times New Roman"/>
                <w:sz w:val="24"/>
                <w:szCs w:val="24"/>
                <w:lang w:eastAsia="lv-LV"/>
              </w:rPr>
              <w:t xml:space="preserve"> (piemēram, Latvijas Nacionālo bruņoto spēku karavīru dalība starptautiskajās operācijās un misijās ārvalstīs vai ārvalstu bruņoto spēku atrašanās Latvijā)</w:t>
            </w:r>
            <w:r w:rsidR="00C37132" w:rsidRPr="00AA70A8">
              <w:rPr>
                <w:rFonts w:ascii="Times New Roman" w:eastAsia="Times New Roman" w:hAnsi="Times New Roman" w:cs="Times New Roman"/>
                <w:sz w:val="24"/>
                <w:szCs w:val="24"/>
                <w:lang w:eastAsia="lv-LV"/>
              </w:rPr>
              <w:t xml:space="preserve">, Latvija neatzīst </w:t>
            </w:r>
            <w:r w:rsidR="00221B6A">
              <w:rPr>
                <w:rFonts w:ascii="Times New Roman" w:eastAsia="Times New Roman" w:hAnsi="Times New Roman" w:cs="Times New Roman"/>
                <w:sz w:val="24"/>
                <w:szCs w:val="24"/>
                <w:lang w:eastAsia="lv-LV"/>
              </w:rPr>
              <w:t>T</w:t>
            </w:r>
            <w:r w:rsidR="00C37132" w:rsidRPr="00AA70A8">
              <w:rPr>
                <w:rFonts w:ascii="Times New Roman" w:eastAsia="Times New Roman" w:hAnsi="Times New Roman" w:cs="Times New Roman"/>
                <w:sz w:val="24"/>
                <w:szCs w:val="24"/>
                <w:lang w:eastAsia="lv-LV"/>
              </w:rPr>
              <w:t>iesas jurisdikciju</w:t>
            </w:r>
            <w:r w:rsidR="005D08BC">
              <w:rPr>
                <w:rFonts w:ascii="Times New Roman" w:eastAsia="Times New Roman" w:hAnsi="Times New Roman" w:cs="Times New Roman"/>
                <w:sz w:val="24"/>
                <w:szCs w:val="24"/>
                <w:lang w:eastAsia="lv-LV"/>
              </w:rPr>
              <w:t>. Minēt</w:t>
            </w:r>
            <w:r w:rsidR="00F967AD">
              <w:rPr>
                <w:rFonts w:ascii="Times New Roman" w:eastAsia="Times New Roman" w:hAnsi="Times New Roman" w:cs="Times New Roman"/>
                <w:sz w:val="24"/>
                <w:szCs w:val="24"/>
                <w:lang w:eastAsia="lv-LV"/>
              </w:rPr>
              <w:t>ais nosacījums</w:t>
            </w:r>
            <w:r w:rsidR="005D08BC">
              <w:rPr>
                <w:rFonts w:ascii="Times New Roman" w:eastAsia="Times New Roman" w:hAnsi="Times New Roman" w:cs="Times New Roman"/>
                <w:sz w:val="24"/>
                <w:szCs w:val="24"/>
                <w:lang w:eastAsia="lv-LV"/>
              </w:rPr>
              <w:t xml:space="preserve"> </w:t>
            </w:r>
            <w:r w:rsidR="001E13D4">
              <w:rPr>
                <w:rFonts w:ascii="Times New Roman" w:eastAsia="Times New Roman" w:hAnsi="Times New Roman" w:cs="Times New Roman"/>
                <w:sz w:val="24"/>
                <w:szCs w:val="24"/>
                <w:lang w:eastAsia="lv-LV"/>
              </w:rPr>
              <w:t>ir saistīt</w:t>
            </w:r>
            <w:r w:rsidR="00F967AD">
              <w:rPr>
                <w:rFonts w:ascii="Times New Roman" w:eastAsia="Times New Roman" w:hAnsi="Times New Roman" w:cs="Times New Roman"/>
                <w:sz w:val="24"/>
                <w:szCs w:val="24"/>
                <w:lang w:eastAsia="lv-LV"/>
              </w:rPr>
              <w:t>s</w:t>
            </w:r>
            <w:r w:rsidR="001E13D4">
              <w:rPr>
                <w:rFonts w:ascii="Times New Roman" w:eastAsia="Times New Roman" w:hAnsi="Times New Roman" w:cs="Times New Roman"/>
                <w:sz w:val="24"/>
                <w:szCs w:val="24"/>
                <w:lang w:eastAsia="lv-LV"/>
              </w:rPr>
              <w:t xml:space="preserve"> ar </w:t>
            </w:r>
            <w:r w:rsidR="00221B6A">
              <w:rPr>
                <w:rFonts w:ascii="Times New Roman" w:eastAsia="Times New Roman" w:hAnsi="Times New Roman" w:cs="Times New Roman"/>
                <w:sz w:val="24"/>
                <w:szCs w:val="24"/>
                <w:lang w:eastAsia="lv-LV"/>
              </w:rPr>
              <w:t>šī brīža</w:t>
            </w:r>
            <w:r w:rsidR="001E13D4">
              <w:rPr>
                <w:rFonts w:ascii="Times New Roman" w:eastAsia="Times New Roman" w:hAnsi="Times New Roman" w:cs="Times New Roman"/>
                <w:sz w:val="24"/>
                <w:szCs w:val="24"/>
                <w:lang w:eastAsia="lv-LV"/>
              </w:rPr>
              <w:t xml:space="preserve"> ģeopolitisko situāciju un tieši skar </w:t>
            </w:r>
            <w:r w:rsidR="00221B6A">
              <w:rPr>
                <w:rFonts w:ascii="Times New Roman" w:eastAsia="Times New Roman" w:hAnsi="Times New Roman" w:cs="Times New Roman"/>
                <w:sz w:val="24"/>
                <w:szCs w:val="24"/>
                <w:lang w:eastAsia="lv-LV"/>
              </w:rPr>
              <w:t xml:space="preserve">ar </w:t>
            </w:r>
            <w:r w:rsidR="001E13D4">
              <w:rPr>
                <w:rFonts w:ascii="Times New Roman" w:eastAsia="Times New Roman" w:hAnsi="Times New Roman" w:cs="Times New Roman"/>
                <w:sz w:val="24"/>
                <w:szCs w:val="24"/>
                <w:lang w:eastAsia="lv-LV"/>
              </w:rPr>
              <w:t>Latvijas suverenitāt</w:t>
            </w:r>
            <w:r w:rsidR="00221B6A">
              <w:rPr>
                <w:rFonts w:ascii="Times New Roman" w:eastAsia="Times New Roman" w:hAnsi="Times New Roman" w:cs="Times New Roman"/>
                <w:sz w:val="24"/>
                <w:szCs w:val="24"/>
                <w:lang w:eastAsia="lv-LV"/>
              </w:rPr>
              <w:t>i</w:t>
            </w:r>
            <w:r w:rsidR="001E13D4">
              <w:rPr>
                <w:rFonts w:ascii="Times New Roman" w:eastAsia="Times New Roman" w:hAnsi="Times New Roman" w:cs="Times New Roman"/>
                <w:sz w:val="24"/>
                <w:szCs w:val="24"/>
                <w:lang w:eastAsia="lv-LV"/>
              </w:rPr>
              <w:t xml:space="preserve"> un integritāt</w:t>
            </w:r>
            <w:r w:rsidR="00221B6A">
              <w:rPr>
                <w:rFonts w:ascii="Times New Roman" w:eastAsia="Times New Roman" w:hAnsi="Times New Roman" w:cs="Times New Roman"/>
                <w:sz w:val="24"/>
                <w:szCs w:val="24"/>
                <w:lang w:eastAsia="lv-LV"/>
              </w:rPr>
              <w:t>i</w:t>
            </w:r>
            <w:r w:rsidR="001E13D4">
              <w:rPr>
                <w:rFonts w:ascii="Times New Roman" w:eastAsia="Times New Roman" w:hAnsi="Times New Roman" w:cs="Times New Roman"/>
                <w:sz w:val="24"/>
                <w:szCs w:val="24"/>
                <w:lang w:eastAsia="lv-LV"/>
              </w:rPr>
              <w:t xml:space="preserve"> s</w:t>
            </w:r>
            <w:r w:rsidR="00723F97">
              <w:rPr>
                <w:rFonts w:ascii="Times New Roman" w:eastAsia="Times New Roman" w:hAnsi="Times New Roman" w:cs="Times New Roman"/>
                <w:sz w:val="24"/>
                <w:szCs w:val="24"/>
                <w:lang w:eastAsia="lv-LV"/>
              </w:rPr>
              <w:t>aistītos jautājumus.</w:t>
            </w:r>
            <w:r w:rsidR="00A16EA3">
              <w:t xml:space="preserve"> </w:t>
            </w:r>
            <w:r w:rsidR="00A16EA3" w:rsidRPr="00A16EA3">
              <w:rPr>
                <w:rFonts w:ascii="Times New Roman" w:eastAsia="Times New Roman" w:hAnsi="Times New Roman" w:cs="Times New Roman"/>
                <w:sz w:val="24"/>
                <w:szCs w:val="24"/>
                <w:u w:val="single"/>
                <w:lang w:eastAsia="lv-LV"/>
              </w:rPr>
              <w:t>Šis nosacījums ir ietverts deklarācijas 1. (</w:t>
            </w:r>
            <w:proofErr w:type="spellStart"/>
            <w:r w:rsidR="00A16EA3" w:rsidRPr="00A16EA3">
              <w:rPr>
                <w:rFonts w:ascii="Times New Roman" w:eastAsia="Times New Roman" w:hAnsi="Times New Roman" w:cs="Times New Roman"/>
                <w:sz w:val="24"/>
                <w:szCs w:val="24"/>
                <w:u w:val="single"/>
                <w:lang w:eastAsia="lv-LV"/>
              </w:rPr>
              <w:t>iii</w:t>
            </w:r>
            <w:proofErr w:type="spellEnd"/>
            <w:r w:rsidR="00A16EA3" w:rsidRPr="00A16EA3">
              <w:rPr>
                <w:rFonts w:ascii="Times New Roman" w:eastAsia="Times New Roman" w:hAnsi="Times New Roman" w:cs="Times New Roman"/>
                <w:sz w:val="24"/>
                <w:szCs w:val="24"/>
                <w:u w:val="single"/>
                <w:lang w:eastAsia="lv-LV"/>
              </w:rPr>
              <w:t>) punktā.</w:t>
            </w:r>
          </w:p>
          <w:p w:rsidR="00723F97" w:rsidRPr="00AA70A8" w:rsidRDefault="00723F97" w:rsidP="00723F97">
            <w:pPr>
              <w:spacing w:after="0" w:line="240" w:lineRule="auto"/>
              <w:jc w:val="both"/>
              <w:rPr>
                <w:rFonts w:ascii="Times New Roman" w:eastAsia="Times New Roman" w:hAnsi="Times New Roman" w:cs="Times New Roman"/>
                <w:sz w:val="24"/>
                <w:szCs w:val="24"/>
                <w:lang w:eastAsia="lv-LV"/>
              </w:rPr>
            </w:pPr>
          </w:p>
          <w:p w:rsidR="00723F97" w:rsidRPr="00A16EA3" w:rsidRDefault="005A1C93" w:rsidP="00723F97">
            <w:pPr>
              <w:spacing w:after="0" w:line="240" w:lineRule="auto"/>
              <w:ind w:firstLine="403"/>
              <w:jc w:val="both"/>
              <w:rPr>
                <w:rFonts w:ascii="Times New Roman" w:eastAsia="Times New Roman" w:hAnsi="Times New Roman" w:cs="Times New Roman"/>
                <w:sz w:val="24"/>
                <w:szCs w:val="24"/>
                <w:u w:val="single"/>
                <w:lang w:eastAsia="lv-LV"/>
              </w:rPr>
            </w:pPr>
            <w:r w:rsidRPr="009931B3">
              <w:rPr>
                <w:rFonts w:ascii="Times New Roman" w:eastAsia="Times New Roman" w:hAnsi="Times New Roman" w:cs="Times New Roman"/>
                <w:b/>
                <w:sz w:val="24"/>
                <w:szCs w:val="24"/>
                <w:lang w:eastAsia="lv-LV"/>
              </w:rPr>
              <w:t>6</w:t>
            </w:r>
            <w:r w:rsidR="001E13D4" w:rsidRPr="009931B3">
              <w:rPr>
                <w:rFonts w:ascii="Times New Roman" w:eastAsia="Times New Roman" w:hAnsi="Times New Roman" w:cs="Times New Roman"/>
                <w:b/>
                <w:sz w:val="24"/>
                <w:szCs w:val="24"/>
                <w:lang w:eastAsia="lv-LV"/>
              </w:rPr>
              <w:t>.</w:t>
            </w:r>
            <w:r w:rsidR="00221B6A" w:rsidRPr="009931B3">
              <w:rPr>
                <w:rFonts w:ascii="Times New Roman" w:eastAsia="Times New Roman" w:hAnsi="Times New Roman" w:cs="Times New Roman"/>
                <w:b/>
                <w:sz w:val="24"/>
                <w:szCs w:val="24"/>
                <w:lang w:eastAsia="lv-LV"/>
              </w:rPr>
              <w:t> </w:t>
            </w:r>
            <w:r w:rsidR="009931B3" w:rsidRPr="009931B3">
              <w:rPr>
                <w:rFonts w:ascii="Times New Roman" w:hAnsi="Times New Roman" w:cs="Times New Roman"/>
                <w:b/>
                <w:sz w:val="24"/>
                <w:szCs w:val="24"/>
              </w:rPr>
              <w:t>Prasītāja pienākumu vismaz sešus mēnešus iepriekš informēt Latvijas Republiku par nodomu vērsties pret to Starptautiskajā tiesā</w:t>
            </w:r>
            <w:r w:rsidR="009931B3" w:rsidRPr="009931B3">
              <w:rPr>
                <w:rFonts w:ascii="TimesNewRomanPSMT" w:hAnsi="TimesNewRomanPSMT" w:cs="TimesNewRomanPSMT"/>
                <w:sz w:val="24"/>
                <w:szCs w:val="24"/>
              </w:rPr>
              <w:t xml:space="preserve"> </w:t>
            </w:r>
            <w:r w:rsidR="00FF02FF" w:rsidRPr="00AA70A8">
              <w:rPr>
                <w:rFonts w:ascii="Times New Roman" w:eastAsia="Times New Roman" w:hAnsi="Times New Roman" w:cs="Times New Roman"/>
                <w:sz w:val="24"/>
                <w:szCs w:val="24"/>
                <w:lang w:eastAsia="lv-LV"/>
              </w:rPr>
              <w:t xml:space="preserve">– </w:t>
            </w:r>
            <w:r w:rsidR="00537962" w:rsidRPr="00AA70A8">
              <w:rPr>
                <w:rFonts w:ascii="Times New Roman" w:eastAsia="Times New Roman" w:hAnsi="Times New Roman" w:cs="Times New Roman"/>
                <w:sz w:val="24"/>
                <w:szCs w:val="24"/>
                <w:lang w:eastAsia="lv-LV"/>
              </w:rPr>
              <w:t xml:space="preserve">tā kā atbildētājs ir neizdevīgākā </w:t>
            </w:r>
            <w:r w:rsidR="00E32007">
              <w:rPr>
                <w:rFonts w:ascii="Times New Roman" w:eastAsia="Times New Roman" w:hAnsi="Times New Roman" w:cs="Times New Roman"/>
                <w:sz w:val="24"/>
                <w:szCs w:val="24"/>
                <w:lang w:eastAsia="lv-LV"/>
              </w:rPr>
              <w:t>situācijā strīdā T</w:t>
            </w:r>
            <w:r w:rsidR="00537962" w:rsidRPr="00AA70A8">
              <w:rPr>
                <w:rFonts w:ascii="Times New Roman" w:eastAsia="Times New Roman" w:hAnsi="Times New Roman" w:cs="Times New Roman"/>
                <w:sz w:val="24"/>
                <w:szCs w:val="24"/>
                <w:lang w:eastAsia="lv-LV"/>
              </w:rPr>
              <w:t>iesā, tad</w:t>
            </w:r>
            <w:r w:rsidR="005D61ED">
              <w:rPr>
                <w:rFonts w:ascii="Times New Roman" w:eastAsia="Times New Roman" w:hAnsi="Times New Roman" w:cs="Times New Roman"/>
                <w:sz w:val="24"/>
                <w:szCs w:val="24"/>
                <w:lang w:eastAsia="lv-LV"/>
              </w:rPr>
              <w:t>,</w:t>
            </w:r>
            <w:r w:rsidR="00537962" w:rsidRPr="00AA70A8">
              <w:rPr>
                <w:rFonts w:ascii="Times New Roman" w:eastAsia="Times New Roman" w:hAnsi="Times New Roman" w:cs="Times New Roman"/>
                <w:sz w:val="24"/>
                <w:szCs w:val="24"/>
                <w:lang w:eastAsia="lv-LV"/>
              </w:rPr>
              <w:t xml:space="preserve"> paredzot šādu </w:t>
            </w:r>
            <w:r w:rsidR="00F967AD">
              <w:rPr>
                <w:rFonts w:ascii="Times New Roman" w:eastAsia="Times New Roman" w:hAnsi="Times New Roman" w:cs="Times New Roman"/>
                <w:sz w:val="24"/>
                <w:szCs w:val="24"/>
                <w:lang w:eastAsia="lv-LV"/>
              </w:rPr>
              <w:t>nosacījumu</w:t>
            </w:r>
            <w:r w:rsidR="00537962" w:rsidRPr="00AA70A8">
              <w:rPr>
                <w:rFonts w:ascii="Times New Roman" w:eastAsia="Times New Roman" w:hAnsi="Times New Roman" w:cs="Times New Roman"/>
                <w:sz w:val="24"/>
                <w:szCs w:val="24"/>
                <w:lang w:eastAsia="lv-LV"/>
              </w:rPr>
              <w:t xml:space="preserve">, citām valstīm būtu uzlikts par pienākumu brīdināt Latviju </w:t>
            </w:r>
            <w:r w:rsidR="00A16EA3">
              <w:rPr>
                <w:rFonts w:ascii="Times New Roman" w:eastAsia="Times New Roman" w:hAnsi="Times New Roman" w:cs="Times New Roman"/>
                <w:sz w:val="24"/>
                <w:szCs w:val="24"/>
                <w:lang w:eastAsia="lv-LV"/>
              </w:rPr>
              <w:t xml:space="preserve">rakstveidā </w:t>
            </w:r>
            <w:r w:rsidR="00537962" w:rsidRPr="00AA70A8">
              <w:rPr>
                <w:rFonts w:ascii="Times New Roman" w:eastAsia="Times New Roman" w:hAnsi="Times New Roman" w:cs="Times New Roman"/>
                <w:sz w:val="24"/>
                <w:szCs w:val="24"/>
                <w:lang w:eastAsia="lv-LV"/>
              </w:rPr>
              <w:t xml:space="preserve">par vēršanos </w:t>
            </w:r>
            <w:r w:rsidR="00AE2F5D">
              <w:rPr>
                <w:rFonts w:ascii="Times New Roman" w:eastAsia="Times New Roman" w:hAnsi="Times New Roman" w:cs="Times New Roman"/>
                <w:sz w:val="24"/>
                <w:szCs w:val="24"/>
                <w:lang w:eastAsia="lv-LV"/>
              </w:rPr>
              <w:t>T</w:t>
            </w:r>
            <w:r w:rsidR="00537962" w:rsidRPr="00AA70A8">
              <w:rPr>
                <w:rFonts w:ascii="Times New Roman" w:eastAsia="Times New Roman" w:hAnsi="Times New Roman" w:cs="Times New Roman"/>
                <w:sz w:val="24"/>
                <w:szCs w:val="24"/>
                <w:lang w:eastAsia="lv-LV"/>
              </w:rPr>
              <w:t>iesā</w:t>
            </w:r>
            <w:r w:rsidR="001E13D4">
              <w:rPr>
                <w:rFonts w:ascii="Times New Roman" w:eastAsia="Times New Roman" w:hAnsi="Times New Roman" w:cs="Times New Roman"/>
                <w:sz w:val="24"/>
                <w:szCs w:val="24"/>
                <w:lang w:eastAsia="lv-LV"/>
              </w:rPr>
              <w:t xml:space="preserve"> (ja risinājums nav panākts sarunu ceļā)</w:t>
            </w:r>
            <w:r w:rsidR="001D064A" w:rsidRPr="00AA70A8">
              <w:rPr>
                <w:rFonts w:ascii="Times New Roman" w:eastAsia="Times New Roman" w:hAnsi="Times New Roman" w:cs="Times New Roman"/>
                <w:sz w:val="24"/>
                <w:szCs w:val="24"/>
                <w:lang w:eastAsia="lv-LV"/>
              </w:rPr>
              <w:t>, kas ļautu labāk sagatavoties savas pozīcijas aizstāvēšanai, kā arī apzināt resursus, kas nepieciešami tiesvedībai</w:t>
            </w:r>
            <w:r w:rsidR="001E13D4">
              <w:rPr>
                <w:rFonts w:ascii="Times New Roman" w:eastAsia="Times New Roman" w:hAnsi="Times New Roman" w:cs="Times New Roman"/>
                <w:sz w:val="24"/>
                <w:szCs w:val="24"/>
                <w:lang w:eastAsia="lv-LV"/>
              </w:rPr>
              <w:t xml:space="preserve">. </w:t>
            </w:r>
            <w:r w:rsidR="00A16EA3" w:rsidRPr="00A16EA3">
              <w:rPr>
                <w:rFonts w:ascii="Times New Roman" w:eastAsia="Times New Roman" w:hAnsi="Times New Roman" w:cs="Times New Roman"/>
                <w:sz w:val="24"/>
                <w:szCs w:val="24"/>
                <w:u w:val="single"/>
                <w:lang w:eastAsia="lv-LV"/>
              </w:rPr>
              <w:t>Šis nosacījums</w:t>
            </w:r>
            <w:r w:rsidR="005D61ED">
              <w:rPr>
                <w:rFonts w:ascii="Times New Roman" w:eastAsia="Times New Roman" w:hAnsi="Times New Roman" w:cs="Times New Roman"/>
                <w:sz w:val="24"/>
                <w:szCs w:val="24"/>
                <w:u w:val="single"/>
                <w:lang w:eastAsia="lv-LV"/>
              </w:rPr>
              <w:t xml:space="preserve"> izriet no Likuma</w:t>
            </w:r>
            <w:r w:rsidR="001762A9">
              <w:rPr>
                <w:rFonts w:ascii="Times New Roman" w:eastAsia="Times New Roman" w:hAnsi="Times New Roman" w:cs="Times New Roman"/>
                <w:sz w:val="24"/>
                <w:szCs w:val="24"/>
                <w:u w:val="single"/>
                <w:lang w:eastAsia="lv-LV"/>
              </w:rPr>
              <w:t xml:space="preserve"> </w:t>
            </w:r>
            <w:r w:rsidR="00B107B2">
              <w:rPr>
                <w:rFonts w:ascii="Times New Roman" w:eastAsia="Times New Roman" w:hAnsi="Times New Roman" w:cs="Times New Roman"/>
                <w:sz w:val="24"/>
                <w:szCs w:val="24"/>
                <w:u w:val="single"/>
                <w:lang w:eastAsia="lv-LV"/>
              </w:rPr>
              <w:t>3.</w:t>
            </w:r>
            <w:r w:rsidR="005D61ED">
              <w:rPr>
                <w:rFonts w:ascii="Times New Roman" w:eastAsia="Times New Roman" w:hAnsi="Times New Roman" w:cs="Times New Roman"/>
                <w:sz w:val="24"/>
                <w:szCs w:val="24"/>
                <w:u w:val="single"/>
                <w:lang w:eastAsia="lv-LV"/>
              </w:rPr>
              <w:t xml:space="preserve"> panta</w:t>
            </w:r>
            <w:r w:rsidR="00B107B2">
              <w:rPr>
                <w:rFonts w:ascii="Times New Roman" w:eastAsia="Times New Roman" w:hAnsi="Times New Roman" w:cs="Times New Roman"/>
                <w:sz w:val="24"/>
                <w:szCs w:val="24"/>
                <w:u w:val="single"/>
                <w:lang w:eastAsia="lv-LV"/>
              </w:rPr>
              <w:t xml:space="preserve"> 6. punktā</w:t>
            </w:r>
            <w:r w:rsidR="005D61ED">
              <w:rPr>
                <w:rFonts w:ascii="Times New Roman" w:eastAsia="Times New Roman" w:hAnsi="Times New Roman" w:cs="Times New Roman"/>
                <w:sz w:val="24"/>
                <w:szCs w:val="24"/>
                <w:u w:val="single"/>
                <w:lang w:eastAsia="lv-LV"/>
              </w:rPr>
              <w:t xml:space="preserve"> un</w:t>
            </w:r>
            <w:r w:rsidR="00A16EA3" w:rsidRPr="00A16EA3">
              <w:rPr>
                <w:rFonts w:ascii="Times New Roman" w:eastAsia="Times New Roman" w:hAnsi="Times New Roman" w:cs="Times New Roman"/>
                <w:sz w:val="24"/>
                <w:szCs w:val="24"/>
                <w:u w:val="single"/>
                <w:lang w:eastAsia="lv-LV"/>
              </w:rPr>
              <w:t xml:space="preserve"> ir ietverts deklarācijas 1. (v) punktā.</w:t>
            </w:r>
          </w:p>
          <w:p w:rsidR="00A57C14" w:rsidRPr="009931B3" w:rsidRDefault="00A57C14" w:rsidP="00723F97">
            <w:pPr>
              <w:spacing w:after="0" w:line="240" w:lineRule="auto"/>
              <w:ind w:firstLine="403"/>
              <w:jc w:val="both"/>
              <w:rPr>
                <w:rFonts w:ascii="Times New Roman" w:eastAsia="Times New Roman" w:hAnsi="Times New Roman" w:cs="Times New Roman"/>
                <w:b/>
                <w:sz w:val="24"/>
                <w:szCs w:val="24"/>
                <w:lang w:eastAsia="lv-LV"/>
              </w:rPr>
            </w:pPr>
          </w:p>
          <w:p w:rsidR="00FF02FF" w:rsidRDefault="005A1C93" w:rsidP="008E782A">
            <w:pPr>
              <w:spacing w:after="0" w:line="240" w:lineRule="auto"/>
              <w:ind w:firstLine="403"/>
              <w:jc w:val="both"/>
              <w:rPr>
                <w:rFonts w:ascii="Times New Roman" w:eastAsia="Times New Roman" w:hAnsi="Times New Roman" w:cs="Times New Roman"/>
                <w:sz w:val="24"/>
                <w:szCs w:val="24"/>
                <w:lang w:eastAsia="lv-LV"/>
              </w:rPr>
            </w:pPr>
            <w:r w:rsidRPr="009931B3">
              <w:rPr>
                <w:rFonts w:ascii="Times New Roman" w:eastAsia="Times New Roman" w:hAnsi="Times New Roman" w:cs="Times New Roman"/>
                <w:b/>
                <w:sz w:val="24"/>
                <w:szCs w:val="24"/>
                <w:lang w:eastAsia="lv-LV"/>
              </w:rPr>
              <w:t>7</w:t>
            </w:r>
            <w:r w:rsidR="001E13D4" w:rsidRPr="009931B3">
              <w:rPr>
                <w:rFonts w:ascii="Times New Roman" w:eastAsia="Times New Roman" w:hAnsi="Times New Roman" w:cs="Times New Roman"/>
                <w:b/>
                <w:sz w:val="24"/>
                <w:szCs w:val="24"/>
                <w:lang w:eastAsia="lv-LV"/>
              </w:rPr>
              <w:t>.</w:t>
            </w:r>
            <w:r w:rsidR="00221B6A" w:rsidRPr="009931B3">
              <w:rPr>
                <w:rFonts w:ascii="Times New Roman" w:eastAsia="Times New Roman" w:hAnsi="Times New Roman" w:cs="Times New Roman"/>
                <w:b/>
                <w:sz w:val="24"/>
                <w:szCs w:val="24"/>
                <w:lang w:eastAsia="lv-LV"/>
              </w:rPr>
              <w:t> </w:t>
            </w:r>
            <w:r w:rsidR="009931B3" w:rsidRPr="009931B3">
              <w:rPr>
                <w:rFonts w:ascii="Times New Roman" w:hAnsi="Times New Roman" w:cs="Times New Roman"/>
                <w:b/>
                <w:sz w:val="24"/>
                <w:szCs w:val="24"/>
              </w:rPr>
              <w:t>Iespēja jebkurā laikā atsaukt vai veikt grozījumus deklarācijā</w:t>
            </w:r>
            <w:r w:rsidR="009931B3" w:rsidRPr="009931B3">
              <w:rPr>
                <w:sz w:val="28"/>
                <w:szCs w:val="28"/>
              </w:rPr>
              <w:t xml:space="preserve"> </w:t>
            </w:r>
            <w:r w:rsidR="00FF02FF" w:rsidRPr="00AA70A8">
              <w:rPr>
                <w:rFonts w:ascii="Times New Roman" w:eastAsia="Times New Roman" w:hAnsi="Times New Roman" w:cs="Times New Roman"/>
                <w:sz w:val="24"/>
                <w:szCs w:val="24"/>
                <w:lang w:eastAsia="lv-LV"/>
              </w:rPr>
              <w:t xml:space="preserve">– </w:t>
            </w:r>
            <w:r w:rsidR="00F967AD">
              <w:rPr>
                <w:rFonts w:ascii="Times New Roman" w:eastAsia="Times New Roman" w:hAnsi="Times New Roman" w:cs="Times New Roman"/>
                <w:sz w:val="24"/>
                <w:szCs w:val="24"/>
                <w:lang w:eastAsia="lv-LV"/>
              </w:rPr>
              <w:t>nosacījums</w:t>
            </w:r>
            <w:r w:rsidR="001D064A" w:rsidRPr="00AA70A8">
              <w:rPr>
                <w:rFonts w:ascii="Times New Roman" w:eastAsia="Times New Roman" w:hAnsi="Times New Roman" w:cs="Times New Roman"/>
                <w:sz w:val="24"/>
                <w:szCs w:val="24"/>
                <w:lang w:eastAsia="lv-LV"/>
              </w:rPr>
              <w:t xml:space="preserve"> paredz iespēju, ka Latvija var izdarīt grozījumus deklarācijā, piemēram, </w:t>
            </w:r>
            <w:r w:rsidR="001D064A" w:rsidRPr="00AA70A8">
              <w:rPr>
                <w:rFonts w:ascii="Times New Roman" w:eastAsia="Times New Roman" w:hAnsi="Times New Roman" w:cs="Times New Roman"/>
                <w:sz w:val="24"/>
                <w:szCs w:val="24"/>
                <w:lang w:eastAsia="lv-LV"/>
              </w:rPr>
              <w:lastRenderedPageBreak/>
              <w:t>norādīt jaun</w:t>
            </w:r>
            <w:r w:rsidR="00F967AD">
              <w:rPr>
                <w:rFonts w:ascii="Times New Roman" w:eastAsia="Times New Roman" w:hAnsi="Times New Roman" w:cs="Times New Roman"/>
                <w:sz w:val="24"/>
                <w:szCs w:val="24"/>
                <w:lang w:eastAsia="lv-LV"/>
              </w:rPr>
              <w:t>us nosacījumus</w:t>
            </w:r>
            <w:r w:rsidR="001D064A" w:rsidRPr="00AA70A8">
              <w:rPr>
                <w:rFonts w:ascii="Times New Roman" w:eastAsia="Times New Roman" w:hAnsi="Times New Roman" w:cs="Times New Roman"/>
                <w:sz w:val="24"/>
                <w:szCs w:val="24"/>
                <w:lang w:eastAsia="lv-LV"/>
              </w:rPr>
              <w:t>, t</w:t>
            </w:r>
            <w:r w:rsidR="00F967AD">
              <w:rPr>
                <w:rFonts w:ascii="Times New Roman" w:eastAsia="Times New Roman" w:hAnsi="Times New Roman" w:cs="Times New Roman"/>
                <w:sz w:val="24"/>
                <w:szCs w:val="24"/>
                <w:lang w:eastAsia="lv-LV"/>
              </w:rPr>
              <w:t>o</w:t>
            </w:r>
            <w:r w:rsidR="001D064A" w:rsidRPr="00AA70A8">
              <w:rPr>
                <w:rFonts w:ascii="Times New Roman" w:eastAsia="Times New Roman" w:hAnsi="Times New Roman" w:cs="Times New Roman"/>
                <w:sz w:val="24"/>
                <w:szCs w:val="24"/>
                <w:lang w:eastAsia="lv-LV"/>
              </w:rPr>
              <w:t>s precizēt, atcelt vai atsaukt deklarāciju pilnībā, tādējādi Latvijai tiek sniegta iespēja aktualizēt deklarācijā iekļauto, ja šāda nepieciešamība radīsies</w:t>
            </w:r>
            <w:r w:rsidR="00A15494">
              <w:rPr>
                <w:rFonts w:ascii="Times New Roman" w:eastAsia="Times New Roman" w:hAnsi="Times New Roman" w:cs="Times New Roman"/>
                <w:sz w:val="24"/>
                <w:szCs w:val="24"/>
                <w:lang w:eastAsia="lv-LV"/>
              </w:rPr>
              <w:t>.</w:t>
            </w:r>
            <w:r w:rsidR="00A16EA3">
              <w:rPr>
                <w:rFonts w:ascii="Times New Roman" w:eastAsia="Times New Roman" w:hAnsi="Times New Roman" w:cs="Times New Roman"/>
                <w:sz w:val="24"/>
                <w:szCs w:val="24"/>
                <w:lang w:eastAsia="lv-LV"/>
              </w:rPr>
              <w:t xml:space="preserve"> </w:t>
            </w:r>
            <w:r w:rsidR="00A16EA3" w:rsidRPr="00A16EA3">
              <w:rPr>
                <w:rFonts w:ascii="Times New Roman" w:eastAsia="Times New Roman" w:hAnsi="Times New Roman" w:cs="Times New Roman"/>
                <w:sz w:val="24"/>
                <w:szCs w:val="24"/>
                <w:u w:val="single"/>
                <w:lang w:eastAsia="lv-LV"/>
              </w:rPr>
              <w:t>Šis nosacījums ir ietverts deklarācijas 2. punktā.</w:t>
            </w:r>
            <w:r w:rsidR="00A16EA3">
              <w:rPr>
                <w:rFonts w:ascii="Times New Roman" w:eastAsia="Times New Roman" w:hAnsi="Times New Roman" w:cs="Times New Roman"/>
                <w:sz w:val="24"/>
                <w:szCs w:val="24"/>
                <w:lang w:eastAsia="lv-LV"/>
              </w:rPr>
              <w:t xml:space="preserve"> </w:t>
            </w:r>
          </w:p>
          <w:p w:rsidR="001C2558" w:rsidRDefault="001C2558" w:rsidP="002B4D49">
            <w:pPr>
              <w:spacing w:after="0" w:line="240" w:lineRule="auto"/>
              <w:jc w:val="both"/>
              <w:rPr>
                <w:rFonts w:ascii="Times New Roman" w:eastAsia="Times New Roman" w:hAnsi="Times New Roman" w:cs="Times New Roman"/>
                <w:sz w:val="24"/>
                <w:szCs w:val="24"/>
                <w:lang w:eastAsia="lv-LV"/>
              </w:rPr>
            </w:pPr>
          </w:p>
          <w:p w:rsidR="00416D93" w:rsidRPr="00AA70A8" w:rsidRDefault="00416D93" w:rsidP="002129C3">
            <w:pPr>
              <w:spacing w:after="0" w:line="240" w:lineRule="auto"/>
              <w:jc w:val="both"/>
              <w:rPr>
                <w:rFonts w:ascii="Times New Roman" w:eastAsia="Times New Roman" w:hAnsi="Times New Roman" w:cs="Times New Roman"/>
                <w:sz w:val="24"/>
                <w:szCs w:val="24"/>
                <w:lang w:eastAsia="lv-LV"/>
              </w:rPr>
            </w:pPr>
          </w:p>
        </w:tc>
      </w:tr>
      <w:tr w:rsidR="005B0BD8" w:rsidRPr="005B0BD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A1C0E" w:rsidRDefault="00894C55" w:rsidP="00894C55">
            <w:pPr>
              <w:spacing w:after="0" w:line="240" w:lineRule="auto"/>
              <w:rPr>
                <w:rFonts w:ascii="Times New Roman" w:eastAsia="Times New Roman" w:hAnsi="Times New Roman" w:cs="Times New Roman"/>
                <w:sz w:val="24"/>
                <w:szCs w:val="24"/>
                <w:lang w:eastAsia="lv-LV"/>
              </w:rPr>
            </w:pPr>
            <w:r w:rsidRPr="003A1C0E">
              <w:rPr>
                <w:rFonts w:ascii="Times New Roman" w:eastAsia="Times New Roman" w:hAnsi="Times New Roman" w:cs="Times New Roman"/>
                <w:sz w:val="24"/>
                <w:szCs w:val="24"/>
                <w:lang w:eastAsia="lv-LV"/>
              </w:rPr>
              <w:t>Projekta izstrādē iesaistītās institūcijas</w:t>
            </w:r>
            <w:r w:rsidR="000F5883" w:rsidRPr="003A1C0E">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rsidR="00B53EBE" w:rsidRDefault="002B3B82"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r w:rsidR="00B53EBE">
              <w:rPr>
                <w:rFonts w:ascii="Times New Roman" w:eastAsia="Times New Roman" w:hAnsi="Times New Roman" w:cs="Times New Roman"/>
                <w:sz w:val="24"/>
                <w:szCs w:val="24"/>
                <w:lang w:eastAsia="lv-LV"/>
              </w:rPr>
              <w:t xml:space="preserve">. </w:t>
            </w:r>
          </w:p>
          <w:p w:rsidR="00B53EBE" w:rsidRDefault="00B53EBE" w:rsidP="00894C55">
            <w:pPr>
              <w:spacing w:after="0" w:line="240" w:lineRule="auto"/>
              <w:rPr>
                <w:rFonts w:ascii="Times New Roman" w:eastAsia="Times New Roman" w:hAnsi="Times New Roman" w:cs="Times New Roman"/>
                <w:sz w:val="24"/>
                <w:szCs w:val="24"/>
                <w:lang w:eastAsia="lv-LV"/>
              </w:rPr>
            </w:pPr>
          </w:p>
          <w:p w:rsidR="00B53EBE" w:rsidRPr="005B0BD8" w:rsidRDefault="00B53EBE" w:rsidP="00B53E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Atzinumu</w:t>
            </w:r>
            <w:r w:rsidRPr="00B53EBE">
              <w:rPr>
                <w:rFonts w:ascii="Times New Roman" w:eastAsia="Times New Roman" w:hAnsi="Times New Roman" w:cs="Times New Roman"/>
                <w:sz w:val="24"/>
                <w:szCs w:val="24"/>
                <w:lang w:eastAsia="lv-LV"/>
              </w:rPr>
              <w:t xml:space="preserve"> par ANO Starptautiskās tiesas jurisdikciju atzīstošo deklarāciju</w:t>
            </w:r>
            <w:r>
              <w:rPr>
                <w:rFonts w:ascii="Times New Roman" w:eastAsia="Times New Roman" w:hAnsi="Times New Roman" w:cs="Times New Roman"/>
                <w:sz w:val="24"/>
                <w:szCs w:val="24"/>
                <w:lang w:eastAsia="lv-LV"/>
              </w:rPr>
              <w:t xml:space="preserve"> sniedza Ārlietu ministra </w:t>
            </w:r>
            <w:r w:rsidRPr="00B53EBE">
              <w:rPr>
                <w:rFonts w:ascii="Times New Roman" w:eastAsia="Times New Roman" w:hAnsi="Times New Roman" w:cs="Times New Roman"/>
                <w:sz w:val="24"/>
                <w:szCs w:val="24"/>
                <w:lang w:eastAsia="lv-LV"/>
              </w:rPr>
              <w:t>Starptautisko un Eiropas ties</w:t>
            </w:r>
            <w:r>
              <w:rPr>
                <w:rFonts w:ascii="Times New Roman" w:eastAsia="Times New Roman" w:hAnsi="Times New Roman" w:cs="Times New Roman"/>
                <w:sz w:val="24"/>
                <w:szCs w:val="24"/>
                <w:lang w:eastAsia="lv-LV"/>
              </w:rPr>
              <w:t>ību neatkarīg</w:t>
            </w:r>
            <w:r w:rsidR="00B107B2">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ekspertu padome.</w:t>
            </w:r>
          </w:p>
        </w:tc>
      </w:tr>
      <w:tr w:rsidR="00894C55" w:rsidRPr="005B0BD8"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B0BD8" w:rsidRDefault="005B0BD8" w:rsidP="005B0BD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5B0BD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5B0BD8" w:rsidRPr="005B0BD8"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5B0BD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B0BD8">
              <w:rPr>
                <w:rFonts w:ascii="Times New Roman" w:eastAsia="Times New Roman" w:hAnsi="Times New Roman" w:cs="Times New Roman"/>
                <w:b/>
                <w:bCs/>
                <w:sz w:val="24"/>
                <w:szCs w:val="24"/>
                <w:lang w:eastAsia="lv-LV"/>
              </w:rPr>
              <w:t>II.</w:t>
            </w:r>
            <w:r w:rsidR="0050178F" w:rsidRPr="005B0BD8">
              <w:rPr>
                <w:rFonts w:ascii="Times New Roman" w:eastAsia="Times New Roman" w:hAnsi="Times New Roman" w:cs="Times New Roman"/>
                <w:b/>
                <w:bCs/>
                <w:sz w:val="24"/>
                <w:szCs w:val="24"/>
                <w:lang w:eastAsia="lv-LV"/>
              </w:rPr>
              <w:t> </w:t>
            </w:r>
            <w:r w:rsidRPr="005B0BD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B4949" w:rsidRPr="005B0BD8"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5B0BD8" w:rsidRDefault="00DB4949" w:rsidP="005017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5B0BD8">
              <w:rPr>
                <w:rFonts w:ascii="Times New Roman" w:eastAsia="Times New Roman" w:hAnsi="Times New Roman" w:cs="Times New Roman"/>
                <w:bCs/>
                <w:sz w:val="24"/>
                <w:szCs w:val="24"/>
                <w:lang w:eastAsia="lv-LV"/>
              </w:rPr>
              <w:t>Projekts šo jomu neskar</w:t>
            </w:r>
          </w:p>
        </w:tc>
      </w:tr>
    </w:tbl>
    <w:p w:rsidR="00894C55" w:rsidRPr="005B0BD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5B0BD8" w:rsidRPr="005B0BD8"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5B0BD8"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B0BD8">
              <w:rPr>
                <w:rFonts w:ascii="Times New Roman" w:eastAsia="Times New Roman" w:hAnsi="Times New Roman" w:cs="Times New Roman"/>
                <w:b/>
                <w:bCs/>
                <w:sz w:val="24"/>
                <w:szCs w:val="24"/>
                <w:lang w:eastAsia="lv-LV"/>
              </w:rPr>
              <w:t>III.</w:t>
            </w:r>
            <w:r w:rsidR="00BD4425" w:rsidRPr="005B0BD8">
              <w:rPr>
                <w:rFonts w:ascii="Times New Roman" w:eastAsia="Times New Roman" w:hAnsi="Times New Roman" w:cs="Times New Roman"/>
                <w:b/>
                <w:bCs/>
                <w:sz w:val="24"/>
                <w:szCs w:val="24"/>
                <w:lang w:eastAsia="lv-LV"/>
              </w:rPr>
              <w:t> </w:t>
            </w:r>
            <w:r w:rsidRPr="005B0BD8">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5B0BD8"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AE5CA6" w:rsidRDefault="00035BE6" w:rsidP="00DE2861">
            <w:pPr>
              <w:spacing w:after="0" w:line="240" w:lineRule="auto"/>
              <w:ind w:firstLine="403"/>
              <w:jc w:val="center"/>
              <w:rPr>
                <w:rFonts w:ascii="Times New Roman" w:eastAsia="Times New Roman" w:hAnsi="Times New Roman" w:cs="Times New Roman"/>
                <w:bCs/>
                <w:sz w:val="24"/>
                <w:szCs w:val="24"/>
                <w:lang w:eastAsia="lv-LV"/>
              </w:rPr>
            </w:pPr>
            <w:r w:rsidRPr="00AE5CA6">
              <w:rPr>
                <w:rFonts w:ascii="Times New Roman" w:hAnsi="Times New Roman" w:cs="Times New Roman"/>
                <w:sz w:val="24"/>
                <w:szCs w:val="24"/>
              </w:rPr>
              <w:t>Projekts šo jomu neskar</w:t>
            </w:r>
          </w:p>
        </w:tc>
      </w:tr>
    </w:tbl>
    <w:p w:rsidR="00DB4949" w:rsidRPr="005B0BD8" w:rsidRDefault="00DB4949" w:rsidP="00DC056C">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5B0BD8" w:rsidRPr="005B0BD8"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B0BD8"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B0BD8">
              <w:rPr>
                <w:rFonts w:ascii="Times New Roman" w:eastAsia="Times New Roman" w:hAnsi="Times New Roman" w:cs="Times New Roman"/>
                <w:b/>
                <w:bCs/>
                <w:sz w:val="24"/>
                <w:szCs w:val="24"/>
                <w:lang w:eastAsia="lv-LV"/>
              </w:rPr>
              <w:t>IV.</w:t>
            </w:r>
            <w:r w:rsidR="00BD4425" w:rsidRPr="005B0BD8">
              <w:rPr>
                <w:rFonts w:ascii="Times New Roman" w:eastAsia="Times New Roman" w:hAnsi="Times New Roman" w:cs="Times New Roman"/>
                <w:b/>
                <w:bCs/>
                <w:sz w:val="24"/>
                <w:szCs w:val="24"/>
                <w:lang w:eastAsia="lv-LV"/>
              </w:rPr>
              <w:t> </w:t>
            </w:r>
            <w:r w:rsidRPr="005B0BD8">
              <w:rPr>
                <w:rFonts w:ascii="Times New Roman" w:eastAsia="Times New Roman" w:hAnsi="Times New Roman" w:cs="Times New Roman"/>
                <w:b/>
                <w:bCs/>
                <w:sz w:val="24"/>
                <w:szCs w:val="24"/>
                <w:lang w:eastAsia="lv-LV"/>
              </w:rPr>
              <w:t>Tiesību akta projekta ietekme uz spēkā esošo tiesību normu sistēmu</w:t>
            </w:r>
          </w:p>
        </w:tc>
      </w:tr>
      <w:tr w:rsidR="005B0BD8" w:rsidRPr="005B0BD8"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EB0873" w:rsidRPr="005B0BD8" w:rsidRDefault="00D37C44" w:rsidP="00B718B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Izstrādes procesā ir grozījumi</w:t>
            </w:r>
            <w:r w:rsidR="00EB0873">
              <w:rPr>
                <w:rFonts w:ascii="Times New Roman" w:eastAsia="Times New Roman" w:hAnsi="Times New Roman" w:cs="Times New Roman"/>
                <w:sz w:val="24"/>
                <w:szCs w:val="24"/>
                <w:lang w:eastAsia="lv-LV"/>
              </w:rPr>
              <w:t xml:space="preserve"> </w:t>
            </w:r>
            <w:r w:rsidR="00E74450">
              <w:rPr>
                <w:rFonts w:ascii="Times New Roman" w:eastAsia="Times New Roman" w:hAnsi="Times New Roman" w:cs="Times New Roman"/>
                <w:sz w:val="24"/>
                <w:szCs w:val="24"/>
                <w:lang w:eastAsia="lv-LV"/>
              </w:rPr>
              <w:t xml:space="preserve">Ministru kabineta 2003. gada 29. aprīļa noteikumos Nr. 237 “Ārlietu ministrijas nolikums”, </w:t>
            </w:r>
            <w:r>
              <w:rPr>
                <w:rFonts w:ascii="Times New Roman" w:eastAsia="Times New Roman" w:hAnsi="Times New Roman" w:cs="Times New Roman"/>
                <w:sz w:val="24"/>
                <w:szCs w:val="24"/>
                <w:lang w:eastAsia="lv-LV"/>
              </w:rPr>
              <w:t>kas, paredzēs</w:t>
            </w:r>
            <w:r w:rsidR="00E74450">
              <w:rPr>
                <w:rFonts w:ascii="Times New Roman" w:eastAsia="Times New Roman" w:hAnsi="Times New Roman" w:cs="Times New Roman"/>
                <w:sz w:val="24"/>
                <w:szCs w:val="24"/>
                <w:lang w:eastAsia="lv-LV"/>
              </w:rPr>
              <w:t>, ka Ārlietu ministrijai tiek piešķirta jauna kompetence k</w:t>
            </w:r>
            <w:r w:rsidR="00511007">
              <w:rPr>
                <w:rFonts w:ascii="Times New Roman" w:eastAsia="Times New Roman" w:hAnsi="Times New Roman" w:cs="Times New Roman"/>
                <w:sz w:val="24"/>
                <w:szCs w:val="24"/>
                <w:lang w:eastAsia="lv-LV"/>
              </w:rPr>
              <w:t>ā koordinējošajai iestādei ar A</w:t>
            </w:r>
            <w:r w:rsidR="00E74450">
              <w:rPr>
                <w:rFonts w:ascii="Times New Roman" w:eastAsia="Times New Roman" w:hAnsi="Times New Roman" w:cs="Times New Roman"/>
                <w:sz w:val="24"/>
                <w:szCs w:val="24"/>
                <w:lang w:eastAsia="lv-LV"/>
              </w:rPr>
              <w:t>NO Starptautisko tiesu saistītos jautājumos.</w:t>
            </w:r>
          </w:p>
        </w:tc>
      </w:tr>
      <w:tr w:rsidR="005B0BD8" w:rsidRPr="005B0BD8"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5B0BD8" w:rsidRDefault="0093315B"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894C55" w:rsidRPr="005B0BD8"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5B0BD8" w:rsidRDefault="0093315B"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5B0BD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8"/>
        <w:gridCol w:w="2694"/>
        <w:gridCol w:w="5977"/>
      </w:tblGrid>
      <w:tr w:rsidR="005B0BD8" w:rsidRPr="005B0BD8" w:rsidTr="00894C5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B0BD8"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B0BD8">
              <w:rPr>
                <w:rFonts w:ascii="Times New Roman" w:eastAsia="Times New Roman" w:hAnsi="Times New Roman" w:cs="Times New Roman"/>
                <w:b/>
                <w:bCs/>
                <w:sz w:val="24"/>
                <w:szCs w:val="24"/>
                <w:lang w:eastAsia="lv-LV"/>
              </w:rPr>
              <w:t>V.</w:t>
            </w:r>
            <w:r w:rsidR="003E0791" w:rsidRPr="005B0BD8">
              <w:rPr>
                <w:rFonts w:ascii="Times New Roman" w:eastAsia="Times New Roman" w:hAnsi="Times New Roman" w:cs="Times New Roman"/>
                <w:b/>
                <w:bCs/>
                <w:sz w:val="24"/>
                <w:szCs w:val="24"/>
                <w:lang w:eastAsia="lv-LV"/>
              </w:rPr>
              <w:t> </w:t>
            </w:r>
            <w:r w:rsidRPr="005B0BD8">
              <w:rPr>
                <w:rFonts w:ascii="Times New Roman" w:eastAsia="Times New Roman" w:hAnsi="Times New Roman" w:cs="Times New Roman"/>
                <w:b/>
                <w:bCs/>
                <w:sz w:val="24"/>
                <w:szCs w:val="24"/>
                <w:lang w:eastAsia="lv-LV"/>
              </w:rPr>
              <w:t>Tiesību akta projekta atbilstība Latvijas Republikas starptautiskajām saistībām</w:t>
            </w:r>
          </w:p>
        </w:tc>
      </w:tr>
      <w:tr w:rsidR="00BB055E" w:rsidRPr="005B0BD8" w:rsidTr="00BB055E">
        <w:trPr>
          <w:trHeight w:val="335"/>
        </w:trPr>
        <w:tc>
          <w:tcPr>
            <w:tcW w:w="246" w:type="pct"/>
            <w:tcBorders>
              <w:top w:val="outset" w:sz="6" w:space="0" w:color="414142"/>
              <w:left w:val="outset" w:sz="6" w:space="0" w:color="414142"/>
              <w:bottom w:val="outset" w:sz="6" w:space="0" w:color="414142"/>
              <w:right w:val="outset" w:sz="6" w:space="0" w:color="414142"/>
            </w:tcBorders>
          </w:tcPr>
          <w:p w:rsidR="00BB055E" w:rsidRPr="00BB055E" w:rsidRDefault="00BB055E" w:rsidP="00BB055E">
            <w:pPr>
              <w:spacing w:before="100" w:beforeAutospacing="1" w:after="100" w:afterAutospacing="1" w:line="293" w:lineRule="atLeast"/>
              <w:rPr>
                <w:rFonts w:ascii="Times New Roman" w:eastAsia="Times New Roman" w:hAnsi="Times New Roman" w:cs="Times New Roman"/>
                <w:bCs/>
                <w:sz w:val="24"/>
                <w:szCs w:val="24"/>
                <w:lang w:eastAsia="lv-LV"/>
              </w:rPr>
            </w:pPr>
            <w:r w:rsidRPr="00BB055E">
              <w:rPr>
                <w:rFonts w:ascii="Times New Roman" w:eastAsia="Times New Roman" w:hAnsi="Times New Roman" w:cs="Times New Roman"/>
                <w:bCs/>
                <w:sz w:val="24"/>
                <w:szCs w:val="24"/>
                <w:lang w:eastAsia="lv-LV"/>
              </w:rPr>
              <w:t>1.</w:t>
            </w:r>
          </w:p>
        </w:tc>
        <w:tc>
          <w:tcPr>
            <w:tcW w:w="1477" w:type="pct"/>
            <w:tcBorders>
              <w:top w:val="outset" w:sz="6" w:space="0" w:color="414142"/>
              <w:left w:val="outset" w:sz="6" w:space="0" w:color="414142"/>
              <w:bottom w:val="outset" w:sz="6" w:space="0" w:color="414142"/>
              <w:right w:val="outset" w:sz="6" w:space="0" w:color="414142"/>
            </w:tcBorders>
          </w:tcPr>
          <w:p w:rsidR="00BB055E" w:rsidRPr="00BB055E" w:rsidRDefault="00BB055E" w:rsidP="00BB055E">
            <w:pPr>
              <w:rPr>
                <w:rFonts w:ascii="Times New Roman" w:hAnsi="Times New Roman" w:cs="Times New Roman"/>
                <w:sz w:val="24"/>
                <w:szCs w:val="24"/>
              </w:rPr>
            </w:pPr>
            <w:r w:rsidRPr="00BB055E">
              <w:rPr>
                <w:rFonts w:ascii="Times New Roman" w:hAnsi="Times New Roman" w:cs="Times New Roman"/>
                <w:sz w:val="24"/>
                <w:szCs w:val="24"/>
              </w:rPr>
              <w:t xml:space="preserve">Saistības pret Eiropas Savienību </w:t>
            </w:r>
          </w:p>
        </w:tc>
        <w:tc>
          <w:tcPr>
            <w:tcW w:w="0" w:type="auto"/>
            <w:tcBorders>
              <w:top w:val="outset" w:sz="6" w:space="0" w:color="414142"/>
              <w:left w:val="outset" w:sz="6" w:space="0" w:color="414142"/>
              <w:bottom w:val="outset" w:sz="6" w:space="0" w:color="414142"/>
              <w:right w:val="outset" w:sz="6" w:space="0" w:color="414142"/>
            </w:tcBorders>
          </w:tcPr>
          <w:p w:rsidR="00BB055E" w:rsidRPr="00BB055E" w:rsidRDefault="00385B67" w:rsidP="00EB0873">
            <w:pPr>
              <w:rPr>
                <w:rFonts w:ascii="Times New Roman" w:hAnsi="Times New Roman" w:cs="Times New Roman"/>
                <w:sz w:val="24"/>
                <w:szCs w:val="24"/>
              </w:rPr>
            </w:pPr>
            <w:r>
              <w:rPr>
                <w:rFonts w:ascii="Times New Roman" w:hAnsi="Times New Roman" w:cs="Times New Roman"/>
                <w:sz w:val="24"/>
                <w:szCs w:val="24"/>
              </w:rPr>
              <w:t>Nav attiecināms</w:t>
            </w:r>
            <w:r w:rsidR="00EB0873">
              <w:rPr>
                <w:rFonts w:ascii="Times New Roman" w:hAnsi="Times New Roman" w:cs="Times New Roman"/>
                <w:sz w:val="24"/>
                <w:szCs w:val="24"/>
              </w:rPr>
              <w:t>.</w:t>
            </w:r>
          </w:p>
        </w:tc>
      </w:tr>
      <w:tr w:rsidR="00BB055E" w:rsidRPr="005B0BD8" w:rsidTr="00BB055E">
        <w:trPr>
          <w:trHeight w:val="335"/>
        </w:trPr>
        <w:tc>
          <w:tcPr>
            <w:tcW w:w="246" w:type="pct"/>
            <w:tcBorders>
              <w:top w:val="outset" w:sz="6" w:space="0" w:color="414142"/>
              <w:left w:val="outset" w:sz="6" w:space="0" w:color="414142"/>
              <w:bottom w:val="outset" w:sz="6" w:space="0" w:color="414142"/>
              <w:right w:val="outset" w:sz="6" w:space="0" w:color="414142"/>
            </w:tcBorders>
          </w:tcPr>
          <w:p w:rsidR="00BB055E" w:rsidRPr="00BB055E" w:rsidRDefault="00BB055E" w:rsidP="00BB055E">
            <w:pPr>
              <w:spacing w:before="100" w:beforeAutospacing="1" w:after="100" w:afterAutospacing="1" w:line="293" w:lineRule="atLeast"/>
              <w:rPr>
                <w:rFonts w:ascii="Times New Roman" w:eastAsia="Times New Roman" w:hAnsi="Times New Roman" w:cs="Times New Roman"/>
                <w:bCs/>
                <w:sz w:val="24"/>
                <w:szCs w:val="24"/>
                <w:lang w:eastAsia="lv-LV"/>
              </w:rPr>
            </w:pPr>
            <w:r w:rsidRPr="00BB055E">
              <w:rPr>
                <w:rFonts w:ascii="Times New Roman" w:eastAsia="Times New Roman" w:hAnsi="Times New Roman" w:cs="Times New Roman"/>
                <w:bCs/>
                <w:sz w:val="24"/>
                <w:szCs w:val="24"/>
                <w:lang w:eastAsia="lv-LV"/>
              </w:rPr>
              <w:t>2.</w:t>
            </w:r>
          </w:p>
        </w:tc>
        <w:tc>
          <w:tcPr>
            <w:tcW w:w="1477" w:type="pct"/>
            <w:tcBorders>
              <w:top w:val="outset" w:sz="6" w:space="0" w:color="414142"/>
              <w:left w:val="outset" w:sz="6" w:space="0" w:color="414142"/>
              <w:bottom w:val="outset" w:sz="6" w:space="0" w:color="414142"/>
              <w:right w:val="outset" w:sz="6" w:space="0" w:color="414142"/>
            </w:tcBorders>
          </w:tcPr>
          <w:p w:rsidR="00BB055E" w:rsidRPr="00B02A5A" w:rsidRDefault="00BB055E" w:rsidP="00BB055E">
            <w:pPr>
              <w:rPr>
                <w:rFonts w:ascii="Times New Roman" w:hAnsi="Times New Roman" w:cs="Times New Roman"/>
                <w:sz w:val="24"/>
                <w:szCs w:val="24"/>
              </w:rPr>
            </w:pPr>
            <w:r w:rsidRPr="00B02A5A">
              <w:rPr>
                <w:rFonts w:ascii="Times New Roman" w:hAnsi="Times New Roman" w:cs="Times New Roman"/>
                <w:sz w:val="24"/>
                <w:szCs w:val="24"/>
              </w:rPr>
              <w:t xml:space="preserve">Citas starptautiskās saistības </w:t>
            </w:r>
          </w:p>
        </w:tc>
        <w:tc>
          <w:tcPr>
            <w:tcW w:w="0" w:type="auto"/>
            <w:tcBorders>
              <w:top w:val="outset" w:sz="6" w:space="0" w:color="414142"/>
              <w:left w:val="outset" w:sz="6" w:space="0" w:color="414142"/>
              <w:bottom w:val="outset" w:sz="6" w:space="0" w:color="414142"/>
              <w:right w:val="outset" w:sz="6" w:space="0" w:color="414142"/>
            </w:tcBorders>
          </w:tcPr>
          <w:p w:rsidR="00BB055E" w:rsidRPr="00B02A5A" w:rsidRDefault="0089457B" w:rsidP="0089457B">
            <w:pPr>
              <w:jc w:val="both"/>
              <w:rPr>
                <w:rFonts w:ascii="Times New Roman" w:hAnsi="Times New Roman" w:cs="Times New Roman"/>
                <w:sz w:val="24"/>
                <w:szCs w:val="24"/>
              </w:rPr>
            </w:pPr>
            <w:r>
              <w:rPr>
                <w:rFonts w:ascii="Times New Roman" w:hAnsi="Times New Roman" w:cs="Times New Roman"/>
                <w:sz w:val="24"/>
                <w:szCs w:val="24"/>
              </w:rPr>
              <w:t>S</w:t>
            </w:r>
            <w:r w:rsidRPr="0089457B">
              <w:rPr>
                <w:rFonts w:ascii="Times New Roman" w:hAnsi="Times New Roman" w:cs="Times New Roman"/>
                <w:sz w:val="24"/>
                <w:szCs w:val="24"/>
              </w:rPr>
              <w:t xml:space="preserve">askaņā ar </w:t>
            </w:r>
            <w:r>
              <w:rPr>
                <w:rFonts w:ascii="Times New Roman" w:hAnsi="Times New Roman" w:cs="Times New Roman"/>
                <w:sz w:val="24"/>
                <w:szCs w:val="24"/>
              </w:rPr>
              <w:t>Statūtu</w:t>
            </w:r>
            <w:r w:rsidRPr="0089457B">
              <w:rPr>
                <w:rFonts w:ascii="Times New Roman" w:hAnsi="Times New Roman" w:cs="Times New Roman"/>
                <w:sz w:val="24"/>
                <w:szCs w:val="24"/>
              </w:rPr>
              <w:t xml:space="preserve"> 36.</w:t>
            </w:r>
            <w:r>
              <w:rPr>
                <w:rFonts w:ascii="Times New Roman" w:hAnsi="Times New Roman" w:cs="Times New Roman"/>
                <w:sz w:val="24"/>
                <w:szCs w:val="24"/>
              </w:rPr>
              <w:t> </w:t>
            </w:r>
            <w:r w:rsidRPr="0089457B">
              <w:rPr>
                <w:rFonts w:ascii="Times New Roman" w:hAnsi="Times New Roman" w:cs="Times New Roman"/>
                <w:sz w:val="24"/>
                <w:szCs w:val="24"/>
              </w:rPr>
              <w:t xml:space="preserve">panta otro daļu </w:t>
            </w:r>
            <w:r>
              <w:rPr>
                <w:rFonts w:ascii="Times New Roman" w:hAnsi="Times New Roman" w:cs="Times New Roman"/>
                <w:sz w:val="24"/>
                <w:szCs w:val="24"/>
              </w:rPr>
              <w:t xml:space="preserve">tiek </w:t>
            </w:r>
            <w:r w:rsidRPr="0089457B">
              <w:rPr>
                <w:rFonts w:ascii="Times New Roman" w:hAnsi="Times New Roman" w:cs="Times New Roman"/>
                <w:sz w:val="24"/>
                <w:szCs w:val="24"/>
              </w:rPr>
              <w:t>atzīt</w:t>
            </w:r>
            <w:r>
              <w:rPr>
                <w:rFonts w:ascii="Times New Roman" w:hAnsi="Times New Roman" w:cs="Times New Roman"/>
                <w:sz w:val="24"/>
                <w:szCs w:val="24"/>
              </w:rPr>
              <w:t>a</w:t>
            </w:r>
            <w:r w:rsidRPr="0089457B">
              <w:rPr>
                <w:rFonts w:ascii="Times New Roman" w:hAnsi="Times New Roman" w:cs="Times New Roman"/>
                <w:sz w:val="24"/>
                <w:szCs w:val="24"/>
              </w:rPr>
              <w:t xml:space="preserve"> Starptautiskās tiesas jurisdikcij</w:t>
            </w:r>
            <w:r>
              <w:rPr>
                <w:rFonts w:ascii="Times New Roman" w:hAnsi="Times New Roman" w:cs="Times New Roman"/>
                <w:sz w:val="24"/>
                <w:szCs w:val="24"/>
              </w:rPr>
              <w:t>a</w:t>
            </w:r>
            <w:r w:rsidRPr="0089457B">
              <w:rPr>
                <w:rFonts w:ascii="Times New Roman" w:hAnsi="Times New Roman" w:cs="Times New Roman"/>
                <w:sz w:val="24"/>
                <w:szCs w:val="24"/>
              </w:rPr>
              <w:t>.</w:t>
            </w:r>
          </w:p>
        </w:tc>
      </w:tr>
      <w:tr w:rsidR="00BB055E" w:rsidRPr="005B0BD8" w:rsidTr="00BB055E">
        <w:trPr>
          <w:trHeight w:val="335"/>
        </w:trPr>
        <w:tc>
          <w:tcPr>
            <w:tcW w:w="246" w:type="pct"/>
            <w:tcBorders>
              <w:top w:val="outset" w:sz="6" w:space="0" w:color="414142"/>
              <w:left w:val="outset" w:sz="6" w:space="0" w:color="414142"/>
              <w:right w:val="outset" w:sz="6" w:space="0" w:color="414142"/>
            </w:tcBorders>
          </w:tcPr>
          <w:p w:rsidR="00BB055E" w:rsidRPr="00BB055E" w:rsidRDefault="00BB055E" w:rsidP="00BB055E">
            <w:pPr>
              <w:spacing w:before="100" w:beforeAutospacing="1" w:after="100" w:afterAutospacing="1" w:line="293" w:lineRule="atLeast"/>
              <w:rPr>
                <w:rFonts w:ascii="Times New Roman" w:eastAsia="Times New Roman" w:hAnsi="Times New Roman" w:cs="Times New Roman"/>
                <w:bCs/>
                <w:sz w:val="24"/>
                <w:szCs w:val="24"/>
                <w:lang w:eastAsia="lv-LV"/>
              </w:rPr>
            </w:pPr>
          </w:p>
        </w:tc>
        <w:tc>
          <w:tcPr>
            <w:tcW w:w="1477" w:type="pct"/>
            <w:tcBorders>
              <w:top w:val="outset" w:sz="6" w:space="0" w:color="414142"/>
              <w:left w:val="outset" w:sz="6" w:space="0" w:color="414142"/>
              <w:right w:val="outset" w:sz="6" w:space="0" w:color="414142"/>
            </w:tcBorders>
          </w:tcPr>
          <w:p w:rsidR="00BB055E" w:rsidRPr="00BB055E" w:rsidRDefault="00BB055E" w:rsidP="00BB055E">
            <w:pPr>
              <w:rPr>
                <w:rFonts w:ascii="Times New Roman" w:hAnsi="Times New Roman" w:cs="Times New Roman"/>
                <w:sz w:val="24"/>
                <w:szCs w:val="24"/>
              </w:rPr>
            </w:pPr>
            <w:r w:rsidRPr="00BB055E">
              <w:rPr>
                <w:rFonts w:ascii="Times New Roman" w:hAnsi="Times New Roman" w:cs="Times New Roman"/>
                <w:sz w:val="24"/>
                <w:szCs w:val="24"/>
              </w:rPr>
              <w:t xml:space="preserve">Cita informācija </w:t>
            </w:r>
          </w:p>
        </w:tc>
        <w:tc>
          <w:tcPr>
            <w:tcW w:w="0" w:type="auto"/>
            <w:tcBorders>
              <w:top w:val="outset" w:sz="6" w:space="0" w:color="414142"/>
              <w:left w:val="outset" w:sz="6" w:space="0" w:color="414142"/>
              <w:right w:val="outset" w:sz="6" w:space="0" w:color="414142"/>
            </w:tcBorders>
          </w:tcPr>
          <w:p w:rsidR="00BB055E" w:rsidRPr="00BB055E" w:rsidRDefault="00385B67" w:rsidP="00BB055E">
            <w:pPr>
              <w:rPr>
                <w:rFonts w:ascii="Times New Roman" w:hAnsi="Times New Roman" w:cs="Times New Roman"/>
                <w:sz w:val="24"/>
                <w:szCs w:val="24"/>
              </w:rPr>
            </w:pPr>
            <w:r>
              <w:rPr>
                <w:rFonts w:ascii="Times New Roman" w:hAnsi="Times New Roman" w:cs="Times New Roman"/>
                <w:sz w:val="24"/>
                <w:szCs w:val="24"/>
              </w:rPr>
              <w:t>Nav</w:t>
            </w:r>
            <w:r w:rsidR="00BB055E" w:rsidRPr="00BB055E">
              <w:rPr>
                <w:rFonts w:ascii="Times New Roman" w:hAnsi="Times New Roman" w:cs="Times New Roman"/>
                <w:sz w:val="24"/>
                <w:szCs w:val="24"/>
              </w:rPr>
              <w:t xml:space="preserve"> </w:t>
            </w:r>
          </w:p>
        </w:tc>
      </w:tr>
    </w:tbl>
    <w:p w:rsidR="00FA4E5A" w:rsidRPr="005B0BD8" w:rsidRDefault="00FA4E5A"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5B0BD8" w:rsidRPr="005B0BD8"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5B0BD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B0BD8">
              <w:rPr>
                <w:rFonts w:ascii="Times New Roman" w:eastAsia="Times New Roman" w:hAnsi="Times New Roman" w:cs="Times New Roman"/>
                <w:b/>
                <w:bCs/>
                <w:sz w:val="24"/>
                <w:szCs w:val="24"/>
                <w:lang w:eastAsia="lv-LV"/>
              </w:rPr>
              <w:t>VI.</w:t>
            </w:r>
            <w:r w:rsidR="00816C11" w:rsidRPr="005B0BD8">
              <w:rPr>
                <w:rFonts w:ascii="Times New Roman" w:eastAsia="Times New Roman" w:hAnsi="Times New Roman" w:cs="Times New Roman"/>
                <w:b/>
                <w:bCs/>
                <w:sz w:val="24"/>
                <w:szCs w:val="24"/>
                <w:lang w:eastAsia="lv-LV"/>
              </w:rPr>
              <w:t> </w:t>
            </w:r>
            <w:r w:rsidRPr="005B0BD8">
              <w:rPr>
                <w:rFonts w:ascii="Times New Roman" w:eastAsia="Times New Roman" w:hAnsi="Times New Roman" w:cs="Times New Roman"/>
                <w:b/>
                <w:bCs/>
                <w:sz w:val="24"/>
                <w:szCs w:val="24"/>
                <w:lang w:eastAsia="lv-LV"/>
              </w:rPr>
              <w:t>Sabiedrības līdzdalība un komunikācijas aktivitātes</w:t>
            </w:r>
          </w:p>
        </w:tc>
      </w:tr>
      <w:tr w:rsidR="008D3E9C" w:rsidRPr="005B0BD8" w:rsidTr="008D3E9C">
        <w:trPr>
          <w:trHeight w:val="432"/>
          <w:jc w:val="center"/>
        </w:trPr>
        <w:tc>
          <w:tcPr>
            <w:tcW w:w="5000" w:type="pct"/>
            <w:tcBorders>
              <w:top w:val="outset" w:sz="6" w:space="0" w:color="414142"/>
              <w:left w:val="outset" w:sz="6" w:space="0" w:color="414142"/>
              <w:bottom w:val="outset" w:sz="6" w:space="0" w:color="414142"/>
              <w:right w:val="outset" w:sz="6" w:space="0" w:color="414142"/>
            </w:tcBorders>
          </w:tcPr>
          <w:p w:rsidR="008D3E9C" w:rsidRPr="005B0BD8" w:rsidRDefault="008D3E9C" w:rsidP="008D3E9C">
            <w:pPr>
              <w:spacing w:after="0" w:line="240" w:lineRule="auto"/>
              <w:jc w:val="center"/>
              <w:rPr>
                <w:rFonts w:ascii="Times New Roman" w:eastAsia="Times New Roman" w:hAnsi="Times New Roman" w:cs="Times New Roman"/>
                <w:sz w:val="24"/>
                <w:szCs w:val="24"/>
                <w:lang w:eastAsia="lv-LV"/>
              </w:rPr>
            </w:pPr>
            <w:r w:rsidRPr="005B0BD8">
              <w:rPr>
                <w:rFonts w:ascii="Times New Roman" w:eastAsia="Times New Roman" w:hAnsi="Times New Roman" w:cs="Times New Roman"/>
                <w:bCs/>
                <w:sz w:val="24"/>
                <w:szCs w:val="24"/>
                <w:lang w:eastAsia="lv-LV"/>
              </w:rPr>
              <w:t>Projekts šo jomu neskar</w:t>
            </w:r>
          </w:p>
        </w:tc>
      </w:tr>
    </w:tbl>
    <w:p w:rsidR="00894C55" w:rsidRPr="005B0BD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5B0BD8" w:rsidRPr="005B0BD8"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B0BD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B0BD8">
              <w:rPr>
                <w:rFonts w:ascii="Times New Roman" w:eastAsia="Times New Roman" w:hAnsi="Times New Roman" w:cs="Times New Roman"/>
                <w:b/>
                <w:bCs/>
                <w:sz w:val="24"/>
                <w:szCs w:val="24"/>
                <w:lang w:eastAsia="lv-LV"/>
              </w:rPr>
              <w:t>VII.</w:t>
            </w:r>
            <w:r w:rsidR="00816C11" w:rsidRPr="005B0BD8">
              <w:rPr>
                <w:rFonts w:ascii="Times New Roman" w:eastAsia="Times New Roman" w:hAnsi="Times New Roman" w:cs="Times New Roman"/>
                <w:b/>
                <w:bCs/>
                <w:sz w:val="24"/>
                <w:szCs w:val="24"/>
                <w:lang w:eastAsia="lv-LV"/>
              </w:rPr>
              <w:t> </w:t>
            </w:r>
            <w:r w:rsidRPr="005B0BD8">
              <w:rPr>
                <w:rFonts w:ascii="Times New Roman" w:eastAsia="Times New Roman" w:hAnsi="Times New Roman" w:cs="Times New Roman"/>
                <w:b/>
                <w:bCs/>
                <w:sz w:val="24"/>
                <w:szCs w:val="24"/>
                <w:lang w:eastAsia="lv-LV"/>
              </w:rPr>
              <w:t>Tiesību akta projekta izpildes nodrošināšana un tās ietekme uz institūcijām</w:t>
            </w:r>
          </w:p>
        </w:tc>
      </w:tr>
      <w:tr w:rsidR="005B0BD8" w:rsidRPr="005B0BD8"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 xml:space="preserve">Projekta izpildē iesaistītās </w:t>
            </w:r>
            <w:r w:rsidRPr="005B0BD8">
              <w:rPr>
                <w:rFonts w:ascii="Times New Roman" w:eastAsia="Times New Roman" w:hAnsi="Times New Roman" w:cs="Times New Roman"/>
                <w:sz w:val="24"/>
                <w:szCs w:val="24"/>
                <w:lang w:eastAsia="lv-LV"/>
              </w:rPr>
              <w:lastRenderedPageBreak/>
              <w:t>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B0BD8" w:rsidRDefault="00D76895"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Projektā</w:t>
            </w:r>
            <w:r w:rsidRPr="00D76895">
              <w:rPr>
                <w:rFonts w:ascii="Times New Roman" w:eastAsia="Times New Roman" w:hAnsi="Times New Roman" w:cs="Times New Roman"/>
                <w:sz w:val="24"/>
                <w:szCs w:val="24"/>
                <w:lang w:eastAsia="lv-LV"/>
              </w:rPr>
              <w:t xml:space="preserve"> paredzēto saistību izpildi koordinē Ārlietu </w:t>
            </w:r>
            <w:r w:rsidRPr="00D76895">
              <w:rPr>
                <w:rFonts w:ascii="Times New Roman" w:eastAsia="Times New Roman" w:hAnsi="Times New Roman" w:cs="Times New Roman"/>
                <w:sz w:val="24"/>
                <w:szCs w:val="24"/>
                <w:lang w:eastAsia="lv-LV"/>
              </w:rPr>
              <w:lastRenderedPageBreak/>
              <w:t>ministrija</w:t>
            </w:r>
            <w:r>
              <w:rPr>
                <w:rFonts w:ascii="Times New Roman" w:eastAsia="Times New Roman" w:hAnsi="Times New Roman" w:cs="Times New Roman"/>
                <w:sz w:val="24"/>
                <w:szCs w:val="24"/>
                <w:lang w:eastAsia="lv-LV"/>
              </w:rPr>
              <w:t>.</w:t>
            </w:r>
          </w:p>
        </w:tc>
      </w:tr>
      <w:tr w:rsidR="005B0BD8" w:rsidRPr="005B0BD8"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Projekta izpildes ietekme uz pārvaldes funkcijām un institucionālo struktūru.</w:t>
            </w:r>
          </w:p>
          <w:p w:rsidR="00894C55" w:rsidRPr="005B0BD8" w:rsidRDefault="00894C55" w:rsidP="00D76895">
            <w:pPr>
              <w:spacing w:after="100" w:afterAutospacing="1" w:line="293" w:lineRule="atLeast"/>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00D76895">
              <w:rPr>
                <w:rFonts w:ascii="Times New Roman" w:eastAsia="Times New Roman" w:hAnsi="Times New Roman" w:cs="Times New Roman"/>
                <w:sz w:val="24"/>
                <w:szCs w:val="24"/>
                <w:lang w:eastAsia="lv-LV"/>
              </w:rPr>
              <w:t>.</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B0BD8" w:rsidRDefault="00D76895"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894C55" w:rsidRPr="005B0BD8"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B0BD8" w:rsidRDefault="00511007"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7432B" w:rsidRDefault="0087432B" w:rsidP="00563B7F">
      <w:pPr>
        <w:tabs>
          <w:tab w:val="left" w:pos="6237"/>
        </w:tabs>
        <w:spacing w:after="0" w:line="240" w:lineRule="auto"/>
        <w:rPr>
          <w:rFonts w:ascii="Times New Roman" w:hAnsi="Times New Roman" w:cs="Times New Roman"/>
          <w:sz w:val="24"/>
          <w:szCs w:val="28"/>
        </w:rPr>
      </w:pPr>
    </w:p>
    <w:p w:rsidR="007A6509" w:rsidRDefault="007A6509" w:rsidP="00563B7F">
      <w:pPr>
        <w:tabs>
          <w:tab w:val="left" w:pos="6237"/>
        </w:tabs>
        <w:spacing w:after="0" w:line="240" w:lineRule="auto"/>
        <w:rPr>
          <w:rFonts w:ascii="Times New Roman" w:hAnsi="Times New Roman" w:cs="Times New Roman"/>
          <w:sz w:val="24"/>
          <w:szCs w:val="28"/>
        </w:rPr>
      </w:pPr>
    </w:p>
    <w:p w:rsidR="00C31F7F" w:rsidRDefault="00C31F7F" w:rsidP="00563B7F">
      <w:pPr>
        <w:tabs>
          <w:tab w:val="left" w:pos="6237"/>
        </w:tabs>
        <w:spacing w:after="0" w:line="240" w:lineRule="auto"/>
        <w:rPr>
          <w:rFonts w:ascii="Times New Roman" w:hAnsi="Times New Roman" w:cs="Times New Roman"/>
          <w:sz w:val="24"/>
          <w:szCs w:val="28"/>
        </w:rPr>
      </w:pPr>
    </w:p>
    <w:p w:rsidR="00513C4A" w:rsidRDefault="008A5619" w:rsidP="00563B7F">
      <w:pPr>
        <w:tabs>
          <w:tab w:val="left" w:pos="6237"/>
        </w:tabs>
        <w:spacing w:after="0" w:line="240" w:lineRule="auto"/>
        <w:rPr>
          <w:rFonts w:ascii="Times New Roman" w:hAnsi="Times New Roman" w:cs="Times New Roman"/>
          <w:sz w:val="24"/>
          <w:szCs w:val="28"/>
        </w:rPr>
      </w:pPr>
      <w:r w:rsidRPr="00134379">
        <w:rPr>
          <w:rFonts w:ascii="Times New Roman" w:hAnsi="Times New Roman" w:cs="Times New Roman"/>
          <w:sz w:val="24"/>
          <w:szCs w:val="28"/>
        </w:rPr>
        <w:t xml:space="preserve">Ārlietu ministrs </w:t>
      </w:r>
      <w:r w:rsidRPr="00134379">
        <w:rPr>
          <w:rFonts w:ascii="Times New Roman" w:hAnsi="Times New Roman" w:cs="Times New Roman"/>
          <w:sz w:val="24"/>
          <w:szCs w:val="28"/>
        </w:rPr>
        <w:tab/>
      </w:r>
      <w:r w:rsidRPr="00134379">
        <w:rPr>
          <w:rFonts w:ascii="Times New Roman" w:hAnsi="Times New Roman" w:cs="Times New Roman"/>
          <w:sz w:val="24"/>
          <w:szCs w:val="28"/>
        </w:rPr>
        <w:tab/>
        <w:t xml:space="preserve">Edgars Rinkēvičs </w:t>
      </w:r>
    </w:p>
    <w:p w:rsidR="003A7AAE" w:rsidRDefault="003A7AAE" w:rsidP="00A15494">
      <w:pPr>
        <w:tabs>
          <w:tab w:val="left" w:pos="6237"/>
        </w:tabs>
        <w:spacing w:after="0" w:line="240" w:lineRule="auto"/>
        <w:rPr>
          <w:rFonts w:ascii="Times New Roman" w:hAnsi="Times New Roman" w:cs="Times New Roman"/>
          <w:sz w:val="24"/>
          <w:szCs w:val="28"/>
        </w:rPr>
      </w:pPr>
    </w:p>
    <w:p w:rsidR="00345139" w:rsidRDefault="00345139" w:rsidP="00A15494">
      <w:pPr>
        <w:tabs>
          <w:tab w:val="left" w:pos="6237"/>
        </w:tabs>
        <w:spacing w:after="0" w:line="240" w:lineRule="auto"/>
        <w:rPr>
          <w:rFonts w:ascii="Times New Roman" w:hAnsi="Times New Roman" w:cs="Times New Roman"/>
          <w:sz w:val="24"/>
          <w:szCs w:val="28"/>
        </w:rPr>
      </w:pPr>
    </w:p>
    <w:p w:rsidR="00513C4A" w:rsidRDefault="008A5619" w:rsidP="00A15494">
      <w:pPr>
        <w:tabs>
          <w:tab w:val="left" w:pos="6237"/>
        </w:tabs>
        <w:spacing w:after="0" w:line="240" w:lineRule="auto"/>
        <w:rPr>
          <w:rFonts w:ascii="Times New Roman" w:hAnsi="Times New Roman" w:cs="Times New Roman"/>
          <w:sz w:val="24"/>
          <w:szCs w:val="28"/>
        </w:rPr>
      </w:pPr>
      <w:r w:rsidRPr="00134379">
        <w:rPr>
          <w:rFonts w:ascii="Times New Roman" w:hAnsi="Times New Roman" w:cs="Times New Roman"/>
          <w:sz w:val="24"/>
          <w:szCs w:val="28"/>
        </w:rPr>
        <w:t xml:space="preserve">Vīza: </w:t>
      </w:r>
      <w:r w:rsidR="00345139">
        <w:rPr>
          <w:rFonts w:ascii="Times New Roman" w:hAnsi="Times New Roman" w:cs="Times New Roman"/>
          <w:sz w:val="24"/>
          <w:szCs w:val="28"/>
        </w:rPr>
        <w:t>v</w:t>
      </w:r>
      <w:r w:rsidRPr="00134379">
        <w:rPr>
          <w:rFonts w:ascii="Times New Roman" w:hAnsi="Times New Roman" w:cs="Times New Roman"/>
          <w:sz w:val="24"/>
          <w:szCs w:val="28"/>
        </w:rPr>
        <w:t xml:space="preserve">alsts sekretārs </w:t>
      </w:r>
      <w:r w:rsidRPr="00134379">
        <w:rPr>
          <w:rFonts w:ascii="Times New Roman" w:hAnsi="Times New Roman" w:cs="Times New Roman"/>
          <w:sz w:val="24"/>
          <w:szCs w:val="28"/>
        </w:rPr>
        <w:tab/>
      </w:r>
      <w:r w:rsidRPr="00134379">
        <w:rPr>
          <w:rFonts w:ascii="Times New Roman" w:hAnsi="Times New Roman" w:cs="Times New Roman"/>
          <w:sz w:val="24"/>
          <w:szCs w:val="28"/>
        </w:rPr>
        <w:tab/>
        <w:t>Andrejs Pildegovičs</w:t>
      </w:r>
    </w:p>
    <w:p w:rsidR="007A6509" w:rsidRDefault="007A6509" w:rsidP="00894C55">
      <w:pPr>
        <w:tabs>
          <w:tab w:val="left" w:pos="6237"/>
        </w:tabs>
        <w:spacing w:after="0" w:line="240" w:lineRule="auto"/>
        <w:rPr>
          <w:rFonts w:ascii="Times New Roman" w:hAnsi="Times New Roman" w:cs="Times New Roman"/>
          <w:sz w:val="20"/>
          <w:szCs w:val="28"/>
        </w:rPr>
      </w:pPr>
    </w:p>
    <w:p w:rsidR="00C31F7F" w:rsidRDefault="00C31F7F" w:rsidP="00894C55">
      <w:pPr>
        <w:tabs>
          <w:tab w:val="left" w:pos="6237"/>
        </w:tabs>
        <w:spacing w:after="0" w:line="240" w:lineRule="auto"/>
        <w:rPr>
          <w:rFonts w:ascii="Times New Roman" w:hAnsi="Times New Roman" w:cs="Times New Roman"/>
          <w:sz w:val="20"/>
          <w:szCs w:val="28"/>
        </w:rPr>
      </w:pPr>
    </w:p>
    <w:p w:rsidR="00C31F7F" w:rsidRDefault="00C31F7F" w:rsidP="00894C55">
      <w:pPr>
        <w:tabs>
          <w:tab w:val="left" w:pos="6237"/>
        </w:tabs>
        <w:spacing w:after="0" w:line="240" w:lineRule="auto"/>
        <w:rPr>
          <w:rFonts w:ascii="Times New Roman" w:hAnsi="Times New Roman" w:cs="Times New Roman"/>
          <w:sz w:val="20"/>
          <w:szCs w:val="28"/>
        </w:rPr>
      </w:pPr>
    </w:p>
    <w:p w:rsidR="00C31F7F" w:rsidRDefault="00C31F7F" w:rsidP="00894C55">
      <w:pPr>
        <w:tabs>
          <w:tab w:val="left" w:pos="6237"/>
        </w:tabs>
        <w:spacing w:after="0" w:line="240" w:lineRule="auto"/>
        <w:rPr>
          <w:rFonts w:ascii="Times New Roman" w:hAnsi="Times New Roman" w:cs="Times New Roman"/>
          <w:sz w:val="20"/>
          <w:szCs w:val="28"/>
        </w:rPr>
      </w:pPr>
    </w:p>
    <w:p w:rsidR="00C31F7F" w:rsidRDefault="00C31F7F" w:rsidP="00894C55">
      <w:pPr>
        <w:tabs>
          <w:tab w:val="left" w:pos="6237"/>
        </w:tabs>
        <w:spacing w:after="0" w:line="240" w:lineRule="auto"/>
        <w:rPr>
          <w:rFonts w:ascii="Times New Roman" w:hAnsi="Times New Roman" w:cs="Times New Roman"/>
          <w:sz w:val="20"/>
          <w:szCs w:val="28"/>
        </w:rPr>
      </w:pPr>
    </w:p>
    <w:p w:rsidR="00C31F7F" w:rsidRDefault="00C31F7F" w:rsidP="00894C55">
      <w:pPr>
        <w:tabs>
          <w:tab w:val="left" w:pos="6237"/>
        </w:tabs>
        <w:spacing w:after="0" w:line="240" w:lineRule="auto"/>
        <w:rPr>
          <w:rFonts w:ascii="Times New Roman" w:hAnsi="Times New Roman" w:cs="Times New Roman"/>
          <w:sz w:val="20"/>
          <w:szCs w:val="28"/>
        </w:rPr>
      </w:pPr>
    </w:p>
    <w:p w:rsidR="00C31F7F" w:rsidRDefault="00C31F7F"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1B3D93" w:rsidRDefault="001B3D93" w:rsidP="00894C55">
      <w:pPr>
        <w:tabs>
          <w:tab w:val="left" w:pos="6237"/>
        </w:tabs>
        <w:spacing w:after="0" w:line="240" w:lineRule="auto"/>
        <w:rPr>
          <w:rFonts w:ascii="Times New Roman" w:hAnsi="Times New Roman" w:cs="Times New Roman"/>
          <w:sz w:val="20"/>
          <w:szCs w:val="28"/>
        </w:rPr>
      </w:pPr>
    </w:p>
    <w:p w:rsidR="001B3D93" w:rsidRDefault="001B3D93" w:rsidP="00894C55">
      <w:pPr>
        <w:tabs>
          <w:tab w:val="left" w:pos="6237"/>
        </w:tabs>
        <w:spacing w:after="0" w:line="240" w:lineRule="auto"/>
        <w:rPr>
          <w:rFonts w:ascii="Times New Roman" w:hAnsi="Times New Roman" w:cs="Times New Roman"/>
          <w:sz w:val="20"/>
          <w:szCs w:val="28"/>
        </w:rPr>
      </w:pPr>
    </w:p>
    <w:p w:rsidR="001B3D93" w:rsidRDefault="001B3D93" w:rsidP="00894C55">
      <w:pPr>
        <w:tabs>
          <w:tab w:val="left" w:pos="6237"/>
        </w:tabs>
        <w:spacing w:after="0" w:line="240" w:lineRule="auto"/>
        <w:rPr>
          <w:rFonts w:ascii="Times New Roman" w:hAnsi="Times New Roman" w:cs="Times New Roman"/>
          <w:sz w:val="20"/>
          <w:szCs w:val="28"/>
        </w:rPr>
      </w:pPr>
    </w:p>
    <w:p w:rsidR="00B52919" w:rsidRDefault="00B52919" w:rsidP="00894C55">
      <w:pPr>
        <w:tabs>
          <w:tab w:val="left" w:pos="6237"/>
        </w:tabs>
        <w:spacing w:after="0" w:line="240" w:lineRule="auto"/>
        <w:rPr>
          <w:rFonts w:ascii="Times New Roman" w:hAnsi="Times New Roman" w:cs="Times New Roman"/>
          <w:sz w:val="20"/>
          <w:szCs w:val="28"/>
        </w:rPr>
      </w:pPr>
    </w:p>
    <w:p w:rsidR="00B52919" w:rsidRDefault="00B52919" w:rsidP="00894C55">
      <w:pPr>
        <w:tabs>
          <w:tab w:val="left" w:pos="6237"/>
        </w:tabs>
        <w:spacing w:after="0" w:line="240" w:lineRule="auto"/>
        <w:rPr>
          <w:rFonts w:ascii="Times New Roman" w:hAnsi="Times New Roman" w:cs="Times New Roman"/>
          <w:sz w:val="20"/>
          <w:szCs w:val="28"/>
        </w:rPr>
      </w:pPr>
    </w:p>
    <w:p w:rsidR="00B52919" w:rsidRDefault="00B52919"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992FD8" w:rsidRDefault="00992FD8" w:rsidP="00894C55">
      <w:pPr>
        <w:tabs>
          <w:tab w:val="left" w:pos="6237"/>
        </w:tabs>
        <w:spacing w:after="0" w:line="240" w:lineRule="auto"/>
        <w:rPr>
          <w:rFonts w:ascii="Times New Roman" w:hAnsi="Times New Roman" w:cs="Times New Roman"/>
          <w:sz w:val="20"/>
          <w:szCs w:val="28"/>
        </w:rPr>
      </w:pPr>
    </w:p>
    <w:p w:rsidR="00B52919" w:rsidRDefault="00B52919" w:rsidP="00894C55">
      <w:pPr>
        <w:tabs>
          <w:tab w:val="left" w:pos="6237"/>
        </w:tabs>
        <w:spacing w:after="0" w:line="240" w:lineRule="auto"/>
        <w:rPr>
          <w:rFonts w:ascii="Times New Roman" w:hAnsi="Times New Roman" w:cs="Times New Roman"/>
          <w:sz w:val="20"/>
          <w:szCs w:val="28"/>
        </w:rPr>
      </w:pPr>
    </w:p>
    <w:p w:rsidR="001B3D93" w:rsidRDefault="001B3D93" w:rsidP="00894C55">
      <w:pPr>
        <w:tabs>
          <w:tab w:val="left" w:pos="6237"/>
        </w:tabs>
        <w:spacing w:after="0" w:line="240" w:lineRule="auto"/>
        <w:rPr>
          <w:rFonts w:ascii="Times New Roman" w:hAnsi="Times New Roman" w:cs="Times New Roman"/>
          <w:sz w:val="20"/>
          <w:szCs w:val="28"/>
        </w:rPr>
      </w:pPr>
    </w:p>
    <w:p w:rsidR="004B309D" w:rsidRDefault="00AB7C88"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Lauva, 67016246</w:t>
      </w:r>
    </w:p>
    <w:p w:rsidR="00894C55" w:rsidRPr="00134379" w:rsidRDefault="00AB7C88"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arnis.lauva@mfa.gov.lv</w:t>
      </w:r>
    </w:p>
    <w:sectPr w:rsidR="00894C55" w:rsidRPr="00134379" w:rsidSect="00E74450">
      <w:headerReference w:type="default" r:id="rId9"/>
      <w:footerReference w:type="default" r:id="rId10"/>
      <w:headerReference w:type="first" r:id="rId11"/>
      <w:footerReference w:type="first" r:id="rId12"/>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53" w:rsidRDefault="00CC4053" w:rsidP="00894C55">
      <w:pPr>
        <w:spacing w:after="0" w:line="240" w:lineRule="auto"/>
      </w:pPr>
      <w:r>
        <w:separator/>
      </w:r>
    </w:p>
  </w:endnote>
  <w:endnote w:type="continuationSeparator" w:id="0">
    <w:p w:rsidR="00CC4053" w:rsidRDefault="00CC405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83" w:rsidRDefault="00E77737" w:rsidP="00B52919">
    <w:pPr>
      <w:tabs>
        <w:tab w:val="left" w:pos="1370"/>
      </w:tabs>
      <w:jc w:val="both"/>
      <w:rPr>
        <w:rFonts w:ascii="Times New Roman" w:hAnsi="Times New Roman" w:cs="Times New Roman"/>
        <w:sz w:val="20"/>
        <w:szCs w:val="20"/>
      </w:rPr>
    </w:pPr>
    <w:r>
      <w:rPr>
        <w:rFonts w:ascii="Times New Roman" w:hAnsi="Times New Roman" w:cs="Times New Roman"/>
        <w:sz w:val="20"/>
        <w:szCs w:val="20"/>
      </w:rPr>
      <w:t>AMA</w:t>
    </w:r>
    <w:r w:rsidRPr="005E5000">
      <w:rPr>
        <w:rFonts w:ascii="Times New Roman" w:hAnsi="Times New Roman" w:cs="Times New Roman"/>
        <w:sz w:val="20"/>
        <w:szCs w:val="20"/>
      </w:rPr>
      <w:t>not_</w:t>
    </w:r>
    <w:r w:rsidR="00880547">
      <w:rPr>
        <w:rFonts w:ascii="Times New Roman" w:hAnsi="Times New Roman" w:cs="Times New Roman"/>
        <w:sz w:val="20"/>
        <w:szCs w:val="20"/>
      </w:rPr>
      <w:t>2</w:t>
    </w:r>
    <w:r w:rsidR="003A1C0E">
      <w:rPr>
        <w:rFonts w:ascii="Times New Roman" w:hAnsi="Times New Roman" w:cs="Times New Roman"/>
        <w:sz w:val="20"/>
        <w:szCs w:val="20"/>
      </w:rPr>
      <w:t>601</w:t>
    </w:r>
    <w:r w:rsidR="00757357">
      <w:rPr>
        <w:rFonts w:ascii="Times New Roman" w:hAnsi="Times New Roman" w:cs="Times New Roman"/>
        <w:sz w:val="20"/>
        <w:szCs w:val="20"/>
      </w:rPr>
      <w:t>201</w:t>
    </w:r>
    <w:r w:rsidR="003A1C0E">
      <w:rPr>
        <w:rFonts w:ascii="Times New Roman" w:hAnsi="Times New Roman" w:cs="Times New Roman"/>
        <w:sz w:val="20"/>
        <w:szCs w:val="20"/>
      </w:rPr>
      <w:t>8</w:t>
    </w:r>
    <w:r w:rsidR="00757357">
      <w:rPr>
        <w:rFonts w:ascii="Times New Roman" w:hAnsi="Times New Roman" w:cs="Times New Roman"/>
        <w:sz w:val="20"/>
        <w:szCs w:val="20"/>
      </w:rPr>
      <w:t>; Ministru kabineta noteikumu projekts</w:t>
    </w:r>
    <w:r w:rsidR="00757357" w:rsidRPr="00494B5D">
      <w:rPr>
        <w:rFonts w:ascii="Times New Roman" w:hAnsi="Times New Roman" w:cs="Times New Roman"/>
        <w:sz w:val="20"/>
        <w:szCs w:val="20"/>
      </w:rPr>
      <w:t xml:space="preserve"> </w:t>
    </w:r>
    <w:r w:rsidR="004172CD" w:rsidRPr="00301895">
      <w:rPr>
        <w:rFonts w:ascii="Times New Roman" w:hAnsi="Times New Roman" w:cs="Times New Roman"/>
        <w:sz w:val="20"/>
        <w:szCs w:val="20"/>
      </w:rPr>
      <w:t>“Par Starptautiskās tiesas</w:t>
    </w:r>
    <w:r w:rsidR="003A1C0E">
      <w:rPr>
        <w:rFonts w:ascii="Times New Roman" w:hAnsi="Times New Roman" w:cs="Times New Roman"/>
        <w:sz w:val="20"/>
        <w:szCs w:val="20"/>
      </w:rPr>
      <w:t xml:space="preserve"> obligātās</w:t>
    </w:r>
    <w:r w:rsidR="004172CD" w:rsidRPr="00301895">
      <w:rPr>
        <w:rFonts w:ascii="Times New Roman" w:hAnsi="Times New Roman" w:cs="Times New Roman"/>
        <w:sz w:val="20"/>
        <w:szCs w:val="20"/>
      </w:rPr>
      <w:t xml:space="preserve"> jurisdikcijas atzīšanas deklarāciju”</w:t>
    </w:r>
    <w:r w:rsidR="004172CD" w:rsidDel="004172CD">
      <w:rPr>
        <w:rFonts w:ascii="Times New Roman" w:hAnsi="Times New Roman" w:cs="Times New Roman"/>
        <w:sz w:val="20"/>
        <w:szCs w:val="20"/>
      </w:rPr>
      <w:t xml:space="preserve"> </w:t>
    </w:r>
  </w:p>
  <w:p w:rsidR="008B5383" w:rsidRPr="008B5383" w:rsidRDefault="008B5383" w:rsidP="008B5383">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83" w:rsidRDefault="00E77737" w:rsidP="00B52919">
    <w:pPr>
      <w:tabs>
        <w:tab w:val="left" w:pos="1370"/>
      </w:tabs>
      <w:jc w:val="both"/>
      <w:rPr>
        <w:rFonts w:ascii="Times New Roman" w:hAnsi="Times New Roman" w:cs="Times New Roman"/>
        <w:sz w:val="20"/>
        <w:szCs w:val="20"/>
      </w:rPr>
    </w:pPr>
    <w:r>
      <w:rPr>
        <w:rFonts w:ascii="Times New Roman" w:hAnsi="Times New Roman" w:cs="Times New Roman"/>
        <w:sz w:val="20"/>
        <w:szCs w:val="20"/>
      </w:rPr>
      <w:t>AMA</w:t>
    </w:r>
    <w:r w:rsidRPr="005E5000">
      <w:rPr>
        <w:rFonts w:ascii="Times New Roman" w:hAnsi="Times New Roman" w:cs="Times New Roman"/>
        <w:sz w:val="20"/>
        <w:szCs w:val="20"/>
      </w:rPr>
      <w:t>not_</w:t>
    </w:r>
    <w:r w:rsidR="00880547">
      <w:rPr>
        <w:rFonts w:ascii="Times New Roman" w:hAnsi="Times New Roman" w:cs="Times New Roman"/>
        <w:sz w:val="20"/>
        <w:szCs w:val="20"/>
      </w:rPr>
      <w:t>2</w:t>
    </w:r>
    <w:r w:rsidR="003A1C0E">
      <w:rPr>
        <w:rFonts w:ascii="Times New Roman" w:hAnsi="Times New Roman" w:cs="Times New Roman"/>
        <w:sz w:val="20"/>
        <w:szCs w:val="20"/>
      </w:rPr>
      <w:t>601</w:t>
    </w:r>
    <w:r>
      <w:rPr>
        <w:rFonts w:ascii="Times New Roman" w:hAnsi="Times New Roman" w:cs="Times New Roman"/>
        <w:sz w:val="20"/>
        <w:szCs w:val="20"/>
      </w:rPr>
      <w:t>201</w:t>
    </w:r>
    <w:r w:rsidR="003A1C0E">
      <w:rPr>
        <w:rFonts w:ascii="Times New Roman" w:hAnsi="Times New Roman" w:cs="Times New Roman"/>
        <w:sz w:val="20"/>
        <w:szCs w:val="20"/>
      </w:rPr>
      <w:t>8</w:t>
    </w:r>
    <w:r>
      <w:rPr>
        <w:rFonts w:ascii="Times New Roman" w:hAnsi="Times New Roman" w:cs="Times New Roman"/>
        <w:sz w:val="20"/>
        <w:szCs w:val="20"/>
      </w:rPr>
      <w:t xml:space="preserve">; </w:t>
    </w:r>
    <w:r w:rsidR="00D37C44">
      <w:rPr>
        <w:rFonts w:ascii="Times New Roman" w:hAnsi="Times New Roman" w:cs="Times New Roman"/>
        <w:sz w:val="20"/>
        <w:szCs w:val="20"/>
      </w:rPr>
      <w:t>Ministru kabineta noteikumu projekts</w:t>
    </w:r>
    <w:r w:rsidRPr="00494B5D">
      <w:rPr>
        <w:rFonts w:ascii="Times New Roman" w:hAnsi="Times New Roman" w:cs="Times New Roman"/>
        <w:sz w:val="20"/>
        <w:szCs w:val="20"/>
      </w:rPr>
      <w:t xml:space="preserve"> </w:t>
    </w:r>
    <w:r w:rsidR="004172CD" w:rsidRPr="00301895">
      <w:rPr>
        <w:rFonts w:ascii="Times New Roman" w:hAnsi="Times New Roman" w:cs="Times New Roman"/>
        <w:sz w:val="20"/>
        <w:szCs w:val="20"/>
      </w:rPr>
      <w:t xml:space="preserve">“Par Starptautiskās tiesas </w:t>
    </w:r>
    <w:r w:rsidR="003A1C0E">
      <w:rPr>
        <w:rFonts w:ascii="Times New Roman" w:hAnsi="Times New Roman" w:cs="Times New Roman"/>
        <w:sz w:val="20"/>
        <w:szCs w:val="20"/>
      </w:rPr>
      <w:t xml:space="preserve">obligātās </w:t>
    </w:r>
    <w:r w:rsidR="004172CD" w:rsidRPr="00301895">
      <w:rPr>
        <w:rFonts w:ascii="Times New Roman" w:hAnsi="Times New Roman" w:cs="Times New Roman"/>
        <w:sz w:val="20"/>
        <w:szCs w:val="20"/>
      </w:rPr>
      <w:t>jurisdikcijas atzīšanas deklarāciju”</w:t>
    </w:r>
    <w:r w:rsidR="004172CD" w:rsidDel="004172CD">
      <w:rPr>
        <w:rFonts w:ascii="Times New Roman" w:hAnsi="Times New Roman" w:cs="Times New Roman"/>
        <w:sz w:val="20"/>
        <w:szCs w:val="20"/>
      </w:rPr>
      <w:t xml:space="preserve"> </w:t>
    </w:r>
  </w:p>
  <w:p w:rsidR="008B5383" w:rsidRPr="008B5383" w:rsidRDefault="008B5383" w:rsidP="008B5383">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53" w:rsidRDefault="00CC4053" w:rsidP="00894C55">
      <w:pPr>
        <w:spacing w:after="0" w:line="240" w:lineRule="auto"/>
      </w:pPr>
      <w:r>
        <w:separator/>
      </w:r>
    </w:p>
  </w:footnote>
  <w:footnote w:type="continuationSeparator" w:id="0">
    <w:p w:rsidR="00CC4053" w:rsidRDefault="00CC405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37" w:rsidRPr="002A069F" w:rsidRDefault="00E77737" w:rsidP="00735E7C">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7C" w:rsidRPr="00735E7C" w:rsidRDefault="00735E7C" w:rsidP="00735E7C">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4AD3"/>
    <w:multiLevelType w:val="hybridMultilevel"/>
    <w:tmpl w:val="A676836C"/>
    <w:lvl w:ilvl="0" w:tplc="04090011">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6DC8"/>
    <w:rsid w:val="000070A6"/>
    <w:rsid w:val="000116D2"/>
    <w:rsid w:val="00020407"/>
    <w:rsid w:val="00035BE6"/>
    <w:rsid w:val="000844C2"/>
    <w:rsid w:val="00091441"/>
    <w:rsid w:val="00095FD9"/>
    <w:rsid w:val="00096E4C"/>
    <w:rsid w:val="000B1751"/>
    <w:rsid w:val="000B47B9"/>
    <w:rsid w:val="000B49B8"/>
    <w:rsid w:val="000B7CA3"/>
    <w:rsid w:val="000C59DD"/>
    <w:rsid w:val="000D638F"/>
    <w:rsid w:val="000E1867"/>
    <w:rsid w:val="000F3168"/>
    <w:rsid w:val="000F5883"/>
    <w:rsid w:val="001001A1"/>
    <w:rsid w:val="001200EA"/>
    <w:rsid w:val="00134379"/>
    <w:rsid w:val="001358D1"/>
    <w:rsid w:val="001762A9"/>
    <w:rsid w:val="00193B44"/>
    <w:rsid w:val="001A1366"/>
    <w:rsid w:val="001A5F4F"/>
    <w:rsid w:val="001B3D93"/>
    <w:rsid w:val="001B59A6"/>
    <w:rsid w:val="001C2558"/>
    <w:rsid w:val="001D064A"/>
    <w:rsid w:val="001D67A6"/>
    <w:rsid w:val="001E0773"/>
    <w:rsid w:val="001E13D4"/>
    <w:rsid w:val="001E5063"/>
    <w:rsid w:val="001E6454"/>
    <w:rsid w:val="002129C3"/>
    <w:rsid w:val="00220017"/>
    <w:rsid w:val="00221B6A"/>
    <w:rsid w:val="00234CFD"/>
    <w:rsid w:val="00235057"/>
    <w:rsid w:val="00242AEB"/>
    <w:rsid w:val="00243426"/>
    <w:rsid w:val="00251DA5"/>
    <w:rsid w:val="002617C6"/>
    <w:rsid w:val="002856AA"/>
    <w:rsid w:val="002A069F"/>
    <w:rsid w:val="002B3B82"/>
    <w:rsid w:val="002B4D49"/>
    <w:rsid w:val="002C36D9"/>
    <w:rsid w:val="002C5865"/>
    <w:rsid w:val="00303A0B"/>
    <w:rsid w:val="00305151"/>
    <w:rsid w:val="00305BB4"/>
    <w:rsid w:val="0031661F"/>
    <w:rsid w:val="00324615"/>
    <w:rsid w:val="00325033"/>
    <w:rsid w:val="003350F8"/>
    <w:rsid w:val="00337F8D"/>
    <w:rsid w:val="00345139"/>
    <w:rsid w:val="003735A6"/>
    <w:rsid w:val="003763F5"/>
    <w:rsid w:val="00376E54"/>
    <w:rsid w:val="003831F8"/>
    <w:rsid w:val="00385B67"/>
    <w:rsid w:val="00390B92"/>
    <w:rsid w:val="003A0235"/>
    <w:rsid w:val="003A1C0E"/>
    <w:rsid w:val="003A6254"/>
    <w:rsid w:val="003A7450"/>
    <w:rsid w:val="003A7AAE"/>
    <w:rsid w:val="003B0BF9"/>
    <w:rsid w:val="003B1103"/>
    <w:rsid w:val="003B7210"/>
    <w:rsid w:val="003C5BE6"/>
    <w:rsid w:val="003C6358"/>
    <w:rsid w:val="003C76C0"/>
    <w:rsid w:val="003D11DD"/>
    <w:rsid w:val="003D1639"/>
    <w:rsid w:val="003D2D54"/>
    <w:rsid w:val="003D766A"/>
    <w:rsid w:val="003E0791"/>
    <w:rsid w:val="003F28AC"/>
    <w:rsid w:val="003F721A"/>
    <w:rsid w:val="00416D93"/>
    <w:rsid w:val="004172CD"/>
    <w:rsid w:val="0043659C"/>
    <w:rsid w:val="00440D24"/>
    <w:rsid w:val="00442019"/>
    <w:rsid w:val="0044248D"/>
    <w:rsid w:val="004454FE"/>
    <w:rsid w:val="00451B2B"/>
    <w:rsid w:val="00457021"/>
    <w:rsid w:val="00467520"/>
    <w:rsid w:val="00471F27"/>
    <w:rsid w:val="004768A1"/>
    <w:rsid w:val="00481F51"/>
    <w:rsid w:val="00494B5D"/>
    <w:rsid w:val="004A2EE9"/>
    <w:rsid w:val="004A3A9F"/>
    <w:rsid w:val="004B0856"/>
    <w:rsid w:val="004B309D"/>
    <w:rsid w:val="004B3699"/>
    <w:rsid w:val="004D63D9"/>
    <w:rsid w:val="004E4032"/>
    <w:rsid w:val="0050178F"/>
    <w:rsid w:val="00505A23"/>
    <w:rsid w:val="00511007"/>
    <w:rsid w:val="00513C4A"/>
    <w:rsid w:val="00522B06"/>
    <w:rsid w:val="00525708"/>
    <w:rsid w:val="00527190"/>
    <w:rsid w:val="005362B2"/>
    <w:rsid w:val="00537962"/>
    <w:rsid w:val="00551655"/>
    <w:rsid w:val="0055193B"/>
    <w:rsid w:val="005551DE"/>
    <w:rsid w:val="00561E6E"/>
    <w:rsid w:val="00563B7F"/>
    <w:rsid w:val="005723D5"/>
    <w:rsid w:val="005732F3"/>
    <w:rsid w:val="0057443D"/>
    <w:rsid w:val="00585021"/>
    <w:rsid w:val="005A1C93"/>
    <w:rsid w:val="005A2A5F"/>
    <w:rsid w:val="005B0BD8"/>
    <w:rsid w:val="005C22E9"/>
    <w:rsid w:val="005D08BC"/>
    <w:rsid w:val="005D2D9E"/>
    <w:rsid w:val="005D61ED"/>
    <w:rsid w:val="005E5000"/>
    <w:rsid w:val="005E50A9"/>
    <w:rsid w:val="005F0C94"/>
    <w:rsid w:val="0060099B"/>
    <w:rsid w:val="006064B4"/>
    <w:rsid w:val="00607BDD"/>
    <w:rsid w:val="0066133F"/>
    <w:rsid w:val="00666940"/>
    <w:rsid w:val="006A0EF9"/>
    <w:rsid w:val="006B322F"/>
    <w:rsid w:val="006B4666"/>
    <w:rsid w:val="006B7212"/>
    <w:rsid w:val="006D4059"/>
    <w:rsid w:val="006E1081"/>
    <w:rsid w:val="006E7493"/>
    <w:rsid w:val="006F162A"/>
    <w:rsid w:val="006F7680"/>
    <w:rsid w:val="00720585"/>
    <w:rsid w:val="00723F97"/>
    <w:rsid w:val="00726838"/>
    <w:rsid w:val="007310BE"/>
    <w:rsid w:val="00735E7C"/>
    <w:rsid w:val="00736101"/>
    <w:rsid w:val="00737E06"/>
    <w:rsid w:val="00745F1F"/>
    <w:rsid w:val="00755049"/>
    <w:rsid w:val="00755AAE"/>
    <w:rsid w:val="00757357"/>
    <w:rsid w:val="00767B01"/>
    <w:rsid w:val="00771AC6"/>
    <w:rsid w:val="007739F4"/>
    <w:rsid w:val="00773AF6"/>
    <w:rsid w:val="00773FB8"/>
    <w:rsid w:val="00775877"/>
    <w:rsid w:val="00783AE0"/>
    <w:rsid w:val="007876E1"/>
    <w:rsid w:val="0079009C"/>
    <w:rsid w:val="00795320"/>
    <w:rsid w:val="00796CCC"/>
    <w:rsid w:val="007A6509"/>
    <w:rsid w:val="007A6673"/>
    <w:rsid w:val="007B1CA2"/>
    <w:rsid w:val="007B4FA9"/>
    <w:rsid w:val="007D71F2"/>
    <w:rsid w:val="00806B30"/>
    <w:rsid w:val="00811890"/>
    <w:rsid w:val="008129EE"/>
    <w:rsid w:val="00816C11"/>
    <w:rsid w:val="008246C3"/>
    <w:rsid w:val="00832D60"/>
    <w:rsid w:val="0087432B"/>
    <w:rsid w:val="00880547"/>
    <w:rsid w:val="00894484"/>
    <w:rsid w:val="0089457B"/>
    <w:rsid w:val="00894C55"/>
    <w:rsid w:val="008A5619"/>
    <w:rsid w:val="008A7D46"/>
    <w:rsid w:val="008B4982"/>
    <w:rsid w:val="008B5383"/>
    <w:rsid w:val="008B64F1"/>
    <w:rsid w:val="008C2802"/>
    <w:rsid w:val="008C300C"/>
    <w:rsid w:val="008C58E2"/>
    <w:rsid w:val="008C64D3"/>
    <w:rsid w:val="008D3415"/>
    <w:rsid w:val="008D3E9C"/>
    <w:rsid w:val="008E782A"/>
    <w:rsid w:val="008F233C"/>
    <w:rsid w:val="008F2ACA"/>
    <w:rsid w:val="008F7A57"/>
    <w:rsid w:val="0092486B"/>
    <w:rsid w:val="0092623C"/>
    <w:rsid w:val="0093315B"/>
    <w:rsid w:val="00952C2D"/>
    <w:rsid w:val="009615A9"/>
    <w:rsid w:val="00976F03"/>
    <w:rsid w:val="00992FD8"/>
    <w:rsid w:val="009931B3"/>
    <w:rsid w:val="009E3A02"/>
    <w:rsid w:val="009E67C2"/>
    <w:rsid w:val="00A01739"/>
    <w:rsid w:val="00A02FD9"/>
    <w:rsid w:val="00A077D4"/>
    <w:rsid w:val="00A1236F"/>
    <w:rsid w:val="00A15494"/>
    <w:rsid w:val="00A16B54"/>
    <w:rsid w:val="00A16EA3"/>
    <w:rsid w:val="00A50D90"/>
    <w:rsid w:val="00A57C14"/>
    <w:rsid w:val="00A70FEC"/>
    <w:rsid w:val="00A86206"/>
    <w:rsid w:val="00A97266"/>
    <w:rsid w:val="00AA70A8"/>
    <w:rsid w:val="00AB7C88"/>
    <w:rsid w:val="00AD0BA0"/>
    <w:rsid w:val="00AD0FFC"/>
    <w:rsid w:val="00AE2F5D"/>
    <w:rsid w:val="00AE5567"/>
    <w:rsid w:val="00AE5CA6"/>
    <w:rsid w:val="00AF5F38"/>
    <w:rsid w:val="00B008A7"/>
    <w:rsid w:val="00B00A22"/>
    <w:rsid w:val="00B011C8"/>
    <w:rsid w:val="00B02A5A"/>
    <w:rsid w:val="00B04FE1"/>
    <w:rsid w:val="00B107B2"/>
    <w:rsid w:val="00B15F8D"/>
    <w:rsid w:val="00B2165C"/>
    <w:rsid w:val="00B23A07"/>
    <w:rsid w:val="00B52919"/>
    <w:rsid w:val="00B53EBE"/>
    <w:rsid w:val="00B70C97"/>
    <w:rsid w:val="00B718B5"/>
    <w:rsid w:val="00B80471"/>
    <w:rsid w:val="00BB055E"/>
    <w:rsid w:val="00BB4A21"/>
    <w:rsid w:val="00BD4425"/>
    <w:rsid w:val="00BE1C96"/>
    <w:rsid w:val="00C005B5"/>
    <w:rsid w:val="00C1054B"/>
    <w:rsid w:val="00C25B49"/>
    <w:rsid w:val="00C31F7F"/>
    <w:rsid w:val="00C37132"/>
    <w:rsid w:val="00C42A5E"/>
    <w:rsid w:val="00C50555"/>
    <w:rsid w:val="00C63F2E"/>
    <w:rsid w:val="00C716A0"/>
    <w:rsid w:val="00C97801"/>
    <w:rsid w:val="00C97DBB"/>
    <w:rsid w:val="00CC1487"/>
    <w:rsid w:val="00CC4053"/>
    <w:rsid w:val="00CC576E"/>
    <w:rsid w:val="00CC6021"/>
    <w:rsid w:val="00CD60DC"/>
    <w:rsid w:val="00CE5657"/>
    <w:rsid w:val="00CF76BC"/>
    <w:rsid w:val="00CF7B1F"/>
    <w:rsid w:val="00D046BB"/>
    <w:rsid w:val="00D26DC4"/>
    <w:rsid w:val="00D37C44"/>
    <w:rsid w:val="00D557E4"/>
    <w:rsid w:val="00D72696"/>
    <w:rsid w:val="00D76895"/>
    <w:rsid w:val="00D858D3"/>
    <w:rsid w:val="00D867D0"/>
    <w:rsid w:val="00DB1722"/>
    <w:rsid w:val="00DB4949"/>
    <w:rsid w:val="00DC056C"/>
    <w:rsid w:val="00DC538D"/>
    <w:rsid w:val="00DE2861"/>
    <w:rsid w:val="00DE7329"/>
    <w:rsid w:val="00DF3B19"/>
    <w:rsid w:val="00E152FE"/>
    <w:rsid w:val="00E32007"/>
    <w:rsid w:val="00E57471"/>
    <w:rsid w:val="00E74450"/>
    <w:rsid w:val="00E77737"/>
    <w:rsid w:val="00E90C01"/>
    <w:rsid w:val="00E92F45"/>
    <w:rsid w:val="00EA486E"/>
    <w:rsid w:val="00EA6A2D"/>
    <w:rsid w:val="00EB0873"/>
    <w:rsid w:val="00EF125F"/>
    <w:rsid w:val="00F00088"/>
    <w:rsid w:val="00F10A21"/>
    <w:rsid w:val="00F2458C"/>
    <w:rsid w:val="00F262CA"/>
    <w:rsid w:val="00F3071E"/>
    <w:rsid w:val="00F359D1"/>
    <w:rsid w:val="00F458F5"/>
    <w:rsid w:val="00F45BA2"/>
    <w:rsid w:val="00F4626C"/>
    <w:rsid w:val="00F52362"/>
    <w:rsid w:val="00F55C33"/>
    <w:rsid w:val="00F5617A"/>
    <w:rsid w:val="00F57B0C"/>
    <w:rsid w:val="00F6635B"/>
    <w:rsid w:val="00F73D21"/>
    <w:rsid w:val="00F76980"/>
    <w:rsid w:val="00F8524A"/>
    <w:rsid w:val="00F86A2B"/>
    <w:rsid w:val="00F961A3"/>
    <w:rsid w:val="00F967AD"/>
    <w:rsid w:val="00FA1EED"/>
    <w:rsid w:val="00FA2DB5"/>
    <w:rsid w:val="00FA4E5A"/>
    <w:rsid w:val="00FD4C68"/>
    <w:rsid w:val="00FE01D3"/>
    <w:rsid w:val="00FE1723"/>
    <w:rsid w:val="00FF02FF"/>
    <w:rsid w:val="00FF1E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F02FF"/>
    <w:pPr>
      <w:ind w:left="720"/>
      <w:contextualSpacing/>
    </w:pPr>
  </w:style>
  <w:style w:type="character" w:styleId="CommentReference">
    <w:name w:val="annotation reference"/>
    <w:basedOn w:val="DefaultParagraphFont"/>
    <w:uiPriority w:val="99"/>
    <w:semiHidden/>
    <w:unhideWhenUsed/>
    <w:rsid w:val="00D557E4"/>
    <w:rPr>
      <w:sz w:val="16"/>
      <w:szCs w:val="16"/>
    </w:rPr>
  </w:style>
  <w:style w:type="paragraph" w:styleId="CommentText">
    <w:name w:val="annotation text"/>
    <w:basedOn w:val="Normal"/>
    <w:link w:val="CommentTextChar"/>
    <w:uiPriority w:val="99"/>
    <w:semiHidden/>
    <w:unhideWhenUsed/>
    <w:rsid w:val="00D557E4"/>
    <w:pPr>
      <w:spacing w:line="240" w:lineRule="auto"/>
    </w:pPr>
    <w:rPr>
      <w:sz w:val="20"/>
      <w:szCs w:val="20"/>
    </w:rPr>
  </w:style>
  <w:style w:type="character" w:customStyle="1" w:styleId="CommentTextChar">
    <w:name w:val="Comment Text Char"/>
    <w:basedOn w:val="DefaultParagraphFont"/>
    <w:link w:val="CommentText"/>
    <w:uiPriority w:val="99"/>
    <w:semiHidden/>
    <w:rsid w:val="00D557E4"/>
    <w:rPr>
      <w:sz w:val="20"/>
      <w:szCs w:val="20"/>
    </w:rPr>
  </w:style>
  <w:style w:type="paragraph" w:styleId="CommentSubject">
    <w:name w:val="annotation subject"/>
    <w:basedOn w:val="CommentText"/>
    <w:next w:val="CommentText"/>
    <w:link w:val="CommentSubjectChar"/>
    <w:uiPriority w:val="99"/>
    <w:semiHidden/>
    <w:unhideWhenUsed/>
    <w:rsid w:val="00D557E4"/>
    <w:rPr>
      <w:b/>
      <w:bCs/>
    </w:rPr>
  </w:style>
  <w:style w:type="character" w:customStyle="1" w:styleId="CommentSubjectChar">
    <w:name w:val="Comment Subject Char"/>
    <w:basedOn w:val="CommentTextChar"/>
    <w:link w:val="CommentSubject"/>
    <w:uiPriority w:val="99"/>
    <w:semiHidden/>
    <w:rsid w:val="00D557E4"/>
    <w:rPr>
      <w:b/>
      <w:bCs/>
      <w:sz w:val="20"/>
      <w:szCs w:val="20"/>
    </w:rPr>
  </w:style>
  <w:style w:type="table" w:styleId="TableGrid">
    <w:name w:val="Table Grid"/>
    <w:basedOn w:val="TableNormal"/>
    <w:uiPriority w:val="39"/>
    <w:rsid w:val="00B15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F02FF"/>
    <w:pPr>
      <w:ind w:left="720"/>
      <w:contextualSpacing/>
    </w:pPr>
  </w:style>
  <w:style w:type="character" w:styleId="CommentReference">
    <w:name w:val="annotation reference"/>
    <w:basedOn w:val="DefaultParagraphFont"/>
    <w:uiPriority w:val="99"/>
    <w:semiHidden/>
    <w:unhideWhenUsed/>
    <w:rsid w:val="00D557E4"/>
    <w:rPr>
      <w:sz w:val="16"/>
      <w:szCs w:val="16"/>
    </w:rPr>
  </w:style>
  <w:style w:type="paragraph" w:styleId="CommentText">
    <w:name w:val="annotation text"/>
    <w:basedOn w:val="Normal"/>
    <w:link w:val="CommentTextChar"/>
    <w:uiPriority w:val="99"/>
    <w:semiHidden/>
    <w:unhideWhenUsed/>
    <w:rsid w:val="00D557E4"/>
    <w:pPr>
      <w:spacing w:line="240" w:lineRule="auto"/>
    </w:pPr>
    <w:rPr>
      <w:sz w:val="20"/>
      <w:szCs w:val="20"/>
    </w:rPr>
  </w:style>
  <w:style w:type="character" w:customStyle="1" w:styleId="CommentTextChar">
    <w:name w:val="Comment Text Char"/>
    <w:basedOn w:val="DefaultParagraphFont"/>
    <w:link w:val="CommentText"/>
    <w:uiPriority w:val="99"/>
    <w:semiHidden/>
    <w:rsid w:val="00D557E4"/>
    <w:rPr>
      <w:sz w:val="20"/>
      <w:szCs w:val="20"/>
    </w:rPr>
  </w:style>
  <w:style w:type="paragraph" w:styleId="CommentSubject">
    <w:name w:val="annotation subject"/>
    <w:basedOn w:val="CommentText"/>
    <w:next w:val="CommentText"/>
    <w:link w:val="CommentSubjectChar"/>
    <w:uiPriority w:val="99"/>
    <w:semiHidden/>
    <w:unhideWhenUsed/>
    <w:rsid w:val="00D557E4"/>
    <w:rPr>
      <w:b/>
      <w:bCs/>
    </w:rPr>
  </w:style>
  <w:style w:type="character" w:customStyle="1" w:styleId="CommentSubjectChar">
    <w:name w:val="Comment Subject Char"/>
    <w:basedOn w:val="CommentTextChar"/>
    <w:link w:val="CommentSubject"/>
    <w:uiPriority w:val="99"/>
    <w:semiHidden/>
    <w:rsid w:val="00D557E4"/>
    <w:rPr>
      <w:b/>
      <w:bCs/>
      <w:sz w:val="20"/>
      <w:szCs w:val="20"/>
    </w:rPr>
  </w:style>
  <w:style w:type="table" w:styleId="TableGrid">
    <w:name w:val="Table Grid"/>
    <w:basedOn w:val="TableNormal"/>
    <w:uiPriority w:val="39"/>
    <w:rsid w:val="00B15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70D5-F4AE-4D25-AD2F-4061E031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7748</Words>
  <Characters>4417</Characters>
  <Application>Microsoft Office Word</Application>
  <DocSecurity>0</DocSecurity>
  <Lines>36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lastModifiedBy>Laimdota Adlere</cp:lastModifiedBy>
  <cp:revision>4</cp:revision>
  <cp:lastPrinted>2018-02-06T10:59:00Z</cp:lastPrinted>
  <dcterms:created xsi:type="dcterms:W3CDTF">2018-02-08T06:39:00Z</dcterms:created>
  <dcterms:modified xsi:type="dcterms:W3CDTF">2018-02-08T06:40:00Z</dcterms:modified>
</cp:coreProperties>
</file>