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12" w:rsidRPr="00130F81" w:rsidRDefault="00644812" w:rsidP="00644812">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130F81">
        <w:rPr>
          <w:rFonts w:ascii="Times New Roman" w:eastAsia="Times New Roman" w:hAnsi="Times New Roman" w:cs="Times New Roman"/>
          <w:b/>
          <w:bCs/>
          <w:sz w:val="28"/>
          <w:szCs w:val="24"/>
          <w:lang w:eastAsia="lv-LV"/>
        </w:rPr>
        <w:t>Ministru kabineta noteikumu projekta “Grozījumi Ministru kabineta 2009. gada 10. marta noteikumos Nr.221 “Noteikumi par elektroenerģijas ražošanu un cenu noteikšanu, ražojot elektroenerģiju koģenerācijā””</w:t>
      </w:r>
      <w:r w:rsidRPr="00130F81">
        <w:rPr>
          <w:rFonts w:ascii="Times New Roman" w:eastAsia="Times New Roman" w:hAnsi="Times New Roman" w:cs="Times New Roman"/>
          <w:b/>
          <w:bCs/>
          <w:sz w:val="28"/>
          <w:szCs w:val="24"/>
          <w:lang w:eastAsia="lv-LV"/>
        </w:rPr>
        <w:br/>
        <w:t>sākotnējās ietekmes novērtējuma ziņojums (anotācija)</w:t>
      </w:r>
    </w:p>
    <w:p w:rsidR="00E5323B" w:rsidRPr="00706FB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36CE7" w:rsidRPr="00706FB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06FBD" w:rsidRDefault="00E5323B"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Tiesību akta projekta anotācijas kopsavilkums</w:t>
            </w:r>
          </w:p>
        </w:tc>
      </w:tr>
      <w:tr w:rsidR="00036CE7" w:rsidRPr="00706FB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330E14" w:rsidRDefault="00644812" w:rsidP="00330E14">
            <w:pPr>
              <w:spacing w:after="0" w:line="240" w:lineRule="auto"/>
              <w:ind w:right="115"/>
              <w:jc w:val="both"/>
              <w:rPr>
                <w:rFonts w:ascii="Times New Roman" w:eastAsia="Times New Roman" w:hAnsi="Times New Roman" w:cs="Times New Roman"/>
                <w:sz w:val="24"/>
                <w:szCs w:val="24"/>
                <w:lang w:eastAsia="lv-LV"/>
              </w:rPr>
            </w:pPr>
            <w:r w:rsidRPr="00330E14">
              <w:rPr>
                <w:rFonts w:ascii="Times New Roman" w:eastAsia="Times New Roman" w:hAnsi="Times New Roman" w:cs="Times New Roman"/>
                <w:sz w:val="24"/>
                <w:szCs w:val="24"/>
                <w:lang w:eastAsia="lv-LV"/>
              </w:rPr>
              <w:t xml:space="preserve">Noteikumu projekta mērķis ir veicināt valsts atbalsta, ko sedz visi elektroenerģijas gala patērētāji, efektīvāku izlietojumu un izmaksu prognozējamību, ko var nodrošināt, ieviešot stingrāku koģenerācijas elektrostaciju kontroles mehānismu un nosakot papildu darbības nosacījumus atbalsta saņemšanai. </w:t>
            </w:r>
            <w:r w:rsidRPr="00330E14">
              <w:rPr>
                <w:rFonts w:ascii="Times New Roman" w:eastAsia="Calibri" w:hAnsi="Times New Roman"/>
                <w:sz w:val="24"/>
                <w:szCs w:val="28"/>
              </w:rPr>
              <w:t>Noteikumu projekts stājas spēkā nākamajā dienā pēc tā izsludināšanas. Atsevišķām noteikumu projektā iekļautajām normām noteikts pārejas periods.</w:t>
            </w:r>
          </w:p>
        </w:tc>
      </w:tr>
    </w:tbl>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6CE7" w:rsidRPr="00706FB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RDefault="00E5323B"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 Tiesību akta projekta izstrādes nepieciešamība</w:t>
            </w:r>
          </w:p>
        </w:tc>
      </w:tr>
      <w:tr w:rsidR="00036CE7" w:rsidRPr="00706FBD" w:rsidTr="002A3A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706FBD" w:rsidRDefault="00AA590A" w:rsidP="002A3AFF">
            <w:pPr>
              <w:spacing w:after="0" w:line="240" w:lineRule="auto"/>
              <w:ind w:right="115"/>
              <w:jc w:val="both"/>
              <w:rPr>
                <w:rFonts w:ascii="Times New Roman" w:eastAsia="Times New Roman" w:hAnsi="Times New Roman" w:cs="Times New Roman"/>
                <w:sz w:val="24"/>
                <w:szCs w:val="24"/>
                <w:lang w:eastAsia="lv-LV"/>
              </w:rPr>
            </w:pPr>
            <w:r w:rsidRPr="00130F81">
              <w:rPr>
                <w:rFonts w:ascii="Times New Roman" w:eastAsia="Times New Roman" w:hAnsi="Times New Roman" w:cs="Times New Roman"/>
                <w:sz w:val="24"/>
                <w:szCs w:val="24"/>
                <w:lang w:eastAsia="lv-LV"/>
              </w:rPr>
              <w:t xml:space="preserve">Ministru kabineta noteikumu projekts “Grozījumi Ministru kabineta 2009. gada 10. marta noteikumos Nr.221 “Noteikumi par elektroenerģijas ražošanu un cenu noteikšanu, ražojot elektroenerģiju koģenerācijā”” (turpmāk – Noteikumu projekts) </w:t>
            </w:r>
            <w:r w:rsidRPr="00080002">
              <w:rPr>
                <w:rFonts w:ascii="Times New Roman" w:eastAsia="Times New Roman" w:hAnsi="Times New Roman" w:cs="Times New Roman"/>
                <w:sz w:val="24"/>
                <w:szCs w:val="24"/>
                <w:lang w:eastAsia="lv-LV"/>
              </w:rPr>
              <w:t>izstrādāts pēc ministru prezidenta biedra, ekonomikas ministra iniciatīvas</w:t>
            </w:r>
            <w:r>
              <w:rPr>
                <w:rFonts w:ascii="Times New Roman" w:eastAsia="Times New Roman" w:hAnsi="Times New Roman" w:cs="Times New Roman"/>
                <w:sz w:val="24"/>
                <w:szCs w:val="24"/>
                <w:lang w:eastAsia="lv-LV"/>
              </w:rPr>
              <w:t>.</w:t>
            </w:r>
            <w:r w:rsidRPr="00130F81">
              <w:rPr>
                <w:rFonts w:ascii="Times New Roman" w:eastAsia="Times New Roman" w:hAnsi="Times New Roman" w:cs="Times New Roman"/>
                <w:sz w:val="24"/>
                <w:szCs w:val="24"/>
                <w:lang w:eastAsia="lv-LV"/>
              </w:rPr>
              <w:t xml:space="preserve"> </w:t>
            </w:r>
          </w:p>
        </w:tc>
      </w:tr>
      <w:tr w:rsidR="00036CE7" w:rsidRPr="00706FBD" w:rsidTr="00AA59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rsidR="00AA590A" w:rsidRPr="00130F81" w:rsidRDefault="00AA590A" w:rsidP="00AA590A">
            <w:pPr>
              <w:pStyle w:val="ListParagraph"/>
              <w:tabs>
                <w:tab w:val="left" w:pos="928"/>
              </w:tabs>
              <w:spacing w:after="0" w:line="240" w:lineRule="auto"/>
              <w:ind w:left="119" w:right="115"/>
              <w:jc w:val="both"/>
              <w:rPr>
                <w:rFonts w:ascii="Times New Roman" w:eastAsia="Times New Roman" w:hAnsi="Times New Roman" w:cs="Times New Roman"/>
                <w:sz w:val="24"/>
                <w:szCs w:val="24"/>
                <w:lang w:eastAsia="lv-LV"/>
              </w:rPr>
            </w:pPr>
            <w:r w:rsidRPr="00130F81">
              <w:rPr>
                <w:rFonts w:ascii="Times New Roman" w:eastAsia="Times New Roman" w:hAnsi="Times New Roman" w:cs="Times New Roman"/>
                <w:sz w:val="24"/>
                <w:szCs w:val="24"/>
                <w:lang w:eastAsia="lv-LV"/>
              </w:rPr>
              <w:t>Ekonomikas ministrija (turpmāk – EM), īstenojot enerģētikas politiku, iekļauj tajā arī plašāku atjaunojamās enerģijas veicināšanas politiku, ievērojot ES enerģētikas politikas virzību uz vides aizsardzību un klimata pārmaiņu radītās ietekmes mazināšanu. 2005.gadā 8.jūnijā spēkā stājās šobrīd spēkā esošais</w:t>
            </w:r>
            <w:r>
              <w:rPr>
                <w:rFonts w:ascii="Times New Roman" w:eastAsia="Times New Roman" w:hAnsi="Times New Roman" w:cs="Times New Roman"/>
                <w:sz w:val="24"/>
                <w:szCs w:val="24"/>
                <w:lang w:eastAsia="lv-LV"/>
              </w:rPr>
              <w:t xml:space="preserve"> </w:t>
            </w:r>
            <w:r w:rsidRPr="00130F81">
              <w:rPr>
                <w:rFonts w:ascii="Times New Roman" w:eastAsia="Times New Roman" w:hAnsi="Times New Roman" w:cs="Times New Roman"/>
                <w:sz w:val="24"/>
                <w:szCs w:val="24"/>
                <w:lang w:eastAsia="lv-LV"/>
              </w:rPr>
              <w:t xml:space="preserve">Elektroenerģijas tirgus likums (turpmāk – ETL), ar ko atjaunojamos energoresursus (turpmāk – AER) izmantojošu elektrostaciju  un koģenerācijas staciju, kas elektroenerģiju ražo augsti efektīvā koģenerācijā, atbalstam Latvijā ieviests </w:t>
            </w:r>
            <w:r w:rsidRPr="00130F81">
              <w:rPr>
                <w:rFonts w:ascii="Times New Roman" w:eastAsia="Times New Roman" w:hAnsi="Times New Roman" w:cs="Times New Roman"/>
                <w:b/>
                <w:sz w:val="24"/>
                <w:szCs w:val="24"/>
                <w:lang w:eastAsia="lv-LV"/>
              </w:rPr>
              <w:t>valsts atbalsta mehānisms - elektroenerģijas obligātais iepirkums un garantētā maksa par elektrostacijā uzstādīto elektrisko jaudu (turpmāk – OI mehānisms)</w:t>
            </w:r>
            <w:r w:rsidRPr="00130F81">
              <w:rPr>
                <w:rFonts w:ascii="Times New Roman" w:eastAsia="Times New Roman" w:hAnsi="Times New Roman" w:cs="Times New Roman"/>
                <w:sz w:val="24"/>
                <w:szCs w:val="24"/>
                <w:lang w:eastAsia="lv-LV"/>
              </w:rPr>
              <w:t>. Enerģētikas jomu regulējošajos tiesību aktos ietvertas arī prasības, kas izriet no Direktīvas 2009/28/EK</w:t>
            </w:r>
            <w:r w:rsidRPr="00130F81">
              <w:rPr>
                <w:rStyle w:val="FootnoteReference"/>
                <w:rFonts w:ascii="Times New Roman" w:eastAsia="Times New Roman" w:hAnsi="Times New Roman" w:cs="Times New Roman"/>
                <w:sz w:val="24"/>
                <w:szCs w:val="24"/>
                <w:lang w:eastAsia="lv-LV"/>
              </w:rPr>
              <w:footnoteReference w:id="1"/>
            </w:r>
            <w:r w:rsidRPr="00130F81">
              <w:rPr>
                <w:rFonts w:ascii="Times New Roman" w:eastAsia="Times New Roman" w:hAnsi="Times New Roman" w:cs="Times New Roman"/>
                <w:sz w:val="24"/>
                <w:szCs w:val="24"/>
                <w:lang w:eastAsia="lv-LV"/>
              </w:rPr>
              <w:t xml:space="preserve"> un Direktīvas 2004/8/EK</w:t>
            </w:r>
            <w:r w:rsidRPr="00130F81">
              <w:rPr>
                <w:rStyle w:val="FootnoteReference"/>
                <w:rFonts w:ascii="Times New Roman" w:eastAsia="Times New Roman" w:hAnsi="Times New Roman" w:cs="Times New Roman"/>
                <w:sz w:val="24"/>
                <w:szCs w:val="24"/>
                <w:lang w:eastAsia="lv-LV"/>
              </w:rPr>
              <w:footnoteReference w:id="2"/>
            </w:r>
            <w:r w:rsidRPr="00130F81">
              <w:rPr>
                <w:rFonts w:ascii="Times New Roman" w:eastAsia="Times New Roman" w:hAnsi="Times New Roman" w:cs="Times New Roman"/>
                <w:sz w:val="24"/>
                <w:szCs w:val="24"/>
                <w:lang w:eastAsia="lv-LV"/>
              </w:rPr>
              <w:t xml:space="preserve">. Latvijai saskaņā ar Direktīvas </w:t>
            </w:r>
            <w:r w:rsidRPr="00130F81">
              <w:rPr>
                <w:rFonts w:ascii="Times New Roman" w:eastAsia="Times New Roman" w:hAnsi="Times New Roman" w:cs="Times New Roman"/>
                <w:sz w:val="24"/>
                <w:szCs w:val="24"/>
                <w:lang w:eastAsia="lv-LV"/>
              </w:rPr>
              <w:lastRenderedPageBreak/>
              <w:t>2009/28/EK 3.panta 1.punktu ir noteikts juridiski saistošs mērķis līdz 2020.gadam enerģijas bruto galapatēriņā sasniegt no AER saražotas enerģijas īpatsvaru līdz 40%, visām ES dalībvalstīm 2020.gadā kopīgi sasniedzot 20% tādas enerģijas īpatsvaru kopējā enerģijas galapatēriņā, kas ražota no AER. Tāpat Direktīva 2004/8/EK ietver normas attiecībā uz augsti efektīvu koģenerāciju un primārās enerģijas ietaupījuma panākšanu jaunajām koģenerācijas stacijām. Minēto ES tiesību aktu prasības tika ietvertas OI mehānisma regulējumā – ETL, un visos attiecīgajos ETL pakārtotajos normatīvajos tiesību aktos:</w:t>
            </w:r>
          </w:p>
          <w:p w:rsidR="00AA590A" w:rsidRPr="00130F81" w:rsidRDefault="00AA590A" w:rsidP="00AA590A">
            <w:pPr>
              <w:pStyle w:val="ListParagraph"/>
              <w:numPr>
                <w:ilvl w:val="0"/>
                <w:numId w:val="1"/>
              </w:numPr>
              <w:spacing w:after="0" w:line="240" w:lineRule="auto"/>
              <w:ind w:right="115"/>
              <w:jc w:val="both"/>
              <w:rPr>
                <w:rFonts w:ascii="Times New Roman" w:eastAsia="Times New Roman" w:hAnsi="Times New Roman" w:cs="Times New Roman"/>
                <w:sz w:val="24"/>
                <w:szCs w:val="24"/>
                <w:lang w:eastAsia="lv-LV"/>
              </w:rPr>
            </w:pPr>
            <w:r w:rsidRPr="00130F81">
              <w:rPr>
                <w:rFonts w:ascii="Times New Roman" w:eastAsia="Times New Roman" w:hAnsi="Times New Roman" w:cs="Times New Roman"/>
                <w:sz w:val="24"/>
                <w:szCs w:val="24"/>
                <w:lang w:eastAsia="lv-LV"/>
              </w:rPr>
              <w:t>Ministru kabineta noteikumi par elektroenerģijas ražošanu un cenu noteikšanu, ražojot elektroenerģiju koģenerācijā – MK noteikumi Nr.921</w:t>
            </w:r>
            <w:r w:rsidRPr="00130F81">
              <w:rPr>
                <w:rFonts w:ascii="Times New Roman" w:eastAsia="Times New Roman" w:hAnsi="Times New Roman" w:cs="Times New Roman"/>
                <w:sz w:val="24"/>
                <w:szCs w:val="24"/>
                <w:vertAlign w:val="superscript"/>
                <w:lang w:eastAsia="lv-LV"/>
              </w:rPr>
              <w:footnoteReference w:id="3"/>
            </w:r>
            <w:r w:rsidRPr="00130F81">
              <w:rPr>
                <w:rFonts w:ascii="Times New Roman" w:eastAsia="Times New Roman" w:hAnsi="Times New Roman" w:cs="Times New Roman"/>
                <w:sz w:val="24"/>
                <w:szCs w:val="24"/>
                <w:lang w:eastAsia="lv-LV"/>
              </w:rPr>
              <w:t xml:space="preserve"> un šobrīd spēkā esošie MK noteikumi Nr.221</w:t>
            </w:r>
            <w:r w:rsidRPr="00130F81">
              <w:rPr>
                <w:rFonts w:ascii="Times New Roman" w:eastAsia="Times New Roman" w:hAnsi="Times New Roman" w:cs="Times New Roman"/>
                <w:sz w:val="24"/>
                <w:szCs w:val="24"/>
                <w:vertAlign w:val="superscript"/>
                <w:lang w:eastAsia="lv-LV"/>
              </w:rPr>
              <w:footnoteReference w:id="4"/>
            </w:r>
            <w:r w:rsidRPr="00130F81">
              <w:rPr>
                <w:rFonts w:ascii="Times New Roman" w:eastAsia="Times New Roman" w:hAnsi="Times New Roman" w:cs="Times New Roman"/>
                <w:sz w:val="24"/>
                <w:szCs w:val="24"/>
                <w:lang w:eastAsia="lv-LV"/>
              </w:rPr>
              <w:t>;</w:t>
            </w:r>
          </w:p>
          <w:p w:rsidR="00AA590A" w:rsidRDefault="00AA590A" w:rsidP="00AA590A">
            <w:pPr>
              <w:pStyle w:val="ListParagraph"/>
              <w:numPr>
                <w:ilvl w:val="0"/>
                <w:numId w:val="1"/>
              </w:numPr>
              <w:spacing w:after="0" w:line="240" w:lineRule="auto"/>
              <w:ind w:right="115"/>
              <w:jc w:val="both"/>
              <w:rPr>
                <w:rFonts w:ascii="Times New Roman" w:eastAsia="Times New Roman" w:hAnsi="Times New Roman" w:cs="Times New Roman"/>
                <w:sz w:val="24"/>
                <w:szCs w:val="24"/>
                <w:lang w:eastAsia="lv-LV"/>
              </w:rPr>
            </w:pPr>
            <w:r w:rsidRPr="00130F81">
              <w:rPr>
                <w:rFonts w:ascii="Times New Roman" w:eastAsia="Times New Roman" w:hAnsi="Times New Roman" w:cs="Times New Roman"/>
                <w:sz w:val="24"/>
                <w:szCs w:val="24"/>
                <w:lang w:eastAsia="lv-LV"/>
              </w:rPr>
              <w:t>Ministru kabineta noteikumos par elektroenerģijas ražošanu,</w:t>
            </w:r>
            <w:r w:rsidRPr="00130F81">
              <w:t xml:space="preserve"> </w:t>
            </w:r>
            <w:r w:rsidRPr="00130F81">
              <w:rPr>
                <w:rFonts w:ascii="Times New Roman" w:eastAsia="Times New Roman" w:hAnsi="Times New Roman" w:cs="Times New Roman"/>
                <w:sz w:val="24"/>
                <w:szCs w:val="24"/>
                <w:lang w:eastAsia="lv-LV"/>
              </w:rPr>
              <w:t>izmantojot atjaunojamos energoresursus, un cenu noteikšanas kārtību -</w:t>
            </w:r>
            <w:r w:rsidRPr="00130F81">
              <w:t xml:space="preserve"> </w:t>
            </w:r>
            <w:r w:rsidRPr="00130F81">
              <w:rPr>
                <w:rFonts w:ascii="Times New Roman" w:eastAsia="Times New Roman" w:hAnsi="Times New Roman" w:cs="Times New Roman"/>
                <w:sz w:val="24"/>
                <w:szCs w:val="24"/>
                <w:lang w:eastAsia="lv-LV"/>
              </w:rPr>
              <w:t>MK noteikumi Nr.503</w:t>
            </w:r>
            <w:r w:rsidRPr="00130F81">
              <w:rPr>
                <w:rStyle w:val="FootnoteReference"/>
                <w:rFonts w:ascii="Times New Roman" w:eastAsia="Times New Roman" w:hAnsi="Times New Roman" w:cs="Times New Roman"/>
                <w:sz w:val="24"/>
                <w:szCs w:val="24"/>
                <w:lang w:eastAsia="lv-LV"/>
              </w:rPr>
              <w:footnoteReference w:id="5"/>
            </w:r>
            <w:r w:rsidRPr="00130F81">
              <w:rPr>
                <w:rFonts w:ascii="Times New Roman" w:eastAsia="Times New Roman" w:hAnsi="Times New Roman" w:cs="Times New Roman"/>
                <w:sz w:val="24"/>
                <w:szCs w:val="24"/>
                <w:lang w:eastAsia="lv-LV"/>
              </w:rPr>
              <w:t>, kurus aizstāja MK noteikumi Nr.198</w:t>
            </w:r>
            <w:r w:rsidRPr="00130F81">
              <w:rPr>
                <w:rStyle w:val="FootnoteReference"/>
                <w:rFonts w:ascii="Times New Roman" w:eastAsia="Times New Roman" w:hAnsi="Times New Roman" w:cs="Times New Roman"/>
                <w:sz w:val="24"/>
                <w:szCs w:val="24"/>
                <w:lang w:eastAsia="lv-LV"/>
              </w:rPr>
              <w:footnoteReference w:id="6"/>
            </w:r>
            <w:r w:rsidRPr="00130F8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Pr="00130F81">
              <w:rPr>
                <w:rFonts w:ascii="Times New Roman" w:eastAsia="Times New Roman" w:hAnsi="Times New Roman" w:cs="Times New Roman"/>
                <w:sz w:val="24"/>
                <w:szCs w:val="24"/>
                <w:lang w:eastAsia="lv-LV"/>
              </w:rPr>
              <w:t>šobrīd spēkā esošie MK noteikumi Nr.262</w:t>
            </w:r>
            <w:r w:rsidRPr="00130F81">
              <w:rPr>
                <w:rStyle w:val="FootnoteReference"/>
                <w:rFonts w:ascii="Times New Roman" w:eastAsia="Times New Roman" w:hAnsi="Times New Roman" w:cs="Times New Roman"/>
                <w:sz w:val="24"/>
                <w:szCs w:val="24"/>
                <w:lang w:eastAsia="lv-LV"/>
              </w:rPr>
              <w:footnoteReference w:id="7"/>
            </w:r>
            <w:r w:rsidRPr="00130F81">
              <w:rPr>
                <w:rFonts w:ascii="Times New Roman" w:eastAsia="Times New Roman" w:hAnsi="Times New Roman" w:cs="Times New Roman"/>
                <w:sz w:val="24"/>
                <w:szCs w:val="24"/>
                <w:lang w:eastAsia="lv-LV"/>
              </w:rPr>
              <w:t>.</w:t>
            </w:r>
          </w:p>
          <w:p w:rsidR="00AA590A" w:rsidRPr="00791214" w:rsidRDefault="00AA590A" w:rsidP="00AA590A">
            <w:pPr>
              <w:spacing w:before="120" w:after="120"/>
              <w:jc w:val="both"/>
              <w:rPr>
                <w:rFonts w:ascii="Times New Roman" w:hAnsi="Times New Roman" w:cs="Times New Roman"/>
                <w:color w:val="000000" w:themeColor="text1"/>
                <w:sz w:val="24"/>
              </w:rPr>
            </w:pPr>
            <w:r w:rsidRPr="00A922FD">
              <w:rPr>
                <w:rFonts w:ascii="Times New Roman" w:hAnsi="Times New Roman" w:cs="Times New Roman"/>
                <w:color w:val="000000" w:themeColor="text1"/>
                <w:sz w:val="24"/>
              </w:rPr>
              <w:t xml:space="preserve">Eiropas Komisija </w:t>
            </w:r>
            <w:r>
              <w:rPr>
                <w:rFonts w:ascii="Times New Roman" w:hAnsi="Times New Roman" w:cs="Times New Roman"/>
                <w:color w:val="000000" w:themeColor="text1"/>
                <w:sz w:val="24"/>
              </w:rPr>
              <w:t xml:space="preserve">(turpmāk – EK) </w:t>
            </w:r>
            <w:r w:rsidRPr="00A922FD">
              <w:rPr>
                <w:rFonts w:ascii="Times New Roman" w:hAnsi="Times New Roman" w:cs="Times New Roman"/>
                <w:color w:val="000000" w:themeColor="text1"/>
                <w:sz w:val="24"/>
              </w:rPr>
              <w:t>2017. gada 24. aprīlī pieņēma lēmumu valsts atbalsta lietā</w:t>
            </w:r>
            <w:r>
              <w:rPr>
                <w:rFonts w:ascii="Times New Roman" w:hAnsi="Times New Roman" w:cs="Times New Roman"/>
                <w:color w:val="000000" w:themeColor="text1"/>
                <w:sz w:val="24"/>
              </w:rPr>
              <w:t xml:space="preserve"> SA.43140 (2015/NN)</w:t>
            </w:r>
            <w:r w:rsidRPr="00A922FD">
              <w:rPr>
                <w:rFonts w:ascii="Times New Roman" w:hAnsi="Times New Roman" w:cs="Times New Roman"/>
                <w:color w:val="000000" w:themeColor="text1"/>
                <w:sz w:val="24"/>
              </w:rPr>
              <w:t xml:space="preserve"> “Atbalsts elektroenerģijas ražotājiem”</w:t>
            </w:r>
            <w:r>
              <w:rPr>
                <w:rFonts w:ascii="Times New Roman" w:hAnsi="Times New Roman" w:cs="Times New Roman"/>
                <w:color w:val="000000" w:themeColor="text1"/>
                <w:sz w:val="24"/>
              </w:rPr>
              <w:t xml:space="preserve"> (</w:t>
            </w:r>
            <w:r w:rsidRPr="00EC2E51">
              <w:rPr>
                <w:rFonts w:ascii="Times New Roman" w:hAnsi="Times New Roman" w:cs="Times New Roman"/>
                <w:color w:val="000000" w:themeColor="text1"/>
                <w:sz w:val="24"/>
              </w:rPr>
              <w:t>turpmāk – EK lēmums)</w:t>
            </w:r>
            <w:r w:rsidRPr="00A922FD">
              <w:rPr>
                <w:rFonts w:ascii="Times New Roman" w:hAnsi="Times New Roman" w:cs="Times New Roman"/>
                <w:color w:val="000000" w:themeColor="text1"/>
                <w:sz w:val="24"/>
              </w:rPr>
              <w:t>, secinot, ka Latvijā esošā atbalsta shēma elektroenerģijas obligātā iepirkuma un garantētās maksas par uzstādīto jaudu veidā atbilst Eiropas Savienības iekšējā tirgus prasībām.</w:t>
            </w:r>
          </w:p>
          <w:p w:rsidR="00AA590A" w:rsidRDefault="00AA590A" w:rsidP="00AA590A">
            <w:pPr>
              <w:spacing w:before="120" w:after="120"/>
              <w:jc w:val="both"/>
              <w:rPr>
                <w:rFonts w:ascii="Times New Roman" w:hAnsi="Times New Roman" w:cs="Times New Roman"/>
                <w:color w:val="000000" w:themeColor="text1"/>
                <w:sz w:val="24"/>
              </w:rPr>
            </w:pPr>
            <w:r w:rsidRPr="002C598D">
              <w:rPr>
                <w:rFonts w:ascii="Times New Roman" w:hAnsi="Times New Roman" w:cs="Times New Roman"/>
                <w:color w:val="000000" w:themeColor="text1"/>
                <w:sz w:val="24"/>
              </w:rPr>
              <w:t xml:space="preserve">Ekonomikas ministrija </w:t>
            </w:r>
            <w:r>
              <w:rPr>
                <w:rFonts w:ascii="Times New Roman" w:hAnsi="Times New Roman" w:cs="Times New Roman"/>
                <w:color w:val="000000" w:themeColor="text1"/>
                <w:sz w:val="24"/>
              </w:rPr>
              <w:t>a</w:t>
            </w:r>
            <w:r w:rsidRPr="002C598D">
              <w:rPr>
                <w:rFonts w:ascii="Times New Roman" w:hAnsi="Times New Roman" w:cs="Times New Roman"/>
                <w:color w:val="000000" w:themeColor="text1"/>
                <w:sz w:val="24"/>
              </w:rPr>
              <w:t>tbilstoši normatīv</w:t>
            </w:r>
            <w:r>
              <w:rPr>
                <w:rFonts w:ascii="Times New Roman" w:hAnsi="Times New Roman" w:cs="Times New Roman"/>
                <w:color w:val="000000" w:themeColor="text1"/>
                <w:sz w:val="24"/>
              </w:rPr>
              <w:t>ajiem</w:t>
            </w:r>
            <w:r w:rsidRPr="002C598D">
              <w:rPr>
                <w:rFonts w:ascii="Times New Roman" w:hAnsi="Times New Roman" w:cs="Times New Roman"/>
                <w:color w:val="000000" w:themeColor="text1"/>
                <w:sz w:val="24"/>
              </w:rPr>
              <w:t xml:space="preserve"> akt</w:t>
            </w:r>
            <w:r>
              <w:rPr>
                <w:rFonts w:ascii="Times New Roman" w:hAnsi="Times New Roman" w:cs="Times New Roman"/>
                <w:color w:val="000000" w:themeColor="text1"/>
                <w:sz w:val="24"/>
              </w:rPr>
              <w:t>iem ir</w:t>
            </w:r>
            <w:r w:rsidRPr="002C598D">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pieņēmusi administratīvos aktus, ar kuriem komersantiem ir </w:t>
            </w:r>
            <w:r w:rsidRPr="002C598D">
              <w:rPr>
                <w:rFonts w:ascii="Times New Roman" w:hAnsi="Times New Roman" w:cs="Times New Roman"/>
                <w:color w:val="000000" w:themeColor="text1"/>
                <w:sz w:val="24"/>
              </w:rPr>
              <w:t>piešķ</w:t>
            </w:r>
            <w:r>
              <w:rPr>
                <w:rFonts w:ascii="Times New Roman" w:hAnsi="Times New Roman" w:cs="Times New Roman"/>
                <w:color w:val="000000" w:themeColor="text1"/>
                <w:sz w:val="24"/>
              </w:rPr>
              <w:t>irtas</w:t>
            </w:r>
            <w:r w:rsidRPr="002C598D">
              <w:rPr>
                <w:rFonts w:ascii="Times New Roman" w:hAnsi="Times New Roman" w:cs="Times New Roman"/>
                <w:color w:val="000000" w:themeColor="text1"/>
                <w:sz w:val="24"/>
              </w:rPr>
              <w:t xml:space="preserve"> tiesības pārdot saražoto elektroenerģiju obligātā iepirkuma ietvaros vai  saņemt garantēto maksu par uzstādīto elektrisko jaudu. </w:t>
            </w:r>
            <w:r>
              <w:rPr>
                <w:rFonts w:ascii="Times New Roman" w:hAnsi="Times New Roman" w:cs="Times New Roman"/>
                <w:color w:val="000000" w:themeColor="text1"/>
                <w:sz w:val="24"/>
              </w:rPr>
              <w:t>Komersanti, i</w:t>
            </w:r>
            <w:r w:rsidRPr="002C598D">
              <w:rPr>
                <w:rFonts w:ascii="Times New Roman" w:hAnsi="Times New Roman" w:cs="Times New Roman"/>
                <w:color w:val="000000" w:themeColor="text1"/>
                <w:sz w:val="24"/>
              </w:rPr>
              <w:t>zmantojot Ekonomikas ministrijas piešķirtās tiesība</w:t>
            </w:r>
            <w:r>
              <w:rPr>
                <w:rFonts w:ascii="Times New Roman" w:hAnsi="Times New Roman" w:cs="Times New Roman"/>
                <w:color w:val="000000" w:themeColor="text1"/>
                <w:sz w:val="24"/>
              </w:rPr>
              <w:t>s, ir noslēguši līgumus</w:t>
            </w:r>
            <w:r w:rsidRPr="002C598D">
              <w:rPr>
                <w:rFonts w:ascii="Times New Roman" w:hAnsi="Times New Roman" w:cs="Times New Roman"/>
                <w:color w:val="000000" w:themeColor="text1"/>
                <w:sz w:val="24"/>
              </w:rPr>
              <w:t xml:space="preserve"> ar </w:t>
            </w:r>
            <w:r w:rsidRPr="00130F81">
              <w:rPr>
                <w:rFonts w:ascii="Times New Roman" w:eastAsia="Times New Roman" w:hAnsi="Times New Roman" w:cs="Times New Roman"/>
                <w:sz w:val="24"/>
                <w:szCs w:val="24"/>
                <w:lang w:eastAsia="lv-LV"/>
              </w:rPr>
              <w:t xml:space="preserve">AS „Enerģijas publiskais tirgotājs” (turpmāk – publiskais </w:t>
            </w:r>
            <w:r w:rsidRPr="00130F81">
              <w:rPr>
                <w:rFonts w:ascii="Times New Roman" w:eastAsia="Times New Roman" w:hAnsi="Times New Roman" w:cs="Times New Roman"/>
                <w:sz w:val="24"/>
                <w:szCs w:val="24"/>
                <w:lang w:eastAsia="lv-LV"/>
              </w:rPr>
              <w:lastRenderedPageBreak/>
              <w:t>tirgotājs)</w:t>
            </w:r>
            <w:r>
              <w:rPr>
                <w:rFonts w:ascii="Times New Roman" w:eastAsia="Times New Roman" w:hAnsi="Times New Roman" w:cs="Times New Roman"/>
                <w:sz w:val="24"/>
                <w:szCs w:val="24"/>
                <w:lang w:eastAsia="lv-LV"/>
              </w:rPr>
              <w:t xml:space="preserve"> par elektroenerģijas pārdošanu obligātā iepirkuma ietvaros</w:t>
            </w:r>
            <w:r w:rsidRPr="002C598D">
              <w:rPr>
                <w:rFonts w:ascii="Times New Roman" w:hAnsi="Times New Roman" w:cs="Times New Roman"/>
                <w:color w:val="000000" w:themeColor="text1"/>
                <w:sz w:val="24"/>
              </w:rPr>
              <w:t xml:space="preserve">. </w:t>
            </w:r>
          </w:p>
          <w:p w:rsidR="00AA590A" w:rsidRPr="002C598D" w:rsidRDefault="00AA590A" w:rsidP="00AA590A">
            <w:pPr>
              <w:spacing w:before="120" w:after="120"/>
              <w:jc w:val="both"/>
              <w:rPr>
                <w:rFonts w:ascii="Times New Roman" w:hAnsi="Times New Roman" w:cs="Times New Roman"/>
                <w:sz w:val="24"/>
              </w:rPr>
            </w:pPr>
            <w:r w:rsidRPr="002C598D">
              <w:rPr>
                <w:rFonts w:ascii="Times New Roman" w:hAnsi="Times New Roman" w:cs="Times New Roman"/>
                <w:color w:val="000000" w:themeColor="text1"/>
                <w:sz w:val="24"/>
              </w:rPr>
              <w:t>Satversmes tiesa ir atzinusi, ka īpašuma tiesības ietver arī līgumu tiesības ar ekonomisku vērtību (</w:t>
            </w:r>
            <w:r w:rsidRPr="002C598D">
              <w:rPr>
                <w:rFonts w:ascii="Times New Roman" w:hAnsi="Times New Roman" w:cs="Times New Roman"/>
                <w:i/>
                <w:color w:val="000000" w:themeColor="text1"/>
                <w:sz w:val="24"/>
              </w:rPr>
              <w:t>sk. Satversmes tiesas 2010.gada 20.aprīļa lēmuma par tiesvedības izbeigšanu lietā Nr. 2009-100-03 8.2. punktu</w:t>
            </w:r>
            <w:r w:rsidRPr="002C598D">
              <w:rPr>
                <w:rFonts w:ascii="Times New Roman" w:hAnsi="Times New Roman" w:cs="Times New Roman"/>
                <w:color w:val="000000" w:themeColor="text1"/>
                <w:sz w:val="24"/>
              </w:rPr>
              <w:t>). Par īpašumu var tikt uzskatīti ļoti dažādi prasījumi, proti, tādi prasījumi, kuru izpildi varētu pieprasīt, ja pastāv skaidrs tiesisks pamats. Arī nākotnes ienākumi uzskatāmi par īpašumu tad, ja tie jau ir nopelnīti vai pastāv prasība, kuru var apmierināt (</w:t>
            </w:r>
            <w:r w:rsidRPr="002C598D">
              <w:rPr>
                <w:rFonts w:ascii="Times New Roman" w:hAnsi="Times New Roman" w:cs="Times New Roman"/>
                <w:i/>
                <w:color w:val="000000" w:themeColor="text1"/>
                <w:sz w:val="24"/>
              </w:rPr>
              <w:t>sk. Satversmes tiesas 2010.gada 27.oktobra sprieduma lietā Nr.2010-12-03 7.punktu un 2011.gada 3.novembra sprieduma lietā Nr.2011-05-01 15.2.punktu</w:t>
            </w:r>
            <w:r w:rsidRPr="002C598D">
              <w:rPr>
                <w:rFonts w:ascii="Times New Roman" w:hAnsi="Times New Roman" w:cs="Times New Roman"/>
                <w:color w:val="000000" w:themeColor="text1"/>
                <w:sz w:val="24"/>
              </w:rPr>
              <w:t>). Ekonomikas ministrijas izdotie administratīvie akti un ar</w:t>
            </w:r>
            <w:r>
              <w:rPr>
                <w:rFonts w:ascii="Times New Roman" w:hAnsi="Times New Roman" w:cs="Times New Roman"/>
                <w:color w:val="000000" w:themeColor="text1"/>
                <w:sz w:val="24"/>
              </w:rPr>
              <w:t xml:space="preserve"> publisko tirgotāju</w:t>
            </w:r>
            <w:r w:rsidRPr="002C598D">
              <w:rPr>
                <w:rFonts w:ascii="Times New Roman" w:hAnsi="Times New Roman" w:cs="Times New Roman"/>
                <w:color w:val="000000" w:themeColor="text1"/>
                <w:sz w:val="24"/>
              </w:rPr>
              <w:t xml:space="preserve"> noslēgtie līgumi piešķir komersantiem tiesības pārdot saražoto elektroenerģiju par paaugstinātu cenu vai arī tiesības saņemt garantēto maksu par uzstādīto elektrisko jaudu. Šādām līgumiskām tiesībām piemīt ekonomiska vērtība, un komersantiem ir prasījuma tiesības uz </w:t>
            </w:r>
            <w:r w:rsidRPr="002C598D">
              <w:rPr>
                <w:rFonts w:ascii="Times New Roman" w:hAnsi="Times New Roman" w:cs="Times New Roman"/>
                <w:sz w:val="24"/>
              </w:rPr>
              <w:t>to realizāciju.</w:t>
            </w:r>
          </w:p>
          <w:p w:rsidR="00AA590A" w:rsidRPr="00130F81" w:rsidRDefault="00AA590A" w:rsidP="00AA590A">
            <w:pPr>
              <w:pStyle w:val="ListParagraph"/>
              <w:spacing w:after="0" w:line="240" w:lineRule="auto"/>
              <w:ind w:left="420" w:right="115"/>
              <w:jc w:val="both"/>
              <w:rPr>
                <w:rFonts w:ascii="Times New Roman" w:eastAsia="Times New Roman" w:hAnsi="Times New Roman" w:cs="Times New Roman"/>
                <w:sz w:val="24"/>
                <w:szCs w:val="24"/>
                <w:lang w:eastAsia="lv-LV"/>
              </w:rPr>
            </w:pPr>
            <w:r w:rsidRPr="002C598D">
              <w:rPr>
                <w:rFonts w:ascii="Times New Roman" w:hAnsi="Times New Roman" w:cs="Times New Roman"/>
                <w:sz w:val="24"/>
                <w:shd w:val="clear" w:color="auto" w:fill="FFFFFF"/>
              </w:rPr>
              <w:t>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sidRPr="002C598D">
              <w:rPr>
                <w:rFonts w:ascii="Times New Roman" w:hAnsi="Times New Roman" w:cs="Times New Roman"/>
                <w:i/>
                <w:iCs/>
                <w:sz w:val="24"/>
                <w:shd w:val="clear" w:color="auto" w:fill="FFFFFF"/>
              </w:rPr>
              <w:t>sk., piemēram, Satversmes tiesas 2007.gada 26.aprīļa sprieduma lietā Nr. 2006-38-03 12.punktu un 2014.gada 10.oktobra sprieduma lietā Nr.2014-04-03 7.2.punktu</w:t>
            </w:r>
            <w:r w:rsidRPr="002C598D">
              <w:rPr>
                <w:rFonts w:ascii="Times New Roman" w:hAnsi="Times New Roman" w:cs="Times New Roman"/>
                <w:sz w:val="24"/>
                <w:shd w:val="clear" w:color="auto" w:fill="FFFFFF"/>
              </w:rPr>
              <w:t>).</w:t>
            </w:r>
          </w:p>
          <w:p w:rsidR="00AA590A" w:rsidRDefault="00AA590A" w:rsidP="00AA590A">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AF61F2">
              <w:rPr>
                <w:rFonts w:ascii="Times New Roman" w:eastAsia="Times New Roman" w:hAnsi="Times New Roman" w:cs="Times New Roman"/>
                <w:sz w:val="24"/>
                <w:szCs w:val="24"/>
                <w:lang w:eastAsia="lv-LV"/>
              </w:rPr>
              <w:t xml:space="preserve">Atbilstoši Ministru prezidenta biedra, </w:t>
            </w:r>
            <w:r w:rsidRPr="00516A43">
              <w:rPr>
                <w:rFonts w:ascii="Times New Roman" w:eastAsia="Times New Roman" w:hAnsi="Times New Roman" w:cs="Times New Roman"/>
                <w:sz w:val="24"/>
                <w:szCs w:val="24"/>
                <w:lang w:eastAsia="lv-LV"/>
              </w:rPr>
              <w:t>ekonomikas ministra 2017.gada 30.oktobra ziņojumā “</w:t>
            </w:r>
            <w:r w:rsidRPr="00B77E77">
              <w:rPr>
                <w:rFonts w:ascii="Times New Roman" w:eastAsia="Times New Roman" w:hAnsi="Times New Roman" w:cs="Times New Roman"/>
                <w:i/>
                <w:sz w:val="24"/>
                <w:szCs w:val="24"/>
                <w:lang w:eastAsia="lv-LV"/>
              </w:rPr>
              <w:t>Par izvērtējuma rezultātiem, plānoto rīcību un nepieciešamajām izmaiņām normatīvajos aktos, saistībā ar masu medijos izskanējušajām bažām, ka vairāki uzņēmumi varētu būt krāpušies ar atļaujām elektroenerģijas ražošanai obligātajā iepirkumā</w:t>
            </w:r>
            <w:r w:rsidRPr="00D6770F">
              <w:rPr>
                <w:rFonts w:ascii="Times New Roman" w:eastAsia="Times New Roman" w:hAnsi="Times New Roman" w:cs="Times New Roman"/>
                <w:sz w:val="24"/>
                <w:szCs w:val="24"/>
                <w:lang w:eastAsia="lv-LV"/>
              </w:rPr>
              <w:t>” (turpmāk – Ziņojums ministru prezidentam)</w:t>
            </w:r>
            <w:r w:rsidRPr="00130F81">
              <w:rPr>
                <w:rStyle w:val="FootnoteReference"/>
                <w:rFonts w:ascii="Times New Roman" w:eastAsia="Times New Roman" w:hAnsi="Times New Roman" w:cs="Times New Roman"/>
                <w:sz w:val="24"/>
                <w:szCs w:val="24"/>
                <w:lang w:eastAsia="lv-LV"/>
              </w:rPr>
              <w:footnoteReference w:id="8"/>
            </w:r>
            <w:r>
              <w:rPr>
                <w:rFonts w:ascii="Times New Roman" w:eastAsia="Times New Roman" w:hAnsi="Times New Roman" w:cs="Times New Roman"/>
                <w:sz w:val="24"/>
                <w:szCs w:val="24"/>
                <w:lang w:eastAsia="lv-LV"/>
              </w:rPr>
              <w:t xml:space="preserve"> norādītajam</w:t>
            </w:r>
            <w:r w:rsidRPr="00AF61F2">
              <w:rPr>
                <w:rFonts w:ascii="Times New Roman" w:eastAsia="Times New Roman" w:hAnsi="Times New Roman" w:cs="Times New Roman"/>
                <w:sz w:val="24"/>
                <w:szCs w:val="24"/>
                <w:lang w:eastAsia="lv-LV"/>
              </w:rPr>
              <w:t>, MK noteikumi Nr.221</w:t>
            </w:r>
            <w:r w:rsidRPr="00516A43">
              <w:rPr>
                <w:rFonts w:ascii="Times New Roman" w:eastAsia="Times New Roman" w:hAnsi="Times New Roman" w:cs="Times New Roman"/>
                <w:sz w:val="24"/>
                <w:szCs w:val="24"/>
                <w:lang w:eastAsia="lv-LV"/>
              </w:rPr>
              <w:t xml:space="preserve"> atšķirīgi no </w:t>
            </w:r>
            <w:r w:rsidRPr="00516A43">
              <w:rPr>
                <w:rFonts w:ascii="Times New Roman" w:eastAsia="Times New Roman" w:hAnsi="Times New Roman" w:cs="Times New Roman"/>
                <w:sz w:val="24"/>
                <w:szCs w:val="24"/>
                <w:lang w:eastAsia="lv-LV"/>
              </w:rPr>
              <w:lastRenderedPageBreak/>
              <w:t xml:space="preserve">vēsturiskā regulējuma, kā arī atšķirīgi no MK noteikumiem Nr.262 noteikuši pieeju, lai fiksētu </w:t>
            </w:r>
            <w:r w:rsidRPr="00B77E77">
              <w:rPr>
                <w:rFonts w:ascii="Times New Roman" w:eastAsia="Times New Roman" w:hAnsi="Times New Roman" w:cs="Times New Roman"/>
                <w:sz w:val="24"/>
                <w:szCs w:val="24"/>
                <w:lang w:eastAsia="lv-LV"/>
              </w:rPr>
              <w:t>sniegtā valsts atbalsta termiņa sākuma brīdi</w:t>
            </w:r>
            <w:r w:rsidRPr="00B623B7">
              <w:rPr>
                <w:rFonts w:ascii="Times New Roman" w:eastAsia="Times New Roman" w:hAnsi="Times New Roman" w:cs="Times New Roman"/>
                <w:sz w:val="24"/>
                <w:szCs w:val="24"/>
                <w:lang w:eastAsia="lv-LV"/>
              </w:rPr>
              <w:t>, kā arī nosacījumus</w:t>
            </w:r>
            <w:r w:rsidRPr="00D6770F">
              <w:rPr>
                <w:rFonts w:ascii="Times New Roman" w:eastAsia="Times New Roman" w:hAnsi="Times New Roman" w:cs="Times New Roman"/>
                <w:sz w:val="24"/>
                <w:szCs w:val="24"/>
                <w:lang w:eastAsia="lv-LV"/>
              </w:rPr>
              <w:t xml:space="preserve"> par līguma noslēgšanu ar publisko tirgotāju</w:t>
            </w:r>
            <w:r w:rsidRPr="00AF61F2">
              <w:rPr>
                <w:rFonts w:ascii="Times New Roman" w:eastAsia="Times New Roman" w:hAnsi="Times New Roman" w:cs="Times New Roman"/>
                <w:sz w:val="24"/>
                <w:szCs w:val="24"/>
                <w:lang w:eastAsia="lv-LV"/>
              </w:rPr>
              <w:t>. Tā rezultātā atsevišķi komersanti nav rīkojušies atbilstoši Elektroenerģijas tirgus likuma un MK noteikumu Nr.221 mērķim un jēgai, un līdz termiņam, kādā elektroenerģijas ražošana bija jāuzsāk plānotā vai modernizētā koģenerācijas stacijā, deklarējuši elektroenerģijas ražošanu ar ievērojami mazāku jaudu, kā bija plānots, iesniedzot iesniegumu elektroenerģijas obligātā iepirkuma tiesību iegūšanai, kā arī pēc elektroenerģijas ražošanas uzsākšanas nav noslēguši līgumu ar publisko tirgotāju. Jāuzsver, ka</w:t>
            </w:r>
            <w:r w:rsidRPr="00130F81">
              <w:t xml:space="preserve"> </w:t>
            </w:r>
            <w:r w:rsidRPr="00AF61F2">
              <w:rPr>
                <w:rFonts w:ascii="Times New Roman" w:eastAsia="Times New Roman" w:hAnsi="Times New Roman" w:cs="Times New Roman"/>
                <w:sz w:val="24"/>
                <w:szCs w:val="24"/>
                <w:lang w:eastAsia="lv-LV"/>
              </w:rPr>
              <w:t xml:space="preserve">komersantiem tiesības pārdot saražoto elektroenerģiju par paaugstinātu cenu vai arī tiesības saņemt garantēto maksu par uzstādīto elektrisko jaudu piešķir Ekonomikas ministrijas izdotie administratīvie akti un ar </w:t>
            </w:r>
            <w:r w:rsidRPr="00516A43">
              <w:rPr>
                <w:rFonts w:ascii="Times New Roman" w:eastAsia="Times New Roman" w:hAnsi="Times New Roman" w:cs="Times New Roman"/>
                <w:sz w:val="24"/>
                <w:szCs w:val="24"/>
                <w:lang w:eastAsia="lv-LV"/>
              </w:rPr>
              <w:t xml:space="preserve">publisko tirgotāju noslēgtie </w:t>
            </w:r>
            <w:r w:rsidRPr="000F249F">
              <w:rPr>
                <w:rFonts w:ascii="Times New Roman" w:eastAsia="Times New Roman" w:hAnsi="Times New Roman" w:cs="Times New Roman"/>
                <w:sz w:val="24"/>
                <w:szCs w:val="24"/>
                <w:lang w:eastAsia="lv-LV"/>
              </w:rPr>
              <w:t>līgumi. Valsts atbalsts cit</w:t>
            </w:r>
            <w:r>
              <w:rPr>
                <w:rFonts w:ascii="Times New Roman" w:eastAsia="Times New Roman" w:hAnsi="Times New Roman" w:cs="Times New Roman"/>
                <w:sz w:val="24"/>
                <w:szCs w:val="24"/>
                <w:lang w:eastAsia="lv-LV"/>
              </w:rPr>
              <w:t>a s</w:t>
            </w:r>
            <w:r w:rsidRPr="000F249F">
              <w:rPr>
                <w:rFonts w:ascii="Times New Roman" w:eastAsia="Times New Roman" w:hAnsi="Times New Roman" w:cs="Times New Roman"/>
                <w:sz w:val="24"/>
                <w:szCs w:val="24"/>
                <w:lang w:eastAsia="lv-LV"/>
              </w:rPr>
              <w:t>tarp</w:t>
            </w:r>
            <w:r>
              <w:rPr>
                <w:rFonts w:ascii="Times New Roman" w:eastAsia="Times New Roman" w:hAnsi="Times New Roman" w:cs="Times New Roman"/>
                <w:sz w:val="24"/>
                <w:szCs w:val="24"/>
                <w:lang w:eastAsia="lv-LV"/>
              </w:rPr>
              <w:t>ā</w:t>
            </w:r>
            <w:r w:rsidRPr="000F249F">
              <w:rPr>
                <w:rFonts w:ascii="Times New Roman" w:eastAsia="Times New Roman" w:hAnsi="Times New Roman" w:cs="Times New Roman"/>
                <w:sz w:val="24"/>
                <w:szCs w:val="24"/>
                <w:lang w:eastAsia="lv-LV"/>
              </w:rPr>
              <w:t xml:space="preserve"> ir izveidots ar m</w:t>
            </w:r>
            <w:r w:rsidRPr="00D42E95">
              <w:rPr>
                <w:rFonts w:ascii="Times New Roman" w:eastAsia="Times New Roman" w:hAnsi="Times New Roman" w:cs="Times New Roman"/>
                <w:sz w:val="24"/>
                <w:szCs w:val="24"/>
                <w:lang w:eastAsia="lv-LV"/>
              </w:rPr>
              <w:t xml:space="preserve">ērķi, lai sasniegtu </w:t>
            </w:r>
            <w:r w:rsidRPr="00710336">
              <w:rPr>
                <w:rFonts w:ascii="Times New Roman" w:eastAsia="Times New Roman" w:hAnsi="Times New Roman" w:cs="Times New Roman"/>
                <w:sz w:val="24"/>
                <w:szCs w:val="24"/>
                <w:lang w:eastAsia="lv-LV"/>
              </w:rPr>
              <w:t>Direktīvas 2009/28/EK</w:t>
            </w:r>
            <w:r w:rsidRPr="00130F81">
              <w:rPr>
                <w:rStyle w:val="FootnoteReference"/>
                <w:rFonts w:ascii="Times New Roman" w:eastAsia="Times New Roman" w:hAnsi="Times New Roman" w:cs="Times New Roman"/>
                <w:sz w:val="24"/>
                <w:szCs w:val="24"/>
                <w:lang w:eastAsia="lv-LV"/>
              </w:rPr>
              <w:footnoteReference w:id="9"/>
            </w:r>
            <w:r w:rsidRPr="00AF61F2">
              <w:rPr>
                <w:rFonts w:ascii="Times New Roman" w:eastAsia="Times New Roman" w:hAnsi="Times New Roman" w:cs="Times New Roman"/>
                <w:sz w:val="24"/>
                <w:szCs w:val="24"/>
                <w:lang w:eastAsia="lv-LV"/>
              </w:rPr>
              <w:t xml:space="preserve"> un Direktīvas 2004/8/EK</w:t>
            </w:r>
            <w:r>
              <w:rPr>
                <w:rStyle w:val="FootnoteReference"/>
                <w:rFonts w:ascii="Times New Roman" w:eastAsia="Times New Roman" w:hAnsi="Times New Roman" w:cs="Times New Roman"/>
                <w:sz w:val="24"/>
                <w:szCs w:val="24"/>
                <w:lang w:eastAsia="lv-LV"/>
              </w:rPr>
              <w:footnoteReference w:id="10"/>
            </w:r>
            <w:r w:rsidRPr="00516A43">
              <w:rPr>
                <w:rFonts w:ascii="Times New Roman" w:eastAsia="Times New Roman" w:hAnsi="Times New Roman" w:cs="Times New Roman"/>
                <w:sz w:val="24"/>
                <w:szCs w:val="24"/>
                <w:lang w:eastAsia="lv-LV"/>
              </w:rPr>
              <w:t xml:space="preserve"> prasības, sekmētu elektroenerģijas ražošanu, k</w:t>
            </w:r>
            <w:r w:rsidRPr="00B77E77">
              <w:rPr>
                <w:rFonts w:ascii="Times New Roman" w:eastAsia="Times New Roman" w:hAnsi="Times New Roman" w:cs="Times New Roman"/>
                <w:sz w:val="24"/>
                <w:szCs w:val="24"/>
                <w:lang w:eastAsia="lv-LV"/>
              </w:rPr>
              <w:t xml:space="preserve">ā arī </w:t>
            </w:r>
            <w:r w:rsidRPr="00B623B7">
              <w:rPr>
                <w:rFonts w:ascii="Times New Roman" w:eastAsia="Times New Roman" w:hAnsi="Times New Roman" w:cs="Times New Roman"/>
                <w:sz w:val="24"/>
                <w:szCs w:val="24"/>
                <w:lang w:eastAsia="lv-LV"/>
              </w:rPr>
              <w:t xml:space="preserve">nodrošinātu </w:t>
            </w:r>
            <w:r w:rsidRPr="00D33417">
              <w:rPr>
                <w:rFonts w:ascii="Times New Roman" w:eastAsia="Times New Roman" w:hAnsi="Times New Roman" w:cs="Times New Roman"/>
                <w:sz w:val="24"/>
                <w:szCs w:val="24"/>
                <w:lang w:eastAsia="lv-LV"/>
              </w:rPr>
              <w:t>iedzīvotāju ties</w:t>
            </w:r>
            <w:r w:rsidRPr="00E5011B">
              <w:rPr>
                <w:rFonts w:ascii="Times New Roman" w:eastAsia="Times New Roman" w:hAnsi="Times New Roman" w:cs="Times New Roman"/>
                <w:sz w:val="24"/>
                <w:szCs w:val="24"/>
                <w:lang w:eastAsia="lv-LV"/>
              </w:rPr>
              <w:t>ības dzīvot labvēlīgā vid</w:t>
            </w:r>
            <w:r w:rsidRPr="00D6770F">
              <w:rPr>
                <w:rFonts w:ascii="Times New Roman" w:eastAsia="Times New Roman" w:hAnsi="Times New Roman" w:cs="Times New Roman"/>
                <w:sz w:val="24"/>
                <w:szCs w:val="24"/>
                <w:lang w:eastAsia="lv-LV"/>
              </w:rPr>
              <w:t>ē. Lai nodrošinātu minēto mērķu sasniegšanu komersant</w:t>
            </w:r>
            <w:r w:rsidRPr="00AF61F2">
              <w:rPr>
                <w:rFonts w:ascii="Times New Roman" w:eastAsia="Times New Roman" w:hAnsi="Times New Roman" w:cs="Times New Roman"/>
                <w:sz w:val="24"/>
                <w:szCs w:val="24"/>
                <w:lang w:eastAsia="lv-LV"/>
              </w:rPr>
              <w:t xml:space="preserve">s tiesības pārdot elektroenerģiju obligātā iepirkuma ietvaros var īstenot noteiktā laika periodā. Šāds ierobežojums no vienas puses ierobežo komersantus, nosakot termiņu, kādā komersantam jāuzsāk elektroenerģijas ražošana. No otras puses, regulējums ļauj valstij plānot izmaksas no budžeta obligātā iepirkuma komponentes segšanai. Secinot, ka komersanti tomēr noteiktajā termiņā projektus plānotajā apmērā nav spējuši īstenot un līdz brīdim, kamēr nav uzstādījuši sākotnēji plānoto jaudu, </w:t>
            </w:r>
            <w:r>
              <w:rPr>
                <w:rFonts w:ascii="Times New Roman" w:eastAsia="Times New Roman" w:hAnsi="Times New Roman" w:cs="Times New Roman"/>
                <w:sz w:val="24"/>
                <w:szCs w:val="24"/>
                <w:lang w:eastAsia="lv-LV"/>
              </w:rPr>
              <w:t xml:space="preserve">komersanti </w:t>
            </w:r>
            <w:r w:rsidRPr="00AF61F2">
              <w:rPr>
                <w:rFonts w:ascii="Times New Roman" w:eastAsia="Times New Roman" w:hAnsi="Times New Roman" w:cs="Times New Roman"/>
                <w:sz w:val="24"/>
                <w:szCs w:val="24"/>
                <w:lang w:eastAsia="lv-LV"/>
              </w:rPr>
              <w:t xml:space="preserve">nenoslēdz līgumu ar publisko tirgotāju, ir nosakāms termiņš līguma noslēgšanai ar publisko tirgotāju, attiecīgi pēc līguma noslēgšanas arī uzsākot šo ražotāju kontroli par to darbības atbilstību MK noteikumu Nr.221 prasībām. Ņemot vērā, ka iepriekš noteiktajā termiņā, kurā koģenerācijas stacijām bija jāuzsāk elektroenerģijas ražošana koģenerācijā, tām bija jābūt darboties spējīgām, kas </w:t>
            </w:r>
            <w:r w:rsidRPr="00AF61F2">
              <w:rPr>
                <w:rFonts w:ascii="Times New Roman" w:eastAsia="Times New Roman" w:hAnsi="Times New Roman" w:cs="Times New Roman"/>
                <w:sz w:val="24"/>
                <w:szCs w:val="24"/>
                <w:lang w:eastAsia="lv-LV"/>
              </w:rPr>
              <w:lastRenderedPageBreak/>
              <w:t>nozīmē arī noslēgušos būvniecības procesu un uzsāktu siltumenerģijas ražošanu, nosakot termiņu līguma noslēgšanai ar publisko tirgotāju, tām attiecībā uz šī līguma noslēgšanu netiek uzlikts nesamērīgs nosacījums. Līdz ar to, nosakot periodu 3 mēnešu garumā, lai noslēgtu līgumu ar publisko tirgotāju par elektroenerģijas iepirkumu, koģenerācijas stacijām, kuras tām noteiktajā termiņā ir uzsākušas elektroenerģijas ražošanu koģenerācijā, nav jābūt šķēršļiem noslēgt līgumu ar publisko tirgotāju par elektroenerģijas iepirkumu. Savukārt, ja termiņš ražošanas uzsākšanai koģenerācijā ir iestājies un komersants ir deklarējis elektroenerģijas ražošanas uzsākšanu koģenerācijā, bet 3 mēnešu laikā nav noslēdzis līgumu ar publisko tirgotāju par elektroenerģijas iepirkumu, kas liecina, ka koģenerācijas stacija noteiktajā termiņā nav darboties spējīga, nosakāms, ka komersants zaudē tiesības pārdot elektroenerģij</w:t>
            </w:r>
            <w:r>
              <w:rPr>
                <w:rFonts w:ascii="Times New Roman" w:eastAsia="Times New Roman" w:hAnsi="Times New Roman" w:cs="Times New Roman"/>
                <w:sz w:val="24"/>
                <w:szCs w:val="24"/>
                <w:lang w:eastAsia="lv-LV"/>
              </w:rPr>
              <w:t>u</w:t>
            </w:r>
            <w:r w:rsidRPr="00AF61F2">
              <w:rPr>
                <w:rFonts w:ascii="Times New Roman" w:eastAsia="Times New Roman" w:hAnsi="Times New Roman" w:cs="Times New Roman"/>
                <w:sz w:val="24"/>
                <w:szCs w:val="24"/>
                <w:lang w:eastAsia="lv-LV"/>
              </w:rPr>
              <w:t xml:space="preserve"> obligātā iepirkuma ietvaros.</w:t>
            </w:r>
            <w:r>
              <w:rPr>
                <w:rFonts w:ascii="Times New Roman" w:eastAsia="Times New Roman" w:hAnsi="Times New Roman" w:cs="Times New Roman"/>
                <w:sz w:val="24"/>
                <w:szCs w:val="24"/>
                <w:lang w:eastAsia="lv-LV"/>
              </w:rPr>
              <w:t xml:space="preserve"> </w:t>
            </w:r>
          </w:p>
          <w:p w:rsidR="00AA590A" w:rsidRDefault="00AA590A" w:rsidP="00AA590A">
            <w:pPr>
              <w:pStyle w:val="ListParagraph"/>
              <w:spacing w:after="0" w:line="240" w:lineRule="auto"/>
              <w:ind w:left="260" w:right="115"/>
              <w:jc w:val="both"/>
              <w:rPr>
                <w:rFonts w:ascii="Times New Roman" w:eastAsia="Times New Roman" w:hAnsi="Times New Roman" w:cs="Times New Roman"/>
                <w:sz w:val="24"/>
                <w:szCs w:val="24"/>
                <w:lang w:eastAsia="lv-LV"/>
              </w:rPr>
            </w:pPr>
            <w:r w:rsidRPr="00954712">
              <w:rPr>
                <w:rFonts w:ascii="Times New Roman" w:eastAsia="Times New Roman" w:hAnsi="Times New Roman" w:cs="Times New Roman"/>
                <w:sz w:val="24"/>
                <w:szCs w:val="24"/>
                <w:lang w:eastAsia="lv-LV"/>
              </w:rPr>
              <w:t>Jau pašreiz spēkā esošajā Noteikumu Nr.221 redakcijā ir paredzēta obligātā iepirkuma tiesību vai tiesību saņemt garantēto maksu par elektrostacijā uzstādīto elektrisko jaudu atcelšana, ja noteiktā periodā netiek novērsti konkrēti pārkāpumi. Ar noteikumu projektu tiek noteikti papildu gadījumi, kad Ekonomikas ministrija var lemt par lēmuma, ar kuru piešķirtas elektroenerģijas obligātā iepirkuma tiesības, atcelšanu.</w:t>
            </w:r>
            <w:r>
              <w:rPr>
                <w:rFonts w:ascii="Times New Roman" w:eastAsia="Times New Roman" w:hAnsi="Times New Roman" w:cs="Times New Roman"/>
                <w:sz w:val="24"/>
                <w:szCs w:val="24"/>
                <w:lang w:eastAsia="lv-LV"/>
              </w:rPr>
              <w:t xml:space="preserve"> </w:t>
            </w:r>
            <w:r w:rsidRPr="00E26778">
              <w:rPr>
                <w:rFonts w:ascii="Times New Roman" w:eastAsia="Times New Roman" w:hAnsi="Times New Roman" w:cs="Times New Roman"/>
                <w:sz w:val="24"/>
                <w:szCs w:val="24"/>
                <w:lang w:eastAsia="lv-LV"/>
              </w:rPr>
              <w:t>Vairāk kā 200 elektrostacijām, kuras obligātā iepirkuma tiesības izmanto jau ilgāk par 5 gadiem, pārkompensācija tika izvērtēta 2017.gadā, attiecīgi piemērojot pārkompensācijas novēršanas koeficientu turpmākā atbalsta apmēra samazināšanai. 2018.gadā šāda izvērtēšana ir attiecināma uz vēl 60 elektrostacijām.</w:t>
            </w:r>
            <w:r>
              <w:rPr>
                <w:rFonts w:ascii="Times New Roman" w:eastAsia="Times New Roman" w:hAnsi="Times New Roman" w:cs="Times New Roman"/>
                <w:sz w:val="24"/>
                <w:szCs w:val="24"/>
                <w:lang w:eastAsia="lv-LV"/>
              </w:rPr>
              <w:t xml:space="preserve"> </w:t>
            </w:r>
            <w:r w:rsidRPr="00954712">
              <w:rPr>
                <w:rFonts w:ascii="Times New Roman" w:eastAsia="Times New Roman" w:hAnsi="Times New Roman" w:cs="Times New Roman"/>
                <w:sz w:val="24"/>
                <w:szCs w:val="24"/>
                <w:lang w:eastAsia="lv-LV"/>
              </w:rPr>
              <w:t xml:space="preserve">Jau esošā pārkompensācijas novēršanas mehānisma ietvaros piemērojot elektroenerģijas iepirkuma cenas samazinājumu, lai sasniegtu kopējo kapitālieguldījumu iekšējās peļņas normu 9% apmērā, </w:t>
            </w:r>
            <w:r w:rsidRPr="00E26778">
              <w:rPr>
                <w:rFonts w:ascii="Times New Roman" w:eastAsia="Times New Roman" w:hAnsi="Times New Roman" w:cs="Times New Roman"/>
                <w:sz w:val="24"/>
                <w:szCs w:val="24"/>
                <w:lang w:eastAsia="lv-LV"/>
              </w:rPr>
              <w:t xml:space="preserve">komersantam turpinot elektroenerģiju pārdot obligātā iepirkuma ietvaros, tas joprojām līdz atbalsta perioda beigām turpina saņemt valsts atbalstu, bet par samazinātu elektroenerģijas iepirkuma cenu, tādā veidā pakāpeniski palielinot savu peļņas normu līdz 9%. Līdz ar to, atņemot komersantam obligātā iepirkuma tiesības pirms iepriekš noteiktā atbalsta perioda beigām, kurā šī peļņas norma sasniegtu 9%, un attiecīgi pilnā mērā atceļot turpmāko atbalstu, elektrostacijas netiek pārkompensēta. </w:t>
            </w:r>
            <w:r w:rsidRPr="003A7101">
              <w:rPr>
                <w:rFonts w:ascii="Times New Roman" w:eastAsia="Times New Roman" w:hAnsi="Times New Roman" w:cs="Times New Roman"/>
                <w:sz w:val="24"/>
                <w:szCs w:val="24"/>
                <w:lang w:eastAsia="lv-LV"/>
              </w:rPr>
              <w:t xml:space="preserve">Līdz ar to, atņemot komersantiem tiesības valsts atbalsta saņemšanai,  neveidosies </w:t>
            </w:r>
            <w:r w:rsidRPr="003A7101">
              <w:rPr>
                <w:rFonts w:ascii="Times New Roman" w:eastAsia="Times New Roman" w:hAnsi="Times New Roman" w:cs="Times New Roman"/>
                <w:sz w:val="24"/>
                <w:szCs w:val="24"/>
                <w:lang w:eastAsia="lv-LV"/>
              </w:rPr>
              <w:lastRenderedPageBreak/>
              <w:t>situācijas, kurās būs nepieciešams atgūt komersantiem izmaksāto valsts atbalstu, jo pārkompensācija būs jau novērsta uz tiesību atņemšanas brīdi, piemērojot samazinātu elektroenerģijas iepirkuma cenu.</w:t>
            </w:r>
            <w:r w:rsidRPr="00E26778">
              <w:rPr>
                <w:rFonts w:ascii="Times New Roman" w:eastAsia="Times New Roman" w:hAnsi="Times New Roman" w:cs="Times New Roman"/>
                <w:sz w:val="24"/>
                <w:szCs w:val="24"/>
                <w:lang w:eastAsia="lv-LV"/>
              </w:rPr>
              <w:t xml:space="preserve"> Pārkompensācijas novēršanas mehānisms ir saskaņots ar Eiropas Komisiju.</w:t>
            </w:r>
            <w:r>
              <w:rPr>
                <w:rFonts w:ascii="Times New Roman" w:eastAsia="Times New Roman" w:hAnsi="Times New Roman" w:cs="Times New Roman"/>
                <w:sz w:val="24"/>
                <w:szCs w:val="24"/>
                <w:lang w:eastAsia="lv-LV"/>
              </w:rPr>
              <w:t xml:space="preserve"> </w:t>
            </w:r>
          </w:p>
          <w:p w:rsidR="00AA590A" w:rsidRPr="00652254" w:rsidRDefault="00AA590A" w:rsidP="00AA590A">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652254">
              <w:rPr>
                <w:rFonts w:ascii="Times New Roman" w:eastAsia="Times New Roman" w:hAnsi="Times New Roman" w:cs="Times New Roman"/>
                <w:sz w:val="24"/>
                <w:szCs w:val="24"/>
                <w:lang w:eastAsia="lv-LV"/>
              </w:rPr>
              <w:t>Enerģētikas politikas plānošanā tika ņemti vērā sagaidāmie Latvijā ieviestā valsts atbalsta mehānisma – OI mehānisma, rezultāti, cita starpā primāro resursu ietaupījums un tādu iekārtu, kas izmanto fosilos energoresursus, nomaiņa ar iekārtām, kas izmanto AER. Ekonomikas ministrija ir secinājusi, ka komersanti, kuri ir saņēmuši valsts atbalstu OI mehānisma ietvaros uzsāk elektroenerģijas ražošanu ar mazākām jaudām nekā norādīts iesniegumā, uz kura pamata piešķirtas tiesības pārdot elektroenerģiju obligātā iepirkuma ietvaros. Lai valsts varētu plānot izmaksas no budžeta obligātā iepirkuma komponentes segšanai, kā arī tās mērķu enerģētikā sasniegšanu, Noteikumu projekts paredz, ka  Ekonomikas ministrija pieņem lēmumu, ar kuru tiek samazināts elektroenerģijas daudzums, kuru var pārdot obligātā iepirkuma ietvaros, atbilstoši koģenerācijas stacijas faktiski uzstādītajai jaudai. Uz jauno tiesisko regulējumu ir paredzēts pārejas periods gads. Savukārt attiecībā uz koģenerācijas stacijām, kurām vēl nav iestājies noteiktais termiņš elektroenerģijas ražošanas uzsākšanai koģenerācijā, ir nepieciešams noteikt minimālo robežu sākotnējai koģenerācijas stacijas jaudai attiecībā pret plānoto, kas uzstādāma līdz termiņam, kurā jāuzsāk elektroenerģijas ražošana koģenerācijā.</w:t>
            </w:r>
          </w:p>
          <w:p w:rsidR="00AA590A" w:rsidRPr="007D5FFA" w:rsidRDefault="00AA590A" w:rsidP="00AA590A">
            <w:pPr>
              <w:spacing w:after="0" w:line="240" w:lineRule="auto"/>
              <w:ind w:left="-23" w:right="115"/>
              <w:jc w:val="both"/>
              <w:rPr>
                <w:rFonts w:ascii="Times New Roman" w:eastAsia="Times New Roman" w:hAnsi="Times New Roman" w:cs="Times New Roman"/>
                <w:sz w:val="24"/>
                <w:szCs w:val="24"/>
                <w:lang w:eastAsia="lv-LV"/>
              </w:rPr>
            </w:pPr>
          </w:p>
          <w:p w:rsidR="00AA590A" w:rsidRPr="00BE29D8" w:rsidRDefault="00AA590A" w:rsidP="00AA590A">
            <w:pPr>
              <w:pStyle w:val="ListParagraph"/>
              <w:numPr>
                <w:ilvl w:val="0"/>
                <w:numId w:val="2"/>
              </w:numPr>
              <w:spacing w:after="0" w:line="240" w:lineRule="auto"/>
              <w:ind w:left="253" w:right="115" w:hanging="253"/>
              <w:jc w:val="both"/>
              <w:rPr>
                <w:rFonts w:ascii="Times New Roman" w:eastAsia="Times New Roman" w:hAnsi="Times New Roman" w:cs="Times New Roman"/>
                <w:sz w:val="24"/>
                <w:szCs w:val="24"/>
                <w:lang w:eastAsia="lv-LV"/>
              </w:rPr>
            </w:pPr>
            <w:r w:rsidRPr="002C598D">
              <w:rPr>
                <w:rFonts w:ascii="Times New Roman" w:eastAsia="Times New Roman" w:hAnsi="Times New Roman" w:cs="Times New Roman"/>
                <w:sz w:val="24"/>
                <w:szCs w:val="24"/>
                <w:lang w:eastAsia="lv-LV"/>
              </w:rPr>
              <w:t xml:space="preserve">Noteikumu projektā ietverto </w:t>
            </w:r>
            <w:r>
              <w:rPr>
                <w:rFonts w:ascii="Times New Roman" w:eastAsia="Times New Roman" w:hAnsi="Times New Roman" w:cs="Times New Roman"/>
                <w:sz w:val="24"/>
                <w:szCs w:val="24"/>
                <w:lang w:eastAsia="lv-LV"/>
              </w:rPr>
              <w:t>normu</w:t>
            </w:r>
            <w:r w:rsidRPr="002C598D">
              <w:rPr>
                <w:rFonts w:ascii="Times New Roman" w:eastAsia="Times New Roman" w:hAnsi="Times New Roman" w:cs="Times New Roman"/>
                <w:sz w:val="24"/>
                <w:szCs w:val="24"/>
                <w:lang w:eastAsia="lv-LV"/>
              </w:rPr>
              <w:t xml:space="preserve"> leģitīmais mērķis, ir </w:t>
            </w:r>
            <w:r>
              <w:rPr>
                <w:rFonts w:ascii="Times New Roman" w:eastAsia="Times New Roman" w:hAnsi="Times New Roman" w:cs="Times New Roman"/>
                <w:sz w:val="24"/>
                <w:szCs w:val="24"/>
                <w:lang w:eastAsia="lv-LV"/>
              </w:rPr>
              <w:t xml:space="preserve">nodrošināt efektīvu kontroli pār valsts atbalsta saņemšanu, kā arī nodrošināt tiesisko attiecību stabilitāti.  </w:t>
            </w:r>
            <w:r w:rsidRPr="00BE29D8">
              <w:rPr>
                <w:rFonts w:ascii="Times New Roman" w:eastAsia="Times New Roman" w:hAnsi="Times New Roman" w:cs="Times New Roman"/>
                <w:sz w:val="24"/>
                <w:szCs w:val="24"/>
                <w:lang w:eastAsia="lv-LV"/>
              </w:rPr>
              <w:t>Ekonomikas ministrija ir konstatējusi, ka atsevišķos gadījumos komersanti ir izmantojuši pastāvošā tiesiskā regulējuma robus. Tāpat Ekonomikas ministrija konstatē, ka tiesiskajā regulējumā ietvertie termiņi, lai komersanti novērstu Ekonomikas ministrijas konstatētās neatbilstības normatīvajiem aktiem, piemēram, ja komersants nav veicis nodokļu nomaksu savlaicīgi vai gadījumos, ja komersanta stacija neatbilst noteikumu prasībām, neļauj sasniegt tiesiskā regulējuma mērķi, nodrošinot koģenerācijas staciju atbilstību normatīvo aktu prasībām. Ar grozījumiem netiek skartas komersantu tiesības pārdot elektroenerģiju obligātā iepirkuma ietvaros, bet noteikti papildu kontroles mehānismi.</w:t>
            </w:r>
          </w:p>
          <w:p w:rsidR="00AA590A" w:rsidRPr="002C598D" w:rsidRDefault="00AA590A" w:rsidP="00AA590A">
            <w:pPr>
              <w:pStyle w:val="ListParagraph"/>
              <w:spacing w:after="0" w:line="240" w:lineRule="auto"/>
              <w:ind w:left="253" w:right="115"/>
              <w:jc w:val="both"/>
              <w:rPr>
                <w:rFonts w:ascii="Times New Roman" w:eastAsia="Times New Roman" w:hAnsi="Times New Roman" w:cs="Times New Roman"/>
                <w:sz w:val="24"/>
                <w:szCs w:val="24"/>
                <w:lang w:eastAsia="lv-LV"/>
              </w:rPr>
            </w:pPr>
          </w:p>
          <w:p w:rsidR="00AA590A" w:rsidRPr="00E44B5F" w:rsidRDefault="00AA590A" w:rsidP="00AA590A">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E44B5F">
              <w:rPr>
                <w:rFonts w:ascii="Times New Roman" w:eastAsia="Times New Roman" w:hAnsi="Times New Roman" w:cs="Times New Roman"/>
                <w:sz w:val="24"/>
                <w:szCs w:val="24"/>
                <w:lang w:eastAsia="lv-LV"/>
              </w:rPr>
              <w:t>Ziņojumā ministru prezidentam secināts, ka pašreizējais tiesiskais regulējums liedz iespēju veikt efektīvu</w:t>
            </w:r>
            <w:r w:rsidRPr="00B77E77">
              <w:rPr>
                <w:rFonts w:ascii="Times New Roman" w:eastAsia="Times New Roman" w:hAnsi="Times New Roman" w:cs="Times New Roman"/>
                <w:sz w:val="24"/>
                <w:szCs w:val="24"/>
                <w:lang w:eastAsia="lv-LV"/>
              </w:rPr>
              <w:t xml:space="preserve"> </w:t>
            </w:r>
            <w:r w:rsidRPr="00D6770F">
              <w:rPr>
                <w:rFonts w:ascii="Times New Roman" w:eastAsia="Times New Roman" w:hAnsi="Times New Roman" w:cs="Times New Roman"/>
                <w:sz w:val="24"/>
                <w:szCs w:val="24"/>
                <w:lang w:eastAsia="lv-LV"/>
              </w:rPr>
              <w:t xml:space="preserve">elektrostaciju atbilstības normatīvo aktu prasībām </w:t>
            </w:r>
            <w:r w:rsidRPr="00E44B5F">
              <w:rPr>
                <w:rFonts w:ascii="Times New Roman" w:eastAsia="Times New Roman" w:hAnsi="Times New Roman" w:cs="Times New Roman"/>
                <w:sz w:val="24"/>
                <w:szCs w:val="24"/>
                <w:lang w:eastAsia="lv-LV"/>
              </w:rPr>
              <w:t>kontroli, kā arī nodrošināt veikto pārkāpumu operatīvu novēršanu vai atbilstošu sankciju piemērošanu. Ņemot vērā, ka komersanti OI mehānisma ietvaros saņem valsts atbalstu, kura izmaksas sedz visi elektroenerģijas galapatērētāji un kas ietekmē tautsaimniecības konkurētspēju, lai nodrošinātu maksimāli izmaksu efektīvu valsts atbalsta piešķiršanu, nepieciešams veikt grozījumus gan MK noteikumos Nr.221, gan MK noteikumos Nr.262. Ar grozījumiem MK noteikumos Nr.221 tiek papildināts pārkāpumu uzskaitījums, par ko Ekonomikas ministrija var brīdināt komersantu, kā arī saīsināti MK noteikumos Nr.221 paredzētie termiņi, lai komersanti varētu novērst konstatētos pārkāpumus</w:t>
            </w:r>
            <w:r>
              <w:rPr>
                <w:rFonts w:ascii="Times New Roman" w:eastAsia="Times New Roman" w:hAnsi="Times New Roman" w:cs="Times New Roman"/>
                <w:sz w:val="24"/>
                <w:szCs w:val="24"/>
                <w:lang w:eastAsia="lv-LV"/>
              </w:rPr>
              <w:t>. Minēto darbību rezultātā tiktu novērsta atbalsta sniegšana komersantiem, kuri neievēro normatīvo aktu prasības.</w:t>
            </w:r>
            <w:r w:rsidRPr="00E44B5F">
              <w:rPr>
                <w:rFonts w:ascii="Times New Roman" w:eastAsia="Times New Roman" w:hAnsi="Times New Roman" w:cs="Times New Roman"/>
                <w:sz w:val="24"/>
                <w:szCs w:val="24"/>
                <w:lang w:eastAsia="lv-LV"/>
              </w:rPr>
              <w:t xml:space="preserve"> Tāpat </w:t>
            </w:r>
            <w:r>
              <w:rPr>
                <w:rFonts w:ascii="Times New Roman" w:eastAsia="Times New Roman" w:hAnsi="Times New Roman" w:cs="Times New Roman"/>
                <w:sz w:val="24"/>
                <w:szCs w:val="24"/>
                <w:lang w:eastAsia="lv-LV"/>
              </w:rPr>
              <w:t xml:space="preserve">grozījumi MK </w:t>
            </w:r>
            <w:r w:rsidRPr="00F41CB5">
              <w:rPr>
                <w:rFonts w:ascii="Times New Roman" w:eastAsia="Times New Roman" w:hAnsi="Times New Roman" w:cs="Times New Roman"/>
                <w:sz w:val="24"/>
                <w:szCs w:val="24"/>
                <w:lang w:eastAsia="lv-LV"/>
              </w:rPr>
              <w:t xml:space="preserve">noteikumos Nr.221 </w:t>
            </w:r>
            <w:r>
              <w:rPr>
                <w:rFonts w:ascii="Times New Roman" w:eastAsia="Times New Roman" w:hAnsi="Times New Roman" w:cs="Times New Roman"/>
                <w:sz w:val="24"/>
                <w:szCs w:val="24"/>
                <w:lang w:eastAsia="lv-LV"/>
              </w:rPr>
              <w:t xml:space="preserve">paredz tiesības atcelt lēmumu, ar kuru piešķirtas tiesības pārdot elektroenerģiju obligātā iepirkuma ietvaros </w:t>
            </w:r>
            <w:r w:rsidRPr="00E44B5F">
              <w:rPr>
                <w:rFonts w:ascii="Times New Roman" w:eastAsia="Times New Roman" w:hAnsi="Times New Roman" w:cs="Times New Roman"/>
                <w:sz w:val="24"/>
                <w:szCs w:val="24"/>
                <w:lang w:eastAsia="lv-LV"/>
              </w:rPr>
              <w:t>bez brīdinājuma</w:t>
            </w:r>
            <w:r>
              <w:rPr>
                <w:rFonts w:ascii="Times New Roman" w:eastAsia="Times New Roman" w:hAnsi="Times New Roman" w:cs="Times New Roman"/>
                <w:sz w:val="24"/>
                <w:szCs w:val="24"/>
                <w:lang w:eastAsia="lv-LV"/>
              </w:rPr>
              <w:t xml:space="preserve">, ja konstatēti būtiski pārkāpumi, kā arī tiek nodrošināts, ka </w:t>
            </w:r>
            <w:r w:rsidRPr="00E44B5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Grozījumi MK </w:t>
            </w:r>
            <w:r w:rsidRPr="00F41CB5">
              <w:rPr>
                <w:rFonts w:ascii="Times New Roman" w:eastAsia="Times New Roman" w:hAnsi="Times New Roman" w:cs="Times New Roman"/>
                <w:sz w:val="24"/>
                <w:szCs w:val="24"/>
                <w:lang w:eastAsia="lv-LV"/>
              </w:rPr>
              <w:t xml:space="preserve">noteikumos Nr.221 </w:t>
            </w:r>
            <w:r>
              <w:rPr>
                <w:rFonts w:ascii="Times New Roman" w:eastAsia="Times New Roman" w:hAnsi="Times New Roman" w:cs="Times New Roman"/>
                <w:sz w:val="24"/>
                <w:szCs w:val="24"/>
                <w:lang w:eastAsia="lv-LV"/>
              </w:rPr>
              <w:t xml:space="preserve">paredz </w:t>
            </w:r>
            <w:r w:rsidRPr="00E44B5F">
              <w:rPr>
                <w:rFonts w:ascii="Times New Roman" w:eastAsia="Times New Roman" w:hAnsi="Times New Roman" w:cs="Times New Roman"/>
                <w:sz w:val="24"/>
                <w:szCs w:val="24"/>
                <w:lang w:eastAsia="lv-LV"/>
              </w:rPr>
              <w:t xml:space="preserve"> īsākus termiņus komersanta brīdināšanai par kontroles grupas plānoto pārbaudi</w:t>
            </w:r>
            <w:r>
              <w:rPr>
                <w:rFonts w:ascii="Times New Roman" w:eastAsia="Times New Roman" w:hAnsi="Times New Roman" w:cs="Times New Roman"/>
                <w:sz w:val="24"/>
                <w:szCs w:val="24"/>
                <w:lang w:eastAsia="lv-LV"/>
              </w:rPr>
              <w:t xml:space="preserve"> un paredz iespēju pārbaudi veikt bez brīdinājuma</w:t>
            </w:r>
            <w:r w:rsidRPr="00E44B5F">
              <w:rPr>
                <w:rFonts w:ascii="Times New Roman" w:eastAsia="Times New Roman" w:hAnsi="Times New Roman" w:cs="Times New Roman"/>
                <w:sz w:val="24"/>
                <w:szCs w:val="24"/>
                <w:lang w:eastAsia="lv-LV"/>
              </w:rPr>
              <w:t>, kā arī nosak</w:t>
            </w:r>
            <w:r>
              <w:rPr>
                <w:rFonts w:ascii="Times New Roman" w:eastAsia="Times New Roman" w:hAnsi="Times New Roman" w:cs="Times New Roman"/>
                <w:sz w:val="24"/>
                <w:szCs w:val="24"/>
                <w:lang w:eastAsia="lv-LV"/>
              </w:rPr>
              <w:t>a</w:t>
            </w:r>
            <w:r w:rsidRPr="00E44B5F">
              <w:rPr>
                <w:rFonts w:ascii="Times New Roman" w:eastAsia="Times New Roman" w:hAnsi="Times New Roman" w:cs="Times New Roman"/>
                <w:sz w:val="24"/>
                <w:szCs w:val="24"/>
                <w:lang w:eastAsia="lv-LV"/>
              </w:rPr>
              <w:t>, ka komersantam ir jānodrošina iespēja veikt kontroles grupai elektrostacijas pārbaude noteiktajā pārbaudes laikā</w:t>
            </w:r>
            <w:r>
              <w:rPr>
                <w:rFonts w:ascii="Times New Roman" w:eastAsia="Times New Roman" w:hAnsi="Times New Roman" w:cs="Times New Roman"/>
                <w:sz w:val="24"/>
                <w:szCs w:val="24"/>
                <w:lang w:eastAsia="lv-LV"/>
              </w:rPr>
              <w:t xml:space="preserve">, lai </w:t>
            </w:r>
            <w:r w:rsidRPr="00E44B5F">
              <w:rPr>
                <w:rFonts w:ascii="Times New Roman" w:eastAsia="Times New Roman" w:hAnsi="Times New Roman" w:cs="Times New Roman"/>
                <w:sz w:val="24"/>
                <w:szCs w:val="24"/>
                <w:lang w:eastAsia="lv-LV"/>
              </w:rPr>
              <w:t>Ekonomikas ministrijas kontroles grupa, veicot klātienes pārbaudes elektrostacijās, konstatēt</w:t>
            </w:r>
            <w:r>
              <w:rPr>
                <w:rFonts w:ascii="Times New Roman" w:eastAsia="Times New Roman" w:hAnsi="Times New Roman" w:cs="Times New Roman"/>
                <w:sz w:val="24"/>
                <w:szCs w:val="24"/>
                <w:lang w:eastAsia="lv-LV"/>
              </w:rPr>
              <w:t>u</w:t>
            </w:r>
            <w:r w:rsidRPr="00E44B5F">
              <w:rPr>
                <w:rFonts w:ascii="Times New Roman" w:eastAsia="Times New Roman" w:hAnsi="Times New Roman" w:cs="Times New Roman"/>
                <w:sz w:val="24"/>
                <w:szCs w:val="24"/>
                <w:lang w:eastAsia="lv-LV"/>
              </w:rPr>
              <w:t xml:space="preserve"> patieso situāciju un būtiskus pārkāpumus</w:t>
            </w:r>
            <w:r>
              <w:rPr>
                <w:rFonts w:ascii="Times New Roman" w:eastAsia="Times New Roman" w:hAnsi="Times New Roman" w:cs="Times New Roman"/>
                <w:sz w:val="24"/>
                <w:szCs w:val="24"/>
                <w:lang w:eastAsia="lv-LV"/>
              </w:rPr>
              <w:t xml:space="preserve"> elektrostacijās, ja tādi ir</w:t>
            </w:r>
            <w:r w:rsidRPr="00E44B5F">
              <w:rPr>
                <w:rFonts w:ascii="Times New Roman" w:eastAsia="Times New Roman" w:hAnsi="Times New Roman" w:cs="Times New Roman"/>
                <w:sz w:val="24"/>
                <w:szCs w:val="24"/>
                <w:lang w:eastAsia="lv-LV"/>
              </w:rPr>
              <w:t xml:space="preserve">. </w:t>
            </w:r>
          </w:p>
          <w:p w:rsidR="00AA590A" w:rsidRDefault="00AA590A" w:rsidP="00AA590A">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F92B46">
              <w:rPr>
                <w:rFonts w:ascii="Times New Roman" w:eastAsia="Times New Roman" w:hAnsi="Times New Roman" w:cs="Times New Roman"/>
                <w:sz w:val="24"/>
                <w:szCs w:val="24"/>
                <w:lang w:eastAsia="lv-LV"/>
              </w:rPr>
              <w:t>Lai Ekonomikas ministrija, veicot kontroles funkciju</w:t>
            </w:r>
            <w:r>
              <w:rPr>
                <w:rFonts w:ascii="Times New Roman" w:eastAsia="Times New Roman" w:hAnsi="Times New Roman" w:cs="Times New Roman"/>
                <w:sz w:val="24"/>
                <w:szCs w:val="24"/>
                <w:lang w:eastAsia="lv-LV"/>
              </w:rPr>
              <w:t>,</w:t>
            </w:r>
            <w:r w:rsidRPr="00F92B46">
              <w:rPr>
                <w:rFonts w:ascii="Times New Roman" w:eastAsia="Times New Roman" w:hAnsi="Times New Roman" w:cs="Times New Roman"/>
                <w:sz w:val="24"/>
                <w:szCs w:val="24"/>
                <w:lang w:eastAsia="lv-LV"/>
              </w:rPr>
              <w:t xml:space="preserve"> varētu pārliecināties, ka koģenerācijas elektrostaciju darbības gada pārskatos sniegtā informācija ir precīza, atbilst patiesajai situācijai un koģenerācijas stacija izpilda tai noteiktās prasība</w:t>
            </w:r>
            <w:r>
              <w:rPr>
                <w:rFonts w:ascii="Times New Roman" w:eastAsia="Times New Roman" w:hAnsi="Times New Roman" w:cs="Times New Roman"/>
                <w:sz w:val="24"/>
                <w:szCs w:val="24"/>
                <w:lang w:eastAsia="lv-LV"/>
              </w:rPr>
              <w:t>s</w:t>
            </w:r>
            <w:r w:rsidRPr="00F92B46">
              <w:rPr>
                <w:rFonts w:ascii="Times New Roman" w:eastAsia="Times New Roman" w:hAnsi="Times New Roman" w:cs="Times New Roman"/>
                <w:sz w:val="24"/>
                <w:szCs w:val="24"/>
                <w:lang w:eastAsia="lv-LV"/>
              </w:rPr>
              <w:t xml:space="preserve">,  nepieciešams </w:t>
            </w:r>
            <w:r>
              <w:rPr>
                <w:rFonts w:ascii="Times New Roman" w:eastAsia="Times New Roman" w:hAnsi="Times New Roman" w:cs="Times New Roman"/>
                <w:sz w:val="24"/>
                <w:szCs w:val="24"/>
                <w:lang w:eastAsia="lv-LV"/>
              </w:rPr>
              <w:t xml:space="preserve">noteikt stingrākas prasības </w:t>
            </w:r>
            <w:r w:rsidRPr="00F92B46">
              <w:rPr>
                <w:rFonts w:ascii="Times New Roman" w:eastAsia="Times New Roman" w:hAnsi="Times New Roman" w:cs="Times New Roman"/>
                <w:sz w:val="24"/>
                <w:szCs w:val="24"/>
                <w:lang w:eastAsia="lv-LV"/>
              </w:rPr>
              <w:t>komersant</w:t>
            </w:r>
            <w:r>
              <w:rPr>
                <w:rFonts w:ascii="Times New Roman" w:eastAsia="Times New Roman" w:hAnsi="Times New Roman" w:cs="Times New Roman"/>
                <w:sz w:val="24"/>
                <w:szCs w:val="24"/>
                <w:lang w:eastAsia="lv-LV"/>
              </w:rPr>
              <w:t>u</w:t>
            </w:r>
            <w:r w:rsidRPr="00F92B46">
              <w:rPr>
                <w:rFonts w:ascii="Times New Roman" w:eastAsia="Times New Roman" w:hAnsi="Times New Roman" w:cs="Times New Roman"/>
                <w:sz w:val="24"/>
                <w:szCs w:val="24"/>
                <w:lang w:eastAsia="lv-LV"/>
              </w:rPr>
              <w:t xml:space="preserve"> vei</w:t>
            </w:r>
            <w:r>
              <w:rPr>
                <w:rFonts w:ascii="Times New Roman" w:eastAsia="Times New Roman" w:hAnsi="Times New Roman" w:cs="Times New Roman"/>
                <w:sz w:val="24"/>
                <w:szCs w:val="24"/>
                <w:lang w:eastAsia="lv-LV"/>
              </w:rPr>
              <w:t xml:space="preserve">ktajai </w:t>
            </w:r>
            <w:r w:rsidRPr="00F92B46">
              <w:rPr>
                <w:rFonts w:ascii="Times New Roman" w:eastAsia="Times New Roman" w:hAnsi="Times New Roman" w:cs="Times New Roman"/>
                <w:sz w:val="24"/>
                <w:szCs w:val="24"/>
                <w:lang w:eastAsia="lv-LV"/>
              </w:rPr>
              <w:t>elektroenerģijas, siltumenerģijas un to pašpatēriņa, kā</w:t>
            </w:r>
            <w:r>
              <w:rPr>
                <w:rFonts w:ascii="Times New Roman" w:eastAsia="Times New Roman" w:hAnsi="Times New Roman" w:cs="Times New Roman"/>
                <w:sz w:val="24"/>
                <w:szCs w:val="24"/>
                <w:lang w:eastAsia="lv-LV"/>
              </w:rPr>
              <w:t xml:space="preserve"> arī</w:t>
            </w:r>
            <w:r w:rsidRPr="00F92B46">
              <w:rPr>
                <w:rFonts w:ascii="Times New Roman" w:eastAsia="Times New Roman" w:hAnsi="Times New Roman" w:cs="Times New Roman"/>
                <w:sz w:val="24"/>
                <w:szCs w:val="24"/>
                <w:lang w:eastAsia="lv-LV"/>
              </w:rPr>
              <w:t xml:space="preserve"> kurināmā uzskait</w:t>
            </w:r>
            <w:r>
              <w:rPr>
                <w:rFonts w:ascii="Times New Roman" w:eastAsia="Times New Roman" w:hAnsi="Times New Roman" w:cs="Times New Roman"/>
                <w:sz w:val="24"/>
                <w:szCs w:val="24"/>
                <w:lang w:eastAsia="lv-LV"/>
              </w:rPr>
              <w:t>e</w:t>
            </w:r>
            <w:r w:rsidRPr="00F92B46">
              <w:rPr>
                <w:rFonts w:ascii="Times New Roman" w:eastAsia="Times New Roman" w:hAnsi="Times New Roman" w:cs="Times New Roman"/>
                <w:sz w:val="24"/>
                <w:szCs w:val="24"/>
                <w:lang w:eastAsia="lv-LV"/>
              </w:rPr>
              <w:t>i, papildus nosakot arī to, ka par šāda rakstura pārkāpumiem Ekonomikas ministrija ir tiesīga izteikt komersantam brīdinājumu.</w:t>
            </w:r>
          </w:p>
          <w:p w:rsidR="00AA590A" w:rsidRDefault="00AA590A" w:rsidP="00AA590A">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F92B46">
              <w:rPr>
                <w:rFonts w:ascii="Times New Roman" w:eastAsia="Times New Roman" w:hAnsi="Times New Roman" w:cs="Times New Roman"/>
                <w:sz w:val="24"/>
                <w:szCs w:val="24"/>
                <w:lang w:eastAsia="lv-LV"/>
              </w:rPr>
              <w:t>Lai nodrošinātu valsts atbalsta efektīvu izlietojumu, nepieciešams arī stiprināt normas, kas nosaka, ka komersan</w:t>
            </w:r>
            <w:r>
              <w:rPr>
                <w:rFonts w:ascii="Times New Roman" w:eastAsia="Times New Roman" w:hAnsi="Times New Roman" w:cs="Times New Roman"/>
                <w:sz w:val="24"/>
                <w:szCs w:val="24"/>
                <w:lang w:eastAsia="lv-LV"/>
              </w:rPr>
              <w:t>ti koģenerācijas elektrostacijas darbības vajadzībām</w:t>
            </w:r>
            <w:r w:rsidRPr="00F92B46">
              <w:rPr>
                <w:rFonts w:ascii="Times New Roman" w:eastAsia="Times New Roman" w:hAnsi="Times New Roman" w:cs="Times New Roman"/>
                <w:sz w:val="24"/>
                <w:szCs w:val="24"/>
                <w:lang w:eastAsia="lv-LV"/>
              </w:rPr>
              <w:t xml:space="preserve"> nepieciešam</w:t>
            </w:r>
            <w:r>
              <w:rPr>
                <w:rFonts w:ascii="Times New Roman" w:eastAsia="Times New Roman" w:hAnsi="Times New Roman" w:cs="Times New Roman"/>
                <w:sz w:val="24"/>
                <w:szCs w:val="24"/>
                <w:lang w:eastAsia="lv-LV"/>
              </w:rPr>
              <w:t>ās</w:t>
            </w:r>
            <w:r w:rsidRPr="00F92B46">
              <w:rPr>
                <w:rFonts w:ascii="Times New Roman" w:eastAsia="Times New Roman" w:hAnsi="Times New Roman" w:cs="Times New Roman"/>
                <w:sz w:val="24"/>
                <w:szCs w:val="24"/>
                <w:lang w:eastAsia="lv-LV"/>
              </w:rPr>
              <w:t xml:space="preserve"> elektr</w:t>
            </w:r>
            <w:r>
              <w:rPr>
                <w:rFonts w:ascii="Times New Roman" w:eastAsia="Times New Roman" w:hAnsi="Times New Roman" w:cs="Times New Roman"/>
                <w:sz w:val="24"/>
                <w:szCs w:val="24"/>
                <w:lang w:eastAsia="lv-LV"/>
              </w:rPr>
              <w:t>oenerģijas</w:t>
            </w:r>
            <w:r w:rsidRPr="00F92B46">
              <w:rPr>
                <w:rFonts w:ascii="Times New Roman" w:eastAsia="Times New Roman" w:hAnsi="Times New Roman" w:cs="Times New Roman"/>
                <w:sz w:val="24"/>
                <w:szCs w:val="24"/>
                <w:lang w:eastAsia="lv-LV"/>
              </w:rPr>
              <w:t xml:space="preserve"> apjom</w:t>
            </w:r>
            <w:r>
              <w:rPr>
                <w:rFonts w:ascii="Times New Roman" w:eastAsia="Times New Roman" w:hAnsi="Times New Roman" w:cs="Times New Roman"/>
                <w:sz w:val="24"/>
                <w:szCs w:val="24"/>
                <w:lang w:eastAsia="lv-LV"/>
              </w:rPr>
              <w:t>a</w:t>
            </w:r>
            <w:r w:rsidRPr="00F92B46">
              <w:rPr>
                <w:rFonts w:ascii="Times New Roman" w:eastAsia="Times New Roman" w:hAnsi="Times New Roman" w:cs="Times New Roman"/>
                <w:sz w:val="24"/>
                <w:szCs w:val="24"/>
                <w:lang w:eastAsia="lv-LV"/>
              </w:rPr>
              <w:t xml:space="preserve"> nodrošin</w:t>
            </w:r>
            <w:r>
              <w:rPr>
                <w:rFonts w:ascii="Times New Roman" w:eastAsia="Times New Roman" w:hAnsi="Times New Roman" w:cs="Times New Roman"/>
                <w:sz w:val="24"/>
                <w:szCs w:val="24"/>
                <w:lang w:eastAsia="lv-LV"/>
              </w:rPr>
              <w:t xml:space="preserve">āšanu </w:t>
            </w:r>
            <w:r w:rsidRPr="00F92B46">
              <w:rPr>
                <w:rFonts w:ascii="Times New Roman" w:eastAsia="Times New Roman" w:hAnsi="Times New Roman" w:cs="Times New Roman"/>
                <w:sz w:val="24"/>
                <w:szCs w:val="24"/>
                <w:lang w:eastAsia="lv-LV"/>
              </w:rPr>
              <w:t>ar koģenerācija</w:t>
            </w:r>
            <w:r>
              <w:rPr>
                <w:rFonts w:ascii="Times New Roman" w:eastAsia="Times New Roman" w:hAnsi="Times New Roman" w:cs="Times New Roman"/>
                <w:sz w:val="24"/>
                <w:szCs w:val="24"/>
                <w:lang w:eastAsia="lv-LV"/>
              </w:rPr>
              <w:t>s elektrostacijā saražoto elektroenerģijas</w:t>
            </w:r>
            <w:r w:rsidRPr="00F92B46">
              <w:rPr>
                <w:rFonts w:ascii="Times New Roman" w:eastAsia="Times New Roman" w:hAnsi="Times New Roman" w:cs="Times New Roman"/>
                <w:sz w:val="24"/>
                <w:szCs w:val="24"/>
                <w:lang w:eastAsia="lv-LV"/>
              </w:rPr>
              <w:t xml:space="preserve"> apjomu (izņemot situācijas, </w:t>
            </w:r>
            <w:r>
              <w:rPr>
                <w:rFonts w:ascii="Times New Roman" w:eastAsia="Times New Roman" w:hAnsi="Times New Roman" w:cs="Times New Roman"/>
                <w:sz w:val="24"/>
                <w:szCs w:val="24"/>
                <w:lang w:eastAsia="lv-LV"/>
              </w:rPr>
              <w:t>ja</w:t>
            </w:r>
            <w:r w:rsidRPr="00F92B46">
              <w:rPr>
                <w:rFonts w:ascii="Times New Roman" w:eastAsia="Times New Roman" w:hAnsi="Times New Roman" w:cs="Times New Roman"/>
                <w:sz w:val="24"/>
                <w:szCs w:val="24"/>
                <w:lang w:eastAsia="lv-LV"/>
              </w:rPr>
              <w:t xml:space="preserve"> nav iespējams saražot nepieciešamo apj</w:t>
            </w:r>
            <w:r>
              <w:rPr>
                <w:rFonts w:ascii="Times New Roman" w:eastAsia="Times New Roman" w:hAnsi="Times New Roman" w:cs="Times New Roman"/>
                <w:sz w:val="24"/>
                <w:szCs w:val="24"/>
                <w:lang w:eastAsia="lv-LV"/>
              </w:rPr>
              <w:t>o</w:t>
            </w:r>
            <w:r w:rsidRPr="00F92B46">
              <w:rPr>
                <w:rFonts w:ascii="Times New Roman" w:eastAsia="Times New Roman" w:hAnsi="Times New Roman" w:cs="Times New Roman"/>
                <w:sz w:val="24"/>
                <w:szCs w:val="24"/>
                <w:lang w:eastAsia="lv-LV"/>
              </w:rPr>
              <w:t>mu vai koģenerācijas stacija nedarbojas).</w:t>
            </w:r>
          </w:p>
          <w:p w:rsidR="00AA590A" w:rsidRDefault="00AA590A" w:rsidP="00AA590A">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Kontroles grupas veiktajās pārbaudēs</w:t>
            </w:r>
            <w:r w:rsidRPr="00F92B46">
              <w:rPr>
                <w:rFonts w:ascii="Times New Roman" w:eastAsia="Times New Roman" w:hAnsi="Times New Roman" w:cs="Times New Roman"/>
                <w:sz w:val="24"/>
                <w:szCs w:val="24"/>
                <w:lang w:eastAsia="lv-LV"/>
              </w:rPr>
              <w:t>, ir secinājusi, ka nav pietiekama precīza saražotās elektroenerģijas, siltumenerģijas un patērētā kurināmā uzskaite. Līguma izpildes laikā publiskais tirgotājs saņem no ražotāja apliecinātu informāciju par saražotās lietderīgās siltumenerģijas un patērētā kurināmā apjomu, kuru izmanto ražošanas procesa lietderības koeficienta noteikšanai un koģenerācijas elektroenerģijas aprēķinam. Attiecīgi, pastāvot nesk</w:t>
            </w:r>
            <w:r>
              <w:rPr>
                <w:rFonts w:ascii="Times New Roman" w:eastAsia="Times New Roman" w:hAnsi="Times New Roman" w:cs="Times New Roman"/>
                <w:sz w:val="24"/>
                <w:szCs w:val="24"/>
                <w:lang w:eastAsia="lv-LV"/>
              </w:rPr>
              <w:t>aidrām prasībām uzskaites veikša</w:t>
            </w:r>
            <w:r w:rsidRPr="00F92B46">
              <w:rPr>
                <w:rFonts w:ascii="Times New Roman" w:eastAsia="Times New Roman" w:hAnsi="Times New Roman" w:cs="Times New Roman"/>
                <w:sz w:val="24"/>
                <w:szCs w:val="24"/>
                <w:lang w:eastAsia="lv-LV"/>
              </w:rPr>
              <w:t>nai,</w:t>
            </w:r>
            <w:r>
              <w:rPr>
                <w:rFonts w:ascii="Times New Roman" w:eastAsia="Times New Roman" w:hAnsi="Times New Roman" w:cs="Times New Roman"/>
                <w:sz w:val="24"/>
                <w:szCs w:val="24"/>
                <w:lang w:eastAsia="lv-LV"/>
              </w:rPr>
              <w:t xml:space="preserve"> nav konstatējams, vai publiskajam tirgotājam sniegtie dati ir ticami un pareizi. T</w:t>
            </w:r>
            <w:r w:rsidRPr="00F92B46">
              <w:rPr>
                <w:rFonts w:ascii="Times New Roman" w:eastAsia="Times New Roman" w:hAnsi="Times New Roman" w:cs="Times New Roman"/>
                <w:sz w:val="24"/>
                <w:szCs w:val="24"/>
                <w:lang w:eastAsia="lv-LV"/>
              </w:rPr>
              <w:t>ā kā elektroenerģijas iepirkumu veic tikai par koģenerācijā saražoto elektroenerģiju, k</w:t>
            </w:r>
            <w:r>
              <w:rPr>
                <w:rFonts w:ascii="Times New Roman" w:eastAsia="Times New Roman" w:hAnsi="Times New Roman" w:cs="Times New Roman"/>
                <w:sz w:val="24"/>
                <w:szCs w:val="24"/>
                <w:lang w:eastAsia="lv-LV"/>
              </w:rPr>
              <w:t>ura</w:t>
            </w:r>
            <w:r w:rsidRPr="00F92B46">
              <w:rPr>
                <w:rFonts w:ascii="Times New Roman" w:eastAsia="Times New Roman" w:hAnsi="Times New Roman" w:cs="Times New Roman"/>
                <w:sz w:val="24"/>
                <w:szCs w:val="24"/>
                <w:lang w:eastAsia="lv-LV"/>
              </w:rPr>
              <w:t xml:space="preserve"> atli</w:t>
            </w:r>
            <w:r>
              <w:rPr>
                <w:rFonts w:ascii="Times New Roman" w:eastAsia="Times New Roman" w:hAnsi="Times New Roman" w:cs="Times New Roman"/>
                <w:sz w:val="24"/>
                <w:szCs w:val="24"/>
                <w:lang w:eastAsia="lv-LV"/>
              </w:rPr>
              <w:t>ku</w:t>
            </w:r>
            <w:r w:rsidRPr="00F92B4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i</w:t>
            </w:r>
            <w:r w:rsidRPr="00F92B46">
              <w:rPr>
                <w:rFonts w:ascii="Times New Roman" w:eastAsia="Times New Roman" w:hAnsi="Times New Roman" w:cs="Times New Roman"/>
                <w:sz w:val="24"/>
                <w:szCs w:val="24"/>
                <w:lang w:eastAsia="lv-LV"/>
              </w:rPr>
              <w:t xml:space="preserve"> pēc elektroenerģijas izlietošanas koģenerācijas elektrostacijas vajadzībām, pamatojoties uz ražotāja deklarētajiem datiem, </w:t>
            </w:r>
            <w:r>
              <w:rPr>
                <w:rFonts w:ascii="Times New Roman" w:eastAsia="Times New Roman" w:hAnsi="Times New Roman" w:cs="Times New Roman"/>
                <w:sz w:val="24"/>
                <w:szCs w:val="24"/>
                <w:lang w:eastAsia="lv-LV"/>
              </w:rPr>
              <w:t>tad nav iespējams pilnvērtīgi pārliecināties, vai</w:t>
            </w:r>
            <w:r w:rsidRPr="00F92B46">
              <w:rPr>
                <w:rFonts w:ascii="Times New Roman" w:eastAsia="Times New Roman" w:hAnsi="Times New Roman" w:cs="Times New Roman"/>
                <w:sz w:val="24"/>
                <w:szCs w:val="24"/>
                <w:lang w:eastAsia="lv-LV"/>
              </w:rPr>
              <w:t xml:space="preserve"> OI mehānisms sasniedz mērķi.</w:t>
            </w:r>
          </w:p>
          <w:p w:rsidR="00AA590A" w:rsidRDefault="00AA590A" w:rsidP="00AA590A">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F92B46">
              <w:rPr>
                <w:rFonts w:ascii="Times New Roman" w:eastAsia="Times New Roman" w:hAnsi="Times New Roman" w:cs="Times New Roman"/>
                <w:sz w:val="24"/>
                <w:szCs w:val="24"/>
                <w:lang w:eastAsia="lv-LV"/>
              </w:rPr>
              <w:t xml:space="preserve">Ekonomikas ministrija, īstenojot kontroles funkciju, ir secinājusi, ka </w:t>
            </w:r>
            <w:r>
              <w:rPr>
                <w:rFonts w:ascii="Times New Roman" w:eastAsia="Times New Roman" w:hAnsi="Times New Roman" w:cs="Times New Roman"/>
                <w:sz w:val="24"/>
                <w:szCs w:val="24"/>
                <w:lang w:eastAsia="lv-LV"/>
              </w:rPr>
              <w:t xml:space="preserve">atsevišķi </w:t>
            </w:r>
            <w:r w:rsidRPr="00F92B46">
              <w:rPr>
                <w:rFonts w:ascii="Times New Roman" w:eastAsia="Times New Roman" w:hAnsi="Times New Roman" w:cs="Times New Roman"/>
                <w:sz w:val="24"/>
                <w:szCs w:val="24"/>
                <w:lang w:eastAsia="lv-LV"/>
              </w:rPr>
              <w:t xml:space="preserve">komersanti, kas OI mehānisma ietvaros saņem valsts atbalstu, </w:t>
            </w:r>
            <w:r>
              <w:rPr>
                <w:rFonts w:ascii="Times New Roman" w:eastAsia="Times New Roman" w:hAnsi="Times New Roman" w:cs="Times New Roman"/>
                <w:sz w:val="24"/>
                <w:szCs w:val="24"/>
                <w:lang w:eastAsia="lv-LV"/>
              </w:rPr>
              <w:t>regulāri neievēro</w:t>
            </w:r>
            <w:r w:rsidRPr="00F92B46">
              <w:rPr>
                <w:rFonts w:ascii="Times New Roman" w:eastAsia="Times New Roman" w:hAnsi="Times New Roman" w:cs="Times New Roman"/>
                <w:sz w:val="24"/>
                <w:szCs w:val="24"/>
                <w:lang w:eastAsia="lv-LV"/>
              </w:rPr>
              <w:t xml:space="preserve"> MK noteikumu Nr.221 prasības un saņem brīdinājumus. Lai veicinātu MK noteikumu Nr.221 prasību ievērošanu</w:t>
            </w:r>
            <w:r>
              <w:rPr>
                <w:rFonts w:ascii="Times New Roman" w:eastAsia="Times New Roman" w:hAnsi="Times New Roman" w:cs="Times New Roman"/>
                <w:sz w:val="24"/>
                <w:szCs w:val="24"/>
                <w:lang w:eastAsia="lv-LV"/>
              </w:rPr>
              <w:t xml:space="preserve"> un</w:t>
            </w:r>
            <w:r w:rsidRPr="00F92B46">
              <w:rPr>
                <w:rFonts w:ascii="Times New Roman" w:eastAsia="Times New Roman" w:hAnsi="Times New Roman" w:cs="Times New Roman"/>
                <w:sz w:val="24"/>
                <w:szCs w:val="24"/>
                <w:lang w:eastAsia="lv-LV"/>
              </w:rPr>
              <w:t xml:space="preserve"> valsts atbalsta efektīvu izlietojumu, būtu ierobežojams pieļaujamais saņemto brīdinājumu skaits par dažādu MK noteikumu Nr.221 prasību pārkāpšanu.</w:t>
            </w:r>
          </w:p>
          <w:p w:rsidR="00AA590A" w:rsidRPr="002C598D" w:rsidRDefault="00AA590A" w:rsidP="00AA590A">
            <w:pPr>
              <w:pStyle w:val="ListParagraph"/>
              <w:numPr>
                <w:ilvl w:val="0"/>
                <w:numId w:val="2"/>
              </w:numPr>
              <w:spacing w:after="0" w:line="240" w:lineRule="auto"/>
              <w:ind w:left="260" w:right="115" w:hanging="283"/>
              <w:jc w:val="both"/>
              <w:rPr>
                <w:rFonts w:ascii="Times New Roman" w:eastAsia="Times New Roman" w:hAnsi="Times New Roman" w:cs="Times New Roman"/>
                <w:sz w:val="24"/>
                <w:szCs w:val="24"/>
                <w:lang w:eastAsia="lv-LV"/>
              </w:rPr>
            </w:pPr>
            <w:r w:rsidRPr="002C598D">
              <w:rPr>
                <w:rFonts w:ascii="Times New Roman" w:hAnsi="Times New Roman" w:cs="Times New Roman"/>
                <w:sz w:val="24"/>
              </w:rPr>
              <w:t>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w:t>
            </w:r>
            <w:r>
              <w:rPr>
                <w:rFonts w:ascii="Times New Roman" w:hAnsi="Times New Roman" w:cs="Times New Roman"/>
                <w:sz w:val="24"/>
              </w:rPr>
              <w:t>vības princips cita s</w:t>
            </w:r>
            <w:r w:rsidRPr="002C598D">
              <w:rPr>
                <w:rFonts w:ascii="Times New Roman" w:hAnsi="Times New Roman" w:cs="Times New Roman"/>
                <w:sz w:val="24"/>
              </w:rPr>
              <w:t>tarp</w:t>
            </w:r>
            <w:r>
              <w:rPr>
                <w:rFonts w:ascii="Times New Roman" w:hAnsi="Times New Roman" w:cs="Times New Roman"/>
                <w:sz w:val="24"/>
              </w:rPr>
              <w:t>ā</w:t>
            </w:r>
            <w:r w:rsidRPr="002C598D">
              <w:rPr>
                <w:rFonts w:ascii="Times New Roman" w:hAnsi="Times New Roman" w:cs="Times New Roman"/>
                <w:sz w:val="24"/>
              </w:rPr>
              <w:t xml:space="preserve"> prasa aizsargāt paļāvību, kas personai radusies uz noteiktu tās tiesību saglabāšanu vai īstenošanu, un ietver valsts pienākumu pildīt saistības, ko tā uzņēmusies pret personām. Pretējā gadījumā tiktu mazināta personu uzticība valstij un 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(sk. Satversmes tiesas 2002.gada 19.marta sprieduma lietā Nr.2001-12-01 secinājumu daļas 3.2.punktu un 2014.gada 19.marta sprieduma lietā Nr.2013-13-01 7.1.punktu).</w:t>
            </w:r>
          </w:p>
          <w:p w:rsidR="00AA590A" w:rsidRDefault="00AA590A" w:rsidP="00AA590A">
            <w:pPr>
              <w:ind w:left="253"/>
              <w:jc w:val="both"/>
              <w:rPr>
                <w:rFonts w:ascii="Times New Roman" w:hAnsi="Times New Roman" w:cs="Times New Roman"/>
                <w:sz w:val="24"/>
              </w:rPr>
            </w:pPr>
            <w:r w:rsidRPr="002C598D">
              <w:rPr>
                <w:rFonts w:ascii="Times New Roman" w:hAnsi="Times New Roman" w:cs="Times New Roman"/>
                <w:sz w:val="24"/>
              </w:rPr>
              <w:t>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(sk. Satversmes tiesas 2010. gada 6. decembra sprieduma lietā Nr. 2010-25-01 4. punktu).Ikviena pamattiesību ierobežojuma pamatā ir jābūt apstākļiem un argumentiem, kādēļ tas vajadzīgs, proti, ierobežojumam jābūt noteiktam svarīgu interešu – leģitīma mērķa – labad (sk. Satversmes tiesas 2005. gada 22. decembra sprieduma lietā Nr. 2005-19-01 9. punktu). Pienākums norādīt leģitīmo mērķi Satversmes tiesas procesā visupirms ir institūcijai, kas izdevusi apstrīdēto aktu (sk. Satversmes tiesas 2011. gada 25. oktobra sprieduma lietā Nr. 2011-01-01 13.2. punktu).</w:t>
            </w:r>
          </w:p>
          <w:p w:rsidR="00AA590A" w:rsidRDefault="00AA590A" w:rsidP="00AA590A">
            <w:pPr>
              <w:spacing w:after="0"/>
              <w:ind w:left="255"/>
              <w:jc w:val="both"/>
              <w:rPr>
                <w:rFonts w:ascii="Times New Roman" w:hAnsi="Times New Roman" w:cs="Times New Roman"/>
                <w:sz w:val="24"/>
              </w:rPr>
            </w:pPr>
            <w:r>
              <w:rPr>
                <w:rFonts w:ascii="Times New Roman" w:hAnsi="Times New Roman" w:cs="Times New Roman"/>
                <w:sz w:val="24"/>
              </w:rPr>
              <w:t xml:space="preserve">10. </w:t>
            </w:r>
            <w:r w:rsidRPr="00E72D99">
              <w:rPr>
                <w:rFonts w:ascii="Times New Roman" w:hAnsi="Times New Roman" w:cs="Times New Roman"/>
                <w:sz w:val="24"/>
              </w:rPr>
              <w:t>Elektroenerģijas tirgus likuma 28. panta otrā daļa noteic, ka nosacījumus elektroenerģijas ražošanai koģenerācijai, t.sk. obligātā iepirkuma un tā uzraudzības kārtību nosaka Ministru kabinets. Šie nosacījumi nav šauri traktējami. Arī Elektroenerģijas tirgus likuma 28. panta nosaukums “Elektroenerģijas ražošana koģenerācijas stacijās, kuru uzstādītā elektriskā jauda nepārsniedz četrus megavatus” un 28.</w:t>
            </w:r>
            <w:r w:rsidRPr="00E72D99">
              <w:rPr>
                <w:rFonts w:ascii="Times New Roman" w:hAnsi="Times New Roman" w:cs="Times New Roman"/>
                <w:sz w:val="24"/>
                <w:vertAlign w:val="superscript"/>
              </w:rPr>
              <w:t>1</w:t>
            </w:r>
            <w:r w:rsidRPr="00E72D99">
              <w:rPr>
                <w:rFonts w:ascii="Times New Roman" w:hAnsi="Times New Roman" w:cs="Times New Roman"/>
                <w:sz w:val="24"/>
              </w:rPr>
              <w:t>panta nosaukums “Elektroenerģijas ražošana koģenerācijas stacijās, kuru uzstādītā elektriskā jauda ir lielāka par četriem megavatiem” liecina, ka likumdevējs, pieņemot attiecīgo deleģējumu, Ministru kabinetam to ir noteicis ar plašām pilnvarām, t.sk. deleģējis noteikt obligātā iepirkuma uzraudzības kārtību, kas sevī ietver arī elektrostaciju kontroles mehānismu un administratīvo aktu izdošanu, kā arī lēmumu pieņemšanu, ar kuru tiek atceltas komersantam piešķirtās tiesības pārdot koģenerācijā saražoto elektroenerģiju obligātā iepirkuma ietvaros vai saņemt maksu par koģenerācijas stacijā uzstādīto elektrisko jaudu, kas ir daļa no uzraudzības procesa.</w:t>
            </w:r>
            <w:r>
              <w:rPr>
                <w:rFonts w:ascii="Times New Roman" w:hAnsi="Times New Roman" w:cs="Times New Roman"/>
                <w:sz w:val="24"/>
              </w:rPr>
              <w:t xml:space="preserve"> </w:t>
            </w:r>
          </w:p>
          <w:p w:rsidR="00AA590A" w:rsidRDefault="00AA590A" w:rsidP="00AA590A">
            <w:pPr>
              <w:spacing w:after="0"/>
              <w:ind w:left="255"/>
              <w:jc w:val="both"/>
              <w:rPr>
                <w:rFonts w:ascii="Times New Roman" w:hAnsi="Times New Roman" w:cs="Times New Roman"/>
                <w:sz w:val="24"/>
              </w:rPr>
            </w:pPr>
            <w:r w:rsidRPr="00E72D99">
              <w:rPr>
                <w:rFonts w:ascii="Times New Roman" w:hAnsi="Times New Roman" w:cs="Times New Roman"/>
                <w:sz w:val="24"/>
              </w:rPr>
              <w:t>Arī Satversmes tiesa ir secinājusi, ka Elektroenerģijas tirgus pilnvarojumā ietvertais jēdziens “kārtība” norāda uz to, ka Ministru kabinetam ir tiesības noteikumos regulēt attiecīgā jautājuma procesuālo raksturu, proti, izstrādāt noteiktu procedūru.</w:t>
            </w:r>
            <w:r>
              <w:rPr>
                <w:rFonts w:ascii="Times New Roman" w:hAnsi="Times New Roman" w:cs="Times New Roman"/>
                <w:sz w:val="24"/>
              </w:rPr>
              <w:t xml:space="preserve"> </w:t>
            </w:r>
          </w:p>
          <w:p w:rsidR="00AA590A" w:rsidRPr="00E72D99" w:rsidRDefault="00AA590A" w:rsidP="00AA590A">
            <w:pPr>
              <w:spacing w:after="0"/>
              <w:ind w:left="255"/>
              <w:jc w:val="both"/>
              <w:rPr>
                <w:rFonts w:ascii="Times New Roman" w:hAnsi="Times New Roman" w:cs="Times New Roman"/>
                <w:sz w:val="24"/>
              </w:rPr>
            </w:pPr>
            <w:r>
              <w:rPr>
                <w:rFonts w:ascii="Times New Roman" w:hAnsi="Times New Roman" w:cs="Times New Roman"/>
                <w:sz w:val="24"/>
              </w:rPr>
              <w:t>P</w:t>
            </w:r>
            <w:r w:rsidRPr="00E66B61">
              <w:rPr>
                <w:rFonts w:ascii="Times New Roman" w:hAnsi="Times New Roman" w:cs="Times New Roman"/>
                <w:sz w:val="24"/>
              </w:rPr>
              <w:t>ubliskais tirgotājs un sistēmas operators ir Noteikumu Nr.221 20. punktā un citos līdzīgos punktos noteiktā lēmuma izpildītāji - tirgotājs veic elektroenerģijas obligātā iepirkuma administrēšanu, savukārt sistēmas operators veic tīklā nodotās un no tīkla saņemtās elektroenerģijas uzskaiti un šo informāciju sniedz publiskajam tirgotājam norēķiniem par elektroenerģijas obligāto iepirkumu. Ņemot vērā minēto, publiskajam tirgotājam un sistēmas operatoram attiecīgais administratīvais akts ir nepieciešams pilnā apmērā savu normatīvajos aktos noteikto funkciju veikšanai un tās uzskatāmas par trešajām personām Administratīvā procesa likuma 71.panta pirmās daļas nozīmē</w:t>
            </w:r>
            <w:r>
              <w:rPr>
                <w:rFonts w:ascii="Times New Roman" w:hAnsi="Times New Roman" w:cs="Times New Roman"/>
                <w:sz w:val="24"/>
              </w:rPr>
              <w:t>, līdz ar to Ekonomikas ministrijas pieņemtie lēmumi par ražotājiem piešķirto tiesību pārdot saražoto elektroenerģiju obligātā iepirkuma ievaros tiek paziņoti arī publiskajam tirgotājam un sistēmas operatoram</w:t>
            </w:r>
            <w:r w:rsidRPr="00E66B61">
              <w:rPr>
                <w:rFonts w:ascii="Times New Roman" w:hAnsi="Times New Roman" w:cs="Times New Roman"/>
                <w:sz w:val="24"/>
              </w:rPr>
              <w:t>.</w:t>
            </w:r>
          </w:p>
          <w:p w:rsidR="00AA590A" w:rsidRPr="00E72D99" w:rsidRDefault="00AA590A" w:rsidP="00AA590A">
            <w:pPr>
              <w:spacing w:after="0"/>
              <w:ind w:left="255"/>
              <w:jc w:val="both"/>
              <w:rPr>
                <w:rFonts w:ascii="Times New Roman" w:hAnsi="Times New Roman" w:cs="Times New Roman"/>
                <w:sz w:val="24"/>
              </w:rPr>
            </w:pPr>
            <w:r w:rsidRPr="00E72D99">
              <w:rPr>
                <w:rFonts w:ascii="Times New Roman" w:hAnsi="Times New Roman" w:cs="Times New Roman"/>
                <w:sz w:val="24"/>
              </w:rPr>
              <w:t xml:space="preserve">Uzraudzības kārtības mērķis ir nodrošināt, ka koģenerācijas elektrostacijas, kas saņem valsts atbalstu, ko sedz visi elektroenerģijas galapatērētāji, darbojas atbilstoši tām piešķirtajām tiesībām un normatīvo aktu prasībām. Šajā kontekstā kontroles grupa ir nepieciešama, lai  nodrošināt pastāvīgu iespēju ministrijai, piesaistot ekspertus, veikt elektrostaciju klātienes pārbaudes. </w:t>
            </w:r>
          </w:p>
          <w:p w:rsidR="00AA590A" w:rsidRPr="002C598D" w:rsidRDefault="00AA590A" w:rsidP="00AA590A">
            <w:pPr>
              <w:spacing w:after="0"/>
              <w:ind w:left="255"/>
              <w:jc w:val="both"/>
              <w:rPr>
                <w:rFonts w:ascii="Times New Roman" w:hAnsi="Times New Roman" w:cs="Times New Roman"/>
                <w:sz w:val="24"/>
              </w:rPr>
            </w:pPr>
            <w:r w:rsidRPr="00E72D99">
              <w:rPr>
                <w:rFonts w:ascii="Times New Roman" w:hAnsi="Times New Roman" w:cs="Times New Roman"/>
                <w:sz w:val="24"/>
              </w:rPr>
              <w:t>Tādējādi var secināt, ka noteikumu projekts ir veidots, ievērojot likumdevēja gribu un Ministru kabinetam piešķirto uzraudzības organizēšanas tvērumu, deleģējumu ietverot Elektroenerģijas tirgus likuma 28. panta otrajā</w:t>
            </w:r>
          </w:p>
          <w:p w:rsidR="00AA590A" w:rsidRDefault="00AA590A" w:rsidP="00AA590A">
            <w:pPr>
              <w:spacing w:after="0" w:line="240" w:lineRule="auto"/>
              <w:ind w:right="115"/>
              <w:jc w:val="both"/>
              <w:rPr>
                <w:rFonts w:ascii="Times New Roman" w:eastAsia="Times New Roman" w:hAnsi="Times New Roman" w:cs="Times New Roman"/>
                <w:b/>
                <w:sz w:val="24"/>
                <w:szCs w:val="24"/>
                <w:lang w:eastAsia="lv-LV"/>
              </w:rPr>
            </w:pPr>
          </w:p>
          <w:p w:rsidR="00AA590A" w:rsidRPr="00136B66" w:rsidRDefault="00AA590A" w:rsidP="00AA590A">
            <w:pPr>
              <w:spacing w:after="0" w:line="240" w:lineRule="auto"/>
              <w:ind w:right="115"/>
              <w:jc w:val="both"/>
              <w:rPr>
                <w:rFonts w:ascii="Times New Roman" w:eastAsia="Times New Roman" w:hAnsi="Times New Roman" w:cs="Times New Roman"/>
                <w:b/>
                <w:sz w:val="24"/>
                <w:szCs w:val="24"/>
                <w:lang w:eastAsia="lv-LV"/>
              </w:rPr>
            </w:pPr>
            <w:r w:rsidRPr="00136B66">
              <w:rPr>
                <w:rFonts w:ascii="Times New Roman" w:eastAsia="Times New Roman" w:hAnsi="Times New Roman" w:cs="Times New Roman"/>
                <w:b/>
                <w:sz w:val="24"/>
                <w:szCs w:val="24"/>
                <w:lang w:eastAsia="lv-LV"/>
              </w:rPr>
              <w:t>Ņemot vērā minēto, noteikumu projekta mērķis ir</w:t>
            </w:r>
            <w:r>
              <w:rPr>
                <w:rFonts w:ascii="Times New Roman" w:eastAsia="Times New Roman" w:hAnsi="Times New Roman" w:cs="Times New Roman"/>
                <w:b/>
                <w:sz w:val="24"/>
                <w:szCs w:val="24"/>
                <w:lang w:eastAsia="lv-LV"/>
              </w:rPr>
              <w:t xml:space="preserve"> veicināt valsts atbalsta, ko sedz visi elektroenerģijas gala patērētāji, efektīvāku izlietojumu, izmaksu prognozējamību, vienlaikus ieviešot stingrāku </w:t>
            </w:r>
            <w:r w:rsidRPr="00136B66">
              <w:rPr>
                <w:rFonts w:ascii="Times New Roman" w:eastAsia="Times New Roman" w:hAnsi="Times New Roman" w:cs="Times New Roman"/>
                <w:b/>
                <w:sz w:val="24"/>
                <w:szCs w:val="24"/>
                <w:lang w:eastAsia="lv-LV"/>
              </w:rPr>
              <w:t>koģener</w:t>
            </w:r>
            <w:r>
              <w:rPr>
                <w:rFonts w:ascii="Times New Roman" w:eastAsia="Times New Roman" w:hAnsi="Times New Roman" w:cs="Times New Roman"/>
                <w:b/>
                <w:sz w:val="24"/>
                <w:szCs w:val="24"/>
                <w:lang w:eastAsia="lv-LV"/>
              </w:rPr>
              <w:t xml:space="preserve">ācijas staciju </w:t>
            </w:r>
            <w:r w:rsidRPr="00136B66">
              <w:rPr>
                <w:rFonts w:ascii="Times New Roman" w:eastAsia="Times New Roman" w:hAnsi="Times New Roman" w:cs="Times New Roman"/>
                <w:b/>
                <w:sz w:val="24"/>
                <w:szCs w:val="24"/>
                <w:lang w:eastAsia="lv-LV"/>
              </w:rPr>
              <w:t>kontroles meh</w:t>
            </w:r>
            <w:r>
              <w:rPr>
                <w:rFonts w:ascii="Times New Roman" w:eastAsia="Times New Roman" w:hAnsi="Times New Roman" w:cs="Times New Roman"/>
                <w:b/>
                <w:sz w:val="24"/>
                <w:szCs w:val="24"/>
                <w:lang w:eastAsia="lv-LV"/>
              </w:rPr>
              <w:t>ānismu</w:t>
            </w:r>
            <w:r w:rsidRPr="00136B66">
              <w:rPr>
                <w:rFonts w:ascii="Times New Roman" w:eastAsia="Times New Roman" w:hAnsi="Times New Roman" w:cs="Times New Roman"/>
                <w:b/>
                <w:sz w:val="24"/>
                <w:szCs w:val="24"/>
                <w:lang w:eastAsia="lv-LV"/>
              </w:rPr>
              <w:t xml:space="preserve"> un </w:t>
            </w:r>
            <w:r>
              <w:rPr>
                <w:rFonts w:ascii="Times New Roman" w:eastAsia="Times New Roman" w:hAnsi="Times New Roman" w:cs="Times New Roman"/>
                <w:b/>
                <w:sz w:val="24"/>
                <w:szCs w:val="24"/>
                <w:lang w:eastAsia="lv-LV"/>
              </w:rPr>
              <w:t>nosakot papildu</w:t>
            </w:r>
            <w:r w:rsidRPr="00136B66">
              <w:rPr>
                <w:rFonts w:ascii="Times New Roman" w:eastAsia="Times New Roman" w:hAnsi="Times New Roman" w:cs="Times New Roman"/>
                <w:b/>
                <w:sz w:val="24"/>
                <w:szCs w:val="24"/>
                <w:lang w:eastAsia="lv-LV"/>
              </w:rPr>
              <w:t xml:space="preserve"> darbības nosac</w:t>
            </w:r>
            <w:r>
              <w:rPr>
                <w:rFonts w:ascii="Times New Roman" w:eastAsia="Times New Roman" w:hAnsi="Times New Roman" w:cs="Times New Roman"/>
                <w:b/>
                <w:sz w:val="24"/>
                <w:szCs w:val="24"/>
                <w:lang w:eastAsia="lv-LV"/>
              </w:rPr>
              <w:t>ījumus atbalsta saņemšanai</w:t>
            </w:r>
            <w:r w:rsidRPr="00136B66">
              <w:rPr>
                <w:rFonts w:ascii="Times New Roman" w:eastAsia="Times New Roman" w:hAnsi="Times New Roman" w:cs="Times New Roman"/>
                <w:b/>
                <w:sz w:val="24"/>
                <w:szCs w:val="24"/>
                <w:lang w:eastAsia="lv-LV"/>
              </w:rPr>
              <w:t>.</w:t>
            </w:r>
          </w:p>
          <w:p w:rsidR="00AA590A" w:rsidRDefault="00AA590A" w:rsidP="00AA590A">
            <w:pPr>
              <w:spacing w:after="0" w:line="240" w:lineRule="auto"/>
              <w:ind w:right="115"/>
              <w:jc w:val="both"/>
              <w:rPr>
                <w:rFonts w:ascii="Times New Roman" w:eastAsia="Times New Roman" w:hAnsi="Times New Roman" w:cs="Times New Roman"/>
                <w:sz w:val="24"/>
                <w:szCs w:val="24"/>
                <w:lang w:eastAsia="lv-LV"/>
              </w:rPr>
            </w:pPr>
          </w:p>
          <w:p w:rsidR="00AA590A" w:rsidRPr="00FF441C" w:rsidRDefault="00AA590A" w:rsidP="00AA590A">
            <w:pPr>
              <w:spacing w:after="0" w:line="240" w:lineRule="auto"/>
              <w:ind w:right="115"/>
              <w:jc w:val="both"/>
              <w:rPr>
                <w:rFonts w:ascii="Times New Roman" w:eastAsia="Times New Roman" w:hAnsi="Times New Roman" w:cs="Times New Roman"/>
                <w:b/>
                <w:sz w:val="24"/>
                <w:szCs w:val="24"/>
                <w:lang w:eastAsia="lv-LV"/>
              </w:rPr>
            </w:pPr>
            <w:r w:rsidRPr="00FF441C">
              <w:rPr>
                <w:rFonts w:ascii="Times New Roman" w:eastAsia="Times New Roman" w:hAnsi="Times New Roman" w:cs="Times New Roman"/>
                <w:b/>
                <w:sz w:val="24"/>
                <w:szCs w:val="24"/>
                <w:lang w:eastAsia="lv-LV"/>
              </w:rPr>
              <w:t>Lai sasniegtu minēto mērķi ar noteikumu projektu tiek paredzēti šādi risinājumi:</w:t>
            </w:r>
          </w:p>
          <w:p w:rsidR="00AA590A" w:rsidRDefault="00AA590A" w:rsidP="00AA590A">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B669FB">
              <w:rPr>
                <w:rFonts w:ascii="Times New Roman" w:eastAsia="Times New Roman" w:hAnsi="Times New Roman" w:cs="Times New Roman"/>
                <w:sz w:val="24"/>
                <w:szCs w:val="24"/>
                <w:lang w:eastAsia="lv-LV"/>
              </w:rPr>
              <w:t xml:space="preserve">Lai nodrošinātu precīzu saražotās elektroenerģijas, siltumenerģijas un kurināmā uzskaiti un attiecīgi nodrošinātu iespēju gūt skaidru pārliecību par koģenerācijas elektrostacijas darbības atbilstību </w:t>
            </w:r>
            <w:r w:rsidRPr="00F92B46">
              <w:rPr>
                <w:rFonts w:ascii="Times New Roman" w:eastAsia="Times New Roman" w:hAnsi="Times New Roman" w:cs="Times New Roman"/>
                <w:sz w:val="24"/>
                <w:szCs w:val="24"/>
                <w:lang w:eastAsia="lv-LV"/>
              </w:rPr>
              <w:t>MK noteikumu Nr.221</w:t>
            </w:r>
            <w:r w:rsidRPr="00B669FB">
              <w:rPr>
                <w:rFonts w:ascii="Times New Roman" w:eastAsia="Times New Roman" w:hAnsi="Times New Roman" w:cs="Times New Roman"/>
                <w:sz w:val="24"/>
                <w:szCs w:val="24"/>
                <w:lang w:eastAsia="lv-LV"/>
              </w:rPr>
              <w:t xml:space="preserve"> prasībām, </w:t>
            </w:r>
            <w:r>
              <w:rPr>
                <w:rFonts w:ascii="Times New Roman" w:eastAsia="Times New Roman" w:hAnsi="Times New Roman" w:cs="Times New Roman"/>
                <w:sz w:val="24"/>
                <w:szCs w:val="24"/>
                <w:lang w:eastAsia="lv-LV"/>
              </w:rPr>
              <w:t>ar noteikumu projektu tiek</w:t>
            </w:r>
            <w:r w:rsidRPr="00B669FB">
              <w:rPr>
                <w:rFonts w:ascii="Times New Roman" w:eastAsia="Times New Roman" w:hAnsi="Times New Roman" w:cs="Times New Roman"/>
                <w:sz w:val="24"/>
                <w:szCs w:val="24"/>
                <w:lang w:eastAsia="lv-LV"/>
              </w:rPr>
              <w:t xml:space="preserve"> noteikts, ka attiecīgā uzskaite </w:t>
            </w:r>
            <w:r>
              <w:rPr>
                <w:rFonts w:ascii="Times New Roman" w:eastAsia="Times New Roman" w:hAnsi="Times New Roman" w:cs="Times New Roman"/>
                <w:sz w:val="24"/>
                <w:szCs w:val="24"/>
                <w:lang w:eastAsia="lv-LV"/>
              </w:rPr>
              <w:t xml:space="preserve">par saražoto elektroenerģiju un siltumenerģiju </w:t>
            </w:r>
            <w:r w:rsidRPr="00B669FB">
              <w:rPr>
                <w:rFonts w:ascii="Times New Roman" w:eastAsia="Times New Roman" w:hAnsi="Times New Roman" w:cs="Times New Roman"/>
                <w:sz w:val="24"/>
                <w:szCs w:val="24"/>
                <w:lang w:eastAsia="lv-LV"/>
              </w:rPr>
              <w:t xml:space="preserve">veicama </w:t>
            </w:r>
            <w:r>
              <w:rPr>
                <w:rFonts w:ascii="Times New Roman" w:eastAsia="Times New Roman" w:hAnsi="Times New Roman" w:cs="Times New Roman"/>
                <w:sz w:val="24"/>
                <w:szCs w:val="24"/>
                <w:lang w:eastAsia="lv-LV"/>
              </w:rPr>
              <w:t>vismaz</w:t>
            </w:r>
            <w:r w:rsidRPr="00B669FB">
              <w:rPr>
                <w:rFonts w:ascii="Times New Roman" w:eastAsia="Times New Roman" w:hAnsi="Times New Roman" w:cs="Times New Roman"/>
                <w:sz w:val="24"/>
                <w:szCs w:val="24"/>
                <w:lang w:eastAsia="lv-LV"/>
              </w:rPr>
              <w:t xml:space="preserve"> reizi dienā </w:t>
            </w:r>
            <w:r>
              <w:rPr>
                <w:rFonts w:ascii="Times New Roman" w:eastAsia="Times New Roman" w:hAnsi="Times New Roman" w:cs="Times New Roman"/>
                <w:sz w:val="24"/>
                <w:szCs w:val="24"/>
                <w:lang w:eastAsia="lv-LV"/>
              </w:rPr>
              <w:t xml:space="preserve">un par izmantoto kurināmo uzskaite veicama reizi mēnesī </w:t>
            </w:r>
            <w:r w:rsidRPr="00B669FB">
              <w:rPr>
                <w:rFonts w:ascii="Times New Roman" w:eastAsia="Times New Roman" w:hAnsi="Times New Roman" w:cs="Times New Roman"/>
                <w:sz w:val="24"/>
                <w:szCs w:val="24"/>
                <w:lang w:eastAsia="lv-LV"/>
              </w:rPr>
              <w:t>un šie dati uzglabājami vismaz piecus gadus, kā arī elektrostacijā izvietojamas elektroenerģijas, siltumenerģijas  un kurināmā</w:t>
            </w:r>
            <w:r>
              <w:rPr>
                <w:rFonts w:ascii="Times New Roman" w:eastAsia="Times New Roman" w:hAnsi="Times New Roman" w:cs="Times New Roman"/>
                <w:sz w:val="24"/>
                <w:szCs w:val="24"/>
                <w:lang w:eastAsia="lv-LV"/>
              </w:rPr>
              <w:t xml:space="preserve"> padeves</w:t>
            </w:r>
            <w:r w:rsidRPr="00B669FB">
              <w:rPr>
                <w:rFonts w:ascii="Times New Roman" w:eastAsia="Times New Roman" w:hAnsi="Times New Roman" w:cs="Times New Roman"/>
                <w:sz w:val="24"/>
                <w:szCs w:val="24"/>
                <w:lang w:eastAsia="lv-LV"/>
              </w:rPr>
              <w:t xml:space="preserve"> pieslēgumu shēmas.</w:t>
            </w:r>
          </w:p>
          <w:p w:rsidR="00AA590A" w:rsidRPr="00490433"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4667C3">
              <w:rPr>
                <w:rFonts w:ascii="Times New Roman" w:eastAsia="Times New Roman" w:hAnsi="Times New Roman" w:cs="Times New Roman"/>
                <w:sz w:val="24"/>
                <w:szCs w:val="24"/>
                <w:lang w:eastAsia="lv-LV"/>
              </w:rPr>
              <w:t xml:space="preserve">Lai varētu nodrošināt pirktās elektroenerģijas apjoma precīzu kontroli un attiecīgi to, ka viss elektrostacijas darbībai un vajadzībām nepieciešamās elektroenerģijas apjoms tiek izmantots no elektrostacijā saražotās elektroenerģijas (izņemot, ja elektrostacija attiecīgajā brīdī nevar saražot nepieciešamo apjomu) un attiecīgi OI ietvaros tiek pārdots tikai pāri palikušais elektroenerģijas apjoms, ar noteikumu projektu paredzēts </w:t>
            </w:r>
            <w:r>
              <w:rPr>
                <w:rFonts w:ascii="Times New Roman" w:eastAsia="Times New Roman" w:hAnsi="Times New Roman" w:cs="Times New Roman"/>
                <w:sz w:val="24"/>
                <w:szCs w:val="24"/>
                <w:lang w:eastAsia="lv-LV"/>
              </w:rPr>
              <w:t>precizēt</w:t>
            </w:r>
            <w:r w:rsidRPr="004667C3">
              <w:rPr>
                <w:rFonts w:ascii="Times New Roman" w:eastAsia="Times New Roman" w:hAnsi="Times New Roman" w:cs="Times New Roman"/>
                <w:sz w:val="24"/>
                <w:szCs w:val="24"/>
                <w:lang w:eastAsia="lv-LV"/>
              </w:rPr>
              <w:t xml:space="preserve">, ka elektrostacija pirkt elektroenerģiju var tikai izmantojot pieslēgumu sistēmas operatora tīklam, savukārt, ja elektrostacijai ir vairāki pieslēgumi, aprēķinot ikstundas tīklā nodotās elektroenerģijas daudzumu, kas atlicis pēc izlietošanas elektrostacijas vajadzībām un iepērkams obligātā iepirkuma ietvaros, no attiecīgajā stundā tīklā nodotā elektroenerģijas daudzuma atņem pirkto elektroenerģiju, kas iepirkta, izmantojot citu pieslēgumu. </w:t>
            </w:r>
            <w:r>
              <w:rPr>
                <w:rFonts w:ascii="Times New Roman" w:eastAsia="Times New Roman" w:hAnsi="Times New Roman" w:cs="Times New Roman"/>
                <w:sz w:val="24"/>
                <w:szCs w:val="24"/>
                <w:lang w:eastAsia="lv-LV"/>
              </w:rPr>
              <w:t xml:space="preserve">Precizēts, ka </w:t>
            </w:r>
            <w:r w:rsidRPr="0072243B">
              <w:rPr>
                <w:rFonts w:ascii="Times New Roman" w:eastAsia="Times New Roman" w:hAnsi="Times New Roman" w:cs="Times New Roman"/>
                <w:sz w:val="24"/>
                <w:szCs w:val="24"/>
                <w:lang w:eastAsia="lv-LV"/>
              </w:rPr>
              <w:t>koģenerācijā saražotās elektroenerģijas atlikumu, kas atlicis pēc elektroenerģijas izlietošanas koģenerācijas elektrostacijas darbības nodrošināšanai</w:t>
            </w:r>
            <w:r>
              <w:rPr>
                <w:rFonts w:ascii="Times New Roman" w:eastAsia="Times New Roman" w:hAnsi="Times New Roman" w:cs="Times New Roman"/>
                <w:sz w:val="24"/>
                <w:szCs w:val="24"/>
                <w:lang w:eastAsia="lv-LV"/>
              </w:rPr>
              <w:t>,</w:t>
            </w:r>
            <w:r w:rsidRPr="0072243B">
              <w:rPr>
                <w:rFonts w:ascii="Times New Roman" w:eastAsia="Times New Roman" w:hAnsi="Times New Roman" w:cs="Times New Roman"/>
                <w:sz w:val="24"/>
                <w:szCs w:val="24"/>
                <w:lang w:eastAsia="lv-LV"/>
              </w:rPr>
              <w:t xml:space="preserve"> </w:t>
            </w:r>
            <w:r w:rsidRPr="0072243B">
              <w:rPr>
                <w:rFonts w:ascii="Times New Roman" w:eastAsia="Times New Roman" w:hAnsi="Times New Roman" w:cs="Times New Roman"/>
                <w:iCs/>
                <w:sz w:val="24"/>
                <w:szCs w:val="24"/>
                <w:lang w:eastAsia="lv-LV"/>
              </w:rPr>
              <w:t>iepērk atbilstoši koģenerācijas elektrostacijas principiālajai elektriskā pieslēguma shēmai.</w:t>
            </w:r>
            <w:r>
              <w:rPr>
                <w:rFonts w:ascii="Times New Roman" w:eastAsia="Times New Roman" w:hAnsi="Times New Roman" w:cs="Times New Roman"/>
                <w:iCs/>
                <w:sz w:val="24"/>
                <w:szCs w:val="24"/>
                <w:lang w:eastAsia="lv-LV"/>
              </w:rPr>
              <w:t xml:space="preserve"> Koģenerācijas elektrostacijas principiālā elektriskā pieslēguma shēma ir </w:t>
            </w:r>
            <w:r w:rsidRPr="0072243B">
              <w:rPr>
                <w:rFonts w:ascii="Times New Roman" w:eastAsia="Times New Roman" w:hAnsi="Times New Roman" w:cs="Times New Roman"/>
                <w:iCs/>
                <w:sz w:val="24"/>
                <w:szCs w:val="24"/>
                <w:lang w:eastAsia="lv-LV"/>
              </w:rPr>
              <w:t xml:space="preserve">grafiskas dokuments, kurā ar vispārpieņemtiem elementu </w:t>
            </w:r>
            <w:r w:rsidRPr="00637971">
              <w:rPr>
                <w:rFonts w:ascii="Times New Roman" w:eastAsia="Times New Roman" w:hAnsi="Times New Roman" w:cs="Times New Roman"/>
                <w:iCs/>
                <w:sz w:val="24"/>
                <w:szCs w:val="24"/>
                <w:lang w:eastAsia="lv-LV"/>
              </w:rPr>
              <w:t>apzīmējumiem  (piemēram, ģenerators, turbīna, automātikas ierīces, kondensators u.c.) un burtciparu kodiem attēlota elektrostacijas uzbūve. Principiālās shēmas nolūks ir iespējami skaidri parādīt elektrostacijas darbības principu un piederības robežas</w:t>
            </w:r>
            <w:r w:rsidRPr="00637971">
              <w:rPr>
                <w:rFonts w:ascii="Times New Roman" w:eastAsia="Times New Roman" w:hAnsi="Times New Roman" w:cs="Times New Roman"/>
                <w:i/>
                <w:iCs/>
                <w:sz w:val="24"/>
                <w:szCs w:val="24"/>
                <w:lang w:eastAsia="lv-LV"/>
              </w:rPr>
              <w:t>.</w:t>
            </w:r>
            <w:r w:rsidRPr="00637971">
              <w:rPr>
                <w:rFonts w:ascii="Times New Roman" w:eastAsia="Times New Roman" w:hAnsi="Times New Roman" w:cs="Times New Roman"/>
                <w:iCs/>
                <w:sz w:val="24"/>
                <w:szCs w:val="24"/>
                <w:lang w:eastAsia="lv-LV"/>
              </w:rPr>
              <w:t xml:space="preserve"> </w:t>
            </w:r>
            <w:r w:rsidRPr="00637971">
              <w:rPr>
                <w:rFonts w:ascii="Times New Roman" w:eastAsia="Times New Roman" w:hAnsi="Times New Roman" w:cs="Times New Roman"/>
                <w:sz w:val="24"/>
                <w:szCs w:val="24"/>
                <w:lang w:eastAsia="lv-LV"/>
              </w:rPr>
              <w:t xml:space="preserve">Tāpat komersantam saskaņā ar izrakstīto rēķinu jānorēķinās par elektroenerģiju un sistēmas pakalpojumiem, kā arī obligātā iepirkuma komponentēm par visu elektroenerģijas apjomu, kas norēķinu periodā ir saņemts no elektrotīkla par visiem sistēmas pieslēgumiem. Ņemot vērā, ka ar minētās prasības izpildi var būt saistīta nepieciešamība veikt izmaiņas elektrostaciju pieslēgumā sistēmas operatoram, kā arī tīklā nodotās un no tīkla saņemtās elektroenerģijas uzskaitē, ko veic sistēmas operators, šai normai tiek noteikts pārejas periods un tā tiek piemērota ar 2019.gada 1.jūliju.  </w:t>
            </w:r>
          </w:p>
          <w:p w:rsidR="00AA590A" w:rsidRPr="00490433"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637971">
              <w:rPr>
                <w:rFonts w:ascii="Times New Roman" w:eastAsia="Times New Roman" w:hAnsi="Times New Roman" w:cs="Times New Roman"/>
                <w:sz w:val="24"/>
                <w:szCs w:val="24"/>
                <w:lang w:eastAsia="lv-LV"/>
              </w:rPr>
              <w:t>Lai novērstu situācijas, ka komersanti, kuri ir saņēmuši valsts atbalstu OI mehānisma ietvaros, ekspluatācijā nodod stacijas ar krietni mazāku jaudu, nekā norādīts iesniegumā tiesību iegūšanai pārdot elektroenerģiju obligātā iepirkuma ietvaros, noteikumu projekts paredz, ka turpmāk koģenerācijas elektrostacijām, kuras vēl nav uzsākušas elektroenerģijas ražošanu koģenerācijā, lēmumā par OI tiesību piešķiršanu noteiktajā termiņā koģenerācijas elektrostacijas ekspluatācijā nodotajai elektriskajai jaudai jābūt vismaz 50% no plānotās.</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490433">
              <w:rPr>
                <w:rFonts w:ascii="Times New Roman" w:eastAsia="Times New Roman" w:hAnsi="Times New Roman" w:cs="Times New Roman"/>
                <w:sz w:val="24"/>
                <w:szCs w:val="24"/>
                <w:lang w:eastAsia="lv-LV"/>
              </w:rPr>
              <w:t>Lai nodrošinātu, ka komersanti, kuri ieguvuši OI tiesības, noteiktā termiņā nodrošina ne tikai elektroenerģijas ražošanas uzsākšanu koģenerācijā, bet spēj izpildīt prasības, kas noteiktas, lai varētu noslēgt līgumu ar publisko tirgotāju un attiecīgi uzsāktu elektroenerģijas pārdošanu obligātā iepirkuma ietvaros, kas apliecinātu elektrostacijas darba gatavību, ar noteikumu projektu tiek noteikts, ka triju mēnešu laikā pēc lēmumā, ar kuru piešķirtas OI tiesības, noteiktā termiņa elektroenerģijas ražošanas uzsākšanai koģenerācijā, komersantam jābūt noslēgtam un spēkā esošam līgumam ar publisko tirgotāju. Attiecībā uz komersantiem, kuriem noteiktais ražošanas uzsākšanas termiņš jau ir iestājies, spēkā esošs līgums ar publisko tirgotāju jānoslēdz 3 mēnešu laikā no šī noteikumu projekta spēkā stāšanās dienas.</w:t>
            </w:r>
            <w:r w:rsidRPr="00490433" w:rsidDel="00E25D36">
              <w:rPr>
                <w:rFonts w:ascii="Times New Roman" w:eastAsia="Times New Roman" w:hAnsi="Times New Roman" w:cs="Times New Roman"/>
                <w:sz w:val="24"/>
                <w:szCs w:val="24"/>
                <w:lang w:eastAsia="lv-LV"/>
              </w:rPr>
              <w:t xml:space="preserve"> </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 xml:space="preserve">Lai nodrošinātu, ka elektroenerģijas apjoms, ko komersants var pārdot OI ietvaros būtu atbilstošs koģenerācijas elektrostacijā faktiski uzstādītajai jaudai, tas reizi gadā pārskatāms, un gadījuma, ja līgumā ar publisko tirgotāju norādītā koģenerācijas stacijas jauda kalendāra gada beigās ir mazāka par iesniegumā elektroenerģijas obligātā iepirkuma tiesību iegūšanai norādīto, komersantam proporcionāli faktiski uzstādītās un plānotās jaudas samazinājumam tiek samazināts arī noteiktais kalendāra gadā obligātā iepirkuma ietvaros iepērkamais elektroenerģijas apjoms. Lai nodrošinātu pēc iespējas paredzamākas nākotnes valsts atbalsta, ko sedz visi elektroenerģijas gala patērētāji, izmaksas, elektroenerģijas apjoms, ko komersants var pārdot OI ietvaros ir samazināms, bet nākotnē nav palielināms, ja palielinās uzstādītā elektriskā jauda. Jāņem vērā, ka pašreizējais regulējums nenosaka, ka maksimālais obligātā iepirkuma ietvaros pārdotais elektroenerģijas apjoms būtu samazināms atbilstoši elektrostacijā faktiski uzstādītajai jaudai, kā arī pašreizējais regulējums pieļauj sākotnēji uzstādīt mazāku elektrisko jaudu un pakāpeniski palielināt to. Tāpat obligātā iepirkuma apjoms attiecas uz kalendāro gadu. Komersanti, kas attiecīgajā gadā uzsākuši ražošanu, ir rēķinājušies ar attiecīgo obligātā iepirkuma apjomu. Tāpēc ir nosakāms, ka elektriskā jauda, kas noteikta līgumā ar publisko tirgotāju ir fiksējama uz kalendārā gada beigām un, ja uz komersantu attiecas samazināts obligātā iepirkuma apjoms, tas piemērojams nākamajā kalendārajā gadā.  </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 xml:space="preserve">Lai nodrošinātu precīzas informācijas norādīšanu koģenerācijas staciju darbības gada pārskatos noteikumu projektā precizēta informācija, ko apliecina sadales sistēmas operators un neatkarīgs akreditēts auditors. </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 xml:space="preserve">Ar noteikumu projektu noteikts, ka akreditēts auditors papildus datu apliecinājumam par lietderīgo siltumenerģiju, apliecina arī datus par saražoto elektroenerģiju un siltumenerģiju, koģenerācijas elektrostacijā patērēto elektroenerģiju, patērēto kurināmo un izmantoto koģenerācijas tehnoloģiju un kopējo uzstādīto elektrisko un siltuma jaudu, kā arī sagatavo ziņojumu, kurā iekļauj detalizētu informāciju par koģenerācijas elektrostacijas gada pārskatā sniegtās informācijas atbilstību un pamatotību, kā arī veiktajām darbībām un pārbaudītajiem dokumentiem, lai par to pārliecinātos. Minētās prasības apliecināt datus un sagatavot ziņojumu ir noteiktas 2013.gada 14.jūnija vadlīnijās “Vadlīnijas Latvijas Nacionālajam akreditācijas birojam, veicot inspekcijas institūciju, kuras inspektori pārbaudīs pārdoto lietderīgo vai efektīvi izlietoto siltumenerģiju, akreditāciju saskaņā ar standartu LVS EN ISO/IEC 17020:2012 „Atbilstības novērtēšana. Prasības dažāda veida institūcijām, kas veic inspekciju””. Taču ar noteikumu projektu tiek paredzēts, ka arī gada pārskata veidlapā auditors veic atzīmi par atsevišķi norādīto datu atbilstību, kā arī izdara slēdzienu, vai visi norādītie dati ir atbilstoši faktiskajai situācijai un nav pamata to apšaubīšanai vai arī gada pārskatā ir konstatētas neatbilstības. Lai nodrošinātu vienkāršāku un operatīvāku informācijas apkopošanu par koģenerācijas staciju darbību iepriekšējā gadā, noteikts, ka gada pārskatu sadaļa ar datiem par koģenerācijas stacijā patērēto kurināmo un saražoto enerģiju jāiesniedz Ekonomikas ministrijas elektroniskajā sistēmā, kas paredzēta elektrostaciju gada pārskatu iesniegšanai. Savukārt pārskatus par 2017.gadu komersanti iesniedz saskaņā ar šo noteikumu redakciju, kas bija spēkā līdz 2017.gada 31.decembrim.Lai Ekonomikas ministrija pēc iespējas labāk varētu pārliecināties par koģenerācijas stacijas atbilstību MK noteikumu Nr.221 prasībām, t.sk., lietderīgās siltumenerģijas pārdošanu, saražotās elektroenerģijas, siltumenerģijas un patērētā kurināmā precīzu uzskaiti, kā arī, lai Ekonomikas ministrija būtu informēta par koģenerācijas elektrostacijā veiktajām izmaiņām un to iemesliem, MK noteikumu Nr.221 42.punkts papildināts ar ik gadu iesniedzamajam koģenerācijas stacijas darbības gada pārskatam pievienojamiem dokumentiem. Jāņem vērā, ka lielākā daļa no dokumentiem jau ir pieejami komersantam līdz šī noteikumu projekta spēkā stāšanās brīdim, bet to pievienošana gada pārskatam ļaus Ekonomikas ministrijai laicīgāk, jau pirms kontroles grupas pārbaudes, identificēt iespējamās koģenerācijas elektrostacijas neatbilstības MK noteikumu Nr.221 prasībām. Savukārt vēl papildus iesniedzamie dokumenti saistīti ar pārskatā norādīto datu ieguves un pārskata gadā koģenerācijas stacijā veikto izmaiņu aprakstu, kā arī elektroenerģijas, siltumenerģijas un patērētā kurināmā uzskaites mēraparātu, kuriem ir jābūt uzstādītiem arī līdz šī noteikumu projekta spēkā stāšanās brīdim, uzskaitījumu un identifikāciju. Ņemot vērā, ka ar noteikumu projektu veiktās izmaiņas gada pārskata formā un pievienojamajos dokumentos nav saistītas ar tādu prasību izpildi, kas ražotājam būtu jāzina pirms pārskata gada sākuma, jaunās gada pārskata formas un pievienojamo dokumentu iesniegšanas prasības ir attiecināmas līdz ar noteikumu projekta spēkā stāšanos. </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 xml:space="preserve">Lai nodrošinātu MK noteikumu Nr.221 un citos normatīvajos aktos ietverto tiesību normu, kas nosaka prasības koģenerācijas staciju darbībai, ievērošanu, noteikumu projekts paredz papildu brīdinājumu ieviešanu par pārkāpumiem saistībā ar komersanta vai koģenerācijas staciju darbību, kā arī paredz īsākus termiņus pārkāpumu novēršanai. Ar noteikumu projektu noteikts, ka brīdinājumi izsakāmi par gada pārskatiem nepievienotiem pielikumiem, par elektroenerģijas pašpatēriņa nenodrošināšanu atbilstoši normatīvo aktu prasībām, par MK noteikumu Nr.221 prasībām neatbilstošas informācijas sniegšanu gada pārskatos, kā arī par kontroles grupas pārbaudēs konstatētajām neatbilstībām, tostarp par pārkāpumiem, kas uzskatāmi par būtiskiem. Šajā kontekstā par būtiskiem pārkāpumiem uzskatāmi tādi, kas tiešā vai netiešā veidā var ietekmēt komersantam izmaksātā atbalsta apjomu. </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Ar noteikumu projektu būtiski tiek samazināti termiņi konstatēto neatbilstību novēršanai, piemēram, konstatējot nodokļu vai nodevu parādu esamību, šo parādu nomaksa ir jāveic 3 mēneša laikā, kā arī jāatjauno koģenerācijas elektrostacijas atbilstība efektivitātes kritērijiem 6 mēnešu laikā līdzšinējo 9 mēnešu vietā.</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Lai konstatētu faktisko situāciju par komersantu, kas saņem valsts atbalstu OI mehānisma ietvaros, nodokļu nomaksu, noteikumu projekts papildināts ar 44.</w:t>
            </w:r>
            <w:r w:rsidRPr="00B63492">
              <w:rPr>
                <w:rFonts w:ascii="Times New Roman" w:eastAsia="Times New Roman" w:hAnsi="Times New Roman" w:cs="Times New Roman"/>
                <w:sz w:val="24"/>
                <w:szCs w:val="24"/>
                <w:vertAlign w:val="superscript"/>
                <w:lang w:eastAsia="lv-LV"/>
              </w:rPr>
              <w:t>2</w:t>
            </w:r>
            <w:r w:rsidRPr="00B63492">
              <w:rPr>
                <w:rFonts w:ascii="Times New Roman" w:eastAsia="Times New Roman" w:hAnsi="Times New Roman" w:cs="Times New Roman"/>
                <w:sz w:val="24"/>
                <w:szCs w:val="24"/>
                <w:lang w:eastAsia="lv-LV"/>
              </w:rPr>
              <w:t xml:space="preserve"> punktu, ar ko noteikts, ka Ekonomikas ministrija reizi pusgadā pārliecinās par nodokļu nomaksu un izsaka brīdinājumu, ja parāds ir lielāks par 150 </w:t>
            </w:r>
            <w:r w:rsidRPr="00B63492">
              <w:rPr>
                <w:rFonts w:ascii="Times New Roman" w:eastAsia="Times New Roman" w:hAnsi="Times New Roman" w:cs="Times New Roman"/>
                <w:i/>
                <w:sz w:val="24"/>
                <w:szCs w:val="24"/>
                <w:lang w:eastAsia="lv-LV"/>
              </w:rPr>
              <w:t>euro</w:t>
            </w:r>
            <w:r w:rsidRPr="00B63492">
              <w:rPr>
                <w:rFonts w:ascii="Times New Roman" w:eastAsia="Times New Roman" w:hAnsi="Times New Roman" w:cs="Times New Roman"/>
                <w:sz w:val="24"/>
                <w:szCs w:val="24"/>
                <w:lang w:eastAsia="lv-LV"/>
              </w:rPr>
              <w:t>. Ar noteikumu projektu paredzēts svītrot MK Noteikumu Nr.221 44.</w:t>
            </w:r>
            <w:r w:rsidRPr="00B63492">
              <w:rPr>
                <w:rFonts w:ascii="Times New Roman" w:eastAsia="Times New Roman" w:hAnsi="Times New Roman" w:cs="Times New Roman"/>
                <w:sz w:val="24"/>
                <w:szCs w:val="24"/>
                <w:vertAlign w:val="superscript"/>
                <w:lang w:eastAsia="lv-LV"/>
              </w:rPr>
              <w:t>1</w:t>
            </w:r>
            <w:r w:rsidRPr="00B63492">
              <w:rPr>
                <w:rFonts w:ascii="Times New Roman" w:eastAsia="Times New Roman" w:hAnsi="Times New Roman" w:cs="Times New Roman"/>
                <w:sz w:val="24"/>
                <w:szCs w:val="24"/>
                <w:lang w:eastAsia="lv-LV"/>
              </w:rPr>
              <w:t>2.apakšpunktu, kas noteica nodokļu nomaksas pārbaudi par iepriekšējo gada pārskata periodu. Lai Ekonomikas ministrija varētu izteikt brīdinājumu par faktisko situāciju par būvniecības un ēku ekspluatācijas normu neievērošanu svītrots 44.</w:t>
            </w:r>
            <w:r w:rsidRPr="00B63492">
              <w:rPr>
                <w:rFonts w:ascii="Times New Roman" w:eastAsia="Times New Roman" w:hAnsi="Times New Roman" w:cs="Times New Roman"/>
                <w:sz w:val="24"/>
                <w:szCs w:val="24"/>
                <w:vertAlign w:val="superscript"/>
                <w:lang w:eastAsia="lv-LV"/>
              </w:rPr>
              <w:t>1</w:t>
            </w:r>
            <w:r w:rsidRPr="00B63492">
              <w:rPr>
                <w:rFonts w:ascii="Times New Roman" w:eastAsia="Times New Roman" w:hAnsi="Times New Roman" w:cs="Times New Roman"/>
                <w:sz w:val="24"/>
                <w:szCs w:val="24"/>
                <w:lang w:eastAsia="lv-LV"/>
              </w:rPr>
              <w:t>1.punkts un noteikumu projekts papildināts ar 44.</w:t>
            </w:r>
            <w:r w:rsidRPr="00B63492">
              <w:rPr>
                <w:rFonts w:ascii="Times New Roman" w:eastAsia="Times New Roman" w:hAnsi="Times New Roman" w:cs="Times New Roman"/>
                <w:sz w:val="24"/>
                <w:szCs w:val="24"/>
                <w:vertAlign w:val="superscript"/>
                <w:lang w:eastAsia="lv-LV"/>
              </w:rPr>
              <w:t>3</w:t>
            </w:r>
            <w:r w:rsidRPr="00B63492">
              <w:rPr>
                <w:rFonts w:ascii="Times New Roman" w:eastAsia="Times New Roman" w:hAnsi="Times New Roman" w:cs="Times New Roman"/>
                <w:sz w:val="24"/>
                <w:szCs w:val="24"/>
                <w:lang w:eastAsia="lv-LV"/>
              </w:rPr>
              <w:t xml:space="preserve"> punktu.</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Lai padarītu efektīvāku kontroles mehānismu, precizēti nosacījumi attiecībā uz kontroles grupu, ko izveido Ekonomikas ministrija elektrostaciju kontrolei, saīsināti termiņi, kādos komersants tiek brīdināts par plānoto pārbaudi, noteikti komersanta pienākumi, sadarboties ar Ekonomikas ministriju un kontroles grupu, un noteikts, ka kontroles grupa var veikt elektrostaciju pārbaudi bez iepriekšēja brīdinājuma. Tāpat, lai novērstu negodprātīgu komersantu izvairīšanos no elektrostaciju kontroles, nosakāms, ka, ja kontroles grupai divas reizes nav nodrošināta iespēja veikt elektrostacijas pārbaudi, Ekonomikas ministrija atceļ lēmumu, ar kuru piešķirtas tiesības pārdot elektroenerģiju OI ietvaros.</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Lai novērstu ilgstošu atkārtotu MK noteikumu Nr.221 prasību neievērošanu, noteikts, ka 5 gadu periodā komersantam var tikt izteikti trīs brīdinājumi. Ja komersants turpina MK noteikumos Nr.221 noteikto prasību neievērošanu (izņemot gada pārskatu novēlotu iesniegšanu un nodokļu parādu esamību), komersantam ir atņemamas tiesības pārdot elektroenerģiju OI ietvaros.</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Lai novērstu iespējamu valsts atbalsta neefektīvu izlietojumu, nosakāms, ka par būtiskiem pārkāpumiem lēmums par tiesībām pārdot elektroenerģiju OI ietvaros ir atceļamas bez brīdinājuma. Šādi pārkāpumi ir neatbilstoša izmantotā tehnoloģijas veida vai kurināmā izmantošana vai konstatēts, ka nav paredzēta saražotās siltumenerģijas nodošana lietderīgas siltumenerģijas lietotājam.</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 xml:space="preserve">Ja komersants nekavējoties pēc brīdinājuma saņemšanas nevar novērst attiecīgo pārkāpumu un nodrošināt koģenerācijas stacijas darbības atbilstību normatīvo aktu prasībām termiņā, par kuru komersantam jāiesniedz pārskats Ekonomikas ministrijā, un attiecīgi novērst valsts atbalsta izmaksu koģenerācijas stacijām, kuras neatbilst normatīvo aktu prasībām, noteikumu projekts paredz, ka komersants pēc brīdinājuma saņemšanas var informēt Ekonomikas ministriju un publisko tirgotāju par koģenerācijas stacijas neatbilstību normatīvo aktu prasībām. Attiecīgi periodā līdz komersants informē par koģenerācijas stacijas atbilstības atjaunošanu tiek apturēta valsts atbalsta OI ietvaros izmaksa komersantam. </w:t>
            </w:r>
          </w:p>
          <w:p w:rsidR="00AA590A" w:rsidRPr="00B63492" w:rsidRDefault="00AA590A" w:rsidP="00AA590A">
            <w:pPr>
              <w:pStyle w:val="ListParagraph"/>
              <w:numPr>
                <w:ilvl w:val="0"/>
                <w:numId w:val="3"/>
              </w:numPr>
              <w:ind w:right="115"/>
              <w:jc w:val="both"/>
              <w:rPr>
                <w:rFonts w:ascii="Times New Roman" w:eastAsia="Times New Roman" w:hAnsi="Times New Roman" w:cs="Times New Roman"/>
                <w:iCs/>
                <w:sz w:val="24"/>
                <w:szCs w:val="24"/>
                <w:lang w:eastAsia="lv-LV"/>
              </w:rPr>
            </w:pPr>
            <w:r w:rsidRPr="00B63492">
              <w:rPr>
                <w:rFonts w:ascii="Times New Roman" w:eastAsia="Times New Roman" w:hAnsi="Times New Roman" w:cs="Times New Roman"/>
                <w:sz w:val="24"/>
                <w:szCs w:val="24"/>
                <w:lang w:eastAsia="lv-LV"/>
              </w:rPr>
              <w:t>MK noteikumu Nr.221 53.3.apakšpunkts līdz noteikumu projekta spēkā stāšanās dienai paredz, ka attiecībā uz koģenerācijas elektrostacijām, kuras saražoto elektroenerģiju pārdod obligātā iepirkuma ietvaros, gadījumā, ja koģenerācijas iekārtā izmanto atjaunojamo energoresursu vai kūdras un citu kurināmo maisījumu, elektroenerģijas cenu aprēķina kā vidējo svērto lielumu proporcionāli dažādu veidu kurināmā patēriņam. Šādā gadījumā koģenerācijas elektrostaciju aprīko ar mērierīču sistēmu, kas ļauj atsevišķi uzskaitīt katra veida kurināmā patēriņu. Ja atjaunojamie energoresursi veido vismaz 90 % no koģenerācijas iekārtas patērētā kurināmā apjoma, pieņem, ka visa koģenerācijas iekārtā saražotā elektroenerģija ir ražota no atjaunojamajiem energoresursiem.</w:t>
            </w:r>
          </w:p>
          <w:p w:rsidR="00AA590A" w:rsidRDefault="00AA590A" w:rsidP="00AA590A">
            <w:pPr>
              <w:pStyle w:val="ListParagraph"/>
              <w:spacing w:after="0" w:line="240" w:lineRule="auto"/>
              <w:ind w:left="502"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no MK noteikumu Nr.221 53.3.apakšpunkta izriet, ka koģenerācijas stacijās, kuras enerģijas ražošanai izmanto atjaunojamos energoresursus, var izmantot arī citus kurināmos līdz 10% no kopējā kurināmā apjoma un šādā gadījumā ir uzskatāms, ka visa saražotā elektroenerģija ir ražota no atjaunojamajiem energoresursiem. Ņemot vērā, ka neviena koģenerācijas elektrostacija nav kvalificējusies elektroenerģijas obligātā iepirkuma tiesību iegūšanai, par kurināmo izmantojot kūdru, kā arī šāda kvalificēšanās vairs nav iespējama, ar noteikumu projektu tiek precizēts MK noteikumu Nr.221 53.3.apakšpunkts, precizējot, ka kurināmais kūdra nav attiecināma kā pamatkurināmais, bet gan kā viens no iespējamajiem papildu kurināmajiem, kura pieļaujamā robeža ir 10% pret visu patērētā kurināmā daudzumu, lai visa saražotā elektroenerģija ir ražota no atjaunojamiem energoresursiem.</w:t>
            </w:r>
          </w:p>
          <w:p w:rsidR="00AA590A" w:rsidRDefault="00AA590A" w:rsidP="00AA590A">
            <w:pPr>
              <w:pStyle w:val="ListParagraph"/>
              <w:spacing w:after="0" w:line="240" w:lineRule="auto"/>
              <w:ind w:left="502"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līdzšinējā MK noteikumu Nr.221 redakcijā šāda norma ir iekļauta tikai attiecībā uz koģenerācijas stacijām, kurām piešķirtas tiesības pārdot saražoto elektroenerģiju obligātā iepirkuma ietvaros, ar noteikumu projektu tiek paredzēts šādu normu attiecināt arī uz koģenerācijas stacijām, kas saņem garantēto maksu par tajās uzstādīto elektrisko jaudu, šādā gadījumā, </w:t>
            </w:r>
            <w:r w:rsidRPr="0065001F">
              <w:rPr>
                <w:rFonts w:ascii="Times New Roman" w:eastAsia="Times New Roman" w:hAnsi="Times New Roman" w:cs="Times New Roman"/>
                <w:sz w:val="24"/>
                <w:szCs w:val="24"/>
                <w:lang w:eastAsia="lv-LV"/>
              </w:rPr>
              <w:t>ja koģenerācijas elektrostacijā, kas par kurināmo izmanto atjaunojamos energoresursus un kūdras vai cita kurināmā maisījumu a</w:t>
            </w:r>
            <w:r>
              <w:rPr>
                <w:rFonts w:ascii="Times New Roman" w:eastAsia="Times New Roman" w:hAnsi="Times New Roman" w:cs="Times New Roman"/>
                <w:sz w:val="24"/>
                <w:szCs w:val="24"/>
                <w:lang w:eastAsia="lv-LV"/>
              </w:rPr>
              <w:t>r tiem, garantēto maksu aprēķinot</w:t>
            </w:r>
            <w:r w:rsidRPr="0065001F">
              <w:rPr>
                <w:rFonts w:ascii="Times New Roman" w:eastAsia="Times New Roman" w:hAnsi="Times New Roman" w:cs="Times New Roman"/>
                <w:sz w:val="24"/>
                <w:szCs w:val="24"/>
                <w:lang w:eastAsia="lv-LV"/>
              </w:rPr>
              <w:t xml:space="preserve"> kā vidējo svērto lielumu proporcionāli </w:t>
            </w:r>
            <w:r>
              <w:rPr>
                <w:rFonts w:ascii="Times New Roman" w:eastAsia="Times New Roman" w:hAnsi="Times New Roman" w:cs="Times New Roman"/>
                <w:sz w:val="24"/>
                <w:szCs w:val="24"/>
                <w:lang w:eastAsia="lv-LV"/>
              </w:rPr>
              <w:t>dažādu veidu kurināmā patēriņam, bet j</w:t>
            </w:r>
            <w:r w:rsidRPr="0065001F">
              <w:rPr>
                <w:rFonts w:ascii="Times New Roman" w:eastAsia="Times New Roman" w:hAnsi="Times New Roman" w:cs="Times New Roman"/>
                <w:sz w:val="24"/>
                <w:szCs w:val="24"/>
                <w:lang w:eastAsia="lv-LV"/>
              </w:rPr>
              <w:t>a atjaunojamie energoresursi veido vismaz 90 % no koģenerācijas iekārtas patērētā kurināmā apjoma, pieņem, ka visa koģenerācijas iekārtā saražotā elektroenerģija ir ražota no atjaunojamajiem energoresursiem.</w:t>
            </w:r>
          </w:p>
          <w:p w:rsidR="00AA590A" w:rsidRPr="00B63492" w:rsidRDefault="00AA590A" w:rsidP="00AA590A">
            <w:pPr>
              <w:pStyle w:val="ListParagraph"/>
              <w:numPr>
                <w:ilvl w:val="0"/>
                <w:numId w:val="3"/>
              </w:numPr>
              <w:spacing w:after="0" w:line="240" w:lineRule="auto"/>
              <w:ind w:right="115"/>
              <w:jc w:val="both"/>
              <w:rPr>
                <w:rFonts w:ascii="Times New Roman" w:eastAsia="Times New Roman" w:hAnsi="Times New Roman" w:cs="Times New Roman"/>
                <w:sz w:val="24"/>
                <w:szCs w:val="24"/>
                <w:lang w:eastAsia="lv-LV"/>
              </w:rPr>
            </w:pPr>
            <w:r w:rsidRPr="00B63492">
              <w:rPr>
                <w:rFonts w:ascii="Times New Roman" w:eastAsia="Times New Roman" w:hAnsi="Times New Roman" w:cs="Times New Roman"/>
                <w:sz w:val="24"/>
                <w:szCs w:val="24"/>
                <w:lang w:eastAsia="lv-LV"/>
              </w:rPr>
              <w:t>Ņemot vērā nepieciešamību veikt visu koģenerācijas elektrostaciju pārbaudi, lai pārliecinātos par to atbilstību MK noteikumos Nr.221 iekļautajām prasībām, kā arī veikt novērtējumu par šo koģenerācijas elektrostaciju darbības atbilstību MK noteikumu Nr.221 mērķim</w:t>
            </w:r>
            <w:r>
              <w:t xml:space="preserve"> </w:t>
            </w:r>
            <w:r w:rsidRPr="00B63492">
              <w:rPr>
                <w:rFonts w:ascii="Times New Roman" w:eastAsia="Times New Roman" w:hAnsi="Times New Roman" w:cs="Times New Roman"/>
                <w:sz w:val="24"/>
                <w:szCs w:val="24"/>
                <w:lang w:eastAsia="lv-LV"/>
              </w:rPr>
              <w:t>veicināt koģenerāciju, kas balstīta uz lietderīgās siltumenerģijas pieprasījumu, ar noteikumu projektu šāds uzdevums tiek dots publiskajam tirgotājam, piesaistot neatkarīgus ekspertus. Pēc veiktajiem apsekojumiem un pārbaudēm publiskajam tirgotājam reizi pusgadā Ekonomikas ministrijā ir jāiesniedz detalizēts ziņojums par šo pārbaužu laikā konstatēto, kā arī koģenerācijas elektrostaciju darbības atbilstību mērķim veicināt koģenerāciju, kas balstīta uz lietderīgās siltumenerģijas pieprasījumu. Savukārt šo pārbaužu rezultātā radušās izmaksas ir iekļaujamas obligātā iepirkuma un jaudas komponenšu aprēķinā. Publiskā tirgotāja veicamās pārbaudes ir vienreizējs pasākums un tās nedublējas ar pārbaudēm, ko var realizēt ministrijas kontroles grupa, kas pārbaudes var veikt pēc nepieciešamības un atkārtoti visā atbalsta periodā, tostarp, pamatojoties uz publiskā tirgotāja veikto pārbaužu rezultātiem.</w:t>
            </w:r>
          </w:p>
          <w:p w:rsidR="00AA590A" w:rsidRPr="00076365" w:rsidRDefault="00AA590A" w:rsidP="00AA590A">
            <w:pPr>
              <w:spacing w:after="0" w:line="240" w:lineRule="auto"/>
              <w:ind w:left="142" w:right="115"/>
              <w:jc w:val="both"/>
              <w:rPr>
                <w:rFonts w:ascii="Times New Roman" w:eastAsia="Times New Roman" w:hAnsi="Times New Roman" w:cs="Times New Roman"/>
                <w:sz w:val="24"/>
                <w:szCs w:val="24"/>
                <w:lang w:eastAsia="lv-LV"/>
              </w:rPr>
            </w:pPr>
          </w:p>
          <w:p w:rsidR="00AA590A" w:rsidRDefault="00AA590A" w:rsidP="00AA590A">
            <w:pPr>
              <w:spacing w:after="0" w:line="240" w:lineRule="auto"/>
              <w:ind w:right="115" w:firstLine="5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tiek veikti arī tehniski grozījumi MK noteikumos Nr.221. MK noteikumos Nr.221 ir noteikts, ka garantēto maksu par koģenerācijas elektrostacijā uzstādīto  jaudu maksā pārvades sistēmas operators. Ņemot vērā, ka saskaņā ar Elektroenerģijas tirgus likuma 33.panta otrās daļas 3.punktu garantēto maksu par uzstādīto elektrisko jaudu maksā publiskais tirgotājs, ar noteikumu projektu MK noteikumu Nr.221 tekstā attiecībā uz pienākumiem maksāt garantēto maksu par koģenerācijas elektrostacijā uzstādīto elektrisko jaudu pārvades sistēmas operators tiek aizvietots ar publisko tirgotāju.</w:t>
            </w:r>
          </w:p>
          <w:p w:rsidR="00AA590A" w:rsidRDefault="00AA590A" w:rsidP="00AA590A">
            <w:pPr>
              <w:spacing w:line="240" w:lineRule="auto"/>
              <w:ind w:firstLine="539"/>
              <w:jc w:val="both"/>
              <w:rPr>
                <w:rFonts w:ascii="Times New Roman" w:hAnsi="Times New Roman" w:cs="Times New Roman"/>
                <w:sz w:val="24"/>
                <w:szCs w:val="24"/>
              </w:rPr>
            </w:pPr>
            <w:r w:rsidRPr="006F4525">
              <w:rPr>
                <w:rFonts w:ascii="Times New Roman" w:eastAsia="Times New Roman" w:hAnsi="Times New Roman" w:cs="Times New Roman"/>
                <w:sz w:val="24"/>
                <w:szCs w:val="24"/>
                <w:lang w:eastAsia="lv-LV"/>
              </w:rPr>
              <w:t xml:space="preserve">Tāpat ar noteikumu projektu tiek </w:t>
            </w:r>
            <w:r>
              <w:rPr>
                <w:rFonts w:ascii="Times New Roman" w:eastAsia="Times New Roman" w:hAnsi="Times New Roman" w:cs="Times New Roman"/>
                <w:sz w:val="24"/>
                <w:szCs w:val="24"/>
                <w:lang w:eastAsia="lv-LV"/>
              </w:rPr>
              <w:t xml:space="preserve">tehniski </w:t>
            </w:r>
            <w:r w:rsidRPr="006F4525">
              <w:rPr>
                <w:rFonts w:ascii="Times New Roman" w:eastAsia="Times New Roman" w:hAnsi="Times New Roman" w:cs="Times New Roman"/>
                <w:sz w:val="24"/>
                <w:szCs w:val="24"/>
                <w:lang w:eastAsia="lv-LV"/>
              </w:rPr>
              <w:t xml:space="preserve">precizēta MK noteikumu Nr.221 8.pielikuma 2.tabula “Koģenerācijas elektrostacijas personāla izmaksu par pilnu darba slodzi līmeņatzīmes”. Attiecīgā tabula MK noteikumos Nr.221 ir iekļauta ar Ministru kabineta 2016.gada 5.jūlija noteikumiem Nr.443 “Grozījumi Ministru kabineta 2009. gada 10. marta noteikumos Nr. 221 “Noteikumi par elektroenerģijas ražošanu un cenu noteikšanu, ražojot elektroenerģiju koģenerācijā”” (turpmāk – </w:t>
            </w:r>
            <w:r>
              <w:rPr>
                <w:rFonts w:ascii="Times New Roman" w:eastAsia="Times New Roman" w:hAnsi="Times New Roman" w:cs="Times New Roman"/>
                <w:sz w:val="24"/>
                <w:szCs w:val="24"/>
                <w:lang w:eastAsia="lv-LV"/>
              </w:rPr>
              <w:t>MK n</w:t>
            </w:r>
            <w:r w:rsidRPr="006F4525">
              <w:rPr>
                <w:rFonts w:ascii="Times New Roman" w:eastAsia="Times New Roman" w:hAnsi="Times New Roman" w:cs="Times New Roman"/>
                <w:sz w:val="24"/>
                <w:szCs w:val="24"/>
                <w:lang w:eastAsia="lv-LV"/>
              </w:rPr>
              <w:t>oteikumi Nr.443), kuri stājās spēkā 2017.gada 1.maijā.</w:t>
            </w:r>
            <w:r w:rsidRPr="006F4525">
              <w:rPr>
                <w:rFonts w:ascii="Times New Roman" w:hAnsi="Times New Roman" w:cs="Times New Roman"/>
                <w:sz w:val="24"/>
                <w:szCs w:val="24"/>
              </w:rPr>
              <w:t xml:space="preserve"> </w:t>
            </w:r>
            <w:r>
              <w:rPr>
                <w:rFonts w:ascii="Times New Roman" w:hAnsi="Times New Roman" w:cs="Times New Roman"/>
                <w:sz w:val="24"/>
                <w:szCs w:val="24"/>
              </w:rPr>
              <w:t>MK n</w:t>
            </w:r>
            <w:r w:rsidRPr="006F4525">
              <w:rPr>
                <w:rFonts w:ascii="Times New Roman" w:hAnsi="Times New Roman" w:cs="Times New Roman"/>
                <w:sz w:val="24"/>
                <w:szCs w:val="24"/>
              </w:rPr>
              <w:t>oteikumu Nr.443 sākotnējās ietekmes novērtējuma ziņojuma (anotācijas) I sadaļas 2.punktā ir norādīts, ka kopējās kapitālieguldījumu iekšējās peļņas normas un cenas diferencēšanas koeficienta pārkompensāci</w:t>
            </w:r>
            <w:r>
              <w:rPr>
                <w:rFonts w:ascii="Times New Roman" w:hAnsi="Times New Roman" w:cs="Times New Roman"/>
                <w:sz w:val="24"/>
                <w:szCs w:val="24"/>
              </w:rPr>
              <w:t>jas novēršanai aprēķina metodika</w:t>
            </w:r>
            <w:r w:rsidRPr="006F4525">
              <w:rPr>
                <w:rFonts w:ascii="Times New Roman" w:hAnsi="Times New Roman" w:cs="Times New Roman"/>
                <w:sz w:val="24"/>
                <w:szCs w:val="24"/>
              </w:rPr>
              <w:t xml:space="preserve"> un līmeņatzīmju vērtības noteiktas Ekonomikas ministrijas veiktajā iepirkumā „Priekšlikumu izstrāde metodiskajām vadlīnijām iekšējās peļņas normas aprēķināšanai pārkompensācijas novēršanai komersantiem, kas ir saņēmuši tiesības pārdot elektroenerģiju obligātā iepirkuma vai garantētās maksas ietvaros”, kuru uz līguma pamata izpildīja sabiedrība ar ierobežotu atbildību “Prudentia Energy Markets” un kurš būs pieejams Ekonomikas ministrijas tīmekļa vietnē.</w:t>
            </w:r>
            <w:r>
              <w:rPr>
                <w:rFonts w:ascii="Times New Roman" w:hAnsi="Times New Roman" w:cs="Times New Roman"/>
                <w:sz w:val="24"/>
                <w:szCs w:val="24"/>
              </w:rPr>
              <w:t xml:space="preserve"> </w:t>
            </w:r>
            <w:r w:rsidRPr="006F4525">
              <w:rPr>
                <w:rFonts w:ascii="Times New Roman" w:hAnsi="Times New Roman" w:cs="Times New Roman"/>
                <w:sz w:val="24"/>
                <w:szCs w:val="24"/>
              </w:rPr>
              <w:t>Iepriekš minētā iepirkuma gala nodevums ir publicēts Ekonomikas ministrijas tīmekļa vietnē</w:t>
            </w:r>
            <w:r w:rsidRPr="006F4525">
              <w:rPr>
                <w:rStyle w:val="FootnoteReference"/>
                <w:rFonts w:ascii="Times New Roman" w:hAnsi="Times New Roman" w:cs="Times New Roman"/>
                <w:sz w:val="24"/>
                <w:szCs w:val="24"/>
              </w:rPr>
              <w:footnoteReference w:id="11"/>
            </w:r>
            <w:r w:rsidRPr="006F4525">
              <w:rPr>
                <w:rFonts w:ascii="Times New Roman" w:hAnsi="Times New Roman" w:cs="Times New Roman"/>
                <w:sz w:val="24"/>
                <w:szCs w:val="24"/>
              </w:rPr>
              <w:t>.</w:t>
            </w:r>
            <w:r>
              <w:rPr>
                <w:rFonts w:ascii="Times New Roman" w:hAnsi="Times New Roman" w:cs="Times New Roman"/>
                <w:sz w:val="24"/>
                <w:szCs w:val="24"/>
              </w:rPr>
              <w:t xml:space="preserve"> </w:t>
            </w:r>
            <w:r w:rsidRPr="006F4525">
              <w:rPr>
                <w:rFonts w:ascii="Times New Roman" w:hAnsi="Times New Roman" w:cs="Times New Roman"/>
                <w:sz w:val="24"/>
                <w:szCs w:val="24"/>
              </w:rPr>
              <w:t>Minētā iepirkuma, kas publicēts arī Ekonomikas ministrijas tīmekļa vietnē, 1.pielikumā ir noteiktas visām elektrostacijām piemērojamās līmeņatzīmes, tai skaitā ir iekļauta 1.tabula, kurā norādītas elektrostacijas personāla izmaksu līmeņatzīmes vienai slodzei sadalījumā pa gadiem, katram gadam laika posmā no 2007.gada līdz 2040.gadam.</w:t>
            </w:r>
            <w:r>
              <w:rPr>
                <w:rFonts w:ascii="Times New Roman" w:hAnsi="Times New Roman" w:cs="Times New Roman"/>
                <w:sz w:val="24"/>
                <w:szCs w:val="24"/>
              </w:rPr>
              <w:t xml:space="preserve"> </w:t>
            </w:r>
            <w:r w:rsidRPr="006F4525">
              <w:rPr>
                <w:rFonts w:ascii="Times New Roman" w:hAnsi="Times New Roman" w:cs="Times New Roman"/>
                <w:sz w:val="24"/>
                <w:szCs w:val="24"/>
              </w:rPr>
              <w:t xml:space="preserve">Salīdzinot </w:t>
            </w:r>
            <w:r>
              <w:rPr>
                <w:rFonts w:ascii="Times New Roman" w:hAnsi="Times New Roman" w:cs="Times New Roman"/>
                <w:sz w:val="24"/>
                <w:szCs w:val="24"/>
              </w:rPr>
              <w:t>MK n</w:t>
            </w:r>
            <w:r w:rsidRPr="006F4525">
              <w:rPr>
                <w:rFonts w:ascii="Times New Roman" w:hAnsi="Times New Roman" w:cs="Times New Roman"/>
                <w:sz w:val="24"/>
                <w:szCs w:val="24"/>
              </w:rPr>
              <w:t>oteikumu Nr.</w:t>
            </w:r>
            <w:r>
              <w:rPr>
                <w:rFonts w:ascii="Times New Roman" w:hAnsi="Times New Roman" w:cs="Times New Roman"/>
                <w:sz w:val="24"/>
                <w:szCs w:val="24"/>
              </w:rPr>
              <w:t>221</w:t>
            </w:r>
            <w:r w:rsidRPr="006F4525">
              <w:rPr>
                <w:rFonts w:ascii="Times New Roman" w:hAnsi="Times New Roman" w:cs="Times New Roman"/>
                <w:sz w:val="24"/>
                <w:szCs w:val="24"/>
              </w:rPr>
              <w:t xml:space="preserve"> </w:t>
            </w:r>
            <w:r>
              <w:rPr>
                <w:rFonts w:ascii="Times New Roman" w:hAnsi="Times New Roman" w:cs="Times New Roman"/>
                <w:sz w:val="24"/>
                <w:szCs w:val="24"/>
              </w:rPr>
              <w:t>8.pielikuma</w:t>
            </w:r>
            <w:r w:rsidRPr="006F4525">
              <w:rPr>
                <w:rFonts w:ascii="Times New Roman" w:hAnsi="Times New Roman" w:cs="Times New Roman"/>
                <w:sz w:val="24"/>
                <w:szCs w:val="24"/>
              </w:rPr>
              <w:t xml:space="preserve"> 2.tabulā pa gadiem norādītās elektrostacijas personāla izmaksu līmeņatzīmju vienai slodzei vērtības ar pētījumā norādītajām, konstatējams, ka sadalījumā pa gadiem tās ir vienādas, taču</w:t>
            </w:r>
            <w:r>
              <w:rPr>
                <w:rFonts w:ascii="Times New Roman" w:hAnsi="Times New Roman" w:cs="Times New Roman"/>
                <w:sz w:val="24"/>
                <w:szCs w:val="24"/>
              </w:rPr>
              <w:t xml:space="preserve"> ar</w:t>
            </w:r>
            <w:r w:rsidRPr="006F4525">
              <w:rPr>
                <w:rFonts w:ascii="Times New Roman" w:hAnsi="Times New Roman" w:cs="Times New Roman"/>
                <w:sz w:val="24"/>
                <w:szCs w:val="24"/>
              </w:rPr>
              <w:t xml:space="preserve"> </w:t>
            </w:r>
            <w:r>
              <w:rPr>
                <w:rFonts w:ascii="Times New Roman" w:hAnsi="Times New Roman" w:cs="Times New Roman"/>
                <w:sz w:val="24"/>
                <w:szCs w:val="24"/>
              </w:rPr>
              <w:t>MK noteikumiem</w:t>
            </w:r>
            <w:r w:rsidRPr="006F4525">
              <w:rPr>
                <w:rFonts w:ascii="Times New Roman" w:hAnsi="Times New Roman" w:cs="Times New Roman"/>
                <w:sz w:val="24"/>
                <w:szCs w:val="24"/>
              </w:rPr>
              <w:t xml:space="preserve"> Nr.443 ir pieļauta tehniska kļūda un nav </w:t>
            </w:r>
            <w:r>
              <w:rPr>
                <w:rFonts w:ascii="Times New Roman" w:hAnsi="Times New Roman" w:cs="Times New Roman"/>
                <w:sz w:val="24"/>
                <w:szCs w:val="24"/>
              </w:rPr>
              <w:t>ievietotas vērtības 2029. un 2030.gadam -</w:t>
            </w:r>
            <w:r w:rsidRPr="006F4525">
              <w:rPr>
                <w:rFonts w:ascii="Times New Roman" w:hAnsi="Times New Roman" w:cs="Times New Roman"/>
                <w:sz w:val="24"/>
                <w:szCs w:val="24"/>
              </w:rPr>
              <w:t xml:space="preserve"> attiecīgi 1719 un 1750. </w:t>
            </w:r>
            <w:r>
              <w:rPr>
                <w:rFonts w:ascii="Times New Roman" w:hAnsi="Times New Roman" w:cs="Times New Roman"/>
                <w:sz w:val="24"/>
                <w:szCs w:val="24"/>
              </w:rPr>
              <w:t>L</w:t>
            </w:r>
            <w:r w:rsidRPr="006F4525">
              <w:rPr>
                <w:rFonts w:ascii="Times New Roman" w:hAnsi="Times New Roman" w:cs="Times New Roman"/>
                <w:sz w:val="24"/>
                <w:szCs w:val="24"/>
              </w:rPr>
              <w:t xml:space="preserve">abojot šo kļūdu, nemainās normatīvā akta regulējums pēc būtības. </w:t>
            </w:r>
            <w:r>
              <w:rPr>
                <w:rFonts w:ascii="Times New Roman" w:hAnsi="Times New Roman" w:cs="Times New Roman"/>
                <w:sz w:val="24"/>
                <w:szCs w:val="24"/>
              </w:rPr>
              <w:t>MK n</w:t>
            </w:r>
            <w:r w:rsidRPr="006F4525">
              <w:rPr>
                <w:rFonts w:ascii="Times New Roman" w:hAnsi="Times New Roman" w:cs="Times New Roman"/>
                <w:sz w:val="24"/>
                <w:szCs w:val="24"/>
              </w:rPr>
              <w:t>oteikumu Nr.</w:t>
            </w:r>
            <w:r>
              <w:rPr>
                <w:rFonts w:ascii="Times New Roman" w:hAnsi="Times New Roman" w:cs="Times New Roman"/>
                <w:sz w:val="24"/>
                <w:szCs w:val="24"/>
              </w:rPr>
              <w:t>221</w:t>
            </w:r>
            <w:r w:rsidRPr="006F4525">
              <w:rPr>
                <w:rFonts w:ascii="Times New Roman" w:hAnsi="Times New Roman" w:cs="Times New Roman"/>
                <w:sz w:val="24"/>
                <w:szCs w:val="24"/>
              </w:rPr>
              <w:t xml:space="preserve"> </w:t>
            </w:r>
            <w:r>
              <w:rPr>
                <w:rFonts w:ascii="Times New Roman" w:hAnsi="Times New Roman" w:cs="Times New Roman"/>
                <w:sz w:val="24"/>
                <w:szCs w:val="24"/>
              </w:rPr>
              <w:t>8.pielikuma</w:t>
            </w:r>
            <w:r w:rsidRPr="006F4525">
              <w:rPr>
                <w:rFonts w:ascii="Times New Roman" w:hAnsi="Times New Roman" w:cs="Times New Roman"/>
                <w:sz w:val="24"/>
                <w:szCs w:val="24"/>
              </w:rPr>
              <w:t xml:space="preserve"> 2.tabulā gan gadi, gan attiecīgās līmeņatzīmes ir secīgi norādītas. Līdz ar to attiecīgo gadu un līmeņatzīmju iztrūkums ir acīmredzams. Tāpat </w:t>
            </w:r>
            <w:r>
              <w:rPr>
                <w:rFonts w:ascii="Times New Roman" w:hAnsi="Times New Roman" w:cs="Times New Roman"/>
                <w:sz w:val="24"/>
                <w:szCs w:val="24"/>
              </w:rPr>
              <w:t>jāņem vērā</w:t>
            </w:r>
            <w:r w:rsidRPr="006F4525">
              <w:rPr>
                <w:rFonts w:ascii="Times New Roman" w:hAnsi="Times New Roman" w:cs="Times New Roman"/>
                <w:sz w:val="24"/>
                <w:szCs w:val="24"/>
              </w:rPr>
              <w:t xml:space="preserve">, ka </w:t>
            </w:r>
            <w:r>
              <w:rPr>
                <w:rFonts w:ascii="Times New Roman" w:hAnsi="Times New Roman" w:cs="Times New Roman"/>
                <w:sz w:val="24"/>
                <w:szCs w:val="24"/>
              </w:rPr>
              <w:t>MK n</w:t>
            </w:r>
            <w:r w:rsidRPr="006F4525">
              <w:rPr>
                <w:rFonts w:ascii="Times New Roman" w:hAnsi="Times New Roman" w:cs="Times New Roman"/>
                <w:sz w:val="24"/>
                <w:szCs w:val="24"/>
              </w:rPr>
              <w:t>oteikumu Nr.</w:t>
            </w:r>
            <w:r>
              <w:rPr>
                <w:rFonts w:ascii="Times New Roman" w:hAnsi="Times New Roman" w:cs="Times New Roman"/>
                <w:sz w:val="24"/>
                <w:szCs w:val="24"/>
              </w:rPr>
              <w:t>221</w:t>
            </w:r>
            <w:r w:rsidRPr="006F4525">
              <w:rPr>
                <w:rFonts w:ascii="Times New Roman" w:hAnsi="Times New Roman" w:cs="Times New Roman"/>
                <w:sz w:val="24"/>
                <w:szCs w:val="24"/>
              </w:rPr>
              <w:t xml:space="preserve"> </w:t>
            </w:r>
            <w:r>
              <w:rPr>
                <w:rFonts w:ascii="Times New Roman" w:hAnsi="Times New Roman" w:cs="Times New Roman"/>
                <w:sz w:val="24"/>
                <w:szCs w:val="24"/>
              </w:rPr>
              <w:t>8.pielikuma 2.tabula</w:t>
            </w:r>
            <w:r w:rsidRPr="006F4525">
              <w:rPr>
                <w:rFonts w:ascii="Times New Roman" w:hAnsi="Times New Roman" w:cs="Times New Roman"/>
                <w:sz w:val="24"/>
                <w:szCs w:val="24"/>
              </w:rPr>
              <w:t xml:space="preserve"> ir pilnībā pārņemta no sabiedrības ar ierobežotu atbildību “Prudentia Energy Markets” veiktā </w:t>
            </w:r>
            <w:r>
              <w:rPr>
                <w:rFonts w:ascii="Times New Roman" w:hAnsi="Times New Roman" w:cs="Times New Roman"/>
                <w:sz w:val="24"/>
                <w:szCs w:val="24"/>
              </w:rPr>
              <w:t>pētījuma.</w:t>
            </w:r>
          </w:p>
          <w:p w:rsidR="002A3AFF" w:rsidRPr="00706FBD" w:rsidRDefault="00AA590A" w:rsidP="00AA590A">
            <w:pPr>
              <w:spacing w:line="240" w:lineRule="auto"/>
              <w:jc w:val="both"/>
              <w:rPr>
                <w:rFonts w:ascii="Times New Roman" w:eastAsia="Times New Roman" w:hAnsi="Times New Roman" w:cs="Times New Roman"/>
                <w:sz w:val="24"/>
                <w:szCs w:val="24"/>
                <w:lang w:eastAsia="lv-LV"/>
              </w:rPr>
            </w:pPr>
            <w:r w:rsidRPr="00F37A9E">
              <w:rPr>
                <w:rFonts w:ascii="Times New Roman" w:eastAsia="Times New Roman" w:hAnsi="Times New Roman" w:cs="Times New Roman"/>
                <w:sz w:val="24"/>
                <w:szCs w:val="24"/>
                <w:lang w:eastAsia="lv-LV"/>
              </w:rPr>
              <w:t>Noteikumi Nr.221 ir valsts atbalsta programma, kas apstiprināta ar EK lēmum</w:t>
            </w:r>
            <w:r>
              <w:rPr>
                <w:rFonts w:ascii="Times New Roman" w:eastAsia="Times New Roman" w:hAnsi="Times New Roman" w:cs="Times New Roman"/>
                <w:sz w:val="24"/>
                <w:szCs w:val="24"/>
                <w:lang w:eastAsia="lv-LV"/>
              </w:rPr>
              <w:t>u</w:t>
            </w:r>
            <w:r w:rsidRPr="00F37A9E">
              <w:rPr>
                <w:rFonts w:ascii="Times New Roman" w:eastAsia="Times New Roman" w:hAnsi="Times New Roman" w:cs="Times New Roman"/>
                <w:sz w:val="24"/>
                <w:szCs w:val="24"/>
                <w:lang w:eastAsia="lv-LV"/>
              </w:rPr>
              <w:t xml:space="preserve">. Priekšnosacījums, lai EK saskaņotu valsts sniegto atbalstu elektroenerģijas ražotājiem, bija pārkompensācijas mehānisma ieviešana. Tā pat EK lēmums par valsts atbalsta saskaņošanu nesatur jautājumus, kas saistīti ar elektrostaciju kontroli un nosacījumiem elektrostaciju darbībai, kas iekļauti jau pašreizējā regulējumā. Ņemot vērā minēto un to, ka noteikumu projekta ietvertie nosacījumi vērsti uz pastiprinātu elektrostaciju kontroli un papildu darbības nosacījumu noteikšanu elektrostacijām, kā arī neparedz palielināt valsts atbalsta apmēru, noteikumu projektam nav ietekmes uz EK lēmumu par valsts atbalstu elektroenerģijas ražotājiem.  </w:t>
            </w:r>
          </w:p>
        </w:tc>
      </w:tr>
      <w:tr w:rsidR="00036CE7" w:rsidRPr="00706FBD" w:rsidTr="00AA59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rsidR="002A3AFF" w:rsidRPr="00706FBD" w:rsidRDefault="00AA590A" w:rsidP="002A3AFF">
            <w:pPr>
              <w:spacing w:after="0" w:line="240" w:lineRule="auto"/>
              <w:rPr>
                <w:rFonts w:ascii="Times New Roman" w:eastAsia="Times New Roman" w:hAnsi="Times New Roman" w:cs="Times New Roman"/>
                <w:iCs/>
                <w:sz w:val="24"/>
                <w:szCs w:val="24"/>
                <w:lang w:eastAsia="lv-LV"/>
              </w:rPr>
            </w:pPr>
            <w:r w:rsidRPr="00130F81">
              <w:rPr>
                <w:rFonts w:ascii="Times New Roman" w:eastAsia="Times New Roman" w:hAnsi="Times New Roman" w:cs="Times New Roman"/>
                <w:sz w:val="24"/>
                <w:szCs w:val="24"/>
                <w:lang w:eastAsia="lv-LV"/>
              </w:rPr>
              <w:t>Projekts šo jomu neskar.</w:t>
            </w:r>
          </w:p>
        </w:tc>
      </w:tr>
      <w:tr w:rsidR="00036CE7" w:rsidRPr="00706FBD" w:rsidTr="002A3A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2A3AFF" w:rsidRPr="00706FBD" w:rsidRDefault="002A3AFF" w:rsidP="002A3AFF">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6CE7" w:rsidRPr="00706FB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RDefault="00E5323B" w:rsidP="00E5323B">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36CE7" w:rsidRPr="00706FBD" w:rsidTr="00AA59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AA590A" w:rsidRPr="00130F81" w:rsidRDefault="00AA590A" w:rsidP="00AA590A">
            <w:pPr>
              <w:spacing w:after="0" w:line="240" w:lineRule="auto"/>
              <w:jc w:val="both"/>
              <w:rPr>
                <w:rFonts w:ascii="Times New Roman" w:hAnsi="Times New Roman" w:cs="Times New Roman"/>
                <w:sz w:val="24"/>
              </w:rPr>
            </w:pPr>
            <w:r>
              <w:rPr>
                <w:rFonts w:ascii="Times New Roman" w:hAnsi="Times New Roman"/>
                <w:sz w:val="24"/>
              </w:rPr>
              <w:t>Komersanti</w:t>
            </w:r>
            <w:r w:rsidRPr="00130F81">
              <w:rPr>
                <w:rFonts w:ascii="Times New Roman" w:hAnsi="Times New Roman"/>
                <w:sz w:val="24"/>
              </w:rPr>
              <w:t xml:space="preserve">, kas ieguvuši tiesības pārdot koģenerācijā saražoto elektroenerģiju obligātā iepirkuma ietvaros </w:t>
            </w:r>
            <w:r w:rsidRPr="00130F81">
              <w:rPr>
                <w:rFonts w:ascii="Times New Roman" w:hAnsi="Times New Roman" w:cs="Times New Roman"/>
                <w:sz w:val="24"/>
              </w:rPr>
              <w:t>vai saņemt garantēto maksu par koģenerācijas stacijā uzstādīto elektrisko jaudu.</w:t>
            </w:r>
          </w:p>
          <w:p w:rsidR="00AA590A" w:rsidRPr="00130F81" w:rsidRDefault="00AA590A" w:rsidP="00AA590A">
            <w:pPr>
              <w:spacing w:after="0" w:line="240" w:lineRule="auto"/>
              <w:jc w:val="both"/>
              <w:rPr>
                <w:rFonts w:ascii="Times New Roman" w:hAnsi="Times New Roman" w:cs="Times New Roman"/>
                <w:sz w:val="24"/>
              </w:rPr>
            </w:pPr>
          </w:p>
          <w:p w:rsidR="00AA590A" w:rsidRDefault="00AA590A" w:rsidP="00AA590A">
            <w:pPr>
              <w:spacing w:after="0" w:line="240" w:lineRule="auto"/>
              <w:jc w:val="both"/>
              <w:rPr>
                <w:rFonts w:ascii="Times New Roman" w:hAnsi="Times New Roman" w:cs="Times New Roman"/>
                <w:sz w:val="24"/>
              </w:rPr>
            </w:pPr>
            <w:r>
              <w:rPr>
                <w:rFonts w:ascii="Times New Roman" w:hAnsi="Times New Roman" w:cs="Times New Roman"/>
                <w:sz w:val="24"/>
              </w:rPr>
              <w:t>Neatkarīgi akreditēti a</w:t>
            </w:r>
            <w:r w:rsidRPr="00130F81">
              <w:rPr>
                <w:rFonts w:ascii="Times New Roman" w:hAnsi="Times New Roman" w:cs="Times New Roman"/>
                <w:sz w:val="24"/>
              </w:rPr>
              <w:t xml:space="preserve">uditori, kas apstiprina komersantu iesniegtos </w:t>
            </w:r>
            <w:r>
              <w:rPr>
                <w:rFonts w:ascii="Times New Roman" w:hAnsi="Times New Roman" w:cs="Times New Roman"/>
                <w:sz w:val="24"/>
              </w:rPr>
              <w:t xml:space="preserve">koģenerācijas staciju </w:t>
            </w:r>
            <w:r w:rsidRPr="00130F81">
              <w:rPr>
                <w:rFonts w:ascii="Times New Roman" w:hAnsi="Times New Roman" w:cs="Times New Roman"/>
                <w:sz w:val="24"/>
              </w:rPr>
              <w:t>gada pārskatus.</w:t>
            </w:r>
          </w:p>
          <w:p w:rsidR="00AA590A" w:rsidRDefault="00AA590A" w:rsidP="00AA590A">
            <w:pPr>
              <w:spacing w:after="0" w:line="240" w:lineRule="auto"/>
              <w:jc w:val="both"/>
              <w:rPr>
                <w:rFonts w:ascii="Times New Roman" w:hAnsi="Times New Roman" w:cs="Times New Roman"/>
                <w:sz w:val="24"/>
              </w:rPr>
            </w:pPr>
          </w:p>
          <w:p w:rsidR="00E5323B" w:rsidRPr="00706FBD" w:rsidRDefault="00AA590A" w:rsidP="00AA590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rPr>
              <w:t>Elektroenerģijas tirgus likuma 33.pantā noteiktais publiskais tirgotājs.</w:t>
            </w:r>
          </w:p>
        </w:tc>
      </w:tr>
      <w:tr w:rsidR="00036CE7" w:rsidRPr="00706FBD" w:rsidTr="00AA590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E5323B" w:rsidRPr="00706FBD" w:rsidRDefault="00AA590A" w:rsidP="002A3A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projekts paredz palielināt kopā ar koģenerācijas elektrostacijas gada pārskatu iesniedzamo dokumentu skaitu, taču tas nerada būtisku administratīvo slogu, jo lielākā daļa no dokumentiem jau ir pieejami komersantam līdz šī noteikumu projekta spēkā stāšanās brīdim, bet to pievienošana gada pārskatam ļaus Ekonomikas ministrijai  identificēt iespējamās koģenerācijas elektrostacijas neatbilstības MK noteikumu Nr.221 prasībām. Savukārt vēl papildus iesniedzamie dokumenti saistīti ar pārskatā norādīto datu ieguves un pārskata gadā koģenerācijas stacijā veikto izmaiņu aprakstu, kā arī elektroenerģijas, siltumenerģijas un patērētā kurināmā uzskaites mēraparātu, kuriem ir jābūt uzstādītiem arī līdz šī noteikumu projekta spēkā stāšanās brīdim, uzskaitījumu un identifikāciju.</w:t>
            </w:r>
          </w:p>
        </w:tc>
      </w:tr>
      <w:tr w:rsidR="00036CE7" w:rsidRPr="00706FB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RDefault="00AA590A" w:rsidP="00AA590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Nav attiecināms, jo ar noteikumu projektu radītās </w:t>
            </w:r>
            <w:r w:rsidRPr="00595D36">
              <w:rPr>
                <w:rFonts w:ascii="Times New Roman" w:eastAsia="Times New Roman" w:hAnsi="Times New Roman" w:cs="Times New Roman"/>
                <w:sz w:val="24"/>
                <w:szCs w:val="24"/>
                <w:lang w:eastAsia="lv-LV"/>
              </w:rPr>
              <w:t xml:space="preserve">administratīvās izmaksas (naudas izteiksmē) gada laikā </w:t>
            </w:r>
            <w:r>
              <w:rPr>
                <w:rFonts w:ascii="Times New Roman" w:eastAsia="Times New Roman" w:hAnsi="Times New Roman" w:cs="Times New Roman"/>
                <w:sz w:val="24"/>
                <w:szCs w:val="24"/>
                <w:lang w:eastAsia="lv-LV"/>
              </w:rPr>
              <w:t>nepārsniedz</w:t>
            </w:r>
            <w:r w:rsidRPr="00595D36">
              <w:rPr>
                <w:rFonts w:ascii="Times New Roman" w:eastAsia="Times New Roman" w:hAnsi="Times New Roman" w:cs="Times New Roman"/>
                <w:sz w:val="24"/>
                <w:szCs w:val="24"/>
                <w:lang w:eastAsia="lv-LV"/>
              </w:rPr>
              <w:t xml:space="preserve"> 2000 euro.</w:t>
            </w:r>
          </w:p>
        </w:tc>
      </w:tr>
      <w:tr w:rsidR="00036CE7" w:rsidRPr="00706FB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RDefault="002A3AFF"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Nav</w:t>
            </w:r>
          </w:p>
        </w:tc>
      </w:tr>
      <w:tr w:rsidR="00036CE7" w:rsidRPr="00706FBD"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RDefault="002A3AFF"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2A3AFF"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III. Tiesību akta projekta ietekme uz valsts budžetu un pašvaldību budžetiem</w:t>
            </w:r>
          </w:p>
        </w:tc>
      </w:tr>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2A3AFF" w:rsidRPr="00706FBD" w:rsidRDefault="002A3AF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IV. Tiesību akta projekta ietekme uz spēkā esošo tiesību normu sistēmu</w:t>
            </w:r>
          </w:p>
        </w:tc>
      </w:tr>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2A3AFF" w:rsidRPr="00706FBD" w:rsidRDefault="002A3AF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36CE7" w:rsidRPr="00706FBD" w:rsidTr="002265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RDefault="002A3AFF" w:rsidP="0022656D">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2A3AFF" w:rsidRPr="00706FBD" w:rsidRDefault="002A3AF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3"/>
        <w:gridCol w:w="2811"/>
        <w:gridCol w:w="5921"/>
      </w:tblGrid>
      <w:tr w:rsidR="00706FBD" w:rsidRPr="00706FBD" w:rsidTr="002265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6FBD" w:rsidRPr="00706FBD" w:rsidRDefault="00706FBD"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 Sabiedrības līdzdalība un komunikācijas aktivitātes</w:t>
            </w:r>
          </w:p>
        </w:tc>
      </w:tr>
      <w:tr w:rsidR="00706FBD" w:rsidRPr="00706FBD" w:rsidTr="00706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R="00706FBD" w:rsidRPr="00706FBD" w:rsidTr="00706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R="00706FBD" w:rsidRPr="00706FBD" w:rsidTr="00706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rsidR="00706FBD" w:rsidRPr="00706FBD" w:rsidTr="00706FB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RDefault="00706FBD" w:rsidP="00706FB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RDefault="00706FBD" w:rsidP="00706FB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RDefault="00706FBD" w:rsidP="00633ADE">
            <w:pPr>
              <w:spacing w:after="0" w:line="240" w:lineRule="auto"/>
              <w:jc w:val="both"/>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Par plānotajām izmaiņām Ministru kabineta noteikumos sniegta informācija 2017.gada 30.oktobra Ziņojums ministru prezidentam)</w:t>
            </w:r>
            <w:r w:rsidRPr="00706FBD">
              <w:rPr>
                <w:rStyle w:val="FootnoteReference"/>
                <w:rFonts w:ascii="Times New Roman" w:eastAsia="Times New Roman" w:hAnsi="Times New Roman" w:cs="Times New Roman"/>
                <w:sz w:val="24"/>
                <w:szCs w:val="24"/>
                <w:lang w:eastAsia="lv-LV"/>
              </w:rPr>
              <w:footnoteReference w:id="12"/>
            </w:r>
            <w:r w:rsidRPr="00706FBD">
              <w:rPr>
                <w:rFonts w:ascii="Times New Roman" w:eastAsia="Times New Roman" w:hAnsi="Times New Roman" w:cs="Times New Roman"/>
                <w:sz w:val="24"/>
                <w:szCs w:val="24"/>
                <w:lang w:eastAsia="lv-LV"/>
              </w:rPr>
              <w:t xml:space="preserve">, kas publicētas arī Ekonomikas ministrijas interneta vietnē: </w:t>
            </w:r>
            <w:hyperlink r:id="rId8" w:history="1">
              <w:r w:rsidRPr="00706FBD">
                <w:rPr>
                  <w:rStyle w:val="Hyperlink"/>
                  <w:rFonts w:ascii="Times New Roman" w:eastAsia="Times New Roman" w:hAnsi="Times New Roman" w:cs="Times New Roman"/>
                  <w:color w:val="auto"/>
                  <w:sz w:val="24"/>
                  <w:szCs w:val="24"/>
                  <w:lang w:eastAsia="lv-LV"/>
                </w:rPr>
                <w:t>https://em.gov.lv/lv/nozares_politika/atjaunojama_energija_</w:t>
              </w:r>
              <w:r w:rsidRPr="00706FBD">
                <w:rPr>
                  <w:rStyle w:val="Hyperlink"/>
                  <w:rFonts w:ascii="Times New Roman" w:eastAsia="Times New Roman" w:hAnsi="Times New Roman" w:cs="Times New Roman"/>
                  <w:color w:val="auto"/>
                  <w:sz w:val="24"/>
                  <w:szCs w:val="24"/>
                  <w:lang w:eastAsia="lv-LV"/>
                </w:rPr>
                <w:br/>
                <w:t>un_kogeneracija/aktualais_par_oik/</w:t>
              </w:r>
            </w:hyperlink>
          </w:p>
        </w:tc>
      </w:tr>
    </w:tbl>
    <w:p w:rsidR="00706FBD" w:rsidRPr="00706FBD" w:rsidRDefault="00E5323B" w:rsidP="00E5323B">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06FBD" w:rsidRPr="00706FBD" w:rsidTr="002265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6FBD" w:rsidRPr="00706FBD" w:rsidRDefault="00706FBD" w:rsidP="0022656D">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06FBD" w:rsidRPr="00706FBD" w:rsidTr="002265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Ekonomikas ministrija</w:t>
            </w:r>
          </w:p>
        </w:tc>
      </w:tr>
      <w:tr w:rsidR="00706FBD" w:rsidRPr="00706FBD" w:rsidTr="002265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izpildes ietekme uz pārvaldes funkcijām un institucionālo struktūru.</w:t>
            </w:r>
            <w:r w:rsidRPr="00706FB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Noteikumu projekts neparedz pārvaldes funkciju paplašināšanu un jaunu valsts institūciju veidošanu</w:t>
            </w:r>
          </w:p>
        </w:tc>
      </w:tr>
      <w:tr w:rsidR="00706FBD" w:rsidRPr="00706FBD" w:rsidTr="0022656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RDefault="00706FBD" w:rsidP="0022656D">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C25B49" w:rsidRPr="00C75927" w:rsidRDefault="00E5323B" w:rsidP="00894C55">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p w:rsidR="00036CE7" w:rsidRPr="00706FBD" w:rsidRDefault="00036CE7" w:rsidP="00036CE7">
      <w:pPr>
        <w:rPr>
          <w:rFonts w:ascii="Times New Roman" w:hAnsi="Times New Roman" w:cs="Times New Roman"/>
          <w:bCs/>
          <w:sz w:val="28"/>
          <w:szCs w:val="28"/>
        </w:rPr>
      </w:pPr>
    </w:p>
    <w:p w:rsidR="00036CE7" w:rsidRPr="00706FBD" w:rsidRDefault="00036CE7" w:rsidP="00036CE7">
      <w:pPr>
        <w:rPr>
          <w:rFonts w:ascii="Times New Roman" w:hAnsi="Times New Roman" w:cs="Times New Roman"/>
          <w:bCs/>
          <w:sz w:val="28"/>
          <w:szCs w:val="28"/>
        </w:rPr>
      </w:pPr>
      <w:r w:rsidRPr="00706FBD">
        <w:rPr>
          <w:rFonts w:ascii="Times New Roman" w:hAnsi="Times New Roman" w:cs="Times New Roman"/>
          <w:bCs/>
          <w:sz w:val="28"/>
          <w:szCs w:val="28"/>
        </w:rPr>
        <w:t>Ministru prezidenta biedrs,</w:t>
      </w:r>
      <w:r w:rsidRPr="00706FBD">
        <w:rPr>
          <w:rFonts w:ascii="Times New Roman" w:hAnsi="Times New Roman" w:cs="Times New Roman"/>
          <w:bCs/>
          <w:sz w:val="28"/>
          <w:szCs w:val="28"/>
        </w:rPr>
        <w:br/>
        <w:t>ekonomikas ministrs</w:t>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r>
      <w:r w:rsidRPr="00706FBD">
        <w:rPr>
          <w:rFonts w:ascii="Times New Roman" w:hAnsi="Times New Roman" w:cs="Times New Roman"/>
          <w:bCs/>
          <w:sz w:val="28"/>
          <w:szCs w:val="28"/>
        </w:rPr>
        <w:tab/>
        <w:t>A.Ašeradens</w:t>
      </w:r>
    </w:p>
    <w:p w:rsidR="00036CE7" w:rsidRPr="00706FBD" w:rsidRDefault="00036CE7" w:rsidP="00036CE7">
      <w:pPr>
        <w:pStyle w:val="naisf"/>
        <w:spacing w:before="0" w:beforeAutospacing="0" w:after="0" w:afterAutospacing="0"/>
        <w:rPr>
          <w:bCs/>
          <w:color w:val="000000"/>
          <w:sz w:val="28"/>
          <w:szCs w:val="28"/>
        </w:rPr>
      </w:pPr>
    </w:p>
    <w:p w:rsidR="00036CE7" w:rsidRPr="00706FBD" w:rsidRDefault="00036CE7" w:rsidP="00036CE7">
      <w:pPr>
        <w:pStyle w:val="naisf"/>
        <w:spacing w:before="0" w:beforeAutospacing="0" w:after="0" w:afterAutospacing="0"/>
        <w:rPr>
          <w:b/>
          <w:bCs/>
          <w:color w:val="000000"/>
          <w:sz w:val="28"/>
          <w:szCs w:val="28"/>
        </w:rPr>
      </w:pPr>
      <w:r w:rsidRPr="00706FBD">
        <w:rPr>
          <w:bCs/>
          <w:color w:val="000000"/>
          <w:sz w:val="28"/>
          <w:szCs w:val="28"/>
        </w:rPr>
        <w:t>Vīza:</w:t>
      </w:r>
    </w:p>
    <w:p w:rsidR="00036CE7" w:rsidRPr="00706FBD" w:rsidRDefault="00036CE7" w:rsidP="00036CE7">
      <w:pPr>
        <w:jc w:val="both"/>
        <w:rPr>
          <w:rFonts w:ascii="Times New Roman" w:hAnsi="Times New Roman" w:cs="Times New Roman"/>
          <w:color w:val="000000"/>
          <w:sz w:val="28"/>
          <w:szCs w:val="28"/>
        </w:rPr>
      </w:pPr>
      <w:r w:rsidRPr="00706FBD">
        <w:rPr>
          <w:rFonts w:ascii="Times New Roman" w:hAnsi="Times New Roman" w:cs="Times New Roman"/>
          <w:color w:val="000000"/>
          <w:sz w:val="28"/>
          <w:szCs w:val="28"/>
        </w:rPr>
        <w:t>Valsts sekretārs</w:t>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r>
      <w:r w:rsidRPr="00706FBD">
        <w:rPr>
          <w:rFonts w:ascii="Times New Roman" w:hAnsi="Times New Roman" w:cs="Times New Roman"/>
          <w:color w:val="000000"/>
          <w:sz w:val="28"/>
          <w:szCs w:val="28"/>
        </w:rPr>
        <w:tab/>
        <w:t>J.Stinka</w:t>
      </w:r>
    </w:p>
    <w:p w:rsidR="00894C55" w:rsidRPr="00706FBD" w:rsidRDefault="00894C55" w:rsidP="00036CE7">
      <w:pPr>
        <w:spacing w:after="0" w:line="240" w:lineRule="auto"/>
        <w:rPr>
          <w:rFonts w:ascii="Times New Roman" w:hAnsi="Times New Roman" w:cs="Times New Roman"/>
          <w:sz w:val="24"/>
          <w:szCs w:val="28"/>
        </w:rPr>
      </w:pPr>
    </w:p>
    <w:sectPr w:rsidR="00894C55" w:rsidRPr="00706FBD"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F3" w:rsidRDefault="007369F3" w:rsidP="00894C55">
      <w:pPr>
        <w:spacing w:after="0" w:line="240" w:lineRule="auto"/>
      </w:pPr>
      <w:r>
        <w:separator/>
      </w:r>
    </w:p>
  </w:endnote>
  <w:endnote w:type="continuationSeparator" w:id="0">
    <w:p w:rsidR="007369F3" w:rsidRDefault="007369F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854834">
    <w:pPr>
      <w:pStyle w:val="Footer"/>
      <w:rPr>
        <w:rFonts w:ascii="Times New Roman" w:hAnsi="Times New Roman" w:cs="Times New Roman"/>
        <w:sz w:val="20"/>
        <w:szCs w:val="20"/>
      </w:rPr>
    </w:pPr>
    <w:r>
      <w:rPr>
        <w:rFonts w:ascii="Times New Roman" w:hAnsi="Times New Roman" w:cs="Times New Roman"/>
        <w:sz w:val="20"/>
        <w:szCs w:val="20"/>
      </w:rPr>
      <w:t>EManot_150318</w:t>
    </w:r>
    <w:r w:rsidR="009A2654">
      <w:rPr>
        <w:rFonts w:ascii="Times New Roman" w:hAnsi="Times New Roman" w:cs="Times New Roman"/>
        <w:sz w:val="20"/>
        <w:szCs w:val="20"/>
      </w:rPr>
      <w:t>_</w:t>
    </w:r>
    <w:r>
      <w:rPr>
        <w:rFonts w:ascii="Times New Roman" w:hAnsi="Times New Roman" w:cs="Times New Roman"/>
        <w:sz w:val="20"/>
        <w:szCs w:val="20"/>
      </w:rPr>
      <w:t>MK</w:t>
    </w:r>
    <w:r w:rsidR="00644812">
      <w:rPr>
        <w:rFonts w:ascii="Times New Roman" w:hAnsi="Times New Roman" w:cs="Times New Roman"/>
        <w:sz w:val="20"/>
        <w:szCs w:val="20"/>
      </w:rPr>
      <w:t xml:space="preserve"> 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854834">
    <w:pPr>
      <w:pStyle w:val="Footer"/>
      <w:rPr>
        <w:rFonts w:ascii="Times New Roman" w:hAnsi="Times New Roman" w:cs="Times New Roman"/>
        <w:sz w:val="20"/>
        <w:szCs w:val="20"/>
      </w:rPr>
    </w:pPr>
    <w:r>
      <w:rPr>
        <w:rFonts w:ascii="Times New Roman" w:hAnsi="Times New Roman" w:cs="Times New Roman"/>
        <w:sz w:val="20"/>
        <w:szCs w:val="20"/>
      </w:rPr>
      <w:t>EManot_150318</w:t>
    </w:r>
    <w:r w:rsidR="009A2654">
      <w:rPr>
        <w:rFonts w:ascii="Times New Roman" w:hAnsi="Times New Roman" w:cs="Times New Roman"/>
        <w:sz w:val="20"/>
        <w:szCs w:val="20"/>
      </w:rPr>
      <w:t>_</w:t>
    </w:r>
    <w:r w:rsidR="00644812">
      <w:rPr>
        <w:rFonts w:ascii="Times New Roman" w:hAnsi="Times New Roman" w:cs="Times New Roman"/>
        <w:sz w:val="20"/>
        <w:szCs w:val="20"/>
      </w:rPr>
      <w:t>MK221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F3" w:rsidRDefault="007369F3" w:rsidP="00894C55">
      <w:pPr>
        <w:spacing w:after="0" w:line="240" w:lineRule="auto"/>
      </w:pPr>
      <w:r>
        <w:separator/>
      </w:r>
    </w:p>
  </w:footnote>
  <w:footnote w:type="continuationSeparator" w:id="0">
    <w:p w:rsidR="007369F3" w:rsidRDefault="007369F3" w:rsidP="00894C55">
      <w:pPr>
        <w:spacing w:after="0" w:line="240" w:lineRule="auto"/>
      </w:pPr>
      <w:r>
        <w:continuationSeparator/>
      </w:r>
    </w:p>
  </w:footnote>
  <w:footnote w:id="1">
    <w:p w:rsidR="00AA590A" w:rsidRDefault="00AA590A" w:rsidP="00AA590A">
      <w:pPr>
        <w:pStyle w:val="FootnoteText"/>
      </w:pPr>
      <w:r>
        <w:rPr>
          <w:rStyle w:val="FootnoteReference"/>
        </w:rPr>
        <w:footnoteRef/>
      </w:r>
      <w:r>
        <w:t xml:space="preserve"> Eiropas Parlamenta un Padomes direktīva 2009/28/EK (2009. gada 23. aprīlis) par atjaunojamo energoresursu</w:t>
      </w:r>
    </w:p>
    <w:p w:rsidR="00AA590A" w:rsidRDefault="00AA590A" w:rsidP="00AA590A">
      <w:pPr>
        <w:pStyle w:val="FootnoteText"/>
      </w:pPr>
      <w:r>
        <w:t>izmantošanas veicināšanu un ar ko groza un sekojoši atceļ Direktīvas 2001/77/EK un 2003/30/EK. Publicēts:</w:t>
      </w:r>
    </w:p>
    <w:p w:rsidR="00AA590A" w:rsidRDefault="00AA590A" w:rsidP="00AA590A">
      <w:pPr>
        <w:pStyle w:val="FootnoteText"/>
      </w:pPr>
      <w:r>
        <w:t>Oficiālais Vēstnesis, L 140, 05.06.2009, 16.-62.lpp.</w:t>
      </w:r>
    </w:p>
  </w:footnote>
  <w:footnote w:id="2">
    <w:p w:rsidR="00AA590A" w:rsidRDefault="00AA590A" w:rsidP="00AA590A">
      <w:pPr>
        <w:pStyle w:val="FootnoteText"/>
      </w:pPr>
      <w:r>
        <w:rPr>
          <w:rStyle w:val="FootnoteReference"/>
        </w:rPr>
        <w:footnoteRef/>
      </w:r>
      <w:r>
        <w:t xml:space="preserve"> Eiropas Parlamenta un Padomes direktīvas 2004/8/EK (2004. gada 11. februāris) par tādas koģenerācijas veicināšanu, kas balstīta uz lietderīgā siltuma pieprasījumu iekšējā enerģijas tirgū, un ar kuru groza Direktīvu 92/42/EEK. Publicēts: Oficiālais Vēstnesis, L 52, 21.02.2004, 50.-60.lpp.</w:t>
      </w:r>
    </w:p>
  </w:footnote>
  <w:footnote w:id="3">
    <w:p w:rsidR="00AA590A" w:rsidRDefault="00AA590A" w:rsidP="00AA590A">
      <w:pPr>
        <w:pStyle w:val="FootnoteText"/>
      </w:pPr>
      <w:r>
        <w:rPr>
          <w:rStyle w:val="FootnoteReference"/>
        </w:rPr>
        <w:footnoteRef/>
      </w:r>
      <w:r>
        <w:t xml:space="preserve"> </w:t>
      </w:r>
      <w:r w:rsidRPr="00E225B5">
        <w:t>Ministru kabineta</w:t>
      </w:r>
      <w:r>
        <w:t xml:space="preserve"> 2006.gada 6.novembra noteikumi</w:t>
      </w:r>
      <w:r w:rsidRPr="00E225B5">
        <w:t xml:space="preserve"> Nr.921 “Noteikumi par elektroenerģijas ražošanu koģenerācijā”</w:t>
      </w:r>
    </w:p>
  </w:footnote>
  <w:footnote w:id="4">
    <w:p w:rsidR="00AA590A" w:rsidRDefault="00AA590A" w:rsidP="00AA590A">
      <w:pPr>
        <w:pStyle w:val="FootnoteText"/>
      </w:pPr>
      <w:r>
        <w:rPr>
          <w:rStyle w:val="FootnoteReference"/>
        </w:rPr>
        <w:footnoteRef/>
      </w:r>
      <w:r>
        <w:t xml:space="preserve"> </w:t>
      </w:r>
      <w:r w:rsidRPr="00AE70C1">
        <w:t xml:space="preserve">Ministru kabineta </w:t>
      </w:r>
      <w:r>
        <w:t>2009.gada 10.marta noteikumi</w:t>
      </w:r>
      <w:r w:rsidRPr="00AE70C1">
        <w:t xml:space="preserve"> Nr.221 “Noteikumi par elektroenerģijas ražošanu un cenu noteikšanu, ražojot elektroenerģiju koģenerācijā”</w:t>
      </w:r>
    </w:p>
  </w:footnote>
  <w:footnote w:id="5">
    <w:p w:rsidR="00AA590A" w:rsidRDefault="00AA590A" w:rsidP="00AA590A">
      <w:pPr>
        <w:pStyle w:val="FootnoteText"/>
      </w:pPr>
      <w:r>
        <w:rPr>
          <w:rStyle w:val="FootnoteReference"/>
        </w:rPr>
        <w:footnoteRef/>
      </w:r>
      <w:r>
        <w:t xml:space="preserve"> </w:t>
      </w:r>
      <w:r w:rsidRPr="00E225B5">
        <w:t>Ministru kabineta 2007.gada 24.jūlij</w:t>
      </w:r>
      <w:r>
        <w:t>a noteikumi Nr.503 “</w:t>
      </w:r>
      <w:r w:rsidRPr="00E225B5">
        <w:t>Noteikumi par elektroenerģijas ražošanu, izmanto</w:t>
      </w:r>
      <w:r>
        <w:t>jot atjaunojamos energoresursus”</w:t>
      </w:r>
    </w:p>
  </w:footnote>
  <w:footnote w:id="6">
    <w:p w:rsidR="00AA590A" w:rsidRDefault="00AA590A" w:rsidP="00AA590A">
      <w:pPr>
        <w:pStyle w:val="FootnoteText"/>
      </w:pPr>
      <w:r>
        <w:rPr>
          <w:rStyle w:val="FootnoteReference"/>
        </w:rPr>
        <w:footnoteRef/>
      </w:r>
      <w:r>
        <w:t xml:space="preserve"> </w:t>
      </w:r>
      <w:r w:rsidRPr="00E225B5">
        <w:t xml:space="preserve">Ministru kabineta </w:t>
      </w:r>
      <w:r>
        <w:t>2009.gada 24.februāra noteikumi</w:t>
      </w:r>
      <w:r w:rsidRPr="00E225B5">
        <w:t xml:space="preserve"> Nr.198 </w:t>
      </w:r>
      <w:r>
        <w:t>“</w:t>
      </w:r>
      <w:r w:rsidRPr="00E225B5">
        <w:t>Noteikumi par elektroenerģijas ražošanu, izmantojot atjaunojamos energoresursus, un cenu notei</w:t>
      </w:r>
      <w:r>
        <w:t>kšanas kārtību”</w:t>
      </w:r>
    </w:p>
  </w:footnote>
  <w:footnote w:id="7">
    <w:p w:rsidR="00AA590A" w:rsidRDefault="00AA590A" w:rsidP="00AA590A">
      <w:pPr>
        <w:pStyle w:val="FootnoteText"/>
      </w:pPr>
      <w:r>
        <w:rPr>
          <w:rStyle w:val="FootnoteReference"/>
        </w:rPr>
        <w:footnoteRef/>
      </w:r>
      <w:r>
        <w:t xml:space="preserve"> </w:t>
      </w:r>
      <w:r w:rsidRPr="004A1E63">
        <w:t>M</w:t>
      </w:r>
      <w:r>
        <w:t>inistru kabineta 2010.gada 16.</w:t>
      </w:r>
      <w:r w:rsidRPr="004A1E63">
        <w:t>marta noteikumi Nr.262 „Noteikumi par elektroenerģijas ražošanu</w:t>
      </w:r>
      <w:r w:rsidRPr="004A1E63">
        <w:rPr>
          <w:rFonts w:asciiTheme="minorHAnsi" w:eastAsiaTheme="minorHAnsi" w:hAnsiTheme="minorHAnsi" w:cstheme="minorBidi"/>
          <w:sz w:val="22"/>
          <w:szCs w:val="22"/>
          <w:lang w:eastAsia="en-US"/>
        </w:rPr>
        <w:t xml:space="preserve"> </w:t>
      </w:r>
      <w:r w:rsidRPr="004A1E63">
        <w:t>izmantojot atjaunojamos energoresursu</w:t>
      </w:r>
      <w:r>
        <w:t>s, un cenu noteikšanas kārtību”</w:t>
      </w:r>
    </w:p>
  </w:footnote>
  <w:footnote w:id="8">
    <w:p w:rsidR="00AA590A" w:rsidRDefault="00AA590A" w:rsidP="00AA590A">
      <w:pPr>
        <w:pStyle w:val="FootnoteText"/>
        <w:jc w:val="both"/>
      </w:pPr>
      <w:r>
        <w:rPr>
          <w:rStyle w:val="FootnoteReference"/>
        </w:rPr>
        <w:footnoteRef/>
      </w:r>
      <w:r>
        <w:t xml:space="preserve"> E</w:t>
      </w:r>
      <w:r w:rsidRPr="00AE70C1">
        <w:t>konomika ministra 2017.gada 30.oktobra ziņojumā “Par izvērtējuma rezultātiem, plānoto rīcību un nepieciešamajām izmaiņām normatīvajos aktos, saistībā ar masu medijos izskanējušajām bažām, ka vairāki uzņēmumi varētu būt krāpušies ar atļaujām elektroenerģijas ražošanai obligātajā iepirkumā”</w:t>
      </w:r>
      <w:r>
        <w:t xml:space="preserve">, </w:t>
      </w:r>
      <w:hyperlink r:id="rId1" w:history="1">
        <w:r w:rsidRPr="00F47FDD">
          <w:rPr>
            <w:rStyle w:val="Hyperlink"/>
          </w:rPr>
          <w:t>https://em.gov.lv/files/attachments/OIK_Zinojums_31.10.pdf</w:t>
        </w:r>
      </w:hyperlink>
      <w:r>
        <w:t xml:space="preserve"> </w:t>
      </w:r>
    </w:p>
  </w:footnote>
  <w:footnote w:id="9">
    <w:p w:rsidR="00AA590A" w:rsidRDefault="00AA590A" w:rsidP="00AA590A">
      <w:pPr>
        <w:pStyle w:val="FootnoteText"/>
      </w:pPr>
      <w:r>
        <w:rPr>
          <w:rStyle w:val="FootnoteReference"/>
        </w:rPr>
        <w:footnoteRef/>
      </w:r>
      <w:r>
        <w:t xml:space="preserve"> Eiropas Parlamenta un Padomes direktīva 2009/28/EK (2009. gada 23. aprīlis) par atjaunojamo energoresursu</w:t>
      </w:r>
    </w:p>
    <w:p w:rsidR="00AA590A" w:rsidRDefault="00AA590A" w:rsidP="00AA590A">
      <w:pPr>
        <w:pStyle w:val="FootnoteText"/>
      </w:pPr>
      <w:r>
        <w:t>izmantošanas veicināšanu un ar ko groza un sekojoši atceļ Direktīvas 2001/77/EK un 2003/30/EK. Publicēts:</w:t>
      </w:r>
    </w:p>
    <w:p w:rsidR="00AA590A" w:rsidRDefault="00AA590A" w:rsidP="00AA590A">
      <w:pPr>
        <w:pStyle w:val="FootnoteText"/>
      </w:pPr>
      <w:r>
        <w:t>Oficiālais Vēstnesis, L 140, 05.06.2009, 16.-62.lpp.</w:t>
      </w:r>
    </w:p>
  </w:footnote>
  <w:footnote w:id="10">
    <w:p w:rsidR="00AA590A" w:rsidRDefault="00AA590A" w:rsidP="00AA590A">
      <w:pPr>
        <w:pStyle w:val="FootnoteText"/>
      </w:pPr>
      <w:r>
        <w:rPr>
          <w:rStyle w:val="FootnoteReference"/>
        </w:rPr>
        <w:footnoteRef/>
      </w:r>
      <w:r>
        <w:t xml:space="preserve"> Eiropas Parlamenta un Padomes Direktīva 2004/8/EK (2004. gada 11. februāris) par tādas koģenerācijas veicināšanu, kas balstīta uz lietderīgā siltuma pieprasījumu iekšējā enerģijas tirgū, un ar kuru groza Direktīvu 92/42/EEK. Publicēts: Oficiālais Vēstnesis L 052, 21.02.</w:t>
      </w:r>
      <w:r w:rsidRPr="00652254">
        <w:t xml:space="preserve">2004 </w:t>
      </w:r>
      <w:r>
        <w:t xml:space="preserve">50 – </w:t>
      </w:r>
      <w:r w:rsidRPr="00652254">
        <w:t>60</w:t>
      </w:r>
      <w:r>
        <w:t>.lpp.</w:t>
      </w:r>
    </w:p>
  </w:footnote>
  <w:footnote w:id="11">
    <w:p w:rsidR="00AA590A" w:rsidRPr="00D95E44" w:rsidRDefault="00AA590A" w:rsidP="00AA590A">
      <w:pPr>
        <w:pStyle w:val="FootnoteText"/>
      </w:pPr>
      <w:r>
        <w:rPr>
          <w:rStyle w:val="FootnoteReference"/>
        </w:rPr>
        <w:footnoteRef/>
      </w:r>
      <w:r>
        <w:t xml:space="preserve"> </w:t>
      </w:r>
      <w:hyperlink r:id="rId2" w:history="1">
        <w:r w:rsidRPr="00751A38">
          <w:rPr>
            <w:rStyle w:val="Hyperlink"/>
          </w:rPr>
          <w:t>https://www.em.gov.lv/files/energetika/irr20_05%202016.pdf</w:t>
        </w:r>
      </w:hyperlink>
      <w:r>
        <w:t xml:space="preserve"> </w:t>
      </w:r>
    </w:p>
  </w:footnote>
  <w:footnote w:id="12">
    <w:p w:rsidR="00706FBD" w:rsidRDefault="00706FBD" w:rsidP="002A3AFF">
      <w:pPr>
        <w:pStyle w:val="FootnoteText"/>
        <w:jc w:val="both"/>
      </w:pPr>
      <w:r>
        <w:rPr>
          <w:rStyle w:val="FootnoteReference"/>
        </w:rPr>
        <w:footnoteRef/>
      </w:r>
      <w:r>
        <w:t xml:space="preserve"> E</w:t>
      </w:r>
      <w:r w:rsidRPr="00AE70C1">
        <w:t>konomika ministra 2017.gada 30.oktobra ziņojumā “Par izvērtējuma rezultātiem, plānoto rīcību un nepieciešamajām izmaiņām normatīvajos aktos, saistībā ar masu medijos izskanējušajām bažām, ka vairāki uzņēmumi varētu būt krāpušies ar atļaujām elektroenerģijas ražošanai obligātajā iepirkumā”</w:t>
      </w:r>
      <w:r>
        <w:t xml:space="preserve">, </w:t>
      </w:r>
      <w:hyperlink r:id="rId3" w:history="1">
        <w:r w:rsidRPr="00F47FDD">
          <w:rPr>
            <w:rStyle w:val="Hyperlink"/>
          </w:rPr>
          <w:t>https://em.gov.lv/files/attachments/OIK_Zinojums_31.10.pdf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51A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7A8"/>
    <w:multiLevelType w:val="hybridMultilevel"/>
    <w:tmpl w:val="5B4855EE"/>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71A98"/>
    <w:multiLevelType w:val="hybridMultilevel"/>
    <w:tmpl w:val="3B6282E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6CE7"/>
    <w:rsid w:val="000520B8"/>
    <w:rsid w:val="0022175A"/>
    <w:rsid w:val="002275D4"/>
    <w:rsid w:val="00243426"/>
    <w:rsid w:val="002A3AFF"/>
    <w:rsid w:val="002E1C05"/>
    <w:rsid w:val="00302F2A"/>
    <w:rsid w:val="00330E14"/>
    <w:rsid w:val="003B0BF9"/>
    <w:rsid w:val="003E0791"/>
    <w:rsid w:val="003F28AC"/>
    <w:rsid w:val="00427084"/>
    <w:rsid w:val="00427232"/>
    <w:rsid w:val="004454FE"/>
    <w:rsid w:val="00456E40"/>
    <w:rsid w:val="00471F27"/>
    <w:rsid w:val="00477113"/>
    <w:rsid w:val="0050178F"/>
    <w:rsid w:val="00555157"/>
    <w:rsid w:val="00607A3A"/>
    <w:rsid w:val="00633ADE"/>
    <w:rsid w:val="00644812"/>
    <w:rsid w:val="00655F2C"/>
    <w:rsid w:val="006E1081"/>
    <w:rsid w:val="007055BF"/>
    <w:rsid w:val="00706FBD"/>
    <w:rsid w:val="00720585"/>
    <w:rsid w:val="007369F3"/>
    <w:rsid w:val="0076439A"/>
    <w:rsid w:val="00773AF6"/>
    <w:rsid w:val="00795F71"/>
    <w:rsid w:val="007E5F7A"/>
    <w:rsid w:val="007E73AB"/>
    <w:rsid w:val="00816C11"/>
    <w:rsid w:val="00854834"/>
    <w:rsid w:val="00894C55"/>
    <w:rsid w:val="008D7B7F"/>
    <w:rsid w:val="009A2654"/>
    <w:rsid w:val="00A10FC3"/>
    <w:rsid w:val="00A6073E"/>
    <w:rsid w:val="00A77913"/>
    <w:rsid w:val="00AA590A"/>
    <w:rsid w:val="00AE5567"/>
    <w:rsid w:val="00AF1239"/>
    <w:rsid w:val="00AF51A4"/>
    <w:rsid w:val="00B16480"/>
    <w:rsid w:val="00B2165C"/>
    <w:rsid w:val="00BA20AA"/>
    <w:rsid w:val="00BD4425"/>
    <w:rsid w:val="00C25B49"/>
    <w:rsid w:val="00C30AFE"/>
    <w:rsid w:val="00C75927"/>
    <w:rsid w:val="00CC0D2D"/>
    <w:rsid w:val="00CE5657"/>
    <w:rsid w:val="00D133F8"/>
    <w:rsid w:val="00D14A3E"/>
    <w:rsid w:val="00E3716B"/>
    <w:rsid w:val="00E5323B"/>
    <w:rsid w:val="00E8749E"/>
    <w:rsid w:val="00E90C01"/>
    <w:rsid w:val="00E96D3D"/>
    <w:rsid w:val="00EA486E"/>
    <w:rsid w:val="00EF2A08"/>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812104-3B16-471C-A980-F3F9B306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2A3AF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2A3AFF"/>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
    <w:rsid w:val="002A3AFF"/>
    <w:rPr>
      <w:vertAlign w:val="superscript"/>
    </w:rPr>
  </w:style>
  <w:style w:type="paragraph" w:styleId="ListParagraph">
    <w:name w:val="List Paragraph"/>
    <w:basedOn w:val="Normal"/>
    <w:uiPriority w:val="34"/>
    <w:qFormat/>
    <w:rsid w:val="002A3AFF"/>
    <w:pPr>
      <w:ind w:left="720"/>
      <w:contextualSpacing/>
    </w:pPr>
  </w:style>
  <w:style w:type="character" w:styleId="CommentReference">
    <w:name w:val="annotation reference"/>
    <w:basedOn w:val="DefaultParagraphFont"/>
    <w:uiPriority w:val="99"/>
    <w:semiHidden/>
    <w:unhideWhenUsed/>
    <w:rsid w:val="002A3AFF"/>
    <w:rPr>
      <w:sz w:val="16"/>
      <w:szCs w:val="16"/>
    </w:rPr>
  </w:style>
  <w:style w:type="paragraph" w:styleId="CommentText">
    <w:name w:val="annotation text"/>
    <w:basedOn w:val="Normal"/>
    <w:link w:val="CommentTextChar"/>
    <w:uiPriority w:val="99"/>
    <w:semiHidden/>
    <w:unhideWhenUsed/>
    <w:rsid w:val="002A3AFF"/>
    <w:pPr>
      <w:spacing w:line="240" w:lineRule="auto"/>
    </w:pPr>
    <w:rPr>
      <w:sz w:val="20"/>
      <w:szCs w:val="20"/>
    </w:rPr>
  </w:style>
  <w:style w:type="character" w:customStyle="1" w:styleId="CommentTextChar">
    <w:name w:val="Comment Text Char"/>
    <w:basedOn w:val="DefaultParagraphFont"/>
    <w:link w:val="CommentText"/>
    <w:uiPriority w:val="99"/>
    <w:semiHidden/>
    <w:rsid w:val="002A3AFF"/>
    <w:rPr>
      <w:sz w:val="20"/>
      <w:szCs w:val="20"/>
    </w:rPr>
  </w:style>
  <w:style w:type="paragraph" w:styleId="CommentSubject">
    <w:name w:val="annotation subject"/>
    <w:basedOn w:val="CommentText"/>
    <w:next w:val="CommentText"/>
    <w:link w:val="CommentSubjectChar"/>
    <w:uiPriority w:val="99"/>
    <w:semiHidden/>
    <w:unhideWhenUsed/>
    <w:rsid w:val="002A3AFF"/>
    <w:rPr>
      <w:b/>
      <w:bCs/>
    </w:rPr>
  </w:style>
  <w:style w:type="character" w:customStyle="1" w:styleId="CommentSubjectChar">
    <w:name w:val="Comment Subject Char"/>
    <w:basedOn w:val="CommentTextChar"/>
    <w:link w:val="CommentSubject"/>
    <w:uiPriority w:val="99"/>
    <w:semiHidden/>
    <w:rsid w:val="002A3AFF"/>
    <w:rPr>
      <w:b/>
      <w:bCs/>
      <w:sz w:val="20"/>
      <w:szCs w:val="20"/>
    </w:rPr>
  </w:style>
  <w:style w:type="paragraph" w:customStyle="1" w:styleId="naisf">
    <w:name w:val="naisf"/>
    <w:basedOn w:val="Normal"/>
    <w:link w:val="naisfChar"/>
    <w:rsid w:val="00036C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036CE7"/>
    <w:rPr>
      <w:rFonts w:ascii="Times New Roman" w:eastAsia="Times New Roman" w:hAnsi="Times New Roman" w:cs="Times New Roman"/>
      <w:sz w:val="24"/>
      <w:szCs w:val="24"/>
      <w:lang w:eastAsia="lv-LV"/>
    </w:rPr>
  </w:style>
  <w:style w:type="paragraph" w:customStyle="1" w:styleId="naislab">
    <w:name w:val="naislab"/>
    <w:basedOn w:val="Normal"/>
    <w:rsid w:val="00EF2A08"/>
    <w:pPr>
      <w:spacing w:before="63" w:after="63"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00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atjaunojama_energija_un_kogeneracija/aktualais_par_o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m.gov.lv/files/attachments/OIK_Zinojums_31.10.pdf" TargetMode="External"/><Relationship Id="rId2" Type="http://schemas.openxmlformats.org/officeDocument/2006/relationships/hyperlink" Target="https://www.em.gov.lv/files/energetika/irr20_05%202016.pdf" TargetMode="External"/><Relationship Id="rId1" Type="http://schemas.openxmlformats.org/officeDocument/2006/relationships/hyperlink" Target="https://em.gov.lv/files/attachments/OIK_Zinojums_3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9849-7F3A-4A25-A063-93728787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29224</Words>
  <Characters>16659</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Iveta Stafecka</cp:lastModifiedBy>
  <cp:revision>2</cp:revision>
  <dcterms:created xsi:type="dcterms:W3CDTF">2018-03-20T13:41:00Z</dcterms:created>
  <dcterms:modified xsi:type="dcterms:W3CDTF">2018-03-20T13:41:00Z</dcterms:modified>
</cp:coreProperties>
</file>