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10 -->
  <w:body>
    <w:p w:rsidR="002A247F" w:rsidRPr="003B506E" w:rsidP="003B506E" w14:paraId="1AD74837" w14:textId="77777777">
      <w:pPr>
        <w:jc w:val="right"/>
        <w:rPr>
          <w:i/>
          <w:szCs w:val="28"/>
        </w:rPr>
      </w:pPr>
      <w:r w:rsidRPr="003B506E">
        <w:rPr>
          <w:i/>
          <w:szCs w:val="28"/>
        </w:rPr>
        <w:t>Projekts</w:t>
      </w:r>
    </w:p>
    <w:p w:rsidR="002A247F" w:rsidRPr="003B506E" w:rsidP="003B506E" w14:paraId="4FFA1722" w14:textId="77777777">
      <w:pPr>
        <w:jc w:val="center"/>
        <w:rPr>
          <w:b/>
          <w:szCs w:val="28"/>
        </w:rPr>
      </w:pPr>
    </w:p>
    <w:p w:rsidR="002A247F" w:rsidRPr="003B506E" w:rsidP="003B506E" w14:paraId="4856532F" w14:textId="77777777">
      <w:pPr>
        <w:jc w:val="center"/>
        <w:rPr>
          <w:b/>
          <w:i/>
          <w:szCs w:val="28"/>
        </w:rPr>
      </w:pPr>
      <w:r w:rsidRPr="003B506E">
        <w:rPr>
          <w:b/>
          <w:szCs w:val="28"/>
        </w:rPr>
        <w:t>LATVIJAS REPUBLIKAS MINISTRU KABINETS</w:t>
      </w:r>
    </w:p>
    <w:p w:rsidR="002A247F" w:rsidRPr="003B506E" w:rsidP="003B506E" w14:paraId="32C21821" w14:textId="77777777">
      <w:pPr>
        <w:ind w:right="-1"/>
        <w:jc w:val="center"/>
        <w:rPr>
          <w:szCs w:val="28"/>
        </w:rPr>
      </w:pPr>
    </w:p>
    <w:p w:rsidR="002A247F" w:rsidRPr="003B506E" w:rsidP="003B506E" w14:paraId="5B246C99" w14:textId="01CEE3C2">
      <w:pPr>
        <w:ind w:right="-1"/>
        <w:rPr>
          <w:szCs w:val="28"/>
        </w:rPr>
      </w:pPr>
      <w:r w:rsidRPr="003B506E">
        <w:rPr>
          <w:szCs w:val="28"/>
        </w:rPr>
        <w:t>201</w:t>
      </w:r>
      <w:r w:rsidR="006B2C4A">
        <w:rPr>
          <w:szCs w:val="28"/>
        </w:rPr>
        <w:t>8</w:t>
      </w:r>
      <w:r w:rsidRPr="003B506E">
        <w:rPr>
          <w:szCs w:val="28"/>
        </w:rPr>
        <w:t>.gada ____.__________</w:t>
      </w:r>
      <w:r w:rsidRPr="003B506E">
        <w:rPr>
          <w:szCs w:val="28"/>
        </w:rPr>
        <w:tab/>
      </w:r>
      <w:r w:rsidRPr="003B506E">
        <w:rPr>
          <w:szCs w:val="28"/>
        </w:rPr>
        <w:tab/>
      </w:r>
      <w:r w:rsidRPr="003B506E">
        <w:rPr>
          <w:szCs w:val="28"/>
        </w:rPr>
        <w:tab/>
      </w:r>
      <w:r w:rsidRPr="003B506E">
        <w:rPr>
          <w:szCs w:val="28"/>
        </w:rPr>
        <w:tab/>
        <w:t>Noteikumi Nr.______</w:t>
      </w:r>
    </w:p>
    <w:p w:rsidR="002A247F" w:rsidRPr="003B506E" w:rsidP="003B506E" w14:paraId="1F6715C8" w14:textId="77777777">
      <w:pPr>
        <w:ind w:right="-1"/>
        <w:jc w:val="center"/>
        <w:rPr>
          <w:szCs w:val="28"/>
        </w:rPr>
      </w:pPr>
      <w:r w:rsidRPr="003B506E">
        <w:rPr>
          <w:szCs w:val="28"/>
        </w:rPr>
        <w:t>Rīgā                                                                                  (prot. Nr.         .§)</w:t>
      </w:r>
    </w:p>
    <w:p w:rsidR="002A247F" w:rsidRPr="003B506E" w:rsidP="003B506E" w14:paraId="50BB5838" w14:textId="77777777">
      <w:pPr>
        <w:jc w:val="center"/>
        <w:rPr>
          <w:b/>
          <w:szCs w:val="28"/>
        </w:rPr>
      </w:pPr>
    </w:p>
    <w:p w:rsidR="002A247F" w:rsidRPr="003B506E" w:rsidP="003B506E" w14:paraId="3E344FE2" w14:textId="77777777">
      <w:pPr>
        <w:pStyle w:val="naislab"/>
        <w:spacing w:before="0" w:after="0"/>
        <w:ind w:firstLine="709"/>
        <w:jc w:val="center"/>
        <w:rPr>
          <w:b/>
          <w:sz w:val="28"/>
          <w:szCs w:val="28"/>
        </w:rPr>
      </w:pPr>
      <w:bookmarkStart w:id="0" w:name="OLE_LINK1"/>
      <w:bookmarkStart w:id="1" w:name="OLE_LINK2"/>
    </w:p>
    <w:p w:rsidR="002A247F" w:rsidRPr="003B506E" w:rsidP="003B506E" w14:paraId="77E96E62" w14:textId="77777777">
      <w:pPr>
        <w:pStyle w:val="naislab"/>
        <w:spacing w:before="0" w:after="0"/>
        <w:jc w:val="center"/>
        <w:rPr>
          <w:b/>
          <w:sz w:val="28"/>
          <w:szCs w:val="28"/>
        </w:rPr>
      </w:pPr>
      <w:r w:rsidRPr="003B506E">
        <w:rPr>
          <w:b/>
          <w:sz w:val="28"/>
          <w:szCs w:val="28"/>
        </w:rPr>
        <w:t xml:space="preserve">Grozījumi Ministru kabineta 2009.gada </w:t>
      </w:r>
      <w:r w:rsidRPr="003B506E" w:rsidR="00F35426">
        <w:rPr>
          <w:b/>
          <w:sz w:val="28"/>
          <w:szCs w:val="28"/>
        </w:rPr>
        <w:t xml:space="preserve">10.marta </w:t>
      </w:r>
      <w:r w:rsidRPr="003B506E">
        <w:rPr>
          <w:b/>
          <w:sz w:val="28"/>
          <w:szCs w:val="28"/>
        </w:rPr>
        <w:t>noteikumos Nr.</w:t>
      </w:r>
      <w:r w:rsidRPr="003B506E" w:rsidR="00F35426">
        <w:rPr>
          <w:b/>
          <w:sz w:val="28"/>
          <w:szCs w:val="28"/>
        </w:rPr>
        <w:t>221 “Noteikumi par elektroenerģijas ražošanu un cenu noteikšanu, ražojot elektroenerģiju koģenerācijā</w:t>
      </w:r>
      <w:r w:rsidRPr="003B506E">
        <w:rPr>
          <w:b/>
          <w:sz w:val="28"/>
          <w:szCs w:val="28"/>
        </w:rPr>
        <w:t>”</w:t>
      </w:r>
    </w:p>
    <w:p w:rsidR="002A247F" w:rsidRPr="003B506E" w:rsidP="003B506E" w14:paraId="513CAB46" w14:textId="77777777">
      <w:pPr>
        <w:pStyle w:val="naislab"/>
        <w:spacing w:before="0" w:after="0"/>
        <w:ind w:firstLine="709"/>
        <w:rPr>
          <w:sz w:val="28"/>
          <w:szCs w:val="28"/>
        </w:rPr>
      </w:pPr>
    </w:p>
    <w:p w:rsidR="00F35426" w:rsidRPr="003B506E" w:rsidP="003B506E" w14:paraId="1F837812" w14:textId="77777777">
      <w:pPr>
        <w:pStyle w:val="naislab"/>
        <w:spacing w:before="0" w:after="0"/>
        <w:ind w:firstLine="709"/>
        <w:rPr>
          <w:i/>
        </w:rPr>
      </w:pPr>
      <w:r w:rsidRPr="003B506E">
        <w:rPr>
          <w:i/>
        </w:rPr>
        <w:t xml:space="preserve">Izdoti saskaņā ar </w:t>
      </w:r>
      <w:r w:rsidRPr="003B506E">
        <w:rPr>
          <w:i/>
        </w:rPr>
        <w:t>Elektroenerģijas tirgus likuma 28.panta</w:t>
      </w:r>
    </w:p>
    <w:p w:rsidR="00F35426" w:rsidRPr="003B506E" w:rsidP="003B506E" w14:paraId="11A203A3" w14:textId="77777777">
      <w:pPr>
        <w:pStyle w:val="naislab"/>
        <w:spacing w:before="0" w:after="0"/>
        <w:ind w:firstLine="709"/>
        <w:rPr>
          <w:i/>
        </w:rPr>
      </w:pPr>
      <w:r w:rsidRPr="003B506E">
        <w:rPr>
          <w:i/>
        </w:rPr>
        <w:t>otro daļu un 28.</w:t>
      </w:r>
      <w:r w:rsidRPr="003B506E">
        <w:rPr>
          <w:i/>
          <w:vertAlign w:val="superscript"/>
        </w:rPr>
        <w:t>1</w:t>
      </w:r>
      <w:r w:rsidRPr="003B506E">
        <w:rPr>
          <w:i/>
        </w:rPr>
        <w:t>panta otro daļu</w:t>
      </w:r>
    </w:p>
    <w:p w:rsidR="002A247F" w:rsidRPr="003B506E" w:rsidP="003B506E" w14:paraId="0F72476E" w14:textId="77777777">
      <w:pPr>
        <w:jc w:val="both"/>
        <w:rPr>
          <w:szCs w:val="28"/>
          <w:lang w:eastAsia="lv-LV"/>
        </w:rPr>
      </w:pPr>
      <w:bookmarkStart w:id="2" w:name="p-317659"/>
      <w:bookmarkStart w:id="3" w:name="p1"/>
      <w:bookmarkEnd w:id="2"/>
      <w:bookmarkEnd w:id="3"/>
    </w:p>
    <w:p w:rsidR="00FC2650" w:rsidP="00613F22" w14:paraId="466764A3" w14:textId="11CAA261">
      <w:pPr>
        <w:spacing w:before="60" w:after="60"/>
        <w:ind w:firstLine="709"/>
        <w:jc w:val="both"/>
        <w:rPr>
          <w:szCs w:val="28"/>
        </w:rPr>
      </w:pPr>
      <w:bookmarkStart w:id="4" w:name="p-317661"/>
      <w:bookmarkStart w:id="5" w:name="p3"/>
      <w:bookmarkEnd w:id="0"/>
      <w:bookmarkEnd w:id="1"/>
      <w:bookmarkEnd w:id="4"/>
      <w:bookmarkEnd w:id="5"/>
      <w:r w:rsidRPr="003B506E">
        <w:rPr>
          <w:szCs w:val="28"/>
        </w:rPr>
        <w:t>Izdarīt Ministru kabineta 2009.gada 10.marta noteikumos Nr.221 “Noteikumi par elektroenerģijas ražošanu un cenu noteikšanu, ražojot elektroenerģiju koģenerācijā” (Latvijas Vēstnesis, 2009, 42. nr.; 189. nr., 205. nr., 2010, 150. nr., 2012, 142. nr., 2013, 158. nr., 234. nr., 2014, 82 .nr., 2015, 250. nr., 2016, 137.nr</w:t>
      </w:r>
      <w:r w:rsidRPr="00F172E3">
        <w:rPr>
          <w:szCs w:val="28"/>
        </w:rPr>
        <w:t>.</w:t>
      </w:r>
      <w:r w:rsidRPr="00F172E3" w:rsidR="0009126C">
        <w:rPr>
          <w:szCs w:val="28"/>
        </w:rPr>
        <w:t>, 2017, 128.nr., 2017, 204.nr.</w:t>
      </w:r>
      <w:r w:rsidR="00613F22">
        <w:rPr>
          <w:szCs w:val="28"/>
        </w:rPr>
        <w:t>) šādus grozījumus:</w:t>
      </w:r>
    </w:p>
    <w:p w:rsidR="00204699" w:rsidP="00204699" w14:paraId="25C42614" w14:textId="77777777">
      <w:pPr>
        <w:spacing w:before="60" w:after="60"/>
        <w:jc w:val="both"/>
        <w:rPr>
          <w:szCs w:val="28"/>
        </w:rPr>
      </w:pPr>
    </w:p>
    <w:p w:rsidR="00E73F59" w:rsidRPr="004022E4" w:rsidP="00EC7D62" w14:paraId="7A80B11C" w14:textId="032A3CD9">
      <w:pPr>
        <w:pStyle w:val="ListParagraph"/>
        <w:numPr>
          <w:ilvl w:val="0"/>
          <w:numId w:val="16"/>
        </w:numPr>
        <w:shd w:val="clear" w:color="auto" w:fill="FFFFFF"/>
        <w:spacing w:line="293" w:lineRule="atLeast"/>
        <w:ind w:left="0" w:firstLine="709"/>
        <w:jc w:val="both"/>
        <w:rPr>
          <w:rFonts w:eastAsia="Times New Roman" w:cs="Times New Roman"/>
          <w:szCs w:val="28"/>
          <w:lang w:eastAsia="lv-LV"/>
        </w:rPr>
      </w:pPr>
      <w:r w:rsidRPr="008907C8">
        <w:rPr>
          <w:szCs w:val="28"/>
        </w:rPr>
        <w:t xml:space="preserve"> </w:t>
      </w:r>
      <w:r w:rsidRPr="008907C8" w:rsidR="00916BE0">
        <w:rPr>
          <w:szCs w:val="28"/>
        </w:rPr>
        <w:t xml:space="preserve"> </w:t>
      </w:r>
      <w:r w:rsidR="004022E4">
        <w:rPr>
          <w:szCs w:val="28"/>
        </w:rPr>
        <w:t>Izteikt</w:t>
      </w:r>
      <w:r>
        <w:rPr>
          <w:szCs w:val="28"/>
        </w:rPr>
        <w:t xml:space="preserve"> </w:t>
      </w:r>
      <w:r w:rsidR="004022E4">
        <w:rPr>
          <w:szCs w:val="28"/>
        </w:rPr>
        <w:t>1.3.apakšpunktu šādā redakcijā:</w:t>
      </w:r>
    </w:p>
    <w:p w:rsidR="004022E4" w:rsidP="004022E4" w14:paraId="6F56BF37" w14:textId="301F43E9">
      <w:pPr>
        <w:shd w:val="clear" w:color="auto" w:fill="FFFFFF"/>
        <w:spacing w:line="293" w:lineRule="atLeast"/>
        <w:ind w:firstLine="709"/>
        <w:jc w:val="both"/>
        <w:rPr>
          <w:rFonts w:eastAsia="Times New Roman" w:cs="Times New Roman"/>
          <w:szCs w:val="28"/>
          <w:lang w:eastAsia="lv-LV"/>
        </w:rPr>
      </w:pPr>
      <w:r w:rsidRPr="004022E4">
        <w:rPr>
          <w:rFonts w:eastAsia="Times New Roman" w:cs="Times New Roman"/>
          <w:szCs w:val="28"/>
          <w:lang w:eastAsia="lv-LV"/>
        </w:rPr>
        <w:t xml:space="preserve">“1.3. obligātā iepirkuma un maksājumu par uzstādīto elektrisko jaudu izmaksu segšanas kārtību;” </w:t>
      </w:r>
    </w:p>
    <w:p w:rsidR="00D057F5" w:rsidRPr="004022E4" w:rsidP="004022E4" w14:paraId="3A7D0408" w14:textId="77777777">
      <w:pPr>
        <w:shd w:val="clear" w:color="auto" w:fill="FFFFFF"/>
        <w:spacing w:line="293" w:lineRule="atLeast"/>
        <w:ind w:firstLine="709"/>
        <w:jc w:val="both"/>
        <w:rPr>
          <w:rFonts w:eastAsia="Times New Roman" w:cs="Times New Roman"/>
          <w:szCs w:val="28"/>
          <w:lang w:eastAsia="lv-LV"/>
        </w:rPr>
      </w:pPr>
    </w:p>
    <w:p w:rsidR="00916BE0" w:rsidRPr="00916BE0" w:rsidP="00EC7D62" w14:paraId="4D2ACEA7" w14:textId="10D6DF49">
      <w:pPr>
        <w:pStyle w:val="ListParagraph"/>
        <w:numPr>
          <w:ilvl w:val="0"/>
          <w:numId w:val="16"/>
        </w:numPr>
        <w:shd w:val="clear" w:color="auto" w:fill="FFFFFF"/>
        <w:spacing w:line="293" w:lineRule="atLeast"/>
        <w:ind w:left="0" w:firstLine="709"/>
        <w:jc w:val="both"/>
        <w:rPr>
          <w:rFonts w:eastAsia="Times New Roman" w:cs="Times New Roman"/>
          <w:szCs w:val="28"/>
          <w:lang w:eastAsia="lv-LV"/>
        </w:rPr>
      </w:pPr>
      <w:r>
        <w:rPr>
          <w:szCs w:val="28"/>
        </w:rPr>
        <w:t>Aizstāt 2.4.</w:t>
      </w:r>
      <w:r w:rsidRPr="00916BE0">
        <w:rPr>
          <w:szCs w:val="28"/>
        </w:rPr>
        <w:t>apakšpunktā vārdus “pārvades sistēmas operators” ar vārdiem “publiskais tirgotājs (turpmāk – tirgotājs).”</w:t>
      </w:r>
    </w:p>
    <w:p w:rsidR="00916BE0" w:rsidRPr="00916BE0" w:rsidP="00916BE0" w14:paraId="233734EB" w14:textId="78E92503">
      <w:pPr>
        <w:shd w:val="clear" w:color="auto" w:fill="FFFFFF"/>
        <w:spacing w:line="293" w:lineRule="atLeast"/>
        <w:jc w:val="both"/>
        <w:rPr>
          <w:rFonts w:eastAsia="Times New Roman" w:cs="Times New Roman"/>
          <w:szCs w:val="28"/>
          <w:lang w:eastAsia="lv-LV"/>
        </w:rPr>
      </w:pPr>
    </w:p>
    <w:p w:rsidR="00EC7D62" w:rsidP="00EC7D62" w14:paraId="0997C08B" w14:textId="5078D37E">
      <w:pPr>
        <w:pStyle w:val="ListParagraph"/>
        <w:numPr>
          <w:ilvl w:val="0"/>
          <w:numId w:val="16"/>
        </w:numPr>
        <w:shd w:val="clear" w:color="auto" w:fill="FFFFFF"/>
        <w:spacing w:line="293" w:lineRule="atLeast"/>
        <w:ind w:left="1066" w:hanging="357"/>
        <w:jc w:val="both"/>
        <w:rPr>
          <w:rFonts w:eastAsia="Times New Roman" w:cs="Times New Roman"/>
          <w:szCs w:val="28"/>
          <w:lang w:eastAsia="lv-LV"/>
        </w:rPr>
      </w:pPr>
      <w:r>
        <w:rPr>
          <w:rFonts w:eastAsia="Times New Roman" w:cs="Times New Roman"/>
          <w:szCs w:val="28"/>
          <w:lang w:eastAsia="lv-LV"/>
        </w:rPr>
        <w:t>Izteikt 20. punktu šādā redakcijā</w:t>
      </w:r>
      <w:r w:rsidR="00100264">
        <w:rPr>
          <w:rFonts w:eastAsia="Times New Roman" w:cs="Times New Roman"/>
          <w:szCs w:val="28"/>
          <w:lang w:eastAsia="lv-LV"/>
        </w:rPr>
        <w:t>:</w:t>
      </w:r>
      <w:r>
        <w:rPr>
          <w:rFonts w:eastAsia="Times New Roman" w:cs="Times New Roman"/>
          <w:szCs w:val="28"/>
          <w:lang w:eastAsia="lv-LV"/>
        </w:rPr>
        <w:t xml:space="preserve"> </w:t>
      </w:r>
    </w:p>
    <w:p w:rsidR="002F7D01" w:rsidP="002F7D01" w14:paraId="22B7A9D8" w14:textId="7FF0ADF3">
      <w:pPr>
        <w:ind w:firstLine="709"/>
        <w:jc w:val="both"/>
        <w:rPr>
          <w:rFonts w:eastAsia="Times New Roman" w:cs="Times New Roman"/>
          <w:szCs w:val="28"/>
          <w:lang w:eastAsia="lv-LV"/>
        </w:rPr>
      </w:pPr>
      <w:r>
        <w:rPr>
          <w:rFonts w:eastAsia="Times New Roman" w:cs="Times New Roman"/>
          <w:szCs w:val="28"/>
          <w:lang w:eastAsia="lv-LV"/>
        </w:rPr>
        <w:t xml:space="preserve">“20. </w:t>
      </w:r>
      <w:r w:rsidRPr="002F7D01">
        <w:rPr>
          <w:rFonts w:eastAsia="Times New Roman" w:cs="Times New Roman"/>
          <w:szCs w:val="28"/>
          <w:lang w:eastAsia="lv-LV"/>
        </w:rPr>
        <w:t>Ja komersants un tā iesniegums atbilst attiecīgajām prasībām, ministrija pieņem lēmumu piešķirt komersantam tiesības pārdot elektrostacijā koģenerācijā saražoto elektroenerģiju obligātā iepirkuma ietvaros vai tiesības saņemt garantētu maksu par elektrostacijā uzstādīto jaudu</w:t>
      </w:r>
      <w:r w:rsidR="00A444EA">
        <w:rPr>
          <w:rFonts w:eastAsia="Times New Roman" w:cs="Times New Roman"/>
          <w:szCs w:val="28"/>
          <w:lang w:eastAsia="lv-LV"/>
        </w:rPr>
        <w:t>.</w:t>
      </w:r>
      <w:r w:rsidRPr="002F7D01">
        <w:rPr>
          <w:rFonts w:eastAsia="Times New Roman" w:cs="Times New Roman"/>
          <w:szCs w:val="28"/>
          <w:lang w:eastAsia="lv-LV"/>
        </w:rPr>
        <w:t xml:space="preserve"> </w:t>
      </w:r>
      <w:r w:rsidR="00A444EA">
        <w:rPr>
          <w:rFonts w:eastAsia="Times New Roman" w:cs="Times New Roman"/>
          <w:szCs w:val="28"/>
          <w:lang w:eastAsia="lv-LV"/>
        </w:rPr>
        <w:t>Ministrija minēto lēmumu sagatavo</w:t>
      </w:r>
      <w:r w:rsidRPr="002F7D01">
        <w:rPr>
          <w:rFonts w:eastAsia="Times New Roman" w:cs="Times New Roman"/>
          <w:szCs w:val="28"/>
          <w:lang w:eastAsia="lv-LV"/>
        </w:rPr>
        <w:t xml:space="preserve"> atbilstoši šo noteikumu 21.punktam</w:t>
      </w:r>
      <w:r w:rsidR="00A444EA">
        <w:rPr>
          <w:rFonts w:eastAsia="Times New Roman" w:cs="Times New Roman"/>
          <w:szCs w:val="28"/>
          <w:lang w:eastAsia="lv-LV"/>
        </w:rPr>
        <w:t xml:space="preserve"> un</w:t>
      </w:r>
      <w:r w:rsidRPr="002F7D01">
        <w:rPr>
          <w:rFonts w:eastAsia="Times New Roman" w:cs="Times New Roman"/>
          <w:szCs w:val="28"/>
          <w:lang w:eastAsia="lv-LV"/>
        </w:rPr>
        <w:t xml:space="preserve"> </w:t>
      </w:r>
      <w:r w:rsidR="00C15ABD">
        <w:rPr>
          <w:rFonts w:eastAsia="Times New Roman" w:cs="Times New Roman"/>
          <w:szCs w:val="28"/>
          <w:lang w:eastAsia="lv-LV"/>
        </w:rPr>
        <w:t>paziņo</w:t>
      </w:r>
      <w:r w:rsidRPr="002F7D01" w:rsidR="00C15ABD">
        <w:rPr>
          <w:rFonts w:eastAsia="Times New Roman" w:cs="Times New Roman"/>
          <w:szCs w:val="28"/>
          <w:lang w:eastAsia="lv-LV"/>
        </w:rPr>
        <w:t xml:space="preserve"> </w:t>
      </w:r>
      <w:r w:rsidRPr="002F7D01">
        <w:rPr>
          <w:rFonts w:eastAsia="Times New Roman" w:cs="Times New Roman"/>
          <w:szCs w:val="28"/>
          <w:lang w:eastAsia="lv-LV"/>
        </w:rPr>
        <w:t>komersantam, sistēmas operatoram un tirgotājam.</w:t>
      </w:r>
      <w:r>
        <w:rPr>
          <w:rFonts w:eastAsia="Times New Roman" w:cs="Times New Roman"/>
          <w:szCs w:val="28"/>
          <w:lang w:eastAsia="lv-LV"/>
        </w:rPr>
        <w:t>”</w:t>
      </w:r>
    </w:p>
    <w:p w:rsidR="00777281" w:rsidRPr="002F7D01" w:rsidP="002F7D01" w14:paraId="4F4E3D1C" w14:textId="77777777">
      <w:pPr>
        <w:ind w:firstLine="709"/>
        <w:jc w:val="both"/>
        <w:rPr>
          <w:szCs w:val="28"/>
        </w:rPr>
      </w:pPr>
    </w:p>
    <w:p w:rsidR="00B83A41" w:rsidP="00777281" w14:paraId="2CEBE87D" w14:textId="0B1C4945">
      <w:pPr>
        <w:pStyle w:val="ListParagraph"/>
        <w:numPr>
          <w:ilvl w:val="0"/>
          <w:numId w:val="16"/>
        </w:numPr>
        <w:shd w:val="clear" w:color="auto" w:fill="FFFFFF"/>
        <w:spacing w:line="293" w:lineRule="atLeast"/>
        <w:jc w:val="both"/>
        <w:rPr>
          <w:szCs w:val="28"/>
        </w:rPr>
      </w:pPr>
      <w:r>
        <w:rPr>
          <w:szCs w:val="28"/>
        </w:rPr>
        <w:t>Izteikt 26.punktu šādā redakcijā:</w:t>
      </w:r>
    </w:p>
    <w:p w:rsidR="00B83A41" w:rsidP="00777281" w14:paraId="72E46029" w14:textId="687FA21A">
      <w:pPr>
        <w:shd w:val="clear" w:color="auto" w:fill="FFFFFF"/>
        <w:spacing w:line="293" w:lineRule="atLeast"/>
        <w:jc w:val="both"/>
        <w:rPr>
          <w:szCs w:val="28"/>
        </w:rPr>
      </w:pPr>
      <w:r>
        <w:rPr>
          <w:szCs w:val="28"/>
        </w:rPr>
        <w:t>“</w:t>
      </w:r>
      <w:r w:rsidRPr="00B83A41">
        <w:rPr>
          <w:szCs w:val="28"/>
        </w:rPr>
        <w:t xml:space="preserve">26. </w:t>
      </w:r>
      <w:bookmarkStart w:id="6" w:name="_Hlk508291099"/>
      <w:r w:rsidRPr="00B83A41">
        <w:rPr>
          <w:szCs w:val="28"/>
        </w:rPr>
        <w:t>Lai pārdotu elektroenerģiju obligātā iepirkuma ietvaros</w:t>
      </w:r>
      <w:r w:rsidRPr="00B21B4D" w:rsidR="00B21B4D">
        <w:rPr>
          <w:szCs w:val="28"/>
        </w:rPr>
        <w:t xml:space="preserve"> vai saņemtu maksu par koģenerācijas elektrostacijā  uzstādīto jaudu</w:t>
      </w:r>
      <w:r w:rsidRPr="00B83A41">
        <w:rPr>
          <w:szCs w:val="28"/>
        </w:rPr>
        <w:t>, koģenerācijas elektrostaciju aprīko ar</w:t>
      </w:r>
      <w:bookmarkEnd w:id="6"/>
      <w:r w:rsidRPr="00B83A41">
        <w:rPr>
          <w:szCs w:val="28"/>
        </w:rPr>
        <w:t>:</w:t>
      </w:r>
    </w:p>
    <w:p w:rsidR="00B83A41" w:rsidRPr="00B83A41" w:rsidP="00777281" w14:paraId="63CA23CD" w14:textId="4F901D3C">
      <w:pPr>
        <w:shd w:val="clear" w:color="auto" w:fill="FFFFFF"/>
        <w:spacing w:line="293" w:lineRule="atLeast"/>
        <w:ind w:left="567" w:firstLine="1"/>
        <w:jc w:val="both"/>
        <w:rPr>
          <w:szCs w:val="28"/>
        </w:rPr>
      </w:pPr>
      <w:r w:rsidRPr="00B83A41">
        <w:rPr>
          <w:szCs w:val="28"/>
        </w:rPr>
        <w:t xml:space="preserve">26.1. koģenerācijas elektrostacijā un tajā uzstādītajās koģenerācijas iekārtās saražotās, </w:t>
      </w:r>
      <w:r w:rsidR="00B21B4D">
        <w:rPr>
          <w:szCs w:val="28"/>
        </w:rPr>
        <w:t>elektroenerģijas sistēmas operatora</w:t>
      </w:r>
      <w:r w:rsidR="00CC6286">
        <w:rPr>
          <w:szCs w:val="28"/>
        </w:rPr>
        <w:t xml:space="preserve"> (turpmāk – sistēmas operators)</w:t>
      </w:r>
      <w:r w:rsidR="00B21B4D">
        <w:rPr>
          <w:szCs w:val="28"/>
        </w:rPr>
        <w:t xml:space="preserve"> tīklā</w:t>
      </w:r>
      <w:r w:rsidRPr="00B83A41">
        <w:rPr>
          <w:szCs w:val="28"/>
        </w:rPr>
        <w:t xml:space="preserve"> nodotās un no tīkla saņemtās elektroenerģijas </w:t>
      </w:r>
      <w:r w:rsidR="00B21B4D">
        <w:rPr>
          <w:szCs w:val="28"/>
        </w:rPr>
        <w:t>komerc</w:t>
      </w:r>
      <w:r w:rsidRPr="00B83A41">
        <w:rPr>
          <w:szCs w:val="28"/>
        </w:rPr>
        <w:t>uzska</w:t>
      </w:r>
      <w:r>
        <w:rPr>
          <w:szCs w:val="28"/>
        </w:rPr>
        <w:t>ites</w:t>
      </w:r>
      <w:r>
        <w:rPr>
          <w:szCs w:val="28"/>
        </w:rPr>
        <w:t xml:space="preserve"> mēr</w:t>
      </w:r>
      <w:r w:rsidRPr="00B83A41">
        <w:rPr>
          <w:szCs w:val="28"/>
        </w:rPr>
        <w:t>aparātiem</w:t>
      </w:r>
      <w:r w:rsidR="00CC6286">
        <w:rPr>
          <w:szCs w:val="28"/>
        </w:rPr>
        <w:t xml:space="preserve">. </w:t>
      </w:r>
      <w:r w:rsidRPr="006E29F6" w:rsidR="00CC6286">
        <w:rPr>
          <w:rFonts w:eastAsia="Times New Roman" w:cs="Times New Roman"/>
          <w:szCs w:val="28"/>
          <w:lang w:eastAsia="lv-LV"/>
        </w:rPr>
        <w:t xml:space="preserve">Elektrotīklā nodotās un no tīkla saņemtās </w:t>
      </w:r>
      <w:r w:rsidRPr="006E29F6" w:rsidR="00CC6286">
        <w:rPr>
          <w:rFonts w:eastAsia="Times New Roman" w:cs="Times New Roman"/>
          <w:szCs w:val="28"/>
          <w:lang w:eastAsia="lv-LV"/>
        </w:rPr>
        <w:t>e</w:t>
      </w:r>
      <w:r w:rsidR="00CC6286">
        <w:rPr>
          <w:rFonts w:eastAsia="Times New Roman" w:cs="Times New Roman"/>
          <w:szCs w:val="28"/>
          <w:lang w:eastAsia="lv-LV"/>
        </w:rPr>
        <w:t>le</w:t>
      </w:r>
      <w:r w:rsidRPr="006E29F6" w:rsidR="00CC6286">
        <w:rPr>
          <w:rFonts w:eastAsia="Times New Roman" w:cs="Times New Roman"/>
          <w:szCs w:val="28"/>
          <w:lang w:eastAsia="lv-LV"/>
        </w:rPr>
        <w:t xml:space="preserve">ktroenerģijas </w:t>
      </w:r>
      <w:r w:rsidRPr="006E29F6" w:rsidR="00CC6286">
        <w:rPr>
          <w:rFonts w:eastAsia="Times New Roman" w:cs="Times New Roman"/>
          <w:szCs w:val="28"/>
          <w:lang w:eastAsia="lv-LV"/>
        </w:rPr>
        <w:t>komercuzskaites</w:t>
      </w:r>
      <w:r w:rsidRPr="006E29F6" w:rsidR="00CC6286">
        <w:rPr>
          <w:rFonts w:eastAsia="Times New Roman" w:cs="Times New Roman"/>
          <w:szCs w:val="28"/>
          <w:lang w:eastAsia="lv-LV"/>
        </w:rPr>
        <w:t xml:space="preserve"> mēraparātu uzstādīšanu un noplombēšanu  veic sistēmas operators</w:t>
      </w:r>
      <w:r w:rsidR="00CC6286">
        <w:rPr>
          <w:rFonts w:eastAsia="Times New Roman" w:cs="Times New Roman"/>
          <w:szCs w:val="28"/>
          <w:lang w:eastAsia="lv-LV"/>
        </w:rPr>
        <w:t>.</w:t>
      </w:r>
      <w:r w:rsidRPr="00B83A41">
        <w:rPr>
          <w:szCs w:val="28"/>
        </w:rPr>
        <w:t>;</w:t>
      </w:r>
    </w:p>
    <w:p w:rsidR="00B83A41" w:rsidRPr="00B83A41" w:rsidP="00B83A41" w14:paraId="265B9A42" w14:textId="04E1F462">
      <w:pPr>
        <w:pStyle w:val="ListParagraph"/>
        <w:shd w:val="clear" w:color="auto" w:fill="FFFFFF"/>
        <w:spacing w:before="240" w:after="240" w:line="293" w:lineRule="atLeast"/>
        <w:ind w:left="567"/>
        <w:jc w:val="both"/>
        <w:rPr>
          <w:szCs w:val="28"/>
        </w:rPr>
      </w:pPr>
      <w:r w:rsidRPr="00B83A41">
        <w:rPr>
          <w:szCs w:val="28"/>
        </w:rPr>
        <w:t>26.2</w:t>
      </w:r>
      <w:r w:rsidR="00CC6286">
        <w:rPr>
          <w:szCs w:val="28"/>
        </w:rPr>
        <w:t xml:space="preserve">. </w:t>
      </w:r>
      <w:bookmarkStart w:id="7" w:name="_Hlk508291233"/>
      <w:r w:rsidR="00CC6286">
        <w:rPr>
          <w:szCs w:val="28"/>
        </w:rPr>
        <w:t>siltumenerģijas uzskaites mēr</w:t>
      </w:r>
      <w:r w:rsidRPr="00B83A41">
        <w:rPr>
          <w:szCs w:val="28"/>
        </w:rPr>
        <w:t xml:space="preserve">aparātu vai mēraparātu sistēmu, kas </w:t>
      </w:r>
      <w:r w:rsidRPr="00652FA6" w:rsidR="00652FA6">
        <w:rPr>
          <w:szCs w:val="28"/>
        </w:rPr>
        <w:t xml:space="preserve">atbilst normatīvajos aktos </w:t>
      </w:r>
      <w:r w:rsidR="0020415E">
        <w:rPr>
          <w:color w:val="000000"/>
        </w:rPr>
        <w:t>par metroloģiskajām prasībām mērīšanas līdzekļiem un to metroloģiskās kontroles kārtību noteiktām prasībām</w:t>
      </w:r>
      <w:r w:rsidRPr="00652FA6" w:rsidR="00652FA6">
        <w:rPr>
          <w:szCs w:val="28"/>
        </w:rPr>
        <w:t xml:space="preserve"> un </w:t>
      </w:r>
      <w:r w:rsidRPr="00B83A41">
        <w:rPr>
          <w:szCs w:val="28"/>
        </w:rPr>
        <w:t>nodrošina koģenerācijas iekārtā saražotās siltumenerģijas, atsevišķos siltumenerģijas ražošanas katlos vai citā veidā saražotās siltumenerģijas un lietotājam pārdotās lietderīgās siltumenerģijas atsevišķu uzskaiti</w:t>
      </w:r>
      <w:bookmarkEnd w:id="7"/>
      <w:r w:rsidRPr="00B83A41">
        <w:rPr>
          <w:szCs w:val="28"/>
        </w:rPr>
        <w:t>;</w:t>
      </w:r>
    </w:p>
    <w:p w:rsidR="008907C8" w:rsidRPr="00B21B4D" w:rsidP="00B21B4D" w14:paraId="753C5824" w14:textId="795A671E">
      <w:pPr>
        <w:shd w:val="clear" w:color="auto" w:fill="FFFFFF"/>
        <w:spacing w:before="240" w:after="240" w:line="293" w:lineRule="atLeast"/>
        <w:ind w:left="567"/>
        <w:jc w:val="both"/>
        <w:rPr>
          <w:szCs w:val="28"/>
        </w:rPr>
      </w:pPr>
      <w:r w:rsidRPr="00B83A41">
        <w:rPr>
          <w:szCs w:val="28"/>
        </w:rPr>
        <w:t>26.3.</w:t>
      </w:r>
      <w:r w:rsidR="00B21B4D">
        <w:rPr>
          <w:szCs w:val="28"/>
        </w:rPr>
        <w:t xml:space="preserve"> mēraparātu vai </w:t>
      </w:r>
      <w:r w:rsidR="00B21B4D">
        <w:rPr>
          <w:szCs w:val="28"/>
        </w:rPr>
        <w:t>mērlīdzekļu</w:t>
      </w:r>
      <w:r w:rsidR="00B21B4D">
        <w:rPr>
          <w:szCs w:val="28"/>
        </w:rPr>
        <w:t xml:space="preserve"> sis</w:t>
      </w:r>
      <w:r w:rsidRPr="00B83A41">
        <w:rPr>
          <w:szCs w:val="28"/>
        </w:rPr>
        <w:t xml:space="preserve">tēmu, kas nodrošina koģenerācijas iekārtā un citās siltumenerģijas ražošanas iekārtās </w:t>
      </w:r>
      <w:r w:rsidR="00B21B4D">
        <w:rPr>
          <w:szCs w:val="28"/>
        </w:rPr>
        <w:t xml:space="preserve">katra </w:t>
      </w:r>
      <w:r w:rsidRPr="00B83A41">
        <w:rPr>
          <w:szCs w:val="28"/>
        </w:rPr>
        <w:t>patērētā kurināmā atsevišķu uzskaiti.</w:t>
      </w:r>
      <w:r w:rsidR="00B21B4D">
        <w:rPr>
          <w:szCs w:val="28"/>
        </w:rPr>
        <w:t>”</w:t>
      </w:r>
    </w:p>
    <w:p w:rsidR="00433DF2" w:rsidRPr="008907C8" w:rsidP="00777281" w14:paraId="4977262C" w14:textId="4150A181">
      <w:pPr>
        <w:pStyle w:val="ListParagraph"/>
        <w:numPr>
          <w:ilvl w:val="0"/>
          <w:numId w:val="16"/>
        </w:numPr>
        <w:shd w:val="clear" w:color="auto" w:fill="FFFFFF"/>
        <w:spacing w:before="240" w:line="293" w:lineRule="atLeast"/>
        <w:ind w:left="1066" w:hanging="357"/>
        <w:jc w:val="both"/>
        <w:rPr>
          <w:rFonts w:eastAsia="Times New Roman" w:cs="Times New Roman"/>
          <w:szCs w:val="28"/>
          <w:lang w:eastAsia="lv-LV"/>
        </w:rPr>
      </w:pPr>
      <w:r w:rsidRPr="008907C8">
        <w:rPr>
          <w:szCs w:val="28"/>
        </w:rPr>
        <w:t xml:space="preserve"> Papildināt noteikumu</w:t>
      </w:r>
      <w:r w:rsidRPr="008907C8" w:rsidR="007D6C87">
        <w:rPr>
          <w:szCs w:val="28"/>
        </w:rPr>
        <w:t>s</w:t>
      </w:r>
      <w:r w:rsidRPr="008907C8">
        <w:rPr>
          <w:szCs w:val="28"/>
        </w:rPr>
        <w:t xml:space="preserve"> ar </w:t>
      </w:r>
      <w:r w:rsidRPr="008907C8" w:rsidR="00B06331">
        <w:rPr>
          <w:szCs w:val="28"/>
        </w:rPr>
        <w:t>26.</w:t>
      </w:r>
      <w:r w:rsidRPr="008907C8" w:rsidR="00B06331">
        <w:rPr>
          <w:szCs w:val="28"/>
          <w:vertAlign w:val="superscript"/>
        </w:rPr>
        <w:t>1</w:t>
      </w:r>
      <w:r w:rsidRPr="008907C8" w:rsidR="00B06331">
        <w:rPr>
          <w:szCs w:val="28"/>
        </w:rPr>
        <w:t xml:space="preserve"> punktu šādā redakcijā:</w:t>
      </w:r>
    </w:p>
    <w:p w:rsidR="00E80D3C" w:rsidRPr="00BB2078" w:rsidP="00777281" w14:paraId="7B003ED9" w14:textId="77777777">
      <w:pPr>
        <w:shd w:val="clear" w:color="auto" w:fill="FFFFFF"/>
        <w:spacing w:before="45" w:line="248" w:lineRule="atLeast"/>
        <w:ind w:firstLine="300"/>
        <w:jc w:val="both"/>
        <w:rPr>
          <w:rFonts w:eastAsia="Times New Roman" w:cs="Times New Roman"/>
          <w:szCs w:val="28"/>
          <w:lang w:eastAsia="lv-LV"/>
        </w:rPr>
      </w:pPr>
      <w:r w:rsidRPr="00BB2078">
        <w:rPr>
          <w:szCs w:val="28"/>
        </w:rPr>
        <w:tab/>
        <w:t>“26.</w:t>
      </w:r>
      <w:r w:rsidRPr="00BB2078">
        <w:rPr>
          <w:szCs w:val="28"/>
          <w:vertAlign w:val="superscript"/>
        </w:rPr>
        <w:t xml:space="preserve">1  </w:t>
      </w:r>
      <w:r w:rsidRPr="00BB2078">
        <w:rPr>
          <w:rFonts w:eastAsia="Times New Roman" w:cs="Times New Roman"/>
          <w:szCs w:val="28"/>
          <w:lang w:eastAsia="lv-LV"/>
        </w:rPr>
        <w:t>Lai pārdotu elektroenerģiju obligātā iepirkuma ietvaros vai saņemtu maksu par koģenerācijas elektrostacijā uzstādīto jaudu, komersants nodrošina:</w:t>
      </w:r>
    </w:p>
    <w:p w:rsidR="00E80D3C" w:rsidRPr="00BB2078" w:rsidP="00777281" w14:paraId="5377F501" w14:textId="1956A432">
      <w:pPr>
        <w:shd w:val="clear" w:color="auto" w:fill="FFFFFF"/>
        <w:spacing w:before="45" w:line="248" w:lineRule="atLeast"/>
        <w:ind w:firstLine="300"/>
        <w:jc w:val="both"/>
        <w:rPr>
          <w:rFonts w:eastAsia="Times New Roman" w:cs="Times New Roman"/>
          <w:szCs w:val="28"/>
          <w:lang w:eastAsia="lv-LV"/>
        </w:rPr>
      </w:pPr>
      <w:r w:rsidRPr="00BB2078">
        <w:rPr>
          <w:rFonts w:eastAsia="Times New Roman" w:cs="Times New Roman"/>
          <w:szCs w:val="28"/>
          <w:lang w:eastAsia="lv-LV"/>
        </w:rPr>
        <w:tab/>
        <w:t>26.</w:t>
      </w:r>
      <w:r w:rsidRPr="00BB2078">
        <w:rPr>
          <w:rFonts w:eastAsia="Times New Roman" w:cs="Times New Roman"/>
          <w:szCs w:val="28"/>
          <w:vertAlign w:val="superscript"/>
          <w:lang w:eastAsia="lv-LV"/>
        </w:rPr>
        <w:t>1</w:t>
      </w:r>
      <w:r w:rsidRPr="00BB2078">
        <w:rPr>
          <w:rFonts w:eastAsia="Times New Roman" w:cs="Times New Roman"/>
          <w:szCs w:val="28"/>
          <w:lang w:eastAsia="lv-LV"/>
        </w:rPr>
        <w:t xml:space="preserve">  1. saražotās elektroenerģijas, siltumenerģijas</w:t>
      </w:r>
      <w:r w:rsidR="00FD5238">
        <w:rPr>
          <w:rFonts w:eastAsia="Times New Roman" w:cs="Times New Roman"/>
          <w:szCs w:val="28"/>
          <w:lang w:eastAsia="lv-LV"/>
        </w:rPr>
        <w:t xml:space="preserve"> uzskaiti ne retāk kā reizi dienā</w:t>
      </w:r>
      <w:r w:rsidRPr="00BB2078">
        <w:rPr>
          <w:rFonts w:eastAsia="Times New Roman" w:cs="Times New Roman"/>
          <w:szCs w:val="28"/>
          <w:lang w:eastAsia="lv-LV"/>
        </w:rPr>
        <w:t xml:space="preserve"> un </w:t>
      </w:r>
      <w:r w:rsidR="008A7F35">
        <w:rPr>
          <w:rFonts w:eastAsia="Times New Roman" w:cs="Times New Roman"/>
          <w:szCs w:val="28"/>
          <w:lang w:eastAsia="lv-LV"/>
        </w:rPr>
        <w:t xml:space="preserve">patērētā </w:t>
      </w:r>
      <w:r w:rsidRPr="00BB2078">
        <w:rPr>
          <w:rFonts w:eastAsia="Times New Roman" w:cs="Times New Roman"/>
          <w:szCs w:val="28"/>
          <w:lang w:eastAsia="lv-LV"/>
        </w:rPr>
        <w:t xml:space="preserve">kurināmā uzskaiti </w:t>
      </w:r>
      <w:r w:rsidRPr="00BB2078" w:rsidR="001601C6">
        <w:rPr>
          <w:rFonts w:eastAsia="Times New Roman" w:cs="Times New Roman"/>
          <w:szCs w:val="28"/>
          <w:lang w:eastAsia="lv-LV"/>
        </w:rPr>
        <w:t>vismaz</w:t>
      </w:r>
      <w:r w:rsidRPr="00BB2078">
        <w:rPr>
          <w:rFonts w:eastAsia="Times New Roman" w:cs="Times New Roman"/>
          <w:szCs w:val="28"/>
          <w:lang w:eastAsia="lv-LV"/>
        </w:rPr>
        <w:t xml:space="preserve"> reizi </w:t>
      </w:r>
      <w:r w:rsidR="008A7F35">
        <w:rPr>
          <w:rFonts w:eastAsia="Times New Roman" w:cs="Times New Roman"/>
          <w:szCs w:val="28"/>
          <w:lang w:eastAsia="lv-LV"/>
        </w:rPr>
        <w:t>mēnesī</w:t>
      </w:r>
      <w:r w:rsidRPr="00BB2078">
        <w:rPr>
          <w:rFonts w:eastAsia="Times New Roman" w:cs="Times New Roman"/>
          <w:szCs w:val="28"/>
          <w:lang w:eastAsia="lv-LV"/>
        </w:rPr>
        <w:t xml:space="preserve">. Uzskaites dati tiek uzglabāti </w:t>
      </w:r>
      <w:r w:rsidRPr="00BB2078" w:rsidR="001601C6">
        <w:rPr>
          <w:rFonts w:eastAsia="Times New Roman" w:cs="Times New Roman"/>
          <w:szCs w:val="28"/>
          <w:lang w:eastAsia="lv-LV"/>
        </w:rPr>
        <w:t>vismaz</w:t>
      </w:r>
      <w:r w:rsidRPr="00BB2078">
        <w:rPr>
          <w:rFonts w:eastAsia="Times New Roman" w:cs="Times New Roman"/>
          <w:szCs w:val="28"/>
          <w:lang w:eastAsia="lv-LV"/>
        </w:rPr>
        <w:t xml:space="preserve"> piecus gadus pēc kārtējā kalendār</w:t>
      </w:r>
      <w:r w:rsidR="00EF7038">
        <w:rPr>
          <w:rFonts w:eastAsia="Times New Roman" w:cs="Times New Roman"/>
          <w:szCs w:val="28"/>
          <w:lang w:eastAsia="lv-LV"/>
        </w:rPr>
        <w:t xml:space="preserve">a </w:t>
      </w:r>
      <w:r w:rsidRPr="00BB2078">
        <w:rPr>
          <w:rFonts w:eastAsia="Times New Roman" w:cs="Times New Roman"/>
          <w:szCs w:val="28"/>
          <w:lang w:eastAsia="lv-LV"/>
        </w:rPr>
        <w:t>gada beigām;</w:t>
      </w:r>
    </w:p>
    <w:p w:rsidR="008907C8" w:rsidP="00777281" w14:paraId="70A82F52" w14:textId="1F9F437B">
      <w:pPr>
        <w:shd w:val="clear" w:color="auto" w:fill="FFFFFF"/>
        <w:spacing w:before="45" w:line="248" w:lineRule="atLeast"/>
        <w:ind w:firstLine="300"/>
        <w:jc w:val="both"/>
        <w:rPr>
          <w:rFonts w:eastAsia="Times New Roman" w:cs="Times New Roman"/>
          <w:iCs/>
          <w:szCs w:val="28"/>
          <w:lang w:eastAsia="lv-LV"/>
        </w:rPr>
      </w:pPr>
      <w:r w:rsidRPr="00BB2078">
        <w:rPr>
          <w:rFonts w:eastAsia="Times New Roman" w:cs="Times New Roman"/>
          <w:szCs w:val="28"/>
          <w:lang w:eastAsia="lv-LV"/>
        </w:rPr>
        <w:tab/>
        <w:t>26.</w:t>
      </w:r>
      <w:r w:rsidRPr="00BB2078">
        <w:rPr>
          <w:rFonts w:eastAsia="Times New Roman" w:cs="Times New Roman"/>
          <w:szCs w:val="28"/>
          <w:vertAlign w:val="superscript"/>
          <w:lang w:eastAsia="lv-LV"/>
        </w:rPr>
        <w:t>1</w:t>
      </w:r>
      <w:r w:rsidR="0091037F">
        <w:rPr>
          <w:rFonts w:eastAsia="Times New Roman" w:cs="Times New Roman"/>
          <w:szCs w:val="28"/>
          <w:lang w:eastAsia="lv-LV"/>
        </w:rPr>
        <w:t xml:space="preserve">  2. e</w:t>
      </w:r>
      <w:r w:rsidRPr="00BB2078">
        <w:rPr>
          <w:rFonts w:eastAsia="Times New Roman" w:cs="Times New Roman"/>
          <w:szCs w:val="28"/>
          <w:lang w:eastAsia="lv-LV"/>
        </w:rPr>
        <w:t xml:space="preserve">lektroenerģijas, siltumenerģijas  un kurināmā padeves pieslēgumu shēmu izvietošanu koģenerācijas </w:t>
      </w:r>
      <w:r w:rsidR="006A1AB7">
        <w:rPr>
          <w:rFonts w:eastAsia="Times New Roman" w:cs="Times New Roman"/>
          <w:szCs w:val="28"/>
          <w:lang w:eastAsia="lv-LV"/>
        </w:rPr>
        <w:t>elektro</w:t>
      </w:r>
      <w:r w:rsidRPr="00BB2078">
        <w:rPr>
          <w:rFonts w:eastAsia="Times New Roman" w:cs="Times New Roman"/>
          <w:szCs w:val="28"/>
          <w:lang w:eastAsia="lv-LV"/>
        </w:rPr>
        <w:t>stacijā redzamā vietā</w:t>
      </w:r>
      <w:r>
        <w:rPr>
          <w:rFonts w:eastAsia="Times New Roman" w:cs="Times New Roman"/>
          <w:iCs/>
          <w:szCs w:val="28"/>
          <w:lang w:eastAsia="lv-LV"/>
        </w:rPr>
        <w:t>.”</w:t>
      </w:r>
    </w:p>
    <w:p w:rsidR="008907C8" w:rsidRPr="00DA3DAE" w:rsidP="00DA3DAE" w14:paraId="3A8C3226" w14:textId="0E0712BE">
      <w:pPr>
        <w:rPr>
          <w:rFonts w:eastAsia="Times New Roman" w:cs="Times New Roman"/>
          <w:iCs/>
          <w:szCs w:val="28"/>
          <w:lang w:eastAsia="lv-LV"/>
        </w:rPr>
      </w:pPr>
    </w:p>
    <w:p w:rsidR="004B1AE2" w:rsidP="008907C8" w14:paraId="33DB91FD" w14:textId="59B376F4">
      <w:pPr>
        <w:pStyle w:val="ListParagraph"/>
        <w:numPr>
          <w:ilvl w:val="0"/>
          <w:numId w:val="16"/>
        </w:numPr>
        <w:shd w:val="clear" w:color="auto" w:fill="FFFFFF"/>
        <w:spacing w:before="45" w:line="248" w:lineRule="atLeast"/>
        <w:jc w:val="both"/>
        <w:rPr>
          <w:rFonts w:eastAsia="Times New Roman" w:cs="Times New Roman"/>
          <w:iCs/>
          <w:szCs w:val="28"/>
          <w:lang w:eastAsia="lv-LV"/>
        </w:rPr>
      </w:pPr>
      <w:r>
        <w:rPr>
          <w:rFonts w:eastAsia="Times New Roman" w:cs="Times New Roman"/>
          <w:iCs/>
          <w:szCs w:val="28"/>
          <w:lang w:eastAsia="lv-LV"/>
        </w:rPr>
        <w:t>Izteikt 28.punktu šādā redakcijā:</w:t>
      </w:r>
    </w:p>
    <w:p w:rsidR="004B1AE2" w:rsidP="006C523F" w14:paraId="54E75032" w14:textId="751DE742">
      <w:pPr>
        <w:pStyle w:val="ListParagraph"/>
        <w:shd w:val="clear" w:color="auto" w:fill="FFFFFF"/>
        <w:spacing w:before="45" w:line="248" w:lineRule="atLeast"/>
        <w:ind w:left="0" w:firstLine="567"/>
        <w:jc w:val="both"/>
        <w:rPr>
          <w:rFonts w:eastAsia="Times New Roman" w:cs="Times New Roman"/>
          <w:iCs/>
          <w:szCs w:val="28"/>
          <w:lang w:eastAsia="lv-LV"/>
        </w:rPr>
      </w:pPr>
      <w:r>
        <w:rPr>
          <w:rFonts w:eastAsia="Times New Roman" w:cs="Times New Roman"/>
          <w:iCs/>
          <w:szCs w:val="28"/>
          <w:lang w:eastAsia="lv-LV"/>
        </w:rPr>
        <w:t xml:space="preserve">“28. </w:t>
      </w:r>
      <w:r w:rsidRPr="00380A02" w:rsidR="00380A02">
        <w:rPr>
          <w:rFonts w:eastAsia="Times New Roman" w:cs="Times New Roman"/>
          <w:iCs/>
          <w:szCs w:val="28"/>
          <w:lang w:eastAsia="lv-LV"/>
        </w:rPr>
        <w:t>Tirgotājs no koģenerācijas elektrostacijas, kas ir saņēmusi tiesības pārdot saražoto elektroenerģiju obligātā iepirkuma ietvaros, iepērk tikai koģenerācijā saražotās elektroenerģijas atlikumu, kas atlicis pēc elektroenerģijas izlietošanas koģenerācijas elektrostacijas darbības nodrošināšanai atbilstoši šo noteikumu 28.</w:t>
      </w:r>
      <w:r w:rsidRPr="00253CEF" w:rsidR="00380A02">
        <w:rPr>
          <w:rFonts w:eastAsia="Times New Roman" w:cs="Times New Roman"/>
          <w:iCs/>
          <w:szCs w:val="28"/>
          <w:vertAlign w:val="superscript"/>
          <w:lang w:eastAsia="lv-LV"/>
        </w:rPr>
        <w:t>1</w:t>
      </w:r>
      <w:r w:rsidRPr="00380A02" w:rsidR="00380A02">
        <w:rPr>
          <w:rFonts w:eastAsia="Times New Roman" w:cs="Times New Roman"/>
          <w:iCs/>
          <w:szCs w:val="28"/>
          <w:lang w:eastAsia="lv-LV"/>
        </w:rPr>
        <w:t xml:space="preserve"> punktā minētajai koģenerācijas elektrostacijas principiālajai </w:t>
      </w:r>
      <w:r w:rsidR="005641AE">
        <w:rPr>
          <w:rFonts w:eastAsia="Times New Roman" w:cs="Times New Roman"/>
          <w:iCs/>
          <w:szCs w:val="28"/>
          <w:lang w:eastAsia="lv-LV"/>
        </w:rPr>
        <w:t xml:space="preserve">elektriskā </w:t>
      </w:r>
      <w:r w:rsidRPr="00380A02" w:rsidR="00380A02">
        <w:rPr>
          <w:rFonts w:eastAsia="Times New Roman" w:cs="Times New Roman"/>
          <w:iCs/>
          <w:szCs w:val="28"/>
          <w:lang w:eastAsia="lv-LV"/>
        </w:rPr>
        <w:t>pieslēguma shēmai. Atlikušo elektroenerģijas daudzumu aprēķina šo noteikumu 29.punktā minētajā kārtībā.</w:t>
      </w:r>
      <w:r>
        <w:rPr>
          <w:rFonts w:eastAsia="Times New Roman" w:cs="Times New Roman"/>
          <w:iCs/>
          <w:szCs w:val="28"/>
          <w:lang w:eastAsia="lv-LV"/>
        </w:rPr>
        <w:t>”</w:t>
      </w:r>
    </w:p>
    <w:p w:rsidR="00777281" w:rsidP="006C523F" w14:paraId="173DB914" w14:textId="77777777">
      <w:pPr>
        <w:pStyle w:val="ListParagraph"/>
        <w:shd w:val="clear" w:color="auto" w:fill="FFFFFF"/>
        <w:spacing w:before="45" w:line="248" w:lineRule="atLeast"/>
        <w:ind w:left="0" w:firstLine="567"/>
        <w:jc w:val="both"/>
        <w:rPr>
          <w:rFonts w:eastAsia="Times New Roman" w:cs="Times New Roman"/>
          <w:iCs/>
          <w:szCs w:val="28"/>
          <w:lang w:eastAsia="lv-LV"/>
        </w:rPr>
      </w:pPr>
    </w:p>
    <w:p w:rsidR="004B1AE2" w:rsidP="008907C8" w14:paraId="742E364B" w14:textId="07F833B0">
      <w:pPr>
        <w:pStyle w:val="ListParagraph"/>
        <w:numPr>
          <w:ilvl w:val="0"/>
          <w:numId w:val="16"/>
        </w:numPr>
        <w:shd w:val="clear" w:color="auto" w:fill="FFFFFF"/>
        <w:spacing w:before="45" w:line="248" w:lineRule="atLeast"/>
        <w:jc w:val="both"/>
        <w:rPr>
          <w:rFonts w:eastAsia="Times New Roman" w:cs="Times New Roman"/>
          <w:iCs/>
          <w:szCs w:val="28"/>
          <w:lang w:eastAsia="lv-LV"/>
        </w:rPr>
      </w:pPr>
      <w:r>
        <w:rPr>
          <w:rFonts w:eastAsia="Times New Roman" w:cs="Times New Roman"/>
          <w:iCs/>
          <w:szCs w:val="28"/>
          <w:lang w:eastAsia="lv-LV"/>
        </w:rPr>
        <w:t>Papildināt noteikumu</w:t>
      </w:r>
      <w:r w:rsidR="00380A02">
        <w:rPr>
          <w:rFonts w:eastAsia="Times New Roman" w:cs="Times New Roman"/>
          <w:iCs/>
          <w:szCs w:val="28"/>
          <w:lang w:eastAsia="lv-LV"/>
        </w:rPr>
        <w:t>s</w:t>
      </w:r>
      <w:r>
        <w:rPr>
          <w:rFonts w:eastAsia="Times New Roman" w:cs="Times New Roman"/>
          <w:iCs/>
          <w:szCs w:val="28"/>
          <w:lang w:eastAsia="lv-LV"/>
        </w:rPr>
        <w:t xml:space="preserve"> ar 28.</w:t>
      </w:r>
      <w:r>
        <w:rPr>
          <w:rFonts w:eastAsia="Times New Roman" w:cs="Times New Roman"/>
          <w:iCs/>
          <w:szCs w:val="28"/>
          <w:vertAlign w:val="superscript"/>
          <w:lang w:eastAsia="lv-LV"/>
        </w:rPr>
        <w:t>1</w:t>
      </w:r>
      <w:r>
        <w:rPr>
          <w:rFonts w:eastAsia="Times New Roman" w:cs="Times New Roman"/>
          <w:iCs/>
          <w:szCs w:val="28"/>
          <w:lang w:eastAsia="lv-LV"/>
        </w:rPr>
        <w:t xml:space="preserve"> </w:t>
      </w:r>
      <w:r w:rsidR="00380A02">
        <w:rPr>
          <w:rFonts w:eastAsia="Times New Roman" w:cs="Times New Roman"/>
          <w:iCs/>
          <w:szCs w:val="28"/>
          <w:lang w:eastAsia="lv-LV"/>
        </w:rPr>
        <w:t>un 28.</w:t>
      </w:r>
      <w:r w:rsidR="00380A02">
        <w:rPr>
          <w:rFonts w:eastAsia="Times New Roman" w:cs="Times New Roman"/>
          <w:iCs/>
          <w:szCs w:val="28"/>
          <w:vertAlign w:val="superscript"/>
          <w:lang w:eastAsia="lv-LV"/>
        </w:rPr>
        <w:t>2</w:t>
      </w:r>
      <w:r w:rsidR="00380A02">
        <w:rPr>
          <w:rFonts w:eastAsia="Times New Roman" w:cs="Times New Roman"/>
          <w:iCs/>
          <w:szCs w:val="28"/>
          <w:lang w:eastAsia="lv-LV"/>
        </w:rPr>
        <w:t xml:space="preserve"> </w:t>
      </w:r>
      <w:r>
        <w:rPr>
          <w:rFonts w:eastAsia="Times New Roman" w:cs="Times New Roman"/>
          <w:iCs/>
          <w:szCs w:val="28"/>
          <w:lang w:eastAsia="lv-LV"/>
        </w:rPr>
        <w:t>punktu šādā redakcijā:</w:t>
      </w:r>
    </w:p>
    <w:p w:rsidR="004B1AE2" w:rsidP="006C523F" w14:paraId="2F2B65EC" w14:textId="42865FFB">
      <w:pPr>
        <w:shd w:val="clear" w:color="auto" w:fill="FFFFFF"/>
        <w:spacing w:before="45" w:line="248" w:lineRule="atLeast"/>
        <w:ind w:firstLine="568"/>
        <w:jc w:val="both"/>
        <w:rPr>
          <w:rFonts w:eastAsia="Times New Roman" w:cs="Times New Roman"/>
          <w:iCs/>
          <w:szCs w:val="28"/>
          <w:lang w:eastAsia="lv-LV"/>
        </w:rPr>
      </w:pPr>
      <w:r>
        <w:rPr>
          <w:rFonts w:eastAsia="Times New Roman" w:cs="Times New Roman"/>
          <w:iCs/>
          <w:szCs w:val="28"/>
          <w:lang w:eastAsia="lv-LV"/>
        </w:rPr>
        <w:t>“28.</w:t>
      </w:r>
      <w:r>
        <w:rPr>
          <w:rFonts w:eastAsia="Times New Roman" w:cs="Times New Roman"/>
          <w:iCs/>
          <w:szCs w:val="28"/>
          <w:vertAlign w:val="superscript"/>
          <w:lang w:eastAsia="lv-LV"/>
        </w:rPr>
        <w:t xml:space="preserve">1 </w:t>
      </w:r>
      <w:r w:rsidRPr="00380A02" w:rsidR="00380A02">
        <w:rPr>
          <w:rFonts w:eastAsia="Times New Roman" w:cs="Times New Roman"/>
          <w:iCs/>
          <w:szCs w:val="28"/>
          <w:lang w:eastAsia="lv-LV"/>
        </w:rPr>
        <w:t xml:space="preserve">Koģenerācijas elektrostacijas principiālajā </w:t>
      </w:r>
      <w:r w:rsidR="005641AE">
        <w:rPr>
          <w:rFonts w:eastAsia="Times New Roman" w:cs="Times New Roman"/>
          <w:iCs/>
          <w:szCs w:val="28"/>
          <w:lang w:eastAsia="lv-LV"/>
        </w:rPr>
        <w:t xml:space="preserve">elektriskā </w:t>
      </w:r>
      <w:r w:rsidRPr="00380A02" w:rsidR="00380A02">
        <w:rPr>
          <w:rFonts w:eastAsia="Times New Roman" w:cs="Times New Roman"/>
          <w:iCs/>
          <w:szCs w:val="28"/>
          <w:lang w:eastAsia="lv-LV"/>
        </w:rPr>
        <w:t xml:space="preserve">pieslēguma shēmā norāda koģenerācijas iekārtas un to darbības nodrošināšanai izmantotās </w:t>
      </w:r>
      <w:r w:rsidRPr="00380A02" w:rsidR="00380A02">
        <w:rPr>
          <w:rFonts w:eastAsia="Times New Roman" w:cs="Times New Roman"/>
          <w:iCs/>
          <w:szCs w:val="28"/>
          <w:lang w:eastAsia="lv-LV"/>
        </w:rPr>
        <w:t>palīgiekārtas</w:t>
      </w:r>
      <w:r w:rsidRPr="00380A02" w:rsidR="00380A02">
        <w:rPr>
          <w:rFonts w:eastAsia="Times New Roman" w:cs="Times New Roman"/>
          <w:iCs/>
          <w:szCs w:val="28"/>
          <w:lang w:eastAsia="lv-LV"/>
        </w:rPr>
        <w:t xml:space="preserve"> un ražošanā izmantojamo energoresursu padeves, </w:t>
      </w:r>
      <w:r w:rsidRPr="00380A02" w:rsidR="00380A02">
        <w:rPr>
          <w:rFonts w:eastAsia="Times New Roman" w:cs="Times New Roman"/>
          <w:iCs/>
          <w:szCs w:val="28"/>
          <w:lang w:eastAsia="lv-LV"/>
        </w:rPr>
        <w:t>dūmgāzu</w:t>
      </w:r>
      <w:r w:rsidRPr="00380A02" w:rsidR="00380A02">
        <w:rPr>
          <w:rFonts w:eastAsia="Times New Roman" w:cs="Times New Roman"/>
          <w:iCs/>
          <w:szCs w:val="28"/>
          <w:lang w:eastAsia="lv-LV"/>
        </w:rPr>
        <w:t xml:space="preserve"> aizvadīšanas, saražotās elektroenerģijas un siltumenerģijas nodošanas un citu infrastruktūru, kā arī to pieslēgumu punktus, kas definē koģenerācijas elektrostacijas robežas</w:t>
      </w:r>
      <w:r w:rsidR="00253CEF">
        <w:rPr>
          <w:rFonts w:eastAsia="Times New Roman" w:cs="Times New Roman"/>
          <w:iCs/>
          <w:szCs w:val="28"/>
          <w:lang w:eastAsia="lv-LV"/>
        </w:rPr>
        <w:t>.</w:t>
      </w:r>
    </w:p>
    <w:p w:rsidR="00253CEF" w:rsidP="006C523F" w14:paraId="159CE87F" w14:textId="5845CD69">
      <w:pPr>
        <w:shd w:val="clear" w:color="auto" w:fill="FFFFFF"/>
        <w:spacing w:before="45" w:line="248" w:lineRule="atLeast"/>
        <w:ind w:firstLine="568"/>
        <w:jc w:val="both"/>
        <w:rPr>
          <w:rFonts w:eastAsia="Times New Roman" w:cs="Times New Roman"/>
          <w:iCs/>
          <w:szCs w:val="28"/>
          <w:lang w:eastAsia="lv-LV"/>
        </w:rPr>
      </w:pPr>
      <w:r>
        <w:rPr>
          <w:rFonts w:eastAsia="Times New Roman" w:cs="Times New Roman"/>
          <w:iCs/>
          <w:szCs w:val="28"/>
          <w:lang w:eastAsia="lv-LV"/>
        </w:rPr>
        <w:t>28.</w:t>
      </w:r>
      <w:r>
        <w:rPr>
          <w:rFonts w:eastAsia="Times New Roman" w:cs="Times New Roman"/>
          <w:iCs/>
          <w:szCs w:val="28"/>
          <w:vertAlign w:val="superscript"/>
          <w:lang w:eastAsia="lv-LV"/>
        </w:rPr>
        <w:t xml:space="preserve">2 </w:t>
      </w:r>
      <w:r w:rsidRPr="00253CEF">
        <w:rPr>
          <w:rFonts w:eastAsia="Times New Roman" w:cs="Times New Roman"/>
          <w:iCs/>
          <w:szCs w:val="28"/>
          <w:lang w:eastAsia="lv-LV"/>
        </w:rPr>
        <w:t>komersants, kurš ieguvis tiesības pārdot koģenerācijā saražoto elektroenerģiju obligātā iepirkuma ietvaros, iesniedz sistēmas operatoram, tirgotājam un ministrijai</w:t>
      </w:r>
      <w:r w:rsidR="000B5EB6">
        <w:rPr>
          <w:rFonts w:eastAsia="Times New Roman" w:cs="Times New Roman"/>
          <w:iCs/>
          <w:szCs w:val="28"/>
          <w:lang w:eastAsia="lv-LV"/>
        </w:rPr>
        <w:t xml:space="preserve"> komersanta</w:t>
      </w:r>
      <w:r w:rsidRPr="00253CEF">
        <w:rPr>
          <w:rFonts w:eastAsia="Times New Roman" w:cs="Times New Roman"/>
          <w:iCs/>
          <w:szCs w:val="28"/>
          <w:lang w:eastAsia="lv-LV"/>
        </w:rPr>
        <w:t xml:space="preserve"> apliecinātu šo noteikumu 28.</w:t>
      </w:r>
      <w:r w:rsidRPr="007D1C2E">
        <w:rPr>
          <w:rFonts w:eastAsia="Times New Roman" w:cs="Times New Roman"/>
          <w:iCs/>
          <w:szCs w:val="28"/>
          <w:vertAlign w:val="superscript"/>
          <w:lang w:eastAsia="lv-LV"/>
        </w:rPr>
        <w:t>1</w:t>
      </w:r>
      <w:r w:rsidRPr="00253CEF">
        <w:rPr>
          <w:rFonts w:eastAsia="Times New Roman" w:cs="Times New Roman"/>
          <w:iCs/>
          <w:szCs w:val="28"/>
          <w:lang w:eastAsia="lv-LV"/>
        </w:rPr>
        <w:t xml:space="preserve"> punktā minēto principiālo </w:t>
      </w:r>
      <w:r w:rsidR="005641AE">
        <w:rPr>
          <w:rFonts w:eastAsia="Times New Roman" w:cs="Times New Roman"/>
          <w:iCs/>
          <w:szCs w:val="28"/>
          <w:lang w:eastAsia="lv-LV"/>
        </w:rPr>
        <w:t xml:space="preserve">elektriskā </w:t>
      </w:r>
      <w:r w:rsidRPr="00253CEF">
        <w:rPr>
          <w:rFonts w:eastAsia="Times New Roman" w:cs="Times New Roman"/>
          <w:iCs/>
          <w:szCs w:val="28"/>
          <w:lang w:eastAsia="lv-LV"/>
        </w:rPr>
        <w:t xml:space="preserve">pieslēguma shēmu. Publiskais tirgotājs pēc šo noteikumu 24.punktā minētā līguma spēkā stāšanās koģenerācijas elektrostacijā koģenerācijā </w:t>
      </w:r>
      <w:r w:rsidRPr="00253CEF">
        <w:rPr>
          <w:rFonts w:eastAsia="Times New Roman" w:cs="Times New Roman"/>
          <w:iCs/>
          <w:szCs w:val="28"/>
          <w:lang w:eastAsia="lv-LV"/>
        </w:rPr>
        <w:t>saražotās elektroenerģijas iepirkumu uzsāk, ja komersants ir iesniedzis sistēmas operatoram, tirgotājam un ministrijai šo noteikumu 28.</w:t>
      </w:r>
      <w:r w:rsidRPr="00253CEF">
        <w:rPr>
          <w:rFonts w:eastAsia="Times New Roman" w:cs="Times New Roman"/>
          <w:iCs/>
          <w:szCs w:val="28"/>
          <w:vertAlign w:val="superscript"/>
          <w:lang w:eastAsia="lv-LV"/>
        </w:rPr>
        <w:t>1</w:t>
      </w:r>
      <w:r w:rsidRPr="00253CEF">
        <w:rPr>
          <w:rFonts w:eastAsia="Times New Roman" w:cs="Times New Roman"/>
          <w:iCs/>
          <w:szCs w:val="28"/>
          <w:lang w:eastAsia="lv-LV"/>
        </w:rPr>
        <w:t xml:space="preserve"> punktā minēto principiālā </w:t>
      </w:r>
      <w:r w:rsidR="005641AE">
        <w:rPr>
          <w:rFonts w:eastAsia="Times New Roman" w:cs="Times New Roman"/>
          <w:iCs/>
          <w:szCs w:val="28"/>
          <w:lang w:eastAsia="lv-LV"/>
        </w:rPr>
        <w:t xml:space="preserve">elektriskā </w:t>
      </w:r>
      <w:r w:rsidRPr="00253CEF">
        <w:rPr>
          <w:rFonts w:eastAsia="Times New Roman" w:cs="Times New Roman"/>
          <w:iCs/>
          <w:szCs w:val="28"/>
          <w:lang w:eastAsia="lv-LV"/>
        </w:rPr>
        <w:t xml:space="preserve">pieslēguma shēmu. Komersantam ir pienākums nodrošināt, ka koģenerācijas elektrostacijā veikto izmaiņu gadījumā sistēmas operatoram, tirgotājam un ministrijai tiek iesniegta </w:t>
      </w:r>
      <w:r w:rsidR="000B5EB6">
        <w:rPr>
          <w:rFonts w:eastAsia="Times New Roman" w:cs="Times New Roman"/>
          <w:iCs/>
          <w:szCs w:val="28"/>
          <w:lang w:eastAsia="lv-LV"/>
        </w:rPr>
        <w:t xml:space="preserve">komersanta </w:t>
      </w:r>
      <w:r w:rsidRPr="00253CEF">
        <w:rPr>
          <w:rFonts w:eastAsia="Times New Roman" w:cs="Times New Roman"/>
          <w:iCs/>
          <w:szCs w:val="28"/>
          <w:lang w:eastAsia="lv-LV"/>
        </w:rPr>
        <w:t>apliecināta, faktiskajai situācijai atbilstoša šo noteikumu 28.</w:t>
      </w:r>
      <w:r w:rsidRPr="006E7E8B">
        <w:rPr>
          <w:rFonts w:eastAsia="Times New Roman" w:cs="Times New Roman"/>
          <w:iCs/>
          <w:szCs w:val="28"/>
          <w:vertAlign w:val="superscript"/>
          <w:lang w:eastAsia="lv-LV"/>
        </w:rPr>
        <w:t>1</w:t>
      </w:r>
      <w:r w:rsidRPr="00253CEF">
        <w:rPr>
          <w:rFonts w:eastAsia="Times New Roman" w:cs="Times New Roman"/>
          <w:iCs/>
          <w:szCs w:val="28"/>
          <w:lang w:eastAsia="lv-LV"/>
        </w:rPr>
        <w:t xml:space="preserve"> punktā minētā principiālā </w:t>
      </w:r>
      <w:r w:rsidR="005641AE">
        <w:rPr>
          <w:rFonts w:eastAsia="Times New Roman" w:cs="Times New Roman"/>
          <w:iCs/>
          <w:szCs w:val="28"/>
          <w:lang w:eastAsia="lv-LV"/>
        </w:rPr>
        <w:t xml:space="preserve">elektriskā </w:t>
      </w:r>
      <w:r w:rsidRPr="00253CEF">
        <w:rPr>
          <w:rFonts w:eastAsia="Times New Roman" w:cs="Times New Roman"/>
          <w:iCs/>
          <w:szCs w:val="28"/>
          <w:lang w:eastAsia="lv-LV"/>
        </w:rPr>
        <w:t>pieslēguma shēma.</w:t>
      </w:r>
      <w:r>
        <w:rPr>
          <w:rFonts w:eastAsia="Times New Roman" w:cs="Times New Roman"/>
          <w:iCs/>
          <w:szCs w:val="28"/>
          <w:lang w:eastAsia="lv-LV"/>
        </w:rPr>
        <w:t>”</w:t>
      </w:r>
    </w:p>
    <w:p w:rsidR="00777281" w:rsidRPr="006C523F" w:rsidP="006C523F" w14:paraId="08E60B64" w14:textId="77777777">
      <w:pPr>
        <w:shd w:val="clear" w:color="auto" w:fill="FFFFFF"/>
        <w:spacing w:before="45" w:line="248" w:lineRule="atLeast"/>
        <w:ind w:firstLine="568"/>
        <w:jc w:val="both"/>
        <w:rPr>
          <w:rFonts w:eastAsia="Times New Roman" w:cs="Times New Roman"/>
          <w:iCs/>
          <w:szCs w:val="28"/>
          <w:lang w:eastAsia="lv-LV"/>
        </w:rPr>
      </w:pPr>
    </w:p>
    <w:p w:rsidR="00253CEF" w:rsidP="006C523F" w14:paraId="3EC40357" w14:textId="2264A244">
      <w:pPr>
        <w:pStyle w:val="ListParagraph"/>
        <w:numPr>
          <w:ilvl w:val="0"/>
          <w:numId w:val="16"/>
        </w:numPr>
        <w:shd w:val="clear" w:color="auto" w:fill="FFFFFF"/>
        <w:spacing w:before="45" w:line="248" w:lineRule="atLeast"/>
        <w:ind w:left="0" w:firstLine="568"/>
        <w:jc w:val="both"/>
        <w:rPr>
          <w:rFonts w:eastAsia="Times New Roman" w:cs="Times New Roman"/>
          <w:iCs/>
          <w:szCs w:val="28"/>
          <w:lang w:eastAsia="lv-LV"/>
        </w:rPr>
      </w:pPr>
      <w:r>
        <w:rPr>
          <w:rFonts w:eastAsia="Times New Roman" w:cs="Times New Roman"/>
          <w:iCs/>
          <w:szCs w:val="28"/>
          <w:lang w:eastAsia="lv-LV"/>
        </w:rPr>
        <w:t>Aizstāt 29.punkta ievaddaļā vārdu “vajadzībām” ar vārdiem “</w:t>
      </w:r>
      <w:r w:rsidRPr="00253CEF">
        <w:rPr>
          <w:rFonts w:eastAsia="Times New Roman" w:cs="Times New Roman"/>
          <w:iCs/>
          <w:szCs w:val="28"/>
          <w:lang w:eastAsia="lv-LV"/>
        </w:rPr>
        <w:t>darbības nodrošināšanai atbilstoši šo noteikumu 28.</w:t>
      </w:r>
      <w:r w:rsidRPr="006C523F">
        <w:rPr>
          <w:rFonts w:eastAsia="Times New Roman" w:cs="Times New Roman"/>
          <w:iCs/>
          <w:szCs w:val="28"/>
          <w:vertAlign w:val="superscript"/>
          <w:lang w:eastAsia="lv-LV"/>
        </w:rPr>
        <w:t>1</w:t>
      </w:r>
      <w:r w:rsidRPr="00253CEF">
        <w:rPr>
          <w:rFonts w:eastAsia="Times New Roman" w:cs="Times New Roman"/>
          <w:iCs/>
          <w:szCs w:val="28"/>
          <w:lang w:eastAsia="lv-LV"/>
        </w:rPr>
        <w:t xml:space="preserve"> punktā minētajai principiālajai shēmai</w:t>
      </w:r>
      <w:r>
        <w:rPr>
          <w:rFonts w:eastAsia="Times New Roman" w:cs="Times New Roman"/>
          <w:iCs/>
          <w:szCs w:val="28"/>
          <w:lang w:eastAsia="lv-LV"/>
        </w:rPr>
        <w:t>”</w:t>
      </w:r>
    </w:p>
    <w:p w:rsidR="00777281" w:rsidP="00777281" w14:paraId="09B1C1DB" w14:textId="77777777">
      <w:pPr>
        <w:pStyle w:val="ListParagraph"/>
        <w:shd w:val="clear" w:color="auto" w:fill="FFFFFF"/>
        <w:spacing w:before="45" w:line="248" w:lineRule="atLeast"/>
        <w:ind w:left="568"/>
        <w:jc w:val="both"/>
        <w:rPr>
          <w:rFonts w:eastAsia="Times New Roman" w:cs="Times New Roman"/>
          <w:iCs/>
          <w:szCs w:val="28"/>
          <w:lang w:eastAsia="lv-LV"/>
        </w:rPr>
      </w:pPr>
    </w:p>
    <w:p w:rsidR="00253CEF" w:rsidP="006C523F" w14:paraId="0BD9BD43" w14:textId="6CCB8C3A">
      <w:pPr>
        <w:pStyle w:val="ListParagraph"/>
        <w:numPr>
          <w:ilvl w:val="0"/>
          <w:numId w:val="16"/>
        </w:numPr>
        <w:shd w:val="clear" w:color="auto" w:fill="FFFFFF"/>
        <w:spacing w:before="45" w:line="248" w:lineRule="atLeast"/>
        <w:ind w:left="0" w:firstLine="568"/>
        <w:jc w:val="both"/>
        <w:rPr>
          <w:rFonts w:eastAsia="Times New Roman" w:cs="Times New Roman"/>
          <w:iCs/>
          <w:szCs w:val="28"/>
          <w:lang w:eastAsia="lv-LV"/>
        </w:rPr>
      </w:pPr>
      <w:r>
        <w:rPr>
          <w:rFonts w:eastAsia="Times New Roman" w:cs="Times New Roman"/>
          <w:iCs/>
          <w:szCs w:val="28"/>
          <w:lang w:eastAsia="lv-LV"/>
        </w:rPr>
        <w:t>Izteikt 29.2.</w:t>
      </w:r>
      <w:r>
        <w:rPr>
          <w:rFonts w:eastAsia="Times New Roman" w:cs="Times New Roman"/>
          <w:iCs/>
          <w:szCs w:val="28"/>
          <w:lang w:eastAsia="lv-LV"/>
        </w:rPr>
        <w:t>apakšpunktu šādā redakcijā:</w:t>
      </w:r>
    </w:p>
    <w:p w:rsidR="00253CEF" w:rsidRPr="00253CEF" w:rsidP="00253CEF" w14:paraId="7E9CDAB9" w14:textId="77777777">
      <w:pPr>
        <w:shd w:val="clear" w:color="auto" w:fill="FFFFFF"/>
        <w:spacing w:before="45" w:line="248" w:lineRule="atLeast"/>
        <w:jc w:val="both"/>
        <w:rPr>
          <w:rFonts w:eastAsia="Times New Roman" w:cs="Times New Roman"/>
          <w:iCs/>
          <w:szCs w:val="28"/>
          <w:lang w:eastAsia="lv-LV"/>
        </w:rPr>
      </w:pPr>
      <w:r>
        <w:rPr>
          <w:rFonts w:eastAsia="Times New Roman" w:cs="Times New Roman"/>
          <w:iCs/>
          <w:szCs w:val="28"/>
          <w:lang w:eastAsia="lv-LV"/>
        </w:rPr>
        <w:t>“</w:t>
      </w:r>
      <w:r w:rsidRPr="00253CEF">
        <w:rPr>
          <w:rFonts w:eastAsia="Times New Roman" w:cs="Times New Roman"/>
          <w:iCs/>
          <w:szCs w:val="28"/>
          <w:lang w:eastAsia="lv-LV"/>
        </w:rPr>
        <w:t>29.2. pieņem, ka koģenerācijā saražotās elektroenerģijas daudzums, kas atlicis pēc elektroenerģijas izlietošanas koģenerācijas elektrostacijas darbības nodrošināšanai, norēķinu periodā ir vienāds ar sistēmas operatora elektrotīklā nodotās elektroenerģijas daudzumu vai aprēķināto elektroenerģijas daudzumu šo noteikumu 29.4.apakšpunktā minētajā gadījumā, ja ir ievērots viens no šādiem nosacījumiem:</w:t>
      </w:r>
    </w:p>
    <w:p w:rsidR="00253CEF" w:rsidRPr="00253CEF" w:rsidP="006C523F" w14:paraId="627FD8AD" w14:textId="0B7EC859">
      <w:pPr>
        <w:shd w:val="clear" w:color="auto" w:fill="FFFFFF"/>
        <w:spacing w:before="45" w:line="248" w:lineRule="atLeast"/>
        <w:ind w:firstLine="720"/>
        <w:jc w:val="both"/>
        <w:rPr>
          <w:rFonts w:eastAsia="Times New Roman" w:cs="Times New Roman"/>
          <w:iCs/>
          <w:szCs w:val="28"/>
          <w:lang w:eastAsia="lv-LV"/>
        </w:rPr>
      </w:pPr>
      <w:r w:rsidRPr="00253CEF">
        <w:rPr>
          <w:rFonts w:eastAsia="Times New Roman" w:cs="Times New Roman"/>
          <w:iCs/>
          <w:szCs w:val="28"/>
          <w:lang w:eastAsia="lv-LV"/>
        </w:rPr>
        <w:t xml:space="preserve">29.2.1. koģenerācijas elektrostacijai, kurā izmanto </w:t>
      </w:r>
      <w:r>
        <w:rPr>
          <w:rFonts w:eastAsia="Times New Roman" w:cs="Times New Roman"/>
          <w:iCs/>
          <w:szCs w:val="28"/>
          <w:lang w:eastAsia="lv-LV"/>
        </w:rPr>
        <w:t>šo noteikumu 4.1. vai 4.2.apakš</w:t>
      </w:r>
      <w:r w:rsidRPr="00253CEF">
        <w:rPr>
          <w:rFonts w:eastAsia="Times New Roman" w:cs="Times New Roman"/>
          <w:iCs/>
          <w:szCs w:val="28"/>
          <w:lang w:eastAsia="lv-LV"/>
        </w:rPr>
        <w:t>punktā minēto tehnoloģiju, faktiskais kopējais enerģijas ražošanas lietderības koeficients, kas aprēķināts saskaņā ar šo noteikumu 29.1.apakšpunktu, ir 80 % vai lielāks;</w:t>
      </w:r>
    </w:p>
    <w:p w:rsidR="00253CEF" w:rsidRPr="00253CEF" w:rsidP="006C523F" w14:paraId="5DA84D39" w14:textId="77777777">
      <w:pPr>
        <w:shd w:val="clear" w:color="auto" w:fill="FFFFFF"/>
        <w:spacing w:before="45" w:line="248" w:lineRule="atLeast"/>
        <w:ind w:firstLine="720"/>
        <w:jc w:val="both"/>
        <w:rPr>
          <w:rFonts w:eastAsia="Times New Roman" w:cs="Times New Roman"/>
          <w:iCs/>
          <w:szCs w:val="28"/>
          <w:lang w:eastAsia="lv-LV"/>
        </w:rPr>
      </w:pPr>
      <w:r w:rsidRPr="00253CEF">
        <w:rPr>
          <w:rFonts w:eastAsia="Times New Roman" w:cs="Times New Roman"/>
          <w:iCs/>
          <w:szCs w:val="28"/>
          <w:lang w:eastAsia="lv-LV"/>
        </w:rPr>
        <w:t>29.2.2. koģenerācijas elektrostacijai, kurā izmanto kādu no šo noteikumu 4.3., 4.4., 4.5., 4.6., 4.7., 4.8., 4.9., 4.10. vai 4.11.apakšpunktā minētajām tehnoloģijām, faktiskais kopējais enerģijas ražošanas lietderības koeficients, kas aprēķināts saskaņā ar šo noteikumu 29.1.apakšpunktu, ir 75 % vai lielāks;</w:t>
      </w:r>
    </w:p>
    <w:p w:rsidR="00253CEF" w:rsidRPr="00253CEF" w:rsidP="00253CEF" w14:paraId="1CA75E86" w14:textId="77777777">
      <w:pPr>
        <w:shd w:val="clear" w:color="auto" w:fill="FFFFFF"/>
        <w:spacing w:before="45" w:line="248" w:lineRule="atLeast"/>
        <w:jc w:val="both"/>
        <w:rPr>
          <w:rFonts w:eastAsia="Times New Roman" w:cs="Times New Roman"/>
          <w:iCs/>
          <w:szCs w:val="28"/>
          <w:lang w:eastAsia="lv-LV"/>
        </w:rPr>
      </w:pPr>
      <w:r w:rsidRPr="00253CEF">
        <w:rPr>
          <w:rFonts w:eastAsia="Times New Roman" w:cs="Times New Roman"/>
          <w:iCs/>
          <w:szCs w:val="28"/>
          <w:lang w:eastAsia="lv-LV"/>
        </w:rPr>
        <w:t>29.3. ja saskaņā ar šo noteikumu 29.1.apakšpunktu aprēķinātais koģenerācijas elektrostacijas faktiskais kopējais lietderības koeficients ir mazāks nekā šo noteikumu 29.2.1. vai 29.2.2.apakšpunktā minētās vērtības, koģenerācijā saražotās elektroenerģijas daudzumu, kas atlicis pēc izlietošanas koģenerācijas elektrostacijas darbības nodrošināšanai, aprēķina, izmantojot šādu formulu:</w:t>
      </w:r>
    </w:p>
    <w:p w:rsidR="00253CEF" w:rsidRPr="00253CEF" w:rsidP="006C523F" w14:paraId="5BE1F3D9" w14:textId="77777777">
      <w:pPr>
        <w:shd w:val="clear" w:color="auto" w:fill="FFFFFF"/>
        <w:spacing w:before="45" w:line="248" w:lineRule="atLeast"/>
        <w:jc w:val="center"/>
        <w:rPr>
          <w:rFonts w:eastAsia="Times New Roman" w:cs="Times New Roman"/>
          <w:iCs/>
          <w:szCs w:val="28"/>
          <w:lang w:eastAsia="lv-LV"/>
        </w:rPr>
      </w:pPr>
      <w:r w:rsidRPr="00253CEF">
        <w:rPr>
          <w:rFonts w:eastAsia="Times New Roman" w:cs="Times New Roman"/>
          <w:iCs/>
          <w:szCs w:val="28"/>
          <w:lang w:eastAsia="lv-LV"/>
        </w:rPr>
        <w:t>E</w:t>
      </w:r>
      <w:r w:rsidRPr="006C523F">
        <w:rPr>
          <w:rFonts w:eastAsia="Times New Roman" w:cs="Times New Roman"/>
          <w:iCs/>
          <w:szCs w:val="28"/>
          <w:vertAlign w:val="subscript"/>
          <w:lang w:eastAsia="lv-LV"/>
        </w:rPr>
        <w:t>np</w:t>
      </w:r>
      <w:r w:rsidRPr="006C523F">
        <w:rPr>
          <w:rFonts w:eastAsia="Times New Roman" w:cs="Times New Roman"/>
          <w:iCs/>
          <w:szCs w:val="28"/>
          <w:vertAlign w:val="superscript"/>
          <w:lang w:eastAsia="lv-LV"/>
        </w:rPr>
        <w:t>CHP</w:t>
      </w:r>
      <w:r w:rsidRPr="00253CEF">
        <w:rPr>
          <w:rFonts w:eastAsia="Times New Roman" w:cs="Times New Roman"/>
          <w:iCs/>
          <w:szCs w:val="28"/>
          <w:lang w:eastAsia="lv-LV"/>
        </w:rPr>
        <w:t xml:space="preserve"> = </w:t>
      </w:r>
      <w:r w:rsidRPr="00253CEF">
        <w:rPr>
          <w:rFonts w:eastAsia="Times New Roman" w:cs="Times New Roman"/>
          <w:iCs/>
          <w:szCs w:val="28"/>
          <w:lang w:eastAsia="lv-LV"/>
        </w:rPr>
        <w:t>Q</w:t>
      </w:r>
      <w:r w:rsidRPr="006C523F">
        <w:rPr>
          <w:rFonts w:eastAsia="Times New Roman" w:cs="Times New Roman"/>
          <w:iCs/>
          <w:szCs w:val="28"/>
          <w:vertAlign w:val="subscript"/>
          <w:lang w:eastAsia="lv-LV"/>
        </w:rPr>
        <w:t>np</w:t>
      </w:r>
      <w:r w:rsidRPr="00253CEF">
        <w:rPr>
          <w:rFonts w:eastAsia="Times New Roman" w:cs="Times New Roman"/>
          <w:iCs/>
          <w:szCs w:val="28"/>
          <w:lang w:eastAsia="lv-LV"/>
        </w:rPr>
        <w:t xml:space="preserve"> × α, kur</w:t>
      </w:r>
    </w:p>
    <w:p w:rsidR="00253CEF" w:rsidP="006C523F" w14:paraId="2C9C489E" w14:textId="0BA6E0D8">
      <w:pPr>
        <w:shd w:val="clear" w:color="auto" w:fill="FFFFFF"/>
        <w:spacing w:before="45" w:line="248" w:lineRule="atLeast"/>
        <w:jc w:val="both"/>
        <w:rPr>
          <w:rFonts w:eastAsia="Times New Roman" w:cs="Times New Roman"/>
          <w:iCs/>
          <w:szCs w:val="28"/>
          <w:lang w:eastAsia="lv-LV"/>
        </w:rPr>
      </w:pPr>
      <w:r w:rsidRPr="00253CEF">
        <w:rPr>
          <w:rFonts w:eastAsia="Times New Roman" w:cs="Times New Roman"/>
          <w:iCs/>
          <w:szCs w:val="28"/>
          <w:lang w:eastAsia="lv-LV"/>
        </w:rPr>
        <w:t>α – attiecība starp koģenerācijas elektrostacijā uzstādīto koģenerācijas iekārtu uzstādīto elektrisko jaudu un siltuma jaudu saskaņā ar tehniskās pases datiem. Ja šādi dati nav pieejami, minēto lielumu nosaka atkarībā no izmantotās koģenerācijas tehnoloģijas saskaņā ar šo noteikumu 4.pielikumu.</w:t>
      </w:r>
      <w:r>
        <w:rPr>
          <w:rFonts w:eastAsia="Times New Roman" w:cs="Times New Roman"/>
          <w:iCs/>
          <w:szCs w:val="28"/>
          <w:lang w:eastAsia="lv-LV"/>
        </w:rPr>
        <w:t>”</w:t>
      </w:r>
    </w:p>
    <w:p w:rsidR="00777281" w:rsidRPr="006C523F" w:rsidP="006C523F" w14:paraId="1C0C7D90" w14:textId="77777777">
      <w:pPr>
        <w:shd w:val="clear" w:color="auto" w:fill="FFFFFF"/>
        <w:spacing w:before="45" w:line="248" w:lineRule="atLeast"/>
        <w:jc w:val="both"/>
        <w:rPr>
          <w:rFonts w:eastAsia="Times New Roman" w:cs="Times New Roman"/>
          <w:iCs/>
          <w:szCs w:val="28"/>
          <w:lang w:eastAsia="lv-LV"/>
        </w:rPr>
      </w:pPr>
    </w:p>
    <w:p w:rsidR="00855537" w:rsidRPr="008907C8" w:rsidP="008907C8" w14:paraId="7AC504E7" w14:textId="2A98B0D1">
      <w:pPr>
        <w:pStyle w:val="ListParagraph"/>
        <w:numPr>
          <w:ilvl w:val="0"/>
          <w:numId w:val="16"/>
        </w:numPr>
        <w:shd w:val="clear" w:color="auto" w:fill="FFFFFF"/>
        <w:spacing w:before="45" w:line="248" w:lineRule="atLeast"/>
        <w:jc w:val="both"/>
        <w:rPr>
          <w:rFonts w:eastAsia="Times New Roman" w:cs="Times New Roman"/>
          <w:iCs/>
          <w:szCs w:val="28"/>
          <w:lang w:eastAsia="lv-LV"/>
        </w:rPr>
      </w:pPr>
      <w:r w:rsidRPr="008907C8">
        <w:rPr>
          <w:rFonts w:eastAsia="Times New Roman" w:cs="Times New Roman"/>
          <w:iCs/>
          <w:szCs w:val="28"/>
          <w:lang w:eastAsia="lv-LV"/>
        </w:rPr>
        <w:t>Papildināt noteikumus ar 29.4. apakšpunktu šādā redakcijā:</w:t>
      </w:r>
    </w:p>
    <w:p w:rsidR="008907C8" w:rsidP="008907C8" w14:paraId="4DB7A1FF" w14:textId="5005559B">
      <w:pPr>
        <w:shd w:val="clear" w:color="auto" w:fill="FFFFFF"/>
        <w:spacing w:before="45" w:line="248" w:lineRule="atLeast"/>
        <w:ind w:firstLine="720"/>
        <w:jc w:val="both"/>
        <w:rPr>
          <w:rFonts w:eastAsia="Times New Roman" w:cs="Times New Roman"/>
          <w:iCs/>
          <w:szCs w:val="28"/>
          <w:lang w:eastAsia="lv-LV"/>
        </w:rPr>
      </w:pPr>
      <w:r w:rsidRPr="00BB2078">
        <w:rPr>
          <w:rFonts w:eastAsia="Times New Roman" w:cs="Times New Roman"/>
          <w:iCs/>
          <w:szCs w:val="28"/>
          <w:lang w:eastAsia="lv-LV"/>
        </w:rPr>
        <w:t xml:space="preserve">“29.4. </w:t>
      </w:r>
      <w:r w:rsidRPr="00253CEF" w:rsidR="00253CEF">
        <w:rPr>
          <w:rFonts w:eastAsia="Times New Roman" w:cs="Times New Roman"/>
          <w:iCs/>
          <w:szCs w:val="28"/>
          <w:lang w:eastAsia="lv-LV"/>
        </w:rPr>
        <w:t xml:space="preserve">ja koģenerācijas elektrostacijai, kurā saražoto elektroenerģiju pārdod obligātā iepirkuma ietvaros, ir vairāki </w:t>
      </w:r>
      <w:r w:rsidRPr="00253CEF" w:rsidR="00253CEF">
        <w:rPr>
          <w:rFonts w:eastAsia="Times New Roman" w:cs="Times New Roman"/>
          <w:iCs/>
          <w:szCs w:val="28"/>
          <w:lang w:eastAsia="lv-LV"/>
        </w:rPr>
        <w:t>pieslēgumi</w:t>
      </w:r>
      <w:r w:rsidRPr="00253CEF" w:rsidR="00253CEF">
        <w:rPr>
          <w:rFonts w:eastAsia="Times New Roman" w:cs="Times New Roman"/>
          <w:iCs/>
          <w:szCs w:val="28"/>
          <w:lang w:eastAsia="lv-LV"/>
        </w:rPr>
        <w:t xml:space="preserve"> sistēmas operatora tīklam, katrā stundā aprēķina elektroenerģijas daudzumu, ko veido starpība starp sistēmas </w:t>
      </w:r>
      <w:r w:rsidRPr="00253CEF" w:rsidR="00253CEF">
        <w:rPr>
          <w:rFonts w:eastAsia="Times New Roman" w:cs="Times New Roman"/>
          <w:iCs/>
          <w:szCs w:val="28"/>
          <w:lang w:eastAsia="lv-LV"/>
        </w:rPr>
        <w:t>operatora tīklā nodoto un no sistēmas operatora tīkla saņemto elektroenerģiju visu sistēmas pieslēgumu ietvaros saskaņā ar šo noteikumu 28.</w:t>
      </w:r>
      <w:r w:rsidRPr="006C523F" w:rsidR="00253CEF">
        <w:rPr>
          <w:rFonts w:eastAsia="Times New Roman" w:cs="Times New Roman"/>
          <w:iCs/>
          <w:szCs w:val="28"/>
          <w:vertAlign w:val="superscript"/>
          <w:lang w:eastAsia="lv-LV"/>
        </w:rPr>
        <w:t>1</w:t>
      </w:r>
      <w:r w:rsidRPr="00253CEF" w:rsidR="00253CEF">
        <w:rPr>
          <w:rFonts w:eastAsia="Times New Roman" w:cs="Times New Roman"/>
          <w:iCs/>
          <w:szCs w:val="28"/>
          <w:lang w:eastAsia="lv-LV"/>
        </w:rPr>
        <w:t xml:space="preserve"> punktā minēto principiālo </w:t>
      </w:r>
      <w:r w:rsidR="005641AE">
        <w:rPr>
          <w:rFonts w:eastAsia="Times New Roman" w:cs="Times New Roman"/>
          <w:iCs/>
          <w:szCs w:val="28"/>
          <w:lang w:eastAsia="lv-LV"/>
        </w:rPr>
        <w:t xml:space="preserve">elektriskā </w:t>
      </w:r>
      <w:r w:rsidRPr="00253CEF" w:rsidR="00253CEF">
        <w:rPr>
          <w:rFonts w:eastAsia="Times New Roman" w:cs="Times New Roman"/>
          <w:iCs/>
          <w:szCs w:val="28"/>
          <w:lang w:eastAsia="lv-LV"/>
        </w:rPr>
        <w:t>pieslēguma shēmu.</w:t>
      </w:r>
      <w:r w:rsidRPr="00BB2078">
        <w:rPr>
          <w:rFonts w:eastAsia="Times New Roman" w:cs="Times New Roman"/>
          <w:iCs/>
          <w:szCs w:val="28"/>
          <w:lang w:eastAsia="lv-LV"/>
        </w:rPr>
        <w:t>”</w:t>
      </w:r>
    </w:p>
    <w:p w:rsidR="008478C0" w:rsidP="008907C8" w14:paraId="2B5E76E2" w14:textId="77777777">
      <w:pPr>
        <w:shd w:val="clear" w:color="auto" w:fill="FFFFFF"/>
        <w:spacing w:before="45" w:line="248" w:lineRule="atLeast"/>
        <w:ind w:firstLine="720"/>
        <w:jc w:val="both"/>
        <w:rPr>
          <w:rFonts w:eastAsia="Times New Roman" w:cs="Times New Roman"/>
          <w:iCs/>
          <w:szCs w:val="28"/>
          <w:lang w:eastAsia="lv-LV"/>
        </w:rPr>
      </w:pPr>
    </w:p>
    <w:p w:rsidR="00253CEF" w:rsidP="006C523F" w14:paraId="05BFE626" w14:textId="5574856A">
      <w:pPr>
        <w:pStyle w:val="ListParagraph"/>
        <w:numPr>
          <w:ilvl w:val="0"/>
          <w:numId w:val="16"/>
        </w:numPr>
        <w:shd w:val="clear" w:color="auto" w:fill="FFFFFF"/>
        <w:spacing w:before="45" w:line="248" w:lineRule="atLeast"/>
        <w:ind w:left="0" w:firstLine="568"/>
        <w:jc w:val="both"/>
        <w:rPr>
          <w:rFonts w:eastAsia="Times New Roman" w:cs="Times New Roman"/>
          <w:iCs/>
          <w:szCs w:val="28"/>
          <w:lang w:eastAsia="lv-LV"/>
        </w:rPr>
      </w:pPr>
      <w:r>
        <w:rPr>
          <w:rFonts w:eastAsia="Times New Roman" w:cs="Times New Roman"/>
          <w:iCs/>
          <w:szCs w:val="28"/>
          <w:lang w:eastAsia="lv-LV"/>
        </w:rPr>
        <w:t xml:space="preserve">Aizstāt </w:t>
      </w:r>
      <w:r>
        <w:rPr>
          <w:rFonts w:eastAsia="Times New Roman" w:cs="Times New Roman"/>
          <w:iCs/>
          <w:szCs w:val="28"/>
          <w:lang w:eastAsia="lv-LV"/>
        </w:rPr>
        <w:t>32.punktā vārdus “savām vajadzībām” ar vārdiem “</w:t>
      </w:r>
      <w:r w:rsidR="00143D27">
        <w:rPr>
          <w:rFonts w:eastAsia="Times New Roman" w:cs="Times New Roman"/>
          <w:iCs/>
          <w:szCs w:val="28"/>
          <w:lang w:eastAsia="lv-LV"/>
        </w:rPr>
        <w:t>tās darbības nodrošināšanai”</w:t>
      </w:r>
      <w:r>
        <w:rPr>
          <w:rFonts w:eastAsia="Times New Roman" w:cs="Times New Roman"/>
          <w:iCs/>
          <w:szCs w:val="28"/>
          <w:lang w:eastAsia="lv-LV"/>
        </w:rPr>
        <w:t>.</w:t>
      </w:r>
    </w:p>
    <w:p w:rsidR="00423CBA" w:rsidP="006E7E8B" w14:paraId="52168EFB" w14:textId="77777777">
      <w:pPr>
        <w:pStyle w:val="ListParagraph"/>
        <w:shd w:val="clear" w:color="auto" w:fill="FFFFFF"/>
        <w:spacing w:before="45" w:line="248" w:lineRule="atLeast"/>
        <w:ind w:left="568"/>
        <w:jc w:val="both"/>
        <w:rPr>
          <w:rFonts w:eastAsia="Times New Roman" w:cs="Times New Roman"/>
          <w:iCs/>
          <w:szCs w:val="28"/>
          <w:lang w:eastAsia="lv-LV"/>
        </w:rPr>
      </w:pPr>
    </w:p>
    <w:p w:rsidR="00595695" w:rsidRPr="008907C8" w:rsidP="008907C8" w14:paraId="269AB104" w14:textId="08CEEF53">
      <w:pPr>
        <w:pStyle w:val="ListParagraph"/>
        <w:numPr>
          <w:ilvl w:val="0"/>
          <w:numId w:val="16"/>
        </w:numPr>
        <w:shd w:val="clear" w:color="auto" w:fill="FFFFFF"/>
        <w:spacing w:before="45" w:line="248" w:lineRule="atLeast"/>
        <w:jc w:val="both"/>
        <w:rPr>
          <w:rFonts w:eastAsia="Times New Roman" w:cs="Times New Roman"/>
          <w:iCs/>
          <w:szCs w:val="28"/>
          <w:lang w:eastAsia="lv-LV"/>
        </w:rPr>
      </w:pPr>
      <w:r w:rsidRPr="008907C8">
        <w:rPr>
          <w:rFonts w:eastAsia="Times New Roman" w:cs="Times New Roman"/>
          <w:iCs/>
          <w:szCs w:val="28"/>
          <w:lang w:eastAsia="lv-LV"/>
        </w:rPr>
        <w:t>Papildināt noteikumus ar 32.</w:t>
      </w:r>
      <w:r w:rsidRPr="008907C8">
        <w:rPr>
          <w:rFonts w:eastAsia="Times New Roman" w:cs="Times New Roman"/>
          <w:iCs/>
          <w:szCs w:val="28"/>
          <w:vertAlign w:val="superscript"/>
          <w:lang w:eastAsia="lv-LV"/>
        </w:rPr>
        <w:t xml:space="preserve">1 </w:t>
      </w:r>
      <w:r w:rsidRPr="008907C8">
        <w:rPr>
          <w:rFonts w:eastAsia="Times New Roman" w:cs="Times New Roman"/>
          <w:iCs/>
          <w:szCs w:val="28"/>
          <w:lang w:eastAsia="lv-LV"/>
        </w:rPr>
        <w:t>punktu šādā redakcijā:</w:t>
      </w:r>
    </w:p>
    <w:p w:rsidR="008907C8" w:rsidP="008907C8" w14:paraId="4D68B135" w14:textId="6138764D">
      <w:pPr>
        <w:shd w:val="clear" w:color="auto" w:fill="FFFFFF"/>
        <w:spacing w:before="45" w:line="248" w:lineRule="atLeast"/>
        <w:jc w:val="both"/>
        <w:rPr>
          <w:rFonts w:eastAsia="Times New Roman" w:cs="Times New Roman"/>
          <w:iCs/>
          <w:szCs w:val="28"/>
          <w:lang w:eastAsia="lv-LV"/>
        </w:rPr>
      </w:pPr>
      <w:r w:rsidRPr="00BB2078">
        <w:rPr>
          <w:rFonts w:eastAsia="Times New Roman" w:cs="Times New Roman"/>
          <w:iCs/>
          <w:szCs w:val="28"/>
          <w:lang w:eastAsia="lv-LV"/>
        </w:rPr>
        <w:tab/>
        <w:t>“32.</w:t>
      </w:r>
      <w:r w:rsidRPr="00BB2078">
        <w:rPr>
          <w:rFonts w:eastAsia="Times New Roman" w:cs="Times New Roman"/>
          <w:iCs/>
          <w:szCs w:val="28"/>
          <w:vertAlign w:val="superscript"/>
          <w:lang w:eastAsia="lv-LV"/>
        </w:rPr>
        <w:t xml:space="preserve">1 </w:t>
      </w:r>
      <w:r w:rsidRPr="00143D27" w:rsidR="00143D27">
        <w:rPr>
          <w:rFonts w:eastAsia="Times New Roman" w:cs="Times New Roman"/>
          <w:iCs/>
          <w:szCs w:val="28"/>
          <w:lang w:eastAsia="lv-LV"/>
        </w:rPr>
        <w:t>Elektroenerģiju, kas nepieciešama koģenerācijas elektrostacijas darbības nodrošināšanai, komersants drīkst patērēt un pirkt, izmantojot pieslēgumu sistēmas operatora tīklam</w:t>
      </w:r>
      <w:r w:rsidR="00143D27">
        <w:rPr>
          <w:rFonts w:eastAsia="Times New Roman" w:cs="Times New Roman"/>
          <w:iCs/>
          <w:szCs w:val="28"/>
          <w:lang w:eastAsia="lv-LV"/>
        </w:rPr>
        <w:t>.</w:t>
      </w:r>
      <w:r w:rsidRPr="00BB2078" w:rsidR="00301803">
        <w:rPr>
          <w:rFonts w:eastAsia="Times New Roman" w:cs="Times New Roman"/>
          <w:iCs/>
          <w:szCs w:val="28"/>
          <w:lang w:eastAsia="lv-LV"/>
        </w:rPr>
        <w:t>”</w:t>
      </w:r>
    </w:p>
    <w:p w:rsidR="008907C8" w:rsidP="008907C8" w14:paraId="75EDE3D5" w14:textId="77777777">
      <w:pPr>
        <w:shd w:val="clear" w:color="auto" w:fill="FFFFFF"/>
        <w:spacing w:before="45" w:line="248" w:lineRule="atLeast"/>
        <w:jc w:val="both"/>
        <w:rPr>
          <w:rFonts w:eastAsia="Times New Roman" w:cs="Times New Roman"/>
          <w:iCs/>
          <w:szCs w:val="28"/>
          <w:lang w:eastAsia="lv-LV"/>
        </w:rPr>
      </w:pPr>
    </w:p>
    <w:p w:rsidR="00301803" w:rsidRPr="008907C8" w:rsidP="008907C8" w14:paraId="0215247E" w14:textId="3AD624A3">
      <w:pPr>
        <w:pStyle w:val="ListParagraph"/>
        <w:numPr>
          <w:ilvl w:val="0"/>
          <w:numId w:val="16"/>
        </w:numPr>
        <w:shd w:val="clear" w:color="auto" w:fill="FFFFFF"/>
        <w:spacing w:before="45" w:line="248" w:lineRule="atLeast"/>
        <w:jc w:val="both"/>
        <w:rPr>
          <w:rFonts w:eastAsia="Times New Roman" w:cs="Times New Roman"/>
          <w:iCs/>
          <w:szCs w:val="28"/>
          <w:lang w:eastAsia="lv-LV"/>
        </w:rPr>
      </w:pPr>
      <w:r>
        <w:rPr>
          <w:rFonts w:eastAsia="Times New Roman" w:cs="Times New Roman"/>
          <w:iCs/>
          <w:szCs w:val="28"/>
          <w:lang w:eastAsia="lv-LV"/>
        </w:rPr>
        <w:t xml:space="preserve"> </w:t>
      </w:r>
      <w:r w:rsidRPr="008907C8">
        <w:rPr>
          <w:rFonts w:eastAsia="Times New Roman" w:cs="Times New Roman"/>
          <w:iCs/>
          <w:szCs w:val="28"/>
          <w:lang w:eastAsia="lv-LV"/>
        </w:rPr>
        <w:t>Izteikt 35.</w:t>
      </w:r>
      <w:r w:rsidRPr="008907C8">
        <w:rPr>
          <w:rFonts w:eastAsia="Times New Roman" w:cs="Times New Roman"/>
          <w:iCs/>
          <w:szCs w:val="28"/>
          <w:vertAlign w:val="superscript"/>
          <w:lang w:eastAsia="lv-LV"/>
        </w:rPr>
        <w:t xml:space="preserve">1 </w:t>
      </w:r>
      <w:r w:rsidRPr="008907C8">
        <w:rPr>
          <w:rFonts w:eastAsia="Times New Roman" w:cs="Times New Roman"/>
          <w:iCs/>
          <w:szCs w:val="28"/>
          <w:lang w:eastAsia="lv-LV"/>
        </w:rPr>
        <w:t>punktu šādā redakcijā:</w:t>
      </w:r>
    </w:p>
    <w:p w:rsidR="00BB2078" w:rsidP="008907C8" w14:paraId="00259912" w14:textId="280BC17B">
      <w:pPr>
        <w:shd w:val="clear" w:color="auto" w:fill="FFFFFF"/>
        <w:spacing w:line="293" w:lineRule="atLeast"/>
        <w:jc w:val="both"/>
        <w:rPr>
          <w:rFonts w:eastAsia="Times New Roman" w:cs="Times New Roman"/>
          <w:szCs w:val="28"/>
          <w:lang w:eastAsia="lv-LV"/>
        </w:rPr>
      </w:pPr>
      <w:r w:rsidRPr="00BB2078">
        <w:rPr>
          <w:rFonts w:eastAsia="Times New Roman" w:cs="Times New Roman"/>
          <w:iCs/>
          <w:szCs w:val="28"/>
          <w:lang w:eastAsia="lv-LV"/>
        </w:rPr>
        <w:tab/>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 xml:space="preserve"> </w:t>
      </w:r>
      <w:r w:rsidRPr="00BB2078" w:rsidR="004B4795">
        <w:rPr>
          <w:rFonts w:eastAsia="Times New Roman" w:cs="Times New Roman"/>
          <w:szCs w:val="28"/>
          <w:lang w:eastAsia="lv-LV"/>
        </w:rPr>
        <w:t>Ministrija mēneša laikā pieņem lēmumu, ar kuru tiek atceltas komersantam piešķirtās tiesības pārdot koģenerācijā saražoto elektroenerģiju obligātā iepirkuma ietvaros vai saņemt maksu par koģenerācijas stacijā uzstādīto elektrisko jaudu</w:t>
      </w:r>
      <w:r w:rsidRPr="00BB2078" w:rsidR="0063459F">
        <w:rPr>
          <w:rFonts w:eastAsia="Times New Roman" w:cs="Times New Roman"/>
          <w:szCs w:val="28"/>
          <w:lang w:eastAsia="lv-LV"/>
        </w:rPr>
        <w:t xml:space="preserve"> un paziņo komersantam, tirgotājam un sistēmas operatoram, ja komersants:</w:t>
      </w:r>
    </w:p>
    <w:p w:rsidR="00301803" w:rsidRPr="00BB2078" w:rsidP="00BB2078" w14:paraId="3D6DE9DC" w14:textId="39A2C2FA">
      <w:pPr>
        <w:shd w:val="clear" w:color="auto" w:fill="FFFFFF"/>
        <w:spacing w:line="293" w:lineRule="atLeast"/>
        <w:ind w:firstLine="720"/>
        <w:jc w:val="both"/>
        <w:rPr>
          <w:rFonts w:eastAsia="Times New Roman" w:cs="Times New Roman"/>
          <w:szCs w:val="28"/>
          <w:lang w:eastAsia="lv-LV"/>
        </w:rPr>
      </w:pPr>
      <w:r w:rsidRPr="00BB2078">
        <w:rPr>
          <w:rFonts w:eastAsia="Times New Roman" w:cs="Times New Roman"/>
          <w:iCs/>
          <w:szCs w:val="28"/>
          <w:lang w:eastAsia="lv-LV"/>
        </w:rPr>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1.</w:t>
      </w:r>
      <w:r w:rsidRPr="00BB2078">
        <w:rPr>
          <w:rFonts w:eastAsia="Times New Roman" w:cs="Times New Roman"/>
          <w:szCs w:val="28"/>
          <w:lang w:eastAsia="lv-LV"/>
        </w:rPr>
        <w:t xml:space="preserve"> </w:t>
      </w:r>
      <w:r w:rsidR="0091037F">
        <w:rPr>
          <w:rFonts w:eastAsia="Times New Roman" w:cs="Times New Roman"/>
          <w:szCs w:val="28"/>
          <w:lang w:eastAsia="lv-LV"/>
        </w:rPr>
        <w:t>n</w:t>
      </w:r>
      <w:r w:rsidRPr="00BB2078" w:rsidR="004B4795">
        <w:rPr>
          <w:rFonts w:eastAsia="Times New Roman" w:cs="Times New Roman"/>
          <w:szCs w:val="28"/>
          <w:lang w:eastAsia="lv-LV"/>
        </w:rPr>
        <w:t xml:space="preserve">eizpilda </w:t>
      </w:r>
      <w:r w:rsidRPr="00BB2078" w:rsidR="0071662A">
        <w:rPr>
          <w:rFonts w:eastAsia="Times New Roman" w:cs="Times New Roman"/>
          <w:szCs w:val="28"/>
          <w:lang w:eastAsia="lv-LV"/>
        </w:rPr>
        <w:t>šo noteikumu 35., 72. vai 73.punktā minētos pienākumus vai neuzsāk elektroenerģijas ražošanu koģenerācijā termiņā, kāds noteikts lēmumā, ar kuru tam piešķirtas tiesības pārdot saražoto elektroenerģiju obligātā iepirkuma ietvaros</w:t>
      </w:r>
      <w:r w:rsidRPr="00BB2078" w:rsidR="004B4795">
        <w:rPr>
          <w:rFonts w:eastAsia="Times New Roman" w:cs="Times New Roman"/>
          <w:szCs w:val="28"/>
          <w:lang w:eastAsia="lv-LV"/>
        </w:rPr>
        <w:t>.</w:t>
      </w:r>
      <w:r w:rsidRPr="00BB2078" w:rsidR="0071662A">
        <w:rPr>
          <w:rFonts w:eastAsia="Times New Roman" w:cs="Times New Roman"/>
          <w:szCs w:val="28"/>
          <w:lang w:eastAsia="lv-LV"/>
        </w:rPr>
        <w:t xml:space="preserve"> </w:t>
      </w:r>
    </w:p>
    <w:p w:rsidR="00EB0988" w:rsidRPr="00B64E38" w:rsidP="00B64E38" w14:paraId="7DF21FB9" w14:textId="07A1556D">
      <w:pPr>
        <w:shd w:val="clear" w:color="auto" w:fill="FFFFFF"/>
        <w:spacing w:before="45" w:line="248" w:lineRule="atLeast"/>
        <w:ind w:firstLine="720"/>
        <w:jc w:val="both"/>
        <w:rPr>
          <w:rFonts w:eastAsia="Times New Roman" w:cs="Times New Roman"/>
          <w:szCs w:val="28"/>
          <w:vertAlign w:val="superscript"/>
          <w:lang w:eastAsia="lv-LV"/>
        </w:rPr>
      </w:pPr>
      <w:r w:rsidRPr="00BB2078">
        <w:rPr>
          <w:rFonts w:eastAsia="Times New Roman" w:cs="Times New Roman"/>
          <w:iCs/>
          <w:szCs w:val="28"/>
          <w:lang w:eastAsia="lv-LV"/>
        </w:rPr>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2.</w:t>
      </w:r>
      <w:r w:rsidR="0091037F">
        <w:rPr>
          <w:rFonts w:eastAsia="Times New Roman" w:cs="Times New Roman"/>
          <w:szCs w:val="28"/>
          <w:lang w:eastAsia="lv-LV"/>
        </w:rPr>
        <w:t xml:space="preserve"> </w:t>
      </w:r>
      <w:r w:rsidR="00A14BC9">
        <w:rPr>
          <w:rFonts w:eastAsia="Times New Roman" w:cs="Times New Roman"/>
          <w:szCs w:val="28"/>
          <w:lang w:eastAsia="lv-LV"/>
        </w:rPr>
        <w:t>nesaņem</w:t>
      </w:r>
      <w:r w:rsidRPr="00BB2078" w:rsidR="00A14BC9">
        <w:rPr>
          <w:rFonts w:eastAsia="Times New Roman" w:cs="Times New Roman"/>
          <w:szCs w:val="28"/>
          <w:lang w:eastAsia="lv-LV"/>
        </w:rPr>
        <w:t xml:space="preserve"> sistēmas operatora atļauju pieslēgt sistēmai koģenerācijas elektrostaciju ar elektrisko jaudu, kas ir vismaz 50% no komersanta iesniegumā, uz kura pamata ministrija ir pieņēmusi lēmumu piešķirt tiesības pārdot saražoto elektroenerģiju obligātā iepirkuma ietvaros, norādītās plānotās koģenerācijas elektrostacijas elektriskās jaudas</w:t>
      </w:r>
      <w:r w:rsidR="00A14BC9">
        <w:rPr>
          <w:rFonts w:eastAsia="Times New Roman" w:cs="Times New Roman"/>
          <w:szCs w:val="28"/>
          <w:lang w:eastAsia="lv-LV"/>
        </w:rPr>
        <w:t xml:space="preserve"> </w:t>
      </w:r>
      <w:r w:rsidR="0091037F">
        <w:rPr>
          <w:rFonts w:eastAsia="Times New Roman" w:cs="Times New Roman"/>
          <w:szCs w:val="28"/>
          <w:lang w:eastAsia="lv-LV"/>
        </w:rPr>
        <w:t>t</w:t>
      </w:r>
      <w:r w:rsidRPr="00BB2078" w:rsidR="004B4795">
        <w:rPr>
          <w:rFonts w:eastAsia="Times New Roman" w:cs="Times New Roman"/>
          <w:szCs w:val="28"/>
          <w:lang w:eastAsia="lv-LV"/>
        </w:rPr>
        <w:t>ermiņā</w:t>
      </w:r>
      <w:r w:rsidRPr="00BB2078">
        <w:rPr>
          <w:rFonts w:eastAsia="Times New Roman" w:cs="Times New Roman"/>
          <w:szCs w:val="28"/>
          <w:lang w:eastAsia="lv-LV"/>
        </w:rPr>
        <w:t>, kāds noteikts lēmumā, ar kuru tam piešķirtas tiesības pārdot saražoto elektroenerģiju obligātā iepirkuma ietvaros</w:t>
      </w:r>
      <w:r w:rsidR="00A14BC9">
        <w:rPr>
          <w:rFonts w:eastAsia="Times New Roman" w:cs="Times New Roman"/>
          <w:szCs w:val="28"/>
          <w:lang w:eastAsia="lv-LV"/>
        </w:rPr>
        <w:t>.</w:t>
      </w:r>
      <w:r w:rsidRPr="00BB2078">
        <w:rPr>
          <w:rFonts w:eastAsia="Times New Roman" w:cs="Times New Roman"/>
          <w:szCs w:val="28"/>
          <w:lang w:eastAsia="lv-LV"/>
        </w:rPr>
        <w:t xml:space="preserve"> </w:t>
      </w:r>
    </w:p>
    <w:p w:rsidR="008907C8" w:rsidP="008907C8" w14:paraId="0497F23B" w14:textId="6B4D5655">
      <w:pPr>
        <w:shd w:val="clear" w:color="auto" w:fill="FFFFFF"/>
        <w:spacing w:line="293" w:lineRule="atLeast"/>
        <w:ind w:firstLine="720"/>
        <w:jc w:val="both"/>
        <w:rPr>
          <w:rFonts w:eastAsia="Times New Roman" w:cs="Times New Roman"/>
          <w:szCs w:val="28"/>
          <w:lang w:eastAsia="lv-LV"/>
        </w:rPr>
      </w:pPr>
      <w:r w:rsidRPr="00BB2078">
        <w:rPr>
          <w:rFonts w:eastAsia="Times New Roman" w:cs="Times New Roman"/>
          <w:iCs/>
          <w:szCs w:val="28"/>
          <w:lang w:eastAsia="lv-LV"/>
        </w:rPr>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3.</w:t>
      </w:r>
      <w:r w:rsidRPr="00BB2078" w:rsidR="00EB0988">
        <w:rPr>
          <w:rFonts w:eastAsia="Times New Roman" w:cs="Times New Roman"/>
          <w:szCs w:val="28"/>
          <w:lang w:eastAsia="lv-LV"/>
        </w:rPr>
        <w:t xml:space="preserve"> </w:t>
      </w:r>
      <w:r w:rsidR="00A14BC9">
        <w:rPr>
          <w:rFonts w:eastAsia="Times New Roman" w:cs="Times New Roman"/>
          <w:szCs w:val="28"/>
          <w:lang w:eastAsia="lv-LV"/>
        </w:rPr>
        <w:t xml:space="preserve">nenoslēdz </w:t>
      </w:r>
      <w:r w:rsidRPr="00BB2078" w:rsidR="00A14BC9">
        <w:rPr>
          <w:rFonts w:eastAsia="Times New Roman" w:cs="Times New Roman"/>
          <w:szCs w:val="28"/>
          <w:lang w:eastAsia="lv-LV"/>
        </w:rPr>
        <w:t>šo noteikumu 24. punktā minēt</w:t>
      </w:r>
      <w:r w:rsidR="00A14BC9">
        <w:rPr>
          <w:rFonts w:eastAsia="Times New Roman" w:cs="Times New Roman"/>
          <w:szCs w:val="28"/>
          <w:lang w:eastAsia="lv-LV"/>
        </w:rPr>
        <w:t xml:space="preserve">o līgumu ar tirgotāju </w:t>
      </w:r>
      <w:r w:rsidR="00380689">
        <w:rPr>
          <w:rFonts w:eastAsia="Times New Roman" w:cs="Times New Roman"/>
          <w:szCs w:val="28"/>
          <w:lang w:eastAsia="lv-LV"/>
        </w:rPr>
        <w:t>vai tas nestājas spēkā</w:t>
      </w:r>
      <w:r w:rsidRPr="00BB2078" w:rsidR="00380689">
        <w:rPr>
          <w:rFonts w:eastAsia="Times New Roman" w:cs="Times New Roman"/>
          <w:szCs w:val="28"/>
          <w:lang w:eastAsia="lv-LV"/>
        </w:rPr>
        <w:t xml:space="preserve"> </w:t>
      </w:r>
      <w:r w:rsidR="0091037F">
        <w:rPr>
          <w:rFonts w:eastAsia="Times New Roman" w:cs="Times New Roman"/>
          <w:szCs w:val="28"/>
          <w:lang w:eastAsia="lv-LV"/>
        </w:rPr>
        <w:t>t</w:t>
      </w:r>
      <w:r w:rsidRPr="00BB2078" w:rsidR="004B4795">
        <w:rPr>
          <w:rFonts w:eastAsia="Times New Roman" w:cs="Times New Roman"/>
          <w:szCs w:val="28"/>
          <w:lang w:eastAsia="lv-LV"/>
        </w:rPr>
        <w:t xml:space="preserve">riju </w:t>
      </w:r>
      <w:r w:rsidRPr="00BB2078" w:rsidR="00EB0988">
        <w:rPr>
          <w:rFonts w:eastAsia="Times New Roman" w:cs="Times New Roman"/>
          <w:szCs w:val="28"/>
          <w:lang w:eastAsia="lv-LV"/>
        </w:rPr>
        <w:t>mēnešu laikā pēc šo noteikumu 72. vai 73.</w:t>
      </w:r>
      <w:r w:rsidRPr="00BB2078" w:rsidR="000D0358">
        <w:rPr>
          <w:rFonts w:eastAsia="Times New Roman" w:cs="Times New Roman"/>
          <w:szCs w:val="28"/>
          <w:lang w:eastAsia="lv-LV"/>
        </w:rPr>
        <w:t xml:space="preserve"> </w:t>
      </w:r>
      <w:r w:rsidRPr="00BB2078" w:rsidR="00EB0988">
        <w:rPr>
          <w:rFonts w:eastAsia="Times New Roman" w:cs="Times New Roman"/>
          <w:szCs w:val="28"/>
          <w:lang w:eastAsia="lv-LV"/>
        </w:rPr>
        <w:t>punktā, vai lēmumā, ar kuru tam piešķirtas tiesības pārdot saražoto elektroenerģiju obligātā iepirkuma ietvaros, noteiktā termiņa elektroenerģijas ražošanas koģenerācijā uzsākšanai iestāšanās.</w:t>
      </w:r>
      <w:r w:rsidR="00BB2078">
        <w:rPr>
          <w:rFonts w:eastAsia="Times New Roman" w:cs="Times New Roman"/>
          <w:szCs w:val="28"/>
          <w:lang w:eastAsia="lv-LV"/>
        </w:rPr>
        <w:t>”</w:t>
      </w:r>
      <w:r>
        <w:rPr>
          <w:rFonts w:eastAsia="Times New Roman" w:cs="Times New Roman"/>
          <w:szCs w:val="28"/>
          <w:lang w:eastAsia="lv-LV"/>
        </w:rPr>
        <w:t xml:space="preserve"> </w:t>
      </w:r>
    </w:p>
    <w:p w:rsidR="008907C8" w:rsidP="008907C8" w14:paraId="2B2E6056" w14:textId="77777777">
      <w:pPr>
        <w:shd w:val="clear" w:color="auto" w:fill="FFFFFF"/>
        <w:spacing w:line="293" w:lineRule="atLeast"/>
        <w:ind w:firstLine="720"/>
        <w:jc w:val="both"/>
        <w:rPr>
          <w:rFonts w:eastAsia="Times New Roman" w:cs="Times New Roman"/>
          <w:szCs w:val="28"/>
          <w:lang w:eastAsia="lv-LV"/>
        </w:rPr>
      </w:pPr>
    </w:p>
    <w:p w:rsidR="008907C8" w:rsidRPr="00683874" w:rsidP="008907C8" w14:paraId="3D53CE10" w14:textId="66BE8BF9">
      <w:pPr>
        <w:pStyle w:val="ListParagraph"/>
        <w:numPr>
          <w:ilvl w:val="0"/>
          <w:numId w:val="16"/>
        </w:numPr>
        <w:shd w:val="clear" w:color="auto" w:fill="FFFFFF"/>
        <w:spacing w:line="293" w:lineRule="atLeast"/>
        <w:ind w:left="1134"/>
        <w:jc w:val="both"/>
        <w:rPr>
          <w:rFonts w:eastAsia="Times New Roman" w:cs="Times New Roman"/>
          <w:szCs w:val="28"/>
          <w:lang w:eastAsia="lv-LV"/>
        </w:rPr>
      </w:pPr>
      <w:r>
        <w:rPr>
          <w:rFonts w:eastAsia="Times New Roman" w:cs="Times New Roman"/>
          <w:szCs w:val="28"/>
          <w:lang w:eastAsia="lv-LV"/>
        </w:rPr>
        <w:t xml:space="preserve"> </w:t>
      </w:r>
      <w:r w:rsidRPr="00683874" w:rsidR="00734177">
        <w:rPr>
          <w:rFonts w:eastAsia="Times New Roman" w:cs="Times New Roman"/>
          <w:szCs w:val="28"/>
          <w:lang w:eastAsia="lv-LV"/>
        </w:rPr>
        <w:t>Papildināt noteikumus ar 35.</w:t>
      </w:r>
      <w:r w:rsidRPr="00683874" w:rsidR="00734177">
        <w:rPr>
          <w:rFonts w:eastAsia="Times New Roman" w:cs="Times New Roman"/>
          <w:szCs w:val="28"/>
          <w:vertAlign w:val="superscript"/>
          <w:lang w:eastAsia="lv-LV"/>
        </w:rPr>
        <w:t>2</w:t>
      </w:r>
      <w:r w:rsidRPr="00683874" w:rsidR="00734177">
        <w:rPr>
          <w:rFonts w:eastAsia="Times New Roman" w:cs="Times New Roman"/>
          <w:szCs w:val="28"/>
          <w:lang w:eastAsia="lv-LV"/>
        </w:rPr>
        <w:t xml:space="preserve"> un 35.</w:t>
      </w:r>
      <w:r w:rsidRPr="00683874" w:rsidR="00734177">
        <w:rPr>
          <w:rFonts w:eastAsia="Times New Roman" w:cs="Times New Roman"/>
          <w:szCs w:val="28"/>
          <w:vertAlign w:val="superscript"/>
          <w:lang w:eastAsia="lv-LV"/>
        </w:rPr>
        <w:t>3</w:t>
      </w:r>
      <w:r w:rsidRPr="00683874" w:rsidR="00734177">
        <w:rPr>
          <w:rFonts w:eastAsia="Times New Roman" w:cs="Times New Roman"/>
          <w:szCs w:val="28"/>
          <w:lang w:eastAsia="lv-LV"/>
        </w:rPr>
        <w:t xml:space="preserve"> punktu šādā redakcijā:</w:t>
      </w:r>
    </w:p>
    <w:p w:rsidR="00EB0988" w:rsidRPr="00683874" w:rsidP="0091037F" w14:paraId="67EB426F" w14:textId="6D7A8437">
      <w:pPr>
        <w:shd w:val="clear" w:color="auto" w:fill="FFFFFF"/>
        <w:spacing w:line="293" w:lineRule="atLeast"/>
        <w:ind w:firstLine="720"/>
        <w:jc w:val="both"/>
        <w:rPr>
          <w:rFonts w:eastAsia="Times New Roman" w:cs="Times New Roman"/>
          <w:szCs w:val="28"/>
          <w:lang w:eastAsia="lv-LV"/>
        </w:rPr>
      </w:pPr>
      <w:r w:rsidRPr="00683874">
        <w:rPr>
          <w:rFonts w:eastAsia="Times New Roman" w:cs="Times New Roman"/>
          <w:szCs w:val="28"/>
          <w:lang w:eastAsia="lv-LV"/>
        </w:rPr>
        <w:t>“</w:t>
      </w:r>
      <w:r w:rsidRPr="00683874">
        <w:rPr>
          <w:rFonts w:eastAsia="Times New Roman" w:cs="Times New Roman"/>
          <w:szCs w:val="28"/>
          <w:lang w:eastAsia="lv-LV"/>
        </w:rPr>
        <w:t>35.</w:t>
      </w:r>
      <w:r w:rsidRPr="00683874">
        <w:rPr>
          <w:rFonts w:eastAsia="Times New Roman" w:cs="Times New Roman"/>
          <w:szCs w:val="28"/>
          <w:vertAlign w:val="superscript"/>
          <w:lang w:eastAsia="lv-LV"/>
        </w:rPr>
        <w:t>2</w:t>
      </w:r>
      <w:r w:rsidRPr="00683874">
        <w:rPr>
          <w:rFonts w:eastAsia="Times New Roman" w:cs="Times New Roman"/>
          <w:szCs w:val="28"/>
          <w:lang w:eastAsia="lv-LV"/>
        </w:rPr>
        <w:t xml:space="preserve"> </w:t>
      </w:r>
      <w:r w:rsidRPr="00683874">
        <w:rPr>
          <w:rFonts w:eastAsia="Times New Roman" w:cs="Times New Roman"/>
          <w:szCs w:val="28"/>
          <w:lang w:eastAsia="lv-LV"/>
        </w:rPr>
        <w:t xml:space="preserve">Ja komersanta koģenerācijas elektrostacijā uzstādītā elektriskā jauda, kas norādīta līgumā ar tirgotāju, </w:t>
      </w:r>
      <w:r w:rsidRPr="00683874" w:rsidR="004C715C">
        <w:rPr>
          <w:rFonts w:eastAsia="Times New Roman" w:cs="Times New Roman"/>
          <w:szCs w:val="28"/>
          <w:lang w:eastAsia="lv-LV"/>
        </w:rPr>
        <w:t xml:space="preserve">iepriekšējā kalendāra gada </w:t>
      </w:r>
      <w:r w:rsidRPr="00683874">
        <w:rPr>
          <w:rFonts w:eastAsia="Times New Roman" w:cs="Times New Roman"/>
          <w:szCs w:val="28"/>
          <w:lang w:eastAsia="lv-LV"/>
        </w:rPr>
        <w:t>beigās ir mazāka par komersanta iesniegumā, uz kura pamata ministrija ir pieņēmusi lēmumu par tiesību piešķiršanu pārdot koģenerācijā saražoto elektroenerģiju obligātā iepirkuma ietvaros</w:t>
      </w:r>
      <w:r w:rsidR="00683874">
        <w:rPr>
          <w:rFonts w:eastAsia="Times New Roman" w:cs="Times New Roman"/>
          <w:szCs w:val="28"/>
          <w:lang w:eastAsia="lv-LV"/>
        </w:rPr>
        <w:t>,</w:t>
      </w:r>
      <w:r w:rsidRPr="00683874">
        <w:rPr>
          <w:rFonts w:eastAsia="Times New Roman" w:cs="Times New Roman"/>
          <w:szCs w:val="28"/>
          <w:lang w:eastAsia="lv-LV"/>
        </w:rPr>
        <w:t xml:space="preserve"> norādīto plānoto koģenerācijas elektrostacijas elektrisko jaudu, ministrija </w:t>
      </w:r>
      <w:r w:rsidR="00FB7F60">
        <w:rPr>
          <w:rFonts w:eastAsia="Times New Roman" w:cs="Times New Roman"/>
          <w:szCs w:val="28"/>
          <w:lang w:eastAsia="lv-LV"/>
        </w:rPr>
        <w:t xml:space="preserve">līdz attiecīgā gada 1.aprīlim </w:t>
      </w:r>
      <w:r w:rsidRPr="00683874">
        <w:rPr>
          <w:rFonts w:eastAsia="Times New Roman" w:cs="Times New Roman"/>
          <w:szCs w:val="28"/>
          <w:lang w:eastAsia="lv-LV"/>
        </w:rPr>
        <w:t xml:space="preserve">pieņem lēmumu, ar kuru </w:t>
      </w:r>
      <w:r w:rsidRPr="00683874" w:rsidR="004C715C">
        <w:rPr>
          <w:rFonts w:eastAsia="Times New Roman" w:cs="Times New Roman"/>
          <w:szCs w:val="28"/>
          <w:lang w:eastAsia="lv-LV"/>
        </w:rPr>
        <w:t xml:space="preserve">groza </w:t>
      </w:r>
      <w:r w:rsidRPr="00683874">
        <w:rPr>
          <w:rFonts w:eastAsia="Times New Roman" w:cs="Times New Roman"/>
          <w:szCs w:val="28"/>
          <w:lang w:eastAsia="lv-LV"/>
        </w:rPr>
        <w:t>kalendāra gadā obligātā iepirkuma ietvaros iepērkamās elektroenerģijas apjomu</w:t>
      </w:r>
      <w:r w:rsidRPr="00683874" w:rsidR="004C715C">
        <w:rPr>
          <w:rFonts w:eastAsia="Times New Roman" w:cs="Times New Roman"/>
          <w:szCs w:val="28"/>
          <w:lang w:eastAsia="lv-LV"/>
        </w:rPr>
        <w:t xml:space="preserve">. </w:t>
      </w:r>
      <w:r w:rsidRPr="00683874" w:rsidR="004C715C">
        <w:rPr>
          <w:rFonts w:eastAsia="Times New Roman" w:cs="Times New Roman"/>
          <w:szCs w:val="28"/>
          <w:lang w:eastAsia="lv-LV"/>
        </w:rPr>
        <w:t>Obligātā iepirkuma ietvaros iepērkamās elektroenerģijas apjomu aprēķina</w:t>
      </w:r>
      <w:r w:rsidR="0091037F">
        <w:rPr>
          <w:rFonts w:eastAsia="Times New Roman" w:cs="Times New Roman"/>
          <w:szCs w:val="28"/>
          <w:lang w:eastAsia="lv-LV"/>
        </w:rPr>
        <w:t>,</w:t>
      </w:r>
      <w:r w:rsidRPr="00683874">
        <w:rPr>
          <w:rFonts w:eastAsia="Times New Roman" w:cs="Times New Roman"/>
          <w:szCs w:val="28"/>
          <w:lang w:eastAsia="lv-LV"/>
        </w:rPr>
        <w:t xml:space="preserve"> izmantojot šādu formulu: </w:t>
      </w:r>
    </w:p>
    <w:p w:rsidR="00EB0988" w:rsidRPr="00683874" w:rsidP="00EB0988" w14:paraId="47608A3E" w14:textId="77777777">
      <w:pPr>
        <w:shd w:val="clear" w:color="auto" w:fill="FFFFFF"/>
        <w:spacing w:line="293" w:lineRule="atLeast"/>
        <w:ind w:firstLine="300"/>
        <w:jc w:val="center"/>
        <w:rPr>
          <w:rFonts w:eastAsia="Times New Roman" w:cs="Times New Roman"/>
          <w:szCs w:val="28"/>
          <w:lang w:eastAsia="lv-LV"/>
        </w:rPr>
      </w:pPr>
      <m:oMath>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A</m:t>
            </m:r>
          </m:e>
          <m:sub>
            <m:r>
              <w:rPr>
                <w:rFonts w:ascii="Cambria Math" w:eastAsia="Times New Roman" w:hAnsi="Cambria Math" w:cs="Times New Roman"/>
                <w:szCs w:val="28"/>
                <w:lang w:eastAsia="lv-LV"/>
              </w:rPr>
              <m:t>OI</m:t>
            </m:r>
          </m:sub>
        </m:sSub>
        <m:r>
          <w:rPr>
            <w:rFonts w:ascii="Cambria Math" w:eastAsia="Times New Roman" w:hAnsi="Cambria Math" w:cs="Times New Roman"/>
            <w:szCs w:val="28"/>
            <w:lang w:eastAsia="lv-LV"/>
          </w:rPr>
          <m:t>=</m:t>
        </m:r>
        <m:f>
          <m:fPr>
            <m:ctrlPr>
              <w:rPr>
                <w:rFonts w:ascii="Cambria Math" w:eastAsia="Times New Roman" w:hAnsi="Cambria Math" w:cs="Times New Roman"/>
                <w:i/>
                <w:szCs w:val="28"/>
                <w:lang w:eastAsia="lv-LV"/>
              </w:rPr>
            </m:ctrlPr>
          </m:fPr>
          <m:num>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A</m:t>
                </m:r>
              </m:e>
              <m:sub>
                <m:r>
                  <w:rPr>
                    <w:rFonts w:ascii="Cambria Math" w:eastAsia="Times New Roman" w:hAnsi="Cambria Math" w:cs="Times New Roman"/>
                    <w:szCs w:val="28"/>
                    <w:lang w:eastAsia="lv-LV"/>
                  </w:rPr>
                  <m:t>p</m:t>
                </m:r>
              </m:sub>
            </m:sSub>
          </m:num>
          <m:den>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p</m:t>
                </m:r>
              </m:sub>
            </m:sSub>
          </m:den>
        </m:f>
        <m:r>
          <w:rPr>
            <w:rFonts w:ascii="Cambria Math" w:eastAsia="Times New Roman" w:hAnsi="Cambria Math" w:cs="Times New Roman"/>
            <w:szCs w:val="28"/>
            <w:lang w:eastAsia="lv-LV"/>
          </w:rPr>
          <m:t>×</m:t>
        </m:r>
        <m:sSub>
          <m:sSubPr>
            <m:ctrlPr>
              <w:rPr>
                <w:rFonts w:ascii="Cambria Math" w:eastAsia="Times New Roman" w:hAnsi="Cambria Math" w:cs="Times New Roman"/>
                <w:i/>
                <w:szCs w:val="28"/>
                <w:lang w:eastAsia="lv-LV"/>
              </w:rPr>
            </m:ctrlPr>
          </m:sSubPr>
          <m:e>
            <m:r>
              <w:rPr>
                <w:rFonts w:ascii="Cambria Math" w:eastAsia="Times New Roman" w:hAnsi="Cambria Math" w:cs="Times New Roman"/>
                <w:szCs w:val="28"/>
                <w:lang w:eastAsia="lv-LV"/>
              </w:rPr>
              <m:t>P</m:t>
            </m:r>
          </m:e>
          <m:sub>
            <m:r>
              <w:rPr>
                <w:rFonts w:ascii="Cambria Math" w:eastAsia="Times New Roman" w:hAnsi="Cambria Math" w:cs="Times New Roman"/>
                <w:szCs w:val="28"/>
                <w:lang w:eastAsia="lv-LV"/>
              </w:rPr>
              <m:t>f</m:t>
            </m:r>
          </m:sub>
        </m:sSub>
      </m:oMath>
      <w:r w:rsidRPr="00683874">
        <w:rPr>
          <w:rFonts w:eastAsia="Times New Roman" w:cs="Times New Roman"/>
          <w:szCs w:val="28"/>
          <w:lang w:eastAsia="lv-LV"/>
        </w:rPr>
        <w:t>, kur</w:t>
      </w:r>
    </w:p>
    <w:p w:rsidR="00EB0988" w:rsidRPr="00683874" w:rsidP="00EB0988" w14:paraId="5DA45845" w14:textId="5FCD68C9">
      <w:pPr>
        <w:shd w:val="clear" w:color="auto" w:fill="FFFFFF"/>
        <w:spacing w:line="293" w:lineRule="atLeast"/>
        <w:ind w:firstLine="300"/>
        <w:jc w:val="both"/>
        <w:rPr>
          <w:rFonts w:eastAsia="Times New Roman" w:cs="Times New Roman"/>
          <w:szCs w:val="28"/>
          <w:lang w:eastAsia="lv-LV"/>
        </w:rPr>
      </w:pPr>
      <w:r w:rsidRPr="00683874">
        <w:rPr>
          <w:rFonts w:eastAsia="Times New Roman" w:cs="Times New Roman"/>
          <w:szCs w:val="28"/>
          <w:lang w:eastAsia="lv-LV"/>
        </w:rPr>
        <w:t>A</w:t>
      </w:r>
      <w:r w:rsidRPr="00683874">
        <w:rPr>
          <w:rFonts w:eastAsia="Times New Roman" w:cs="Times New Roman"/>
          <w:szCs w:val="28"/>
          <w:vertAlign w:val="subscript"/>
          <w:lang w:eastAsia="lv-LV"/>
        </w:rPr>
        <w:t>OI</w:t>
      </w:r>
      <w:r w:rsidRPr="00683874" w:rsidR="000D0358">
        <w:rPr>
          <w:rFonts w:eastAsia="Times New Roman" w:cs="Times New Roman"/>
          <w:szCs w:val="28"/>
          <w:lang w:eastAsia="lv-LV"/>
        </w:rPr>
        <w:t xml:space="preserve"> –</w:t>
      </w:r>
      <w:r w:rsidR="00683874">
        <w:rPr>
          <w:rFonts w:eastAsia="Times New Roman" w:cs="Times New Roman"/>
          <w:szCs w:val="28"/>
          <w:lang w:eastAsia="lv-LV"/>
        </w:rPr>
        <w:t xml:space="preserve"> </w:t>
      </w:r>
      <w:r w:rsidRPr="00683874">
        <w:rPr>
          <w:rFonts w:eastAsia="Times New Roman" w:cs="Times New Roman"/>
          <w:szCs w:val="28"/>
          <w:lang w:eastAsia="lv-LV"/>
        </w:rPr>
        <w:t>kalendāra gadā obligātā iepirkuma ietvaros iepērkamās elektroenerģijas apjoms (</w:t>
      </w:r>
      <w:r w:rsidRPr="00683874">
        <w:rPr>
          <w:rFonts w:eastAsia="Times New Roman" w:cs="Times New Roman"/>
          <w:szCs w:val="28"/>
          <w:lang w:eastAsia="lv-LV"/>
        </w:rPr>
        <w:t>MWh</w:t>
      </w:r>
      <w:r w:rsidRPr="00683874">
        <w:rPr>
          <w:rFonts w:eastAsia="Times New Roman" w:cs="Times New Roman"/>
          <w:szCs w:val="28"/>
          <w:lang w:eastAsia="lv-LV"/>
        </w:rPr>
        <w:t>);</w:t>
      </w:r>
    </w:p>
    <w:p w:rsidR="00EB0988" w:rsidRPr="00683874" w:rsidP="00EB0988" w14:paraId="04DB308D" w14:textId="770BB956">
      <w:pPr>
        <w:shd w:val="clear" w:color="auto" w:fill="FFFFFF"/>
        <w:spacing w:line="293" w:lineRule="atLeast"/>
        <w:ind w:firstLine="300"/>
        <w:jc w:val="both"/>
        <w:rPr>
          <w:rFonts w:eastAsia="Times New Roman" w:cs="Times New Roman"/>
          <w:szCs w:val="28"/>
          <w:lang w:eastAsia="lv-LV"/>
        </w:rPr>
      </w:pPr>
      <w:r w:rsidRPr="00683874">
        <w:rPr>
          <w:rFonts w:eastAsia="Times New Roman" w:cs="Times New Roman"/>
          <w:szCs w:val="28"/>
          <w:lang w:eastAsia="lv-LV"/>
        </w:rPr>
        <w:t>A</w:t>
      </w:r>
      <w:r w:rsidRPr="00683874">
        <w:rPr>
          <w:rFonts w:eastAsia="Times New Roman" w:cs="Times New Roman"/>
          <w:szCs w:val="28"/>
          <w:vertAlign w:val="subscript"/>
          <w:lang w:eastAsia="lv-LV"/>
        </w:rPr>
        <w:t>p</w:t>
      </w:r>
      <w:r w:rsidRPr="00683874">
        <w:rPr>
          <w:rFonts w:eastAsia="Times New Roman" w:cs="Times New Roman"/>
          <w:szCs w:val="28"/>
          <w:lang w:eastAsia="lv-LV"/>
        </w:rPr>
        <w:t xml:space="preserve"> – lēmumā, ar kuru komersantam piešķirtas tiesības pārdot saražoto elektroenerģiju obligātā iepirkuma ietvaros, noteiktais kalendāra gadā obligātā iepirkuma ietvaros iepērkamās elektroenerģijas apjoms (</w:t>
      </w:r>
      <w:r w:rsidRPr="00683874">
        <w:rPr>
          <w:rFonts w:eastAsia="Times New Roman" w:cs="Times New Roman"/>
          <w:szCs w:val="28"/>
          <w:lang w:eastAsia="lv-LV"/>
        </w:rPr>
        <w:t>MWh</w:t>
      </w:r>
      <w:r w:rsidRPr="00683874">
        <w:rPr>
          <w:rFonts w:eastAsia="Times New Roman" w:cs="Times New Roman"/>
          <w:szCs w:val="28"/>
          <w:lang w:eastAsia="lv-LV"/>
        </w:rPr>
        <w:t>);</w:t>
      </w:r>
    </w:p>
    <w:p w:rsidR="00EB0988" w:rsidRPr="00683874" w:rsidP="00EB0988" w14:paraId="67E250C2" w14:textId="77777777">
      <w:pPr>
        <w:shd w:val="clear" w:color="auto" w:fill="FFFFFF"/>
        <w:spacing w:line="293" w:lineRule="atLeast"/>
        <w:ind w:firstLine="300"/>
        <w:jc w:val="both"/>
        <w:rPr>
          <w:rFonts w:eastAsia="Times New Roman" w:cs="Times New Roman"/>
          <w:szCs w:val="28"/>
          <w:lang w:eastAsia="lv-LV"/>
        </w:rPr>
      </w:pPr>
      <w:r w:rsidRPr="00683874">
        <w:rPr>
          <w:rFonts w:eastAsia="Times New Roman" w:cs="Times New Roman"/>
          <w:szCs w:val="28"/>
          <w:lang w:eastAsia="lv-LV"/>
        </w:rPr>
        <w:t>P</w:t>
      </w:r>
      <w:r w:rsidRPr="00683874">
        <w:rPr>
          <w:rFonts w:eastAsia="Times New Roman" w:cs="Times New Roman"/>
          <w:szCs w:val="28"/>
          <w:vertAlign w:val="subscript"/>
          <w:lang w:eastAsia="lv-LV"/>
        </w:rPr>
        <w:t>p</w:t>
      </w:r>
      <w:r w:rsidRPr="00683874">
        <w:rPr>
          <w:rFonts w:eastAsia="Times New Roman" w:cs="Times New Roman"/>
          <w:szCs w:val="28"/>
          <w:lang w:eastAsia="lv-LV"/>
        </w:rPr>
        <w:t xml:space="preserve"> </w:t>
      </w:r>
      <w:r w:rsidRPr="00683874" w:rsidR="000D0358">
        <w:rPr>
          <w:rFonts w:eastAsia="Times New Roman" w:cs="Times New Roman"/>
          <w:szCs w:val="28"/>
          <w:lang w:eastAsia="lv-LV"/>
        </w:rPr>
        <w:t>–</w:t>
      </w:r>
      <w:r w:rsidRPr="00683874">
        <w:rPr>
          <w:rFonts w:eastAsia="Times New Roman" w:cs="Times New Roman"/>
          <w:szCs w:val="28"/>
          <w:lang w:eastAsia="lv-LV"/>
        </w:rPr>
        <w:t xml:space="preserve"> iesniegumā, uz kura pamata ministrija ir pieņēmusi lēmumu par tiesību piešķiršanu pārdot koģenerācijā saražoto elektroenerģiju obligātā iepirkuma ietvaros, norādītā plānotā koģenerācijas elektrostacijas elektriskā jauda (MW);</w:t>
      </w:r>
    </w:p>
    <w:p w:rsidR="00EB0988" w:rsidRPr="00683874" w:rsidP="00EB0988" w14:paraId="704123E0" w14:textId="677AFC6F">
      <w:pPr>
        <w:shd w:val="clear" w:color="auto" w:fill="FFFFFF"/>
        <w:spacing w:line="293" w:lineRule="atLeast"/>
        <w:ind w:firstLine="300"/>
        <w:jc w:val="both"/>
        <w:rPr>
          <w:rFonts w:eastAsia="Times New Roman" w:cs="Times New Roman"/>
          <w:szCs w:val="28"/>
          <w:lang w:eastAsia="lv-LV"/>
        </w:rPr>
      </w:pPr>
      <w:r w:rsidRPr="00683874">
        <w:rPr>
          <w:rFonts w:eastAsia="Times New Roman" w:cs="Times New Roman"/>
          <w:szCs w:val="28"/>
          <w:lang w:eastAsia="lv-LV"/>
        </w:rPr>
        <w:t>P</w:t>
      </w:r>
      <w:r w:rsidRPr="00683874">
        <w:rPr>
          <w:rFonts w:eastAsia="Times New Roman" w:cs="Times New Roman"/>
          <w:szCs w:val="28"/>
          <w:vertAlign w:val="subscript"/>
          <w:lang w:eastAsia="lv-LV"/>
        </w:rPr>
        <w:t>f</w:t>
      </w:r>
      <w:r w:rsidRPr="00683874">
        <w:rPr>
          <w:rFonts w:eastAsia="Times New Roman" w:cs="Times New Roman"/>
          <w:szCs w:val="28"/>
          <w:lang w:eastAsia="lv-LV"/>
        </w:rPr>
        <w:t xml:space="preserve"> </w:t>
      </w:r>
      <w:r w:rsidRPr="00683874" w:rsidR="000D0358">
        <w:rPr>
          <w:rFonts w:eastAsia="Times New Roman" w:cs="Times New Roman"/>
          <w:szCs w:val="28"/>
          <w:lang w:eastAsia="lv-LV"/>
        </w:rPr>
        <w:t>–</w:t>
      </w:r>
      <w:r w:rsidRPr="00683874">
        <w:rPr>
          <w:rFonts w:eastAsia="Times New Roman" w:cs="Times New Roman"/>
          <w:szCs w:val="28"/>
          <w:lang w:eastAsia="lv-LV"/>
        </w:rPr>
        <w:t xml:space="preserve"> koģenerācijas elektrostacijā uzstādītā elektriskā jauda, kas norādīta līgumā ar tirgotāju, pārskata gada beigās (MW).</w:t>
      </w:r>
    </w:p>
    <w:p w:rsidR="00EB0988" w:rsidRPr="00683874" w:rsidP="000D0358" w14:paraId="0E0A3CD1" w14:textId="20E29E27">
      <w:pPr>
        <w:shd w:val="clear" w:color="auto" w:fill="FFFFFF"/>
        <w:spacing w:line="293" w:lineRule="atLeast"/>
        <w:ind w:firstLine="720"/>
        <w:jc w:val="both"/>
        <w:rPr>
          <w:rFonts w:eastAsia="Times New Roman" w:cs="Times New Roman"/>
          <w:szCs w:val="28"/>
          <w:lang w:eastAsia="lv-LV"/>
        </w:rPr>
      </w:pPr>
      <w:r w:rsidRPr="00683874">
        <w:rPr>
          <w:rFonts w:eastAsia="Times New Roman" w:cs="Times New Roman"/>
          <w:szCs w:val="28"/>
          <w:lang w:eastAsia="lv-LV"/>
        </w:rPr>
        <w:t>Obligātā iepirkuma ietvaros i</w:t>
      </w:r>
      <w:r w:rsidRPr="00683874" w:rsidR="004B4795">
        <w:rPr>
          <w:rFonts w:eastAsia="Times New Roman" w:cs="Times New Roman"/>
          <w:szCs w:val="28"/>
          <w:lang w:eastAsia="lv-LV"/>
        </w:rPr>
        <w:t xml:space="preserve">epērkamās elektroenerģijas apjomu </w:t>
      </w:r>
      <w:r w:rsidRPr="00683874">
        <w:rPr>
          <w:rFonts w:eastAsia="Times New Roman" w:cs="Times New Roman"/>
          <w:szCs w:val="28"/>
          <w:lang w:eastAsia="lv-LV"/>
        </w:rPr>
        <w:t>norāda ar precizitāti trīs zīmes aiz komata. Lēmumu paziņo komersantam, tirgotājam un sistēmas operatoram.</w:t>
      </w:r>
    </w:p>
    <w:p w:rsidR="00EB0988" w:rsidRPr="005108CB" w:rsidP="00EB0988" w14:paraId="39CBDBE4" w14:textId="77777777">
      <w:pPr>
        <w:shd w:val="clear" w:color="auto" w:fill="FFFFFF"/>
        <w:spacing w:line="293" w:lineRule="atLeast"/>
        <w:ind w:firstLine="300"/>
        <w:jc w:val="both"/>
        <w:rPr>
          <w:rFonts w:eastAsia="Times New Roman" w:cs="Times New Roman"/>
          <w:szCs w:val="28"/>
          <w:lang w:eastAsia="lv-LV"/>
        </w:rPr>
      </w:pPr>
    </w:p>
    <w:p w:rsidR="005108CB" w:rsidP="005108CB" w14:paraId="264616D9" w14:textId="0712C406">
      <w:pPr>
        <w:shd w:val="clear" w:color="auto" w:fill="FFFFFF"/>
        <w:spacing w:line="293" w:lineRule="atLeast"/>
        <w:ind w:firstLine="720"/>
        <w:jc w:val="both"/>
        <w:rPr>
          <w:rFonts w:eastAsia="Times New Roman" w:cs="Times New Roman"/>
          <w:szCs w:val="28"/>
          <w:lang w:eastAsia="lv-LV"/>
        </w:rPr>
      </w:pPr>
      <w:r w:rsidRPr="005108CB">
        <w:rPr>
          <w:rFonts w:eastAsia="Times New Roman" w:cs="Times New Roman"/>
          <w:szCs w:val="28"/>
          <w:lang w:eastAsia="lv-LV"/>
        </w:rPr>
        <w:t>35.</w:t>
      </w:r>
      <w:r w:rsidRPr="005108CB" w:rsidR="0063459F">
        <w:rPr>
          <w:rFonts w:eastAsia="Times New Roman" w:cs="Times New Roman"/>
          <w:szCs w:val="28"/>
          <w:vertAlign w:val="superscript"/>
          <w:lang w:eastAsia="lv-LV"/>
        </w:rPr>
        <w:t>3</w:t>
      </w:r>
      <w:r w:rsidRPr="005108CB" w:rsidR="0063459F">
        <w:rPr>
          <w:rFonts w:eastAsia="Times New Roman" w:cs="Times New Roman"/>
          <w:szCs w:val="28"/>
          <w:lang w:eastAsia="lv-LV"/>
        </w:rPr>
        <w:t xml:space="preserve"> </w:t>
      </w:r>
      <w:r w:rsidRPr="005108CB">
        <w:rPr>
          <w:rFonts w:eastAsia="Times New Roman" w:cs="Times New Roman"/>
          <w:szCs w:val="28"/>
          <w:lang w:eastAsia="lv-LV"/>
        </w:rPr>
        <w:t>Šo noteikumu 35.</w:t>
      </w:r>
      <w:r w:rsidRPr="005108CB" w:rsidR="0063459F">
        <w:rPr>
          <w:rFonts w:eastAsia="Times New Roman" w:cs="Times New Roman"/>
          <w:szCs w:val="28"/>
          <w:vertAlign w:val="superscript"/>
          <w:lang w:eastAsia="lv-LV"/>
        </w:rPr>
        <w:t>2</w:t>
      </w:r>
      <w:r w:rsidRPr="005108CB" w:rsidR="0063459F">
        <w:rPr>
          <w:rFonts w:eastAsia="Times New Roman" w:cs="Times New Roman"/>
          <w:szCs w:val="28"/>
          <w:lang w:eastAsia="lv-LV"/>
        </w:rPr>
        <w:t xml:space="preserve"> </w:t>
      </w:r>
      <w:r w:rsidRPr="005108CB">
        <w:rPr>
          <w:rFonts w:eastAsia="Times New Roman" w:cs="Times New Roman"/>
          <w:szCs w:val="28"/>
          <w:lang w:eastAsia="lv-LV"/>
        </w:rPr>
        <w:t>punktā minēto lēmumu ministrija pieņem, ja saskaņā ar šo noteikumu 35.</w:t>
      </w:r>
      <w:r w:rsidRPr="005108CB" w:rsidR="0063459F">
        <w:rPr>
          <w:rFonts w:eastAsia="Times New Roman" w:cs="Times New Roman"/>
          <w:szCs w:val="28"/>
          <w:vertAlign w:val="superscript"/>
          <w:lang w:eastAsia="lv-LV"/>
        </w:rPr>
        <w:t xml:space="preserve">2 </w:t>
      </w:r>
      <w:r w:rsidRPr="005108CB">
        <w:rPr>
          <w:rFonts w:eastAsia="Times New Roman" w:cs="Times New Roman"/>
          <w:szCs w:val="28"/>
          <w:lang w:eastAsia="lv-LV"/>
        </w:rPr>
        <w:t>punktā minēto formulu aprēķinātais lielums ir mazāks par komersantam noteikto no koģenerācijas elektrostacijas kalendāra gadā obligātā iepirkuma ietvaros iepērkamās elektroenerģijas apjomu (</w:t>
      </w:r>
      <w:r w:rsidRPr="005108CB">
        <w:rPr>
          <w:rFonts w:eastAsia="Times New Roman" w:cs="Times New Roman"/>
          <w:szCs w:val="28"/>
          <w:lang w:eastAsia="lv-LV"/>
        </w:rPr>
        <w:t>MWh</w:t>
      </w:r>
      <w:r w:rsidRPr="005108CB">
        <w:rPr>
          <w:rFonts w:eastAsia="Times New Roman" w:cs="Times New Roman"/>
          <w:szCs w:val="28"/>
          <w:lang w:eastAsia="lv-LV"/>
        </w:rPr>
        <w:t>).</w:t>
      </w:r>
      <w:r w:rsidRPr="005108CB" w:rsidR="000D0358">
        <w:rPr>
          <w:rFonts w:eastAsia="Times New Roman" w:cs="Times New Roman"/>
          <w:szCs w:val="28"/>
          <w:lang w:eastAsia="lv-LV"/>
        </w:rPr>
        <w:t>”</w:t>
      </w:r>
    </w:p>
    <w:p w:rsidR="00E07509" w:rsidP="005108CB" w14:paraId="2066D2BD" w14:textId="77777777">
      <w:pPr>
        <w:shd w:val="clear" w:color="auto" w:fill="FFFFFF"/>
        <w:spacing w:line="293" w:lineRule="atLeast"/>
        <w:ind w:firstLine="720"/>
        <w:jc w:val="both"/>
        <w:rPr>
          <w:rFonts w:eastAsia="Times New Roman" w:cs="Times New Roman"/>
          <w:szCs w:val="28"/>
          <w:lang w:eastAsia="lv-LV"/>
        </w:rPr>
      </w:pPr>
    </w:p>
    <w:p w:rsidR="00E07509" w:rsidP="0091037F" w14:paraId="18D84FB9" w14:textId="01AC1205">
      <w:pPr>
        <w:pStyle w:val="ListParagraph"/>
        <w:numPr>
          <w:ilvl w:val="0"/>
          <w:numId w:val="16"/>
        </w:numPr>
        <w:shd w:val="clear" w:color="auto" w:fill="FFFFFF"/>
        <w:spacing w:line="293" w:lineRule="atLeast"/>
        <w:ind w:left="0" w:firstLine="567"/>
        <w:jc w:val="both"/>
        <w:rPr>
          <w:rFonts w:eastAsia="Times New Roman" w:cs="Times New Roman"/>
          <w:szCs w:val="28"/>
          <w:lang w:eastAsia="lv-LV"/>
        </w:rPr>
      </w:pPr>
      <w:bookmarkStart w:id="8" w:name="_Hlk508271580"/>
      <w:r>
        <w:rPr>
          <w:rFonts w:eastAsia="Times New Roman" w:cs="Times New Roman"/>
          <w:szCs w:val="28"/>
          <w:lang w:eastAsia="lv-LV"/>
        </w:rPr>
        <w:t xml:space="preserve">Aizstāt 36.punktā </w:t>
      </w:r>
      <w:r w:rsidRPr="00916BE0">
        <w:rPr>
          <w:rFonts w:eastAsia="Times New Roman" w:cs="Times New Roman"/>
          <w:szCs w:val="28"/>
          <w:lang w:eastAsia="lv-LV"/>
        </w:rPr>
        <w:t xml:space="preserve">vārdus “pārvades sistēmas operators” </w:t>
      </w:r>
      <w:r w:rsidR="00FB7F60">
        <w:rPr>
          <w:rFonts w:eastAsia="Times New Roman" w:cs="Times New Roman"/>
          <w:szCs w:val="28"/>
          <w:lang w:eastAsia="lv-LV"/>
        </w:rPr>
        <w:t>(</w:t>
      </w:r>
      <w:r>
        <w:rPr>
          <w:rFonts w:eastAsia="Times New Roman" w:cs="Times New Roman"/>
          <w:szCs w:val="28"/>
          <w:lang w:eastAsia="lv-LV"/>
        </w:rPr>
        <w:t>attiecīgā locījumā</w:t>
      </w:r>
      <w:r w:rsidR="00FB7F60">
        <w:rPr>
          <w:rFonts w:eastAsia="Times New Roman" w:cs="Times New Roman"/>
          <w:szCs w:val="28"/>
          <w:lang w:eastAsia="lv-LV"/>
        </w:rPr>
        <w:t>)</w:t>
      </w:r>
      <w:r>
        <w:rPr>
          <w:rFonts w:eastAsia="Times New Roman" w:cs="Times New Roman"/>
          <w:szCs w:val="28"/>
          <w:lang w:eastAsia="lv-LV"/>
        </w:rPr>
        <w:t xml:space="preserve"> </w:t>
      </w:r>
      <w:r w:rsidRPr="00916BE0">
        <w:rPr>
          <w:rFonts w:eastAsia="Times New Roman" w:cs="Times New Roman"/>
          <w:szCs w:val="28"/>
          <w:lang w:eastAsia="lv-LV"/>
        </w:rPr>
        <w:t>ar vārdiem “tirgotājs</w:t>
      </w:r>
      <w:r>
        <w:rPr>
          <w:rFonts w:eastAsia="Times New Roman" w:cs="Times New Roman"/>
          <w:szCs w:val="28"/>
          <w:lang w:eastAsia="lv-LV"/>
        </w:rPr>
        <w:t xml:space="preserve">” </w:t>
      </w:r>
      <w:r w:rsidR="00FB7F60">
        <w:rPr>
          <w:rFonts w:eastAsia="Times New Roman" w:cs="Times New Roman"/>
          <w:szCs w:val="28"/>
          <w:lang w:eastAsia="lv-LV"/>
        </w:rPr>
        <w:t>(</w:t>
      </w:r>
      <w:r>
        <w:rPr>
          <w:rFonts w:eastAsia="Times New Roman" w:cs="Times New Roman"/>
          <w:szCs w:val="28"/>
          <w:lang w:eastAsia="lv-LV"/>
        </w:rPr>
        <w:t>attiecīgā locījumā</w:t>
      </w:r>
      <w:r w:rsidR="00FB7F60">
        <w:rPr>
          <w:rFonts w:eastAsia="Times New Roman" w:cs="Times New Roman"/>
          <w:szCs w:val="28"/>
          <w:lang w:eastAsia="lv-LV"/>
        </w:rPr>
        <w:t>)</w:t>
      </w:r>
      <w:r w:rsidRPr="00916BE0">
        <w:rPr>
          <w:rFonts w:eastAsia="Times New Roman" w:cs="Times New Roman"/>
          <w:szCs w:val="28"/>
          <w:lang w:eastAsia="lv-LV"/>
        </w:rPr>
        <w:t>.</w:t>
      </w:r>
    </w:p>
    <w:p w:rsidR="00777281" w:rsidP="00777281" w14:paraId="413C0097" w14:textId="77777777">
      <w:pPr>
        <w:pStyle w:val="ListParagraph"/>
        <w:shd w:val="clear" w:color="auto" w:fill="FFFFFF"/>
        <w:spacing w:line="293" w:lineRule="atLeast"/>
        <w:ind w:left="567"/>
        <w:jc w:val="both"/>
        <w:rPr>
          <w:rFonts w:eastAsia="Times New Roman" w:cs="Times New Roman"/>
          <w:szCs w:val="28"/>
          <w:lang w:eastAsia="lv-LV"/>
        </w:rPr>
      </w:pPr>
    </w:p>
    <w:p w:rsidR="000272D4" w:rsidRPr="00777281" w:rsidP="00F90CB4" w14:paraId="5B10C786" w14:textId="035A5F03">
      <w:pPr>
        <w:pStyle w:val="ListParagraph"/>
        <w:numPr>
          <w:ilvl w:val="0"/>
          <w:numId w:val="16"/>
        </w:numPr>
        <w:shd w:val="clear" w:color="auto" w:fill="FFFFFF"/>
        <w:spacing w:line="293" w:lineRule="atLeast"/>
        <w:ind w:left="0" w:firstLine="567"/>
        <w:jc w:val="both"/>
        <w:rPr>
          <w:rFonts w:eastAsia="Times New Roman" w:cs="Times New Roman"/>
          <w:szCs w:val="28"/>
          <w:lang w:eastAsia="lv-LV"/>
        </w:rPr>
      </w:pPr>
      <w:r>
        <w:rPr>
          <w:rFonts w:eastAsia="Times New Roman" w:cs="Times New Roman"/>
          <w:szCs w:val="28"/>
          <w:lang w:eastAsia="lv-LV"/>
        </w:rPr>
        <w:t>Aizstāt 38. un 39.</w:t>
      </w:r>
      <w:r w:rsidR="00F90CB4">
        <w:rPr>
          <w:rFonts w:eastAsia="Times New Roman" w:cs="Times New Roman"/>
          <w:szCs w:val="28"/>
          <w:lang w:eastAsia="lv-LV"/>
        </w:rPr>
        <w:t>punktā</w:t>
      </w:r>
      <w:r w:rsidRPr="00916BE0" w:rsidR="00F90CB4">
        <w:rPr>
          <w:rFonts w:eastAsia="Times New Roman" w:cs="Times New Roman"/>
          <w:szCs w:val="28"/>
          <w:lang w:eastAsia="lv-LV"/>
        </w:rPr>
        <w:t xml:space="preserve"> vārdus “pārvades sistēmas operators” ar vārdiem “tirgotājs</w:t>
      </w:r>
      <w:r w:rsidR="00F90CB4">
        <w:rPr>
          <w:rFonts w:eastAsia="Times New Roman" w:cs="Times New Roman"/>
          <w:szCs w:val="28"/>
          <w:lang w:eastAsia="lv-LV"/>
        </w:rPr>
        <w:t>”</w:t>
      </w:r>
      <w:r w:rsidRPr="00916BE0" w:rsidR="00F90CB4">
        <w:rPr>
          <w:rFonts w:eastAsia="Times New Roman" w:cs="Times New Roman"/>
          <w:szCs w:val="28"/>
          <w:lang w:eastAsia="lv-LV"/>
        </w:rPr>
        <w:t>.</w:t>
      </w:r>
    </w:p>
    <w:p w:rsidR="005108CB" w:rsidP="005108CB" w14:paraId="2AC03E93" w14:textId="77777777">
      <w:pPr>
        <w:shd w:val="clear" w:color="auto" w:fill="FFFFFF"/>
        <w:spacing w:line="293" w:lineRule="atLeast"/>
        <w:ind w:firstLine="720"/>
        <w:jc w:val="both"/>
        <w:rPr>
          <w:rFonts w:eastAsia="Times New Roman" w:cs="Times New Roman"/>
          <w:szCs w:val="28"/>
          <w:lang w:eastAsia="lv-LV"/>
        </w:rPr>
      </w:pPr>
      <w:bookmarkEnd w:id="8"/>
    </w:p>
    <w:p w:rsidR="004F6524" w:rsidRPr="005108CB" w:rsidP="005108CB" w14:paraId="6C61A6FF" w14:textId="2573DBE4">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 </w:t>
      </w:r>
      <w:r w:rsidRPr="005108CB" w:rsidR="006301CF">
        <w:rPr>
          <w:rFonts w:eastAsia="Times New Roman" w:cs="Times New Roman"/>
          <w:szCs w:val="28"/>
          <w:lang w:eastAsia="lv-LV"/>
        </w:rPr>
        <w:t xml:space="preserve">Izteikt </w:t>
      </w:r>
      <w:r w:rsidRPr="005108CB" w:rsidR="00F32400">
        <w:rPr>
          <w:rFonts w:eastAsia="Times New Roman" w:cs="Times New Roman"/>
          <w:szCs w:val="28"/>
          <w:lang w:eastAsia="lv-LV"/>
        </w:rPr>
        <w:t>40.</w:t>
      </w:r>
      <w:r w:rsidRPr="005108CB" w:rsidR="00AE78D2">
        <w:rPr>
          <w:rFonts w:eastAsia="Times New Roman" w:cs="Times New Roman"/>
          <w:szCs w:val="28"/>
          <w:lang w:eastAsia="lv-LV"/>
        </w:rPr>
        <w:t xml:space="preserve"> </w:t>
      </w:r>
      <w:r w:rsidRPr="005108CB" w:rsidR="00F32400">
        <w:rPr>
          <w:rFonts w:eastAsia="Times New Roman" w:cs="Times New Roman"/>
          <w:szCs w:val="28"/>
          <w:lang w:eastAsia="lv-LV"/>
        </w:rPr>
        <w:t xml:space="preserve">punktu šādā redakcijā: </w:t>
      </w:r>
    </w:p>
    <w:p w:rsidR="005108CB" w:rsidP="005108CB" w14:paraId="431C9F52" w14:textId="38909925">
      <w:pPr>
        <w:shd w:val="clear" w:color="auto" w:fill="FFFFFF"/>
        <w:spacing w:line="293" w:lineRule="atLeast"/>
        <w:ind w:firstLine="300"/>
        <w:jc w:val="both"/>
        <w:rPr>
          <w:rFonts w:eastAsia="Times New Roman" w:cs="Times New Roman"/>
          <w:szCs w:val="28"/>
          <w:lang w:eastAsia="lv-LV"/>
        </w:rPr>
      </w:pPr>
      <w:r w:rsidRPr="006301CF">
        <w:rPr>
          <w:rFonts w:eastAsia="Times New Roman" w:cs="Times New Roman"/>
          <w:szCs w:val="28"/>
          <w:lang w:eastAsia="lv-LV"/>
        </w:rPr>
        <w:tab/>
      </w:r>
      <w:r w:rsidRPr="005108CB">
        <w:rPr>
          <w:rFonts w:eastAsia="Times New Roman" w:cs="Times New Roman"/>
          <w:szCs w:val="28"/>
          <w:lang w:eastAsia="lv-LV"/>
        </w:rPr>
        <w:t xml:space="preserve">“40. </w:t>
      </w:r>
      <w:r w:rsidRPr="005108CB" w:rsidR="000D0358">
        <w:rPr>
          <w:rFonts w:eastAsia="Times New Roman" w:cs="Times New Roman"/>
          <w:szCs w:val="28"/>
          <w:lang w:eastAsia="lv-LV"/>
        </w:rPr>
        <w:t xml:space="preserve">Komersants katru gadu līdz 1.martam iesniedz ministrijā pārskatu par tā īpašumā esošas koģenerācijas elektrostacijas darbību </w:t>
      </w:r>
      <w:r w:rsidR="00682CF0">
        <w:rPr>
          <w:rFonts w:eastAsia="Times New Roman" w:cs="Times New Roman"/>
          <w:szCs w:val="28"/>
          <w:lang w:eastAsia="lv-LV"/>
        </w:rPr>
        <w:t xml:space="preserve">atbilstoši šo noteikumu </w:t>
      </w:r>
      <w:r w:rsidRPr="005108CB" w:rsidR="000D0358">
        <w:rPr>
          <w:rFonts w:eastAsia="Times New Roman" w:cs="Times New Roman"/>
          <w:szCs w:val="28"/>
          <w:lang w:eastAsia="lv-LV"/>
        </w:rPr>
        <w:t>5.pielikum</w:t>
      </w:r>
      <w:r w:rsidR="00682CF0">
        <w:rPr>
          <w:rFonts w:eastAsia="Times New Roman" w:cs="Times New Roman"/>
          <w:szCs w:val="28"/>
          <w:lang w:eastAsia="lv-LV"/>
        </w:rPr>
        <w:t>am</w:t>
      </w:r>
      <w:r w:rsidRPr="005108CB" w:rsidR="000D0358">
        <w:rPr>
          <w:rFonts w:eastAsia="Times New Roman" w:cs="Times New Roman"/>
          <w:szCs w:val="28"/>
          <w:lang w:eastAsia="lv-LV"/>
        </w:rPr>
        <w:t xml:space="preserve">. </w:t>
      </w:r>
      <w:r w:rsidRPr="00682CF0" w:rsidR="00682CF0">
        <w:t xml:space="preserve"> </w:t>
      </w:r>
      <w:r w:rsidRPr="00682CF0" w:rsidR="00682CF0">
        <w:rPr>
          <w:rFonts w:eastAsia="Times New Roman" w:cs="Times New Roman"/>
          <w:szCs w:val="28"/>
          <w:lang w:eastAsia="lv-LV"/>
        </w:rPr>
        <w:t>Pārskatu iesniedz ministrijas elektroniskajā sistēmā, kas paredzēta elektrostaciju gada pārskatu iesniegšanai.</w:t>
      </w:r>
      <w:r w:rsidR="00682CF0">
        <w:rPr>
          <w:rFonts w:eastAsia="Times New Roman" w:cs="Times New Roman"/>
          <w:szCs w:val="28"/>
          <w:lang w:eastAsia="lv-LV"/>
        </w:rPr>
        <w:t xml:space="preserve"> </w:t>
      </w:r>
      <w:r w:rsidR="009E5959">
        <w:rPr>
          <w:rFonts w:eastAsia="Times New Roman" w:cs="Times New Roman"/>
          <w:szCs w:val="28"/>
          <w:lang w:eastAsia="lv-LV"/>
        </w:rPr>
        <w:t>Sistēmas operators</w:t>
      </w:r>
      <w:r w:rsidR="00451E76">
        <w:rPr>
          <w:rFonts w:eastAsia="Times New Roman" w:cs="Times New Roman"/>
          <w:szCs w:val="28"/>
          <w:lang w:eastAsia="lv-LV"/>
        </w:rPr>
        <w:t xml:space="preserve"> pēc ministrijas pieprasījuma </w:t>
      </w:r>
      <w:r w:rsidR="009E5959">
        <w:rPr>
          <w:rFonts w:eastAsia="Times New Roman" w:cs="Times New Roman"/>
          <w:szCs w:val="28"/>
          <w:lang w:eastAsia="lv-LV"/>
        </w:rPr>
        <w:t>iesniedz datus par komersantu</w:t>
      </w:r>
      <w:r w:rsidR="00451E76">
        <w:rPr>
          <w:rFonts w:eastAsia="Times New Roman" w:cs="Times New Roman"/>
          <w:szCs w:val="28"/>
          <w:lang w:eastAsia="lv-LV"/>
        </w:rPr>
        <w:t xml:space="preserve"> iepriekšējā gadā</w:t>
      </w:r>
      <w:r w:rsidR="009E5959">
        <w:rPr>
          <w:rFonts w:eastAsia="Times New Roman" w:cs="Times New Roman"/>
          <w:szCs w:val="28"/>
          <w:lang w:eastAsia="lv-LV"/>
        </w:rPr>
        <w:t xml:space="preserve"> </w:t>
      </w:r>
      <w:r w:rsidR="00451E76">
        <w:rPr>
          <w:rFonts w:eastAsia="Times New Roman" w:cs="Times New Roman"/>
          <w:szCs w:val="28"/>
          <w:lang w:eastAsia="lv-LV"/>
        </w:rPr>
        <w:t xml:space="preserve">tīklā nodoto un no tīkla saņemto elektroenerģijas apjomu. </w:t>
      </w:r>
      <w:r w:rsidRPr="005108CB" w:rsidR="000D0358">
        <w:rPr>
          <w:rFonts w:eastAsia="Times New Roman" w:cs="Times New Roman"/>
          <w:szCs w:val="28"/>
          <w:lang w:eastAsia="lv-LV"/>
        </w:rPr>
        <w:t>Pārskatā sniegtos datus par saražoto elektroenerģiju un siltumenerģiju, pārdoto lietderīgo siltumenerģiju, koģenerācijas elektrostacijā patērēto elektroenerģiju, patērēto kurināmo un izmantoto koģenerācijas</w:t>
      </w:r>
      <w:r w:rsidRPr="000D0358" w:rsidR="000D0358">
        <w:rPr>
          <w:rFonts w:eastAsia="Times New Roman" w:cs="Times New Roman"/>
          <w:color w:val="414142"/>
          <w:szCs w:val="28"/>
          <w:lang w:eastAsia="lv-LV"/>
        </w:rPr>
        <w:t xml:space="preserve"> </w:t>
      </w:r>
      <w:r w:rsidRPr="005108CB" w:rsidR="000D0358">
        <w:rPr>
          <w:rFonts w:eastAsia="Times New Roman" w:cs="Times New Roman"/>
          <w:szCs w:val="28"/>
          <w:lang w:eastAsia="lv-LV"/>
        </w:rPr>
        <w:t>tehnoloģiju un kopējo uzstādī</w:t>
      </w:r>
      <w:r w:rsidR="0091037F">
        <w:rPr>
          <w:rFonts w:eastAsia="Times New Roman" w:cs="Times New Roman"/>
          <w:szCs w:val="28"/>
          <w:lang w:eastAsia="lv-LV"/>
        </w:rPr>
        <w:t xml:space="preserve">to elektrisko un siltuma jaudu </w:t>
      </w:r>
      <w:r w:rsidRPr="005108CB" w:rsidR="000D0358">
        <w:rPr>
          <w:rFonts w:eastAsia="Times New Roman" w:cs="Times New Roman"/>
          <w:szCs w:val="28"/>
          <w:lang w:eastAsia="lv-LV"/>
        </w:rPr>
        <w:t xml:space="preserve">apstiprina neatkarīgs akreditēts auditors, norādot, ka </w:t>
      </w:r>
      <w:r w:rsidR="00281443">
        <w:rPr>
          <w:rFonts w:eastAsia="Times New Roman" w:cs="Times New Roman"/>
          <w:szCs w:val="28"/>
          <w:lang w:eastAsia="lv-LV"/>
        </w:rPr>
        <w:t xml:space="preserve">dati atbilst faktiskajai situācijai </w:t>
      </w:r>
      <w:r w:rsidRPr="005108CB" w:rsidR="000D0358">
        <w:rPr>
          <w:rFonts w:eastAsia="Times New Roman" w:cs="Times New Roman"/>
          <w:szCs w:val="28"/>
          <w:lang w:eastAsia="lv-LV"/>
        </w:rPr>
        <w:t xml:space="preserve">koģenerācijas </w:t>
      </w:r>
      <w:r w:rsidRPr="005108CB" w:rsidR="00CE1E7E">
        <w:rPr>
          <w:rFonts w:eastAsia="Times New Roman" w:cs="Times New Roman"/>
          <w:szCs w:val="28"/>
          <w:lang w:eastAsia="lv-LV"/>
        </w:rPr>
        <w:t>elektro</w:t>
      </w:r>
      <w:r w:rsidRPr="005108CB" w:rsidR="000D0358">
        <w:rPr>
          <w:rFonts w:eastAsia="Times New Roman" w:cs="Times New Roman"/>
          <w:szCs w:val="28"/>
          <w:lang w:eastAsia="lv-LV"/>
        </w:rPr>
        <w:t>stacij</w:t>
      </w:r>
      <w:r w:rsidR="00281443">
        <w:rPr>
          <w:rFonts w:eastAsia="Times New Roman" w:cs="Times New Roman"/>
          <w:szCs w:val="28"/>
          <w:lang w:eastAsia="lv-LV"/>
        </w:rPr>
        <w:t>ā</w:t>
      </w:r>
      <w:r w:rsidRPr="005108CB" w:rsidR="000D0358">
        <w:rPr>
          <w:rFonts w:eastAsia="Times New Roman" w:cs="Times New Roman"/>
          <w:szCs w:val="28"/>
          <w:lang w:eastAsia="lv-LV"/>
        </w:rPr>
        <w:t xml:space="preserve"> vai norādot par konkrētu </w:t>
      </w:r>
      <w:r w:rsidR="00281443">
        <w:rPr>
          <w:rFonts w:eastAsia="Times New Roman" w:cs="Times New Roman"/>
          <w:szCs w:val="28"/>
          <w:lang w:eastAsia="lv-LV"/>
        </w:rPr>
        <w:t>datu</w:t>
      </w:r>
      <w:r w:rsidRPr="005108CB" w:rsidR="00281443">
        <w:rPr>
          <w:rFonts w:eastAsia="Times New Roman" w:cs="Times New Roman"/>
          <w:szCs w:val="28"/>
          <w:lang w:eastAsia="lv-LV"/>
        </w:rPr>
        <w:t xml:space="preserve"> </w:t>
      </w:r>
      <w:r w:rsidRPr="005108CB" w:rsidR="000D0358">
        <w:rPr>
          <w:rFonts w:eastAsia="Times New Roman" w:cs="Times New Roman"/>
          <w:szCs w:val="28"/>
          <w:lang w:eastAsia="lv-LV"/>
        </w:rPr>
        <w:t xml:space="preserve">neatbilstību. Vienlaikus neatkarīgs akreditēts auditors </w:t>
      </w:r>
      <w:r w:rsidRPr="005108CB" w:rsidR="003C0FFE">
        <w:rPr>
          <w:rFonts w:eastAsia="Times New Roman" w:cs="Times New Roman"/>
          <w:szCs w:val="28"/>
          <w:lang w:eastAsia="lv-LV"/>
        </w:rPr>
        <w:t xml:space="preserve">sagatavo </w:t>
      </w:r>
      <w:r w:rsidRPr="005108CB" w:rsidR="000D0358">
        <w:rPr>
          <w:rFonts w:eastAsia="Times New Roman" w:cs="Times New Roman"/>
          <w:szCs w:val="28"/>
          <w:lang w:eastAsia="lv-LV"/>
        </w:rPr>
        <w:t xml:space="preserve">ziņojumu, kurā iekļauj detalizētu informāciju par koģenerācijas elektrostacijas gada pārskatā sniegtās informācijas atbilstību un pamatotību, kā arī veiktajām darbībām un </w:t>
      </w:r>
      <w:r w:rsidRPr="005108CB" w:rsidR="000D0358">
        <w:rPr>
          <w:rFonts w:eastAsia="Times New Roman" w:cs="Times New Roman"/>
          <w:szCs w:val="28"/>
          <w:lang w:eastAsia="lv-LV"/>
        </w:rPr>
        <w:t>pārbaudītajiem dokumentiem, lai par to pārliecinātos</w:t>
      </w:r>
      <w:r w:rsidR="00F66DD7">
        <w:rPr>
          <w:rFonts w:eastAsia="Times New Roman" w:cs="Times New Roman"/>
          <w:szCs w:val="28"/>
          <w:lang w:eastAsia="lv-LV"/>
        </w:rPr>
        <w:t xml:space="preserve">, tostarp </w:t>
      </w:r>
      <w:r w:rsidR="00045825">
        <w:rPr>
          <w:rFonts w:eastAsia="Times New Roman" w:cs="Times New Roman"/>
          <w:szCs w:val="28"/>
          <w:lang w:eastAsia="lv-LV"/>
        </w:rPr>
        <w:t xml:space="preserve">pievieno </w:t>
      </w:r>
      <w:r w:rsidRPr="005108CB" w:rsidR="00F66DD7">
        <w:rPr>
          <w:szCs w:val="28"/>
        </w:rPr>
        <w:t>sarakstu ar šo noteikumu 26.1. un 26.2. apakšpunktā minēto mērierīču numuriem un verifikācijas termiņiem</w:t>
      </w:r>
      <w:r w:rsidRPr="005108CB" w:rsidR="000D0358">
        <w:rPr>
          <w:rFonts w:eastAsia="Times New Roman" w:cs="Times New Roman"/>
          <w:szCs w:val="28"/>
          <w:lang w:eastAsia="lv-LV"/>
        </w:rPr>
        <w:t>.</w:t>
      </w:r>
      <w:r w:rsidR="00DE3BB3">
        <w:rPr>
          <w:rFonts w:eastAsia="Times New Roman" w:cs="Times New Roman"/>
          <w:szCs w:val="28"/>
          <w:lang w:eastAsia="lv-LV"/>
        </w:rPr>
        <w:t xml:space="preserve"> </w:t>
      </w:r>
      <w:r w:rsidRPr="005108CB" w:rsidR="006301CF">
        <w:rPr>
          <w:rFonts w:eastAsia="Times New Roman" w:cs="Times New Roman"/>
          <w:szCs w:val="28"/>
          <w:lang w:eastAsia="lv-LV"/>
        </w:rPr>
        <w:t>”</w:t>
      </w:r>
    </w:p>
    <w:p w:rsidR="005108CB" w:rsidRPr="005108CB" w:rsidP="005108CB" w14:paraId="7F6608B5" w14:textId="77777777">
      <w:pPr>
        <w:shd w:val="clear" w:color="auto" w:fill="FFFFFF"/>
        <w:spacing w:line="293" w:lineRule="atLeast"/>
        <w:ind w:firstLine="300"/>
        <w:jc w:val="both"/>
        <w:rPr>
          <w:rFonts w:eastAsia="Times New Roman" w:cs="Times New Roman"/>
          <w:szCs w:val="28"/>
          <w:lang w:eastAsia="lv-LV"/>
        </w:rPr>
      </w:pPr>
    </w:p>
    <w:p w:rsidR="00F32400" w:rsidRPr="005108CB" w:rsidP="005108CB" w14:paraId="18BD20E0" w14:textId="35D9BD59">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 </w:t>
      </w:r>
      <w:r w:rsidRPr="005108CB" w:rsidR="00CE3F58">
        <w:rPr>
          <w:rFonts w:eastAsia="Times New Roman" w:cs="Times New Roman"/>
          <w:szCs w:val="28"/>
          <w:lang w:eastAsia="lv-LV"/>
        </w:rPr>
        <w:t>Izteikt</w:t>
      </w:r>
      <w:r w:rsidRPr="005108CB" w:rsidR="00F95029">
        <w:rPr>
          <w:rFonts w:eastAsia="Times New Roman" w:cs="Times New Roman"/>
          <w:szCs w:val="28"/>
          <w:lang w:eastAsia="lv-LV"/>
        </w:rPr>
        <w:t xml:space="preserve"> 40.</w:t>
      </w:r>
      <w:r w:rsidRPr="005108CB" w:rsidR="00F95029">
        <w:rPr>
          <w:rFonts w:eastAsia="Times New Roman" w:cs="Times New Roman"/>
          <w:szCs w:val="28"/>
          <w:vertAlign w:val="superscript"/>
          <w:lang w:eastAsia="lv-LV"/>
        </w:rPr>
        <w:t xml:space="preserve"> 2</w:t>
      </w:r>
      <w:r w:rsidRPr="005108CB" w:rsidR="00F95029">
        <w:rPr>
          <w:rFonts w:eastAsia="Times New Roman" w:cs="Times New Roman"/>
          <w:szCs w:val="28"/>
          <w:lang w:eastAsia="lv-LV"/>
        </w:rPr>
        <w:t xml:space="preserve"> </w:t>
      </w:r>
      <w:r w:rsidR="002F7D01">
        <w:rPr>
          <w:rFonts w:eastAsia="Times New Roman" w:cs="Times New Roman"/>
          <w:szCs w:val="28"/>
          <w:lang w:eastAsia="lv-LV"/>
        </w:rPr>
        <w:t xml:space="preserve">un </w:t>
      </w:r>
      <w:r w:rsidRPr="005108CB" w:rsidR="002F7D01">
        <w:rPr>
          <w:rFonts w:eastAsia="Times New Roman" w:cs="Times New Roman"/>
          <w:szCs w:val="28"/>
          <w:lang w:eastAsia="lv-LV"/>
        </w:rPr>
        <w:t>40.</w:t>
      </w:r>
      <w:r w:rsidRPr="005108CB" w:rsidR="002F7D01">
        <w:rPr>
          <w:rFonts w:eastAsia="Times New Roman" w:cs="Times New Roman"/>
          <w:szCs w:val="28"/>
          <w:vertAlign w:val="superscript"/>
          <w:lang w:eastAsia="lv-LV"/>
        </w:rPr>
        <w:t xml:space="preserve">3 </w:t>
      </w:r>
      <w:r w:rsidRPr="005108CB" w:rsidR="002F7D01">
        <w:rPr>
          <w:rFonts w:eastAsia="Times New Roman" w:cs="Times New Roman"/>
          <w:szCs w:val="28"/>
          <w:lang w:eastAsia="lv-LV"/>
        </w:rPr>
        <w:t xml:space="preserve">punktu </w:t>
      </w:r>
      <w:r w:rsidRPr="005108CB" w:rsidR="00F95029">
        <w:rPr>
          <w:rFonts w:eastAsia="Times New Roman" w:cs="Times New Roman"/>
          <w:szCs w:val="28"/>
          <w:lang w:eastAsia="lv-LV"/>
        </w:rPr>
        <w:t xml:space="preserve">šādā redakcijā: </w:t>
      </w:r>
    </w:p>
    <w:p w:rsidR="002F7D01" w:rsidP="002F7D01" w14:paraId="489FFE46" w14:textId="7F78922F">
      <w:pPr>
        <w:shd w:val="clear" w:color="auto" w:fill="FFFFFF"/>
        <w:spacing w:line="293" w:lineRule="atLeast"/>
        <w:ind w:firstLine="300"/>
        <w:jc w:val="both"/>
        <w:rPr>
          <w:rFonts w:eastAsia="Times New Roman" w:cs="Times New Roman"/>
          <w:szCs w:val="28"/>
          <w:lang w:eastAsia="lv-LV"/>
        </w:rPr>
      </w:pPr>
      <w:r>
        <w:rPr>
          <w:rFonts w:eastAsia="Times New Roman" w:cs="Times New Roman"/>
          <w:color w:val="00B050"/>
          <w:szCs w:val="28"/>
          <w:lang w:eastAsia="lv-LV"/>
        </w:rPr>
        <w:tab/>
      </w:r>
      <w:r w:rsidRPr="005108CB">
        <w:rPr>
          <w:rFonts w:eastAsia="Times New Roman" w:cs="Times New Roman"/>
          <w:szCs w:val="28"/>
          <w:lang w:eastAsia="lv-LV"/>
        </w:rPr>
        <w:t>“40.</w:t>
      </w:r>
      <w:r w:rsidRPr="005108CB">
        <w:rPr>
          <w:rFonts w:eastAsia="Times New Roman" w:cs="Times New Roman"/>
          <w:szCs w:val="28"/>
          <w:vertAlign w:val="superscript"/>
          <w:lang w:eastAsia="lv-LV"/>
        </w:rPr>
        <w:t>2</w:t>
      </w:r>
      <w:r w:rsidRPr="005108CB">
        <w:rPr>
          <w:rFonts w:eastAsia="Times New Roman" w:cs="Times New Roman"/>
          <w:szCs w:val="28"/>
          <w:lang w:eastAsia="lv-LV"/>
        </w:rPr>
        <w:t xml:space="preserve"> </w:t>
      </w:r>
      <w:r w:rsidRPr="005108CB" w:rsidR="003975AA">
        <w:rPr>
          <w:rFonts w:eastAsia="Times New Roman" w:cs="Times New Roman"/>
          <w:szCs w:val="28"/>
          <w:lang w:eastAsia="lv-LV"/>
        </w:rPr>
        <w:t xml:space="preserve">Ja komersants nav iesniedzis šo noteikumu 40. </w:t>
      </w:r>
      <w:r w:rsidRPr="005108CB" w:rsidR="00F15BD7">
        <w:rPr>
          <w:rFonts w:eastAsia="Times New Roman" w:cs="Times New Roman"/>
          <w:szCs w:val="28"/>
          <w:lang w:eastAsia="lv-LV"/>
        </w:rPr>
        <w:t>vai</w:t>
      </w:r>
      <w:r w:rsidRPr="005108CB" w:rsidR="003975AA">
        <w:rPr>
          <w:rFonts w:eastAsia="Times New Roman" w:cs="Times New Roman"/>
          <w:szCs w:val="28"/>
          <w:lang w:eastAsia="lv-LV"/>
        </w:rPr>
        <w:t xml:space="preserve"> 42. punktā </w:t>
      </w:r>
      <w:r w:rsidRPr="005108CB" w:rsidR="00F15BD7">
        <w:rPr>
          <w:rFonts w:eastAsia="Times New Roman" w:cs="Times New Roman"/>
          <w:szCs w:val="28"/>
          <w:lang w:eastAsia="lv-LV"/>
        </w:rPr>
        <w:t>minētos  dokumentus</w:t>
      </w:r>
      <w:r w:rsidRPr="005108CB" w:rsidR="003975AA">
        <w:rPr>
          <w:rFonts w:eastAsia="Times New Roman" w:cs="Times New Roman"/>
          <w:szCs w:val="28"/>
          <w:lang w:eastAsia="lv-LV"/>
        </w:rPr>
        <w:t>, ministrija līdz 1.aprīlim nosūt</w:t>
      </w:r>
      <w:r w:rsidRPr="005108CB" w:rsidR="00F15BD7">
        <w:rPr>
          <w:rFonts w:eastAsia="Times New Roman" w:cs="Times New Roman"/>
          <w:szCs w:val="28"/>
          <w:lang w:eastAsia="lv-LV"/>
        </w:rPr>
        <w:t>a</w:t>
      </w:r>
      <w:r w:rsidRPr="005108CB" w:rsidR="003975AA">
        <w:rPr>
          <w:rFonts w:eastAsia="Times New Roman" w:cs="Times New Roman"/>
          <w:szCs w:val="28"/>
          <w:lang w:eastAsia="lv-LV"/>
        </w:rPr>
        <w:t xml:space="preserve"> tam </w:t>
      </w:r>
      <w:r w:rsidRPr="005108CB" w:rsidR="00F15BD7">
        <w:rPr>
          <w:rFonts w:eastAsia="Times New Roman" w:cs="Times New Roman"/>
          <w:szCs w:val="28"/>
          <w:lang w:eastAsia="lv-LV"/>
        </w:rPr>
        <w:t>brīdinājumu</w:t>
      </w:r>
      <w:r>
        <w:rPr>
          <w:rFonts w:eastAsia="Times New Roman" w:cs="Times New Roman"/>
          <w:szCs w:val="28"/>
          <w:lang w:eastAsia="lv-LV"/>
        </w:rPr>
        <w:t>.</w:t>
      </w:r>
    </w:p>
    <w:p w:rsidR="005108CB" w:rsidP="002F7D01" w14:paraId="194DB0C7" w14:textId="0080160B">
      <w:pPr>
        <w:shd w:val="clear" w:color="auto" w:fill="FFFFFF"/>
        <w:spacing w:line="293" w:lineRule="atLeast"/>
        <w:ind w:firstLine="720"/>
        <w:jc w:val="both"/>
        <w:rPr>
          <w:rFonts w:eastAsia="Times New Roman" w:cs="Times New Roman"/>
          <w:szCs w:val="28"/>
          <w:lang w:eastAsia="lv-LV"/>
        </w:rPr>
      </w:pPr>
      <w:r w:rsidRPr="005108CB">
        <w:rPr>
          <w:rFonts w:eastAsia="Times New Roman" w:cs="Times New Roman"/>
          <w:szCs w:val="28"/>
          <w:lang w:eastAsia="lv-LV"/>
        </w:rPr>
        <w:t>40.</w:t>
      </w:r>
      <w:r w:rsidRPr="005108CB">
        <w:rPr>
          <w:rFonts w:eastAsia="Times New Roman" w:cs="Times New Roman"/>
          <w:szCs w:val="28"/>
          <w:vertAlign w:val="superscript"/>
          <w:lang w:eastAsia="lv-LV"/>
        </w:rPr>
        <w:t>3</w:t>
      </w:r>
      <w:r w:rsidRPr="005108CB">
        <w:rPr>
          <w:rFonts w:eastAsia="Times New Roman" w:cs="Times New Roman"/>
          <w:szCs w:val="28"/>
          <w:lang w:eastAsia="lv-LV"/>
        </w:rPr>
        <w:t xml:space="preserve"> Ja komersants mēneša laikā pēc šo noteikumu 40.</w:t>
      </w:r>
      <w:r w:rsidRPr="005108CB">
        <w:rPr>
          <w:rFonts w:eastAsia="Times New Roman" w:cs="Times New Roman"/>
          <w:szCs w:val="28"/>
          <w:vertAlign w:val="superscript"/>
          <w:lang w:eastAsia="lv-LV"/>
        </w:rPr>
        <w:t>2</w:t>
      </w:r>
      <w:r w:rsidRPr="005108CB">
        <w:rPr>
          <w:rFonts w:eastAsia="Times New Roman" w:cs="Times New Roman"/>
          <w:szCs w:val="28"/>
          <w:lang w:eastAsia="lv-LV"/>
        </w:rPr>
        <w:t xml:space="preserve"> punktā minētā brīdinājuma saņemšanas neiesniedz šo noteikumu </w:t>
      </w:r>
      <w:r>
        <w:fldChar w:fldCharType="begin"/>
      </w:r>
      <w:r>
        <w:instrText xml:space="preserve"> HYPERLINK "https://likumi.lv/doc.php?id=189260" \l "p40" \t "_blank" </w:instrText>
      </w:r>
      <w:r>
        <w:fldChar w:fldCharType="separate"/>
      </w:r>
      <w:r w:rsidRPr="005108CB">
        <w:rPr>
          <w:rFonts w:eastAsia="Times New Roman" w:cs="Times New Roman"/>
          <w:szCs w:val="28"/>
          <w:lang w:eastAsia="lv-LV"/>
        </w:rPr>
        <w:t>40.</w:t>
      </w:r>
      <w:r>
        <w:fldChar w:fldCharType="end"/>
      </w:r>
      <w:r w:rsidRPr="005108CB">
        <w:rPr>
          <w:rFonts w:eastAsia="Times New Roman" w:cs="Times New Roman"/>
          <w:szCs w:val="28"/>
          <w:lang w:eastAsia="lv-LV"/>
        </w:rPr>
        <w:t xml:space="preserve"> </w:t>
      </w:r>
      <w:r w:rsidRPr="005108CB">
        <w:t>vai</w:t>
      </w:r>
      <w:r w:rsidRPr="005108CB">
        <w:rPr>
          <w:rFonts w:eastAsia="Times New Roman" w:cs="Times New Roman"/>
          <w:szCs w:val="28"/>
          <w:lang w:eastAsia="lv-LV"/>
        </w:rPr>
        <w:t xml:space="preserve"> 42.punktā minētos dokumentus, ministrija mēneša laikā pieņem lēmumu, ar kuru tiek atceltas komersantam piešķirtās tiesības pārdot koģenerācijā saražoto elektroenerģiju obligātā iepirkuma ietvaros vai saņemt maksu par koģenerācijas elektrostacijā uzstādīto elektrisko jaudu. Lēmumu paziņo komersantam</w:t>
      </w:r>
      <w:r>
        <w:rPr>
          <w:rFonts w:eastAsia="Times New Roman" w:cs="Times New Roman"/>
          <w:szCs w:val="28"/>
          <w:lang w:eastAsia="lv-LV"/>
        </w:rPr>
        <w:t>,</w:t>
      </w:r>
      <w:r w:rsidRPr="005108CB">
        <w:rPr>
          <w:rFonts w:eastAsia="Times New Roman" w:cs="Times New Roman"/>
          <w:szCs w:val="28"/>
          <w:lang w:eastAsia="lv-LV"/>
        </w:rPr>
        <w:t xml:space="preserve"> </w:t>
      </w:r>
      <w:r>
        <w:rPr>
          <w:rFonts w:eastAsia="Times New Roman" w:cs="Times New Roman"/>
          <w:szCs w:val="28"/>
          <w:lang w:eastAsia="lv-LV"/>
        </w:rPr>
        <w:t xml:space="preserve">tirgotājam </w:t>
      </w:r>
      <w:r w:rsidRPr="005108CB">
        <w:rPr>
          <w:rFonts w:eastAsia="Times New Roman" w:cs="Times New Roman"/>
          <w:szCs w:val="28"/>
          <w:lang w:eastAsia="lv-LV"/>
        </w:rPr>
        <w:t>un sistēmas operatoram.”</w:t>
      </w:r>
    </w:p>
    <w:p w:rsidR="005108CB" w:rsidP="005108CB" w14:paraId="27326A90" w14:textId="44B2C1F8">
      <w:pPr>
        <w:shd w:val="clear" w:color="auto" w:fill="FFFFFF"/>
        <w:spacing w:line="293" w:lineRule="atLeast"/>
        <w:jc w:val="both"/>
        <w:rPr>
          <w:rFonts w:eastAsia="Times New Roman" w:cs="Times New Roman"/>
          <w:szCs w:val="28"/>
          <w:lang w:eastAsia="lv-LV"/>
        </w:rPr>
      </w:pPr>
    </w:p>
    <w:p w:rsidR="0009126C" w:rsidRPr="005108CB" w:rsidP="005108CB" w14:paraId="7F029B5B" w14:textId="2EDB5781">
      <w:pPr>
        <w:pStyle w:val="ListParagraph"/>
        <w:numPr>
          <w:ilvl w:val="0"/>
          <w:numId w:val="16"/>
        </w:numPr>
        <w:shd w:val="clear" w:color="auto" w:fill="FFFFFF"/>
        <w:spacing w:line="293" w:lineRule="atLeast"/>
        <w:jc w:val="both"/>
        <w:rPr>
          <w:rFonts w:eastAsia="Times New Roman" w:cs="Times New Roman"/>
          <w:szCs w:val="28"/>
          <w:lang w:eastAsia="lv-LV"/>
        </w:rPr>
      </w:pPr>
      <w:r>
        <w:rPr>
          <w:szCs w:val="28"/>
        </w:rPr>
        <w:t xml:space="preserve"> </w:t>
      </w:r>
      <w:r w:rsidRPr="005108CB" w:rsidR="00EF6184">
        <w:rPr>
          <w:szCs w:val="28"/>
        </w:rPr>
        <w:t>Izteikt</w:t>
      </w:r>
      <w:r w:rsidRPr="005108CB" w:rsidR="00AE78D2">
        <w:rPr>
          <w:szCs w:val="28"/>
        </w:rPr>
        <w:t xml:space="preserve"> 42.</w:t>
      </w:r>
      <w:r w:rsidR="000F3E51">
        <w:rPr>
          <w:szCs w:val="28"/>
        </w:rPr>
        <w:t>, 43., 44. un 44.</w:t>
      </w:r>
      <w:r w:rsidR="000F3E51">
        <w:rPr>
          <w:szCs w:val="28"/>
          <w:vertAlign w:val="superscript"/>
        </w:rPr>
        <w:t>1</w:t>
      </w:r>
      <w:r w:rsidRPr="005108CB" w:rsidR="00AE78D2">
        <w:rPr>
          <w:szCs w:val="28"/>
        </w:rPr>
        <w:t xml:space="preserve"> punktu šādā redakcijā:</w:t>
      </w:r>
    </w:p>
    <w:p w:rsidR="005108CB" w:rsidP="005108CB" w14:paraId="642D9828" w14:textId="59779125">
      <w:pPr>
        <w:shd w:val="clear" w:color="auto" w:fill="FFFFFF"/>
        <w:spacing w:line="293" w:lineRule="atLeast"/>
        <w:ind w:firstLine="300"/>
        <w:jc w:val="both"/>
        <w:rPr>
          <w:rFonts w:eastAsia="Times New Roman" w:cs="Times New Roman"/>
          <w:szCs w:val="28"/>
          <w:lang w:eastAsia="lv-LV"/>
        </w:rPr>
      </w:pPr>
      <w:r w:rsidRPr="005108CB">
        <w:rPr>
          <w:szCs w:val="28"/>
        </w:rPr>
        <w:tab/>
        <w:t xml:space="preserve">“42. </w:t>
      </w:r>
      <w:r w:rsidRPr="005108CB" w:rsidR="007531B2">
        <w:rPr>
          <w:rFonts w:eastAsia="Times New Roman" w:cs="Times New Roman"/>
          <w:szCs w:val="28"/>
          <w:lang w:eastAsia="lv-LV"/>
        </w:rPr>
        <w:t xml:space="preserve">Šo noteikumu 40. punktā minētajam pārskatam pievieno </w:t>
      </w:r>
      <w:r w:rsidR="0000289D">
        <w:rPr>
          <w:rFonts w:eastAsia="Times New Roman" w:cs="Times New Roman"/>
          <w:szCs w:val="28"/>
          <w:lang w:eastAsia="lv-LV"/>
        </w:rPr>
        <w:t xml:space="preserve">šo noteikumu 40.punktā minēto </w:t>
      </w:r>
      <w:r w:rsidRPr="005108CB" w:rsidR="007531B2">
        <w:rPr>
          <w:rFonts w:eastAsia="Times New Roman" w:cs="Times New Roman"/>
          <w:szCs w:val="28"/>
          <w:lang w:eastAsia="lv-LV"/>
        </w:rPr>
        <w:t xml:space="preserve">neatkarīga akreditēta auditora ziņojumu, </w:t>
      </w:r>
      <w:r w:rsidR="003C0680">
        <w:rPr>
          <w:rFonts w:eastAsia="Times New Roman" w:cs="Times New Roman"/>
          <w:szCs w:val="28"/>
          <w:lang w:eastAsia="lv-LV"/>
        </w:rPr>
        <w:t xml:space="preserve">pārskata periodā spēkā esoša </w:t>
      </w:r>
      <w:r w:rsidRPr="005108CB" w:rsidR="007531B2">
        <w:rPr>
          <w:rFonts w:eastAsia="Times New Roman" w:cs="Times New Roman"/>
          <w:szCs w:val="28"/>
          <w:lang w:eastAsia="lv-LV"/>
        </w:rPr>
        <w:t>lietderīgās siltumenerģijas pārdošanas līguma kopiju, regulatora lēmuma kopiju par siltumenerģijas tarifu</w:t>
      </w:r>
      <w:r w:rsidR="00147965">
        <w:rPr>
          <w:rFonts w:eastAsia="Times New Roman" w:cs="Times New Roman"/>
          <w:szCs w:val="28"/>
          <w:lang w:eastAsia="lv-LV"/>
        </w:rPr>
        <w:t xml:space="preserve"> (ja siltumenerģijas tarifu apstiprinājis regulators)</w:t>
      </w:r>
      <w:r w:rsidRPr="005108CB" w:rsidR="007531B2">
        <w:rPr>
          <w:rFonts w:eastAsia="Times New Roman" w:cs="Times New Roman"/>
          <w:szCs w:val="28"/>
          <w:lang w:eastAsia="lv-LV"/>
        </w:rPr>
        <w:t xml:space="preserve">, dokumentu kopijas, kas apliecina ikmēneša pārdotās siltumenerģijas daudzumu un cenu, aprakstu un aprēķina piemēru par izmantotā kurināmā siltumspējas noteikšanu, šo noteikumu 26.3. apakšpunktā minēto mēraparātu vai </w:t>
      </w:r>
      <w:r w:rsidRPr="005108CB" w:rsidR="007531B2">
        <w:rPr>
          <w:rFonts w:eastAsia="Times New Roman" w:cs="Times New Roman"/>
          <w:szCs w:val="28"/>
          <w:lang w:eastAsia="lv-LV"/>
        </w:rPr>
        <w:t>mērlīdzekļu</w:t>
      </w:r>
      <w:r w:rsidRPr="005108CB" w:rsidR="007531B2">
        <w:rPr>
          <w:rFonts w:eastAsia="Times New Roman" w:cs="Times New Roman"/>
          <w:szCs w:val="28"/>
          <w:lang w:eastAsia="lv-LV"/>
        </w:rPr>
        <w:t xml:space="preserve"> sistēmu uzskaitījumu un darbības aprakstu un paskaidrojuma rakstu par pārskata gadā veiktajām izmaiņām koģenerācijas elektrostacijā, </w:t>
      </w:r>
      <w:r w:rsidR="00FE1257">
        <w:rPr>
          <w:rFonts w:eastAsia="Times New Roman" w:cs="Times New Roman"/>
          <w:szCs w:val="28"/>
          <w:lang w:eastAsia="lv-LV"/>
        </w:rPr>
        <w:t xml:space="preserve">ja šādas izmaiņas ietekmē 40.punktā minētajā pārskatā </w:t>
      </w:r>
      <w:r w:rsidR="00F66DD7">
        <w:rPr>
          <w:rFonts w:eastAsia="Times New Roman" w:cs="Times New Roman"/>
          <w:szCs w:val="28"/>
          <w:lang w:eastAsia="lv-LV"/>
        </w:rPr>
        <w:t>norādāmos datus</w:t>
      </w:r>
      <w:r w:rsidR="00FE1257">
        <w:rPr>
          <w:rFonts w:eastAsia="Times New Roman" w:cs="Times New Roman"/>
          <w:szCs w:val="28"/>
          <w:lang w:eastAsia="lv-LV"/>
        </w:rPr>
        <w:t xml:space="preserve">, </w:t>
      </w:r>
      <w:r w:rsidRPr="005108CB" w:rsidR="007531B2">
        <w:rPr>
          <w:rFonts w:eastAsia="Times New Roman" w:cs="Times New Roman"/>
          <w:szCs w:val="28"/>
          <w:lang w:eastAsia="lv-LV"/>
        </w:rPr>
        <w:t>citastarp</w:t>
      </w:r>
      <w:r w:rsidRPr="005108CB" w:rsidR="007531B2">
        <w:rPr>
          <w:rFonts w:eastAsia="Times New Roman" w:cs="Times New Roman"/>
          <w:szCs w:val="28"/>
          <w:lang w:eastAsia="lv-LV"/>
        </w:rPr>
        <w:t xml:space="preserve"> norādot koģenerācijas elektrostacijas elementus, kurus skar attiecīgās izmaiņas.</w:t>
      </w:r>
    </w:p>
    <w:p w:rsidR="005108CB" w:rsidP="005108CB" w14:paraId="7E803FD6" w14:textId="77777777">
      <w:pPr>
        <w:shd w:val="clear" w:color="auto" w:fill="FFFFFF"/>
        <w:spacing w:line="293" w:lineRule="atLeast"/>
        <w:ind w:firstLine="300"/>
        <w:jc w:val="both"/>
        <w:rPr>
          <w:rFonts w:eastAsia="Times New Roman" w:cs="Times New Roman"/>
          <w:szCs w:val="28"/>
          <w:lang w:eastAsia="lv-LV"/>
        </w:rPr>
      </w:pPr>
    </w:p>
    <w:p w:rsidR="00AB4B8E" w:rsidRPr="000F3E51" w:rsidP="00ED67AF" w14:paraId="1B77B0EC" w14:textId="7EE84B20">
      <w:pPr>
        <w:shd w:val="clear" w:color="auto" w:fill="FFFFFF"/>
        <w:spacing w:line="293" w:lineRule="atLeast"/>
        <w:jc w:val="both"/>
        <w:rPr>
          <w:rFonts w:eastAsia="Times New Roman" w:cs="Times New Roman"/>
          <w:szCs w:val="28"/>
          <w:lang w:eastAsia="lv-LV"/>
        </w:rPr>
      </w:pPr>
      <w:r>
        <w:t xml:space="preserve"> </w:t>
      </w:r>
      <w:r>
        <w:t xml:space="preserve">43. </w:t>
      </w:r>
      <w:r w:rsidR="00CC6309">
        <w:t>Regulators</w:t>
      </w:r>
      <w:r w:rsidRPr="00E67F31">
        <w:t xml:space="preserve"> kontrolē koģenerācijas elektrostacijas darbības atbilstību </w:t>
      </w:r>
      <w:r w:rsidRPr="00CC6309" w:rsidR="00CC6309">
        <w:t>saskaņā ar normatīvajiem aktiem sabiedrisko pakalpojumu sniegšanas jomā</w:t>
      </w:r>
      <w:r w:rsidRPr="00E67F31">
        <w:t xml:space="preserve">, elektroenerģijas sistēmas operators </w:t>
      </w:r>
      <w:r w:rsidRPr="000F3E51">
        <w:t xml:space="preserve">– uz elektroietaišu piederības robežas uzstādīto elektroenerģijas </w:t>
      </w:r>
      <w:r w:rsidRPr="000F3E51">
        <w:t>komercuzskaites</w:t>
      </w:r>
      <w:r w:rsidRPr="000F3E51">
        <w:t xml:space="preserve"> ierīču stāvokli un sistēmā nodotās jaudas lielumu,  bet siltumapgādes  sistēmas operators – siltumenerģijas </w:t>
      </w:r>
      <w:r w:rsidRPr="000F3E51">
        <w:t>komercuzskaites</w:t>
      </w:r>
      <w:r w:rsidRPr="000F3E51">
        <w:t xml:space="preserve"> ierīču stāvokli.</w:t>
      </w:r>
    </w:p>
    <w:p w:rsidR="000F3E51" w:rsidP="000F3E51" w14:paraId="4CD954C5" w14:textId="77777777">
      <w:pPr>
        <w:shd w:val="clear" w:color="auto" w:fill="FFFFFF"/>
        <w:spacing w:line="293" w:lineRule="atLeast"/>
        <w:jc w:val="both"/>
        <w:rPr>
          <w:szCs w:val="28"/>
        </w:rPr>
      </w:pPr>
    </w:p>
    <w:p w:rsidR="005108CB" w:rsidP="000F3E51" w14:paraId="4A41DF1F" w14:textId="20166562">
      <w:pPr>
        <w:shd w:val="clear" w:color="auto" w:fill="FFFFFF"/>
        <w:spacing w:line="293" w:lineRule="atLeast"/>
        <w:jc w:val="both"/>
        <w:rPr>
          <w:rFonts w:cs="Times New Roman"/>
          <w:szCs w:val="28"/>
        </w:rPr>
      </w:pPr>
      <w:r w:rsidRPr="005108CB">
        <w:rPr>
          <w:szCs w:val="28"/>
        </w:rPr>
        <w:t>44</w:t>
      </w:r>
      <w:r w:rsidRPr="005108CB">
        <w:rPr>
          <w:rFonts w:cs="Times New Roman"/>
          <w:szCs w:val="28"/>
        </w:rPr>
        <w:t xml:space="preserve">. </w:t>
      </w:r>
      <w:r w:rsidR="000546BF">
        <w:rPr>
          <w:rFonts w:eastAsia="Times New Roman" w:cs="Times New Roman"/>
          <w:szCs w:val="28"/>
          <w:lang w:eastAsia="lv-LV"/>
        </w:rPr>
        <w:t>M</w:t>
      </w:r>
      <w:r w:rsidRPr="00685411" w:rsidR="000546BF">
        <w:rPr>
          <w:rFonts w:eastAsia="Times New Roman" w:cs="Times New Roman"/>
          <w:szCs w:val="28"/>
          <w:lang w:eastAsia="lv-LV"/>
        </w:rPr>
        <w:t xml:space="preserve">inistrija </w:t>
      </w:r>
      <w:r w:rsidRPr="00685411" w:rsidR="00685411">
        <w:rPr>
          <w:rFonts w:eastAsia="Times New Roman" w:cs="Times New Roman"/>
          <w:szCs w:val="28"/>
          <w:lang w:eastAsia="lv-LV"/>
        </w:rPr>
        <w:t xml:space="preserve">triju mēnešu laikā pēc </w:t>
      </w:r>
      <w:r w:rsidR="003C0680">
        <w:rPr>
          <w:rFonts w:eastAsia="Times New Roman" w:cs="Times New Roman"/>
          <w:szCs w:val="28"/>
          <w:lang w:eastAsia="lv-LV"/>
        </w:rPr>
        <w:t xml:space="preserve">šo noteikumu 40.punktā minētā </w:t>
      </w:r>
      <w:r w:rsidRPr="00685411" w:rsidR="00685411">
        <w:rPr>
          <w:rFonts w:eastAsia="Times New Roman" w:cs="Times New Roman"/>
          <w:szCs w:val="28"/>
          <w:lang w:eastAsia="lv-LV"/>
        </w:rPr>
        <w:t>pārskata saņemšanas izvērtē koģenerācijas elektrostacijas atbilstību šo noteikumu </w:t>
      </w:r>
      <w:r>
        <w:fldChar w:fldCharType="begin"/>
      </w:r>
      <w:r>
        <w:instrText xml:space="preserve"> HYPERLINK "https://likumi.lv/doc.php?id=189260" \l "p6" \t "_blank" </w:instrText>
      </w:r>
      <w:r>
        <w:fldChar w:fldCharType="separate"/>
      </w:r>
      <w:r w:rsidRPr="00685411" w:rsidR="00685411">
        <w:rPr>
          <w:rFonts w:eastAsia="Times New Roman" w:cs="Times New Roman"/>
          <w:szCs w:val="28"/>
          <w:lang w:eastAsia="lv-LV"/>
        </w:rPr>
        <w:t>6. </w:t>
      </w:r>
      <w:r>
        <w:fldChar w:fldCharType="end"/>
      </w:r>
      <w:r w:rsidRPr="00685411" w:rsidR="00685411">
        <w:rPr>
          <w:rFonts w:eastAsia="Times New Roman" w:cs="Times New Roman"/>
          <w:szCs w:val="28"/>
          <w:lang w:eastAsia="lv-LV"/>
        </w:rPr>
        <w:t>vai </w:t>
      </w:r>
      <w:r>
        <w:fldChar w:fldCharType="begin"/>
      </w:r>
      <w:r>
        <w:instrText xml:space="preserve"> HYPERLINK "https://likumi.lv/doc.php?id=189260" \l "p10" \t "_blank" </w:instrText>
      </w:r>
      <w:r>
        <w:fldChar w:fldCharType="separate"/>
      </w:r>
      <w:r w:rsidRPr="00685411" w:rsidR="00685411">
        <w:rPr>
          <w:rFonts w:eastAsia="Times New Roman" w:cs="Times New Roman"/>
          <w:szCs w:val="28"/>
          <w:lang w:eastAsia="lv-LV"/>
        </w:rPr>
        <w:t>10.</w:t>
      </w:r>
      <w:r w:rsidR="00685411">
        <w:rPr>
          <w:rFonts w:eastAsia="Times New Roman" w:cs="Times New Roman"/>
          <w:szCs w:val="28"/>
          <w:lang w:eastAsia="lv-LV"/>
        </w:rPr>
        <w:t xml:space="preserve"> </w:t>
      </w:r>
      <w:r w:rsidRPr="00685411" w:rsidR="00685411">
        <w:rPr>
          <w:rFonts w:eastAsia="Times New Roman" w:cs="Times New Roman"/>
          <w:szCs w:val="28"/>
          <w:lang w:eastAsia="lv-LV"/>
        </w:rPr>
        <w:t>punktā</w:t>
      </w:r>
      <w:r>
        <w:fldChar w:fldCharType="end"/>
      </w:r>
      <w:r w:rsidRPr="00685411" w:rsidR="00685411">
        <w:rPr>
          <w:rFonts w:eastAsia="Times New Roman" w:cs="Times New Roman"/>
          <w:szCs w:val="28"/>
          <w:lang w:eastAsia="lv-LV"/>
        </w:rPr>
        <w:t xml:space="preserve"> noteiktajiem efektivitātes kritērijiem un </w:t>
      </w:r>
      <w:r w:rsidR="00017865">
        <w:rPr>
          <w:rFonts w:eastAsia="Times New Roman" w:cs="Times New Roman"/>
          <w:szCs w:val="28"/>
          <w:lang w:eastAsia="lv-LV"/>
        </w:rPr>
        <w:t>saražotās elektroenerģijas izlietojumu koģenerācijas elektros</w:t>
      </w:r>
      <w:r w:rsidR="002F47A3">
        <w:rPr>
          <w:rFonts w:eastAsia="Times New Roman" w:cs="Times New Roman"/>
          <w:szCs w:val="28"/>
          <w:lang w:eastAsia="lv-LV"/>
        </w:rPr>
        <w:t>t</w:t>
      </w:r>
      <w:r w:rsidR="00017865">
        <w:rPr>
          <w:rFonts w:eastAsia="Times New Roman" w:cs="Times New Roman"/>
          <w:szCs w:val="28"/>
          <w:lang w:eastAsia="lv-LV"/>
        </w:rPr>
        <w:t xml:space="preserve">acijas </w:t>
      </w:r>
      <w:r w:rsidR="004B1AE2">
        <w:rPr>
          <w:rFonts w:eastAsia="Times New Roman" w:cs="Times New Roman"/>
          <w:szCs w:val="28"/>
          <w:lang w:eastAsia="lv-LV"/>
        </w:rPr>
        <w:t xml:space="preserve">darbības nodrošināšanai </w:t>
      </w:r>
      <w:r w:rsidR="00301067">
        <w:rPr>
          <w:rFonts w:eastAsia="Times New Roman" w:cs="Times New Roman"/>
          <w:szCs w:val="28"/>
          <w:lang w:eastAsia="lv-LV"/>
        </w:rPr>
        <w:t>saskaņā ar šo noteikumu prasībām</w:t>
      </w:r>
      <w:r w:rsidRPr="00685411" w:rsidR="00685411">
        <w:rPr>
          <w:rFonts w:eastAsia="Times New Roman" w:cs="Times New Roman"/>
          <w:szCs w:val="28"/>
          <w:lang w:eastAsia="lv-LV"/>
        </w:rPr>
        <w:t>.</w:t>
      </w:r>
      <w:r w:rsidR="00685411">
        <w:rPr>
          <w:rFonts w:eastAsia="Times New Roman" w:cs="Times New Roman"/>
          <w:szCs w:val="28"/>
          <w:lang w:eastAsia="lv-LV"/>
        </w:rPr>
        <w:t xml:space="preserve"> </w:t>
      </w:r>
      <w:r w:rsidRPr="00685411" w:rsidR="00685411">
        <w:rPr>
          <w:rFonts w:eastAsia="Times New Roman" w:cs="Times New Roman"/>
          <w:szCs w:val="28"/>
          <w:lang w:eastAsia="lv-LV"/>
        </w:rPr>
        <w:t>Ja koģenerāci</w:t>
      </w:r>
      <w:r w:rsidR="00685411">
        <w:rPr>
          <w:rFonts w:eastAsia="Times New Roman" w:cs="Times New Roman"/>
          <w:szCs w:val="28"/>
          <w:lang w:eastAsia="lv-LV"/>
        </w:rPr>
        <w:t xml:space="preserve">jas elektrostacija neatbilst šo </w:t>
      </w:r>
      <w:r w:rsidRPr="00685411" w:rsidR="00685411">
        <w:rPr>
          <w:rFonts w:eastAsia="Times New Roman" w:cs="Times New Roman"/>
          <w:szCs w:val="28"/>
          <w:lang w:eastAsia="lv-LV"/>
        </w:rPr>
        <w:t>noteikumu </w:t>
      </w:r>
      <w:r>
        <w:fldChar w:fldCharType="begin"/>
      </w:r>
      <w:r>
        <w:instrText xml:space="preserve"> HYPERLINK "https://likumi.lv/doc.php?id=189260" \l "p6" \t "_blank" </w:instrText>
      </w:r>
      <w:r>
        <w:fldChar w:fldCharType="separate"/>
      </w:r>
      <w:r w:rsidRPr="00685411" w:rsidR="00685411">
        <w:rPr>
          <w:rFonts w:eastAsia="Times New Roman" w:cs="Times New Roman"/>
          <w:szCs w:val="28"/>
          <w:lang w:eastAsia="lv-LV"/>
        </w:rPr>
        <w:t>6. </w:t>
      </w:r>
      <w:r>
        <w:fldChar w:fldCharType="end"/>
      </w:r>
      <w:r w:rsidRPr="00685411" w:rsidR="00685411">
        <w:rPr>
          <w:rFonts w:eastAsia="Times New Roman" w:cs="Times New Roman"/>
          <w:szCs w:val="28"/>
          <w:lang w:eastAsia="lv-LV"/>
        </w:rPr>
        <w:t>vai </w:t>
      </w:r>
      <w:r>
        <w:fldChar w:fldCharType="begin"/>
      </w:r>
      <w:r>
        <w:instrText xml:space="preserve"> HYPERLINK "https://likumi.lv/doc.php?id=189260" \l "p10" \t "_blank" </w:instrText>
      </w:r>
      <w:r>
        <w:fldChar w:fldCharType="separate"/>
      </w:r>
      <w:r w:rsidRPr="00685411" w:rsidR="00685411">
        <w:rPr>
          <w:rFonts w:eastAsia="Times New Roman" w:cs="Times New Roman"/>
          <w:szCs w:val="28"/>
          <w:lang w:eastAsia="lv-LV"/>
        </w:rPr>
        <w:t>10.</w:t>
      </w:r>
      <w:r w:rsidR="00685411">
        <w:rPr>
          <w:rFonts w:eastAsia="Times New Roman" w:cs="Times New Roman"/>
          <w:szCs w:val="28"/>
          <w:lang w:eastAsia="lv-LV"/>
        </w:rPr>
        <w:t xml:space="preserve"> </w:t>
      </w:r>
      <w:r w:rsidRPr="00685411" w:rsidR="00685411">
        <w:rPr>
          <w:rFonts w:eastAsia="Times New Roman" w:cs="Times New Roman"/>
          <w:szCs w:val="28"/>
          <w:lang w:eastAsia="lv-LV"/>
        </w:rPr>
        <w:t>punktā</w:t>
      </w:r>
      <w:r>
        <w:fldChar w:fldCharType="end"/>
      </w:r>
      <w:r w:rsidRPr="00685411" w:rsidR="00685411">
        <w:rPr>
          <w:rFonts w:eastAsia="Times New Roman" w:cs="Times New Roman"/>
          <w:szCs w:val="28"/>
          <w:lang w:eastAsia="lv-LV"/>
        </w:rPr>
        <w:t> noteiktajiem efektivitātes kritērijiem vai tās obligātā iepirkuma ietvaros pārdotās elektroenerģijas apjoms ir vienāds ar saražotās elektroenerģijas apjomu, ministrija nosūta komersantam brīdinājumu par koģenerācijas elektros</w:t>
      </w:r>
      <w:r w:rsidR="00857E01">
        <w:rPr>
          <w:rFonts w:eastAsia="Times New Roman" w:cs="Times New Roman"/>
          <w:szCs w:val="28"/>
          <w:lang w:eastAsia="lv-LV"/>
        </w:rPr>
        <w:t xml:space="preserve">tacijas neatbilstību un iespēju </w:t>
      </w:r>
      <w:r w:rsidRPr="00685411" w:rsidR="00685411">
        <w:rPr>
          <w:rFonts w:eastAsia="Times New Roman" w:cs="Times New Roman"/>
          <w:szCs w:val="28"/>
          <w:lang w:eastAsia="lv-LV"/>
        </w:rPr>
        <w:t xml:space="preserve">zaudēt tiesības pārdot </w:t>
      </w:r>
      <w:r w:rsidRPr="00685411" w:rsidR="00685411">
        <w:rPr>
          <w:rFonts w:eastAsia="Times New Roman" w:cs="Times New Roman"/>
          <w:szCs w:val="28"/>
          <w:lang w:eastAsia="lv-LV"/>
        </w:rPr>
        <w:t>koģenerācijā ražoto elektroenerģiju obligātā iepirkuma ietvaros vai saņemt maksu par koģenerācijas elektrostacijā uzstādīto elektrisko jaudu</w:t>
      </w:r>
      <w:r w:rsidRPr="00685411" w:rsidR="00EF6184">
        <w:rPr>
          <w:rFonts w:eastAsia="Times New Roman" w:cs="Times New Roman"/>
          <w:szCs w:val="28"/>
          <w:lang w:eastAsia="lv-LV"/>
        </w:rPr>
        <w:t>.</w:t>
      </w:r>
      <w:r w:rsidRPr="00685411">
        <w:rPr>
          <w:rFonts w:cs="Times New Roman"/>
          <w:szCs w:val="28"/>
        </w:rPr>
        <w:t>”</w:t>
      </w:r>
    </w:p>
    <w:p w:rsidR="000F3E51" w:rsidP="003B506E" w14:paraId="7C7D0A4E" w14:textId="77777777">
      <w:pPr>
        <w:spacing w:before="60" w:after="60"/>
        <w:jc w:val="both"/>
        <w:rPr>
          <w:szCs w:val="28"/>
        </w:rPr>
      </w:pPr>
    </w:p>
    <w:p w:rsidR="00185DC8" w:rsidP="003B506E" w14:paraId="4FC5D2F0" w14:textId="47289F88">
      <w:pPr>
        <w:spacing w:before="60" w:after="60"/>
        <w:jc w:val="both"/>
        <w:rPr>
          <w:rFonts w:cs="Times New Roman"/>
          <w:szCs w:val="28"/>
        </w:rPr>
      </w:pPr>
      <w:r w:rsidRPr="005108CB">
        <w:rPr>
          <w:szCs w:val="28"/>
        </w:rPr>
        <w:t>44.</w:t>
      </w:r>
      <w:r w:rsidRPr="005108CB">
        <w:rPr>
          <w:szCs w:val="28"/>
          <w:vertAlign w:val="superscript"/>
        </w:rPr>
        <w:t xml:space="preserve">1 </w:t>
      </w:r>
      <w:r w:rsidRPr="005108CB" w:rsidR="00542EF0">
        <w:rPr>
          <w:rFonts w:eastAsia="Times New Roman" w:cs="Times New Roman"/>
          <w:szCs w:val="28"/>
          <w:lang w:eastAsia="lv-LV"/>
        </w:rPr>
        <w:t>Ministrija</w:t>
      </w:r>
      <w:r w:rsidRPr="005108CB" w:rsidR="00A461BB">
        <w:rPr>
          <w:rFonts w:eastAsia="Times New Roman" w:cs="Times New Roman"/>
          <w:szCs w:val="28"/>
          <w:lang w:eastAsia="lv-LV"/>
        </w:rPr>
        <w:t>,</w:t>
      </w:r>
      <w:r w:rsidRPr="005108CB" w:rsidR="00542EF0">
        <w:rPr>
          <w:rFonts w:eastAsia="Times New Roman" w:cs="Times New Roman"/>
          <w:szCs w:val="28"/>
          <w:lang w:eastAsia="lv-LV"/>
        </w:rPr>
        <w:t xml:space="preserve"> </w:t>
      </w:r>
      <w:r w:rsidRPr="005108CB" w:rsidR="00A461BB">
        <w:rPr>
          <w:rFonts w:eastAsia="Times New Roman" w:cs="Times New Roman"/>
          <w:szCs w:val="28"/>
          <w:lang w:eastAsia="lv-LV"/>
        </w:rPr>
        <w:t xml:space="preserve">lai </w:t>
      </w:r>
      <w:r w:rsidRPr="005108CB" w:rsidR="00542EF0">
        <w:rPr>
          <w:rFonts w:eastAsia="Times New Roman" w:cs="Times New Roman"/>
          <w:szCs w:val="28"/>
          <w:lang w:eastAsia="lv-LV"/>
        </w:rPr>
        <w:t>pārliecinātos par</w:t>
      </w:r>
      <w:r w:rsidRPr="005108CB" w:rsidR="00A461BB">
        <w:rPr>
          <w:rFonts w:eastAsia="Times New Roman" w:cs="Times New Roman"/>
          <w:szCs w:val="28"/>
          <w:lang w:eastAsia="lv-LV"/>
        </w:rPr>
        <w:t xml:space="preserve"> šo noteikumu 40.punktā minētajā</w:t>
      </w:r>
      <w:r w:rsidRPr="005108CB" w:rsidR="00542EF0">
        <w:rPr>
          <w:rFonts w:eastAsia="Times New Roman" w:cs="Times New Roman"/>
          <w:szCs w:val="28"/>
          <w:lang w:eastAsia="lv-LV"/>
        </w:rPr>
        <w:t xml:space="preserve"> pārskatā sniegtās informācijas</w:t>
      </w:r>
      <w:r w:rsidRPr="005108CB" w:rsidR="007C7ED5">
        <w:rPr>
          <w:rFonts w:eastAsia="Times New Roman" w:cs="Times New Roman"/>
          <w:szCs w:val="28"/>
          <w:lang w:eastAsia="lv-LV"/>
        </w:rPr>
        <w:t xml:space="preserve"> par koģenerācijas elektrostacijas</w:t>
      </w:r>
      <w:r w:rsidRPr="005108CB" w:rsidR="00542EF0">
        <w:rPr>
          <w:rFonts w:eastAsia="Times New Roman" w:cs="Times New Roman"/>
          <w:szCs w:val="28"/>
          <w:lang w:eastAsia="lv-LV"/>
        </w:rPr>
        <w:t xml:space="preserve"> atbilstību šo noteikumu prasībām, ir tiesīga pieprasīt komersantam iesniegt papildu informāciju un skaidrojumus. Komersantam ir pienākums 10 </w:t>
      </w:r>
      <w:r w:rsidR="00717B79">
        <w:rPr>
          <w:rFonts w:eastAsia="Times New Roman" w:cs="Times New Roman"/>
          <w:szCs w:val="28"/>
          <w:lang w:eastAsia="lv-LV"/>
        </w:rPr>
        <w:t xml:space="preserve">darba </w:t>
      </w:r>
      <w:r w:rsidRPr="005108CB" w:rsidR="00542EF0">
        <w:rPr>
          <w:rFonts w:eastAsia="Times New Roman" w:cs="Times New Roman"/>
          <w:szCs w:val="28"/>
          <w:lang w:eastAsia="lv-LV"/>
        </w:rPr>
        <w:t>dienu laikā pēc ministrijas pieprasījuma saņemšanas iesniegt pieprasīto informāciju. Ja pārskatā sniegtā informācija neatbilst šo noteikumu prasībām, ministrija nosūta komersantam brīdinājumu par iespēju zaudēt tiesības pārdot koģenerācijā ražoto elektroenerģiju obligātā iepirkuma ietvaros vai saņemt maksu par koģenerācijas elektrostacijā uzstādīto elektrisko jaudu.</w:t>
      </w:r>
      <w:r>
        <w:rPr>
          <w:rFonts w:cs="Times New Roman"/>
          <w:szCs w:val="28"/>
        </w:rPr>
        <w:t>”</w:t>
      </w:r>
    </w:p>
    <w:p w:rsidR="00185DC8" w:rsidP="00185DC8" w14:paraId="35990CA0" w14:textId="77777777">
      <w:pPr>
        <w:spacing w:before="60" w:after="60"/>
        <w:jc w:val="both"/>
        <w:rPr>
          <w:rFonts w:cs="Times New Roman"/>
          <w:szCs w:val="28"/>
        </w:rPr>
      </w:pPr>
    </w:p>
    <w:p w:rsidR="001E4916" w:rsidRPr="00185DC8" w:rsidP="00185DC8" w14:paraId="00A0BFF1" w14:textId="15C26681">
      <w:pPr>
        <w:pStyle w:val="ListParagraph"/>
        <w:numPr>
          <w:ilvl w:val="0"/>
          <w:numId w:val="16"/>
        </w:numPr>
        <w:spacing w:before="60" w:after="60"/>
        <w:jc w:val="both"/>
        <w:rPr>
          <w:rFonts w:cs="Times New Roman"/>
          <w:szCs w:val="28"/>
        </w:rPr>
      </w:pPr>
      <w:r>
        <w:rPr>
          <w:szCs w:val="28"/>
        </w:rPr>
        <w:t xml:space="preserve"> </w:t>
      </w:r>
      <w:r w:rsidRPr="00185DC8" w:rsidR="00E94880">
        <w:rPr>
          <w:szCs w:val="28"/>
        </w:rPr>
        <w:t xml:space="preserve">Papildināt noteikumus </w:t>
      </w:r>
      <w:r w:rsidRPr="00185DC8" w:rsidR="00E94880">
        <w:rPr>
          <w:rFonts w:eastAsia="Times New Roman" w:cs="Times New Roman"/>
          <w:iCs/>
          <w:szCs w:val="28"/>
          <w:lang w:eastAsia="lv-LV"/>
        </w:rPr>
        <w:t>ar 44.</w:t>
      </w:r>
      <w:r w:rsidRPr="00185DC8" w:rsidR="00E94880">
        <w:rPr>
          <w:rFonts w:eastAsia="Times New Roman" w:cs="Times New Roman"/>
          <w:iCs/>
          <w:szCs w:val="28"/>
          <w:vertAlign w:val="superscript"/>
          <w:lang w:eastAsia="lv-LV"/>
        </w:rPr>
        <w:t>2</w:t>
      </w:r>
      <w:r w:rsidRPr="00185DC8" w:rsidR="00E94880">
        <w:rPr>
          <w:rFonts w:eastAsia="Times New Roman" w:cs="Times New Roman"/>
          <w:iCs/>
          <w:szCs w:val="28"/>
          <w:lang w:eastAsia="lv-LV"/>
        </w:rPr>
        <w:t>, 44.</w:t>
      </w:r>
      <w:r w:rsidRPr="00185DC8" w:rsidR="00E94880">
        <w:rPr>
          <w:rFonts w:eastAsia="Times New Roman" w:cs="Times New Roman"/>
          <w:iCs/>
          <w:szCs w:val="28"/>
          <w:vertAlign w:val="superscript"/>
          <w:lang w:eastAsia="lv-LV"/>
        </w:rPr>
        <w:t>3</w:t>
      </w:r>
      <w:r w:rsidRPr="00185DC8" w:rsidR="00E94880">
        <w:rPr>
          <w:rFonts w:eastAsia="Times New Roman" w:cs="Times New Roman"/>
          <w:iCs/>
          <w:szCs w:val="28"/>
          <w:lang w:eastAsia="lv-LV"/>
        </w:rPr>
        <w:t xml:space="preserve"> un 44.</w:t>
      </w:r>
      <w:r w:rsidRPr="00185DC8" w:rsidR="00E94880">
        <w:rPr>
          <w:rFonts w:eastAsia="Times New Roman" w:cs="Times New Roman"/>
          <w:iCs/>
          <w:szCs w:val="28"/>
          <w:vertAlign w:val="superscript"/>
          <w:lang w:eastAsia="lv-LV"/>
        </w:rPr>
        <w:t xml:space="preserve">4 </w:t>
      </w:r>
      <w:r w:rsidRPr="00185DC8" w:rsidR="00E94880">
        <w:rPr>
          <w:rFonts w:eastAsia="Times New Roman" w:cs="Times New Roman"/>
          <w:iCs/>
          <w:szCs w:val="28"/>
          <w:lang w:eastAsia="lv-LV"/>
        </w:rPr>
        <w:t>punktu šādā redakcijā:</w:t>
      </w:r>
    </w:p>
    <w:p w:rsidR="00C44B7F" w:rsidRPr="005108CB" w:rsidP="00C44B7F" w14:paraId="31F043C3" w14:textId="0F8BC47E">
      <w:pPr>
        <w:shd w:val="clear" w:color="auto" w:fill="FFFFFF"/>
        <w:spacing w:before="45" w:line="293" w:lineRule="atLeast"/>
        <w:ind w:firstLine="301"/>
        <w:jc w:val="both"/>
        <w:rPr>
          <w:rFonts w:eastAsia="Times New Roman" w:cs="Times New Roman"/>
          <w:szCs w:val="28"/>
          <w:lang w:eastAsia="lv-LV"/>
        </w:rPr>
      </w:pPr>
      <w:r w:rsidRPr="005108CB">
        <w:rPr>
          <w:rFonts w:eastAsia="Times New Roman" w:cs="Times New Roman"/>
          <w:iCs/>
          <w:szCs w:val="28"/>
          <w:lang w:eastAsia="lv-LV"/>
        </w:rPr>
        <w:tab/>
      </w:r>
      <w:r w:rsidRPr="005108CB" w:rsidR="00324717">
        <w:rPr>
          <w:rFonts w:eastAsia="Times New Roman" w:cs="Times New Roman"/>
          <w:iCs/>
          <w:szCs w:val="28"/>
          <w:lang w:eastAsia="lv-LV"/>
        </w:rPr>
        <w:t>“</w:t>
      </w:r>
      <w:r w:rsidRPr="005108CB">
        <w:rPr>
          <w:rFonts w:eastAsia="Times New Roman" w:cs="Times New Roman"/>
          <w:iCs/>
          <w:szCs w:val="28"/>
          <w:lang w:eastAsia="lv-LV"/>
        </w:rPr>
        <w:t>44.</w:t>
      </w:r>
      <w:r w:rsidRPr="005108CB">
        <w:rPr>
          <w:rFonts w:eastAsia="Times New Roman" w:cs="Times New Roman"/>
          <w:iCs/>
          <w:szCs w:val="28"/>
          <w:vertAlign w:val="superscript"/>
          <w:lang w:eastAsia="lv-LV"/>
        </w:rPr>
        <w:t>2</w:t>
      </w:r>
      <w:r w:rsidRPr="005108CB">
        <w:rPr>
          <w:rFonts w:eastAsia="Times New Roman" w:cs="Times New Roman"/>
          <w:iCs/>
          <w:szCs w:val="28"/>
          <w:lang w:eastAsia="lv-LV"/>
        </w:rPr>
        <w:t xml:space="preserve"> Ministrija reizi pusgadā pārliecinās par komersanta</w:t>
      </w:r>
      <w:r w:rsidR="00CB525C">
        <w:rPr>
          <w:rFonts w:eastAsia="Times New Roman" w:cs="Times New Roman"/>
          <w:iCs/>
          <w:szCs w:val="28"/>
          <w:lang w:eastAsia="lv-LV"/>
        </w:rPr>
        <w:t xml:space="preserve"> Valsts ieņēmumu dienesta administrēto</w:t>
      </w:r>
      <w:r w:rsidRPr="005108CB">
        <w:rPr>
          <w:rFonts w:eastAsia="Times New Roman" w:cs="Times New Roman"/>
          <w:iCs/>
          <w:szCs w:val="28"/>
          <w:lang w:eastAsia="lv-LV"/>
        </w:rPr>
        <w:t xml:space="preserve"> nodokļu</w:t>
      </w:r>
      <w:r w:rsidR="004F1C34">
        <w:rPr>
          <w:rFonts w:eastAsia="Times New Roman" w:cs="Times New Roman"/>
          <w:iCs/>
          <w:szCs w:val="28"/>
          <w:lang w:eastAsia="lv-LV"/>
        </w:rPr>
        <w:t xml:space="preserve"> un</w:t>
      </w:r>
      <w:r w:rsidRPr="005108CB">
        <w:rPr>
          <w:rFonts w:eastAsia="Times New Roman" w:cs="Times New Roman"/>
          <w:iCs/>
          <w:szCs w:val="28"/>
          <w:lang w:eastAsia="lv-LV"/>
        </w:rPr>
        <w:t xml:space="preserve"> nodevu parādu neesamību. Ja ministrija konstatē, ka komersantam ir nodokļu</w:t>
      </w:r>
      <w:r w:rsidR="0014640D">
        <w:rPr>
          <w:rFonts w:eastAsia="Times New Roman" w:cs="Times New Roman"/>
          <w:iCs/>
          <w:szCs w:val="28"/>
          <w:lang w:eastAsia="lv-LV"/>
        </w:rPr>
        <w:t xml:space="preserve"> vai</w:t>
      </w:r>
      <w:r w:rsidRPr="005108CB">
        <w:rPr>
          <w:rFonts w:eastAsia="Times New Roman" w:cs="Times New Roman"/>
          <w:iCs/>
          <w:szCs w:val="28"/>
          <w:lang w:eastAsia="lv-LV"/>
        </w:rPr>
        <w:t xml:space="preserve"> nodevu</w:t>
      </w:r>
      <w:r w:rsidR="0097249A">
        <w:rPr>
          <w:rFonts w:eastAsia="Times New Roman" w:cs="Times New Roman"/>
          <w:iCs/>
          <w:szCs w:val="28"/>
          <w:lang w:eastAsia="lv-LV"/>
        </w:rPr>
        <w:t xml:space="preserve"> parāds</w:t>
      </w:r>
      <w:r w:rsidRPr="005108CB">
        <w:rPr>
          <w:rFonts w:eastAsia="Times New Roman" w:cs="Times New Roman"/>
          <w:iCs/>
          <w:szCs w:val="28"/>
          <w:lang w:eastAsia="lv-LV"/>
        </w:rPr>
        <w:t>, kas</w:t>
      </w:r>
      <w:r w:rsidR="008C268B">
        <w:rPr>
          <w:rFonts w:eastAsia="Times New Roman" w:cs="Times New Roman"/>
          <w:iCs/>
          <w:szCs w:val="28"/>
          <w:lang w:eastAsia="lv-LV"/>
        </w:rPr>
        <w:t xml:space="preserve"> kopsummā ir</w:t>
      </w:r>
      <w:r w:rsidRPr="005108CB">
        <w:rPr>
          <w:rFonts w:eastAsia="Times New Roman" w:cs="Times New Roman"/>
          <w:iCs/>
          <w:szCs w:val="28"/>
          <w:lang w:eastAsia="lv-LV"/>
        </w:rPr>
        <w:t xml:space="preserve"> </w:t>
      </w:r>
      <w:r w:rsidRPr="005108CB" w:rsidR="003C6FB1">
        <w:rPr>
          <w:rFonts w:eastAsia="Times New Roman" w:cs="Times New Roman"/>
          <w:iCs/>
          <w:szCs w:val="28"/>
          <w:lang w:eastAsia="lv-LV"/>
        </w:rPr>
        <w:t xml:space="preserve">lielāks </w:t>
      </w:r>
      <w:r w:rsidRPr="005108CB">
        <w:rPr>
          <w:rFonts w:eastAsia="Times New Roman" w:cs="Times New Roman"/>
          <w:iCs/>
          <w:szCs w:val="28"/>
          <w:lang w:eastAsia="lv-LV"/>
        </w:rPr>
        <w:t xml:space="preserve">par 150 </w:t>
      </w:r>
      <w:r w:rsidRPr="005108CB">
        <w:rPr>
          <w:rFonts w:eastAsia="Times New Roman" w:cs="Times New Roman"/>
          <w:i/>
          <w:iCs/>
          <w:szCs w:val="28"/>
          <w:lang w:eastAsia="lv-LV"/>
        </w:rPr>
        <w:t>euro</w:t>
      </w:r>
      <w:r w:rsidRPr="005108CB">
        <w:rPr>
          <w:rFonts w:eastAsia="Times New Roman" w:cs="Times New Roman"/>
          <w:iCs/>
          <w:szCs w:val="28"/>
          <w:lang w:eastAsia="lv-LV"/>
        </w:rPr>
        <w:t xml:space="preserve">, ministrija nosūta komersantam brīdinājumu par </w:t>
      </w:r>
      <w:r w:rsidRPr="005108CB">
        <w:rPr>
          <w:rFonts w:eastAsia="Times New Roman" w:cs="Times New Roman"/>
          <w:szCs w:val="28"/>
          <w:lang w:eastAsia="lv-LV"/>
        </w:rPr>
        <w:t>iespēju zaudēt tiesības pārdot koģenerācijā ražoto elektroenerģiju obligātā iepirkuma ietvaros vai saņemt maksu par koģenerācijas elektrostacijā uzstādīto elektrisko jaudu.</w:t>
      </w:r>
    </w:p>
    <w:p w:rsidR="00C44B7F" w:rsidRPr="005108CB" w:rsidP="005108CB" w14:paraId="4BD279E9" w14:textId="32B703A5">
      <w:pPr>
        <w:shd w:val="clear" w:color="auto" w:fill="FFFFFF"/>
        <w:spacing w:before="45" w:line="293" w:lineRule="atLeast"/>
        <w:ind w:firstLine="720"/>
        <w:jc w:val="both"/>
        <w:rPr>
          <w:rFonts w:eastAsia="Times New Roman" w:cs="Times New Roman"/>
          <w:szCs w:val="28"/>
          <w:lang w:eastAsia="lv-LV"/>
        </w:rPr>
      </w:pPr>
      <w:r w:rsidRPr="005108CB">
        <w:rPr>
          <w:rFonts w:eastAsia="Times New Roman" w:cs="Times New Roman"/>
          <w:iCs/>
          <w:szCs w:val="28"/>
          <w:lang w:eastAsia="lv-LV"/>
        </w:rPr>
        <w:t>44.</w:t>
      </w:r>
      <w:r w:rsidRPr="005108CB">
        <w:rPr>
          <w:rFonts w:eastAsia="Times New Roman" w:cs="Times New Roman"/>
          <w:iCs/>
          <w:szCs w:val="28"/>
          <w:vertAlign w:val="superscript"/>
          <w:lang w:eastAsia="lv-LV"/>
        </w:rPr>
        <w:t xml:space="preserve">3 </w:t>
      </w:r>
      <w:r w:rsidRPr="005108CB" w:rsidR="003C6FB1">
        <w:rPr>
          <w:rFonts w:eastAsia="Times New Roman" w:cs="Times New Roman"/>
          <w:iCs/>
          <w:szCs w:val="28"/>
          <w:lang w:eastAsia="lv-LV"/>
        </w:rPr>
        <w:t>Ja atbilstoši ministrijas rīcībā esošajai informācijai, komersants koģenerācijas elektrostacijas ekspluatācijā neievēro būvniecības vai būvju reglamentējošo normatīvo aktu prasības, ministrija nosūta brīdinājumu par iespēju zaudēt tiesības pārdot koģenerācijā ražoto elektroenerģiju obligātā iepirkuma ietvaros vai saņemt maksu par koģenerācijas elektrostacijā uzstādīto elektrisko jaudu.</w:t>
      </w:r>
      <w:bookmarkStart w:id="9" w:name="_Hlk500585034"/>
    </w:p>
    <w:p w:rsidR="00185DC8" w:rsidP="00185DC8" w14:paraId="79910539" w14:textId="53B3A63C">
      <w:pPr>
        <w:shd w:val="clear" w:color="auto" w:fill="FFFFFF"/>
        <w:spacing w:before="45" w:line="293" w:lineRule="atLeast"/>
        <w:ind w:firstLine="720"/>
        <w:jc w:val="both"/>
        <w:rPr>
          <w:rFonts w:eastAsia="Times New Roman" w:cs="Times New Roman"/>
          <w:iCs/>
          <w:szCs w:val="28"/>
          <w:lang w:eastAsia="lv-LV"/>
        </w:rPr>
      </w:pPr>
      <w:r w:rsidRPr="00185DC8">
        <w:rPr>
          <w:rFonts w:eastAsia="Times New Roman" w:cs="Times New Roman"/>
          <w:szCs w:val="28"/>
          <w:lang w:eastAsia="lv-LV"/>
        </w:rPr>
        <w:t>44.</w:t>
      </w:r>
      <w:r w:rsidRPr="00185DC8">
        <w:rPr>
          <w:rFonts w:eastAsia="Times New Roman" w:cs="Times New Roman"/>
          <w:szCs w:val="28"/>
          <w:vertAlign w:val="superscript"/>
          <w:lang w:eastAsia="lv-LV"/>
        </w:rPr>
        <w:t xml:space="preserve">4 </w:t>
      </w:r>
      <w:r w:rsidRPr="00185DC8" w:rsidR="003C6FB1">
        <w:rPr>
          <w:rFonts w:eastAsia="Times New Roman" w:cs="Times New Roman"/>
          <w:iCs/>
          <w:szCs w:val="28"/>
          <w:lang w:eastAsia="lv-LV"/>
        </w:rPr>
        <w:t xml:space="preserve">Ja tirgotāja rīcībā ir informācija par </w:t>
      </w:r>
      <w:r w:rsidRPr="00185DC8">
        <w:rPr>
          <w:rFonts w:eastAsia="Times New Roman" w:cs="Times New Roman"/>
          <w:iCs/>
          <w:szCs w:val="28"/>
          <w:lang w:eastAsia="lv-LV"/>
        </w:rPr>
        <w:t xml:space="preserve">iespējamu koģenerācijas </w:t>
      </w:r>
      <w:r w:rsidRPr="00185DC8" w:rsidR="00CE1E7E">
        <w:rPr>
          <w:rFonts w:eastAsia="Times New Roman" w:cs="Times New Roman"/>
          <w:iCs/>
          <w:szCs w:val="28"/>
          <w:lang w:eastAsia="lv-LV"/>
        </w:rPr>
        <w:t>elektro</w:t>
      </w:r>
      <w:r w:rsidRPr="00185DC8">
        <w:rPr>
          <w:rFonts w:eastAsia="Times New Roman" w:cs="Times New Roman"/>
          <w:iCs/>
          <w:szCs w:val="28"/>
          <w:lang w:eastAsia="lv-LV"/>
        </w:rPr>
        <w:t>stacijas neatbilstību</w:t>
      </w:r>
      <w:r w:rsidRPr="00185DC8" w:rsidR="007B33BE">
        <w:rPr>
          <w:rFonts w:eastAsia="Times New Roman" w:cs="Times New Roman"/>
          <w:iCs/>
          <w:szCs w:val="28"/>
          <w:lang w:eastAsia="lv-LV"/>
        </w:rPr>
        <w:t xml:space="preserve"> normatīvajiem aktiem</w:t>
      </w:r>
      <w:r w:rsidRPr="00185DC8" w:rsidR="003C6FB1">
        <w:rPr>
          <w:rFonts w:eastAsia="Times New Roman" w:cs="Times New Roman"/>
          <w:iCs/>
          <w:szCs w:val="28"/>
          <w:lang w:eastAsia="lv-LV"/>
        </w:rPr>
        <w:t xml:space="preserve">, tas nekavējoties </w:t>
      </w:r>
      <w:r w:rsidRPr="00185DC8" w:rsidR="008B30BA">
        <w:rPr>
          <w:rFonts w:eastAsia="Times New Roman" w:cs="Times New Roman"/>
          <w:iCs/>
          <w:szCs w:val="28"/>
          <w:lang w:eastAsia="lv-LV"/>
        </w:rPr>
        <w:t xml:space="preserve">par to </w:t>
      </w:r>
      <w:r w:rsidRPr="00185DC8" w:rsidR="003C6FB1">
        <w:rPr>
          <w:rFonts w:eastAsia="Times New Roman" w:cs="Times New Roman"/>
          <w:iCs/>
          <w:szCs w:val="28"/>
          <w:lang w:eastAsia="lv-LV"/>
        </w:rPr>
        <w:t>informē ministriju</w:t>
      </w:r>
      <w:r w:rsidRPr="00185DC8">
        <w:rPr>
          <w:rFonts w:eastAsia="Times New Roman" w:cs="Times New Roman"/>
          <w:iCs/>
          <w:szCs w:val="28"/>
          <w:lang w:eastAsia="lv-LV"/>
        </w:rPr>
        <w:t xml:space="preserve">. </w:t>
      </w:r>
      <w:r w:rsidRPr="00185DC8">
        <w:rPr>
          <w:rFonts w:eastAsia="Times New Roman" w:cs="Times New Roman"/>
          <w:szCs w:val="28"/>
          <w:lang w:eastAsia="lv-LV"/>
        </w:rPr>
        <w:t xml:space="preserve">Lai pārliecinātos par koģenerācijas </w:t>
      </w:r>
      <w:r w:rsidRPr="00185DC8" w:rsidR="00CE1E7E">
        <w:rPr>
          <w:rFonts w:eastAsia="Times New Roman" w:cs="Times New Roman"/>
          <w:szCs w:val="28"/>
          <w:lang w:eastAsia="lv-LV"/>
        </w:rPr>
        <w:t>elektro</w:t>
      </w:r>
      <w:r w:rsidRPr="00185DC8">
        <w:rPr>
          <w:rFonts w:eastAsia="Times New Roman" w:cs="Times New Roman"/>
          <w:szCs w:val="28"/>
          <w:lang w:eastAsia="lv-LV"/>
        </w:rPr>
        <w:t xml:space="preserve">stacijas atbilstību, ministrija ir tiesīga pieprasīt komersantam iesniegt papildu informāciju un skaidrojumus. Komersantam ir pienākums 10 </w:t>
      </w:r>
      <w:r w:rsidR="00B73996">
        <w:rPr>
          <w:rFonts w:eastAsia="Times New Roman" w:cs="Times New Roman"/>
          <w:szCs w:val="28"/>
          <w:lang w:eastAsia="lv-LV"/>
        </w:rPr>
        <w:t xml:space="preserve">darba </w:t>
      </w:r>
      <w:r w:rsidRPr="00185DC8">
        <w:rPr>
          <w:rFonts w:eastAsia="Times New Roman" w:cs="Times New Roman"/>
          <w:szCs w:val="28"/>
          <w:lang w:eastAsia="lv-LV"/>
        </w:rPr>
        <w:t>dienu laikā pēc ministrijas pieprasījuma saņemšana</w:t>
      </w:r>
      <w:r>
        <w:rPr>
          <w:rFonts w:eastAsia="Times New Roman" w:cs="Times New Roman"/>
          <w:szCs w:val="28"/>
          <w:lang w:eastAsia="lv-LV"/>
        </w:rPr>
        <w:t>s iesniegt prasīto informāciju.”</w:t>
      </w:r>
      <w:bookmarkEnd w:id="9"/>
    </w:p>
    <w:p w:rsidR="00185DC8" w:rsidP="00185DC8" w14:paraId="2AEDE50E" w14:textId="77777777">
      <w:pPr>
        <w:shd w:val="clear" w:color="auto" w:fill="FFFFFF"/>
        <w:spacing w:before="45" w:line="293" w:lineRule="atLeast"/>
        <w:ind w:firstLine="720"/>
        <w:jc w:val="both"/>
        <w:rPr>
          <w:rFonts w:eastAsia="Times New Roman" w:cs="Times New Roman"/>
          <w:iCs/>
          <w:szCs w:val="28"/>
          <w:lang w:eastAsia="lv-LV"/>
        </w:rPr>
      </w:pPr>
    </w:p>
    <w:p w:rsidR="00185DC8" w:rsidRPr="00185DC8" w:rsidP="00185DC8" w14:paraId="3B1A77FA" w14:textId="2919561A">
      <w:pPr>
        <w:pStyle w:val="ListParagraph"/>
        <w:numPr>
          <w:ilvl w:val="0"/>
          <w:numId w:val="16"/>
        </w:numPr>
        <w:shd w:val="clear" w:color="auto" w:fill="FFFFFF"/>
        <w:spacing w:before="45" w:line="293" w:lineRule="atLeast"/>
        <w:jc w:val="both"/>
        <w:rPr>
          <w:rFonts w:eastAsia="Times New Roman" w:cs="Times New Roman"/>
          <w:iCs/>
          <w:szCs w:val="28"/>
          <w:lang w:eastAsia="lv-LV"/>
        </w:rPr>
      </w:pPr>
      <w:r>
        <w:rPr>
          <w:szCs w:val="28"/>
        </w:rPr>
        <w:t xml:space="preserve"> </w:t>
      </w:r>
      <w:r w:rsidRPr="00185DC8" w:rsidR="00324717">
        <w:rPr>
          <w:szCs w:val="28"/>
        </w:rPr>
        <w:t>Svītrot</w:t>
      </w:r>
      <w:r w:rsidRPr="00185DC8" w:rsidR="00E94880">
        <w:rPr>
          <w:szCs w:val="28"/>
        </w:rPr>
        <w:t xml:space="preserve"> 45.</w:t>
      </w:r>
      <w:r w:rsidRPr="00185DC8" w:rsidR="00324717">
        <w:rPr>
          <w:szCs w:val="28"/>
        </w:rPr>
        <w:t xml:space="preserve"> </w:t>
      </w:r>
      <w:r w:rsidRPr="00185DC8" w:rsidR="00E94880">
        <w:rPr>
          <w:szCs w:val="28"/>
        </w:rPr>
        <w:t xml:space="preserve">punktu. </w:t>
      </w:r>
    </w:p>
    <w:p w:rsidR="00185DC8" w:rsidRPr="00185DC8" w:rsidP="00185DC8" w14:paraId="2844C4E5" w14:textId="716B43F1">
      <w:pPr>
        <w:pStyle w:val="ListParagraph"/>
        <w:shd w:val="clear" w:color="auto" w:fill="FFFFFF"/>
        <w:spacing w:before="45" w:line="293" w:lineRule="atLeast"/>
        <w:ind w:left="1069"/>
        <w:jc w:val="both"/>
        <w:rPr>
          <w:rFonts w:eastAsia="Times New Roman" w:cs="Times New Roman"/>
          <w:iCs/>
          <w:szCs w:val="28"/>
          <w:lang w:eastAsia="lv-LV"/>
        </w:rPr>
      </w:pPr>
      <w:r w:rsidRPr="00185DC8">
        <w:rPr>
          <w:szCs w:val="28"/>
        </w:rPr>
        <w:tab/>
      </w:r>
    </w:p>
    <w:p w:rsidR="00E94880" w:rsidRPr="00185DC8" w:rsidP="00185DC8" w14:paraId="34AFFEBB" w14:textId="213ABB33">
      <w:pPr>
        <w:pStyle w:val="ListParagraph"/>
        <w:numPr>
          <w:ilvl w:val="0"/>
          <w:numId w:val="16"/>
        </w:numPr>
        <w:shd w:val="clear" w:color="auto" w:fill="FFFFFF"/>
        <w:spacing w:before="45" w:line="293" w:lineRule="atLeast"/>
        <w:jc w:val="both"/>
        <w:rPr>
          <w:rFonts w:eastAsia="Times New Roman" w:cs="Times New Roman"/>
          <w:iCs/>
          <w:szCs w:val="28"/>
          <w:lang w:eastAsia="lv-LV"/>
        </w:rPr>
      </w:pPr>
      <w:r>
        <w:rPr>
          <w:szCs w:val="28"/>
        </w:rPr>
        <w:t xml:space="preserve"> </w:t>
      </w:r>
      <w:r w:rsidRPr="00185DC8" w:rsidR="00324717">
        <w:rPr>
          <w:szCs w:val="28"/>
        </w:rPr>
        <w:t>Izteikt</w:t>
      </w:r>
      <w:r w:rsidRPr="00185DC8">
        <w:rPr>
          <w:szCs w:val="28"/>
        </w:rPr>
        <w:t xml:space="preserve"> 45.</w:t>
      </w:r>
      <w:r w:rsidRPr="00185DC8">
        <w:rPr>
          <w:szCs w:val="28"/>
          <w:vertAlign w:val="superscript"/>
        </w:rPr>
        <w:t xml:space="preserve">1 </w:t>
      </w:r>
      <w:r w:rsidRPr="00185DC8" w:rsidR="0014738E">
        <w:rPr>
          <w:szCs w:val="28"/>
        </w:rPr>
        <w:t>un 45.</w:t>
      </w:r>
      <w:r w:rsidRPr="00185DC8" w:rsidR="0014738E">
        <w:rPr>
          <w:szCs w:val="28"/>
          <w:vertAlign w:val="superscript"/>
        </w:rPr>
        <w:t xml:space="preserve">2 </w:t>
      </w:r>
      <w:r w:rsidRPr="00185DC8">
        <w:rPr>
          <w:szCs w:val="28"/>
        </w:rPr>
        <w:t>punktu šādā redakcijā:</w:t>
      </w:r>
    </w:p>
    <w:p w:rsidR="00CD038A" w:rsidP="002F74A8" w14:paraId="431332F0" w14:textId="5D8FBD2A">
      <w:pPr>
        <w:shd w:val="clear" w:color="auto" w:fill="FFFFFF"/>
        <w:spacing w:before="45" w:line="293" w:lineRule="atLeast"/>
        <w:ind w:firstLine="300"/>
        <w:jc w:val="both"/>
        <w:rPr>
          <w:rFonts w:eastAsia="Times New Roman" w:cs="Times New Roman"/>
          <w:szCs w:val="28"/>
          <w:lang w:eastAsia="lv-LV"/>
        </w:rPr>
      </w:pPr>
      <w:r w:rsidRPr="00185DC8">
        <w:rPr>
          <w:szCs w:val="28"/>
        </w:rPr>
        <w:tab/>
        <w:t>“45.</w:t>
      </w:r>
      <w:r w:rsidRPr="00185DC8">
        <w:rPr>
          <w:rFonts w:cs="Times New Roman"/>
          <w:szCs w:val="28"/>
          <w:vertAlign w:val="superscript"/>
        </w:rPr>
        <w:t xml:space="preserve">1 </w:t>
      </w:r>
      <w:r w:rsidRPr="00185DC8" w:rsidR="002F74A8">
        <w:rPr>
          <w:rFonts w:eastAsia="Times New Roman" w:cs="Times New Roman"/>
          <w:szCs w:val="28"/>
          <w:lang w:eastAsia="lv-LV"/>
        </w:rPr>
        <w:t xml:space="preserve">Ministrija </w:t>
      </w:r>
      <w:r w:rsidR="006B402B">
        <w:rPr>
          <w:rFonts w:eastAsia="Times New Roman" w:cs="Times New Roman"/>
          <w:szCs w:val="28"/>
          <w:lang w:eastAsia="lv-LV"/>
        </w:rPr>
        <w:t>var</w:t>
      </w:r>
      <w:r w:rsidRPr="00185DC8" w:rsidR="002F74A8">
        <w:rPr>
          <w:rFonts w:eastAsia="Times New Roman" w:cs="Times New Roman"/>
          <w:szCs w:val="28"/>
          <w:lang w:eastAsia="lv-LV"/>
        </w:rPr>
        <w:t xml:space="preserve"> izveidot kontroles grupu, kas</w:t>
      </w:r>
      <w:r w:rsidRPr="00185DC8" w:rsidR="008B30BA">
        <w:rPr>
          <w:rFonts w:eastAsia="Times New Roman" w:cs="Times New Roman"/>
          <w:szCs w:val="28"/>
          <w:lang w:eastAsia="lv-LV"/>
        </w:rPr>
        <w:t xml:space="preserve"> ir tiesīga</w:t>
      </w:r>
      <w:r w:rsidRPr="00185DC8" w:rsidR="002F74A8">
        <w:rPr>
          <w:rFonts w:eastAsia="Times New Roman" w:cs="Times New Roman"/>
          <w:szCs w:val="28"/>
          <w:lang w:eastAsia="lv-LV"/>
        </w:rPr>
        <w:t xml:space="preserve"> </w:t>
      </w:r>
      <w:r w:rsidRPr="00185DC8" w:rsidR="008B30BA">
        <w:rPr>
          <w:rFonts w:eastAsia="Times New Roman" w:cs="Times New Roman"/>
          <w:szCs w:val="28"/>
          <w:lang w:eastAsia="lv-LV"/>
        </w:rPr>
        <w:t xml:space="preserve">pārbaudīt </w:t>
      </w:r>
      <w:r w:rsidRPr="00185DC8" w:rsidR="002F74A8">
        <w:rPr>
          <w:rFonts w:eastAsia="Times New Roman" w:cs="Times New Roman"/>
          <w:szCs w:val="28"/>
          <w:lang w:eastAsia="lv-LV"/>
        </w:rPr>
        <w:t xml:space="preserve">koģenerācijas </w:t>
      </w:r>
      <w:r w:rsidRPr="00185DC8" w:rsidR="00CE1E7E">
        <w:rPr>
          <w:rFonts w:eastAsia="Times New Roman" w:cs="Times New Roman"/>
          <w:szCs w:val="28"/>
          <w:lang w:eastAsia="lv-LV"/>
        </w:rPr>
        <w:t>elektro</w:t>
      </w:r>
      <w:r w:rsidRPr="00185DC8" w:rsidR="002F74A8">
        <w:rPr>
          <w:rFonts w:eastAsia="Times New Roman" w:cs="Times New Roman"/>
          <w:szCs w:val="28"/>
          <w:lang w:eastAsia="lv-LV"/>
        </w:rPr>
        <w:t xml:space="preserve">stacijas atbilstību </w:t>
      </w:r>
      <w:r w:rsidRPr="00185DC8" w:rsidR="008B30BA">
        <w:rPr>
          <w:rFonts w:eastAsia="Times New Roman" w:cs="Times New Roman"/>
          <w:szCs w:val="28"/>
          <w:lang w:eastAsia="lv-LV"/>
        </w:rPr>
        <w:t>normatīvo aktu</w:t>
      </w:r>
      <w:r w:rsidRPr="00185DC8" w:rsidR="002F74A8">
        <w:rPr>
          <w:rFonts w:eastAsia="Times New Roman" w:cs="Times New Roman"/>
          <w:szCs w:val="28"/>
          <w:lang w:eastAsia="lv-LV"/>
        </w:rPr>
        <w:t xml:space="preserve"> prasībām</w:t>
      </w:r>
      <w:r w:rsidRPr="00185DC8" w:rsidR="0014738E">
        <w:rPr>
          <w:rFonts w:eastAsia="Times New Roman" w:cs="Times New Roman"/>
          <w:szCs w:val="28"/>
          <w:lang w:eastAsia="lv-LV"/>
        </w:rPr>
        <w:t xml:space="preserve"> un</w:t>
      </w:r>
      <w:r w:rsidRPr="00185DC8" w:rsidR="002F74A8">
        <w:rPr>
          <w:rFonts w:eastAsia="Times New Roman" w:cs="Times New Roman"/>
          <w:szCs w:val="28"/>
          <w:lang w:eastAsia="lv-LV"/>
        </w:rPr>
        <w:t xml:space="preserve"> </w:t>
      </w:r>
      <w:r w:rsidRPr="00185DC8" w:rsidR="008B30BA">
        <w:rPr>
          <w:rFonts w:eastAsia="Times New Roman" w:cs="Times New Roman"/>
          <w:szCs w:val="28"/>
          <w:lang w:eastAsia="lv-LV"/>
        </w:rPr>
        <w:t xml:space="preserve">ministrijai </w:t>
      </w:r>
      <w:r w:rsidRPr="00185DC8" w:rsidR="0014738E">
        <w:rPr>
          <w:rFonts w:eastAsia="Times New Roman" w:cs="Times New Roman"/>
          <w:szCs w:val="28"/>
          <w:lang w:eastAsia="lv-LV"/>
        </w:rPr>
        <w:t xml:space="preserve">iesniegtās </w:t>
      </w:r>
      <w:r w:rsidRPr="00185DC8" w:rsidR="002F74A8">
        <w:rPr>
          <w:rFonts w:eastAsia="Times New Roman" w:cs="Times New Roman"/>
          <w:szCs w:val="28"/>
          <w:lang w:eastAsia="lv-LV"/>
        </w:rPr>
        <w:t>informācijas ticamību</w:t>
      </w:r>
      <w:r w:rsidRPr="00185DC8" w:rsidR="00185DC8">
        <w:rPr>
          <w:rFonts w:eastAsia="Times New Roman" w:cs="Times New Roman"/>
          <w:szCs w:val="28"/>
          <w:lang w:eastAsia="lv-LV"/>
        </w:rPr>
        <w:t xml:space="preserve">. </w:t>
      </w:r>
      <w:r w:rsidRPr="00185DC8" w:rsidR="002F74A8">
        <w:rPr>
          <w:rFonts w:eastAsia="Times New Roman" w:cs="Times New Roman"/>
          <w:szCs w:val="28"/>
          <w:lang w:eastAsia="lv-LV"/>
        </w:rPr>
        <w:t xml:space="preserve">Komersantam ir pienākums nodrošināt kontroles grupai piekļuvi koģenerācijas </w:t>
      </w:r>
      <w:r w:rsidRPr="00185DC8" w:rsidR="00CE1E7E">
        <w:rPr>
          <w:rFonts w:eastAsia="Times New Roman" w:cs="Times New Roman"/>
          <w:szCs w:val="28"/>
          <w:lang w:eastAsia="lv-LV"/>
        </w:rPr>
        <w:t>elektro</w:t>
      </w:r>
      <w:r w:rsidRPr="00185DC8" w:rsidR="002F74A8">
        <w:rPr>
          <w:rFonts w:eastAsia="Times New Roman" w:cs="Times New Roman"/>
          <w:szCs w:val="28"/>
          <w:lang w:eastAsia="lv-LV"/>
        </w:rPr>
        <w:t>stacijai. Pārbaudes ietvaros kontroles grupa pieprasa komersantam pārbaudes īstenošanai nepieciešamo informāciju</w:t>
      </w:r>
      <w:r w:rsidRPr="00185DC8" w:rsidR="00460E0B">
        <w:rPr>
          <w:rFonts w:eastAsia="Times New Roman" w:cs="Times New Roman"/>
          <w:szCs w:val="28"/>
          <w:lang w:eastAsia="lv-LV"/>
        </w:rPr>
        <w:t>. Kontroles grupai nepieciešamo informāciju</w:t>
      </w:r>
      <w:r w:rsidR="00FD04C8">
        <w:rPr>
          <w:rFonts w:eastAsia="Times New Roman" w:cs="Times New Roman"/>
          <w:szCs w:val="28"/>
          <w:lang w:eastAsia="lv-LV"/>
        </w:rPr>
        <w:t xml:space="preserve"> šo noteikumu</w:t>
      </w:r>
      <w:r w:rsidRPr="00185DC8" w:rsidR="00460E0B">
        <w:rPr>
          <w:rFonts w:eastAsia="Times New Roman" w:cs="Times New Roman"/>
          <w:szCs w:val="28"/>
          <w:lang w:eastAsia="lv-LV"/>
        </w:rPr>
        <w:t xml:space="preserve"> 45.</w:t>
      </w:r>
      <w:r w:rsidRPr="00185DC8" w:rsidR="00460E0B">
        <w:rPr>
          <w:rFonts w:eastAsia="Times New Roman" w:cs="Times New Roman"/>
          <w:szCs w:val="28"/>
          <w:vertAlign w:val="superscript"/>
          <w:lang w:eastAsia="lv-LV"/>
        </w:rPr>
        <w:t>9</w:t>
      </w:r>
      <w:r w:rsidR="007E2A24">
        <w:rPr>
          <w:rFonts w:eastAsia="Times New Roman" w:cs="Times New Roman"/>
          <w:szCs w:val="28"/>
          <w:vertAlign w:val="superscript"/>
          <w:lang w:eastAsia="lv-LV"/>
        </w:rPr>
        <w:t xml:space="preserve"> </w:t>
      </w:r>
      <w:r w:rsidRPr="00185DC8" w:rsidR="00460E0B">
        <w:rPr>
          <w:rFonts w:eastAsia="Times New Roman" w:cs="Times New Roman"/>
          <w:szCs w:val="28"/>
          <w:lang w:eastAsia="lv-LV"/>
        </w:rPr>
        <w:t xml:space="preserve">punktā minētā pārbaudes akta sagatavošanai komersants var iesniegt ministrijā </w:t>
      </w:r>
      <w:r w:rsidR="00677B69">
        <w:rPr>
          <w:rFonts w:eastAsia="Times New Roman" w:cs="Times New Roman"/>
          <w:szCs w:val="28"/>
          <w:lang w:eastAsia="lv-LV"/>
        </w:rPr>
        <w:t>10 darba</w:t>
      </w:r>
      <w:r w:rsidRPr="00185DC8" w:rsidR="00677B69">
        <w:rPr>
          <w:rFonts w:eastAsia="Times New Roman" w:cs="Times New Roman"/>
          <w:szCs w:val="28"/>
          <w:lang w:eastAsia="lv-LV"/>
        </w:rPr>
        <w:t xml:space="preserve"> </w:t>
      </w:r>
      <w:r w:rsidRPr="00185DC8" w:rsidR="00460E0B">
        <w:rPr>
          <w:rFonts w:eastAsia="Times New Roman" w:cs="Times New Roman"/>
          <w:szCs w:val="28"/>
          <w:lang w:eastAsia="lv-LV"/>
        </w:rPr>
        <w:t>dienu laikā pēc kontroles grupas veiktās pārbaudes</w:t>
      </w:r>
      <w:r w:rsidRPr="00185DC8" w:rsidR="00185DC8">
        <w:rPr>
          <w:rFonts w:eastAsia="Times New Roman" w:cs="Times New Roman"/>
          <w:szCs w:val="28"/>
          <w:lang w:eastAsia="lv-LV"/>
        </w:rPr>
        <w:t>.</w:t>
      </w:r>
      <w:r w:rsidR="002965A3">
        <w:rPr>
          <w:rFonts w:eastAsia="Times New Roman" w:cs="Times New Roman"/>
          <w:szCs w:val="28"/>
          <w:lang w:eastAsia="lv-LV"/>
        </w:rPr>
        <w:t xml:space="preserve"> </w:t>
      </w:r>
    </w:p>
    <w:p w:rsidR="002F74A8" w:rsidRPr="008478C0" w:rsidP="00CD038A" w14:paraId="7F88073B" w14:textId="30197509">
      <w:pPr>
        <w:shd w:val="clear" w:color="auto" w:fill="FFFFFF"/>
        <w:spacing w:before="45" w:line="293" w:lineRule="atLeast"/>
        <w:ind w:firstLine="720"/>
        <w:jc w:val="both"/>
        <w:rPr>
          <w:rFonts w:eastAsia="Times New Roman" w:cs="Times New Roman"/>
          <w:szCs w:val="28"/>
          <w:lang w:eastAsia="lv-LV"/>
        </w:rPr>
      </w:pPr>
      <w:r w:rsidRPr="008478C0">
        <w:rPr>
          <w:rFonts w:eastAsia="Times New Roman" w:cs="Times New Roman"/>
          <w:szCs w:val="28"/>
          <w:lang w:eastAsia="lv-LV"/>
        </w:rPr>
        <w:t>45.</w:t>
      </w:r>
      <w:r w:rsidRPr="008478C0">
        <w:rPr>
          <w:rFonts w:eastAsia="Times New Roman" w:cs="Times New Roman"/>
          <w:szCs w:val="28"/>
          <w:vertAlign w:val="superscript"/>
          <w:lang w:eastAsia="lv-LV"/>
        </w:rPr>
        <w:t>2</w:t>
      </w:r>
      <w:r w:rsidRPr="008478C0">
        <w:rPr>
          <w:rFonts w:eastAsia="Times New Roman" w:cs="Times New Roman"/>
          <w:szCs w:val="28"/>
          <w:lang w:eastAsia="lv-LV"/>
        </w:rPr>
        <w:t xml:space="preserve"> Ja ministrija konstatē, ka koģenerācijas </w:t>
      </w:r>
      <w:r w:rsidRPr="008478C0" w:rsidR="00CE1E7E">
        <w:rPr>
          <w:rFonts w:eastAsia="Times New Roman" w:cs="Times New Roman"/>
          <w:szCs w:val="28"/>
          <w:lang w:eastAsia="lv-LV"/>
        </w:rPr>
        <w:t>elektro</w:t>
      </w:r>
      <w:r w:rsidRPr="008478C0">
        <w:rPr>
          <w:rFonts w:eastAsia="Times New Roman" w:cs="Times New Roman"/>
          <w:szCs w:val="28"/>
          <w:lang w:eastAsia="lv-LV"/>
        </w:rPr>
        <w:t>stacija neatbilst vai šo noteikumu 40.punktā minētā gada pārskata periodā nav atbildusi vienam no šādiem kritērijiem, ministrija nosūta komersantam brīdinājumu par iespēju zaudēt tiesības pārdot koģenerācijā ražoto elektroenerģiju obligātā iepirkuma ietvaros vai saņemt maksu par koģenerācijas elektrostacijā uzstādīto elektrisko jaudu:</w:t>
      </w:r>
    </w:p>
    <w:p w:rsidR="002F74A8" w:rsidRPr="008478C0" w:rsidP="00857E01" w14:paraId="208A4D0F" w14:textId="7C6775BA">
      <w:pPr>
        <w:shd w:val="clear" w:color="auto" w:fill="FFFFFF"/>
        <w:spacing w:line="293" w:lineRule="atLeast"/>
        <w:ind w:firstLine="720"/>
        <w:jc w:val="both"/>
        <w:rPr>
          <w:rFonts w:eastAsia="Times New Roman" w:cs="Times New Roman"/>
          <w:szCs w:val="28"/>
          <w:lang w:eastAsia="lv-LV"/>
        </w:rPr>
      </w:pPr>
      <w:r w:rsidRPr="008478C0">
        <w:rPr>
          <w:rFonts w:eastAsia="Times New Roman" w:cs="Times New Roman"/>
          <w:szCs w:val="28"/>
          <w:lang w:eastAsia="lv-LV"/>
        </w:rPr>
        <w:t>45.</w:t>
      </w:r>
      <w:r w:rsidRPr="008478C0">
        <w:rPr>
          <w:rFonts w:eastAsia="Times New Roman" w:cs="Times New Roman"/>
          <w:szCs w:val="28"/>
          <w:vertAlign w:val="superscript"/>
          <w:lang w:eastAsia="lv-LV"/>
        </w:rPr>
        <w:t xml:space="preserve">2 </w:t>
      </w:r>
      <w:r w:rsidRPr="008478C0">
        <w:rPr>
          <w:rFonts w:eastAsia="Times New Roman" w:cs="Times New Roman"/>
          <w:szCs w:val="28"/>
          <w:lang w:eastAsia="lv-LV"/>
        </w:rPr>
        <w:t xml:space="preserve">1. koģenerācijas </w:t>
      </w:r>
      <w:r w:rsidRPr="008478C0" w:rsidR="00CE1E7E">
        <w:rPr>
          <w:rFonts w:eastAsia="Times New Roman" w:cs="Times New Roman"/>
          <w:szCs w:val="28"/>
          <w:lang w:eastAsia="lv-LV"/>
        </w:rPr>
        <w:t>elektro</w:t>
      </w:r>
      <w:r w:rsidRPr="008478C0">
        <w:rPr>
          <w:rFonts w:eastAsia="Times New Roman" w:cs="Times New Roman"/>
          <w:szCs w:val="28"/>
          <w:lang w:eastAsia="lv-LV"/>
        </w:rPr>
        <w:t>stacija neatbilst šo noteikumu 6. vai 10. punktā minētajiem kritērijiem v</w:t>
      </w:r>
      <w:r w:rsidR="00857E01">
        <w:rPr>
          <w:rFonts w:eastAsia="Times New Roman" w:cs="Times New Roman"/>
          <w:szCs w:val="28"/>
          <w:lang w:eastAsia="lv-LV"/>
        </w:rPr>
        <w:t>ai</w:t>
      </w:r>
      <w:r w:rsidRPr="008478C0">
        <w:rPr>
          <w:rFonts w:eastAsia="Times New Roman" w:cs="Times New Roman"/>
          <w:szCs w:val="28"/>
          <w:lang w:eastAsia="lv-LV"/>
        </w:rPr>
        <w:t xml:space="preserve"> </w:t>
      </w:r>
      <w:r w:rsidR="00C64269">
        <w:rPr>
          <w:rFonts w:eastAsia="Times New Roman" w:cs="Times New Roman"/>
          <w:szCs w:val="28"/>
          <w:lang w:eastAsia="lv-LV"/>
        </w:rPr>
        <w:t>komersanta rīcībā nav dokumentu, kas apliecina</w:t>
      </w:r>
      <w:r w:rsidR="00597A43">
        <w:rPr>
          <w:rFonts w:eastAsia="Times New Roman" w:cs="Times New Roman"/>
          <w:szCs w:val="28"/>
          <w:lang w:eastAsia="lv-LV"/>
        </w:rPr>
        <w:t xml:space="preserve"> </w:t>
      </w:r>
      <w:r w:rsidRPr="008478C0">
        <w:rPr>
          <w:rFonts w:eastAsia="Times New Roman" w:cs="Times New Roman"/>
          <w:szCs w:val="28"/>
          <w:lang w:eastAsia="lv-LV"/>
        </w:rPr>
        <w:t xml:space="preserve">koģenerācijas </w:t>
      </w:r>
      <w:r w:rsidR="00E07509">
        <w:rPr>
          <w:rFonts w:eastAsia="Times New Roman" w:cs="Times New Roman"/>
          <w:szCs w:val="28"/>
          <w:lang w:eastAsia="lv-LV"/>
        </w:rPr>
        <w:t>elektro</w:t>
      </w:r>
      <w:r w:rsidRPr="008478C0">
        <w:rPr>
          <w:rFonts w:eastAsia="Times New Roman" w:cs="Times New Roman"/>
          <w:szCs w:val="28"/>
          <w:lang w:eastAsia="lv-LV"/>
        </w:rPr>
        <w:t xml:space="preserve">stacijas atbilstību minētajiem kritērijiem; </w:t>
      </w:r>
    </w:p>
    <w:p w:rsidR="002F74A8" w:rsidRPr="008478C0" w:rsidP="00857E01" w14:paraId="74BAFE34" w14:textId="3E4BC022">
      <w:pPr>
        <w:shd w:val="clear" w:color="auto" w:fill="FFFFFF"/>
        <w:spacing w:line="293" w:lineRule="atLeast"/>
        <w:ind w:firstLine="720"/>
        <w:jc w:val="both"/>
        <w:rPr>
          <w:rFonts w:eastAsia="Times New Roman" w:cs="Times New Roman"/>
          <w:iCs/>
          <w:szCs w:val="28"/>
          <w:lang w:eastAsia="lv-LV"/>
        </w:rPr>
      </w:pPr>
      <w:r w:rsidRPr="008478C0">
        <w:rPr>
          <w:rFonts w:eastAsia="Times New Roman" w:cs="Times New Roman"/>
          <w:iCs/>
          <w:szCs w:val="28"/>
          <w:lang w:eastAsia="lv-LV"/>
        </w:rPr>
        <w:t>45.</w:t>
      </w:r>
      <w:r w:rsidRPr="008478C0">
        <w:rPr>
          <w:rFonts w:eastAsia="Times New Roman" w:cs="Times New Roman"/>
          <w:iCs/>
          <w:szCs w:val="28"/>
          <w:vertAlign w:val="superscript"/>
          <w:lang w:eastAsia="lv-LV"/>
        </w:rPr>
        <w:t xml:space="preserve">2 </w:t>
      </w:r>
      <w:r w:rsidRPr="008478C0">
        <w:rPr>
          <w:rFonts w:eastAsia="Times New Roman" w:cs="Times New Roman"/>
          <w:iCs/>
          <w:szCs w:val="28"/>
          <w:lang w:eastAsia="lv-LV"/>
        </w:rPr>
        <w:t xml:space="preserve">2. koģenerācijas </w:t>
      </w:r>
      <w:r w:rsidRPr="008478C0" w:rsidR="00C63922">
        <w:rPr>
          <w:rFonts w:eastAsia="Times New Roman" w:cs="Times New Roman"/>
          <w:iCs/>
          <w:szCs w:val="28"/>
          <w:lang w:eastAsia="lv-LV"/>
        </w:rPr>
        <w:t>elektro</w:t>
      </w:r>
      <w:r w:rsidRPr="008478C0">
        <w:rPr>
          <w:rFonts w:eastAsia="Times New Roman" w:cs="Times New Roman"/>
          <w:iCs/>
          <w:szCs w:val="28"/>
          <w:lang w:eastAsia="lv-LV"/>
        </w:rPr>
        <w:t>stacij</w:t>
      </w:r>
      <w:r w:rsidR="00903814">
        <w:rPr>
          <w:rFonts w:eastAsia="Times New Roman" w:cs="Times New Roman"/>
          <w:iCs/>
          <w:szCs w:val="28"/>
          <w:lang w:eastAsia="lv-LV"/>
        </w:rPr>
        <w:t>ā uzstādītā</w:t>
      </w:r>
      <w:r w:rsidRPr="008478C0">
        <w:rPr>
          <w:rFonts w:eastAsia="Times New Roman" w:cs="Times New Roman"/>
          <w:iCs/>
          <w:szCs w:val="28"/>
          <w:lang w:eastAsia="lv-LV"/>
        </w:rPr>
        <w:t xml:space="preserve"> elekt</w:t>
      </w:r>
      <w:r w:rsidR="00916BE0">
        <w:rPr>
          <w:rFonts w:eastAsia="Times New Roman" w:cs="Times New Roman"/>
          <w:iCs/>
          <w:szCs w:val="28"/>
          <w:lang w:eastAsia="lv-LV"/>
        </w:rPr>
        <w:t>riskā jauda</w:t>
      </w:r>
      <w:r w:rsidR="002D1749">
        <w:rPr>
          <w:rFonts w:eastAsia="Times New Roman" w:cs="Times New Roman"/>
          <w:iCs/>
          <w:szCs w:val="28"/>
          <w:lang w:eastAsia="lv-LV"/>
        </w:rPr>
        <w:t xml:space="preserve">, kas </w:t>
      </w:r>
      <w:r w:rsidR="00311043">
        <w:rPr>
          <w:rFonts w:eastAsia="Times New Roman" w:cs="Times New Roman"/>
          <w:iCs/>
          <w:szCs w:val="28"/>
          <w:lang w:eastAsia="lv-LV"/>
        </w:rPr>
        <w:t>pieslēgta sistēmas operatora tīklam,</w:t>
      </w:r>
      <w:r w:rsidR="00916BE0">
        <w:rPr>
          <w:rFonts w:eastAsia="Times New Roman" w:cs="Times New Roman"/>
          <w:iCs/>
          <w:szCs w:val="28"/>
          <w:lang w:eastAsia="lv-LV"/>
        </w:rPr>
        <w:t xml:space="preserve"> neatbilst līgumā ar </w:t>
      </w:r>
      <w:r w:rsidRPr="008478C0">
        <w:rPr>
          <w:rFonts w:eastAsia="Times New Roman" w:cs="Times New Roman"/>
          <w:iCs/>
          <w:szCs w:val="28"/>
          <w:lang w:eastAsia="lv-LV"/>
        </w:rPr>
        <w:t>tirgotāju norādītajai jaudai;</w:t>
      </w:r>
    </w:p>
    <w:p w:rsidR="002F74A8" w:rsidRPr="008478C0" w:rsidP="00857E01" w14:paraId="44B71537" w14:textId="244855EB">
      <w:pPr>
        <w:shd w:val="clear" w:color="auto" w:fill="FFFFFF"/>
        <w:spacing w:line="293" w:lineRule="atLeast"/>
        <w:ind w:firstLine="720"/>
        <w:jc w:val="both"/>
        <w:rPr>
          <w:rFonts w:eastAsia="Times New Roman" w:cs="Times New Roman"/>
          <w:iCs/>
          <w:szCs w:val="28"/>
          <w:lang w:eastAsia="lv-LV"/>
        </w:rPr>
      </w:pPr>
      <w:r w:rsidRPr="008478C0">
        <w:rPr>
          <w:rFonts w:eastAsia="Times New Roman" w:cs="Times New Roman"/>
          <w:iCs/>
          <w:szCs w:val="28"/>
          <w:lang w:eastAsia="lv-LV"/>
        </w:rPr>
        <w:t>45.</w:t>
      </w:r>
      <w:r w:rsidRPr="008478C0">
        <w:rPr>
          <w:rFonts w:eastAsia="Times New Roman" w:cs="Times New Roman"/>
          <w:iCs/>
          <w:szCs w:val="28"/>
          <w:vertAlign w:val="superscript"/>
          <w:lang w:eastAsia="lv-LV"/>
        </w:rPr>
        <w:t>2</w:t>
      </w:r>
      <w:r w:rsidRPr="008478C0">
        <w:rPr>
          <w:rFonts w:eastAsia="Times New Roman" w:cs="Times New Roman"/>
          <w:iCs/>
          <w:szCs w:val="28"/>
          <w:lang w:eastAsia="lv-LV"/>
        </w:rPr>
        <w:t xml:space="preserve"> 3. koģenerācijas </w:t>
      </w:r>
      <w:r w:rsidRPr="008478C0" w:rsidR="00C63922">
        <w:rPr>
          <w:rFonts w:eastAsia="Times New Roman" w:cs="Times New Roman"/>
          <w:iCs/>
          <w:szCs w:val="28"/>
          <w:lang w:eastAsia="lv-LV"/>
        </w:rPr>
        <w:t>elektro</w:t>
      </w:r>
      <w:r w:rsidRPr="008478C0">
        <w:rPr>
          <w:rFonts w:eastAsia="Times New Roman" w:cs="Times New Roman"/>
          <w:iCs/>
          <w:szCs w:val="28"/>
          <w:lang w:eastAsia="lv-LV"/>
        </w:rPr>
        <w:t>stacijā netiek nodrošināt</w:t>
      </w:r>
      <w:r w:rsidR="00716CCC">
        <w:rPr>
          <w:rFonts w:eastAsia="Times New Roman" w:cs="Times New Roman"/>
          <w:iCs/>
          <w:szCs w:val="28"/>
          <w:lang w:eastAsia="lv-LV"/>
        </w:rPr>
        <w:t>a</w:t>
      </w:r>
      <w:r w:rsidRPr="008478C0">
        <w:rPr>
          <w:rFonts w:eastAsia="Times New Roman" w:cs="Times New Roman"/>
          <w:iCs/>
          <w:szCs w:val="28"/>
          <w:lang w:eastAsia="lv-LV"/>
        </w:rPr>
        <w:t xml:space="preserve"> saražotās elektroenerģijas </w:t>
      </w:r>
      <w:r w:rsidR="00716CCC">
        <w:rPr>
          <w:rFonts w:eastAsia="Times New Roman" w:cs="Times New Roman"/>
          <w:iCs/>
          <w:szCs w:val="28"/>
          <w:lang w:eastAsia="lv-LV"/>
        </w:rPr>
        <w:t xml:space="preserve">izlietošana koģenerācijas elektrostacijas </w:t>
      </w:r>
      <w:r w:rsidR="004B1AE2">
        <w:rPr>
          <w:rFonts w:eastAsia="Times New Roman" w:cs="Times New Roman"/>
          <w:iCs/>
          <w:szCs w:val="28"/>
          <w:lang w:eastAsia="lv-LV"/>
        </w:rPr>
        <w:t>darbības nodrošināšanai</w:t>
      </w:r>
      <w:r w:rsidRPr="008478C0" w:rsidR="004B1AE2">
        <w:rPr>
          <w:rFonts w:eastAsia="Times New Roman" w:cs="Times New Roman"/>
          <w:iCs/>
          <w:szCs w:val="28"/>
          <w:lang w:eastAsia="lv-LV"/>
        </w:rPr>
        <w:t xml:space="preserve"> </w:t>
      </w:r>
      <w:r w:rsidRPr="008478C0">
        <w:rPr>
          <w:rFonts w:eastAsia="Times New Roman" w:cs="Times New Roman"/>
          <w:iCs/>
          <w:szCs w:val="28"/>
          <w:lang w:eastAsia="lv-LV"/>
        </w:rPr>
        <w:t xml:space="preserve">saskaņā ar šo noteikumu </w:t>
      </w:r>
      <w:r w:rsidRPr="008478C0" w:rsidR="00460E0B">
        <w:rPr>
          <w:rFonts w:eastAsia="Times New Roman" w:cs="Times New Roman"/>
          <w:iCs/>
          <w:szCs w:val="28"/>
          <w:lang w:eastAsia="lv-LV"/>
        </w:rPr>
        <w:t>prasībām</w:t>
      </w:r>
      <w:r w:rsidRPr="008478C0">
        <w:rPr>
          <w:rFonts w:eastAsia="Times New Roman" w:cs="Times New Roman"/>
          <w:iCs/>
          <w:szCs w:val="28"/>
          <w:lang w:eastAsia="lv-LV"/>
        </w:rPr>
        <w:t>;</w:t>
      </w:r>
    </w:p>
    <w:p w:rsidR="002F74A8" w:rsidRPr="008478C0" w:rsidP="00857E01" w14:paraId="3EB5B06E" w14:textId="5F525A00">
      <w:pPr>
        <w:shd w:val="clear" w:color="auto" w:fill="FFFFFF"/>
        <w:spacing w:line="293" w:lineRule="atLeast"/>
        <w:ind w:firstLine="720"/>
        <w:jc w:val="both"/>
        <w:rPr>
          <w:rFonts w:eastAsia="Times New Roman" w:cs="Times New Roman"/>
          <w:iCs/>
          <w:szCs w:val="28"/>
          <w:lang w:eastAsia="lv-LV"/>
        </w:rPr>
      </w:pPr>
      <w:r w:rsidRPr="008478C0">
        <w:rPr>
          <w:rFonts w:eastAsia="Times New Roman" w:cs="Times New Roman"/>
          <w:iCs/>
          <w:szCs w:val="28"/>
          <w:lang w:eastAsia="lv-LV"/>
        </w:rPr>
        <w:t>45.</w:t>
      </w:r>
      <w:r w:rsidRPr="008478C0">
        <w:rPr>
          <w:rFonts w:eastAsia="Times New Roman" w:cs="Times New Roman"/>
          <w:iCs/>
          <w:szCs w:val="28"/>
          <w:vertAlign w:val="superscript"/>
          <w:lang w:eastAsia="lv-LV"/>
        </w:rPr>
        <w:t>2</w:t>
      </w:r>
      <w:r w:rsidRPr="008478C0">
        <w:rPr>
          <w:rFonts w:eastAsia="Times New Roman" w:cs="Times New Roman"/>
          <w:iCs/>
          <w:szCs w:val="28"/>
          <w:lang w:eastAsia="lv-LV"/>
        </w:rPr>
        <w:t xml:space="preserve"> 4. koģenerācijas </w:t>
      </w:r>
      <w:r w:rsidRPr="008478C0" w:rsidR="00C63922">
        <w:rPr>
          <w:rFonts w:eastAsia="Times New Roman" w:cs="Times New Roman"/>
          <w:iCs/>
          <w:szCs w:val="28"/>
          <w:lang w:eastAsia="lv-LV"/>
        </w:rPr>
        <w:t>elektro</w:t>
      </w:r>
      <w:r w:rsidRPr="008478C0">
        <w:rPr>
          <w:rFonts w:eastAsia="Times New Roman" w:cs="Times New Roman"/>
          <w:iCs/>
          <w:szCs w:val="28"/>
          <w:lang w:eastAsia="lv-LV"/>
        </w:rPr>
        <w:t xml:space="preserve">stacijā nav uzstādītas vai </w:t>
      </w:r>
      <w:r w:rsidRPr="008478C0" w:rsidR="00045F7E">
        <w:rPr>
          <w:rFonts w:eastAsia="Times New Roman" w:cs="Times New Roman"/>
          <w:iCs/>
          <w:szCs w:val="28"/>
          <w:lang w:eastAsia="lv-LV"/>
        </w:rPr>
        <w:t xml:space="preserve">uzstādītās </w:t>
      </w:r>
      <w:r w:rsidRPr="008478C0">
        <w:rPr>
          <w:rFonts w:eastAsia="Times New Roman" w:cs="Times New Roman"/>
          <w:iCs/>
          <w:szCs w:val="28"/>
          <w:lang w:eastAsia="lv-LV"/>
        </w:rPr>
        <w:t xml:space="preserve">mēraparātu vai </w:t>
      </w:r>
      <w:r w:rsidRPr="008478C0">
        <w:rPr>
          <w:rFonts w:eastAsia="Times New Roman" w:cs="Times New Roman"/>
          <w:iCs/>
          <w:szCs w:val="28"/>
          <w:lang w:eastAsia="lv-LV"/>
        </w:rPr>
        <w:t>mērlīdzekļu</w:t>
      </w:r>
      <w:r w:rsidRPr="008478C0">
        <w:rPr>
          <w:rFonts w:eastAsia="Times New Roman" w:cs="Times New Roman"/>
          <w:iCs/>
          <w:szCs w:val="28"/>
          <w:lang w:eastAsia="lv-LV"/>
        </w:rPr>
        <w:t xml:space="preserve"> sistēmas </w:t>
      </w:r>
      <w:r w:rsidRPr="008478C0" w:rsidR="009717CD">
        <w:rPr>
          <w:rFonts w:eastAsia="Times New Roman" w:cs="Times New Roman"/>
          <w:iCs/>
          <w:szCs w:val="28"/>
          <w:lang w:eastAsia="lv-LV"/>
        </w:rPr>
        <w:t xml:space="preserve"> neatbilst šo</w:t>
      </w:r>
      <w:r w:rsidRPr="008478C0">
        <w:rPr>
          <w:rFonts w:eastAsia="Times New Roman" w:cs="Times New Roman"/>
          <w:iCs/>
          <w:szCs w:val="28"/>
          <w:lang w:eastAsia="lv-LV"/>
        </w:rPr>
        <w:t xml:space="preserve"> noteikumu 26.punkt</w:t>
      </w:r>
      <w:r w:rsidRPr="008478C0" w:rsidR="009717CD">
        <w:rPr>
          <w:rFonts w:eastAsia="Times New Roman" w:cs="Times New Roman"/>
          <w:iCs/>
          <w:szCs w:val="28"/>
          <w:lang w:eastAsia="lv-LV"/>
        </w:rPr>
        <w:t>am</w:t>
      </w:r>
      <w:r w:rsidRPr="008478C0">
        <w:rPr>
          <w:rFonts w:eastAsia="Times New Roman" w:cs="Times New Roman"/>
          <w:iCs/>
          <w:szCs w:val="28"/>
          <w:lang w:eastAsia="lv-LV"/>
        </w:rPr>
        <w:t>;</w:t>
      </w:r>
    </w:p>
    <w:p w:rsidR="002E4AA1" w:rsidP="00857E01" w14:paraId="2ACA55F4" w14:textId="6D671DEC">
      <w:pPr>
        <w:shd w:val="clear" w:color="auto" w:fill="FFFFFF"/>
        <w:spacing w:line="293" w:lineRule="atLeast"/>
        <w:ind w:firstLine="720"/>
        <w:jc w:val="both"/>
        <w:rPr>
          <w:rFonts w:eastAsia="Times New Roman" w:cs="Times New Roman"/>
          <w:iCs/>
          <w:szCs w:val="28"/>
          <w:lang w:eastAsia="lv-LV"/>
        </w:rPr>
      </w:pPr>
      <w:r w:rsidRPr="008478C0">
        <w:rPr>
          <w:rFonts w:eastAsia="Times New Roman" w:cs="Times New Roman"/>
          <w:iCs/>
          <w:szCs w:val="28"/>
          <w:lang w:eastAsia="lv-LV"/>
        </w:rPr>
        <w:t>45.</w:t>
      </w:r>
      <w:r w:rsidRPr="008478C0">
        <w:rPr>
          <w:rFonts w:eastAsia="Times New Roman" w:cs="Times New Roman"/>
          <w:iCs/>
          <w:szCs w:val="28"/>
          <w:vertAlign w:val="superscript"/>
          <w:lang w:eastAsia="lv-LV"/>
        </w:rPr>
        <w:t>2</w:t>
      </w:r>
      <w:r w:rsidRPr="008478C0">
        <w:rPr>
          <w:rFonts w:eastAsia="Times New Roman" w:cs="Times New Roman"/>
          <w:iCs/>
          <w:szCs w:val="28"/>
          <w:lang w:eastAsia="lv-LV"/>
        </w:rPr>
        <w:t xml:space="preserve"> 5. koģenerācijas </w:t>
      </w:r>
      <w:r w:rsidRPr="008478C0" w:rsidR="00C63922">
        <w:rPr>
          <w:rFonts w:eastAsia="Times New Roman" w:cs="Times New Roman"/>
          <w:iCs/>
          <w:szCs w:val="28"/>
          <w:lang w:eastAsia="lv-LV"/>
        </w:rPr>
        <w:t>elektro</w:t>
      </w:r>
      <w:r w:rsidRPr="008478C0">
        <w:rPr>
          <w:rFonts w:eastAsia="Times New Roman" w:cs="Times New Roman"/>
          <w:iCs/>
          <w:szCs w:val="28"/>
          <w:lang w:eastAsia="lv-LV"/>
        </w:rPr>
        <w:t xml:space="preserve">stacija neatbilst normatīvajos aktos, kas nosaka prasības koģenerācijas </w:t>
      </w:r>
      <w:r w:rsidRPr="008478C0" w:rsidR="00C63922">
        <w:rPr>
          <w:rFonts w:eastAsia="Times New Roman" w:cs="Times New Roman"/>
          <w:iCs/>
          <w:szCs w:val="28"/>
          <w:lang w:eastAsia="lv-LV"/>
        </w:rPr>
        <w:t>elektro</w:t>
      </w:r>
      <w:r w:rsidRPr="008478C0">
        <w:rPr>
          <w:rFonts w:eastAsia="Times New Roman" w:cs="Times New Roman"/>
          <w:iCs/>
          <w:szCs w:val="28"/>
          <w:lang w:eastAsia="lv-LV"/>
        </w:rPr>
        <w:t>staciju darbībai</w:t>
      </w:r>
      <w:r w:rsidR="00817374">
        <w:rPr>
          <w:rFonts w:eastAsia="Times New Roman" w:cs="Times New Roman"/>
          <w:iCs/>
          <w:szCs w:val="28"/>
          <w:lang w:eastAsia="lv-LV"/>
        </w:rPr>
        <w:t xml:space="preserve"> </w:t>
      </w:r>
      <w:r w:rsidR="00817374">
        <w:rPr>
          <w:rFonts w:eastAsia="Times New Roman" w:cs="Times New Roman"/>
          <w:szCs w:val="28"/>
          <w:lang w:eastAsia="lv-LV"/>
        </w:rPr>
        <w:t>enerģētikas, vides un darba drošības jomā</w:t>
      </w:r>
      <w:r w:rsidRPr="008478C0">
        <w:rPr>
          <w:rFonts w:eastAsia="Times New Roman" w:cs="Times New Roman"/>
          <w:iCs/>
          <w:szCs w:val="28"/>
          <w:lang w:eastAsia="lv-LV"/>
        </w:rPr>
        <w:t>, noteiktajām prasībām</w:t>
      </w:r>
      <w:r w:rsidR="008F3A6D">
        <w:rPr>
          <w:rFonts w:eastAsia="Times New Roman" w:cs="Times New Roman"/>
          <w:iCs/>
          <w:szCs w:val="28"/>
          <w:lang w:eastAsia="lv-LV"/>
        </w:rPr>
        <w:t xml:space="preserve"> vai kontroles grupas pārbaudēs konstatētās neatbilstības</w:t>
      </w:r>
      <w:r w:rsidR="007C4ECA">
        <w:rPr>
          <w:rFonts w:eastAsia="Times New Roman" w:cs="Times New Roman"/>
          <w:iCs/>
          <w:szCs w:val="28"/>
          <w:lang w:eastAsia="lv-LV"/>
        </w:rPr>
        <w:t xml:space="preserve"> šo noteikumu prasībām</w:t>
      </w:r>
      <w:r w:rsidR="008F3A6D">
        <w:rPr>
          <w:rFonts w:eastAsia="Times New Roman" w:cs="Times New Roman"/>
          <w:iCs/>
          <w:szCs w:val="28"/>
          <w:lang w:eastAsia="lv-LV"/>
        </w:rPr>
        <w:t xml:space="preserve"> </w:t>
      </w:r>
      <w:r w:rsidR="007C4ECA">
        <w:rPr>
          <w:rFonts w:eastAsia="Times New Roman" w:cs="Times New Roman"/>
          <w:iCs/>
          <w:szCs w:val="28"/>
          <w:lang w:eastAsia="lv-LV"/>
        </w:rPr>
        <w:t xml:space="preserve">var ietekmēt izmaksājamā atbalsta </w:t>
      </w:r>
      <w:r w:rsidR="00554B10">
        <w:rPr>
          <w:rFonts w:eastAsia="Times New Roman" w:cs="Times New Roman"/>
          <w:iCs/>
          <w:szCs w:val="28"/>
          <w:lang w:eastAsia="lv-LV"/>
        </w:rPr>
        <w:t>apmēru</w:t>
      </w:r>
      <w:r w:rsidR="00532E42">
        <w:rPr>
          <w:rFonts w:eastAsia="Times New Roman" w:cs="Times New Roman"/>
          <w:iCs/>
          <w:szCs w:val="28"/>
          <w:lang w:eastAsia="lv-LV"/>
        </w:rPr>
        <w:t>.</w:t>
      </w:r>
      <w:r w:rsidR="004D5A49">
        <w:rPr>
          <w:rFonts w:eastAsia="Times New Roman" w:cs="Times New Roman"/>
          <w:iCs/>
          <w:szCs w:val="28"/>
          <w:lang w:eastAsia="lv-LV"/>
        </w:rPr>
        <w:t>”</w:t>
      </w:r>
    </w:p>
    <w:p w:rsidR="002E4AA1" w:rsidP="002E4AA1" w14:paraId="4B6A9817" w14:textId="77777777">
      <w:pPr>
        <w:shd w:val="clear" w:color="auto" w:fill="FFFFFF"/>
        <w:spacing w:line="293" w:lineRule="atLeast"/>
        <w:ind w:firstLine="720"/>
        <w:jc w:val="both"/>
        <w:rPr>
          <w:rFonts w:eastAsia="Times New Roman" w:cs="Times New Roman"/>
          <w:iCs/>
          <w:szCs w:val="28"/>
          <w:lang w:eastAsia="lv-LV"/>
        </w:rPr>
      </w:pPr>
    </w:p>
    <w:p w:rsidR="00E94880" w:rsidRPr="00BB00DF" w:rsidP="00BB00DF" w14:paraId="43D0D0FE" w14:textId="6E5FCF76">
      <w:pPr>
        <w:pStyle w:val="ListParagraph"/>
        <w:numPr>
          <w:ilvl w:val="0"/>
          <w:numId w:val="16"/>
        </w:numPr>
        <w:shd w:val="clear" w:color="auto" w:fill="FFFFFF"/>
        <w:spacing w:line="293" w:lineRule="atLeast"/>
        <w:jc w:val="both"/>
        <w:rPr>
          <w:rFonts w:eastAsia="Times New Roman" w:cs="Times New Roman"/>
          <w:iCs/>
          <w:szCs w:val="28"/>
          <w:lang w:eastAsia="lv-LV"/>
        </w:rPr>
      </w:pPr>
      <w:r>
        <w:rPr>
          <w:szCs w:val="28"/>
        </w:rPr>
        <w:t xml:space="preserve"> </w:t>
      </w:r>
      <w:r w:rsidRPr="00BB00DF">
        <w:rPr>
          <w:szCs w:val="28"/>
        </w:rPr>
        <w:t xml:space="preserve">Papildināt noteikumus </w:t>
      </w:r>
      <w:r w:rsidRPr="00BB00DF">
        <w:rPr>
          <w:rFonts w:eastAsia="Times New Roman" w:cs="Times New Roman"/>
          <w:iCs/>
          <w:szCs w:val="28"/>
          <w:lang w:eastAsia="lv-LV"/>
        </w:rPr>
        <w:t>ar 45.</w:t>
      </w:r>
      <w:r w:rsidRPr="00BB00DF">
        <w:rPr>
          <w:rFonts w:eastAsia="Times New Roman" w:cs="Times New Roman"/>
          <w:iCs/>
          <w:szCs w:val="28"/>
          <w:vertAlign w:val="superscript"/>
          <w:lang w:eastAsia="lv-LV"/>
        </w:rPr>
        <w:t>3</w:t>
      </w:r>
      <w:r w:rsidRPr="00BB00DF">
        <w:rPr>
          <w:rFonts w:eastAsia="Times New Roman" w:cs="Times New Roman"/>
          <w:iCs/>
          <w:szCs w:val="28"/>
          <w:lang w:eastAsia="lv-LV"/>
        </w:rPr>
        <w:t>, 45.</w:t>
      </w:r>
      <w:r w:rsidRPr="00BB00DF">
        <w:rPr>
          <w:rFonts w:eastAsia="Times New Roman" w:cs="Times New Roman"/>
          <w:iCs/>
          <w:szCs w:val="28"/>
          <w:vertAlign w:val="superscript"/>
          <w:lang w:eastAsia="lv-LV"/>
        </w:rPr>
        <w:t>4</w:t>
      </w:r>
      <w:r w:rsidRPr="00BB00DF">
        <w:rPr>
          <w:rFonts w:eastAsia="Times New Roman" w:cs="Times New Roman"/>
          <w:iCs/>
          <w:szCs w:val="28"/>
          <w:lang w:eastAsia="lv-LV"/>
        </w:rPr>
        <w:t>, 45.</w:t>
      </w:r>
      <w:r w:rsidRPr="00BB00DF">
        <w:rPr>
          <w:rFonts w:eastAsia="Times New Roman" w:cs="Times New Roman"/>
          <w:iCs/>
          <w:szCs w:val="28"/>
          <w:vertAlign w:val="superscript"/>
          <w:lang w:eastAsia="lv-LV"/>
        </w:rPr>
        <w:t>5</w:t>
      </w:r>
      <w:r w:rsidRPr="00BB00DF">
        <w:rPr>
          <w:rFonts w:eastAsia="Times New Roman" w:cs="Times New Roman"/>
          <w:iCs/>
          <w:szCs w:val="28"/>
          <w:lang w:eastAsia="lv-LV"/>
        </w:rPr>
        <w:t>, 45.</w:t>
      </w:r>
      <w:r w:rsidRPr="00BB00DF">
        <w:rPr>
          <w:rFonts w:eastAsia="Times New Roman" w:cs="Times New Roman"/>
          <w:iCs/>
          <w:szCs w:val="28"/>
          <w:vertAlign w:val="superscript"/>
          <w:lang w:eastAsia="lv-LV"/>
        </w:rPr>
        <w:t>6</w:t>
      </w:r>
      <w:r w:rsidRPr="00BB00DF">
        <w:rPr>
          <w:rFonts w:eastAsia="Times New Roman" w:cs="Times New Roman"/>
          <w:iCs/>
          <w:szCs w:val="28"/>
          <w:lang w:eastAsia="lv-LV"/>
        </w:rPr>
        <w:t>, 45.</w:t>
      </w:r>
      <w:r w:rsidRPr="00BB00DF">
        <w:rPr>
          <w:rFonts w:eastAsia="Times New Roman" w:cs="Times New Roman"/>
          <w:iCs/>
          <w:szCs w:val="28"/>
          <w:vertAlign w:val="superscript"/>
          <w:lang w:eastAsia="lv-LV"/>
        </w:rPr>
        <w:t>7</w:t>
      </w:r>
      <w:r w:rsidRPr="00BB00DF">
        <w:rPr>
          <w:rFonts w:eastAsia="Times New Roman" w:cs="Times New Roman"/>
          <w:iCs/>
          <w:szCs w:val="28"/>
          <w:lang w:eastAsia="lv-LV"/>
        </w:rPr>
        <w:t>, 45.</w:t>
      </w:r>
      <w:r w:rsidRPr="00BB00DF" w:rsidR="008A12A9">
        <w:rPr>
          <w:rFonts w:eastAsia="Times New Roman" w:cs="Times New Roman"/>
          <w:iCs/>
          <w:szCs w:val="28"/>
          <w:vertAlign w:val="superscript"/>
          <w:lang w:eastAsia="lv-LV"/>
        </w:rPr>
        <w:t xml:space="preserve">8 </w:t>
      </w:r>
      <w:r w:rsidRPr="00BB00DF" w:rsidR="008A12A9">
        <w:rPr>
          <w:rFonts w:eastAsia="Times New Roman" w:cs="Times New Roman"/>
          <w:iCs/>
          <w:szCs w:val="28"/>
          <w:lang w:eastAsia="lv-LV"/>
        </w:rPr>
        <w:t xml:space="preserve">, </w:t>
      </w:r>
      <w:r w:rsidRPr="00BB00DF">
        <w:rPr>
          <w:rFonts w:eastAsia="Times New Roman" w:cs="Times New Roman"/>
          <w:iCs/>
          <w:szCs w:val="28"/>
          <w:lang w:eastAsia="lv-LV"/>
        </w:rPr>
        <w:t>45.</w:t>
      </w:r>
      <w:r w:rsidRPr="00BB00DF">
        <w:rPr>
          <w:rFonts w:eastAsia="Times New Roman" w:cs="Times New Roman"/>
          <w:iCs/>
          <w:szCs w:val="28"/>
          <w:vertAlign w:val="superscript"/>
          <w:lang w:eastAsia="lv-LV"/>
        </w:rPr>
        <w:t>9</w:t>
      </w:r>
      <w:r w:rsidRPr="00BB00DF" w:rsidR="008A12A9">
        <w:rPr>
          <w:rFonts w:eastAsia="Times New Roman" w:cs="Times New Roman"/>
          <w:iCs/>
          <w:szCs w:val="28"/>
          <w:vertAlign w:val="superscript"/>
          <w:lang w:eastAsia="lv-LV"/>
        </w:rPr>
        <w:t xml:space="preserve"> </w:t>
      </w:r>
      <w:r w:rsidRPr="00BB00DF" w:rsidR="008A12A9">
        <w:rPr>
          <w:rFonts w:eastAsia="Times New Roman" w:cs="Times New Roman"/>
          <w:iCs/>
          <w:szCs w:val="28"/>
          <w:lang w:eastAsia="lv-LV"/>
        </w:rPr>
        <w:t>un 45.</w:t>
      </w:r>
      <w:r w:rsidRPr="00BB00DF" w:rsidR="008A12A9">
        <w:rPr>
          <w:rFonts w:eastAsia="Times New Roman" w:cs="Times New Roman"/>
          <w:iCs/>
          <w:szCs w:val="28"/>
          <w:vertAlign w:val="superscript"/>
          <w:lang w:eastAsia="lv-LV"/>
        </w:rPr>
        <w:t>10</w:t>
      </w:r>
      <w:r w:rsidRPr="00BB00DF">
        <w:rPr>
          <w:rFonts w:eastAsia="Times New Roman" w:cs="Times New Roman"/>
          <w:iCs/>
          <w:szCs w:val="28"/>
          <w:vertAlign w:val="superscript"/>
          <w:lang w:eastAsia="lv-LV"/>
        </w:rPr>
        <w:t xml:space="preserve"> </w:t>
      </w:r>
      <w:r w:rsidRPr="00BB00DF">
        <w:rPr>
          <w:rFonts w:eastAsia="Times New Roman" w:cs="Times New Roman"/>
          <w:iCs/>
          <w:szCs w:val="28"/>
          <w:lang w:eastAsia="lv-LV"/>
        </w:rPr>
        <w:t>punktu šādā redakcijā:</w:t>
      </w:r>
    </w:p>
    <w:p w:rsidR="002F74A8" w:rsidRPr="00793AC9" w:rsidP="00AB00C2" w14:paraId="235101E6" w14:textId="7AA689B1">
      <w:pPr>
        <w:shd w:val="clear" w:color="auto" w:fill="FFFFFF"/>
        <w:spacing w:line="293" w:lineRule="atLeast"/>
        <w:ind w:firstLine="300"/>
        <w:jc w:val="both"/>
        <w:rPr>
          <w:rFonts w:eastAsia="Times New Roman" w:cs="Times New Roman"/>
          <w:szCs w:val="28"/>
          <w:lang w:eastAsia="lv-LV"/>
        </w:rPr>
      </w:pPr>
      <w:r w:rsidRPr="007C7F25">
        <w:rPr>
          <w:rFonts w:eastAsia="Times New Roman" w:cs="Times New Roman"/>
          <w:iCs/>
          <w:szCs w:val="28"/>
          <w:lang w:eastAsia="lv-LV"/>
        </w:rPr>
        <w:tab/>
      </w:r>
      <w:r w:rsidRPr="007C7F25" w:rsidR="008A12A9">
        <w:rPr>
          <w:rFonts w:eastAsia="Times New Roman" w:cs="Times New Roman"/>
          <w:iCs/>
          <w:szCs w:val="28"/>
          <w:lang w:eastAsia="lv-LV"/>
        </w:rPr>
        <w:t>“</w:t>
      </w:r>
      <w:r w:rsidRPr="007C7F25">
        <w:rPr>
          <w:rFonts w:eastAsia="Times New Roman" w:cs="Times New Roman"/>
          <w:szCs w:val="28"/>
          <w:lang w:eastAsia="lv-LV"/>
        </w:rPr>
        <w:t>45.</w:t>
      </w:r>
      <w:r w:rsidRPr="007C7F25">
        <w:rPr>
          <w:rFonts w:eastAsia="Times New Roman" w:cs="Times New Roman"/>
          <w:szCs w:val="28"/>
          <w:vertAlign w:val="superscript"/>
          <w:lang w:eastAsia="lv-LV"/>
        </w:rPr>
        <w:t>3</w:t>
      </w:r>
      <w:r w:rsidRPr="007C7F25">
        <w:rPr>
          <w:rFonts w:eastAsia="Times New Roman" w:cs="Times New Roman"/>
          <w:szCs w:val="28"/>
          <w:lang w:eastAsia="lv-LV"/>
        </w:rPr>
        <w:t xml:space="preserve"> Ja ministrija pēc kontroles grupas </w:t>
      </w:r>
      <w:r w:rsidRPr="007C7F25">
        <w:rPr>
          <w:rFonts w:eastAsia="Times New Roman" w:cs="Times New Roman"/>
          <w:szCs w:val="28"/>
          <w:lang w:eastAsia="lv-LV"/>
        </w:rPr>
        <w:t>apsekojuma</w:t>
      </w:r>
      <w:r w:rsidRPr="007C7F25">
        <w:rPr>
          <w:rFonts w:eastAsia="Times New Roman" w:cs="Times New Roman"/>
          <w:szCs w:val="28"/>
          <w:lang w:eastAsia="lv-LV"/>
        </w:rPr>
        <w:t xml:space="preserve"> konstatē, ka koģenerācijas </w:t>
      </w:r>
      <w:r w:rsidRPr="007C7F25" w:rsidR="00D03C49">
        <w:rPr>
          <w:rFonts w:eastAsia="Times New Roman" w:cs="Times New Roman"/>
          <w:szCs w:val="28"/>
          <w:lang w:eastAsia="lv-LV"/>
        </w:rPr>
        <w:t>elektro</w:t>
      </w:r>
      <w:r w:rsidRPr="007C7F25">
        <w:rPr>
          <w:rFonts w:eastAsia="Times New Roman" w:cs="Times New Roman"/>
          <w:szCs w:val="28"/>
          <w:lang w:eastAsia="lv-LV"/>
        </w:rPr>
        <w:t xml:space="preserve">stacijā izmantotās tehnoloģijas veids vai kurināmais neatbilst </w:t>
      </w:r>
      <w:r w:rsidR="00DF4A89">
        <w:rPr>
          <w:rFonts w:eastAsia="Times New Roman" w:cs="Times New Roman"/>
          <w:szCs w:val="28"/>
          <w:lang w:eastAsia="lv-LV"/>
        </w:rPr>
        <w:t>i</w:t>
      </w:r>
      <w:r w:rsidRPr="00BB2078" w:rsidR="00DF4A89">
        <w:rPr>
          <w:rFonts w:eastAsia="Times New Roman" w:cs="Times New Roman"/>
          <w:szCs w:val="28"/>
          <w:lang w:eastAsia="lv-LV"/>
        </w:rPr>
        <w:t>esniegumā, uz kura pamata ministrija ir pieņēmusi lēmumu piešķirt tiesības pārdot saražoto elektroenerģiju obligātā iepirkuma ietvaros</w:t>
      </w:r>
      <w:r w:rsidR="00DF4A89">
        <w:rPr>
          <w:rFonts w:eastAsia="Times New Roman" w:cs="Times New Roman"/>
          <w:szCs w:val="28"/>
          <w:lang w:eastAsia="lv-LV"/>
        </w:rPr>
        <w:t xml:space="preserve"> </w:t>
      </w:r>
      <w:r w:rsidRPr="007C7F25">
        <w:rPr>
          <w:rFonts w:eastAsia="Times New Roman" w:cs="Times New Roman"/>
          <w:szCs w:val="28"/>
          <w:lang w:eastAsia="lv-LV"/>
        </w:rPr>
        <w:t>norādītajai informācijai</w:t>
      </w:r>
      <w:r w:rsidR="00DF4A89">
        <w:rPr>
          <w:rFonts w:eastAsia="Times New Roman" w:cs="Times New Roman"/>
          <w:szCs w:val="28"/>
          <w:lang w:eastAsia="lv-LV"/>
        </w:rPr>
        <w:t>,</w:t>
      </w:r>
      <w:r w:rsidRPr="007C7F25">
        <w:rPr>
          <w:rFonts w:eastAsia="Times New Roman" w:cs="Times New Roman"/>
          <w:szCs w:val="28"/>
          <w:lang w:eastAsia="lv-LV"/>
        </w:rPr>
        <w:t xml:space="preserve"> vai </w:t>
      </w:r>
      <w:r w:rsidRPr="007C7F25">
        <w:rPr>
          <w:rFonts w:eastAsia="Times New Roman" w:cs="Times New Roman"/>
          <w:iCs/>
          <w:szCs w:val="28"/>
          <w:lang w:eastAsia="lv-LV"/>
        </w:rPr>
        <w:t>koģenerācijas elektrostacijā nav paredzēta saražotās siltumenerģijas nodošana lietderīgas siltumenerģijas lietotājam</w:t>
      </w:r>
      <w:r w:rsidRPr="007C7F25">
        <w:rPr>
          <w:rFonts w:eastAsia="Times New Roman" w:cs="Times New Roman"/>
          <w:szCs w:val="28"/>
          <w:lang w:eastAsia="lv-LV"/>
        </w:rPr>
        <w:t xml:space="preserve">, ministrija mēneša laikā pēc </w:t>
      </w:r>
      <w:r w:rsidR="00FD04C8">
        <w:rPr>
          <w:rFonts w:eastAsia="Times New Roman" w:cs="Times New Roman"/>
          <w:szCs w:val="28"/>
          <w:lang w:eastAsia="lv-LV"/>
        </w:rPr>
        <w:t xml:space="preserve">šo noteikumu </w:t>
      </w:r>
      <w:r w:rsidRPr="007C7F25">
        <w:rPr>
          <w:rFonts w:eastAsia="Times New Roman" w:cs="Times New Roman"/>
          <w:szCs w:val="28"/>
          <w:lang w:eastAsia="lv-LV"/>
        </w:rPr>
        <w:t>45.</w:t>
      </w:r>
      <w:r w:rsidRPr="007C7F25">
        <w:rPr>
          <w:rFonts w:eastAsia="Times New Roman" w:cs="Times New Roman"/>
          <w:szCs w:val="28"/>
          <w:vertAlign w:val="superscript"/>
          <w:lang w:eastAsia="lv-LV"/>
        </w:rPr>
        <w:t xml:space="preserve">9 </w:t>
      </w:r>
      <w:r w:rsidRPr="007C7F25">
        <w:rPr>
          <w:rFonts w:eastAsia="Times New Roman" w:cs="Times New Roman"/>
          <w:szCs w:val="28"/>
          <w:lang w:eastAsia="lv-LV"/>
        </w:rPr>
        <w:t xml:space="preserve">punktā minētā pārbaudes akta saņemšanas no komersanta pieņem lēmumu, ar kuru tiek atceltas komersantam piešķirtās tiesības pārdot koģenerācijā saražoto elektroenerģiju obligātā iepirkuma ietvaros vai saņemt maksu par koģenerācijas </w:t>
      </w:r>
      <w:r w:rsidRPr="007C7F25" w:rsidR="00D03C49">
        <w:rPr>
          <w:rFonts w:eastAsia="Times New Roman" w:cs="Times New Roman"/>
          <w:szCs w:val="28"/>
          <w:lang w:eastAsia="lv-LV"/>
        </w:rPr>
        <w:t>elektro</w:t>
      </w:r>
      <w:r w:rsidRPr="007C7F25">
        <w:rPr>
          <w:rFonts w:eastAsia="Times New Roman" w:cs="Times New Roman"/>
          <w:szCs w:val="28"/>
          <w:lang w:eastAsia="lv-LV"/>
        </w:rPr>
        <w:t>stacijā uzstādīto elektrisko ja</w:t>
      </w:r>
      <w:r w:rsidRPr="007C7F25" w:rsidR="007C7F25">
        <w:rPr>
          <w:rFonts w:eastAsia="Times New Roman" w:cs="Times New Roman"/>
          <w:szCs w:val="28"/>
          <w:lang w:eastAsia="lv-LV"/>
        </w:rPr>
        <w:t xml:space="preserve">udu. Lēmumu paziņo komersantam, </w:t>
      </w:r>
      <w:r w:rsidRPr="007C7F25">
        <w:rPr>
          <w:rFonts w:eastAsia="Times New Roman" w:cs="Times New Roman"/>
          <w:szCs w:val="28"/>
          <w:lang w:eastAsia="lv-LV"/>
        </w:rPr>
        <w:t>tirg</w:t>
      </w:r>
      <w:r w:rsidR="00AB00C2">
        <w:rPr>
          <w:rFonts w:eastAsia="Times New Roman" w:cs="Times New Roman"/>
          <w:szCs w:val="28"/>
          <w:lang w:eastAsia="lv-LV"/>
        </w:rPr>
        <w:t xml:space="preserve">otājam un sistēmas operatoram. </w:t>
      </w:r>
    </w:p>
    <w:p w:rsidR="002F74A8" w:rsidRPr="00793AC9" w:rsidP="002F74A8" w14:paraId="75C2A374" w14:textId="74D3A913">
      <w:pPr>
        <w:shd w:val="clear" w:color="auto" w:fill="FFFFFF"/>
        <w:spacing w:line="293" w:lineRule="atLeast"/>
        <w:ind w:firstLine="720"/>
        <w:jc w:val="both"/>
        <w:rPr>
          <w:rFonts w:eastAsia="Times New Roman" w:cs="Times New Roman"/>
          <w:szCs w:val="28"/>
          <w:lang w:eastAsia="lv-LV"/>
        </w:rPr>
      </w:pPr>
      <w:r w:rsidRPr="00793AC9">
        <w:rPr>
          <w:rFonts w:eastAsia="Times New Roman" w:cs="Times New Roman"/>
          <w:szCs w:val="28"/>
          <w:lang w:eastAsia="lv-LV"/>
        </w:rPr>
        <w:t>45.</w:t>
      </w:r>
      <w:r w:rsidRPr="00793AC9">
        <w:rPr>
          <w:rFonts w:eastAsia="Times New Roman" w:cs="Times New Roman"/>
          <w:szCs w:val="28"/>
          <w:vertAlign w:val="superscript"/>
          <w:lang w:eastAsia="lv-LV"/>
        </w:rPr>
        <w:t>4</w:t>
      </w:r>
      <w:r w:rsidRPr="00793AC9">
        <w:rPr>
          <w:rFonts w:eastAsia="Times New Roman" w:cs="Times New Roman"/>
          <w:szCs w:val="28"/>
          <w:lang w:eastAsia="lv-LV"/>
        </w:rPr>
        <w:t xml:space="preserve"> Komersants </w:t>
      </w:r>
      <w:r w:rsidR="00FD04C8">
        <w:rPr>
          <w:rFonts w:eastAsia="Times New Roman" w:cs="Times New Roman"/>
          <w:szCs w:val="28"/>
          <w:lang w:eastAsia="lv-LV"/>
        </w:rPr>
        <w:t xml:space="preserve">šo noteikumu </w:t>
      </w:r>
      <w:r w:rsidRPr="00793AC9">
        <w:rPr>
          <w:rFonts w:eastAsia="Times New Roman" w:cs="Times New Roman"/>
          <w:szCs w:val="28"/>
          <w:lang w:eastAsia="lv-LV"/>
        </w:rPr>
        <w:t xml:space="preserve">40.punktā minētajā pārskatā norāda kontaktpersonu, tās elektroniskā pasta adresi un telefona numuru, ar kuru ministrija var sazināties saistībā ar kontroles grupas plānotajām pārbaudēm, kā arī kontaktpersonu, kura var nodrošināt kontroles grupas piekļuvi koģenerācijas elektrostacijai un tās telefona numuru. Komersants </w:t>
      </w:r>
      <w:r w:rsidRPr="00793AC9" w:rsidR="009717CD">
        <w:rPr>
          <w:rFonts w:eastAsia="Times New Roman" w:cs="Times New Roman"/>
          <w:szCs w:val="28"/>
          <w:lang w:eastAsia="lv-LV"/>
        </w:rPr>
        <w:t xml:space="preserve">piecu darba dienu laikā </w:t>
      </w:r>
      <w:r w:rsidRPr="00793AC9">
        <w:rPr>
          <w:rFonts w:eastAsia="Times New Roman" w:cs="Times New Roman"/>
          <w:szCs w:val="28"/>
          <w:lang w:eastAsia="lv-LV"/>
        </w:rPr>
        <w:t>informē ministriju par izmaiņām minētajā kontaktinformācijā.</w:t>
      </w:r>
    </w:p>
    <w:p w:rsidR="002F74A8" w:rsidRPr="00AB00C2" w:rsidP="00AB00C2" w14:paraId="38A2A723" w14:textId="23FC64BD">
      <w:pPr>
        <w:shd w:val="clear" w:color="auto" w:fill="FFFFFF"/>
        <w:spacing w:line="293" w:lineRule="atLeast"/>
        <w:ind w:firstLine="720"/>
        <w:jc w:val="both"/>
        <w:rPr>
          <w:rFonts w:eastAsia="Times New Roman" w:cs="Times New Roman"/>
          <w:szCs w:val="28"/>
          <w:lang w:eastAsia="lv-LV"/>
        </w:rPr>
      </w:pPr>
      <w:r w:rsidRPr="00793AC9">
        <w:rPr>
          <w:rFonts w:eastAsia="Times New Roman" w:cs="Times New Roman"/>
          <w:szCs w:val="28"/>
          <w:lang w:eastAsia="lv-LV"/>
        </w:rPr>
        <w:t>45.</w:t>
      </w:r>
      <w:r w:rsidRPr="00793AC9">
        <w:rPr>
          <w:rFonts w:eastAsia="Times New Roman" w:cs="Times New Roman"/>
          <w:szCs w:val="28"/>
          <w:vertAlign w:val="superscript"/>
          <w:lang w:eastAsia="lv-LV"/>
        </w:rPr>
        <w:t>5</w:t>
      </w:r>
      <w:r w:rsidR="0032715C">
        <w:rPr>
          <w:rFonts w:eastAsia="Times New Roman" w:cs="Times New Roman"/>
          <w:szCs w:val="28"/>
          <w:lang w:eastAsia="lv-LV"/>
        </w:rPr>
        <w:t> </w:t>
      </w:r>
      <w:r w:rsidRPr="00793AC9">
        <w:rPr>
          <w:rFonts w:eastAsia="Times New Roman" w:cs="Times New Roman"/>
          <w:szCs w:val="28"/>
          <w:lang w:eastAsia="lv-LV"/>
        </w:rPr>
        <w:t xml:space="preserve"> </w:t>
      </w:r>
      <w:r w:rsidR="002C2902">
        <w:rPr>
          <w:rFonts w:eastAsia="Times New Roman" w:cs="Times New Roman"/>
          <w:szCs w:val="28"/>
          <w:lang w:eastAsia="lv-LV"/>
        </w:rPr>
        <w:t>K</w:t>
      </w:r>
      <w:r w:rsidRPr="00793AC9">
        <w:rPr>
          <w:rFonts w:eastAsia="Times New Roman" w:cs="Times New Roman"/>
          <w:szCs w:val="28"/>
          <w:lang w:eastAsia="lv-LV"/>
        </w:rPr>
        <w:t xml:space="preserve">ontroles grupa ir tiesīga veikt koģenerācijas </w:t>
      </w:r>
      <w:r w:rsidR="00E07509">
        <w:rPr>
          <w:rFonts w:eastAsia="Times New Roman" w:cs="Times New Roman"/>
          <w:szCs w:val="28"/>
          <w:lang w:eastAsia="lv-LV"/>
        </w:rPr>
        <w:t>elektro</w:t>
      </w:r>
      <w:r w:rsidRPr="00793AC9">
        <w:rPr>
          <w:rFonts w:eastAsia="Times New Roman" w:cs="Times New Roman"/>
          <w:szCs w:val="28"/>
          <w:lang w:eastAsia="lv-LV"/>
        </w:rPr>
        <w:t xml:space="preserve">stacijas </w:t>
      </w:r>
      <w:r w:rsidRPr="00793AC9" w:rsidR="00124B5C">
        <w:rPr>
          <w:rFonts w:eastAsia="Times New Roman" w:cs="Times New Roman"/>
          <w:szCs w:val="28"/>
          <w:lang w:eastAsia="lv-LV"/>
        </w:rPr>
        <w:t xml:space="preserve">plānoto un neplānoto </w:t>
      </w:r>
      <w:r w:rsidRPr="00793AC9">
        <w:rPr>
          <w:rFonts w:eastAsia="Times New Roman" w:cs="Times New Roman"/>
          <w:szCs w:val="28"/>
          <w:lang w:eastAsia="lv-LV"/>
        </w:rPr>
        <w:t xml:space="preserve">pārbaudi. </w:t>
      </w:r>
    </w:p>
    <w:p w:rsidR="002F74A8" w:rsidRPr="00D56594" w:rsidP="00DF3C2D" w14:paraId="47D47E48" w14:textId="127C1144">
      <w:pPr>
        <w:shd w:val="clear" w:color="auto" w:fill="FFFFFF"/>
        <w:spacing w:line="293" w:lineRule="atLeast"/>
        <w:ind w:firstLine="720"/>
        <w:jc w:val="both"/>
        <w:rPr>
          <w:rFonts w:eastAsia="Times New Roman" w:cs="Times New Roman"/>
          <w:szCs w:val="28"/>
          <w:lang w:eastAsia="lv-LV"/>
        </w:rPr>
      </w:pPr>
      <w:r w:rsidRPr="00D56594">
        <w:rPr>
          <w:rFonts w:eastAsia="Times New Roman" w:cs="Times New Roman"/>
          <w:szCs w:val="28"/>
          <w:lang w:eastAsia="lv-LV"/>
        </w:rPr>
        <w:t>45.</w:t>
      </w:r>
      <w:r w:rsidRPr="00D56594">
        <w:rPr>
          <w:rFonts w:eastAsia="Times New Roman" w:cs="Times New Roman"/>
          <w:szCs w:val="28"/>
          <w:vertAlign w:val="superscript"/>
          <w:lang w:eastAsia="lv-LV"/>
        </w:rPr>
        <w:t xml:space="preserve">6 </w:t>
      </w:r>
      <w:r w:rsidRPr="00D56594">
        <w:rPr>
          <w:rFonts w:eastAsia="Times New Roman" w:cs="Times New Roman"/>
          <w:szCs w:val="28"/>
          <w:lang w:eastAsia="lv-LV"/>
        </w:rPr>
        <w:t>Ministrija</w:t>
      </w:r>
      <w:r w:rsidRPr="00D56594" w:rsidR="00124B5C">
        <w:rPr>
          <w:rFonts w:eastAsia="Times New Roman" w:cs="Times New Roman"/>
          <w:szCs w:val="28"/>
          <w:lang w:eastAsia="lv-LV"/>
        </w:rPr>
        <w:t>, veicot plānoto pārbaudi</w:t>
      </w:r>
      <w:r w:rsidR="0032715C">
        <w:rPr>
          <w:rFonts w:eastAsia="Times New Roman" w:cs="Times New Roman"/>
          <w:szCs w:val="28"/>
          <w:lang w:eastAsia="lv-LV"/>
        </w:rPr>
        <w:t>,</w:t>
      </w:r>
      <w:r w:rsidRPr="00D56594">
        <w:rPr>
          <w:rFonts w:eastAsia="Times New Roman" w:cs="Times New Roman"/>
          <w:szCs w:val="28"/>
          <w:lang w:eastAsia="lv-LV"/>
        </w:rPr>
        <w:t xml:space="preserve"> </w:t>
      </w:r>
      <w:r w:rsidRPr="00D56594" w:rsidR="00124B5C">
        <w:rPr>
          <w:rFonts w:eastAsia="Times New Roman" w:cs="Times New Roman"/>
          <w:szCs w:val="28"/>
          <w:lang w:eastAsia="lv-LV"/>
        </w:rPr>
        <w:t xml:space="preserve">brīdina </w:t>
      </w:r>
      <w:r w:rsidRPr="00D56594">
        <w:rPr>
          <w:rFonts w:eastAsia="Times New Roman" w:cs="Times New Roman"/>
          <w:szCs w:val="28"/>
          <w:lang w:eastAsia="lv-LV"/>
        </w:rPr>
        <w:t>komersantu par plānotās kontroles veikšanas datumu</w:t>
      </w:r>
      <w:r w:rsidRPr="00D56594" w:rsidR="001753AA">
        <w:rPr>
          <w:rFonts w:eastAsia="Times New Roman" w:cs="Times New Roman"/>
          <w:szCs w:val="28"/>
          <w:lang w:eastAsia="lv-LV"/>
        </w:rPr>
        <w:t xml:space="preserve">. </w:t>
      </w:r>
      <w:r w:rsidRPr="00F541DD" w:rsidR="00F541DD">
        <w:rPr>
          <w:rFonts w:eastAsia="Times New Roman" w:cs="Times New Roman"/>
          <w:szCs w:val="28"/>
          <w:lang w:eastAsia="lv-LV"/>
        </w:rPr>
        <w:t xml:space="preserve">Informāciju par plānoto pārbaudi ministrija nosūta komersantam uz šo noteikumu </w:t>
      </w:r>
      <w:r w:rsidRPr="00F541DD" w:rsidR="00F541DD">
        <w:rPr>
          <w:rFonts w:eastAsia="Times New Roman" w:cs="Times New Roman"/>
          <w:iCs/>
          <w:szCs w:val="28"/>
          <w:lang w:eastAsia="lv-LV"/>
        </w:rPr>
        <w:t>45.</w:t>
      </w:r>
      <w:r w:rsidRPr="00F541DD" w:rsidR="00F541DD">
        <w:rPr>
          <w:rFonts w:eastAsia="Times New Roman" w:cs="Times New Roman"/>
          <w:iCs/>
          <w:szCs w:val="28"/>
          <w:vertAlign w:val="superscript"/>
          <w:lang w:eastAsia="lv-LV"/>
        </w:rPr>
        <w:t>4</w:t>
      </w:r>
      <w:r w:rsidRPr="00F541DD" w:rsidR="00F541DD">
        <w:rPr>
          <w:rFonts w:eastAsia="Times New Roman" w:cs="Times New Roman"/>
          <w:iCs/>
          <w:szCs w:val="28"/>
          <w:lang w:eastAsia="lv-LV"/>
        </w:rPr>
        <w:t xml:space="preserve"> punktā minēto un šo noteikumu 5.pielikumā noteiktajā veidlapā norādīto elektronisko adresi vai komersanta juridisko adresi. </w:t>
      </w:r>
      <w:r w:rsidRPr="00763A77" w:rsidR="00763A77">
        <w:rPr>
          <w:rFonts w:eastAsia="Times New Roman" w:cs="Times New Roman"/>
          <w:szCs w:val="28"/>
          <w:lang w:eastAsia="lv-LV"/>
        </w:rPr>
        <w:t>Ministrija plānotās kontroles veikšanas datumu nosaka vismaz trīs darba dienas pēc komersantam nosūtītās informācijas saņemšanas.</w:t>
      </w:r>
      <w:r w:rsidRPr="00D56594">
        <w:rPr>
          <w:rFonts w:eastAsia="Times New Roman" w:cs="Times New Roman"/>
          <w:szCs w:val="28"/>
          <w:lang w:eastAsia="lv-LV"/>
        </w:rPr>
        <w:t xml:space="preserve"> Ja ministrijas noteiktajā datumā komersants nevar nodrošināt kontroles grupai iespēju veikt koģenerācijas </w:t>
      </w:r>
      <w:r w:rsidRPr="00D56594" w:rsidR="00D03C49">
        <w:rPr>
          <w:rFonts w:eastAsia="Times New Roman" w:cs="Times New Roman"/>
          <w:szCs w:val="28"/>
          <w:lang w:eastAsia="lv-LV"/>
        </w:rPr>
        <w:t>elektro</w:t>
      </w:r>
      <w:r w:rsidRPr="00D56594">
        <w:rPr>
          <w:rFonts w:eastAsia="Times New Roman" w:cs="Times New Roman"/>
          <w:szCs w:val="28"/>
          <w:lang w:eastAsia="lv-LV"/>
        </w:rPr>
        <w:t>stacijas pārbaudi, ministrija atkārtoti nosaka kontroles veikšanas datumu</w:t>
      </w:r>
      <w:r w:rsidR="00532E42">
        <w:rPr>
          <w:rFonts w:eastAsia="Times New Roman" w:cs="Times New Roman"/>
          <w:szCs w:val="28"/>
          <w:lang w:eastAsia="lv-LV"/>
        </w:rPr>
        <w:t xml:space="preserve">, </w:t>
      </w:r>
      <w:r w:rsidRPr="00D56594">
        <w:rPr>
          <w:rFonts w:eastAsia="Times New Roman" w:cs="Times New Roman"/>
          <w:szCs w:val="28"/>
          <w:lang w:eastAsia="lv-LV"/>
        </w:rPr>
        <w:t>kas nav vēlāks kā 1</w:t>
      </w:r>
      <w:r w:rsidR="00F541DD">
        <w:rPr>
          <w:rFonts w:eastAsia="Times New Roman" w:cs="Times New Roman"/>
          <w:szCs w:val="28"/>
          <w:lang w:eastAsia="lv-LV"/>
        </w:rPr>
        <w:t>5</w:t>
      </w:r>
      <w:r w:rsidRPr="00D56594">
        <w:rPr>
          <w:rFonts w:eastAsia="Times New Roman" w:cs="Times New Roman"/>
          <w:szCs w:val="28"/>
          <w:lang w:eastAsia="lv-LV"/>
        </w:rPr>
        <w:t xml:space="preserve"> </w:t>
      </w:r>
      <w:r w:rsidR="00F541DD">
        <w:rPr>
          <w:rFonts w:eastAsia="Times New Roman" w:cs="Times New Roman"/>
          <w:szCs w:val="28"/>
          <w:lang w:eastAsia="lv-LV"/>
        </w:rPr>
        <w:t xml:space="preserve">darba </w:t>
      </w:r>
      <w:r w:rsidRPr="00D56594">
        <w:rPr>
          <w:rFonts w:eastAsia="Times New Roman" w:cs="Times New Roman"/>
          <w:szCs w:val="28"/>
          <w:lang w:eastAsia="lv-LV"/>
        </w:rPr>
        <w:t xml:space="preserve">dienas pēc sākotnēji noteiktā datuma. </w:t>
      </w:r>
    </w:p>
    <w:p w:rsidR="00DF3C2D" w:rsidRPr="00DF3C2D" w:rsidP="00DF3C2D" w14:paraId="16F06A51" w14:textId="66E7B2C0">
      <w:pPr>
        <w:shd w:val="clear" w:color="auto" w:fill="FFFFFF"/>
        <w:spacing w:line="293" w:lineRule="atLeast"/>
        <w:ind w:firstLine="720"/>
        <w:jc w:val="both"/>
        <w:rPr>
          <w:rFonts w:eastAsia="Times New Roman" w:cs="Times New Roman"/>
          <w:szCs w:val="28"/>
          <w:lang w:eastAsia="lv-LV"/>
        </w:rPr>
      </w:pPr>
      <w:r w:rsidRPr="00D56594">
        <w:rPr>
          <w:rFonts w:eastAsia="Times New Roman" w:cs="Times New Roman"/>
          <w:szCs w:val="28"/>
          <w:lang w:eastAsia="lv-LV"/>
        </w:rPr>
        <w:t>45.</w:t>
      </w:r>
      <w:r w:rsidRPr="00D56594">
        <w:rPr>
          <w:rFonts w:eastAsia="Times New Roman" w:cs="Times New Roman"/>
          <w:szCs w:val="28"/>
          <w:vertAlign w:val="superscript"/>
          <w:lang w:eastAsia="lv-LV"/>
        </w:rPr>
        <w:t xml:space="preserve">7 </w:t>
      </w:r>
      <w:r w:rsidRPr="00D56594">
        <w:rPr>
          <w:rFonts w:eastAsia="Times New Roman" w:cs="Times New Roman"/>
          <w:szCs w:val="28"/>
          <w:lang w:eastAsia="lv-LV"/>
        </w:rPr>
        <w:t xml:space="preserve">Ja kontroles grupai, ierodoties koģenerācijas </w:t>
      </w:r>
      <w:r w:rsidR="00E07509">
        <w:rPr>
          <w:rFonts w:eastAsia="Times New Roman" w:cs="Times New Roman"/>
          <w:szCs w:val="28"/>
          <w:lang w:eastAsia="lv-LV"/>
        </w:rPr>
        <w:t>elektro</w:t>
      </w:r>
      <w:r w:rsidRPr="00D56594">
        <w:rPr>
          <w:rFonts w:eastAsia="Times New Roman" w:cs="Times New Roman"/>
          <w:szCs w:val="28"/>
          <w:lang w:eastAsia="lv-LV"/>
        </w:rPr>
        <w:t xml:space="preserve">stacijā bez iepriekšēja brīdinājuma, komersants nevar nodrošināt kontroles grupai iespēju veikt koģenerācijas </w:t>
      </w:r>
      <w:r w:rsidR="00E07509">
        <w:rPr>
          <w:rFonts w:eastAsia="Times New Roman" w:cs="Times New Roman"/>
          <w:szCs w:val="28"/>
          <w:lang w:eastAsia="lv-LV"/>
        </w:rPr>
        <w:t>elektro</w:t>
      </w:r>
      <w:r w:rsidRPr="00D56594">
        <w:rPr>
          <w:rFonts w:eastAsia="Times New Roman" w:cs="Times New Roman"/>
          <w:szCs w:val="28"/>
          <w:lang w:eastAsia="lv-LV"/>
        </w:rPr>
        <w:t xml:space="preserve">stacijas pārbaudi, kontroles grupa ne vēlāk kā 10 </w:t>
      </w:r>
      <w:r w:rsidR="004E46F9">
        <w:rPr>
          <w:rFonts w:eastAsia="Times New Roman" w:cs="Times New Roman"/>
          <w:szCs w:val="28"/>
          <w:lang w:eastAsia="lv-LV"/>
        </w:rPr>
        <w:t xml:space="preserve">darba </w:t>
      </w:r>
      <w:r w:rsidRPr="00D56594">
        <w:rPr>
          <w:rFonts w:eastAsia="Times New Roman" w:cs="Times New Roman"/>
          <w:szCs w:val="28"/>
          <w:lang w:eastAsia="lv-LV"/>
        </w:rPr>
        <w:t xml:space="preserve">dienas pēc pirmās kontroles grupas ierašanās </w:t>
      </w:r>
      <w:r w:rsidR="00E07509">
        <w:rPr>
          <w:rFonts w:eastAsia="Times New Roman" w:cs="Times New Roman"/>
          <w:szCs w:val="28"/>
          <w:lang w:eastAsia="lv-LV"/>
        </w:rPr>
        <w:t>koģenerācijas elektro</w:t>
      </w:r>
      <w:r w:rsidRPr="00D56594">
        <w:rPr>
          <w:rFonts w:eastAsia="Times New Roman" w:cs="Times New Roman"/>
          <w:szCs w:val="28"/>
          <w:lang w:eastAsia="lv-LV"/>
        </w:rPr>
        <w:t xml:space="preserve">stacijā atkārtoti ierodas koģenerācijas </w:t>
      </w:r>
      <w:r w:rsidR="00E07509">
        <w:rPr>
          <w:rFonts w:eastAsia="Times New Roman" w:cs="Times New Roman"/>
          <w:szCs w:val="28"/>
          <w:lang w:eastAsia="lv-LV"/>
        </w:rPr>
        <w:t>elektro</w:t>
      </w:r>
      <w:r w:rsidRPr="00D56594">
        <w:rPr>
          <w:rFonts w:eastAsia="Times New Roman" w:cs="Times New Roman"/>
          <w:szCs w:val="28"/>
          <w:lang w:eastAsia="lv-LV"/>
        </w:rPr>
        <w:t>stacijā, lai veiktu pārbaudi.</w:t>
      </w:r>
    </w:p>
    <w:p w:rsidR="002F74A8" w:rsidRPr="00DF3C2D" w:rsidP="00DF3C2D" w14:paraId="37C19B76" w14:textId="437BD16E">
      <w:pPr>
        <w:shd w:val="clear" w:color="auto" w:fill="FFFFFF"/>
        <w:spacing w:line="293" w:lineRule="atLeast"/>
        <w:ind w:firstLine="720"/>
        <w:jc w:val="both"/>
        <w:rPr>
          <w:rFonts w:eastAsia="Times New Roman" w:cs="Times New Roman"/>
          <w:szCs w:val="28"/>
          <w:lang w:eastAsia="lv-LV"/>
        </w:rPr>
      </w:pPr>
      <w:r w:rsidRPr="00D56594">
        <w:rPr>
          <w:rFonts w:eastAsia="Times New Roman" w:cs="Times New Roman"/>
          <w:szCs w:val="28"/>
          <w:lang w:eastAsia="lv-LV"/>
        </w:rPr>
        <w:t>45.</w:t>
      </w:r>
      <w:r w:rsidRPr="00D56594">
        <w:rPr>
          <w:rFonts w:eastAsia="Times New Roman" w:cs="Times New Roman"/>
          <w:szCs w:val="28"/>
          <w:vertAlign w:val="superscript"/>
          <w:lang w:eastAsia="lv-LV"/>
        </w:rPr>
        <w:t xml:space="preserve">8 </w:t>
      </w:r>
      <w:r w:rsidRPr="00D56594">
        <w:rPr>
          <w:rFonts w:eastAsia="Times New Roman" w:cs="Times New Roman"/>
          <w:szCs w:val="28"/>
          <w:lang w:eastAsia="lv-LV"/>
        </w:rPr>
        <w:t>Ja komersants saskaņā ar šo noteikumu 45.</w:t>
      </w:r>
      <w:r w:rsidRPr="00D56594">
        <w:rPr>
          <w:rFonts w:eastAsia="Times New Roman" w:cs="Times New Roman"/>
          <w:szCs w:val="28"/>
          <w:vertAlign w:val="superscript"/>
          <w:lang w:eastAsia="lv-LV"/>
        </w:rPr>
        <w:t xml:space="preserve">6  </w:t>
      </w:r>
      <w:r w:rsidRPr="00D56594">
        <w:rPr>
          <w:rFonts w:eastAsia="Times New Roman" w:cs="Times New Roman"/>
          <w:szCs w:val="28"/>
          <w:lang w:eastAsia="lv-LV"/>
        </w:rPr>
        <w:t>un 45.</w:t>
      </w:r>
      <w:r w:rsidRPr="00D56594">
        <w:rPr>
          <w:rFonts w:eastAsia="Times New Roman" w:cs="Times New Roman"/>
          <w:szCs w:val="28"/>
          <w:vertAlign w:val="superscript"/>
          <w:lang w:eastAsia="lv-LV"/>
        </w:rPr>
        <w:t>7</w:t>
      </w:r>
      <w:r w:rsidR="002E2AF2">
        <w:rPr>
          <w:rFonts w:eastAsia="Times New Roman" w:cs="Times New Roman"/>
          <w:szCs w:val="28"/>
          <w:vertAlign w:val="superscript"/>
          <w:lang w:eastAsia="lv-LV"/>
        </w:rPr>
        <w:t xml:space="preserve"> </w:t>
      </w:r>
      <w:r w:rsidRPr="00D56594">
        <w:rPr>
          <w:rFonts w:eastAsia="Times New Roman" w:cs="Times New Roman"/>
          <w:szCs w:val="28"/>
          <w:lang w:eastAsia="lv-LV"/>
        </w:rPr>
        <w:t xml:space="preserve">punktu atkārtoti </w:t>
      </w:r>
      <w:r w:rsidRPr="00D56594" w:rsidR="00F010D9">
        <w:rPr>
          <w:rFonts w:eastAsia="Times New Roman" w:cs="Times New Roman"/>
          <w:szCs w:val="28"/>
          <w:lang w:eastAsia="lv-LV"/>
        </w:rPr>
        <w:t xml:space="preserve">nenodrošina </w:t>
      </w:r>
      <w:r w:rsidRPr="00D56594">
        <w:rPr>
          <w:rFonts w:eastAsia="Times New Roman" w:cs="Times New Roman"/>
          <w:szCs w:val="28"/>
          <w:lang w:eastAsia="lv-LV"/>
        </w:rPr>
        <w:t xml:space="preserve">kontroles grupai iespēju veikt koģenerācijas </w:t>
      </w:r>
      <w:r w:rsidRPr="00D56594" w:rsidR="00D03C49">
        <w:rPr>
          <w:rFonts w:eastAsia="Times New Roman" w:cs="Times New Roman"/>
          <w:szCs w:val="28"/>
          <w:lang w:eastAsia="lv-LV"/>
        </w:rPr>
        <w:t>elektro</w:t>
      </w:r>
      <w:r w:rsidRPr="00D56594">
        <w:rPr>
          <w:rFonts w:eastAsia="Times New Roman" w:cs="Times New Roman"/>
          <w:szCs w:val="28"/>
          <w:lang w:eastAsia="lv-LV"/>
        </w:rPr>
        <w:t xml:space="preserve">stacijas pārbaudi, ministrija mēneša laikā pēc atkārtoti noteiktā kontroles veikšanas datuma pieņem lēmumu, ar kuru tiek atceltas komersantam piešķirtās tiesības pārdot koģenerācijā saražoto elektroenerģiju obligātā iepirkuma ietvaros vai saņemt maksu par koģenerācijas </w:t>
      </w:r>
      <w:r w:rsidRPr="00D56594" w:rsidR="00D03C49">
        <w:rPr>
          <w:rFonts w:eastAsia="Times New Roman" w:cs="Times New Roman"/>
          <w:szCs w:val="28"/>
          <w:lang w:eastAsia="lv-LV"/>
        </w:rPr>
        <w:t>elektro</w:t>
      </w:r>
      <w:r w:rsidRPr="00D56594">
        <w:rPr>
          <w:rFonts w:eastAsia="Times New Roman" w:cs="Times New Roman"/>
          <w:szCs w:val="28"/>
          <w:lang w:eastAsia="lv-LV"/>
        </w:rPr>
        <w:t>stacijā uzstādīto elektrisko jaudu. Lēmumu paziņo komersantam, tirgotājam un sistēmas operatoram.</w:t>
      </w:r>
    </w:p>
    <w:p w:rsidR="002F74A8" w:rsidRPr="00DF3C2D" w:rsidP="00DF3C2D" w14:paraId="58B5EE5D" w14:textId="618270B4">
      <w:pPr>
        <w:shd w:val="clear" w:color="auto" w:fill="FFFFFF"/>
        <w:spacing w:line="293" w:lineRule="atLeast"/>
        <w:ind w:firstLine="720"/>
        <w:jc w:val="both"/>
        <w:rPr>
          <w:rFonts w:eastAsia="Times New Roman" w:cs="Times New Roman"/>
          <w:szCs w:val="28"/>
          <w:lang w:eastAsia="lv-LV"/>
        </w:rPr>
      </w:pPr>
      <w:r w:rsidRPr="00D56594">
        <w:rPr>
          <w:rFonts w:eastAsia="Times New Roman" w:cs="Times New Roman"/>
          <w:szCs w:val="28"/>
          <w:lang w:eastAsia="lv-LV"/>
        </w:rPr>
        <w:t>45.</w:t>
      </w:r>
      <w:r w:rsidRPr="00D56594">
        <w:rPr>
          <w:rFonts w:eastAsia="Times New Roman" w:cs="Times New Roman"/>
          <w:szCs w:val="28"/>
          <w:vertAlign w:val="superscript"/>
          <w:lang w:eastAsia="lv-LV"/>
        </w:rPr>
        <w:t xml:space="preserve">9 </w:t>
      </w:r>
      <w:r w:rsidRPr="00D56594">
        <w:rPr>
          <w:rFonts w:eastAsia="Times New Roman" w:cs="Times New Roman"/>
          <w:szCs w:val="28"/>
          <w:lang w:eastAsia="lv-LV"/>
        </w:rPr>
        <w:t>Ministrija pēc kontroles grupas pārbaudes veikšanas sagatavo pārbaudes aktu un nosūta komersantam</w:t>
      </w:r>
      <w:r w:rsidRPr="00D56594" w:rsidR="00EF273E">
        <w:rPr>
          <w:rFonts w:eastAsia="Times New Roman" w:cs="Times New Roman"/>
          <w:szCs w:val="28"/>
          <w:lang w:eastAsia="lv-LV"/>
        </w:rPr>
        <w:t xml:space="preserve">. Pārbaudes aktā </w:t>
      </w:r>
      <w:r w:rsidRPr="00D56594">
        <w:rPr>
          <w:rFonts w:eastAsia="Times New Roman" w:cs="Times New Roman"/>
          <w:szCs w:val="28"/>
          <w:lang w:eastAsia="lv-LV"/>
        </w:rPr>
        <w:t xml:space="preserve">norādīts </w:t>
      </w:r>
      <w:r w:rsidRPr="00D56594" w:rsidR="00EF273E">
        <w:rPr>
          <w:rFonts w:eastAsia="Times New Roman" w:cs="Times New Roman"/>
          <w:szCs w:val="28"/>
          <w:lang w:eastAsia="lv-LV"/>
        </w:rPr>
        <w:t>kontroles grupas</w:t>
      </w:r>
      <w:r w:rsidRPr="00D56594">
        <w:rPr>
          <w:rFonts w:eastAsia="Times New Roman" w:cs="Times New Roman"/>
          <w:szCs w:val="28"/>
          <w:lang w:eastAsia="lv-LV"/>
        </w:rPr>
        <w:t xml:space="preserve"> konstatētais</w:t>
      </w:r>
      <w:r w:rsidRPr="00D56594" w:rsidR="00EF273E">
        <w:rPr>
          <w:rFonts w:eastAsia="Times New Roman" w:cs="Times New Roman"/>
          <w:szCs w:val="28"/>
          <w:lang w:eastAsia="lv-LV"/>
        </w:rPr>
        <w:t xml:space="preserve"> par koģenerācijas elektrostacijas atbilstību normatīvo aktu prasībām</w:t>
      </w:r>
      <w:r w:rsidRPr="00D56594">
        <w:rPr>
          <w:rFonts w:eastAsia="Times New Roman" w:cs="Times New Roman"/>
          <w:szCs w:val="28"/>
          <w:lang w:eastAsia="lv-LV"/>
        </w:rPr>
        <w:t xml:space="preserve"> un komersanta sniegtie </w:t>
      </w:r>
      <w:r w:rsidRPr="00D56594" w:rsidR="00EF273E">
        <w:rPr>
          <w:rFonts w:eastAsia="Times New Roman" w:cs="Times New Roman"/>
          <w:szCs w:val="28"/>
          <w:lang w:eastAsia="lv-LV"/>
        </w:rPr>
        <w:t>pa</w:t>
      </w:r>
      <w:r w:rsidRPr="00D56594">
        <w:rPr>
          <w:rFonts w:eastAsia="Times New Roman" w:cs="Times New Roman"/>
          <w:szCs w:val="28"/>
          <w:lang w:eastAsia="lv-LV"/>
        </w:rPr>
        <w:t xml:space="preserve">skaidrojumi. Komersanta </w:t>
      </w:r>
      <w:r w:rsidRPr="00D56594">
        <w:rPr>
          <w:rFonts w:eastAsia="Times New Roman" w:cs="Times New Roman"/>
          <w:szCs w:val="28"/>
          <w:lang w:eastAsia="lv-LV"/>
        </w:rPr>
        <w:t>paraksttiesīgā</w:t>
      </w:r>
      <w:r w:rsidRPr="00D56594">
        <w:rPr>
          <w:rFonts w:eastAsia="Times New Roman" w:cs="Times New Roman"/>
          <w:szCs w:val="28"/>
          <w:lang w:eastAsia="lv-LV"/>
        </w:rPr>
        <w:t xml:space="preserve"> persona un persona, kas bijusi klāt pārbaudes laikā, paraksta pārbaudes aktu un </w:t>
      </w:r>
      <w:r w:rsidR="004E46F9">
        <w:rPr>
          <w:rFonts w:eastAsia="Times New Roman" w:cs="Times New Roman"/>
          <w:szCs w:val="28"/>
          <w:lang w:eastAsia="lv-LV"/>
        </w:rPr>
        <w:t>10</w:t>
      </w:r>
      <w:r w:rsidRPr="00D56594" w:rsidR="004E46F9">
        <w:rPr>
          <w:rFonts w:eastAsia="Times New Roman" w:cs="Times New Roman"/>
          <w:szCs w:val="28"/>
          <w:lang w:eastAsia="lv-LV"/>
        </w:rPr>
        <w:t xml:space="preserve"> </w:t>
      </w:r>
      <w:r w:rsidR="00AF5FD9">
        <w:rPr>
          <w:rFonts w:eastAsia="Times New Roman" w:cs="Times New Roman"/>
          <w:szCs w:val="28"/>
          <w:lang w:eastAsia="lv-LV"/>
        </w:rPr>
        <w:t xml:space="preserve">darba </w:t>
      </w:r>
      <w:r w:rsidRPr="00D56594">
        <w:rPr>
          <w:rFonts w:eastAsia="Times New Roman" w:cs="Times New Roman"/>
          <w:szCs w:val="28"/>
          <w:lang w:eastAsia="lv-LV"/>
        </w:rPr>
        <w:t>dienu laikā pēc tā saņemšanas nosūta ministrijai.</w:t>
      </w:r>
    </w:p>
    <w:p w:rsidR="002E4AA1" w:rsidP="002E4AA1" w14:paraId="3FB2DDB5" w14:textId="10DEF9A4">
      <w:pPr>
        <w:shd w:val="clear" w:color="auto" w:fill="FFFFFF"/>
        <w:spacing w:line="293" w:lineRule="atLeast"/>
        <w:ind w:firstLine="720"/>
        <w:jc w:val="both"/>
        <w:rPr>
          <w:rFonts w:eastAsia="Times New Roman" w:cs="Times New Roman"/>
          <w:szCs w:val="28"/>
          <w:lang w:eastAsia="lv-LV"/>
        </w:rPr>
      </w:pPr>
      <w:r w:rsidRPr="00521B30">
        <w:rPr>
          <w:rFonts w:eastAsia="Times New Roman" w:cs="Times New Roman"/>
          <w:szCs w:val="28"/>
          <w:lang w:eastAsia="lv-LV"/>
        </w:rPr>
        <w:t>45.</w:t>
      </w:r>
      <w:r w:rsidRPr="00521B30">
        <w:rPr>
          <w:rFonts w:eastAsia="Times New Roman" w:cs="Times New Roman"/>
          <w:szCs w:val="28"/>
          <w:vertAlign w:val="superscript"/>
          <w:lang w:eastAsia="lv-LV"/>
        </w:rPr>
        <w:t>10</w:t>
      </w:r>
      <w:r w:rsidRPr="00521B30">
        <w:rPr>
          <w:rFonts w:eastAsia="Times New Roman" w:cs="Times New Roman"/>
          <w:szCs w:val="28"/>
          <w:lang w:eastAsia="lv-LV"/>
        </w:rPr>
        <w:t xml:space="preserve"> Trīs mēnešu laikā pēc šo noteikumu 44.punktā minētā brīdinājuma par </w:t>
      </w:r>
      <w:r w:rsidR="000C1539">
        <w:rPr>
          <w:rFonts w:eastAsia="Times New Roman" w:cs="Times New Roman"/>
          <w:szCs w:val="28"/>
          <w:lang w:eastAsia="lv-LV"/>
        </w:rPr>
        <w:t xml:space="preserve">saražotās elektroenerģijas izlietojuma koģenerācijas elektrostacijas </w:t>
      </w:r>
      <w:r w:rsidR="004B1AE2">
        <w:rPr>
          <w:rFonts w:eastAsia="Times New Roman" w:cs="Times New Roman"/>
          <w:szCs w:val="28"/>
          <w:lang w:eastAsia="lv-LV"/>
        </w:rPr>
        <w:t>darbības nodrošināšanai</w:t>
      </w:r>
      <w:r w:rsidRPr="00521B30" w:rsidR="004B1AE2">
        <w:rPr>
          <w:rFonts w:eastAsia="Times New Roman" w:cs="Times New Roman"/>
          <w:szCs w:val="28"/>
          <w:lang w:eastAsia="lv-LV"/>
        </w:rPr>
        <w:t xml:space="preserve"> </w:t>
      </w:r>
      <w:r w:rsidRPr="00521B30">
        <w:rPr>
          <w:rFonts w:eastAsia="Times New Roman" w:cs="Times New Roman"/>
          <w:szCs w:val="28"/>
          <w:lang w:eastAsia="lv-LV"/>
        </w:rPr>
        <w:t>neatbilstību, kā arī pēc šo noteikumu 44.</w:t>
      </w:r>
      <w:r w:rsidRPr="00521B30">
        <w:rPr>
          <w:rFonts w:eastAsia="Times New Roman" w:cs="Times New Roman"/>
          <w:szCs w:val="28"/>
          <w:vertAlign w:val="superscript"/>
          <w:lang w:eastAsia="lv-LV"/>
        </w:rPr>
        <w:t xml:space="preserve">1 </w:t>
      </w:r>
      <w:r w:rsidRPr="00521B30">
        <w:rPr>
          <w:rFonts w:eastAsia="Times New Roman" w:cs="Times New Roman"/>
          <w:szCs w:val="28"/>
          <w:lang w:eastAsia="lv-LV"/>
        </w:rPr>
        <w:t>punktā</w:t>
      </w:r>
      <w:r w:rsidR="00F36E50">
        <w:rPr>
          <w:rFonts w:eastAsia="Times New Roman" w:cs="Times New Roman"/>
          <w:szCs w:val="28"/>
          <w:lang w:eastAsia="lv-LV"/>
        </w:rPr>
        <w:t xml:space="preserve"> vai</w:t>
      </w:r>
      <w:r w:rsidRPr="00521B30">
        <w:rPr>
          <w:rFonts w:eastAsia="Times New Roman" w:cs="Times New Roman"/>
          <w:szCs w:val="28"/>
          <w:lang w:eastAsia="lv-LV"/>
        </w:rPr>
        <w:t xml:space="preserve"> 45.</w:t>
      </w:r>
      <w:r w:rsidRPr="00521B30">
        <w:rPr>
          <w:rFonts w:eastAsia="Times New Roman" w:cs="Times New Roman"/>
          <w:szCs w:val="28"/>
          <w:vertAlign w:val="superscript"/>
          <w:lang w:eastAsia="lv-LV"/>
        </w:rPr>
        <w:t xml:space="preserve">2 </w:t>
      </w:r>
      <w:r w:rsidRPr="00521B30">
        <w:rPr>
          <w:rFonts w:eastAsia="Times New Roman" w:cs="Times New Roman"/>
          <w:szCs w:val="28"/>
          <w:lang w:eastAsia="lv-LV"/>
        </w:rPr>
        <w:t>3.apakšpunktā minētā brīdinājuma saņemšanas komersantam, kas ieguvis tiesības pārdot koģenerācijā ražoto elektroenerģiju obligātā iepirkuma ietvaros vai kas ieguvis tiesības saņemt maksu par koģenerācijas elektrostacijā uzstādīto elektrisko jaudu, jāatjauno koģenerācijas elektrostacijas atbilstība  attiecīgajiem kritērijiem</w:t>
      </w:r>
      <w:r w:rsidR="00652FA6">
        <w:rPr>
          <w:rFonts w:eastAsia="Times New Roman" w:cs="Times New Roman"/>
          <w:szCs w:val="28"/>
          <w:lang w:eastAsia="lv-LV"/>
        </w:rPr>
        <w:t>, par kur</w:t>
      </w:r>
      <w:r w:rsidR="002E3027">
        <w:rPr>
          <w:rFonts w:eastAsia="Times New Roman" w:cs="Times New Roman"/>
          <w:szCs w:val="28"/>
          <w:lang w:eastAsia="lv-LV"/>
        </w:rPr>
        <w:t>iem</w:t>
      </w:r>
      <w:r w:rsidR="00652FA6">
        <w:rPr>
          <w:rFonts w:eastAsia="Times New Roman" w:cs="Times New Roman"/>
          <w:szCs w:val="28"/>
          <w:lang w:eastAsia="lv-LV"/>
        </w:rPr>
        <w:t xml:space="preserve"> izteikts brīdinājums,</w:t>
      </w:r>
      <w:r w:rsidRPr="00521B30">
        <w:rPr>
          <w:rFonts w:eastAsia="Times New Roman" w:cs="Times New Roman"/>
          <w:szCs w:val="28"/>
          <w:lang w:eastAsia="lv-LV"/>
        </w:rPr>
        <w:t xml:space="preserve"> un jāiesniedz ministrijā pārskats par minēto laikposmu atbilstoši šo noteikumu </w:t>
      </w:r>
      <w:r>
        <w:fldChar w:fldCharType="begin"/>
      </w:r>
      <w:r>
        <w:instrText xml:space="preserve"> HYPERLINK "https://likumi.lv/doc.php?id=189260" \l "piel5" \t "_blank" </w:instrText>
      </w:r>
      <w:r>
        <w:fldChar w:fldCharType="separate"/>
      </w:r>
      <w:r w:rsidRPr="00521B30">
        <w:rPr>
          <w:rFonts w:eastAsia="Times New Roman" w:cs="Times New Roman"/>
          <w:szCs w:val="28"/>
          <w:lang w:eastAsia="lv-LV"/>
        </w:rPr>
        <w:t>5.pielikumā</w:t>
      </w:r>
      <w:r>
        <w:fldChar w:fldCharType="end"/>
      </w:r>
      <w:r w:rsidRPr="00521B30">
        <w:rPr>
          <w:rFonts w:eastAsia="Times New Roman" w:cs="Times New Roman"/>
          <w:szCs w:val="28"/>
          <w:lang w:eastAsia="lv-LV"/>
        </w:rPr>
        <w:t> noteiktajai veidlapai</w:t>
      </w:r>
      <w:r w:rsidR="00C94065">
        <w:rPr>
          <w:rFonts w:eastAsia="Times New Roman" w:cs="Times New Roman"/>
          <w:szCs w:val="28"/>
          <w:lang w:eastAsia="lv-LV"/>
        </w:rPr>
        <w:t>, kas apliecina koģenerācijas elektrostacijas atbilstību attiecīgajiem kritērijiem visā trīs mēnešu periodā</w:t>
      </w:r>
      <w:r w:rsidRPr="00521B30">
        <w:rPr>
          <w:rFonts w:eastAsia="Times New Roman" w:cs="Times New Roman"/>
          <w:szCs w:val="28"/>
          <w:lang w:eastAsia="lv-LV"/>
        </w:rPr>
        <w:t>.</w:t>
      </w:r>
      <w:r w:rsidR="00CD038A">
        <w:rPr>
          <w:rFonts w:eastAsia="Times New Roman" w:cs="Times New Roman"/>
          <w:szCs w:val="28"/>
          <w:lang w:eastAsia="lv-LV"/>
        </w:rPr>
        <w:t>”</w:t>
      </w:r>
    </w:p>
    <w:p w:rsidR="00BB00DF" w:rsidP="002E4AA1" w14:paraId="48FDBED3" w14:textId="77777777">
      <w:pPr>
        <w:shd w:val="clear" w:color="auto" w:fill="FFFFFF"/>
        <w:spacing w:line="293" w:lineRule="atLeast"/>
        <w:ind w:firstLine="720"/>
        <w:jc w:val="both"/>
        <w:rPr>
          <w:rFonts w:eastAsia="Times New Roman" w:cs="Times New Roman"/>
          <w:szCs w:val="28"/>
          <w:lang w:eastAsia="lv-LV"/>
        </w:rPr>
      </w:pPr>
    </w:p>
    <w:p w:rsidR="001E4916" w:rsidRPr="002E4AA1" w:rsidP="002E4AA1" w14:paraId="39069DEF" w14:textId="6B97899F">
      <w:pPr>
        <w:pStyle w:val="ListParagraph"/>
        <w:numPr>
          <w:ilvl w:val="0"/>
          <w:numId w:val="16"/>
        </w:numPr>
        <w:shd w:val="clear" w:color="auto" w:fill="FFFFFF"/>
        <w:spacing w:line="293" w:lineRule="atLeast"/>
        <w:jc w:val="both"/>
        <w:rPr>
          <w:rFonts w:eastAsia="Times New Roman" w:cs="Times New Roman"/>
          <w:szCs w:val="28"/>
          <w:lang w:eastAsia="lv-LV"/>
        </w:rPr>
      </w:pPr>
      <w:r>
        <w:rPr>
          <w:szCs w:val="28"/>
        </w:rPr>
        <w:t xml:space="preserve"> </w:t>
      </w:r>
      <w:r w:rsidRPr="002E4AA1" w:rsidR="00A919AD">
        <w:rPr>
          <w:szCs w:val="28"/>
        </w:rPr>
        <w:t xml:space="preserve">Izteikt </w:t>
      </w:r>
      <w:r w:rsidRPr="002E4AA1" w:rsidR="006E49D5">
        <w:rPr>
          <w:szCs w:val="28"/>
        </w:rPr>
        <w:t>46.</w:t>
      </w:r>
      <w:r w:rsidRPr="002E4AA1" w:rsidR="008856BC">
        <w:rPr>
          <w:szCs w:val="28"/>
        </w:rPr>
        <w:t>, 46.</w:t>
      </w:r>
      <w:r w:rsidRPr="002E4AA1" w:rsidR="008856BC">
        <w:rPr>
          <w:szCs w:val="28"/>
          <w:vertAlign w:val="superscript"/>
        </w:rPr>
        <w:t xml:space="preserve">1 </w:t>
      </w:r>
      <w:r w:rsidRPr="002E4AA1" w:rsidR="008856BC">
        <w:rPr>
          <w:szCs w:val="28"/>
        </w:rPr>
        <w:t>un</w:t>
      </w:r>
      <w:r w:rsidRPr="002E4AA1" w:rsidR="008856BC">
        <w:rPr>
          <w:szCs w:val="28"/>
          <w:vertAlign w:val="superscript"/>
        </w:rPr>
        <w:t xml:space="preserve"> </w:t>
      </w:r>
      <w:r w:rsidRPr="002E4AA1" w:rsidR="008856BC">
        <w:rPr>
          <w:rFonts w:eastAsia="Times New Roman" w:cs="Times New Roman"/>
          <w:szCs w:val="28"/>
          <w:lang w:eastAsia="lv-LV"/>
        </w:rPr>
        <w:t>46.</w:t>
      </w:r>
      <w:r w:rsidRPr="002E4AA1" w:rsidR="008856BC">
        <w:rPr>
          <w:rFonts w:eastAsia="Times New Roman" w:cs="Times New Roman"/>
          <w:szCs w:val="28"/>
          <w:vertAlign w:val="superscript"/>
          <w:lang w:eastAsia="lv-LV"/>
        </w:rPr>
        <w:t xml:space="preserve">2 </w:t>
      </w:r>
      <w:r w:rsidRPr="002E4AA1" w:rsidR="006E49D5">
        <w:rPr>
          <w:szCs w:val="28"/>
        </w:rPr>
        <w:t xml:space="preserve">punktu šādā redakcijā: </w:t>
      </w:r>
    </w:p>
    <w:p w:rsidR="00A919AD" w:rsidRPr="00CD038A" w:rsidP="003A775C" w14:paraId="7E69E69A" w14:textId="637A3614">
      <w:pPr>
        <w:shd w:val="clear" w:color="auto" w:fill="FFFFFF"/>
        <w:spacing w:line="293" w:lineRule="atLeast"/>
        <w:ind w:firstLine="300"/>
        <w:jc w:val="both"/>
        <w:rPr>
          <w:rFonts w:eastAsia="Times New Roman" w:cs="Times New Roman"/>
          <w:szCs w:val="28"/>
          <w:lang w:eastAsia="lv-LV"/>
        </w:rPr>
      </w:pPr>
      <w:r w:rsidRPr="00A919AD">
        <w:rPr>
          <w:szCs w:val="28"/>
        </w:rPr>
        <w:tab/>
        <w:t xml:space="preserve">“46. </w:t>
      </w:r>
      <w:r w:rsidRPr="00A17680" w:rsidR="00A17680">
        <w:rPr>
          <w:rFonts w:eastAsia="Times New Roman" w:cs="Times New Roman"/>
          <w:szCs w:val="28"/>
          <w:lang w:eastAsia="lv-LV"/>
        </w:rPr>
        <w:t>Sešu mēnešu laikā pēc šo noteikumu 45.</w:t>
      </w:r>
      <w:r w:rsidRPr="00A17680" w:rsidR="00A17680">
        <w:rPr>
          <w:rFonts w:eastAsia="Times New Roman" w:cs="Times New Roman"/>
          <w:szCs w:val="28"/>
          <w:vertAlign w:val="superscript"/>
          <w:lang w:eastAsia="lv-LV"/>
        </w:rPr>
        <w:t>2</w:t>
      </w:r>
      <w:r w:rsidRPr="00A17680" w:rsidR="00A17680">
        <w:rPr>
          <w:rFonts w:eastAsia="Times New Roman" w:cs="Times New Roman"/>
          <w:szCs w:val="28"/>
          <w:lang w:eastAsia="lv-LV"/>
        </w:rPr>
        <w:t xml:space="preserve"> 1.apakšpunktā minētā brīdinājuma saņemšanas komersantam, kas ieguvis tiesības pārdot koģenerācijā ražoto elektroenerģiju obligātā iepirkuma ietvaros vai kas ieguvis tiesības saņemt maksu par koģenerācijas elektrostacijā uzstādīto elektrisko jaudu, jāatjauno </w:t>
      </w:r>
      <w:r w:rsidRPr="00A17680" w:rsidR="00A17680">
        <w:rPr>
          <w:rFonts w:eastAsia="Times New Roman" w:cs="Times New Roman"/>
          <w:szCs w:val="28"/>
          <w:lang w:eastAsia="lv-LV"/>
        </w:rPr>
        <w:t>koģenerācijas elektrostacijas atbilstība šo noteikumu 6. vai 10.punktā noteiktajiem efek</w:t>
      </w:r>
      <w:r w:rsidR="00A17680">
        <w:rPr>
          <w:rFonts w:eastAsia="Times New Roman" w:cs="Times New Roman"/>
          <w:szCs w:val="28"/>
          <w:lang w:eastAsia="lv-LV"/>
        </w:rPr>
        <w:t>tivitātes attiecīgajam kritērij</w:t>
      </w:r>
      <w:r w:rsidRPr="00A17680" w:rsidR="00A17680">
        <w:rPr>
          <w:rFonts w:eastAsia="Times New Roman" w:cs="Times New Roman"/>
          <w:szCs w:val="28"/>
          <w:lang w:eastAsia="lv-LV"/>
        </w:rPr>
        <w:t xml:space="preserve">iem un jāiesniedz ministrijā </w:t>
      </w:r>
      <w:r w:rsidRPr="00CD038A" w:rsidR="00A17680">
        <w:rPr>
          <w:rFonts w:eastAsia="Times New Roman" w:cs="Times New Roman"/>
          <w:szCs w:val="28"/>
          <w:lang w:eastAsia="lv-LV"/>
        </w:rPr>
        <w:t>pārskats par minēto laikposmu atbilstoši šo noteikumu 5.pielikumā noteiktajai veidlapai</w:t>
      </w:r>
      <w:r w:rsidR="00C94065">
        <w:rPr>
          <w:rFonts w:eastAsia="Times New Roman" w:cs="Times New Roman"/>
          <w:szCs w:val="28"/>
          <w:lang w:eastAsia="lv-LV"/>
        </w:rPr>
        <w:t xml:space="preserve">, kas apliecina koģenerācijas elektrostacijas atbilstību attiecīgajiem kritērijiem </w:t>
      </w:r>
      <w:r w:rsidR="00F36E50">
        <w:rPr>
          <w:rFonts w:eastAsia="Times New Roman" w:cs="Times New Roman"/>
          <w:szCs w:val="28"/>
          <w:lang w:eastAsia="lv-LV"/>
        </w:rPr>
        <w:t>visā sešu</w:t>
      </w:r>
      <w:r w:rsidR="00C94065">
        <w:rPr>
          <w:rFonts w:eastAsia="Times New Roman" w:cs="Times New Roman"/>
          <w:szCs w:val="28"/>
          <w:lang w:eastAsia="lv-LV"/>
        </w:rPr>
        <w:t xml:space="preserve"> mēnešu periodā</w:t>
      </w:r>
      <w:r w:rsidRPr="00CD038A" w:rsidR="005273AC">
        <w:rPr>
          <w:rFonts w:eastAsia="Times New Roman" w:cs="Times New Roman"/>
          <w:szCs w:val="28"/>
          <w:lang w:eastAsia="lv-LV"/>
        </w:rPr>
        <w:t>.</w:t>
      </w:r>
    </w:p>
    <w:p w:rsidR="00A919AD" w:rsidRPr="003A775C" w:rsidP="003B506E" w14:paraId="546504CB" w14:textId="41F022F5">
      <w:pPr>
        <w:spacing w:before="60" w:after="60"/>
        <w:jc w:val="both"/>
        <w:rPr>
          <w:rFonts w:eastAsia="Times New Roman" w:cs="Times New Roman"/>
          <w:szCs w:val="28"/>
          <w:lang w:eastAsia="lv-LV"/>
        </w:rPr>
      </w:pPr>
      <w:r w:rsidRPr="00CD038A">
        <w:rPr>
          <w:szCs w:val="28"/>
        </w:rPr>
        <w:tab/>
      </w:r>
      <w:r w:rsidRPr="00CD038A">
        <w:rPr>
          <w:rFonts w:cs="Times New Roman"/>
          <w:szCs w:val="28"/>
        </w:rPr>
        <w:t>46.</w:t>
      </w:r>
      <w:r w:rsidRPr="00CD038A">
        <w:rPr>
          <w:rFonts w:cs="Times New Roman"/>
          <w:szCs w:val="28"/>
          <w:vertAlign w:val="superscript"/>
        </w:rPr>
        <w:t>1</w:t>
      </w:r>
      <w:r w:rsidRPr="00CD038A">
        <w:rPr>
          <w:rFonts w:cs="Times New Roman"/>
          <w:szCs w:val="28"/>
        </w:rPr>
        <w:t xml:space="preserve"> </w:t>
      </w:r>
      <w:r w:rsidRPr="00CD038A" w:rsidR="009651D3">
        <w:rPr>
          <w:rFonts w:eastAsia="Times New Roman" w:cs="Times New Roman"/>
          <w:szCs w:val="28"/>
          <w:lang w:eastAsia="lv-LV"/>
        </w:rPr>
        <w:t>Trīs mēnešu laikā pēc šo noteikumu</w:t>
      </w:r>
      <w:r w:rsidR="00B35796">
        <w:rPr>
          <w:rFonts w:eastAsia="Times New Roman" w:cs="Times New Roman"/>
          <w:szCs w:val="28"/>
          <w:lang w:eastAsia="lv-LV"/>
        </w:rPr>
        <w:t xml:space="preserve"> 44.</w:t>
      </w:r>
      <w:r w:rsidR="00B35796">
        <w:rPr>
          <w:rFonts w:eastAsia="Times New Roman" w:cs="Times New Roman"/>
          <w:szCs w:val="28"/>
          <w:vertAlign w:val="superscript"/>
          <w:lang w:eastAsia="lv-LV"/>
        </w:rPr>
        <w:t>2</w:t>
      </w:r>
      <w:r w:rsidR="00B35796">
        <w:rPr>
          <w:rFonts w:eastAsia="Times New Roman" w:cs="Times New Roman"/>
          <w:szCs w:val="28"/>
          <w:lang w:eastAsia="lv-LV"/>
        </w:rPr>
        <w:t xml:space="preserve"> vai</w:t>
      </w:r>
      <w:r w:rsidRPr="00CD038A" w:rsidR="009651D3">
        <w:rPr>
          <w:rFonts w:eastAsia="Times New Roman" w:cs="Times New Roman"/>
          <w:szCs w:val="28"/>
          <w:lang w:eastAsia="lv-LV"/>
        </w:rPr>
        <w:t xml:space="preserve"> 44.</w:t>
      </w:r>
      <w:r w:rsidRPr="00CD038A" w:rsidR="009651D3">
        <w:rPr>
          <w:rFonts w:eastAsia="Times New Roman" w:cs="Times New Roman"/>
          <w:szCs w:val="28"/>
          <w:vertAlign w:val="superscript"/>
          <w:lang w:eastAsia="lv-LV"/>
        </w:rPr>
        <w:t>3</w:t>
      </w:r>
      <w:r w:rsidRPr="00CD038A" w:rsidR="009651D3">
        <w:rPr>
          <w:rFonts w:eastAsia="Times New Roman" w:cs="Times New Roman"/>
          <w:szCs w:val="28"/>
          <w:lang w:eastAsia="lv-LV"/>
        </w:rPr>
        <w:t xml:space="preserve"> punktā</w:t>
      </w:r>
      <w:r w:rsidR="00F36E50">
        <w:rPr>
          <w:rFonts w:eastAsia="Times New Roman" w:cs="Times New Roman"/>
          <w:szCs w:val="28"/>
          <w:lang w:eastAsia="lv-LV"/>
        </w:rPr>
        <w:t>,</w:t>
      </w:r>
      <w:r w:rsidR="00CF2208">
        <w:rPr>
          <w:rFonts w:eastAsia="Times New Roman" w:cs="Times New Roman"/>
          <w:szCs w:val="28"/>
          <w:lang w:eastAsia="lv-LV"/>
        </w:rPr>
        <w:t xml:space="preserve"> </w:t>
      </w:r>
      <w:r w:rsidRPr="00CD038A" w:rsidR="009651D3">
        <w:rPr>
          <w:rFonts w:eastAsia="Times New Roman" w:cs="Times New Roman"/>
          <w:szCs w:val="28"/>
          <w:lang w:eastAsia="lv-LV"/>
        </w:rPr>
        <w:t xml:space="preserve"> </w:t>
      </w:r>
      <w:r w:rsidRPr="003A775C" w:rsidR="00CF2208">
        <w:rPr>
          <w:rFonts w:eastAsia="Times New Roman" w:cs="Times New Roman"/>
          <w:szCs w:val="28"/>
          <w:lang w:eastAsia="lv-LV"/>
        </w:rPr>
        <w:t>45.</w:t>
      </w:r>
      <w:r w:rsidRPr="003A775C" w:rsidR="00CF2208">
        <w:rPr>
          <w:rFonts w:eastAsia="Times New Roman" w:cs="Times New Roman"/>
          <w:szCs w:val="28"/>
          <w:vertAlign w:val="superscript"/>
          <w:lang w:eastAsia="lv-LV"/>
        </w:rPr>
        <w:t xml:space="preserve">2 </w:t>
      </w:r>
      <w:r w:rsidRPr="003A775C" w:rsidR="00CF2208">
        <w:rPr>
          <w:rFonts w:eastAsia="Times New Roman" w:cs="Times New Roman"/>
          <w:szCs w:val="28"/>
          <w:lang w:eastAsia="lv-LV"/>
        </w:rPr>
        <w:t>2.</w:t>
      </w:r>
      <w:r w:rsidR="00F36E50">
        <w:rPr>
          <w:rFonts w:eastAsia="Times New Roman" w:cs="Times New Roman"/>
          <w:szCs w:val="28"/>
          <w:lang w:eastAsia="lv-LV"/>
        </w:rPr>
        <w:t xml:space="preserve"> vai 45.</w:t>
      </w:r>
      <w:r w:rsidRPr="00F36E50" w:rsidR="00F36E50">
        <w:rPr>
          <w:rFonts w:eastAsia="Times New Roman" w:cs="Times New Roman"/>
          <w:szCs w:val="28"/>
          <w:vertAlign w:val="superscript"/>
          <w:lang w:eastAsia="lv-LV"/>
        </w:rPr>
        <w:t>2</w:t>
      </w:r>
      <w:r w:rsidR="00F36E50">
        <w:rPr>
          <w:rFonts w:eastAsia="Times New Roman" w:cs="Times New Roman"/>
          <w:szCs w:val="28"/>
          <w:lang w:eastAsia="lv-LV"/>
        </w:rPr>
        <w:t xml:space="preserve"> 5.</w:t>
      </w:r>
      <w:r w:rsidRPr="00F36E50" w:rsidR="00AA459C">
        <w:rPr>
          <w:rFonts w:eastAsia="Times New Roman" w:cs="Times New Roman"/>
          <w:szCs w:val="28"/>
          <w:lang w:eastAsia="lv-LV"/>
        </w:rPr>
        <w:t>apakšpunktā</w:t>
      </w:r>
      <w:r w:rsidRPr="003A775C" w:rsidR="00CF2208">
        <w:rPr>
          <w:rFonts w:eastAsia="Times New Roman" w:cs="Times New Roman"/>
          <w:szCs w:val="28"/>
          <w:lang w:eastAsia="lv-LV"/>
        </w:rPr>
        <w:t xml:space="preserve"> </w:t>
      </w:r>
      <w:r w:rsidRPr="00CD038A" w:rsidR="009651D3">
        <w:rPr>
          <w:rFonts w:eastAsia="Times New Roman" w:cs="Times New Roman"/>
          <w:szCs w:val="28"/>
          <w:lang w:eastAsia="lv-LV"/>
        </w:rPr>
        <w:t xml:space="preserve">minētā brīdinājuma saņemšanas komersants, kas ieguvis tiesības pārdot koģenerācijā ražoto elektroenerģiju obligātā iepirkuma ietvaros vai kas ieguvis tiesības saņemt maksu par koģenerācijas elektrostacijā uzstādīto elektrisko jaudu, </w:t>
      </w:r>
      <w:r w:rsidRPr="003A775C" w:rsidR="00B35796">
        <w:rPr>
          <w:rFonts w:eastAsia="Times New Roman" w:cs="Times New Roman"/>
          <w:szCs w:val="28"/>
          <w:lang w:eastAsia="lv-LV"/>
        </w:rPr>
        <w:t>nodrošina koģenerācijas elektrostacijas un komersanta atbilstību attiecīgajiem kritērijiem</w:t>
      </w:r>
      <w:r w:rsidRPr="003A775C" w:rsidR="00B35796">
        <w:rPr>
          <w:rFonts w:eastAsia="Times New Roman" w:cs="Times New Roman"/>
          <w:szCs w:val="28"/>
          <w:lang w:eastAsia="lv-LV"/>
        </w:rPr>
        <w:t xml:space="preserve"> </w:t>
      </w:r>
      <w:r w:rsidRPr="003A775C" w:rsidR="00B35796">
        <w:rPr>
          <w:rFonts w:eastAsia="Times New Roman" w:cs="Times New Roman"/>
          <w:szCs w:val="28"/>
          <w:lang w:eastAsia="lv-LV"/>
        </w:rPr>
        <w:t>un iesniedz ministrijā attiecīgu apliecinājumu</w:t>
      </w:r>
      <w:r w:rsidRPr="003A775C" w:rsidR="003A775C">
        <w:rPr>
          <w:rFonts w:eastAsia="Times New Roman" w:cs="Times New Roman"/>
          <w:szCs w:val="28"/>
          <w:lang w:eastAsia="lv-LV"/>
        </w:rPr>
        <w:t xml:space="preserve">. </w:t>
      </w:r>
    </w:p>
    <w:p w:rsidR="006E49D5" w:rsidRPr="003A775C" w:rsidP="003B506E" w14:paraId="3B34EBF5" w14:textId="238E6D0F">
      <w:pPr>
        <w:spacing w:before="60" w:after="60"/>
        <w:jc w:val="both"/>
        <w:rPr>
          <w:rFonts w:eastAsia="Times New Roman" w:cs="Times New Roman"/>
          <w:szCs w:val="28"/>
          <w:lang w:eastAsia="lv-LV"/>
        </w:rPr>
      </w:pPr>
      <w:r w:rsidRPr="003A775C">
        <w:rPr>
          <w:rFonts w:eastAsia="Times New Roman" w:cs="Times New Roman"/>
          <w:szCs w:val="28"/>
          <w:lang w:eastAsia="lv-LV"/>
        </w:rPr>
        <w:tab/>
        <w:t>46.</w:t>
      </w:r>
      <w:r w:rsidRPr="003A775C">
        <w:rPr>
          <w:rFonts w:eastAsia="Times New Roman" w:cs="Times New Roman"/>
          <w:szCs w:val="28"/>
          <w:vertAlign w:val="superscript"/>
          <w:lang w:eastAsia="lv-LV"/>
        </w:rPr>
        <w:t xml:space="preserve">2 </w:t>
      </w:r>
      <w:r w:rsidRPr="003A775C" w:rsidR="00AF1F9F">
        <w:rPr>
          <w:rFonts w:eastAsia="Times New Roman" w:cs="Times New Roman"/>
          <w:szCs w:val="28"/>
          <w:lang w:eastAsia="lv-LV"/>
        </w:rPr>
        <w:t>Viena mēneša laikā pēc šo noteikumu 45.</w:t>
      </w:r>
      <w:r w:rsidRPr="003A775C" w:rsidR="00AF1F9F">
        <w:rPr>
          <w:rFonts w:eastAsia="Times New Roman" w:cs="Times New Roman"/>
          <w:szCs w:val="28"/>
          <w:vertAlign w:val="superscript"/>
          <w:lang w:eastAsia="lv-LV"/>
        </w:rPr>
        <w:t xml:space="preserve">2 </w:t>
      </w:r>
      <w:r w:rsidRPr="003A775C" w:rsidR="00AF1F9F">
        <w:rPr>
          <w:rFonts w:eastAsia="Times New Roman" w:cs="Times New Roman"/>
          <w:szCs w:val="28"/>
          <w:lang w:eastAsia="lv-LV"/>
        </w:rPr>
        <w:t>4. apakšpunktā minētā brīdinājuma saņemšanas komersants, kas ieguvis tiesības pārdot koģenerācijā ražoto elektroenerģiju obligātā iepirkuma ietvaros vai kas ieguvis tiesības saņemt maksu par koģenerācijas elektrostacijā uzstādīto elektrisko jaudu, nodrošina koģenerācijas elektrostacijas un komersanta atbilstību attiecīgajiem kritērijiem</w:t>
      </w:r>
      <w:r w:rsidRPr="003A775C" w:rsidR="00AF1F9F">
        <w:rPr>
          <w:rFonts w:eastAsia="Times New Roman" w:cs="Times New Roman"/>
          <w:szCs w:val="28"/>
          <w:lang w:eastAsia="lv-LV"/>
        </w:rPr>
        <w:t xml:space="preserve"> </w:t>
      </w:r>
      <w:r w:rsidRPr="003A775C" w:rsidR="00AF1F9F">
        <w:rPr>
          <w:rFonts w:eastAsia="Times New Roman" w:cs="Times New Roman"/>
          <w:szCs w:val="28"/>
          <w:lang w:eastAsia="lv-LV"/>
        </w:rPr>
        <w:t>un iesniedz ministrijā attiecīgu apliecinājumu.</w:t>
      </w:r>
      <w:r w:rsidRPr="003A775C" w:rsidR="00C06FB6">
        <w:rPr>
          <w:rFonts w:eastAsia="Times New Roman" w:cs="Times New Roman"/>
          <w:szCs w:val="28"/>
          <w:lang w:eastAsia="lv-LV"/>
        </w:rPr>
        <w:t>”</w:t>
      </w:r>
    </w:p>
    <w:p w:rsidR="00C06FB6" w:rsidP="003B506E" w14:paraId="784CD7B7" w14:textId="77777777">
      <w:pPr>
        <w:spacing w:before="60" w:after="60"/>
        <w:jc w:val="both"/>
        <w:rPr>
          <w:rFonts w:eastAsia="Times New Roman" w:cs="Times New Roman"/>
          <w:color w:val="414142"/>
          <w:szCs w:val="28"/>
          <w:lang w:eastAsia="lv-LV"/>
        </w:rPr>
      </w:pPr>
    </w:p>
    <w:p w:rsidR="006E49D5" w:rsidRPr="00BB00DF" w:rsidP="00BB00DF" w14:paraId="36FC6CC9" w14:textId="1350AE0A">
      <w:pPr>
        <w:pStyle w:val="ListParagraph"/>
        <w:numPr>
          <w:ilvl w:val="0"/>
          <w:numId w:val="16"/>
        </w:numPr>
        <w:spacing w:before="60" w:after="60"/>
        <w:jc w:val="both"/>
        <w:rPr>
          <w:rFonts w:eastAsia="Times New Roman" w:cs="Times New Roman"/>
          <w:szCs w:val="28"/>
          <w:lang w:eastAsia="lv-LV"/>
        </w:rPr>
      </w:pPr>
      <w:r>
        <w:rPr>
          <w:rFonts w:eastAsia="Times New Roman" w:cs="Times New Roman"/>
          <w:szCs w:val="28"/>
          <w:lang w:eastAsia="lv-LV"/>
        </w:rPr>
        <w:t xml:space="preserve"> </w:t>
      </w:r>
      <w:r w:rsidRPr="00BB00DF">
        <w:rPr>
          <w:rFonts w:eastAsia="Times New Roman" w:cs="Times New Roman"/>
          <w:szCs w:val="28"/>
          <w:lang w:eastAsia="lv-LV"/>
        </w:rPr>
        <w:t>Papildināt noteikumus ar 46.</w:t>
      </w:r>
      <w:r w:rsidRPr="00BB00DF">
        <w:rPr>
          <w:rFonts w:eastAsia="Times New Roman" w:cs="Times New Roman"/>
          <w:szCs w:val="28"/>
          <w:vertAlign w:val="superscript"/>
          <w:lang w:eastAsia="lv-LV"/>
        </w:rPr>
        <w:t xml:space="preserve">3 </w:t>
      </w:r>
      <w:r w:rsidRPr="00BB00DF">
        <w:rPr>
          <w:rFonts w:eastAsia="Times New Roman" w:cs="Times New Roman"/>
          <w:szCs w:val="28"/>
          <w:lang w:eastAsia="lv-LV"/>
        </w:rPr>
        <w:t xml:space="preserve">punktu šādā redakcijā: </w:t>
      </w:r>
    </w:p>
    <w:p w:rsidR="00BB00DF" w:rsidRPr="00BB00DF" w:rsidP="00BB00DF" w14:paraId="069057AC" w14:textId="1087AEC4">
      <w:pPr>
        <w:shd w:val="clear" w:color="auto" w:fill="FFFFFF"/>
        <w:spacing w:before="45" w:line="293" w:lineRule="atLeast"/>
        <w:ind w:firstLine="301"/>
        <w:jc w:val="both"/>
        <w:rPr>
          <w:rFonts w:eastAsia="Times New Roman" w:cs="Times New Roman"/>
          <w:szCs w:val="28"/>
          <w:lang w:eastAsia="lv-LV"/>
        </w:rPr>
      </w:pPr>
      <w:r w:rsidRPr="004E5C7D">
        <w:rPr>
          <w:rFonts w:eastAsia="Times New Roman" w:cs="Times New Roman"/>
          <w:szCs w:val="28"/>
          <w:lang w:eastAsia="lv-LV"/>
        </w:rPr>
        <w:tab/>
        <w:t>“46.</w:t>
      </w:r>
      <w:r w:rsidRPr="004E5C7D">
        <w:rPr>
          <w:rFonts w:eastAsia="Times New Roman" w:cs="Times New Roman"/>
          <w:szCs w:val="28"/>
          <w:vertAlign w:val="superscript"/>
          <w:lang w:eastAsia="lv-LV"/>
        </w:rPr>
        <w:t xml:space="preserve">3 </w:t>
      </w:r>
      <w:r w:rsidR="00EC2B68">
        <w:rPr>
          <w:lang w:eastAsia="lv-LV"/>
        </w:rPr>
        <w:t xml:space="preserve">Ja </w:t>
      </w:r>
      <w:r w:rsidRPr="00916BE0" w:rsidR="00EC2B68">
        <w:rPr>
          <w:lang w:eastAsia="lv-LV"/>
        </w:rPr>
        <w:t>ministrija iepriekšējo</w:t>
      </w:r>
      <w:r w:rsidR="00EC2B68">
        <w:rPr>
          <w:lang w:eastAsia="lv-LV"/>
        </w:rPr>
        <w:t xml:space="preserve"> piecu gadu laikā ir nosūtījusi trīs brīdinājumus komersantam saskaņā ar</w:t>
      </w:r>
      <w:r w:rsidRPr="00BB00DF" w:rsidR="0058528E">
        <w:rPr>
          <w:rFonts w:eastAsia="Times New Roman" w:cs="Times New Roman"/>
          <w:iCs/>
          <w:szCs w:val="28"/>
          <w:lang w:eastAsia="lv-LV"/>
        </w:rPr>
        <w:t xml:space="preserve"> šo noteikumu 44., 44.</w:t>
      </w:r>
      <w:r w:rsidRPr="00BB00DF" w:rsidR="0058528E">
        <w:rPr>
          <w:rFonts w:eastAsia="Times New Roman" w:cs="Times New Roman"/>
          <w:iCs/>
          <w:szCs w:val="28"/>
          <w:vertAlign w:val="superscript"/>
          <w:lang w:eastAsia="lv-LV"/>
        </w:rPr>
        <w:t>1</w:t>
      </w:r>
      <w:r w:rsidRPr="00BB00DF" w:rsidR="0058528E">
        <w:rPr>
          <w:rFonts w:eastAsia="Times New Roman" w:cs="Times New Roman"/>
          <w:iCs/>
          <w:szCs w:val="28"/>
          <w:lang w:eastAsia="lv-LV"/>
        </w:rPr>
        <w:t>,  44.</w:t>
      </w:r>
      <w:r w:rsidRPr="00BB00DF" w:rsidR="0058528E">
        <w:rPr>
          <w:rFonts w:eastAsia="Times New Roman" w:cs="Times New Roman"/>
          <w:iCs/>
          <w:szCs w:val="28"/>
          <w:vertAlign w:val="superscript"/>
          <w:lang w:eastAsia="lv-LV"/>
        </w:rPr>
        <w:t>3</w:t>
      </w:r>
      <w:r w:rsidRPr="00BB00DF" w:rsidR="0058528E">
        <w:rPr>
          <w:rFonts w:eastAsia="Times New Roman" w:cs="Times New Roman"/>
          <w:iCs/>
          <w:szCs w:val="28"/>
          <w:lang w:eastAsia="lv-LV"/>
        </w:rPr>
        <w:t>, vai 45.</w:t>
      </w:r>
      <w:r w:rsidRPr="00BB00DF" w:rsidR="0058528E">
        <w:rPr>
          <w:rFonts w:eastAsia="Times New Roman" w:cs="Times New Roman"/>
          <w:iCs/>
          <w:szCs w:val="28"/>
          <w:vertAlign w:val="superscript"/>
          <w:lang w:eastAsia="lv-LV"/>
        </w:rPr>
        <w:t>2</w:t>
      </w:r>
      <w:r w:rsidR="00916BE0">
        <w:rPr>
          <w:rFonts w:eastAsia="Times New Roman" w:cs="Times New Roman"/>
          <w:iCs/>
          <w:szCs w:val="28"/>
          <w:lang w:eastAsia="lv-LV"/>
        </w:rPr>
        <w:t xml:space="preserve"> punktu un </w:t>
      </w:r>
      <w:r w:rsidRPr="00BB00DF" w:rsidR="0058528E">
        <w:rPr>
          <w:rFonts w:eastAsia="Times New Roman" w:cs="Times New Roman"/>
          <w:iCs/>
          <w:szCs w:val="28"/>
          <w:lang w:eastAsia="lv-LV"/>
        </w:rPr>
        <w:t>ministrija konstatē komersanta vai tā koģenerācijas elektrostacijas neatbilstību kādam no šo noteikumu 44., 44.</w:t>
      </w:r>
      <w:r w:rsidRPr="00BB00DF" w:rsidR="0058528E">
        <w:rPr>
          <w:rFonts w:eastAsia="Times New Roman" w:cs="Times New Roman"/>
          <w:iCs/>
          <w:szCs w:val="28"/>
          <w:vertAlign w:val="superscript"/>
          <w:lang w:eastAsia="lv-LV"/>
        </w:rPr>
        <w:t>1</w:t>
      </w:r>
      <w:r w:rsidRPr="00BB00DF" w:rsidR="0058528E">
        <w:rPr>
          <w:rFonts w:eastAsia="Times New Roman" w:cs="Times New Roman"/>
          <w:iCs/>
          <w:szCs w:val="28"/>
          <w:lang w:eastAsia="lv-LV"/>
        </w:rPr>
        <w:t>, 44.</w:t>
      </w:r>
      <w:r w:rsidRPr="00BB00DF" w:rsidR="0058528E">
        <w:rPr>
          <w:rFonts w:eastAsia="Times New Roman" w:cs="Times New Roman"/>
          <w:iCs/>
          <w:szCs w:val="28"/>
          <w:vertAlign w:val="superscript"/>
          <w:lang w:eastAsia="lv-LV"/>
        </w:rPr>
        <w:t>3</w:t>
      </w:r>
      <w:r w:rsidRPr="00BB00DF" w:rsidR="0058528E">
        <w:rPr>
          <w:rFonts w:eastAsia="Times New Roman" w:cs="Times New Roman"/>
          <w:iCs/>
          <w:szCs w:val="28"/>
          <w:lang w:eastAsia="lv-LV"/>
        </w:rPr>
        <w:t>, vai 45.</w:t>
      </w:r>
      <w:r w:rsidRPr="00BB00DF" w:rsidR="0058528E">
        <w:rPr>
          <w:rFonts w:eastAsia="Times New Roman" w:cs="Times New Roman"/>
          <w:iCs/>
          <w:szCs w:val="28"/>
          <w:vertAlign w:val="superscript"/>
          <w:lang w:eastAsia="lv-LV"/>
        </w:rPr>
        <w:t>2</w:t>
      </w:r>
      <w:r w:rsidRPr="00BB00DF" w:rsidR="0058528E">
        <w:rPr>
          <w:rFonts w:eastAsia="Times New Roman" w:cs="Times New Roman"/>
          <w:iCs/>
          <w:szCs w:val="28"/>
          <w:lang w:eastAsia="lv-LV"/>
        </w:rPr>
        <w:t xml:space="preserve"> punktā minētajiem kritērijiem, ministrija, mēneša laikā pieņem </w:t>
      </w:r>
      <w:r w:rsidRPr="00BB00DF" w:rsidR="0058528E">
        <w:rPr>
          <w:rFonts w:eastAsia="Times New Roman" w:cs="Times New Roman"/>
          <w:szCs w:val="28"/>
          <w:lang w:eastAsia="lv-LV"/>
        </w:rPr>
        <w:t xml:space="preserve">lēmumu, ar kuru tiek atceltas komersantam piešķirtās tiesības pārdot koģenerācijā saražoto elektroenerģiju obligātā iepirkuma ietvaros vai saņemt maksu par koģenerācijas </w:t>
      </w:r>
      <w:r w:rsidRPr="00BB00DF" w:rsidR="00D03C49">
        <w:rPr>
          <w:rFonts w:eastAsia="Times New Roman" w:cs="Times New Roman"/>
          <w:szCs w:val="28"/>
          <w:lang w:eastAsia="lv-LV"/>
        </w:rPr>
        <w:t>elektro</w:t>
      </w:r>
      <w:r w:rsidRPr="00BB00DF" w:rsidR="0058528E">
        <w:rPr>
          <w:rFonts w:eastAsia="Times New Roman" w:cs="Times New Roman"/>
          <w:szCs w:val="28"/>
          <w:lang w:eastAsia="lv-LV"/>
        </w:rPr>
        <w:t>stacijā uzstādīto elektrisko ja</w:t>
      </w:r>
      <w:r w:rsidR="00916BE0">
        <w:rPr>
          <w:rFonts w:eastAsia="Times New Roman" w:cs="Times New Roman"/>
          <w:szCs w:val="28"/>
          <w:lang w:eastAsia="lv-LV"/>
        </w:rPr>
        <w:t xml:space="preserve">udu. Lēmumu paziņo komersantam, </w:t>
      </w:r>
      <w:r w:rsidRPr="00BB00DF" w:rsidR="0058528E">
        <w:rPr>
          <w:rFonts w:eastAsia="Times New Roman" w:cs="Times New Roman"/>
          <w:szCs w:val="28"/>
          <w:lang w:eastAsia="lv-LV"/>
        </w:rPr>
        <w:t>tirgotājam un sistēmas operatoram.</w:t>
      </w:r>
      <w:r w:rsidRPr="00BB00DF" w:rsidR="004E5C7D">
        <w:rPr>
          <w:rFonts w:eastAsia="Times New Roman" w:cs="Times New Roman"/>
          <w:szCs w:val="28"/>
          <w:lang w:eastAsia="lv-LV"/>
        </w:rPr>
        <w:t>”</w:t>
      </w:r>
    </w:p>
    <w:p w:rsidR="00BB00DF" w:rsidRPr="00BB00DF" w:rsidP="00BB00DF" w14:paraId="40E6E995" w14:textId="77777777">
      <w:pPr>
        <w:shd w:val="clear" w:color="auto" w:fill="FFFFFF"/>
        <w:spacing w:before="45" w:line="293" w:lineRule="atLeast"/>
        <w:ind w:firstLine="301"/>
        <w:jc w:val="both"/>
        <w:rPr>
          <w:rFonts w:eastAsia="Times New Roman" w:cs="Times New Roman"/>
          <w:iCs/>
          <w:szCs w:val="28"/>
          <w:lang w:eastAsia="lv-LV"/>
        </w:rPr>
      </w:pPr>
    </w:p>
    <w:p w:rsidR="006E49D5" w:rsidRPr="00BB00DF" w:rsidP="00BB00DF" w14:paraId="1C55213A" w14:textId="55938233">
      <w:pPr>
        <w:pStyle w:val="ListParagraph"/>
        <w:numPr>
          <w:ilvl w:val="0"/>
          <w:numId w:val="16"/>
        </w:numPr>
        <w:shd w:val="clear" w:color="auto" w:fill="FFFFFF"/>
        <w:spacing w:before="45" w:line="293" w:lineRule="atLeast"/>
        <w:jc w:val="both"/>
        <w:rPr>
          <w:rFonts w:eastAsia="Times New Roman" w:cs="Times New Roman"/>
          <w:iCs/>
          <w:szCs w:val="28"/>
          <w:lang w:eastAsia="lv-LV"/>
        </w:rPr>
      </w:pPr>
      <w:r>
        <w:rPr>
          <w:rFonts w:eastAsia="Times New Roman" w:cs="Times New Roman"/>
          <w:szCs w:val="28"/>
          <w:lang w:eastAsia="lv-LV"/>
        </w:rPr>
        <w:t xml:space="preserve"> </w:t>
      </w:r>
      <w:r w:rsidRPr="00BB00DF">
        <w:rPr>
          <w:rFonts w:eastAsia="Times New Roman" w:cs="Times New Roman"/>
          <w:szCs w:val="28"/>
          <w:lang w:eastAsia="lv-LV"/>
        </w:rPr>
        <w:t>Izteikt</w:t>
      </w:r>
      <w:r w:rsidRPr="00BB00DF" w:rsidR="004E5C7D">
        <w:rPr>
          <w:rFonts w:eastAsia="Times New Roman" w:cs="Times New Roman"/>
          <w:szCs w:val="28"/>
          <w:lang w:eastAsia="lv-LV"/>
        </w:rPr>
        <w:t xml:space="preserve"> </w:t>
      </w:r>
      <w:r w:rsidRPr="00BB00DF">
        <w:rPr>
          <w:rFonts w:eastAsia="Times New Roman" w:cs="Times New Roman"/>
          <w:szCs w:val="28"/>
          <w:lang w:eastAsia="lv-LV"/>
        </w:rPr>
        <w:t>47. punktu šādā redakcijā:</w:t>
      </w:r>
    </w:p>
    <w:p w:rsidR="00BB00DF" w:rsidRPr="00BB00DF" w:rsidP="00BB00DF" w14:paraId="7DD2302A" w14:textId="14C3EE15">
      <w:pPr>
        <w:shd w:val="clear" w:color="auto" w:fill="FFFFFF"/>
        <w:spacing w:line="293" w:lineRule="atLeast"/>
        <w:ind w:firstLine="300"/>
        <w:jc w:val="both"/>
        <w:rPr>
          <w:rFonts w:eastAsia="Times New Roman" w:cs="Times New Roman"/>
          <w:szCs w:val="28"/>
          <w:lang w:eastAsia="lv-LV"/>
        </w:rPr>
      </w:pPr>
      <w:r w:rsidRPr="00BB00DF">
        <w:rPr>
          <w:rFonts w:eastAsia="Times New Roman" w:cs="Times New Roman"/>
          <w:szCs w:val="28"/>
          <w:lang w:eastAsia="lv-LV"/>
        </w:rPr>
        <w:tab/>
        <w:t xml:space="preserve">“47. </w:t>
      </w:r>
      <w:r w:rsidRPr="00BB00DF" w:rsidR="001171CE">
        <w:rPr>
          <w:rFonts w:eastAsia="Times New Roman" w:cs="Times New Roman"/>
          <w:szCs w:val="28"/>
          <w:lang w:eastAsia="lv-LV"/>
        </w:rPr>
        <w:t>Ja šo noteikumu 45.</w:t>
      </w:r>
      <w:r w:rsidRPr="00BB00DF" w:rsidR="001171CE">
        <w:rPr>
          <w:rFonts w:eastAsia="Times New Roman" w:cs="Times New Roman"/>
          <w:szCs w:val="28"/>
          <w:vertAlign w:val="superscript"/>
          <w:lang w:eastAsia="lv-LV"/>
        </w:rPr>
        <w:t>10</w:t>
      </w:r>
      <w:r w:rsidRPr="00BB00DF" w:rsidR="001171CE">
        <w:rPr>
          <w:rFonts w:eastAsia="Times New Roman" w:cs="Times New Roman"/>
          <w:szCs w:val="28"/>
          <w:lang w:eastAsia="lv-LV"/>
        </w:rPr>
        <w:t xml:space="preserve"> apakšpunktā vai </w:t>
      </w:r>
      <w:r>
        <w:fldChar w:fldCharType="begin"/>
      </w:r>
      <w:r>
        <w:instrText xml:space="preserve"> HYPERLINK "https://likumi.lv/doc.php?id=189260" \l "p46" \t "_blank" </w:instrText>
      </w:r>
      <w:r>
        <w:fldChar w:fldCharType="separate"/>
      </w:r>
      <w:r w:rsidRPr="00BB00DF" w:rsidR="001171CE">
        <w:rPr>
          <w:rFonts w:eastAsia="Times New Roman" w:cs="Times New Roman"/>
          <w:szCs w:val="28"/>
          <w:lang w:eastAsia="lv-LV"/>
        </w:rPr>
        <w:t>46.punktā</w:t>
      </w:r>
      <w:r>
        <w:fldChar w:fldCharType="end"/>
      </w:r>
      <w:r w:rsidRPr="00BB00DF" w:rsidR="001171CE">
        <w:rPr>
          <w:rFonts w:eastAsia="Times New Roman" w:cs="Times New Roman"/>
          <w:szCs w:val="28"/>
          <w:lang w:eastAsia="lv-LV"/>
        </w:rPr>
        <w:t xml:space="preserve"> minētā pārskata dati liecina, ka koģenerācijas </w:t>
      </w:r>
      <w:r w:rsidRPr="00BB00DF" w:rsidR="00D03C49">
        <w:rPr>
          <w:rFonts w:eastAsia="Times New Roman" w:cs="Times New Roman"/>
          <w:szCs w:val="28"/>
          <w:lang w:eastAsia="lv-LV"/>
        </w:rPr>
        <w:t>elektro</w:t>
      </w:r>
      <w:r w:rsidRPr="00BB00DF" w:rsidR="001171CE">
        <w:rPr>
          <w:rFonts w:eastAsia="Times New Roman" w:cs="Times New Roman"/>
          <w:szCs w:val="28"/>
          <w:lang w:eastAsia="lv-LV"/>
        </w:rPr>
        <w:t>stacija attiecīgajā pārskata periodā nav atbildusi noteiktajiem kritērijiem</w:t>
      </w:r>
      <w:r w:rsidR="007B70E6">
        <w:rPr>
          <w:rFonts w:eastAsia="Times New Roman" w:cs="Times New Roman"/>
          <w:szCs w:val="28"/>
          <w:lang w:eastAsia="lv-LV"/>
        </w:rPr>
        <w:t>,</w:t>
      </w:r>
      <w:r w:rsidRPr="00BB00DF" w:rsidR="001171CE">
        <w:rPr>
          <w:rFonts w:eastAsia="Times New Roman" w:cs="Times New Roman"/>
          <w:szCs w:val="28"/>
          <w:lang w:eastAsia="lv-LV"/>
        </w:rPr>
        <w:t xml:space="preserve"> vai pēc </w:t>
      </w:r>
      <w:r w:rsidRPr="00BB00DF" w:rsidR="00F26F8C">
        <w:rPr>
          <w:rFonts w:eastAsia="Times New Roman" w:cs="Times New Roman"/>
          <w:szCs w:val="28"/>
          <w:lang w:eastAsia="lv-LV"/>
        </w:rPr>
        <w:t>šo noteikumu </w:t>
      </w:r>
      <w:r>
        <w:fldChar w:fldCharType="begin"/>
      </w:r>
      <w:r>
        <w:instrText xml:space="preserve"> HYPERLINK "https://likumi.lv/doc.php?id=189260" \l "p44.1" \t "_blank" </w:instrText>
      </w:r>
      <w:r>
        <w:fldChar w:fldCharType="separate"/>
      </w:r>
      <w:r w:rsidRPr="00BB00DF" w:rsidR="00F26F8C">
        <w:rPr>
          <w:rFonts w:eastAsia="Times New Roman" w:cs="Times New Roman"/>
          <w:szCs w:val="28"/>
          <w:lang w:eastAsia="lv-LV"/>
        </w:rPr>
        <w:t>46.</w:t>
      </w:r>
      <w:r w:rsidRPr="00BB00DF" w:rsidR="00F26F8C">
        <w:rPr>
          <w:rFonts w:eastAsia="Times New Roman" w:cs="Times New Roman"/>
          <w:szCs w:val="28"/>
          <w:vertAlign w:val="superscript"/>
          <w:lang w:eastAsia="lv-LV"/>
        </w:rPr>
        <w:t>1</w:t>
      </w:r>
      <w:r w:rsidRPr="00BB00DF" w:rsidR="00F26F8C">
        <w:rPr>
          <w:rFonts w:eastAsia="Times New Roman" w:cs="Times New Roman"/>
          <w:szCs w:val="28"/>
          <w:lang w:eastAsia="lv-LV"/>
        </w:rPr>
        <w:t> </w:t>
      </w:r>
      <w:r>
        <w:fldChar w:fldCharType="end"/>
      </w:r>
      <w:r w:rsidRPr="00BB00DF" w:rsidR="00F26F8C">
        <w:rPr>
          <w:rFonts w:eastAsia="Times New Roman" w:cs="Times New Roman"/>
          <w:szCs w:val="28"/>
          <w:lang w:eastAsia="lv-LV"/>
        </w:rPr>
        <w:t> vai 46.</w:t>
      </w:r>
      <w:r w:rsidRPr="00BB00DF" w:rsidR="00F26F8C">
        <w:rPr>
          <w:rFonts w:eastAsia="Times New Roman" w:cs="Times New Roman"/>
          <w:szCs w:val="28"/>
          <w:vertAlign w:val="superscript"/>
          <w:lang w:eastAsia="lv-LV"/>
        </w:rPr>
        <w:t xml:space="preserve">2 </w:t>
      </w:r>
      <w:r w:rsidRPr="00BB00DF" w:rsidR="00F26F8C">
        <w:rPr>
          <w:rFonts w:eastAsia="Times New Roman" w:cs="Times New Roman"/>
          <w:szCs w:val="28"/>
          <w:lang w:eastAsia="lv-LV"/>
        </w:rPr>
        <w:t xml:space="preserve">punktā </w:t>
      </w:r>
      <w:r w:rsidRPr="00BB00DF" w:rsidR="001171CE">
        <w:rPr>
          <w:rFonts w:eastAsia="Times New Roman" w:cs="Times New Roman"/>
          <w:szCs w:val="28"/>
          <w:lang w:eastAsia="lv-LV"/>
        </w:rPr>
        <w:t>komersanta apliecinājuma iesniegšanas tiek konstatēta neatbilstība šo noteikumu </w:t>
      </w:r>
      <w:r w:rsidR="00B35796">
        <w:rPr>
          <w:rFonts w:eastAsia="Times New Roman" w:cs="Times New Roman"/>
          <w:szCs w:val="28"/>
          <w:lang w:eastAsia="lv-LV"/>
        </w:rPr>
        <w:t>44.</w:t>
      </w:r>
      <w:r w:rsidR="00B35796">
        <w:rPr>
          <w:rFonts w:eastAsia="Times New Roman" w:cs="Times New Roman"/>
          <w:szCs w:val="28"/>
          <w:vertAlign w:val="superscript"/>
          <w:lang w:eastAsia="lv-LV"/>
        </w:rPr>
        <w:t>2</w:t>
      </w:r>
      <w:r w:rsidR="007B70E6">
        <w:rPr>
          <w:rFonts w:eastAsia="Times New Roman" w:cs="Times New Roman"/>
          <w:szCs w:val="28"/>
          <w:lang w:eastAsia="lv-LV"/>
        </w:rPr>
        <w:t xml:space="preserve"> vai</w:t>
      </w:r>
      <w:r w:rsidR="00B35796">
        <w:rPr>
          <w:rFonts w:eastAsia="Times New Roman" w:cs="Times New Roman"/>
          <w:szCs w:val="28"/>
          <w:lang w:eastAsia="lv-LV"/>
        </w:rPr>
        <w:t xml:space="preserve"> </w:t>
      </w:r>
      <w:r w:rsidRPr="00CD038A" w:rsidR="00B35796">
        <w:rPr>
          <w:rFonts w:eastAsia="Times New Roman" w:cs="Times New Roman"/>
          <w:szCs w:val="28"/>
          <w:lang w:eastAsia="lv-LV"/>
        </w:rPr>
        <w:t>44.</w:t>
      </w:r>
      <w:r w:rsidRPr="00CD038A" w:rsidR="00B35796">
        <w:rPr>
          <w:rFonts w:eastAsia="Times New Roman" w:cs="Times New Roman"/>
          <w:szCs w:val="28"/>
          <w:vertAlign w:val="superscript"/>
          <w:lang w:eastAsia="lv-LV"/>
        </w:rPr>
        <w:t>3</w:t>
      </w:r>
      <w:r w:rsidR="00B35796">
        <w:rPr>
          <w:rFonts w:eastAsia="Times New Roman" w:cs="Times New Roman"/>
          <w:szCs w:val="28"/>
          <w:vertAlign w:val="superscript"/>
          <w:lang w:eastAsia="lv-LV"/>
        </w:rPr>
        <w:t xml:space="preserve"> </w:t>
      </w:r>
      <w:r w:rsidR="00B35796">
        <w:rPr>
          <w:rFonts w:eastAsia="Times New Roman" w:cs="Times New Roman"/>
          <w:szCs w:val="28"/>
          <w:lang w:eastAsia="lv-LV"/>
        </w:rPr>
        <w:t>punktā</w:t>
      </w:r>
      <w:r w:rsidR="00A2134F">
        <w:rPr>
          <w:rFonts w:eastAsia="Times New Roman" w:cs="Times New Roman"/>
          <w:szCs w:val="28"/>
          <w:lang w:eastAsia="lv-LV"/>
        </w:rPr>
        <w:t>,</w:t>
      </w:r>
      <w:r w:rsidR="00B35796">
        <w:rPr>
          <w:rFonts w:eastAsia="Times New Roman" w:cs="Times New Roman"/>
          <w:szCs w:val="28"/>
          <w:lang w:eastAsia="lv-LV"/>
        </w:rPr>
        <w:t xml:space="preserve"> </w:t>
      </w:r>
      <w:r w:rsidRPr="003A775C" w:rsidR="00B35796">
        <w:rPr>
          <w:rFonts w:eastAsia="Times New Roman" w:cs="Times New Roman"/>
          <w:szCs w:val="28"/>
          <w:lang w:eastAsia="lv-LV"/>
        </w:rPr>
        <w:t>45.</w:t>
      </w:r>
      <w:r w:rsidRPr="003A775C" w:rsidR="00B35796">
        <w:rPr>
          <w:rFonts w:eastAsia="Times New Roman" w:cs="Times New Roman"/>
          <w:szCs w:val="28"/>
          <w:vertAlign w:val="superscript"/>
          <w:lang w:eastAsia="lv-LV"/>
        </w:rPr>
        <w:t xml:space="preserve">2 </w:t>
      </w:r>
      <w:r w:rsidRPr="003A775C" w:rsidR="00B35796">
        <w:rPr>
          <w:rFonts w:eastAsia="Times New Roman" w:cs="Times New Roman"/>
          <w:szCs w:val="28"/>
          <w:lang w:eastAsia="lv-LV"/>
        </w:rPr>
        <w:t xml:space="preserve">2. </w:t>
      </w:r>
      <w:r w:rsidR="00B35796">
        <w:rPr>
          <w:rFonts w:eastAsia="Times New Roman" w:cs="Times New Roman"/>
          <w:szCs w:val="28"/>
          <w:lang w:eastAsia="lv-LV"/>
        </w:rPr>
        <w:t>vai</w:t>
      </w:r>
      <w:r w:rsidRPr="003A775C" w:rsidR="00B35796">
        <w:rPr>
          <w:rFonts w:eastAsia="Times New Roman" w:cs="Times New Roman"/>
          <w:szCs w:val="28"/>
          <w:lang w:eastAsia="lv-LV"/>
        </w:rPr>
        <w:t xml:space="preserve"> 45.</w:t>
      </w:r>
      <w:r w:rsidRPr="003A775C" w:rsidR="00B35796">
        <w:rPr>
          <w:rFonts w:eastAsia="Times New Roman" w:cs="Times New Roman"/>
          <w:szCs w:val="28"/>
          <w:vertAlign w:val="superscript"/>
          <w:lang w:eastAsia="lv-LV"/>
        </w:rPr>
        <w:t xml:space="preserve">2 </w:t>
      </w:r>
      <w:r w:rsidRPr="003A775C" w:rsidR="00B35796">
        <w:rPr>
          <w:rFonts w:eastAsia="Times New Roman" w:cs="Times New Roman"/>
          <w:szCs w:val="28"/>
          <w:lang w:eastAsia="lv-LV"/>
        </w:rPr>
        <w:t>4.apakšpunktā</w:t>
      </w:r>
      <w:r w:rsidR="00B35796">
        <w:t xml:space="preserve"> </w:t>
      </w:r>
      <w:r w:rsidRPr="00BB00DF" w:rsidR="001171CE">
        <w:rPr>
          <w:rFonts w:eastAsia="Times New Roman" w:cs="Times New Roman"/>
          <w:szCs w:val="28"/>
          <w:lang w:eastAsia="lv-LV"/>
        </w:rPr>
        <w:t>minētajiem kritērijiem</w:t>
      </w:r>
      <w:r w:rsidR="002E2AF2">
        <w:rPr>
          <w:rFonts w:eastAsia="Times New Roman" w:cs="Times New Roman"/>
          <w:szCs w:val="28"/>
          <w:lang w:eastAsia="lv-LV"/>
        </w:rPr>
        <w:t>,</w:t>
      </w:r>
      <w:r w:rsidRPr="00BB00DF" w:rsidR="001171CE">
        <w:rPr>
          <w:rFonts w:eastAsia="Times New Roman" w:cs="Times New Roman"/>
          <w:szCs w:val="28"/>
          <w:lang w:eastAsia="lv-LV"/>
        </w:rPr>
        <w:t xml:space="preserve"> ministrija mēneša laikā pieņem lēmumu, ar kuru tiek atceltas komersantam piešķirtās tiesības pārdot koģenerācijā saražoto elektroenerģiju obligātā iepirkuma ietvaros vai saņemt maksu par koģenerācijas </w:t>
      </w:r>
      <w:r w:rsidRPr="00BB00DF" w:rsidR="00D03C49">
        <w:rPr>
          <w:rFonts w:eastAsia="Times New Roman" w:cs="Times New Roman"/>
          <w:szCs w:val="28"/>
          <w:lang w:eastAsia="lv-LV"/>
        </w:rPr>
        <w:t>elektro</w:t>
      </w:r>
      <w:r w:rsidRPr="00BB00DF" w:rsidR="001171CE">
        <w:rPr>
          <w:rFonts w:eastAsia="Times New Roman" w:cs="Times New Roman"/>
          <w:szCs w:val="28"/>
          <w:lang w:eastAsia="lv-LV"/>
        </w:rPr>
        <w:t>stac</w:t>
      </w:r>
      <w:r w:rsidR="002E2AF2">
        <w:rPr>
          <w:rFonts w:eastAsia="Times New Roman" w:cs="Times New Roman"/>
          <w:szCs w:val="28"/>
          <w:lang w:eastAsia="lv-LV"/>
        </w:rPr>
        <w:t>ijā uzstādīto elektrisko jaudu.</w:t>
      </w:r>
      <w:r w:rsidRPr="00BB00DF" w:rsidR="001171CE">
        <w:rPr>
          <w:rFonts w:eastAsia="Times New Roman" w:cs="Times New Roman"/>
          <w:szCs w:val="28"/>
          <w:lang w:eastAsia="lv-LV"/>
        </w:rPr>
        <w:t xml:space="preserve"> Lēmumu paziņo komersantam, tirgotājam un sistēmas operatoram</w:t>
      </w:r>
      <w:r w:rsidRPr="00BB00DF" w:rsidR="004E5C7D">
        <w:rPr>
          <w:rFonts w:eastAsia="Times New Roman" w:cs="Times New Roman"/>
          <w:szCs w:val="28"/>
          <w:lang w:eastAsia="lv-LV"/>
        </w:rPr>
        <w:t>.”</w:t>
      </w:r>
    </w:p>
    <w:p w:rsidR="00BB00DF" w:rsidRPr="00BB00DF" w:rsidP="00BB00DF" w14:paraId="28557DCC" w14:textId="77777777">
      <w:pPr>
        <w:shd w:val="clear" w:color="auto" w:fill="FFFFFF"/>
        <w:spacing w:line="293" w:lineRule="atLeast"/>
        <w:ind w:firstLine="300"/>
        <w:jc w:val="both"/>
        <w:rPr>
          <w:rFonts w:eastAsia="Times New Roman" w:cs="Times New Roman"/>
          <w:szCs w:val="28"/>
          <w:lang w:eastAsia="lv-LV"/>
        </w:rPr>
      </w:pPr>
    </w:p>
    <w:p w:rsidR="00E137E8" w:rsidRPr="00BB00DF" w:rsidP="00BB00DF" w14:paraId="7ED26AC6" w14:textId="7278DD01">
      <w:pPr>
        <w:pStyle w:val="ListParagraph"/>
        <w:numPr>
          <w:ilvl w:val="0"/>
          <w:numId w:val="16"/>
        </w:numPr>
        <w:shd w:val="clear" w:color="auto" w:fill="FFFFFF"/>
        <w:spacing w:line="293" w:lineRule="atLeast"/>
        <w:jc w:val="both"/>
        <w:rPr>
          <w:rFonts w:eastAsia="Times New Roman" w:cs="Times New Roman"/>
          <w:szCs w:val="28"/>
          <w:lang w:eastAsia="lv-LV"/>
        </w:rPr>
      </w:pPr>
      <w:r>
        <w:rPr>
          <w:rFonts w:eastAsia="Times New Roman" w:cs="Times New Roman"/>
          <w:szCs w:val="28"/>
          <w:lang w:eastAsia="lv-LV"/>
        </w:rPr>
        <w:t xml:space="preserve"> </w:t>
      </w:r>
      <w:r w:rsidRPr="00BB00DF">
        <w:rPr>
          <w:rFonts w:eastAsia="Times New Roman" w:cs="Times New Roman"/>
          <w:szCs w:val="28"/>
          <w:lang w:eastAsia="lv-LV"/>
        </w:rPr>
        <w:t>Papildināt noteikumus ar 47.</w:t>
      </w:r>
      <w:r w:rsidRPr="00BB00DF">
        <w:rPr>
          <w:rFonts w:eastAsia="Times New Roman" w:cs="Times New Roman"/>
          <w:szCs w:val="28"/>
          <w:vertAlign w:val="superscript"/>
          <w:lang w:eastAsia="lv-LV"/>
        </w:rPr>
        <w:t xml:space="preserve">1 </w:t>
      </w:r>
      <w:r w:rsidRPr="00BB00DF">
        <w:rPr>
          <w:rFonts w:eastAsia="Times New Roman" w:cs="Times New Roman"/>
          <w:szCs w:val="28"/>
          <w:lang w:eastAsia="lv-LV"/>
        </w:rPr>
        <w:t xml:space="preserve">punktu šādā redakcijā: </w:t>
      </w:r>
    </w:p>
    <w:p w:rsidR="00BB00DF" w:rsidP="00BB00DF" w14:paraId="611CF572" w14:textId="6348D491">
      <w:pPr>
        <w:shd w:val="clear" w:color="auto" w:fill="FFFFFF"/>
        <w:spacing w:before="45" w:line="293" w:lineRule="atLeast"/>
        <w:ind w:firstLine="301"/>
        <w:jc w:val="both"/>
        <w:rPr>
          <w:rFonts w:eastAsia="Times New Roman" w:cs="Times New Roman"/>
          <w:iCs/>
          <w:szCs w:val="28"/>
          <w:lang w:eastAsia="lv-LV"/>
        </w:rPr>
      </w:pPr>
      <w:r w:rsidRPr="00BB00DF">
        <w:rPr>
          <w:rFonts w:eastAsia="Times New Roman" w:cs="Times New Roman"/>
          <w:szCs w:val="28"/>
          <w:lang w:eastAsia="lv-LV"/>
        </w:rPr>
        <w:t>“47.</w:t>
      </w:r>
      <w:r w:rsidRPr="00BB00DF">
        <w:rPr>
          <w:rFonts w:eastAsia="Times New Roman" w:cs="Times New Roman"/>
          <w:szCs w:val="28"/>
          <w:vertAlign w:val="superscript"/>
          <w:lang w:eastAsia="lv-LV"/>
        </w:rPr>
        <w:t xml:space="preserve">1 </w:t>
      </w:r>
      <w:r w:rsidRPr="00BB00DF" w:rsidR="002553A9">
        <w:rPr>
          <w:rFonts w:eastAsia="Times New Roman" w:cs="Times New Roman"/>
          <w:iCs/>
          <w:szCs w:val="28"/>
          <w:lang w:eastAsia="lv-LV"/>
        </w:rPr>
        <w:t xml:space="preserve">Ja komersants šo noteikumu </w:t>
      </w:r>
      <w:r w:rsidRPr="00BB00DF" w:rsidR="002553A9">
        <w:rPr>
          <w:rFonts w:eastAsia="Times New Roman" w:cs="Times New Roman"/>
          <w:szCs w:val="28"/>
          <w:lang w:eastAsia="lv-LV"/>
        </w:rPr>
        <w:t>45.</w:t>
      </w:r>
      <w:r w:rsidRPr="00BB00DF" w:rsidR="002553A9">
        <w:rPr>
          <w:rFonts w:eastAsia="Times New Roman" w:cs="Times New Roman"/>
          <w:szCs w:val="28"/>
          <w:vertAlign w:val="superscript"/>
          <w:lang w:eastAsia="lv-LV"/>
        </w:rPr>
        <w:t>10</w:t>
      </w:r>
      <w:r w:rsidRPr="00BB00DF" w:rsidR="002553A9">
        <w:rPr>
          <w:rFonts w:eastAsia="Times New Roman" w:cs="Times New Roman"/>
          <w:szCs w:val="28"/>
          <w:lang w:eastAsia="lv-LV"/>
        </w:rPr>
        <w:t xml:space="preserve"> vai</w:t>
      </w:r>
      <w:r w:rsidRPr="00BB00DF" w:rsidR="002553A9">
        <w:rPr>
          <w:rFonts w:eastAsia="Times New Roman" w:cs="Times New Roman"/>
          <w:iCs/>
          <w:szCs w:val="28"/>
          <w:lang w:eastAsia="lv-LV"/>
        </w:rPr>
        <w:t xml:space="preserve"> 46. punktā minētajā periodā nevar nodrošināt noteikto kritēriju izpildi, tas </w:t>
      </w:r>
      <w:r w:rsidRPr="00BB00DF" w:rsidR="00D571A5">
        <w:rPr>
          <w:rFonts w:eastAsia="Times New Roman" w:cs="Times New Roman"/>
          <w:iCs/>
          <w:szCs w:val="28"/>
          <w:lang w:eastAsia="lv-LV"/>
        </w:rPr>
        <w:t xml:space="preserve">piecu </w:t>
      </w:r>
      <w:r w:rsidRPr="00BB00DF" w:rsidR="002553A9">
        <w:rPr>
          <w:rFonts w:eastAsia="Times New Roman" w:cs="Times New Roman"/>
          <w:iCs/>
          <w:szCs w:val="28"/>
          <w:lang w:eastAsia="lv-LV"/>
        </w:rPr>
        <w:t xml:space="preserve">darba dienu laikā pēc brīdinājuma </w:t>
      </w:r>
      <w:r w:rsidRPr="00BB00DF" w:rsidR="002553A9">
        <w:rPr>
          <w:rFonts w:eastAsia="Times New Roman" w:cs="Times New Roman"/>
          <w:iCs/>
          <w:szCs w:val="28"/>
          <w:lang w:eastAsia="lv-LV"/>
        </w:rPr>
        <w:t xml:space="preserve">saņemšanas informē ministriju, tirgotāju un sistēmas operatoru par koģenerācijas </w:t>
      </w:r>
      <w:r w:rsidRPr="00BB00DF" w:rsidR="00D03C49">
        <w:rPr>
          <w:rFonts w:eastAsia="Times New Roman" w:cs="Times New Roman"/>
          <w:iCs/>
          <w:szCs w:val="28"/>
          <w:lang w:eastAsia="lv-LV"/>
        </w:rPr>
        <w:t>elektro</w:t>
      </w:r>
      <w:r w:rsidR="00916BE0">
        <w:rPr>
          <w:rFonts w:eastAsia="Times New Roman" w:cs="Times New Roman"/>
          <w:iCs/>
          <w:szCs w:val="28"/>
          <w:lang w:eastAsia="lv-LV"/>
        </w:rPr>
        <w:t>stacijas neatbilstību. T</w:t>
      </w:r>
      <w:r w:rsidRPr="00BB00DF" w:rsidR="002553A9">
        <w:rPr>
          <w:rFonts w:eastAsia="Times New Roman" w:cs="Times New Roman"/>
          <w:iCs/>
          <w:szCs w:val="28"/>
          <w:lang w:eastAsia="lv-LV"/>
        </w:rPr>
        <w:t xml:space="preserve">irgotājs nākamajā darba dienā pēc komersanta paziņojuma saņemšanas aptur elektroenerģijas iepirkumu obligātā iepirkuma ietvaros </w:t>
      </w:r>
      <w:r w:rsidRPr="00BB00DF" w:rsidR="00D571A5">
        <w:rPr>
          <w:rFonts w:eastAsia="Times New Roman" w:cs="Times New Roman"/>
          <w:iCs/>
          <w:szCs w:val="28"/>
          <w:lang w:eastAsia="lv-LV"/>
        </w:rPr>
        <w:t xml:space="preserve">vai </w:t>
      </w:r>
      <w:r w:rsidRPr="00BB00DF" w:rsidR="002553A9">
        <w:rPr>
          <w:rFonts w:eastAsia="Times New Roman" w:cs="Times New Roman"/>
          <w:szCs w:val="28"/>
          <w:lang w:eastAsia="lv-LV"/>
        </w:rPr>
        <w:t>jaudas komponentes maksāšanu koģenerācijas elektrostacijai</w:t>
      </w:r>
      <w:r w:rsidRPr="00BB00DF" w:rsidR="002553A9">
        <w:rPr>
          <w:rFonts w:eastAsia="Times New Roman" w:cs="Times New Roman"/>
          <w:iCs/>
          <w:szCs w:val="28"/>
          <w:lang w:eastAsia="lv-LV"/>
        </w:rPr>
        <w:t xml:space="preserve">. Komersants pēc atbilstības nodrošināšanas šo noteikumu </w:t>
      </w:r>
      <w:r w:rsidRPr="00BB00DF" w:rsidR="002553A9">
        <w:rPr>
          <w:rFonts w:eastAsia="Times New Roman" w:cs="Times New Roman"/>
          <w:szCs w:val="28"/>
          <w:lang w:eastAsia="lv-LV"/>
        </w:rPr>
        <w:t>45.</w:t>
      </w:r>
      <w:r w:rsidRPr="00BB00DF" w:rsidR="002553A9">
        <w:rPr>
          <w:rFonts w:eastAsia="Times New Roman" w:cs="Times New Roman"/>
          <w:szCs w:val="28"/>
          <w:vertAlign w:val="superscript"/>
          <w:lang w:eastAsia="lv-LV"/>
        </w:rPr>
        <w:t>10</w:t>
      </w:r>
      <w:r w:rsidRPr="00BB00DF" w:rsidR="002553A9">
        <w:rPr>
          <w:rFonts w:eastAsia="Times New Roman" w:cs="Times New Roman"/>
          <w:szCs w:val="28"/>
          <w:lang w:eastAsia="lv-LV"/>
        </w:rPr>
        <w:t xml:space="preserve">  vai </w:t>
      </w:r>
      <w:r w:rsidRPr="00BB00DF" w:rsidR="002553A9">
        <w:rPr>
          <w:rFonts w:eastAsia="Times New Roman" w:cs="Times New Roman"/>
          <w:iCs/>
          <w:szCs w:val="28"/>
          <w:lang w:eastAsia="lv-LV"/>
        </w:rPr>
        <w:t>46.punktā minētajiem kritērijiem iesniedz apliecinājumu ministri</w:t>
      </w:r>
      <w:r w:rsidR="00916BE0">
        <w:rPr>
          <w:rFonts w:eastAsia="Times New Roman" w:cs="Times New Roman"/>
          <w:iCs/>
          <w:szCs w:val="28"/>
          <w:lang w:eastAsia="lv-LV"/>
        </w:rPr>
        <w:t>jai un tirgotājam. T</w:t>
      </w:r>
      <w:r w:rsidRPr="00BB00DF" w:rsidR="002553A9">
        <w:rPr>
          <w:rFonts w:eastAsia="Times New Roman" w:cs="Times New Roman"/>
          <w:iCs/>
          <w:szCs w:val="28"/>
          <w:lang w:eastAsia="lv-LV"/>
        </w:rPr>
        <w:t xml:space="preserve">irgotājs nākamajā darba dienā pēc komersanta apliecinājuma saņemšanas atsāk elektroenerģijas iepirkumu obligātā iepirkuma ietvaros </w:t>
      </w:r>
      <w:r w:rsidRPr="00BB00DF" w:rsidR="00D571A5">
        <w:rPr>
          <w:rFonts w:eastAsia="Times New Roman" w:cs="Times New Roman"/>
          <w:iCs/>
          <w:szCs w:val="28"/>
          <w:lang w:eastAsia="lv-LV"/>
        </w:rPr>
        <w:t>vai</w:t>
      </w:r>
      <w:r w:rsidRPr="00BB00DF" w:rsidR="002553A9">
        <w:rPr>
          <w:rFonts w:eastAsia="Times New Roman" w:cs="Times New Roman"/>
          <w:szCs w:val="28"/>
          <w:lang w:eastAsia="lv-LV"/>
        </w:rPr>
        <w:t xml:space="preserve"> jaudas komponentes maksāšanu koģenerācijas elektrostacijai</w:t>
      </w:r>
      <w:r w:rsidRPr="00BB00DF" w:rsidR="002553A9">
        <w:rPr>
          <w:rFonts w:eastAsia="Times New Roman" w:cs="Times New Roman"/>
          <w:iCs/>
          <w:szCs w:val="28"/>
          <w:lang w:eastAsia="lv-LV"/>
        </w:rPr>
        <w:t xml:space="preserve">. Ja komersants šo noteikumu </w:t>
      </w:r>
      <w:r w:rsidRPr="00BB00DF" w:rsidR="002553A9">
        <w:rPr>
          <w:rFonts w:eastAsia="Times New Roman" w:cs="Times New Roman"/>
          <w:szCs w:val="28"/>
          <w:lang w:eastAsia="lv-LV"/>
        </w:rPr>
        <w:t>45.</w:t>
      </w:r>
      <w:r w:rsidRPr="00BB00DF" w:rsidR="002553A9">
        <w:rPr>
          <w:rFonts w:eastAsia="Times New Roman" w:cs="Times New Roman"/>
          <w:szCs w:val="28"/>
          <w:vertAlign w:val="superscript"/>
          <w:lang w:eastAsia="lv-LV"/>
        </w:rPr>
        <w:t>10</w:t>
      </w:r>
      <w:r w:rsidRPr="00BB00DF" w:rsidR="002553A9">
        <w:rPr>
          <w:rFonts w:eastAsia="Times New Roman" w:cs="Times New Roman"/>
          <w:szCs w:val="28"/>
          <w:lang w:eastAsia="lv-LV"/>
        </w:rPr>
        <w:t xml:space="preserve"> </w:t>
      </w:r>
      <w:r w:rsidRPr="00BB00DF" w:rsidR="002553A9">
        <w:rPr>
          <w:rFonts w:eastAsia="Times New Roman" w:cs="Times New Roman"/>
          <w:iCs/>
          <w:szCs w:val="28"/>
          <w:lang w:eastAsia="lv-LV"/>
        </w:rPr>
        <w:t xml:space="preserve">punktā noteiktajā periodā pēc šo noteikumu </w:t>
      </w:r>
      <w:r w:rsidRPr="00BB00DF" w:rsidR="002553A9">
        <w:rPr>
          <w:rFonts w:eastAsia="Times New Roman" w:cs="Times New Roman"/>
          <w:szCs w:val="28"/>
          <w:lang w:eastAsia="lv-LV"/>
        </w:rPr>
        <w:t>45.</w:t>
      </w:r>
      <w:r w:rsidRPr="00BB00DF" w:rsidR="002553A9">
        <w:rPr>
          <w:rFonts w:eastAsia="Times New Roman" w:cs="Times New Roman"/>
          <w:szCs w:val="28"/>
          <w:vertAlign w:val="superscript"/>
          <w:lang w:eastAsia="lv-LV"/>
        </w:rPr>
        <w:t>10</w:t>
      </w:r>
      <w:r w:rsidRPr="00BB00DF" w:rsidR="002553A9">
        <w:rPr>
          <w:rFonts w:eastAsia="Times New Roman" w:cs="Times New Roman"/>
          <w:szCs w:val="28"/>
          <w:lang w:eastAsia="lv-LV"/>
        </w:rPr>
        <w:t xml:space="preserve"> </w:t>
      </w:r>
      <w:r w:rsidRPr="00BB00DF" w:rsidR="002553A9">
        <w:rPr>
          <w:rFonts w:eastAsia="Times New Roman" w:cs="Times New Roman"/>
          <w:iCs/>
          <w:szCs w:val="28"/>
          <w:lang w:eastAsia="lv-LV"/>
        </w:rPr>
        <w:t xml:space="preserve">punktā minētā pārskata iesniegšanas vai šo noteikumu 46. punktā noteiktajā periodā pēc šo noteikumu 46.punktā minētā pārskata iesniegšanas, izņemot periodu, kurā tirgotājs ir apturējis elektroenerģijas iepirkumu obligātā iepirkuma ietvaros un </w:t>
      </w:r>
      <w:r w:rsidRPr="00BB00DF" w:rsidR="002553A9">
        <w:rPr>
          <w:rFonts w:eastAsia="Times New Roman" w:cs="Times New Roman"/>
          <w:szCs w:val="28"/>
          <w:lang w:eastAsia="lv-LV"/>
        </w:rPr>
        <w:t>jaudas komponentes maksāšanu koģenerācijas elektrostacijai,</w:t>
      </w:r>
      <w:r w:rsidRPr="00BB00DF" w:rsidR="002553A9">
        <w:rPr>
          <w:rFonts w:eastAsia="Times New Roman" w:cs="Times New Roman"/>
          <w:iCs/>
          <w:szCs w:val="28"/>
          <w:lang w:eastAsia="lv-LV"/>
        </w:rPr>
        <w:t xml:space="preserve"> nav ievērojis koģenerācijas </w:t>
      </w:r>
      <w:r w:rsidRPr="00BB00DF" w:rsidR="00D03C49">
        <w:rPr>
          <w:rFonts w:eastAsia="Times New Roman" w:cs="Times New Roman"/>
          <w:iCs/>
          <w:szCs w:val="28"/>
          <w:lang w:eastAsia="lv-LV"/>
        </w:rPr>
        <w:t>elektro</w:t>
      </w:r>
      <w:r w:rsidRPr="00BB00DF" w:rsidR="002553A9">
        <w:rPr>
          <w:rFonts w:eastAsia="Times New Roman" w:cs="Times New Roman"/>
          <w:iCs/>
          <w:szCs w:val="28"/>
          <w:lang w:eastAsia="lv-LV"/>
        </w:rPr>
        <w:t>stacijas atbilstību attiecīgajiem kritērijiem, ministrija pieņem šo noteikumu 47.punktā minēto lēmumu.”</w:t>
      </w:r>
    </w:p>
    <w:p w:rsidR="00BB00DF" w:rsidP="00BB00DF" w14:paraId="77735695" w14:textId="77777777">
      <w:pPr>
        <w:shd w:val="clear" w:color="auto" w:fill="FFFFFF"/>
        <w:spacing w:before="45" w:line="293" w:lineRule="atLeast"/>
        <w:jc w:val="both"/>
        <w:rPr>
          <w:rFonts w:eastAsia="Times New Roman" w:cs="Times New Roman"/>
          <w:iCs/>
          <w:szCs w:val="28"/>
          <w:lang w:eastAsia="lv-LV"/>
        </w:rPr>
      </w:pPr>
    </w:p>
    <w:p w:rsidR="00BB00DF" w:rsidP="00BB00DF" w14:paraId="514643CC" w14:textId="58D990F5">
      <w:pPr>
        <w:pStyle w:val="ListParagraph"/>
        <w:numPr>
          <w:ilvl w:val="0"/>
          <w:numId w:val="16"/>
        </w:numPr>
        <w:shd w:val="clear" w:color="auto" w:fill="FFFFFF"/>
        <w:spacing w:before="45" w:line="293" w:lineRule="atLeast"/>
        <w:ind w:left="142" w:firstLine="568"/>
        <w:jc w:val="both"/>
        <w:rPr>
          <w:rFonts w:eastAsia="Times New Roman" w:cs="Times New Roman"/>
          <w:iCs/>
          <w:szCs w:val="28"/>
          <w:lang w:eastAsia="lv-LV"/>
        </w:rPr>
      </w:pPr>
      <w:r>
        <w:rPr>
          <w:rFonts w:eastAsia="Times New Roman" w:cs="Times New Roman"/>
          <w:iCs/>
          <w:szCs w:val="28"/>
          <w:lang w:eastAsia="lv-LV"/>
        </w:rPr>
        <w:t xml:space="preserve">Izteikt 48. </w:t>
      </w:r>
      <w:r w:rsidR="00802264">
        <w:rPr>
          <w:rFonts w:eastAsia="Times New Roman" w:cs="Times New Roman"/>
          <w:iCs/>
          <w:szCs w:val="28"/>
          <w:lang w:eastAsia="lv-LV"/>
        </w:rPr>
        <w:t>un 49.</w:t>
      </w:r>
      <w:r>
        <w:rPr>
          <w:rFonts w:eastAsia="Times New Roman" w:cs="Times New Roman"/>
          <w:iCs/>
          <w:szCs w:val="28"/>
          <w:lang w:eastAsia="lv-LV"/>
        </w:rPr>
        <w:t xml:space="preserve">punktu šādā redakcijā: </w:t>
      </w:r>
    </w:p>
    <w:p w:rsidR="00A35525" w:rsidRPr="00A35525" w:rsidP="00A35525" w14:paraId="37F61245" w14:textId="61B8BD6D">
      <w:pPr>
        <w:shd w:val="clear" w:color="auto" w:fill="FFFFFF"/>
        <w:spacing w:line="293" w:lineRule="atLeast"/>
        <w:ind w:firstLine="300"/>
        <w:jc w:val="both"/>
        <w:rPr>
          <w:rFonts w:eastAsia="Times New Roman" w:cs="Times New Roman"/>
          <w:szCs w:val="28"/>
          <w:lang w:eastAsia="lv-LV"/>
        </w:rPr>
      </w:pPr>
      <w:r w:rsidRPr="00A35525">
        <w:rPr>
          <w:rFonts w:eastAsia="Times New Roman" w:cs="Times New Roman"/>
          <w:szCs w:val="28"/>
          <w:lang w:eastAsia="lv-LV"/>
        </w:rPr>
        <w:t xml:space="preserve">“48. Pamatojoties uz šo noteikumu </w:t>
      </w:r>
      <w:r w:rsidR="00307BD7">
        <w:rPr>
          <w:rFonts w:eastAsia="Times New Roman" w:cs="Times New Roman"/>
          <w:szCs w:val="28"/>
          <w:lang w:eastAsia="lv-LV"/>
        </w:rPr>
        <w:t>35.</w:t>
      </w:r>
      <w:r w:rsidRPr="004121F3" w:rsidR="00307BD7">
        <w:rPr>
          <w:rFonts w:eastAsia="Times New Roman" w:cs="Times New Roman"/>
          <w:szCs w:val="28"/>
          <w:vertAlign w:val="superscript"/>
          <w:lang w:eastAsia="lv-LV"/>
        </w:rPr>
        <w:t>1</w:t>
      </w:r>
      <w:r w:rsidR="00307BD7">
        <w:rPr>
          <w:rFonts w:eastAsia="Times New Roman" w:cs="Times New Roman"/>
          <w:szCs w:val="28"/>
          <w:lang w:eastAsia="lv-LV"/>
        </w:rPr>
        <w:t xml:space="preserve">, </w:t>
      </w:r>
      <w:r w:rsidRPr="00307BD7">
        <w:rPr>
          <w:rFonts w:eastAsia="Times New Roman" w:cs="Times New Roman"/>
          <w:szCs w:val="28"/>
          <w:lang w:eastAsia="lv-LV"/>
        </w:rPr>
        <w:t>40</w:t>
      </w:r>
      <w:r w:rsidRPr="00A35525">
        <w:rPr>
          <w:rFonts w:eastAsia="Times New Roman" w:cs="Times New Roman"/>
          <w:szCs w:val="28"/>
          <w:lang w:eastAsia="lv-LV"/>
        </w:rPr>
        <w:t>.</w:t>
      </w:r>
      <w:r w:rsidRPr="00A35525">
        <w:rPr>
          <w:rFonts w:eastAsia="Times New Roman" w:cs="Times New Roman"/>
          <w:szCs w:val="28"/>
          <w:vertAlign w:val="superscript"/>
          <w:lang w:eastAsia="lv-LV"/>
        </w:rPr>
        <w:t>3</w:t>
      </w:r>
      <w:r w:rsidRPr="00A35525">
        <w:rPr>
          <w:rFonts w:eastAsia="Times New Roman" w:cs="Times New Roman"/>
          <w:szCs w:val="28"/>
          <w:lang w:eastAsia="lv-LV"/>
        </w:rPr>
        <w:t>, 45.</w:t>
      </w:r>
      <w:r w:rsidRPr="00A35525">
        <w:rPr>
          <w:rFonts w:eastAsia="Times New Roman" w:cs="Times New Roman"/>
          <w:szCs w:val="28"/>
          <w:vertAlign w:val="superscript"/>
          <w:lang w:eastAsia="lv-LV"/>
        </w:rPr>
        <w:t>3</w:t>
      </w:r>
      <w:r w:rsidRPr="00A35525">
        <w:rPr>
          <w:rFonts w:eastAsia="Times New Roman" w:cs="Times New Roman"/>
          <w:szCs w:val="28"/>
          <w:lang w:eastAsia="lv-LV"/>
        </w:rPr>
        <w:t>, 46.</w:t>
      </w:r>
      <w:r w:rsidRPr="00A35525">
        <w:rPr>
          <w:rFonts w:eastAsia="Times New Roman" w:cs="Times New Roman"/>
          <w:szCs w:val="28"/>
          <w:vertAlign w:val="superscript"/>
          <w:lang w:eastAsia="lv-LV"/>
        </w:rPr>
        <w:t>3</w:t>
      </w:r>
      <w:r w:rsidRPr="00A35525">
        <w:rPr>
          <w:rFonts w:eastAsia="Times New Roman" w:cs="Times New Roman"/>
          <w:szCs w:val="28"/>
          <w:lang w:eastAsia="lv-LV"/>
        </w:rPr>
        <w:t>, 45.</w:t>
      </w:r>
      <w:r w:rsidRPr="00A35525">
        <w:rPr>
          <w:rFonts w:eastAsia="Times New Roman" w:cs="Times New Roman"/>
          <w:szCs w:val="28"/>
          <w:vertAlign w:val="superscript"/>
          <w:lang w:eastAsia="lv-LV"/>
        </w:rPr>
        <w:t>8</w:t>
      </w:r>
      <w:r w:rsidRPr="00A35525">
        <w:rPr>
          <w:rFonts w:eastAsia="Times New Roman" w:cs="Times New Roman"/>
          <w:szCs w:val="28"/>
          <w:lang w:eastAsia="lv-LV"/>
        </w:rPr>
        <w:t>,</w:t>
      </w:r>
      <w:r w:rsidRPr="00A35525">
        <w:rPr>
          <w:rFonts w:eastAsia="Times New Roman" w:cs="Times New Roman"/>
          <w:szCs w:val="28"/>
          <w:lang w:eastAsia="lv-LV"/>
        </w:rPr>
        <w:t xml:space="preserve"> </w:t>
      </w:r>
      <w:r>
        <w:fldChar w:fldCharType="begin"/>
      </w:r>
      <w:r>
        <w:instrText xml:space="preserve"> HYPERLINK "https://likumi.lv/doc.php?id=189260" \l "p47" \t "_blank" </w:instrText>
      </w:r>
      <w:r>
        <w:fldChar w:fldCharType="separate"/>
      </w:r>
      <w:r w:rsidRPr="00A35525">
        <w:rPr>
          <w:rFonts w:eastAsia="Times New Roman" w:cs="Times New Roman"/>
          <w:szCs w:val="28"/>
          <w:lang w:eastAsia="lv-LV"/>
        </w:rPr>
        <w:t>47. vai 49.</w:t>
      </w:r>
      <w:r>
        <w:rPr>
          <w:rFonts w:eastAsia="Times New Roman" w:cs="Times New Roman"/>
          <w:szCs w:val="28"/>
          <w:lang w:eastAsia="lv-LV"/>
        </w:rPr>
        <w:t xml:space="preserve"> </w:t>
      </w:r>
      <w:r w:rsidRPr="00A35525">
        <w:rPr>
          <w:rFonts w:eastAsia="Times New Roman" w:cs="Times New Roman"/>
          <w:szCs w:val="28"/>
          <w:lang w:eastAsia="lv-LV"/>
        </w:rPr>
        <w:t>punktā</w:t>
      </w:r>
      <w:r>
        <w:fldChar w:fldCharType="end"/>
      </w:r>
      <w:r w:rsidRPr="00A35525">
        <w:rPr>
          <w:rFonts w:eastAsia="Times New Roman" w:cs="Times New Roman"/>
          <w:szCs w:val="28"/>
          <w:lang w:eastAsia="lv-LV"/>
        </w:rPr>
        <w:t> minēto lēmumu, tirgotājs pārtrauc šo noteikumu </w:t>
      </w:r>
      <w:r>
        <w:fldChar w:fldCharType="begin"/>
      </w:r>
      <w:r>
        <w:instrText xml:space="preserve"> HYPERLINK "https://likumi.lv/doc.php?id=189260" \l "p24" \t "_blank" </w:instrText>
      </w:r>
      <w:r>
        <w:fldChar w:fldCharType="separate"/>
      </w:r>
      <w:r w:rsidRPr="00A35525">
        <w:rPr>
          <w:rFonts w:eastAsia="Times New Roman" w:cs="Times New Roman"/>
          <w:szCs w:val="28"/>
          <w:lang w:eastAsia="lv-LV"/>
        </w:rPr>
        <w:t>24. </w:t>
      </w:r>
      <w:r>
        <w:fldChar w:fldCharType="end"/>
      </w:r>
      <w:r w:rsidRPr="00A35525">
        <w:rPr>
          <w:rFonts w:eastAsia="Times New Roman" w:cs="Times New Roman"/>
          <w:szCs w:val="28"/>
          <w:lang w:eastAsia="lv-LV"/>
        </w:rPr>
        <w:t>vai </w:t>
      </w:r>
      <w:r>
        <w:fldChar w:fldCharType="begin"/>
      </w:r>
      <w:r>
        <w:instrText xml:space="preserve"> HYPERLINK "https://likumi.lv/doc.php?id=189260" \l "p36" \t "_blank" </w:instrText>
      </w:r>
      <w:r>
        <w:fldChar w:fldCharType="separate"/>
      </w:r>
      <w:r w:rsidRPr="00A35525">
        <w:rPr>
          <w:rFonts w:eastAsia="Times New Roman" w:cs="Times New Roman"/>
          <w:szCs w:val="28"/>
          <w:lang w:eastAsia="lv-LV"/>
        </w:rPr>
        <w:t>36.punktā</w:t>
      </w:r>
      <w:r>
        <w:fldChar w:fldCharType="end"/>
      </w:r>
      <w:r w:rsidRPr="00A35525">
        <w:rPr>
          <w:rFonts w:eastAsia="Times New Roman" w:cs="Times New Roman"/>
          <w:szCs w:val="28"/>
          <w:lang w:eastAsia="lv-LV"/>
        </w:rPr>
        <w:t xml:space="preserve"> minētā līguma darbību. Pēc līguma pārtraukšanas koģenerācijas </w:t>
      </w:r>
      <w:r w:rsidR="00E07509">
        <w:rPr>
          <w:rFonts w:eastAsia="Times New Roman" w:cs="Times New Roman"/>
          <w:szCs w:val="28"/>
          <w:lang w:eastAsia="lv-LV"/>
        </w:rPr>
        <w:t>elektro</w:t>
      </w:r>
      <w:r w:rsidRPr="00A35525">
        <w:rPr>
          <w:rFonts w:eastAsia="Times New Roman" w:cs="Times New Roman"/>
          <w:szCs w:val="28"/>
          <w:lang w:eastAsia="lv-LV"/>
        </w:rPr>
        <w:t>stacija drīkst turpināt darbu un pārdot saražoto elektroenerģiju jebkuram tirgus dalībniekam, savstarpēji vienojoties par pārdošanas nosacījumiem.</w:t>
      </w:r>
    </w:p>
    <w:p w:rsidR="00C73B14" w:rsidRPr="00802264" w:rsidP="00802264" w14:paraId="10310114" w14:textId="113EB501">
      <w:pPr>
        <w:shd w:val="clear" w:color="auto" w:fill="FFFFFF"/>
        <w:spacing w:before="45" w:line="293" w:lineRule="atLeast"/>
        <w:jc w:val="both"/>
        <w:rPr>
          <w:rFonts w:eastAsia="Times New Roman" w:cs="Times New Roman"/>
          <w:iCs/>
          <w:szCs w:val="28"/>
          <w:lang w:eastAsia="lv-LV"/>
        </w:rPr>
      </w:pPr>
    </w:p>
    <w:p w:rsidR="002E168C" w:rsidP="002E168C" w14:paraId="4B08AA47" w14:textId="58D1A649">
      <w:pPr>
        <w:shd w:val="clear" w:color="auto" w:fill="FFFFFF"/>
        <w:spacing w:line="293" w:lineRule="atLeast"/>
        <w:ind w:firstLine="300"/>
        <w:jc w:val="both"/>
        <w:rPr>
          <w:rFonts w:eastAsia="Times New Roman" w:cs="Times New Roman"/>
          <w:szCs w:val="28"/>
          <w:lang w:eastAsia="lv-LV"/>
        </w:rPr>
      </w:pPr>
      <w:r w:rsidRPr="00986940">
        <w:rPr>
          <w:rFonts w:eastAsia="Times New Roman" w:cs="Times New Roman"/>
          <w:iCs/>
          <w:szCs w:val="28"/>
          <w:lang w:eastAsia="lv-LV"/>
        </w:rPr>
        <w:t xml:space="preserve">49. </w:t>
      </w:r>
      <w:r w:rsidR="00F010D9">
        <w:rPr>
          <w:rFonts w:eastAsia="Times New Roman" w:cs="Times New Roman"/>
          <w:szCs w:val="28"/>
          <w:lang w:eastAsia="lv-LV"/>
        </w:rPr>
        <w:t>Komersants</w:t>
      </w:r>
      <w:r w:rsidRPr="00986940" w:rsidR="00910EBE">
        <w:rPr>
          <w:rFonts w:eastAsia="Times New Roman" w:cs="Times New Roman"/>
          <w:szCs w:val="28"/>
          <w:lang w:eastAsia="lv-LV"/>
        </w:rPr>
        <w:t xml:space="preserve"> </w:t>
      </w:r>
      <w:r w:rsidR="00F010D9">
        <w:rPr>
          <w:rFonts w:eastAsia="Times New Roman" w:cs="Times New Roman"/>
          <w:szCs w:val="28"/>
          <w:lang w:eastAsia="lv-LV"/>
        </w:rPr>
        <w:t xml:space="preserve">var </w:t>
      </w:r>
      <w:r w:rsidRPr="00986940" w:rsidR="00910EBE">
        <w:rPr>
          <w:rFonts w:eastAsia="Times New Roman" w:cs="Times New Roman"/>
          <w:szCs w:val="28"/>
          <w:lang w:eastAsia="lv-LV"/>
        </w:rPr>
        <w:t xml:space="preserve">atteikties no tiesībām pārdot koģenerācijā saražoto elektroenerģiju obligātā iepirkuma ietvaros vai tiesībām saņemt garantētu maksu par koģenerācijas elektrostacijā uzstādīto jaudu, </w:t>
      </w:r>
      <w:r w:rsidR="00F010D9">
        <w:rPr>
          <w:rFonts w:eastAsia="Times New Roman" w:cs="Times New Roman"/>
          <w:szCs w:val="28"/>
          <w:lang w:eastAsia="lv-LV"/>
        </w:rPr>
        <w:t>iesniedzot</w:t>
      </w:r>
      <w:r w:rsidRPr="00986940" w:rsidR="00910EBE">
        <w:rPr>
          <w:rFonts w:eastAsia="Times New Roman" w:cs="Times New Roman"/>
          <w:szCs w:val="28"/>
          <w:lang w:eastAsia="lv-LV"/>
        </w:rPr>
        <w:t xml:space="preserve"> ministrijai attiecīgu iesniegumu. Ministrija</w:t>
      </w:r>
      <w:r w:rsidR="002F6CD1">
        <w:rPr>
          <w:rFonts w:eastAsia="Times New Roman" w:cs="Times New Roman"/>
          <w:szCs w:val="28"/>
          <w:lang w:eastAsia="lv-LV"/>
        </w:rPr>
        <w:t xml:space="preserve"> </w:t>
      </w:r>
      <w:r w:rsidR="00A6511C">
        <w:rPr>
          <w:rFonts w:eastAsia="Times New Roman" w:cs="Times New Roman"/>
          <w:szCs w:val="28"/>
          <w:lang w:eastAsia="lv-LV"/>
        </w:rPr>
        <w:t>mēneša laikā</w:t>
      </w:r>
      <w:r w:rsidRPr="00986940" w:rsidR="00910EBE">
        <w:rPr>
          <w:rFonts w:eastAsia="Times New Roman" w:cs="Times New Roman"/>
          <w:szCs w:val="28"/>
          <w:lang w:eastAsia="lv-LV"/>
        </w:rPr>
        <w:t xml:space="preserve"> pieņem lēmumu, ar kuru tiek atceltas komersantam piešķirtās tiesības pārdot koģenerācijā saražoto elektroenerģiju obligātā iepirkuma ietvaros vai saņemt maksu par koģenerācijas </w:t>
      </w:r>
      <w:r w:rsidR="00D03C49">
        <w:rPr>
          <w:rFonts w:eastAsia="Times New Roman" w:cs="Times New Roman"/>
          <w:szCs w:val="28"/>
          <w:lang w:eastAsia="lv-LV"/>
        </w:rPr>
        <w:t>elektro</w:t>
      </w:r>
      <w:r w:rsidRPr="00986940" w:rsidR="00910EBE">
        <w:rPr>
          <w:rFonts w:eastAsia="Times New Roman" w:cs="Times New Roman"/>
          <w:szCs w:val="28"/>
          <w:lang w:eastAsia="lv-LV"/>
        </w:rPr>
        <w:t>stacijā uzstādīto elektrisko jaudu.  Lēmumu paziņo komersantam, tirgotājam un sistēmas operatoram</w:t>
      </w:r>
      <w:r w:rsidRPr="00986940">
        <w:rPr>
          <w:rFonts w:eastAsia="Times New Roman" w:cs="Times New Roman"/>
          <w:szCs w:val="28"/>
          <w:lang w:eastAsia="lv-LV"/>
        </w:rPr>
        <w:t>.”</w:t>
      </w:r>
    </w:p>
    <w:p w:rsidR="00777281" w:rsidP="002E168C" w14:paraId="7DE51522" w14:textId="77777777">
      <w:pPr>
        <w:shd w:val="clear" w:color="auto" w:fill="FFFFFF"/>
        <w:spacing w:line="293" w:lineRule="atLeast"/>
        <w:ind w:firstLine="300"/>
        <w:jc w:val="both"/>
        <w:rPr>
          <w:rFonts w:eastAsia="Times New Roman" w:cs="Times New Roman"/>
          <w:szCs w:val="28"/>
          <w:lang w:eastAsia="lv-LV"/>
        </w:rPr>
      </w:pPr>
    </w:p>
    <w:p w:rsidR="002E168C" w:rsidRPr="002E168C" w:rsidP="002E168C" w14:paraId="53D56452" w14:textId="0A0924A5">
      <w:pPr>
        <w:pStyle w:val="ListParagraph"/>
        <w:numPr>
          <w:ilvl w:val="0"/>
          <w:numId w:val="16"/>
        </w:numPr>
        <w:shd w:val="clear" w:color="auto" w:fill="FFFFFF"/>
        <w:spacing w:line="293" w:lineRule="atLeast"/>
        <w:jc w:val="both"/>
        <w:rPr>
          <w:rFonts w:eastAsia="Times New Roman" w:cs="Times New Roman"/>
          <w:szCs w:val="28"/>
          <w:lang w:eastAsia="lv-LV"/>
        </w:rPr>
      </w:pPr>
      <w:r w:rsidRPr="002E168C">
        <w:rPr>
          <w:rFonts w:eastAsia="Times New Roman" w:cs="Times New Roman"/>
          <w:iCs/>
          <w:szCs w:val="28"/>
          <w:lang w:eastAsia="lv-LV"/>
        </w:rPr>
        <w:t>Papildināt noteikumus ar 49.</w:t>
      </w:r>
      <w:r w:rsidRPr="00ED67AF">
        <w:rPr>
          <w:rFonts w:eastAsia="Times New Roman" w:cs="Times New Roman"/>
          <w:iCs/>
          <w:szCs w:val="28"/>
          <w:vertAlign w:val="superscript"/>
          <w:lang w:eastAsia="lv-LV"/>
        </w:rPr>
        <w:t>1</w:t>
      </w:r>
      <w:r w:rsidRPr="002E168C">
        <w:rPr>
          <w:rFonts w:eastAsia="Times New Roman" w:cs="Times New Roman"/>
          <w:iCs/>
          <w:szCs w:val="28"/>
          <w:lang w:eastAsia="lv-LV"/>
        </w:rPr>
        <w:t>, 49.</w:t>
      </w:r>
      <w:r w:rsidRPr="00ED67AF">
        <w:rPr>
          <w:rFonts w:eastAsia="Times New Roman" w:cs="Times New Roman"/>
          <w:iCs/>
          <w:szCs w:val="28"/>
          <w:vertAlign w:val="superscript"/>
          <w:lang w:eastAsia="lv-LV"/>
        </w:rPr>
        <w:t>2</w:t>
      </w:r>
      <w:r w:rsidRPr="002E168C">
        <w:rPr>
          <w:rFonts w:eastAsia="Times New Roman" w:cs="Times New Roman"/>
          <w:iCs/>
          <w:szCs w:val="28"/>
          <w:lang w:eastAsia="lv-LV"/>
        </w:rPr>
        <w:t>, 49.</w:t>
      </w:r>
      <w:r w:rsidRPr="00ED67AF">
        <w:rPr>
          <w:rFonts w:eastAsia="Times New Roman" w:cs="Times New Roman"/>
          <w:iCs/>
          <w:szCs w:val="28"/>
          <w:vertAlign w:val="superscript"/>
          <w:lang w:eastAsia="lv-LV"/>
        </w:rPr>
        <w:t>3</w:t>
      </w:r>
      <w:r w:rsidRPr="002E168C">
        <w:rPr>
          <w:rFonts w:eastAsia="Times New Roman" w:cs="Times New Roman"/>
          <w:iCs/>
          <w:szCs w:val="28"/>
          <w:lang w:eastAsia="lv-LV"/>
        </w:rPr>
        <w:t>, 49.</w:t>
      </w:r>
      <w:r w:rsidRPr="00ED67AF">
        <w:rPr>
          <w:rFonts w:eastAsia="Times New Roman" w:cs="Times New Roman"/>
          <w:iCs/>
          <w:szCs w:val="28"/>
          <w:vertAlign w:val="superscript"/>
          <w:lang w:eastAsia="lv-LV"/>
        </w:rPr>
        <w:t>4</w:t>
      </w:r>
      <w:r w:rsidRPr="002E168C">
        <w:rPr>
          <w:rFonts w:eastAsia="Times New Roman" w:cs="Times New Roman"/>
          <w:iCs/>
          <w:szCs w:val="28"/>
          <w:lang w:eastAsia="lv-LV"/>
        </w:rPr>
        <w:t xml:space="preserve"> un 49.</w:t>
      </w:r>
      <w:r w:rsidRPr="00ED67AF">
        <w:rPr>
          <w:rFonts w:eastAsia="Times New Roman" w:cs="Times New Roman"/>
          <w:iCs/>
          <w:szCs w:val="28"/>
          <w:vertAlign w:val="superscript"/>
          <w:lang w:eastAsia="lv-LV"/>
        </w:rPr>
        <w:t>5</w:t>
      </w:r>
      <w:r w:rsidRPr="002E168C">
        <w:rPr>
          <w:rFonts w:eastAsia="Times New Roman" w:cs="Times New Roman"/>
          <w:iCs/>
          <w:szCs w:val="28"/>
          <w:lang w:eastAsia="lv-LV"/>
        </w:rPr>
        <w:t xml:space="preserve"> punktu šādā redakcijā:</w:t>
      </w:r>
    </w:p>
    <w:p w:rsidR="009228BE" w:rsidRPr="007D18A4" w:rsidP="009228BE" w14:paraId="72729839" w14:textId="2A912E82">
      <w:pPr>
        <w:shd w:val="clear" w:color="auto" w:fill="FFFFFF"/>
        <w:spacing w:line="293" w:lineRule="atLeast"/>
        <w:ind w:firstLine="720"/>
        <w:jc w:val="both"/>
      </w:pPr>
      <w:r>
        <w:rPr>
          <w:rFonts w:eastAsia="Times New Roman" w:cs="Times New Roman"/>
          <w:szCs w:val="28"/>
          <w:lang w:eastAsia="lv-LV"/>
        </w:rPr>
        <w:t>“</w:t>
      </w:r>
      <w:r>
        <w:t>49</w:t>
      </w:r>
      <w:r w:rsidR="002B1286">
        <w:t>.</w:t>
      </w:r>
      <w:r>
        <w:rPr>
          <w:vertAlign w:val="superscript"/>
        </w:rPr>
        <w:t>1</w:t>
      </w:r>
      <w:r w:rsidRPr="007D18A4">
        <w:t xml:space="preserve"> Tirgotājs, piesaistot neatkarīgus ekspertus, veic koģenerācijas elektrostaciju, kuras noslēgušas līgumu ar tirgotāju par elektroenerģijas iepirkumu obligātā iepirkuma ietvaros vai garantēto maksu par elektrostacijā uzstādīto elektrisko jaudu, </w:t>
      </w:r>
      <w:r w:rsidRPr="007D18A4">
        <w:t>apsekojumu</w:t>
      </w:r>
      <w:r w:rsidRPr="007D18A4">
        <w:t xml:space="preserve"> un pārbaudi, tai skaitā veicot novērtējumu par atbilstību šo noteikumu prasībām un mērķim veicināt koģenerāciju, kas balstīta uz lietderīgās siltumenerģijas pieprasījumu. Attiecīgajā pusgadā pārbaudāmo koģenerācijas elektrostaciju sarakstu, kas sastādīts, pamatojoties uz risku </w:t>
      </w:r>
      <w:r w:rsidRPr="007D18A4">
        <w:t>izvērtējumu</w:t>
      </w:r>
      <w:r w:rsidRPr="007D18A4">
        <w:t xml:space="preserve">, tirgotājam izsniedz ministrija. </w:t>
      </w:r>
      <w:r w:rsidR="0090036A">
        <w:t>M</w:t>
      </w:r>
      <w:r w:rsidRPr="007D18A4">
        <w:t xml:space="preserve">inistrija pēc tirgotāja </w:t>
      </w:r>
      <w:r w:rsidRPr="007D18A4">
        <w:t xml:space="preserve">pieprasījuma izsniedz tās rīcībā esošos dokumentus par pārbaudāmās koģenerācijas elektrostacijas darbību. Komersantam ir pienākums nodrošināt tirgotāja piekļuvi koģenerācijas stacijai, kā arī sniegt pārbaudes īstenošanai nepieciešamos dokumentus, informāciju un </w:t>
      </w:r>
      <w:r w:rsidR="007F3D49">
        <w:t>rakstveida</w:t>
      </w:r>
      <w:r w:rsidRPr="007D18A4">
        <w:t xml:space="preserve"> un mutiskus paskaidrojumus.</w:t>
      </w:r>
    </w:p>
    <w:p w:rsidR="009228BE" w:rsidRPr="007D18A4" w:rsidP="009228BE" w14:paraId="3146C3BC" w14:textId="037D58A3">
      <w:pPr>
        <w:shd w:val="clear" w:color="auto" w:fill="FFFFFF"/>
        <w:spacing w:line="293" w:lineRule="atLeast"/>
        <w:ind w:firstLine="720"/>
        <w:jc w:val="both"/>
      </w:pPr>
      <w:r>
        <w:t>49</w:t>
      </w:r>
      <w:r w:rsidR="002B1286">
        <w:t>.</w:t>
      </w:r>
      <w:r>
        <w:rPr>
          <w:vertAlign w:val="superscript"/>
        </w:rPr>
        <w:t>2</w:t>
      </w:r>
      <w:r w:rsidRPr="007D18A4">
        <w:t xml:space="preserve"> Tirgotājs līdz katra kalendārā gada 31.janvārim un 31.jūlijam iesniedz ministrijā detalizētu ziņojumu par iepriekšējā pusgadā veiktajiem šo noteikumu </w:t>
      </w:r>
      <w:r w:rsidR="00EE31CE">
        <w:t>49</w:t>
      </w:r>
      <w:r w:rsidRPr="007D18A4">
        <w:t>.</w:t>
      </w:r>
      <w:r w:rsidR="00EE31CE">
        <w:rPr>
          <w:vertAlign w:val="superscript"/>
        </w:rPr>
        <w:t>1</w:t>
      </w:r>
      <w:r w:rsidRPr="007D18A4">
        <w:t xml:space="preserve"> punktā minētajiem </w:t>
      </w:r>
      <w:r w:rsidRPr="007D18A4">
        <w:t>apsekojumiem</w:t>
      </w:r>
      <w:r w:rsidRPr="007D18A4">
        <w:t>, veiktajām pārbaudēm, konstatētajām neatbilstībām un izdarīto novērtējumu. Pirmo ziņojumu iesniedz līdz 2018.gada 31.jūlijam.</w:t>
      </w:r>
    </w:p>
    <w:p w:rsidR="009228BE" w:rsidP="009228BE" w14:paraId="02CFD50C" w14:textId="195350D2">
      <w:pPr>
        <w:shd w:val="clear" w:color="auto" w:fill="FFFFFF"/>
        <w:spacing w:line="293" w:lineRule="atLeast"/>
        <w:ind w:firstLine="568"/>
        <w:jc w:val="both"/>
      </w:pPr>
      <w:r>
        <w:t>49</w:t>
      </w:r>
      <w:r w:rsidR="002B1286">
        <w:t>.</w:t>
      </w:r>
      <w:r>
        <w:rPr>
          <w:vertAlign w:val="superscript"/>
        </w:rPr>
        <w:t>3</w:t>
      </w:r>
      <w:r>
        <w:t xml:space="preserve"> Izmaksas, kas tirgotājam radušās šo noteikumu </w:t>
      </w:r>
      <w:r w:rsidR="00EE31CE">
        <w:t>49.</w:t>
      </w:r>
      <w:r w:rsidR="00EE31CE">
        <w:rPr>
          <w:vertAlign w:val="superscript"/>
        </w:rPr>
        <w:t>1</w:t>
      </w:r>
      <w:r w:rsidR="00EE31CE">
        <w:t xml:space="preserve"> </w:t>
      </w:r>
      <w:r>
        <w:t xml:space="preserve">un </w:t>
      </w:r>
      <w:r w:rsidR="00EE31CE">
        <w:t>49</w:t>
      </w:r>
      <w:r>
        <w:t>.</w:t>
      </w:r>
      <w:r w:rsidR="00EE31CE">
        <w:rPr>
          <w:vertAlign w:val="superscript"/>
        </w:rPr>
        <w:t xml:space="preserve">2 </w:t>
      </w:r>
      <w:r>
        <w:t>punkta izpildes rezultātā, iekļauj obligātā iepirkuma un jaudas komponenšu aprēķinā. Regulators, apstiprinot obligātā iepirkuma un jaudas komponentes, ņem vērā tirgotājam radušās izmaksas.</w:t>
      </w:r>
      <w:r w:rsidR="001C19BF">
        <w:t>”</w:t>
      </w:r>
    </w:p>
    <w:p w:rsidR="002E168C" w:rsidRPr="00ED67AF" w:rsidP="00ED67AF" w14:paraId="1BCF811F" w14:textId="7F0265AE">
      <w:pPr>
        <w:shd w:val="clear" w:color="auto" w:fill="FFFFFF"/>
        <w:spacing w:line="293" w:lineRule="atLeast"/>
        <w:ind w:left="568"/>
        <w:jc w:val="both"/>
        <w:rPr>
          <w:rFonts w:eastAsia="Times New Roman" w:cs="Times New Roman"/>
          <w:szCs w:val="28"/>
          <w:lang w:eastAsia="lv-LV"/>
        </w:rPr>
      </w:pPr>
    </w:p>
    <w:p w:rsidR="00BB5737" w:rsidP="00BB5737" w14:paraId="52736E76" w14:textId="0BC3A666">
      <w:pPr>
        <w:pStyle w:val="ListParagraph"/>
        <w:numPr>
          <w:ilvl w:val="0"/>
          <w:numId w:val="16"/>
        </w:numPr>
        <w:shd w:val="clear" w:color="auto" w:fill="FFFFFF"/>
        <w:spacing w:line="293" w:lineRule="atLeast"/>
        <w:ind w:left="0" w:firstLine="567"/>
        <w:jc w:val="both"/>
        <w:rPr>
          <w:rFonts w:eastAsia="Times New Roman" w:cs="Times New Roman"/>
          <w:szCs w:val="28"/>
          <w:lang w:eastAsia="lv-LV"/>
        </w:rPr>
      </w:pPr>
      <w:r>
        <w:rPr>
          <w:rFonts w:eastAsia="Times New Roman" w:cs="Times New Roman"/>
          <w:szCs w:val="28"/>
          <w:lang w:eastAsia="lv-LV"/>
        </w:rPr>
        <w:t xml:space="preserve">Aizstāt </w:t>
      </w:r>
      <w:r w:rsidRPr="00916BE0">
        <w:rPr>
          <w:rFonts w:eastAsia="Times New Roman" w:cs="Times New Roman"/>
          <w:szCs w:val="28"/>
          <w:lang w:eastAsia="lv-LV"/>
        </w:rPr>
        <w:t>5</w:t>
      </w:r>
      <w:r>
        <w:rPr>
          <w:rFonts w:eastAsia="Times New Roman" w:cs="Times New Roman"/>
          <w:szCs w:val="28"/>
          <w:lang w:eastAsia="lv-LV"/>
        </w:rPr>
        <w:t>1.3.</w:t>
      </w:r>
      <w:r w:rsidRPr="00916BE0">
        <w:rPr>
          <w:rFonts w:eastAsia="Times New Roman" w:cs="Times New Roman"/>
          <w:szCs w:val="28"/>
          <w:lang w:eastAsia="lv-LV"/>
        </w:rPr>
        <w:t xml:space="preserve"> </w:t>
      </w:r>
      <w:r>
        <w:rPr>
          <w:rFonts w:eastAsia="Times New Roman" w:cs="Times New Roman"/>
          <w:szCs w:val="28"/>
          <w:lang w:eastAsia="lv-LV"/>
        </w:rPr>
        <w:t>apakš</w:t>
      </w:r>
      <w:r w:rsidRPr="00916BE0">
        <w:rPr>
          <w:rFonts w:eastAsia="Times New Roman" w:cs="Times New Roman"/>
          <w:szCs w:val="28"/>
          <w:lang w:eastAsia="lv-LV"/>
        </w:rPr>
        <w:t>punktā vārdus “pārvades sistēmas operators” ar vārdiem “tirgotājs</w:t>
      </w:r>
      <w:r>
        <w:rPr>
          <w:rFonts w:eastAsia="Times New Roman" w:cs="Times New Roman"/>
          <w:szCs w:val="28"/>
          <w:lang w:eastAsia="lv-LV"/>
        </w:rPr>
        <w:t>”</w:t>
      </w:r>
      <w:r w:rsidRPr="00916BE0">
        <w:rPr>
          <w:rFonts w:eastAsia="Times New Roman" w:cs="Times New Roman"/>
          <w:szCs w:val="28"/>
          <w:lang w:eastAsia="lv-LV"/>
        </w:rPr>
        <w:t>.</w:t>
      </w:r>
    </w:p>
    <w:p w:rsidR="00BB5737" w:rsidP="00BB5737" w14:paraId="6BD35CF6" w14:textId="77777777">
      <w:pPr>
        <w:pStyle w:val="ListParagraph"/>
        <w:shd w:val="clear" w:color="auto" w:fill="FFFFFF"/>
        <w:spacing w:line="293" w:lineRule="atLeast"/>
        <w:ind w:left="567"/>
        <w:jc w:val="both"/>
        <w:rPr>
          <w:rFonts w:eastAsia="Times New Roman" w:cs="Times New Roman"/>
          <w:szCs w:val="28"/>
          <w:lang w:eastAsia="lv-LV"/>
        </w:rPr>
      </w:pPr>
    </w:p>
    <w:p w:rsidR="00BB00DF" w:rsidRPr="00BB5737" w:rsidP="00BB5737" w14:paraId="7F38964A" w14:textId="1A29D8EB">
      <w:pPr>
        <w:pStyle w:val="ListParagraph"/>
        <w:numPr>
          <w:ilvl w:val="0"/>
          <w:numId w:val="16"/>
        </w:numPr>
        <w:shd w:val="clear" w:color="auto" w:fill="FFFFFF"/>
        <w:spacing w:line="293" w:lineRule="atLeast"/>
        <w:ind w:left="0" w:firstLine="567"/>
        <w:jc w:val="both"/>
        <w:rPr>
          <w:rFonts w:eastAsia="Times New Roman" w:cs="Times New Roman"/>
          <w:szCs w:val="28"/>
          <w:lang w:eastAsia="lv-LV"/>
        </w:rPr>
      </w:pPr>
      <w:r w:rsidRPr="00BB5737">
        <w:rPr>
          <w:rFonts w:eastAsia="Times New Roman" w:cs="Times New Roman"/>
          <w:iCs/>
          <w:szCs w:val="28"/>
          <w:lang w:eastAsia="lv-LV"/>
        </w:rPr>
        <w:t xml:space="preserve">Aizstāt 53.3. apakšpunktā </w:t>
      </w:r>
      <w:r w:rsidRPr="00BB5737" w:rsidR="00615459">
        <w:rPr>
          <w:rFonts w:eastAsia="Times New Roman" w:cs="Times New Roman"/>
          <w:iCs/>
          <w:szCs w:val="28"/>
          <w:lang w:eastAsia="lv-LV"/>
        </w:rPr>
        <w:t>vārdus</w:t>
      </w:r>
      <w:r w:rsidRPr="00BB5737">
        <w:rPr>
          <w:rFonts w:eastAsia="Times New Roman" w:cs="Times New Roman"/>
          <w:iCs/>
          <w:szCs w:val="28"/>
          <w:lang w:eastAsia="lv-LV"/>
        </w:rPr>
        <w:t xml:space="preserve"> “ja koģenerācijas iekārtā izmanto</w:t>
      </w:r>
      <w:r w:rsidRPr="00BB5737" w:rsidR="00143D27">
        <w:rPr>
          <w:rFonts w:eastAsia="Times New Roman" w:cs="Times New Roman"/>
          <w:iCs/>
          <w:szCs w:val="28"/>
          <w:lang w:eastAsia="lv-LV"/>
        </w:rPr>
        <w:t xml:space="preserve"> </w:t>
      </w:r>
      <w:r w:rsidRPr="00BB5737">
        <w:rPr>
          <w:rFonts w:eastAsia="Times New Roman" w:cs="Times New Roman"/>
          <w:iCs/>
          <w:szCs w:val="28"/>
          <w:lang w:eastAsia="lv-LV"/>
        </w:rPr>
        <w:t xml:space="preserve">atjaunojamo energoresursu vai kūdras un citu kurināmo maisījumu” ar </w:t>
      </w:r>
      <w:r w:rsidRPr="00BB5737" w:rsidR="00615459">
        <w:rPr>
          <w:rFonts w:eastAsia="Times New Roman" w:cs="Times New Roman"/>
          <w:iCs/>
          <w:szCs w:val="28"/>
          <w:lang w:eastAsia="lv-LV"/>
        </w:rPr>
        <w:t>vārdiem</w:t>
      </w:r>
      <w:r w:rsidRPr="00BB5737">
        <w:rPr>
          <w:rFonts w:eastAsia="Times New Roman" w:cs="Times New Roman"/>
          <w:iCs/>
          <w:szCs w:val="28"/>
          <w:lang w:eastAsia="lv-LV"/>
        </w:rPr>
        <w:t xml:space="preserve"> “</w:t>
      </w:r>
      <w:bookmarkStart w:id="10" w:name="_Hlk501386114"/>
      <w:r w:rsidRPr="00BB5737">
        <w:rPr>
          <w:rFonts w:eastAsia="Times New Roman" w:cs="Times New Roman"/>
          <w:szCs w:val="28"/>
          <w:lang w:eastAsia="lv-LV"/>
        </w:rPr>
        <w:t>ja koģenerācijas elektrostacij</w:t>
      </w:r>
      <w:r w:rsidRPr="00BB5737" w:rsidR="00B14DD2">
        <w:rPr>
          <w:rFonts w:eastAsia="Times New Roman" w:cs="Times New Roman"/>
          <w:szCs w:val="28"/>
          <w:lang w:eastAsia="lv-LV"/>
        </w:rPr>
        <w:t xml:space="preserve">ā </w:t>
      </w:r>
      <w:r w:rsidRPr="00BB5737">
        <w:rPr>
          <w:rFonts w:eastAsia="Times New Roman" w:cs="Times New Roman"/>
          <w:szCs w:val="28"/>
          <w:lang w:eastAsia="lv-LV"/>
        </w:rPr>
        <w:t>par kurināmo izmanto atjaunojamos energoresursus un kūdras vai cita kurināmā maisījumu ar tiem</w:t>
      </w:r>
      <w:bookmarkEnd w:id="10"/>
      <w:r w:rsidRPr="00BB5737">
        <w:rPr>
          <w:rFonts w:eastAsia="Times New Roman" w:cs="Times New Roman"/>
          <w:szCs w:val="28"/>
          <w:lang w:eastAsia="lv-LV"/>
        </w:rPr>
        <w:t>”.</w:t>
      </w:r>
    </w:p>
    <w:p w:rsidR="00F90CB4" w:rsidRPr="00F90CB4" w:rsidP="00F90CB4" w14:paraId="57EC3634" w14:textId="77777777">
      <w:pPr>
        <w:pStyle w:val="ListParagraph"/>
        <w:rPr>
          <w:rFonts w:eastAsia="Times New Roman" w:cs="Times New Roman"/>
          <w:szCs w:val="28"/>
          <w:lang w:eastAsia="lv-LV"/>
        </w:rPr>
      </w:pPr>
    </w:p>
    <w:p w:rsidR="00F90CB4" w:rsidP="00F90CB4" w14:paraId="460D32AB" w14:textId="07F7495C">
      <w:pPr>
        <w:pStyle w:val="ListParagraph"/>
        <w:numPr>
          <w:ilvl w:val="0"/>
          <w:numId w:val="16"/>
        </w:numPr>
        <w:shd w:val="clear" w:color="auto" w:fill="FFFFFF"/>
        <w:spacing w:line="293" w:lineRule="atLeast"/>
        <w:ind w:left="0" w:firstLine="567"/>
        <w:jc w:val="both"/>
        <w:rPr>
          <w:rFonts w:eastAsia="Times New Roman" w:cs="Times New Roman"/>
          <w:szCs w:val="28"/>
          <w:lang w:eastAsia="lv-LV"/>
        </w:rPr>
      </w:pPr>
      <w:r>
        <w:rPr>
          <w:rFonts w:eastAsia="Times New Roman" w:cs="Times New Roman"/>
          <w:szCs w:val="28"/>
          <w:lang w:eastAsia="lv-LV"/>
        </w:rPr>
        <w:t xml:space="preserve">Aizstāt </w:t>
      </w:r>
      <w:r w:rsidRPr="00916BE0">
        <w:rPr>
          <w:rFonts w:eastAsia="Times New Roman" w:cs="Times New Roman"/>
          <w:szCs w:val="28"/>
          <w:lang w:eastAsia="lv-LV"/>
        </w:rPr>
        <w:t>55.</w:t>
      </w:r>
      <w:r w:rsidRPr="00E07509">
        <w:rPr>
          <w:rFonts w:eastAsia="Times New Roman" w:cs="Times New Roman"/>
          <w:szCs w:val="28"/>
          <w:vertAlign w:val="superscript"/>
          <w:lang w:eastAsia="lv-LV"/>
        </w:rPr>
        <w:t>1</w:t>
      </w:r>
      <w:r w:rsidRPr="00916BE0">
        <w:rPr>
          <w:rFonts w:eastAsia="Times New Roman" w:cs="Times New Roman"/>
          <w:szCs w:val="28"/>
          <w:lang w:eastAsia="lv-LV"/>
        </w:rPr>
        <w:t xml:space="preserve"> </w:t>
      </w:r>
      <w:r>
        <w:rPr>
          <w:rFonts w:eastAsia="Times New Roman" w:cs="Times New Roman"/>
          <w:szCs w:val="28"/>
          <w:lang w:eastAsia="lv-LV"/>
        </w:rPr>
        <w:t xml:space="preserve">punktā </w:t>
      </w:r>
      <w:r w:rsidRPr="00916BE0">
        <w:rPr>
          <w:rFonts w:eastAsia="Times New Roman" w:cs="Times New Roman"/>
          <w:szCs w:val="28"/>
          <w:lang w:eastAsia="lv-LV"/>
        </w:rPr>
        <w:t>vārdus “pārvades sistēmas operators” ar vārdiem “tirgotājs</w:t>
      </w:r>
      <w:r>
        <w:rPr>
          <w:rFonts w:eastAsia="Times New Roman" w:cs="Times New Roman"/>
          <w:szCs w:val="28"/>
          <w:lang w:eastAsia="lv-LV"/>
        </w:rPr>
        <w:t>”</w:t>
      </w:r>
      <w:r w:rsidRPr="00916BE0">
        <w:rPr>
          <w:rFonts w:eastAsia="Times New Roman" w:cs="Times New Roman"/>
          <w:szCs w:val="28"/>
          <w:lang w:eastAsia="lv-LV"/>
        </w:rPr>
        <w:t>.</w:t>
      </w:r>
    </w:p>
    <w:p w:rsidR="00BB00DF" w:rsidRPr="00BB5737" w:rsidP="00BB5737" w14:paraId="485DE303" w14:textId="63DBF621">
      <w:pPr>
        <w:shd w:val="clear" w:color="auto" w:fill="FFFFFF"/>
        <w:spacing w:line="293" w:lineRule="atLeast"/>
        <w:jc w:val="both"/>
        <w:rPr>
          <w:rFonts w:eastAsia="Times New Roman" w:cs="Times New Roman"/>
          <w:iCs/>
          <w:szCs w:val="28"/>
          <w:lang w:eastAsia="lv-LV"/>
        </w:rPr>
      </w:pPr>
    </w:p>
    <w:p w:rsidR="00910EBE" w:rsidRPr="00BB00DF" w:rsidP="002E168C" w14:paraId="5E5C44D2" w14:textId="66028595">
      <w:pPr>
        <w:pStyle w:val="ListParagraph"/>
        <w:numPr>
          <w:ilvl w:val="0"/>
          <w:numId w:val="16"/>
        </w:numPr>
        <w:shd w:val="clear" w:color="auto" w:fill="FFFFFF"/>
        <w:spacing w:line="293" w:lineRule="atLeast"/>
        <w:jc w:val="both"/>
        <w:rPr>
          <w:rFonts w:eastAsia="Times New Roman" w:cs="Times New Roman"/>
          <w:iCs/>
          <w:szCs w:val="28"/>
          <w:lang w:eastAsia="lv-LV"/>
        </w:rPr>
      </w:pPr>
      <w:r w:rsidRPr="00BB00DF">
        <w:rPr>
          <w:rFonts w:eastAsia="Times New Roman" w:cs="Times New Roman"/>
          <w:iCs/>
          <w:szCs w:val="28"/>
          <w:lang w:eastAsia="lv-LV"/>
        </w:rPr>
        <w:t>Papildināt noteikumus ar 55.</w:t>
      </w:r>
      <w:r w:rsidRPr="00BB00DF">
        <w:rPr>
          <w:rFonts w:eastAsia="Times New Roman" w:cs="Times New Roman"/>
          <w:iCs/>
          <w:szCs w:val="28"/>
          <w:lang w:eastAsia="lv-LV"/>
        </w:rPr>
        <w:t>3.</w:t>
      </w:r>
      <w:r w:rsidR="00BB00DF">
        <w:rPr>
          <w:rFonts w:eastAsia="Times New Roman" w:cs="Times New Roman"/>
          <w:iCs/>
          <w:szCs w:val="28"/>
          <w:lang w:eastAsia="lv-LV"/>
        </w:rPr>
        <w:t xml:space="preserve"> </w:t>
      </w:r>
      <w:r w:rsidRPr="00BB00DF">
        <w:rPr>
          <w:rFonts w:eastAsia="Times New Roman" w:cs="Times New Roman"/>
          <w:iCs/>
          <w:szCs w:val="28"/>
          <w:lang w:eastAsia="lv-LV"/>
        </w:rPr>
        <w:t xml:space="preserve">apakšpunktu šādā redakcijā: </w:t>
      </w:r>
    </w:p>
    <w:p w:rsidR="00015C3D" w:rsidP="00015C3D" w14:paraId="40304670" w14:textId="026E7CE1">
      <w:pPr>
        <w:shd w:val="clear" w:color="auto" w:fill="FFFFFF"/>
        <w:spacing w:line="293" w:lineRule="atLeast"/>
        <w:ind w:firstLine="720"/>
        <w:jc w:val="both"/>
        <w:rPr>
          <w:rFonts w:cs="Times New Roman"/>
          <w:szCs w:val="28"/>
          <w:shd w:val="clear" w:color="auto" w:fill="FFFFFF"/>
        </w:rPr>
      </w:pPr>
      <w:r w:rsidRPr="00BB00DF">
        <w:rPr>
          <w:rFonts w:eastAsia="Times New Roman" w:cs="Times New Roman"/>
          <w:iCs/>
          <w:szCs w:val="28"/>
          <w:lang w:eastAsia="lv-LV"/>
        </w:rPr>
        <w:t>“55.3</w:t>
      </w:r>
      <w:r w:rsidRPr="00BB00DF" w:rsidR="00060F2F">
        <w:rPr>
          <w:rFonts w:cs="Times New Roman"/>
          <w:szCs w:val="28"/>
          <w:shd w:val="clear" w:color="auto" w:fill="FFFFFF"/>
        </w:rPr>
        <w:t xml:space="preserve"> ja koģenerācijas elektrostacijā par kurināmo izmanto atjaunojamos energoresursus un kūdras vai cita kurināmā maisījumu ar tiem, garantēto maksu aprēķina kā vidējo svērto lielumu proporcionāli dažādu veidu kurināmā patēriņam. Šādā gadījumā koģenerācijas elektrostaciju aprīko ar mērierīču sistēmu, kas ļauj atsevišķi uzskaitīt katra veida kurināmā patēriņu. Ja atjaunojamie energoresursi veido vismaz 90 % no koģenerācijas iekārtas patērētā kurināmā apjoma, pieņem, ka visa koģenerācijas iekārtā saražotā elektroenerģija ir ražota no atjaunojamajiem energoresursiem.</w:t>
      </w:r>
      <w:r w:rsidRPr="00BB00DF">
        <w:rPr>
          <w:rFonts w:cs="Times New Roman"/>
          <w:szCs w:val="28"/>
          <w:shd w:val="clear" w:color="auto" w:fill="FFFFFF"/>
        </w:rPr>
        <w:t>”</w:t>
      </w:r>
    </w:p>
    <w:p w:rsidR="004D4EAD" w:rsidP="00015C3D" w14:paraId="43AF075C" w14:textId="77777777">
      <w:pPr>
        <w:shd w:val="clear" w:color="auto" w:fill="FFFFFF"/>
        <w:spacing w:line="293" w:lineRule="atLeast"/>
        <w:ind w:firstLine="720"/>
        <w:jc w:val="both"/>
        <w:rPr>
          <w:rFonts w:eastAsia="Times New Roman" w:cs="Times New Roman"/>
          <w:szCs w:val="28"/>
          <w:lang w:eastAsia="lv-LV"/>
        </w:rPr>
      </w:pPr>
    </w:p>
    <w:p w:rsidR="007A322F" w:rsidRPr="00015C3D" w:rsidP="002E168C" w14:paraId="55C29EE9" w14:textId="3296273D">
      <w:pPr>
        <w:pStyle w:val="ListParagraph"/>
        <w:numPr>
          <w:ilvl w:val="0"/>
          <w:numId w:val="16"/>
        </w:numPr>
        <w:shd w:val="clear" w:color="auto" w:fill="FFFFFF"/>
        <w:spacing w:line="293" w:lineRule="atLeast"/>
        <w:jc w:val="both"/>
        <w:rPr>
          <w:rFonts w:eastAsia="Times New Roman" w:cs="Times New Roman"/>
          <w:szCs w:val="28"/>
          <w:lang w:eastAsia="lv-LV"/>
        </w:rPr>
      </w:pPr>
      <w:r>
        <w:rPr>
          <w:rFonts w:cs="Times New Roman"/>
          <w:szCs w:val="28"/>
          <w:shd w:val="clear" w:color="auto" w:fill="FFFFFF"/>
        </w:rPr>
        <w:t xml:space="preserve"> </w:t>
      </w:r>
      <w:r w:rsidRPr="00015C3D" w:rsidR="005A3793">
        <w:rPr>
          <w:rFonts w:cs="Times New Roman"/>
          <w:szCs w:val="28"/>
          <w:shd w:val="clear" w:color="auto" w:fill="FFFFFF"/>
        </w:rPr>
        <w:t>Izteikt 56.</w:t>
      </w:r>
      <w:r w:rsidRPr="00015C3D" w:rsidR="005A3793">
        <w:rPr>
          <w:rFonts w:cs="Times New Roman"/>
          <w:szCs w:val="28"/>
          <w:shd w:val="clear" w:color="auto" w:fill="FFFFFF"/>
          <w:vertAlign w:val="superscript"/>
        </w:rPr>
        <w:t xml:space="preserve">15 </w:t>
      </w:r>
      <w:r w:rsidRPr="00015C3D" w:rsidR="005A3793">
        <w:rPr>
          <w:rFonts w:cs="Times New Roman"/>
          <w:szCs w:val="28"/>
          <w:shd w:val="clear" w:color="auto" w:fill="FFFFFF"/>
        </w:rPr>
        <w:t>punktu šādā redakcijā:</w:t>
      </w:r>
    </w:p>
    <w:p w:rsidR="004D4EAD" w:rsidP="004D4EAD" w14:paraId="4A98C3CF" w14:textId="2A0E4AF7">
      <w:pPr>
        <w:shd w:val="clear" w:color="auto" w:fill="FFFFFF"/>
        <w:spacing w:line="293" w:lineRule="atLeast"/>
        <w:ind w:firstLine="720"/>
        <w:jc w:val="both"/>
        <w:rPr>
          <w:rFonts w:eastAsia="Times New Roman" w:cs="Times New Roman"/>
          <w:szCs w:val="28"/>
          <w:lang w:eastAsia="lv-LV"/>
        </w:rPr>
      </w:pPr>
      <w:r w:rsidRPr="00BB00DF">
        <w:rPr>
          <w:rFonts w:cs="Times New Roman"/>
          <w:szCs w:val="28"/>
          <w:shd w:val="clear" w:color="auto" w:fill="FFFFFF"/>
        </w:rPr>
        <w:t>“56.</w:t>
      </w:r>
      <w:r w:rsidRPr="00BB00DF">
        <w:rPr>
          <w:rFonts w:cs="Times New Roman"/>
          <w:szCs w:val="28"/>
          <w:shd w:val="clear" w:color="auto" w:fill="FFFFFF"/>
          <w:vertAlign w:val="superscript"/>
        </w:rPr>
        <w:t>15</w:t>
      </w:r>
      <w:r w:rsidRPr="00BB00DF">
        <w:rPr>
          <w:rFonts w:cs="Times New Roman"/>
          <w:szCs w:val="28"/>
          <w:shd w:val="clear" w:color="auto" w:fill="FFFFFF"/>
        </w:rPr>
        <w:t xml:space="preserve"> </w:t>
      </w:r>
      <w:r w:rsidRPr="00BB00DF" w:rsidR="004D67F5">
        <w:rPr>
          <w:rFonts w:eastAsia="Times New Roman" w:cs="Times New Roman"/>
          <w:szCs w:val="28"/>
          <w:lang w:eastAsia="lv-LV"/>
        </w:rPr>
        <w:t xml:space="preserve">Ja komersants mēneša laikā pēc šo noteikumu </w:t>
      </w:r>
      <w:r>
        <w:fldChar w:fldCharType="begin"/>
      </w:r>
      <w:r>
        <w:instrText xml:space="preserve"> HYPERLINK "https://likumi.lv/doc.php?id=189260" \l "p56.14 " \t "_blank" </w:instrText>
      </w:r>
      <w:r>
        <w:fldChar w:fldCharType="separate"/>
      </w:r>
      <w:r w:rsidRPr="004D67F5" w:rsidR="004D67F5">
        <w:rPr>
          <w:rFonts w:eastAsia="Times New Roman" w:cs="Times New Roman"/>
          <w:szCs w:val="28"/>
          <w:lang w:eastAsia="lv-LV"/>
        </w:rPr>
        <w:t>56.</w:t>
      </w:r>
      <w:r w:rsidR="004D67F5">
        <w:rPr>
          <w:rFonts w:eastAsia="Times New Roman" w:cs="Times New Roman"/>
          <w:szCs w:val="28"/>
          <w:vertAlign w:val="superscript"/>
          <w:lang w:eastAsia="lv-LV"/>
        </w:rPr>
        <w:t xml:space="preserve">14 </w:t>
      </w:r>
      <w:r w:rsidRPr="004D67F5" w:rsidR="004D67F5">
        <w:rPr>
          <w:rFonts w:eastAsia="Times New Roman" w:cs="Times New Roman"/>
          <w:szCs w:val="28"/>
          <w:lang w:eastAsia="lv-LV"/>
        </w:rPr>
        <w:t>punktā</w:t>
      </w:r>
      <w:r>
        <w:fldChar w:fldCharType="end"/>
      </w:r>
      <w:r w:rsidR="004D67F5">
        <w:rPr>
          <w:rFonts w:eastAsia="Times New Roman" w:cs="Times New Roman"/>
          <w:szCs w:val="28"/>
          <w:lang w:eastAsia="lv-LV"/>
        </w:rPr>
        <w:t xml:space="preserve"> </w:t>
      </w:r>
      <w:r w:rsidRPr="004D67F5" w:rsidR="004D67F5">
        <w:rPr>
          <w:rFonts w:eastAsia="Times New Roman" w:cs="Times New Roman"/>
          <w:szCs w:val="28"/>
          <w:lang w:eastAsia="lv-LV"/>
        </w:rPr>
        <w:t>minētā brīdinājuma saņemšanas neizpilda šo noteikumu 56.</w:t>
      </w:r>
      <w:r w:rsidRPr="004D67F5" w:rsidR="004D67F5">
        <w:rPr>
          <w:rFonts w:eastAsia="Times New Roman" w:cs="Times New Roman"/>
          <w:szCs w:val="28"/>
          <w:vertAlign w:val="superscript"/>
          <w:lang w:eastAsia="lv-LV"/>
        </w:rPr>
        <w:t>9</w:t>
      </w:r>
      <w:r w:rsidR="004D67F5">
        <w:rPr>
          <w:rFonts w:eastAsia="Times New Roman" w:cs="Times New Roman"/>
          <w:szCs w:val="28"/>
          <w:lang w:eastAsia="lv-LV"/>
        </w:rPr>
        <w:t xml:space="preserve"> vai </w:t>
      </w:r>
      <w:r>
        <w:fldChar w:fldCharType="begin"/>
      </w:r>
      <w:r>
        <w:instrText xml:space="preserve"> HYPERLINK "https://likumi.lv/doc.php?id=189260" \l "p56.10 " \t "_blank" </w:instrText>
      </w:r>
      <w:r>
        <w:fldChar w:fldCharType="separate"/>
      </w:r>
      <w:r w:rsidRPr="004D67F5" w:rsidR="004D67F5">
        <w:rPr>
          <w:rFonts w:eastAsia="Times New Roman" w:cs="Times New Roman"/>
          <w:szCs w:val="28"/>
          <w:lang w:eastAsia="lv-LV"/>
        </w:rPr>
        <w:t>56.</w:t>
      </w:r>
      <w:r w:rsidR="004D67F5">
        <w:rPr>
          <w:rFonts w:eastAsia="Times New Roman" w:cs="Times New Roman"/>
          <w:szCs w:val="28"/>
          <w:vertAlign w:val="superscript"/>
          <w:lang w:eastAsia="lv-LV"/>
        </w:rPr>
        <w:t xml:space="preserve">10 </w:t>
      </w:r>
      <w:r w:rsidRPr="004D67F5" w:rsidR="004D67F5">
        <w:rPr>
          <w:rFonts w:eastAsia="Times New Roman" w:cs="Times New Roman"/>
          <w:szCs w:val="28"/>
          <w:lang w:eastAsia="lv-LV"/>
        </w:rPr>
        <w:t>punktā</w:t>
      </w:r>
      <w:r>
        <w:fldChar w:fldCharType="end"/>
      </w:r>
      <w:r w:rsidR="004D67F5">
        <w:rPr>
          <w:rFonts w:eastAsia="Times New Roman" w:cs="Times New Roman"/>
          <w:szCs w:val="28"/>
          <w:lang w:eastAsia="lv-LV"/>
        </w:rPr>
        <w:t xml:space="preserve"> </w:t>
      </w:r>
      <w:r w:rsidRPr="004D67F5" w:rsidR="004D67F5">
        <w:rPr>
          <w:rFonts w:eastAsia="Times New Roman" w:cs="Times New Roman"/>
          <w:szCs w:val="28"/>
          <w:lang w:eastAsia="lv-LV"/>
        </w:rPr>
        <w:t>minētās prasības, ministrija</w:t>
      </w:r>
      <w:r>
        <w:rPr>
          <w:rFonts w:eastAsia="Times New Roman" w:cs="Times New Roman"/>
          <w:szCs w:val="28"/>
          <w:lang w:eastAsia="lv-LV"/>
        </w:rPr>
        <w:t xml:space="preserve"> pieņem</w:t>
      </w:r>
      <w:r w:rsidRPr="004D67F5" w:rsidR="004D67F5">
        <w:rPr>
          <w:rFonts w:eastAsia="Times New Roman" w:cs="Times New Roman"/>
          <w:szCs w:val="28"/>
          <w:lang w:eastAsia="lv-LV"/>
        </w:rPr>
        <w:t xml:space="preserve"> lēmumu, ar kuru tiek atceltas komersantam piešķirtās tiesības pārdot koģenerācijā saražoto elektroenerģiju obligātā iepirkuma ietvaros vai saņemt maksu par koģenerācijas </w:t>
      </w:r>
      <w:r w:rsidR="00D03C49">
        <w:rPr>
          <w:rFonts w:eastAsia="Times New Roman" w:cs="Times New Roman"/>
          <w:szCs w:val="28"/>
          <w:lang w:eastAsia="lv-LV"/>
        </w:rPr>
        <w:t>elektro</w:t>
      </w:r>
      <w:r w:rsidRPr="004D67F5" w:rsidR="004D67F5">
        <w:rPr>
          <w:rFonts w:eastAsia="Times New Roman" w:cs="Times New Roman"/>
          <w:szCs w:val="28"/>
          <w:lang w:eastAsia="lv-LV"/>
        </w:rPr>
        <w:t>stacijā uzstādīto elektrisko jaudu.</w:t>
      </w:r>
      <w:r>
        <w:rPr>
          <w:rFonts w:eastAsia="Times New Roman" w:cs="Times New Roman"/>
          <w:szCs w:val="28"/>
          <w:lang w:eastAsia="lv-LV"/>
        </w:rPr>
        <w:t>”</w:t>
      </w:r>
    </w:p>
    <w:p w:rsidR="004D4EAD" w:rsidP="004D4EAD" w14:paraId="015EAC78" w14:textId="77777777">
      <w:pPr>
        <w:shd w:val="clear" w:color="auto" w:fill="FFFFFF"/>
        <w:spacing w:line="293" w:lineRule="atLeast"/>
        <w:ind w:firstLine="720"/>
        <w:jc w:val="both"/>
        <w:rPr>
          <w:rFonts w:eastAsia="Times New Roman" w:cs="Times New Roman"/>
          <w:szCs w:val="28"/>
          <w:lang w:eastAsia="lv-LV"/>
        </w:rPr>
      </w:pPr>
    </w:p>
    <w:p w:rsidR="003F7D94" w:rsidRPr="00330B65" w:rsidP="002E168C" w14:paraId="369820B3" w14:textId="697CB664">
      <w:pPr>
        <w:pStyle w:val="ListParagraph"/>
        <w:numPr>
          <w:ilvl w:val="0"/>
          <w:numId w:val="16"/>
        </w:numPr>
        <w:shd w:val="clear" w:color="auto" w:fill="FFFFFF"/>
        <w:spacing w:line="293" w:lineRule="atLeast"/>
        <w:jc w:val="both"/>
        <w:rPr>
          <w:rFonts w:eastAsia="Times New Roman" w:cs="Times New Roman"/>
          <w:szCs w:val="28"/>
          <w:lang w:eastAsia="lv-LV"/>
        </w:rPr>
      </w:pPr>
      <w:r w:rsidRPr="00330B65">
        <w:rPr>
          <w:rFonts w:eastAsia="Times New Roman" w:cs="Times New Roman"/>
          <w:szCs w:val="28"/>
          <w:lang w:eastAsia="lv-LV"/>
        </w:rPr>
        <w:t xml:space="preserve"> </w:t>
      </w:r>
      <w:r w:rsidRPr="00330B65" w:rsidR="00853144">
        <w:rPr>
          <w:rFonts w:eastAsia="Times New Roman" w:cs="Times New Roman"/>
          <w:szCs w:val="28"/>
          <w:lang w:eastAsia="lv-LV"/>
        </w:rPr>
        <w:t xml:space="preserve">Papildināt noteikumus ar </w:t>
      </w:r>
      <w:r w:rsidRPr="00330B65" w:rsidR="00162A81">
        <w:rPr>
          <w:rFonts w:eastAsia="Times New Roman" w:cs="Times New Roman"/>
          <w:szCs w:val="28"/>
          <w:lang w:eastAsia="lv-LV"/>
        </w:rPr>
        <w:t>90., 91.</w:t>
      </w:r>
      <w:r w:rsidR="009228BE">
        <w:rPr>
          <w:rFonts w:eastAsia="Times New Roman" w:cs="Times New Roman"/>
          <w:szCs w:val="28"/>
          <w:lang w:eastAsia="lv-LV"/>
        </w:rPr>
        <w:t xml:space="preserve"> </w:t>
      </w:r>
      <w:r w:rsidRPr="00330B65" w:rsidR="00162A81">
        <w:rPr>
          <w:rFonts w:eastAsia="Times New Roman" w:cs="Times New Roman"/>
          <w:szCs w:val="28"/>
          <w:lang w:eastAsia="lv-LV"/>
        </w:rPr>
        <w:t>9</w:t>
      </w:r>
      <w:r w:rsidRPr="00330B65" w:rsidR="00D45D13">
        <w:rPr>
          <w:rFonts w:eastAsia="Times New Roman" w:cs="Times New Roman"/>
          <w:szCs w:val="28"/>
          <w:lang w:eastAsia="lv-LV"/>
        </w:rPr>
        <w:t xml:space="preserve">2., </w:t>
      </w:r>
      <w:r w:rsidRPr="00330B65" w:rsidR="00162A81">
        <w:rPr>
          <w:rFonts w:eastAsia="Times New Roman" w:cs="Times New Roman"/>
          <w:szCs w:val="28"/>
          <w:lang w:eastAsia="lv-LV"/>
        </w:rPr>
        <w:t>93.</w:t>
      </w:r>
      <w:r w:rsidR="00592CA3">
        <w:rPr>
          <w:rFonts w:eastAsia="Times New Roman" w:cs="Times New Roman"/>
          <w:szCs w:val="28"/>
          <w:lang w:eastAsia="lv-LV"/>
        </w:rPr>
        <w:t>,</w:t>
      </w:r>
      <w:r w:rsidRPr="00330B65" w:rsidR="00D45D13">
        <w:rPr>
          <w:rFonts w:eastAsia="Times New Roman" w:cs="Times New Roman"/>
          <w:szCs w:val="28"/>
          <w:lang w:eastAsia="lv-LV"/>
        </w:rPr>
        <w:t xml:space="preserve"> 94.</w:t>
      </w:r>
      <w:r w:rsidR="004022E4">
        <w:rPr>
          <w:rFonts w:eastAsia="Times New Roman" w:cs="Times New Roman"/>
          <w:szCs w:val="28"/>
          <w:lang w:eastAsia="lv-LV"/>
        </w:rPr>
        <w:t>, 95</w:t>
      </w:r>
      <w:r w:rsidR="00AE38FA">
        <w:rPr>
          <w:rFonts w:eastAsia="Times New Roman" w:cs="Times New Roman"/>
          <w:szCs w:val="28"/>
          <w:lang w:eastAsia="lv-LV"/>
        </w:rPr>
        <w:t>., 96., 97., 98</w:t>
      </w:r>
      <w:r w:rsidRPr="00330B65" w:rsidR="00D45D13">
        <w:rPr>
          <w:rFonts w:eastAsia="Times New Roman" w:cs="Times New Roman"/>
          <w:szCs w:val="28"/>
          <w:lang w:eastAsia="lv-LV"/>
        </w:rPr>
        <w:t xml:space="preserve"> </w:t>
      </w:r>
      <w:r w:rsidR="00592CA3">
        <w:rPr>
          <w:rFonts w:eastAsia="Times New Roman" w:cs="Times New Roman"/>
          <w:szCs w:val="28"/>
          <w:lang w:eastAsia="lv-LV"/>
        </w:rPr>
        <w:t>un 9</w:t>
      </w:r>
      <w:r w:rsidR="00AE38FA">
        <w:rPr>
          <w:rFonts w:eastAsia="Times New Roman" w:cs="Times New Roman"/>
          <w:szCs w:val="28"/>
          <w:lang w:eastAsia="lv-LV"/>
        </w:rPr>
        <w:t>9</w:t>
      </w:r>
      <w:r w:rsidR="00592CA3">
        <w:rPr>
          <w:rFonts w:eastAsia="Times New Roman" w:cs="Times New Roman"/>
          <w:szCs w:val="28"/>
          <w:lang w:eastAsia="lv-LV"/>
        </w:rPr>
        <w:t>.</w:t>
      </w:r>
      <w:r w:rsidRPr="00330B65" w:rsidR="00162A81">
        <w:rPr>
          <w:rFonts w:eastAsia="Times New Roman" w:cs="Times New Roman"/>
          <w:szCs w:val="28"/>
          <w:lang w:eastAsia="lv-LV"/>
        </w:rPr>
        <w:t>punktu šādā redakcijā</w:t>
      </w:r>
      <w:r w:rsidRPr="00330B65">
        <w:rPr>
          <w:rFonts w:eastAsia="Times New Roman" w:cs="Times New Roman"/>
          <w:szCs w:val="28"/>
          <w:lang w:eastAsia="lv-LV"/>
        </w:rPr>
        <w:t>:</w:t>
      </w:r>
    </w:p>
    <w:p w:rsidR="00D45D13" w:rsidRPr="00330B65" w:rsidP="00B50E3F" w14:paraId="052B4381" w14:textId="4C413860">
      <w:pPr>
        <w:shd w:val="clear" w:color="auto" w:fill="FFFFFF"/>
        <w:spacing w:line="293" w:lineRule="atLeast"/>
        <w:ind w:firstLine="720"/>
        <w:jc w:val="both"/>
        <w:rPr>
          <w:rFonts w:eastAsia="Times New Roman" w:cs="Times New Roman"/>
          <w:szCs w:val="28"/>
          <w:lang w:eastAsia="lv-LV"/>
        </w:rPr>
      </w:pPr>
      <w:r w:rsidRPr="00330B65">
        <w:rPr>
          <w:rFonts w:eastAsia="Times New Roman" w:cs="Times New Roman"/>
          <w:szCs w:val="28"/>
          <w:lang w:eastAsia="lv-LV"/>
        </w:rPr>
        <w:t>“</w:t>
      </w:r>
      <w:r w:rsidRPr="00330B65">
        <w:rPr>
          <w:rFonts w:eastAsia="Times New Roman" w:cs="Times New Roman"/>
          <w:szCs w:val="28"/>
          <w:lang w:eastAsia="lv-LV"/>
        </w:rPr>
        <w:t>90. Šo noteikumu 29.4. apakšpunktu piemēro ar 2019. gada 1. jūliju.</w:t>
      </w:r>
    </w:p>
    <w:p w:rsidR="00F76594" w:rsidP="00D45D13" w14:paraId="45DB7DF5" w14:textId="4F712A12">
      <w:pPr>
        <w:shd w:val="clear" w:color="auto" w:fill="FFFFFF"/>
        <w:spacing w:line="293" w:lineRule="atLeast"/>
        <w:ind w:firstLine="720"/>
        <w:jc w:val="both"/>
        <w:rPr>
          <w:rFonts w:eastAsia="Times New Roman" w:cs="Times New Roman"/>
          <w:szCs w:val="28"/>
          <w:lang w:eastAsia="lv-LV"/>
        </w:rPr>
      </w:pPr>
      <w:r w:rsidRPr="00330B65">
        <w:rPr>
          <w:rFonts w:eastAsia="Times New Roman" w:cs="Times New Roman"/>
          <w:szCs w:val="28"/>
          <w:lang w:eastAsia="lv-LV"/>
        </w:rPr>
        <w:t>91.</w:t>
      </w:r>
      <w:r w:rsidRPr="00F76594">
        <w:rPr>
          <w:rFonts w:eastAsia="Times New Roman" w:cs="Times New Roman"/>
          <w:iCs/>
          <w:szCs w:val="28"/>
          <w:lang w:eastAsia="lv-LV"/>
        </w:rPr>
        <w:t xml:space="preserve"> </w:t>
      </w:r>
      <w:r>
        <w:rPr>
          <w:rFonts w:eastAsia="Times New Roman" w:cs="Times New Roman"/>
          <w:iCs/>
          <w:szCs w:val="28"/>
          <w:lang w:eastAsia="lv-LV"/>
        </w:rPr>
        <w:t xml:space="preserve">Šo noteikumu </w:t>
      </w:r>
      <w:r w:rsidRPr="00BB2078">
        <w:rPr>
          <w:rFonts w:eastAsia="Times New Roman" w:cs="Times New Roman"/>
          <w:iCs/>
          <w:szCs w:val="28"/>
          <w:lang w:eastAsia="lv-LV"/>
        </w:rPr>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2.</w:t>
      </w:r>
      <w:r>
        <w:rPr>
          <w:rFonts w:eastAsia="Times New Roman" w:cs="Times New Roman"/>
          <w:iCs/>
          <w:szCs w:val="28"/>
          <w:lang w:eastAsia="lv-LV"/>
        </w:rPr>
        <w:t>apakšpunktu piemēro tām elektrostacijām, kurām  termiņš</w:t>
      </w:r>
      <w:r w:rsidRPr="00F76594">
        <w:rPr>
          <w:rFonts w:eastAsia="Times New Roman" w:cs="Times New Roman"/>
          <w:iCs/>
          <w:szCs w:val="28"/>
          <w:lang w:eastAsia="lv-LV"/>
        </w:rPr>
        <w:t xml:space="preserve"> elektroenerģijas ražošana</w:t>
      </w:r>
      <w:r>
        <w:rPr>
          <w:rFonts w:eastAsia="Times New Roman" w:cs="Times New Roman"/>
          <w:iCs/>
          <w:szCs w:val="28"/>
          <w:lang w:eastAsia="lv-LV"/>
        </w:rPr>
        <w:t>s</w:t>
      </w:r>
      <w:r w:rsidRPr="00F76594">
        <w:rPr>
          <w:rFonts w:eastAsia="Times New Roman" w:cs="Times New Roman"/>
          <w:iCs/>
          <w:szCs w:val="28"/>
          <w:lang w:eastAsia="lv-LV"/>
        </w:rPr>
        <w:t xml:space="preserve"> koģenerācijā</w:t>
      </w:r>
      <w:r>
        <w:rPr>
          <w:rFonts w:eastAsia="Times New Roman" w:cs="Times New Roman"/>
          <w:iCs/>
          <w:szCs w:val="28"/>
          <w:lang w:eastAsia="lv-LV"/>
        </w:rPr>
        <w:t xml:space="preserve"> uzsākšanā iestājas pēc šo noteikumu </w:t>
      </w:r>
      <w:r w:rsidRPr="00BB2078">
        <w:rPr>
          <w:rFonts w:eastAsia="Times New Roman" w:cs="Times New Roman"/>
          <w:iCs/>
          <w:szCs w:val="28"/>
          <w:lang w:eastAsia="lv-LV"/>
        </w:rPr>
        <w:t>35.</w:t>
      </w:r>
      <w:r w:rsidRPr="00BB2078">
        <w:rPr>
          <w:rFonts w:eastAsia="Times New Roman" w:cs="Times New Roman"/>
          <w:iCs/>
          <w:szCs w:val="28"/>
          <w:vertAlign w:val="superscript"/>
          <w:lang w:eastAsia="lv-LV"/>
        </w:rPr>
        <w:t>1</w:t>
      </w:r>
      <w:r w:rsidRPr="00BB2078">
        <w:rPr>
          <w:rFonts w:eastAsia="Times New Roman" w:cs="Times New Roman"/>
          <w:iCs/>
          <w:szCs w:val="28"/>
          <w:lang w:eastAsia="lv-LV"/>
        </w:rPr>
        <w:t>2.</w:t>
      </w:r>
      <w:r>
        <w:rPr>
          <w:rFonts w:eastAsia="Times New Roman" w:cs="Times New Roman"/>
          <w:iCs/>
          <w:szCs w:val="28"/>
          <w:lang w:eastAsia="lv-LV"/>
        </w:rPr>
        <w:t>apakšpunkta spēkā stāšanās.</w:t>
      </w:r>
    </w:p>
    <w:p w:rsidR="00D45D13" w:rsidRPr="00330B65" w:rsidP="00D45D13" w14:paraId="358BE50F" w14:textId="1260E585">
      <w:pPr>
        <w:shd w:val="clear" w:color="auto" w:fill="FFFFFF"/>
        <w:spacing w:line="293" w:lineRule="atLeast"/>
        <w:ind w:firstLine="720"/>
        <w:jc w:val="both"/>
        <w:rPr>
          <w:rFonts w:eastAsia="Times New Roman" w:cs="Times New Roman"/>
          <w:szCs w:val="28"/>
          <w:lang w:eastAsia="lv-LV"/>
        </w:rPr>
      </w:pPr>
      <w:r w:rsidRPr="00330B65">
        <w:rPr>
          <w:rFonts w:eastAsia="Times New Roman" w:cs="Times New Roman"/>
          <w:szCs w:val="28"/>
          <w:lang w:eastAsia="lv-LV"/>
        </w:rPr>
        <w:t xml:space="preserve"> </w:t>
      </w:r>
      <w:r w:rsidR="00F76594">
        <w:rPr>
          <w:rFonts w:eastAsia="Times New Roman" w:cs="Times New Roman"/>
          <w:szCs w:val="28"/>
          <w:lang w:eastAsia="lv-LV"/>
        </w:rPr>
        <w:t xml:space="preserve">92. </w:t>
      </w:r>
      <w:r w:rsidRPr="00330B65">
        <w:rPr>
          <w:rFonts w:eastAsia="Times New Roman" w:cs="Times New Roman"/>
          <w:szCs w:val="28"/>
          <w:lang w:eastAsia="lv-LV"/>
        </w:rPr>
        <w:t xml:space="preserve">Ministrija pieņem lēmumu, ar kuru tiek atceltas komersantam piešķirtās tiesības pārdot koģenerācijā saražoto elektroenerģiju obligātā iepirkuma ietvaros, ja komersantam, kuram šo noteikumu 72. vai 73. punktā, vai lēmumā, ar kuru tam piešķirtas tiesības pārdot saražoto elektroenerģiju obligātā iepirkuma ietvaros, noteiktais termiņš elektroenerģijas ražošanas koģenerācijā uzsākšanai ir iestājies pirms šo noteikumu </w:t>
      </w:r>
      <w:r w:rsidRPr="00BB2078" w:rsidR="00B64E38">
        <w:rPr>
          <w:rFonts w:eastAsia="Times New Roman" w:cs="Times New Roman"/>
          <w:iCs/>
          <w:szCs w:val="28"/>
          <w:lang w:eastAsia="lv-LV"/>
        </w:rPr>
        <w:t>35.</w:t>
      </w:r>
      <w:r w:rsidRPr="00BB2078" w:rsidR="00B64E38">
        <w:rPr>
          <w:rFonts w:eastAsia="Times New Roman" w:cs="Times New Roman"/>
          <w:iCs/>
          <w:szCs w:val="28"/>
          <w:vertAlign w:val="superscript"/>
          <w:lang w:eastAsia="lv-LV"/>
        </w:rPr>
        <w:t>1</w:t>
      </w:r>
      <w:r w:rsidRPr="00BB2078" w:rsidR="00B64E38">
        <w:rPr>
          <w:rFonts w:eastAsia="Times New Roman" w:cs="Times New Roman"/>
          <w:iCs/>
          <w:szCs w:val="28"/>
          <w:lang w:eastAsia="lv-LV"/>
        </w:rPr>
        <w:t>3.</w:t>
      </w:r>
      <w:r w:rsidRPr="00330B65">
        <w:rPr>
          <w:rFonts w:eastAsia="Times New Roman" w:cs="Times New Roman"/>
          <w:szCs w:val="28"/>
          <w:lang w:eastAsia="lv-LV"/>
        </w:rPr>
        <w:t xml:space="preserve"> punkta spēkā stāšanās, un šo noteikumu 24. punktā minētais līgums ar tirgotāju nav noslēgts un stājies spēkā </w:t>
      </w:r>
      <w:r w:rsidRPr="00330B65" w:rsidR="00330B65">
        <w:rPr>
          <w:rFonts w:eastAsia="Times New Roman" w:cs="Times New Roman"/>
          <w:szCs w:val="28"/>
          <w:lang w:eastAsia="lv-LV"/>
        </w:rPr>
        <w:t xml:space="preserve">triju mēnešu laikā pēc šo noteikumu </w:t>
      </w:r>
      <w:r w:rsidRPr="00BB2078" w:rsidR="00B64E38">
        <w:rPr>
          <w:rFonts w:eastAsia="Times New Roman" w:cs="Times New Roman"/>
          <w:iCs/>
          <w:szCs w:val="28"/>
          <w:lang w:eastAsia="lv-LV"/>
        </w:rPr>
        <w:t>35.</w:t>
      </w:r>
      <w:r w:rsidRPr="00BB2078" w:rsidR="00B64E38">
        <w:rPr>
          <w:rFonts w:eastAsia="Times New Roman" w:cs="Times New Roman"/>
          <w:iCs/>
          <w:szCs w:val="28"/>
          <w:vertAlign w:val="superscript"/>
          <w:lang w:eastAsia="lv-LV"/>
        </w:rPr>
        <w:t>1</w:t>
      </w:r>
      <w:r w:rsidRPr="00BB2078" w:rsidR="00B64E38">
        <w:rPr>
          <w:rFonts w:eastAsia="Times New Roman" w:cs="Times New Roman"/>
          <w:iCs/>
          <w:szCs w:val="28"/>
          <w:lang w:eastAsia="lv-LV"/>
        </w:rPr>
        <w:t>3.</w:t>
      </w:r>
      <w:r w:rsidR="00F76594">
        <w:rPr>
          <w:rFonts w:eastAsia="Times New Roman" w:cs="Times New Roman"/>
          <w:iCs/>
          <w:szCs w:val="28"/>
          <w:lang w:eastAsia="lv-LV"/>
        </w:rPr>
        <w:t>apakš</w:t>
      </w:r>
      <w:r w:rsidRPr="00330B65" w:rsidR="00330B65">
        <w:rPr>
          <w:rFonts w:eastAsia="Times New Roman" w:cs="Times New Roman"/>
          <w:szCs w:val="28"/>
          <w:lang w:eastAsia="lv-LV"/>
        </w:rPr>
        <w:t>punkta spēkā stāšanās</w:t>
      </w:r>
      <w:r w:rsidR="00330B65">
        <w:rPr>
          <w:rFonts w:eastAsia="Times New Roman" w:cs="Times New Roman"/>
          <w:szCs w:val="28"/>
          <w:lang w:eastAsia="lv-LV"/>
        </w:rPr>
        <w:t>.</w:t>
      </w:r>
    </w:p>
    <w:p w:rsidR="00D45D13" w:rsidP="00142089" w14:paraId="5B6E27D6" w14:textId="30D98A9E">
      <w:pPr>
        <w:shd w:val="clear" w:color="auto" w:fill="FFFFFF"/>
        <w:spacing w:before="45" w:line="248" w:lineRule="atLeast"/>
        <w:ind w:firstLine="720"/>
        <w:jc w:val="both"/>
        <w:rPr>
          <w:rFonts w:eastAsia="Times New Roman" w:cs="Times New Roman"/>
          <w:iCs/>
          <w:szCs w:val="28"/>
          <w:lang w:eastAsia="lv-LV"/>
        </w:rPr>
      </w:pPr>
      <w:r w:rsidRPr="00330B65">
        <w:rPr>
          <w:rFonts w:eastAsia="Times New Roman" w:cs="Times New Roman"/>
          <w:iCs/>
          <w:szCs w:val="28"/>
          <w:lang w:eastAsia="lv-LV"/>
        </w:rPr>
        <w:t>9</w:t>
      </w:r>
      <w:r w:rsidR="00F76594">
        <w:rPr>
          <w:rFonts w:eastAsia="Times New Roman" w:cs="Times New Roman"/>
          <w:iCs/>
          <w:szCs w:val="28"/>
          <w:lang w:eastAsia="lv-LV"/>
        </w:rPr>
        <w:t>3</w:t>
      </w:r>
      <w:r w:rsidRPr="00330B65">
        <w:rPr>
          <w:rFonts w:eastAsia="Times New Roman" w:cs="Times New Roman"/>
          <w:iCs/>
          <w:szCs w:val="28"/>
          <w:lang w:eastAsia="lv-LV"/>
        </w:rPr>
        <w:t>. Šo noteikumu 35.</w:t>
      </w:r>
      <w:r w:rsidR="00835D01">
        <w:rPr>
          <w:rFonts w:eastAsia="Times New Roman" w:cs="Times New Roman"/>
          <w:iCs/>
          <w:szCs w:val="28"/>
          <w:vertAlign w:val="superscript"/>
          <w:lang w:eastAsia="lv-LV"/>
        </w:rPr>
        <w:t>2</w:t>
      </w:r>
      <w:r w:rsidRPr="00330B65">
        <w:rPr>
          <w:rFonts w:eastAsia="Times New Roman" w:cs="Times New Roman"/>
          <w:iCs/>
          <w:szCs w:val="28"/>
          <w:lang w:eastAsia="lv-LV"/>
        </w:rPr>
        <w:t xml:space="preserve"> un 35.</w:t>
      </w:r>
      <w:r w:rsidR="00835D01">
        <w:rPr>
          <w:rFonts w:eastAsia="Times New Roman" w:cs="Times New Roman"/>
          <w:iCs/>
          <w:szCs w:val="28"/>
          <w:vertAlign w:val="superscript"/>
          <w:lang w:eastAsia="lv-LV"/>
        </w:rPr>
        <w:t>3</w:t>
      </w:r>
      <w:r w:rsidRPr="00330B65">
        <w:rPr>
          <w:rFonts w:eastAsia="Times New Roman" w:cs="Times New Roman"/>
          <w:iCs/>
          <w:szCs w:val="28"/>
          <w:vertAlign w:val="superscript"/>
          <w:lang w:eastAsia="lv-LV"/>
        </w:rPr>
        <w:t xml:space="preserve"> </w:t>
      </w:r>
      <w:r w:rsidRPr="00330B65">
        <w:rPr>
          <w:rFonts w:eastAsia="Times New Roman" w:cs="Times New Roman"/>
          <w:iCs/>
          <w:szCs w:val="28"/>
          <w:lang w:eastAsia="lv-LV"/>
        </w:rPr>
        <w:t>punktu piemēro ar 2019.gada 1.janvāri.</w:t>
      </w:r>
    </w:p>
    <w:p w:rsidR="008C268B" w:rsidP="00142089" w14:paraId="398637A0" w14:textId="73A7774D">
      <w:pPr>
        <w:shd w:val="clear" w:color="auto" w:fill="FFFFFF"/>
        <w:spacing w:before="45" w:line="248" w:lineRule="atLeast"/>
        <w:ind w:firstLine="720"/>
        <w:jc w:val="both"/>
      </w:pPr>
      <w:r>
        <w:rPr>
          <w:rFonts w:eastAsia="Times New Roman" w:cs="Times New Roman"/>
          <w:iCs/>
          <w:szCs w:val="28"/>
          <w:lang w:eastAsia="lv-LV"/>
        </w:rPr>
        <w:t>9</w:t>
      </w:r>
      <w:r w:rsidR="00F76594">
        <w:rPr>
          <w:rFonts w:eastAsia="Times New Roman" w:cs="Times New Roman"/>
          <w:iCs/>
          <w:szCs w:val="28"/>
          <w:lang w:eastAsia="lv-LV"/>
        </w:rPr>
        <w:t>4</w:t>
      </w:r>
      <w:r>
        <w:rPr>
          <w:rFonts w:eastAsia="Times New Roman" w:cs="Times New Roman"/>
          <w:iCs/>
          <w:szCs w:val="28"/>
          <w:lang w:eastAsia="lv-LV"/>
        </w:rPr>
        <w:t xml:space="preserve">. </w:t>
      </w:r>
      <w:r w:rsidRPr="009A1F41" w:rsidR="00682CF0">
        <w:rPr>
          <w:rFonts w:eastAsia="Times New Roman" w:cs="Times New Roman"/>
          <w:szCs w:val="28"/>
          <w:lang w:eastAsia="lv-LV"/>
        </w:rPr>
        <w:t xml:space="preserve">Šo noteikumu </w:t>
      </w:r>
      <w:r w:rsidR="00682CF0">
        <w:rPr>
          <w:rFonts w:eastAsia="Times New Roman" w:cs="Times New Roman"/>
          <w:szCs w:val="28"/>
          <w:lang w:eastAsia="lv-LV"/>
        </w:rPr>
        <w:t>40</w:t>
      </w:r>
      <w:r w:rsidRPr="009A1F41" w:rsidR="00682CF0">
        <w:rPr>
          <w:rFonts w:eastAsia="Times New Roman" w:cs="Times New Roman"/>
          <w:szCs w:val="28"/>
          <w:lang w:eastAsia="lv-LV"/>
        </w:rPr>
        <w:t xml:space="preserve">.punktā minētos pārskatus par 2017.gadu iesniedz saskaņā ar </w:t>
      </w:r>
      <w:r w:rsidR="00BB70B0">
        <w:rPr>
          <w:rFonts w:eastAsia="Times New Roman" w:cs="Times New Roman"/>
          <w:szCs w:val="28"/>
          <w:lang w:eastAsia="lv-LV"/>
        </w:rPr>
        <w:t xml:space="preserve">šo </w:t>
      </w:r>
      <w:r w:rsidRPr="009A1F41" w:rsidR="00682CF0">
        <w:rPr>
          <w:rFonts w:eastAsia="Times New Roman" w:cs="Times New Roman"/>
          <w:szCs w:val="28"/>
          <w:lang w:eastAsia="lv-LV"/>
        </w:rPr>
        <w:t>noteikumu</w:t>
      </w:r>
      <w:r w:rsidR="00682CF0">
        <w:rPr>
          <w:rFonts w:eastAsia="Times New Roman" w:cs="Times New Roman"/>
          <w:szCs w:val="28"/>
          <w:lang w:eastAsia="lv-LV"/>
        </w:rPr>
        <w:t xml:space="preserve"> redakciju, kas bija spēkā līdz</w:t>
      </w:r>
      <w:r w:rsidRPr="009A1F41" w:rsidR="00682CF0">
        <w:rPr>
          <w:rFonts w:eastAsia="Times New Roman" w:cs="Times New Roman"/>
          <w:szCs w:val="28"/>
          <w:lang w:eastAsia="lv-LV"/>
        </w:rPr>
        <w:t xml:space="preserve"> </w:t>
      </w:r>
      <w:r w:rsidR="00682CF0">
        <w:rPr>
          <w:rFonts w:eastAsia="Times New Roman" w:cs="Times New Roman"/>
          <w:szCs w:val="28"/>
          <w:lang w:eastAsia="lv-LV"/>
        </w:rPr>
        <w:t>2017.gada 31.decembrim</w:t>
      </w:r>
      <w:r>
        <w:t>.</w:t>
      </w:r>
    </w:p>
    <w:p w:rsidR="009C6D65" w:rsidP="00142089" w14:paraId="43ABB385" w14:textId="21F41D1E">
      <w:pPr>
        <w:shd w:val="clear" w:color="auto" w:fill="FFFFFF"/>
        <w:spacing w:before="45" w:line="248" w:lineRule="atLeast"/>
        <w:ind w:firstLine="720"/>
        <w:jc w:val="both"/>
        <w:rPr>
          <w:rFonts w:eastAsia="Times New Roman" w:cs="Times New Roman"/>
          <w:szCs w:val="28"/>
          <w:lang w:eastAsia="lv-LV"/>
        </w:rPr>
      </w:pPr>
      <w:r>
        <w:t>9</w:t>
      </w:r>
      <w:r w:rsidR="00F76594">
        <w:t>5</w:t>
      </w:r>
      <w:r>
        <w:t>.</w:t>
      </w:r>
      <w:r w:rsidRPr="00682CF0" w:rsidR="00682CF0">
        <w:rPr>
          <w:rFonts w:eastAsia="Times New Roman" w:cs="Times New Roman"/>
          <w:szCs w:val="28"/>
          <w:lang w:eastAsia="lv-LV"/>
        </w:rPr>
        <w:t xml:space="preserve"> </w:t>
      </w:r>
      <w:r w:rsidRPr="009A1F41" w:rsidR="00682CF0">
        <w:rPr>
          <w:rFonts w:eastAsia="Times New Roman" w:cs="Times New Roman"/>
          <w:szCs w:val="28"/>
          <w:lang w:eastAsia="lv-LV"/>
        </w:rPr>
        <w:t>Kom</w:t>
      </w:r>
      <w:r w:rsidR="00682CF0">
        <w:rPr>
          <w:rFonts w:eastAsia="Times New Roman" w:cs="Times New Roman"/>
          <w:szCs w:val="28"/>
          <w:lang w:eastAsia="lv-LV"/>
        </w:rPr>
        <w:t>ersants papildus šo noteikumu 40</w:t>
      </w:r>
      <w:r w:rsidRPr="009A1F41" w:rsidR="00682CF0">
        <w:rPr>
          <w:rFonts w:eastAsia="Times New Roman" w:cs="Times New Roman"/>
          <w:szCs w:val="28"/>
          <w:lang w:eastAsia="lv-LV"/>
        </w:rPr>
        <w:t>.punktā minētajam pārskatam par 2017.gadu, līdz 2018.gada 1.</w:t>
      </w:r>
      <w:r w:rsidR="00925032">
        <w:rPr>
          <w:rFonts w:eastAsia="Times New Roman" w:cs="Times New Roman"/>
          <w:szCs w:val="28"/>
          <w:lang w:eastAsia="lv-LV"/>
        </w:rPr>
        <w:t>maijam</w:t>
      </w:r>
      <w:r w:rsidRPr="009A1F41" w:rsidR="00925032">
        <w:rPr>
          <w:rFonts w:eastAsia="Times New Roman" w:cs="Times New Roman"/>
          <w:szCs w:val="28"/>
          <w:lang w:eastAsia="lv-LV"/>
        </w:rPr>
        <w:t xml:space="preserve"> </w:t>
      </w:r>
      <w:r w:rsidRPr="009A1F41" w:rsidR="00682CF0">
        <w:rPr>
          <w:rFonts w:eastAsia="Times New Roman" w:cs="Times New Roman"/>
          <w:szCs w:val="28"/>
          <w:lang w:eastAsia="lv-LV"/>
        </w:rPr>
        <w:t>ie</w:t>
      </w:r>
      <w:r w:rsidR="00682CF0">
        <w:rPr>
          <w:rFonts w:eastAsia="Times New Roman" w:cs="Times New Roman"/>
          <w:szCs w:val="28"/>
          <w:lang w:eastAsia="lv-LV"/>
        </w:rPr>
        <w:t>sniedz ministrijā šo noteikumu 5</w:t>
      </w:r>
      <w:r w:rsidRPr="009A1F41" w:rsidR="00682CF0">
        <w:rPr>
          <w:rFonts w:eastAsia="Times New Roman" w:cs="Times New Roman"/>
          <w:szCs w:val="28"/>
          <w:lang w:eastAsia="lv-LV"/>
        </w:rPr>
        <w:t xml:space="preserve">.pielikuma </w:t>
      </w:r>
      <w:r w:rsidRPr="009A1F41" w:rsidR="00682CF0">
        <w:rPr>
          <w:rFonts w:eastAsia="Times New Roman" w:cs="Times New Roman"/>
          <w:szCs w:val="28"/>
          <w:lang w:eastAsia="lv-LV"/>
        </w:rPr>
        <w:t>II.daļu</w:t>
      </w:r>
      <w:r w:rsidRPr="009A1F41" w:rsidR="00682CF0">
        <w:rPr>
          <w:rFonts w:eastAsia="Times New Roman" w:cs="Times New Roman"/>
          <w:szCs w:val="28"/>
          <w:lang w:eastAsia="lv-LV"/>
        </w:rPr>
        <w:t xml:space="preserve"> elektroniski </w:t>
      </w:r>
      <w:r w:rsidRPr="00C44B35" w:rsidR="00682CF0">
        <w:rPr>
          <w:rFonts w:eastAsia="Times New Roman" w:cs="Times New Roman"/>
          <w:i/>
          <w:szCs w:val="28"/>
          <w:lang w:eastAsia="lv-LV"/>
        </w:rPr>
        <w:t>Microsoft Office Excel</w:t>
      </w:r>
      <w:r w:rsidRPr="009A1F41" w:rsidR="00682CF0">
        <w:rPr>
          <w:rFonts w:eastAsia="Times New Roman" w:cs="Times New Roman"/>
          <w:szCs w:val="28"/>
          <w:lang w:eastAsia="lv-LV"/>
        </w:rPr>
        <w:t xml:space="preserve"> vai ekvivalentā formātā</w:t>
      </w:r>
      <w:r w:rsidRPr="009A1F41">
        <w:rPr>
          <w:rFonts w:eastAsia="Times New Roman" w:cs="Times New Roman"/>
          <w:szCs w:val="28"/>
          <w:lang w:eastAsia="lv-LV"/>
        </w:rPr>
        <w:t>.</w:t>
      </w:r>
    </w:p>
    <w:p w:rsidR="00B718E1" w:rsidP="00142089" w14:paraId="1709C321" w14:textId="0339F9E6">
      <w:pPr>
        <w:shd w:val="clear" w:color="auto" w:fill="FFFFFF"/>
        <w:spacing w:before="45" w:line="248" w:lineRule="atLeast"/>
        <w:ind w:firstLine="720"/>
        <w:jc w:val="both"/>
        <w:rPr>
          <w:rFonts w:eastAsia="Times New Roman" w:cs="Times New Roman"/>
          <w:szCs w:val="28"/>
          <w:lang w:eastAsia="lv-LV"/>
        </w:rPr>
      </w:pPr>
      <w:r>
        <w:rPr>
          <w:rFonts w:eastAsia="Times New Roman" w:cs="Times New Roman"/>
          <w:szCs w:val="28"/>
          <w:lang w:eastAsia="lv-LV"/>
        </w:rPr>
        <w:t>9</w:t>
      </w:r>
      <w:r w:rsidR="00F76594">
        <w:rPr>
          <w:rFonts w:eastAsia="Times New Roman" w:cs="Times New Roman"/>
          <w:szCs w:val="28"/>
          <w:lang w:eastAsia="lv-LV"/>
        </w:rPr>
        <w:t>6</w:t>
      </w:r>
      <w:r>
        <w:rPr>
          <w:rFonts w:eastAsia="Times New Roman" w:cs="Times New Roman"/>
          <w:szCs w:val="28"/>
          <w:lang w:eastAsia="lv-LV"/>
        </w:rPr>
        <w:t>.</w:t>
      </w:r>
      <w:r w:rsidRPr="00682CF0" w:rsidR="00682CF0">
        <w:rPr>
          <w:rFonts w:eastAsia="Times New Roman" w:cs="Times New Roman"/>
          <w:szCs w:val="28"/>
          <w:lang w:eastAsia="lv-LV"/>
        </w:rPr>
        <w:t xml:space="preserve"> </w:t>
      </w:r>
      <w:r w:rsidR="00682CF0">
        <w:rPr>
          <w:rFonts w:eastAsia="Times New Roman" w:cs="Times New Roman"/>
          <w:szCs w:val="28"/>
          <w:lang w:eastAsia="lv-LV"/>
        </w:rPr>
        <w:t xml:space="preserve">Komersantiem ir pienākums par šo noteikumu </w:t>
      </w:r>
      <w:r w:rsidRPr="00793AC9" w:rsidR="00682CF0">
        <w:rPr>
          <w:rFonts w:eastAsia="Times New Roman" w:cs="Times New Roman"/>
          <w:szCs w:val="28"/>
          <w:lang w:eastAsia="lv-LV"/>
        </w:rPr>
        <w:t>45.</w:t>
      </w:r>
      <w:r w:rsidRPr="00793AC9" w:rsidR="00682CF0">
        <w:rPr>
          <w:rFonts w:eastAsia="Times New Roman" w:cs="Times New Roman"/>
          <w:szCs w:val="28"/>
          <w:vertAlign w:val="superscript"/>
          <w:lang w:eastAsia="lv-LV"/>
        </w:rPr>
        <w:t>4</w:t>
      </w:r>
      <w:r w:rsidRPr="00793AC9" w:rsidR="00682CF0">
        <w:rPr>
          <w:rFonts w:eastAsia="Times New Roman" w:cs="Times New Roman"/>
          <w:szCs w:val="28"/>
          <w:lang w:eastAsia="lv-LV"/>
        </w:rPr>
        <w:t> </w:t>
      </w:r>
      <w:r w:rsidRPr="00985F4F" w:rsidR="00682CF0">
        <w:t xml:space="preserve">punktā minēto kontaktpersonu </w:t>
      </w:r>
      <w:r w:rsidR="00682CF0">
        <w:t>informēt ministriju līdz 2018.gada 1.</w:t>
      </w:r>
      <w:r w:rsidR="005304C6">
        <w:t>maijam</w:t>
      </w:r>
      <w:r w:rsidRPr="009A1F41">
        <w:rPr>
          <w:rFonts w:eastAsia="Times New Roman" w:cs="Times New Roman"/>
          <w:szCs w:val="28"/>
          <w:lang w:eastAsia="lv-LV"/>
        </w:rPr>
        <w:t>.</w:t>
      </w:r>
    </w:p>
    <w:p w:rsidR="00AB30CA" w:rsidP="001F7BE6" w14:paraId="3E7406B7" w14:textId="28BA2E31">
      <w:pPr>
        <w:shd w:val="clear" w:color="auto" w:fill="FFFFFF"/>
        <w:spacing w:before="45" w:line="248" w:lineRule="atLeast"/>
        <w:ind w:firstLine="720"/>
        <w:jc w:val="both"/>
        <w:rPr>
          <w:rFonts w:eastAsia="Times New Roman" w:cs="Times New Roman"/>
          <w:szCs w:val="28"/>
          <w:lang w:eastAsia="lv-LV"/>
        </w:rPr>
      </w:pPr>
      <w:r>
        <w:rPr>
          <w:rFonts w:eastAsia="Times New Roman" w:cs="Times New Roman"/>
          <w:szCs w:val="28"/>
          <w:lang w:eastAsia="lv-LV"/>
        </w:rPr>
        <w:t xml:space="preserve">97. </w:t>
      </w:r>
      <w:r w:rsidRPr="00B718E1">
        <w:rPr>
          <w:rFonts w:eastAsia="Times New Roman" w:cs="Times New Roman"/>
          <w:szCs w:val="28"/>
          <w:lang w:eastAsia="lv-LV"/>
        </w:rPr>
        <w:t>Šo noteikumu 28.</w:t>
      </w:r>
      <w:r w:rsidRPr="00B718E1">
        <w:rPr>
          <w:rFonts w:eastAsia="Times New Roman" w:cs="Times New Roman"/>
          <w:szCs w:val="28"/>
          <w:vertAlign w:val="superscript"/>
          <w:lang w:eastAsia="lv-LV"/>
        </w:rPr>
        <w:t>2</w:t>
      </w:r>
      <w:r w:rsidRPr="00B718E1">
        <w:rPr>
          <w:rFonts w:eastAsia="Times New Roman" w:cs="Times New Roman"/>
          <w:szCs w:val="28"/>
          <w:lang w:eastAsia="lv-LV"/>
        </w:rPr>
        <w:t xml:space="preserve"> punktu piemēro no 2019.gada 1.jūnija</w:t>
      </w:r>
      <w:r w:rsidR="001F7BE6">
        <w:rPr>
          <w:rFonts w:eastAsia="Times New Roman" w:cs="Times New Roman"/>
          <w:szCs w:val="28"/>
          <w:lang w:eastAsia="lv-LV"/>
        </w:rPr>
        <w:t>.</w:t>
      </w:r>
    </w:p>
    <w:p w:rsidR="00AB30CA" w:rsidP="00142089" w14:paraId="0D489337" w14:textId="60E3BCB4">
      <w:pPr>
        <w:shd w:val="clear" w:color="auto" w:fill="FFFFFF"/>
        <w:spacing w:before="45" w:line="248" w:lineRule="atLeast"/>
        <w:ind w:firstLine="720"/>
        <w:jc w:val="both"/>
        <w:rPr>
          <w:rFonts w:eastAsia="Times New Roman" w:cs="Times New Roman"/>
          <w:szCs w:val="28"/>
          <w:lang w:eastAsia="lv-LV"/>
        </w:rPr>
      </w:pPr>
      <w:r>
        <w:rPr>
          <w:rFonts w:eastAsia="Times New Roman" w:cs="Times New Roman"/>
          <w:szCs w:val="28"/>
          <w:lang w:eastAsia="lv-LV"/>
        </w:rPr>
        <w:t>98</w:t>
      </w:r>
      <w:r>
        <w:rPr>
          <w:rFonts w:eastAsia="Times New Roman" w:cs="Times New Roman"/>
          <w:szCs w:val="28"/>
          <w:lang w:eastAsia="lv-LV"/>
        </w:rPr>
        <w:t xml:space="preserve">. </w:t>
      </w:r>
      <w:r w:rsidRPr="00AB30CA">
        <w:rPr>
          <w:rFonts w:eastAsia="Times New Roman" w:cs="Times New Roman"/>
          <w:szCs w:val="28"/>
          <w:lang w:eastAsia="lv-LV"/>
        </w:rPr>
        <w:t>Komersanti, kuri līdz 2019.gada 1.jūnijam ir uzsākuši koģenerācijas elektrostacijā koģenerācijā saražotās elektroenerģijas pārdošanu obligātā iepirkuma ietvaros, līdz 2019.gada 1.jūnijam iesniedz sistēmas operatoram, tirgotājam un ministrijai šo noteikumu 28.</w:t>
      </w:r>
      <w:r w:rsidRPr="00AB30CA">
        <w:rPr>
          <w:rFonts w:eastAsia="Times New Roman" w:cs="Times New Roman"/>
          <w:szCs w:val="28"/>
          <w:vertAlign w:val="superscript"/>
          <w:lang w:eastAsia="lv-LV"/>
        </w:rPr>
        <w:t>1</w:t>
      </w:r>
      <w:r w:rsidRPr="00AB30CA">
        <w:rPr>
          <w:rFonts w:eastAsia="Times New Roman" w:cs="Times New Roman"/>
          <w:szCs w:val="28"/>
          <w:lang w:eastAsia="lv-LV"/>
        </w:rPr>
        <w:t xml:space="preserve"> punktā minēto principiālā </w:t>
      </w:r>
      <w:r w:rsidR="005641AE">
        <w:rPr>
          <w:rFonts w:eastAsia="Times New Roman" w:cs="Times New Roman"/>
          <w:szCs w:val="28"/>
          <w:lang w:eastAsia="lv-LV"/>
        </w:rPr>
        <w:t xml:space="preserve">elektriskā </w:t>
      </w:r>
      <w:r w:rsidRPr="00AB30CA">
        <w:rPr>
          <w:rFonts w:eastAsia="Times New Roman" w:cs="Times New Roman"/>
          <w:szCs w:val="28"/>
          <w:lang w:eastAsia="lv-LV"/>
        </w:rPr>
        <w:t>pieslēguma shēmu.</w:t>
      </w:r>
    </w:p>
    <w:p w:rsidR="00D45D13" w:rsidRPr="00777281" w:rsidP="00777281" w14:paraId="2BFB32AE" w14:textId="12658EC3">
      <w:pPr>
        <w:shd w:val="clear" w:color="auto" w:fill="FFFFFF"/>
        <w:spacing w:before="45" w:line="248" w:lineRule="atLeast"/>
        <w:ind w:firstLine="720"/>
        <w:jc w:val="both"/>
        <w:rPr>
          <w:rFonts w:eastAsia="Times New Roman" w:cs="Times New Roman"/>
          <w:szCs w:val="28"/>
          <w:lang w:eastAsia="lv-LV"/>
        </w:rPr>
      </w:pPr>
      <w:r>
        <w:rPr>
          <w:rFonts w:eastAsia="Times New Roman" w:cs="Times New Roman"/>
          <w:szCs w:val="28"/>
          <w:lang w:eastAsia="lv-LV"/>
        </w:rPr>
        <w:t>99</w:t>
      </w:r>
      <w:r w:rsidR="00AB30CA">
        <w:rPr>
          <w:rFonts w:eastAsia="Times New Roman" w:cs="Times New Roman"/>
          <w:szCs w:val="28"/>
          <w:lang w:eastAsia="lv-LV"/>
        </w:rPr>
        <w:t xml:space="preserve">. </w:t>
      </w:r>
      <w:r>
        <w:rPr>
          <w:rFonts w:eastAsia="Times New Roman" w:cs="Times New Roman"/>
          <w:szCs w:val="28"/>
          <w:lang w:eastAsia="lv-LV"/>
        </w:rPr>
        <w:t>Ja šo noteikumu 98</w:t>
      </w:r>
      <w:r w:rsidRPr="00AB30CA" w:rsidR="00AB30CA">
        <w:rPr>
          <w:rFonts w:eastAsia="Times New Roman" w:cs="Times New Roman"/>
          <w:szCs w:val="28"/>
          <w:lang w:eastAsia="lv-LV"/>
        </w:rPr>
        <w:t>.punktā minētie komersanti līdz 2019.gada 1.jūnijam nav iesnieguši sistēmas operatoram, tirgotājam un ministrijai šo noteikumu 28.</w:t>
      </w:r>
      <w:r w:rsidRPr="00AB30CA" w:rsidR="00AB30CA">
        <w:rPr>
          <w:rFonts w:eastAsia="Times New Roman" w:cs="Times New Roman"/>
          <w:szCs w:val="28"/>
          <w:vertAlign w:val="superscript"/>
          <w:lang w:eastAsia="lv-LV"/>
        </w:rPr>
        <w:t>1</w:t>
      </w:r>
      <w:r w:rsidRPr="00AB30CA" w:rsidR="00AB30CA">
        <w:rPr>
          <w:rFonts w:eastAsia="Times New Roman" w:cs="Times New Roman"/>
          <w:szCs w:val="28"/>
          <w:lang w:eastAsia="lv-LV"/>
        </w:rPr>
        <w:t xml:space="preserve"> punktā minēto principiālā </w:t>
      </w:r>
      <w:r w:rsidR="005641AE">
        <w:rPr>
          <w:rFonts w:eastAsia="Times New Roman" w:cs="Times New Roman"/>
          <w:szCs w:val="28"/>
          <w:lang w:eastAsia="lv-LV"/>
        </w:rPr>
        <w:t xml:space="preserve">elektriskā </w:t>
      </w:r>
      <w:r w:rsidRPr="00AB30CA" w:rsidR="00AB30CA">
        <w:rPr>
          <w:rFonts w:eastAsia="Times New Roman" w:cs="Times New Roman"/>
          <w:szCs w:val="28"/>
          <w:lang w:eastAsia="lv-LV"/>
        </w:rPr>
        <w:t>pieslēguma shēmu, tirgotājs ar 2019.gada 1.jūliju pārtrauc koģenerācijā saražotās elektroenerģijas iepirkumu obligātā iepirkuma ietvaros. Tirgotājs atsāk koģenerācijā saražotās elektroenerģijas iepirkumu obligātā iepirkuma ietvaros ar nākamā pilnā kalendārā mēneša pirmo datumu pēc šo noteikumu 28.</w:t>
      </w:r>
      <w:r w:rsidRPr="00AB30CA" w:rsidR="00AB30CA">
        <w:rPr>
          <w:rFonts w:eastAsia="Times New Roman" w:cs="Times New Roman"/>
          <w:szCs w:val="28"/>
          <w:vertAlign w:val="superscript"/>
          <w:lang w:eastAsia="lv-LV"/>
        </w:rPr>
        <w:t>1</w:t>
      </w:r>
      <w:r w:rsidRPr="00AB30CA" w:rsidR="00AB30CA">
        <w:rPr>
          <w:rFonts w:eastAsia="Times New Roman" w:cs="Times New Roman"/>
          <w:szCs w:val="28"/>
          <w:lang w:eastAsia="lv-LV"/>
        </w:rPr>
        <w:t xml:space="preserve"> punktā minēto principiālā </w:t>
      </w:r>
      <w:r w:rsidR="005641AE">
        <w:rPr>
          <w:rFonts w:eastAsia="Times New Roman" w:cs="Times New Roman"/>
          <w:szCs w:val="28"/>
          <w:lang w:eastAsia="lv-LV"/>
        </w:rPr>
        <w:t xml:space="preserve">elektriskā </w:t>
      </w:r>
      <w:r w:rsidRPr="00AB30CA" w:rsidR="00AB30CA">
        <w:rPr>
          <w:rFonts w:eastAsia="Times New Roman" w:cs="Times New Roman"/>
          <w:szCs w:val="28"/>
          <w:lang w:eastAsia="lv-LV"/>
        </w:rPr>
        <w:t>pieslēguma shēmas iesniegšanas sistēmas operatoram, tirgotājam un ministrijai.</w:t>
      </w:r>
      <w:r w:rsidR="00B718E1">
        <w:rPr>
          <w:rFonts w:eastAsia="Times New Roman" w:cs="Times New Roman"/>
          <w:szCs w:val="28"/>
          <w:lang w:eastAsia="lv-LV"/>
        </w:rPr>
        <w:t>”</w:t>
      </w:r>
    </w:p>
    <w:p w:rsidR="00592CA3" w:rsidRPr="002773FF" w:rsidP="00592CA3" w14:paraId="6E0AF3CE" w14:textId="77777777">
      <w:pPr>
        <w:shd w:val="clear" w:color="auto" w:fill="FFFFFF"/>
        <w:spacing w:line="293" w:lineRule="atLeast"/>
        <w:ind w:firstLine="720"/>
        <w:jc w:val="both"/>
        <w:rPr>
          <w:rFonts w:eastAsia="Times New Roman" w:cs="Times New Roman"/>
          <w:color w:val="00B050"/>
          <w:szCs w:val="28"/>
          <w:lang w:eastAsia="lv-LV"/>
        </w:rPr>
      </w:pPr>
    </w:p>
    <w:p w:rsidR="002773FF" w:rsidRPr="00330B65" w:rsidP="002E168C" w14:paraId="35774ADD" w14:textId="7CEB3525">
      <w:pPr>
        <w:pStyle w:val="ListParagraph"/>
        <w:numPr>
          <w:ilvl w:val="0"/>
          <w:numId w:val="16"/>
        </w:numPr>
        <w:shd w:val="clear" w:color="auto" w:fill="FFFFFF"/>
        <w:spacing w:before="45" w:line="293" w:lineRule="atLeast"/>
        <w:jc w:val="both"/>
        <w:rPr>
          <w:rFonts w:eastAsia="Times New Roman" w:cs="Times New Roman"/>
          <w:iCs/>
          <w:szCs w:val="28"/>
          <w:lang w:eastAsia="lv-LV"/>
        </w:rPr>
      </w:pPr>
      <w:r w:rsidRPr="00330B65">
        <w:rPr>
          <w:rFonts w:eastAsia="Times New Roman" w:cs="Times New Roman"/>
          <w:iCs/>
          <w:szCs w:val="28"/>
          <w:lang w:eastAsia="lv-LV"/>
        </w:rPr>
        <w:t xml:space="preserve"> Izteikt 5.</w:t>
      </w:r>
      <w:r w:rsidRPr="00330B65" w:rsidR="0063070F">
        <w:rPr>
          <w:rFonts w:eastAsia="Times New Roman" w:cs="Times New Roman"/>
          <w:iCs/>
          <w:szCs w:val="28"/>
          <w:lang w:eastAsia="lv-LV"/>
        </w:rPr>
        <w:t xml:space="preserve"> </w:t>
      </w:r>
      <w:r w:rsidRPr="00330B65">
        <w:rPr>
          <w:rFonts w:eastAsia="Times New Roman" w:cs="Times New Roman"/>
          <w:iCs/>
          <w:szCs w:val="28"/>
          <w:lang w:eastAsia="lv-LV"/>
        </w:rPr>
        <w:t>pielikumu šādā redakcijā:</w:t>
      </w:r>
    </w:p>
    <w:p w:rsidR="00ED323B" w:rsidRPr="00B7598E" w:rsidP="00ED323B" w14:paraId="3C7FC6B8" w14:textId="77777777">
      <w:pPr>
        <w:pStyle w:val="naislab"/>
        <w:spacing w:before="0" w:after="0"/>
        <w:rPr>
          <w:sz w:val="28"/>
          <w:szCs w:val="28"/>
        </w:rPr>
      </w:pPr>
      <w:r>
        <w:rPr>
          <w:sz w:val="28"/>
          <w:szCs w:val="28"/>
        </w:rPr>
        <w:t>“</w:t>
      </w:r>
      <w:r>
        <w:rPr>
          <w:sz w:val="28"/>
          <w:szCs w:val="28"/>
        </w:rPr>
        <w:t>5</w:t>
      </w:r>
      <w:r w:rsidRPr="00B7598E">
        <w:rPr>
          <w:sz w:val="28"/>
          <w:szCs w:val="28"/>
        </w:rPr>
        <w:t>.pielikums</w:t>
      </w:r>
    </w:p>
    <w:p w:rsidR="00ED323B" w:rsidRPr="00B7598E" w:rsidP="00ED323B" w14:paraId="0CF750CC" w14:textId="77777777">
      <w:pPr>
        <w:pStyle w:val="naislab"/>
        <w:spacing w:before="0" w:after="0"/>
        <w:rPr>
          <w:sz w:val="28"/>
          <w:szCs w:val="28"/>
        </w:rPr>
      </w:pPr>
      <w:r w:rsidRPr="00B7598E">
        <w:rPr>
          <w:sz w:val="28"/>
          <w:szCs w:val="28"/>
        </w:rPr>
        <w:t>Ministru kabineta</w:t>
      </w:r>
    </w:p>
    <w:p w:rsidR="00ED323B" w:rsidP="00ED323B" w14:paraId="06E34E52" w14:textId="77777777">
      <w:pPr>
        <w:pStyle w:val="naislab"/>
        <w:spacing w:before="0" w:after="0"/>
        <w:rPr>
          <w:sz w:val="28"/>
          <w:szCs w:val="28"/>
        </w:rPr>
      </w:pPr>
      <w:r>
        <w:rPr>
          <w:sz w:val="28"/>
          <w:szCs w:val="28"/>
        </w:rPr>
        <w:t>2009.gada 10.marta</w:t>
      </w:r>
    </w:p>
    <w:p w:rsidR="00ED323B" w:rsidP="00ED323B" w14:paraId="594059B5" w14:textId="77777777">
      <w:pPr>
        <w:pStyle w:val="naislab"/>
        <w:spacing w:before="0" w:after="0"/>
        <w:rPr>
          <w:sz w:val="28"/>
          <w:szCs w:val="28"/>
        </w:rPr>
      </w:pPr>
      <w:r>
        <w:rPr>
          <w:sz w:val="28"/>
          <w:szCs w:val="28"/>
        </w:rPr>
        <w:t>noteikumiem Nr.221</w:t>
      </w:r>
    </w:p>
    <w:p w:rsidR="00ED323B" w:rsidP="00ED323B" w14:paraId="14BE5E42" w14:textId="77777777">
      <w:pPr>
        <w:pStyle w:val="naislab"/>
        <w:spacing w:before="0" w:after="0"/>
        <w:rPr>
          <w:sz w:val="28"/>
          <w:szCs w:val="28"/>
        </w:rPr>
      </w:pPr>
    </w:p>
    <w:p w:rsidR="00ED323B" w:rsidP="00ED323B" w14:paraId="6632B3DC" w14:textId="77777777">
      <w:pPr>
        <w:pStyle w:val="naislab"/>
        <w:spacing w:before="0" w:after="0"/>
        <w:jc w:val="center"/>
        <w:rPr>
          <w:b/>
          <w:sz w:val="28"/>
          <w:szCs w:val="28"/>
        </w:rPr>
      </w:pPr>
      <w:r w:rsidRPr="00B76AF4">
        <w:rPr>
          <w:b/>
          <w:sz w:val="28"/>
          <w:szCs w:val="28"/>
        </w:rPr>
        <w:t>Koģenerācijas elektrostacijas gada pārskats</w:t>
      </w:r>
    </w:p>
    <w:p w:rsidR="00ED323B" w:rsidP="00ED323B" w14:paraId="422AED5E" w14:textId="77777777">
      <w:pPr>
        <w:pStyle w:val="naislab"/>
        <w:spacing w:before="0" w:after="0"/>
        <w:jc w:val="center"/>
        <w:rPr>
          <w:b/>
          <w:sz w:val="28"/>
          <w:szCs w:val="28"/>
        </w:rPr>
      </w:pPr>
    </w:p>
    <w:p w:rsidR="00ED323B" w:rsidP="00ED323B" w14:paraId="03E0FEF3" w14:textId="77777777">
      <w:pPr>
        <w:pStyle w:val="naiskr"/>
        <w:spacing w:before="0" w:after="0"/>
        <w:jc w:val="center"/>
        <w:rPr>
          <w:b/>
          <w:bCs/>
          <w:sz w:val="28"/>
          <w:szCs w:val="28"/>
        </w:rPr>
      </w:pPr>
      <w:r w:rsidRPr="00B76AF4">
        <w:rPr>
          <w:b/>
          <w:bCs/>
          <w:sz w:val="28"/>
          <w:szCs w:val="28"/>
        </w:rPr>
        <w:t>I. Vispārīga informācija par koģenerācijas elektrostaciju</w:t>
      </w:r>
    </w:p>
    <w:p w:rsidR="00ED323B" w:rsidP="00ED323B" w14:paraId="69A174E9" w14:textId="77777777">
      <w:pPr>
        <w:pStyle w:val="naiskr"/>
        <w:spacing w:before="0" w:after="0"/>
        <w:jc w:val="center"/>
        <w:rPr>
          <w:b/>
          <w:bCs/>
          <w:sz w:val="28"/>
          <w:szCs w:val="28"/>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5258"/>
        <w:gridCol w:w="3260"/>
      </w:tblGrid>
      <w:tr w14:paraId="2ABFCD82" w14:textId="77777777" w:rsidTr="00FC2650">
        <w:tblPrEx>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696" w:type="dxa"/>
          </w:tcPr>
          <w:p w:rsidR="00ED323B" w:rsidRPr="00ED0F24" w:rsidP="00FC2650" w14:paraId="720EF72B" w14:textId="77777777">
            <w:pPr>
              <w:jc w:val="both"/>
              <w:rPr>
                <w:color w:val="000000"/>
                <w:sz w:val="24"/>
                <w:szCs w:val="24"/>
              </w:rPr>
            </w:pPr>
            <w:r w:rsidRPr="00ED0F24">
              <w:rPr>
                <w:color w:val="000000"/>
                <w:sz w:val="24"/>
                <w:szCs w:val="24"/>
              </w:rPr>
              <w:t>1.</w:t>
            </w:r>
          </w:p>
        </w:tc>
        <w:tc>
          <w:tcPr>
            <w:tcW w:w="5258" w:type="dxa"/>
          </w:tcPr>
          <w:p w:rsidR="00ED323B" w:rsidRPr="00ED0F24" w:rsidP="00FC2650" w14:paraId="432D155F" w14:textId="77777777">
            <w:pPr>
              <w:rPr>
                <w:color w:val="000000"/>
                <w:sz w:val="24"/>
                <w:szCs w:val="24"/>
              </w:rPr>
            </w:pPr>
            <w:r w:rsidRPr="00ED0F24">
              <w:rPr>
                <w:color w:val="000000"/>
                <w:sz w:val="24"/>
                <w:szCs w:val="24"/>
              </w:rPr>
              <w:t>Koģenerācijas elektrostacijas atrašanās vieta (adrese vai zemesgabala kadastra numurs)</w:t>
            </w:r>
          </w:p>
        </w:tc>
        <w:tc>
          <w:tcPr>
            <w:tcW w:w="3260" w:type="dxa"/>
          </w:tcPr>
          <w:p w:rsidR="00ED323B" w:rsidRPr="00CE512C" w:rsidP="00FC2650" w14:paraId="3399B4F4" w14:textId="77777777">
            <w:pPr>
              <w:jc w:val="both"/>
              <w:rPr>
                <w:color w:val="000000"/>
                <w:szCs w:val="28"/>
              </w:rPr>
            </w:pPr>
          </w:p>
        </w:tc>
      </w:tr>
      <w:tr w14:paraId="71B46E51" w14:textId="77777777" w:rsidTr="00FC2650">
        <w:tblPrEx>
          <w:tblW w:w="9214" w:type="dxa"/>
          <w:tblInd w:w="-34" w:type="dxa"/>
          <w:tblLook w:val="04A0"/>
        </w:tblPrEx>
        <w:tc>
          <w:tcPr>
            <w:tcW w:w="696" w:type="dxa"/>
          </w:tcPr>
          <w:p w:rsidR="00ED323B" w:rsidRPr="00ED0F24" w:rsidP="00FC2650" w14:paraId="1B3BB80A" w14:textId="77777777">
            <w:pPr>
              <w:jc w:val="both"/>
              <w:rPr>
                <w:color w:val="000000"/>
                <w:sz w:val="24"/>
                <w:szCs w:val="24"/>
              </w:rPr>
            </w:pPr>
            <w:r w:rsidRPr="00ED0F24">
              <w:rPr>
                <w:color w:val="000000"/>
                <w:sz w:val="24"/>
                <w:szCs w:val="24"/>
              </w:rPr>
              <w:t>2.</w:t>
            </w:r>
          </w:p>
        </w:tc>
        <w:tc>
          <w:tcPr>
            <w:tcW w:w="5258" w:type="dxa"/>
          </w:tcPr>
          <w:p w:rsidR="00ED323B" w:rsidRPr="00ED0F24" w:rsidP="00FC2650" w14:paraId="5D1019DE" w14:textId="77777777">
            <w:pPr>
              <w:rPr>
                <w:color w:val="000000"/>
                <w:sz w:val="24"/>
                <w:szCs w:val="24"/>
              </w:rPr>
            </w:pPr>
            <w:r w:rsidRPr="00ED0F24">
              <w:rPr>
                <w:color w:val="000000"/>
                <w:sz w:val="24"/>
                <w:szCs w:val="24"/>
              </w:rPr>
              <w:t>Koģenerācijas elektrostacijas vai koģenerācijas iekārtas ekspluatācijā nodošanas gads</w:t>
            </w:r>
            <w:r w:rsidRPr="00ED0F24">
              <w:rPr>
                <w:color w:val="000000"/>
                <w:sz w:val="24"/>
                <w:szCs w:val="24"/>
                <w:vertAlign w:val="superscript"/>
              </w:rPr>
              <w:t>1</w:t>
            </w:r>
            <w:r w:rsidRPr="00ED0F24">
              <w:rPr>
                <w:color w:val="000000"/>
                <w:sz w:val="24"/>
                <w:szCs w:val="24"/>
              </w:rPr>
              <w:t xml:space="preserve"> </w:t>
            </w:r>
          </w:p>
        </w:tc>
        <w:tc>
          <w:tcPr>
            <w:tcW w:w="3260" w:type="dxa"/>
          </w:tcPr>
          <w:p w:rsidR="00ED323B" w:rsidRPr="00CE512C" w:rsidP="00FC2650" w14:paraId="4DBD495E" w14:textId="77777777">
            <w:pPr>
              <w:jc w:val="both"/>
              <w:rPr>
                <w:color w:val="000000"/>
                <w:szCs w:val="28"/>
              </w:rPr>
            </w:pPr>
          </w:p>
        </w:tc>
      </w:tr>
      <w:tr w14:paraId="0635264D" w14:textId="77777777" w:rsidTr="00FC2650">
        <w:tblPrEx>
          <w:tblW w:w="9214" w:type="dxa"/>
          <w:tblInd w:w="-34" w:type="dxa"/>
          <w:tblLook w:val="04A0"/>
        </w:tblPrEx>
        <w:tc>
          <w:tcPr>
            <w:tcW w:w="696" w:type="dxa"/>
          </w:tcPr>
          <w:p w:rsidR="00ED323B" w:rsidRPr="00ED0F24" w:rsidP="00FC2650" w14:paraId="31F90B18" w14:textId="77777777">
            <w:pPr>
              <w:jc w:val="both"/>
              <w:rPr>
                <w:color w:val="000000"/>
                <w:sz w:val="24"/>
                <w:szCs w:val="24"/>
              </w:rPr>
            </w:pPr>
            <w:r w:rsidRPr="00ED0F24">
              <w:rPr>
                <w:color w:val="000000"/>
                <w:sz w:val="24"/>
                <w:szCs w:val="24"/>
              </w:rPr>
              <w:t>3.</w:t>
            </w:r>
          </w:p>
        </w:tc>
        <w:tc>
          <w:tcPr>
            <w:tcW w:w="5258" w:type="dxa"/>
          </w:tcPr>
          <w:p w:rsidR="00ED323B" w:rsidRPr="00ED0F24" w:rsidP="00FC2650" w14:paraId="3A2B6053" w14:textId="77777777">
            <w:pPr>
              <w:rPr>
                <w:color w:val="000000"/>
                <w:sz w:val="24"/>
                <w:szCs w:val="24"/>
              </w:rPr>
            </w:pPr>
            <w:r w:rsidRPr="00ED0F24">
              <w:rPr>
                <w:color w:val="000000"/>
                <w:sz w:val="24"/>
                <w:szCs w:val="24"/>
              </w:rPr>
              <w:t>Reģistrācijas numurs elektroenerģijas ražotāju reģistrā (ja tā nepieciešamība noteikta tiesību aktos)</w:t>
            </w:r>
          </w:p>
        </w:tc>
        <w:tc>
          <w:tcPr>
            <w:tcW w:w="3260" w:type="dxa"/>
          </w:tcPr>
          <w:p w:rsidR="00ED323B" w:rsidRPr="00CE512C" w:rsidP="00FC2650" w14:paraId="2D1B2A5E" w14:textId="77777777">
            <w:pPr>
              <w:jc w:val="both"/>
              <w:rPr>
                <w:color w:val="000000"/>
                <w:szCs w:val="28"/>
              </w:rPr>
            </w:pPr>
          </w:p>
        </w:tc>
      </w:tr>
      <w:tr w14:paraId="04FBABB0" w14:textId="77777777" w:rsidTr="00FC2650">
        <w:tblPrEx>
          <w:tblW w:w="9214" w:type="dxa"/>
          <w:tblInd w:w="-34" w:type="dxa"/>
          <w:tblLook w:val="04A0"/>
        </w:tblPrEx>
        <w:tc>
          <w:tcPr>
            <w:tcW w:w="696" w:type="dxa"/>
          </w:tcPr>
          <w:p w:rsidR="00ED323B" w:rsidRPr="00ED0F24" w:rsidP="00FC2650" w14:paraId="400B1CC2" w14:textId="77777777">
            <w:pPr>
              <w:jc w:val="both"/>
              <w:rPr>
                <w:color w:val="000000"/>
                <w:sz w:val="24"/>
                <w:szCs w:val="24"/>
              </w:rPr>
            </w:pPr>
            <w:r w:rsidRPr="00ED0F24">
              <w:rPr>
                <w:color w:val="000000"/>
                <w:sz w:val="24"/>
                <w:szCs w:val="24"/>
              </w:rPr>
              <w:t>4.</w:t>
            </w:r>
          </w:p>
        </w:tc>
        <w:tc>
          <w:tcPr>
            <w:tcW w:w="5258" w:type="dxa"/>
          </w:tcPr>
          <w:p w:rsidR="00ED323B" w:rsidRPr="00ED0F24" w:rsidP="00FC2650" w14:paraId="055B0E94" w14:textId="77777777">
            <w:pPr>
              <w:rPr>
                <w:color w:val="000000"/>
                <w:sz w:val="24"/>
                <w:szCs w:val="24"/>
              </w:rPr>
            </w:pPr>
            <w:r w:rsidRPr="00ED0F24">
              <w:rPr>
                <w:color w:val="000000"/>
                <w:sz w:val="24"/>
                <w:szCs w:val="24"/>
              </w:rPr>
              <w:t>Sistēmas operators, kura elektrotīkliem elektrostacija pieslēgta</w:t>
            </w:r>
          </w:p>
        </w:tc>
        <w:tc>
          <w:tcPr>
            <w:tcW w:w="3260" w:type="dxa"/>
          </w:tcPr>
          <w:p w:rsidR="00ED323B" w:rsidRPr="00CE512C" w:rsidP="00FC2650" w14:paraId="114AFDEA" w14:textId="77777777">
            <w:pPr>
              <w:jc w:val="both"/>
              <w:rPr>
                <w:color w:val="000000"/>
                <w:szCs w:val="28"/>
              </w:rPr>
            </w:pPr>
          </w:p>
        </w:tc>
      </w:tr>
      <w:tr w14:paraId="6305A413" w14:textId="77777777" w:rsidTr="00FC2650">
        <w:tblPrEx>
          <w:tblW w:w="9214" w:type="dxa"/>
          <w:tblInd w:w="-34" w:type="dxa"/>
          <w:tblLook w:val="04A0"/>
        </w:tblPrEx>
        <w:tc>
          <w:tcPr>
            <w:tcW w:w="696" w:type="dxa"/>
          </w:tcPr>
          <w:p w:rsidR="00ED323B" w:rsidRPr="00ED0F24" w:rsidP="00FC2650" w14:paraId="45F642D3" w14:textId="77777777">
            <w:pPr>
              <w:jc w:val="both"/>
              <w:rPr>
                <w:color w:val="000000"/>
                <w:sz w:val="24"/>
                <w:szCs w:val="24"/>
              </w:rPr>
            </w:pPr>
            <w:r w:rsidRPr="00ED0F24">
              <w:rPr>
                <w:color w:val="000000"/>
                <w:sz w:val="24"/>
                <w:szCs w:val="24"/>
              </w:rPr>
              <w:t>5.</w:t>
            </w:r>
          </w:p>
        </w:tc>
        <w:tc>
          <w:tcPr>
            <w:tcW w:w="5258" w:type="dxa"/>
          </w:tcPr>
          <w:p w:rsidR="00ED323B" w:rsidRPr="00ED0F24" w:rsidP="00FC2650" w14:paraId="136E61DC" w14:textId="77777777">
            <w:pPr>
              <w:rPr>
                <w:color w:val="000000"/>
                <w:sz w:val="24"/>
                <w:szCs w:val="24"/>
              </w:rPr>
            </w:pPr>
            <w:r w:rsidRPr="00ED0F24">
              <w:rPr>
                <w:color w:val="000000"/>
                <w:sz w:val="24"/>
                <w:szCs w:val="24"/>
              </w:rPr>
              <w:t>Komersants (firma, juridiskā adrese, reģistrācijas numurs)</w:t>
            </w:r>
          </w:p>
        </w:tc>
        <w:tc>
          <w:tcPr>
            <w:tcW w:w="3260" w:type="dxa"/>
          </w:tcPr>
          <w:p w:rsidR="00ED323B" w:rsidRPr="00CE512C" w:rsidP="00FC2650" w14:paraId="0CACFA29" w14:textId="77777777">
            <w:pPr>
              <w:jc w:val="both"/>
              <w:rPr>
                <w:color w:val="000000"/>
                <w:szCs w:val="28"/>
              </w:rPr>
            </w:pPr>
          </w:p>
        </w:tc>
      </w:tr>
      <w:tr w14:paraId="7619F442" w14:textId="77777777" w:rsidTr="00FC2650">
        <w:tblPrEx>
          <w:tblW w:w="9214" w:type="dxa"/>
          <w:tblInd w:w="-34" w:type="dxa"/>
          <w:tblLook w:val="04A0"/>
        </w:tblPrEx>
        <w:tc>
          <w:tcPr>
            <w:tcW w:w="696" w:type="dxa"/>
          </w:tcPr>
          <w:p w:rsidR="00ED323B" w:rsidRPr="00ED0F24" w:rsidP="00FC2650" w14:paraId="6A745B0B" w14:textId="77777777">
            <w:pPr>
              <w:jc w:val="both"/>
              <w:rPr>
                <w:color w:val="000000"/>
                <w:sz w:val="24"/>
                <w:szCs w:val="24"/>
              </w:rPr>
            </w:pPr>
            <w:r w:rsidRPr="00ED0F24">
              <w:rPr>
                <w:color w:val="000000"/>
                <w:sz w:val="24"/>
                <w:szCs w:val="24"/>
              </w:rPr>
              <w:t>6.</w:t>
            </w:r>
          </w:p>
        </w:tc>
        <w:tc>
          <w:tcPr>
            <w:tcW w:w="5258" w:type="dxa"/>
          </w:tcPr>
          <w:p w:rsidR="00ED323B" w:rsidRPr="00ED0F24" w:rsidP="00FC2650" w14:paraId="0CD5B5A7" w14:textId="77777777">
            <w:pPr>
              <w:rPr>
                <w:color w:val="000000"/>
                <w:sz w:val="24"/>
                <w:szCs w:val="24"/>
              </w:rPr>
            </w:pPr>
            <w:r w:rsidRPr="00ED0F24">
              <w:rPr>
                <w:color w:val="000000"/>
                <w:sz w:val="24"/>
                <w:szCs w:val="24"/>
              </w:rPr>
              <w:t xml:space="preserve">Koģenerācijas elektrostacijas vai koģenerācijas iekārtas uzstādītā jauda: </w:t>
            </w:r>
          </w:p>
        </w:tc>
        <w:tc>
          <w:tcPr>
            <w:tcW w:w="3260" w:type="dxa"/>
          </w:tcPr>
          <w:p w:rsidR="00ED323B" w:rsidRPr="00CE512C" w:rsidP="00FC2650" w14:paraId="7DA6766B" w14:textId="77777777">
            <w:pPr>
              <w:jc w:val="both"/>
              <w:rPr>
                <w:color w:val="000000"/>
                <w:szCs w:val="28"/>
              </w:rPr>
            </w:pPr>
          </w:p>
        </w:tc>
      </w:tr>
      <w:tr w14:paraId="2B79653F" w14:textId="77777777" w:rsidTr="00FC2650">
        <w:tblPrEx>
          <w:tblW w:w="9214" w:type="dxa"/>
          <w:tblInd w:w="-34" w:type="dxa"/>
          <w:tblLook w:val="04A0"/>
        </w:tblPrEx>
        <w:tc>
          <w:tcPr>
            <w:tcW w:w="696" w:type="dxa"/>
          </w:tcPr>
          <w:p w:rsidR="00ED323B" w:rsidRPr="00ED0F24" w:rsidP="00FC2650" w14:paraId="5CBC7EE3" w14:textId="77777777">
            <w:pPr>
              <w:jc w:val="both"/>
              <w:rPr>
                <w:color w:val="000000"/>
                <w:sz w:val="24"/>
                <w:szCs w:val="24"/>
              </w:rPr>
            </w:pPr>
            <w:r w:rsidRPr="00ED0F24">
              <w:rPr>
                <w:color w:val="000000"/>
                <w:sz w:val="24"/>
                <w:szCs w:val="24"/>
              </w:rPr>
              <w:t>6.1</w:t>
            </w:r>
            <w:r>
              <w:rPr>
                <w:color w:val="000000"/>
                <w:sz w:val="24"/>
                <w:szCs w:val="24"/>
              </w:rPr>
              <w:t>.</w:t>
            </w:r>
          </w:p>
        </w:tc>
        <w:tc>
          <w:tcPr>
            <w:tcW w:w="5258" w:type="dxa"/>
          </w:tcPr>
          <w:p w:rsidR="00ED323B" w:rsidRPr="00ED0F24" w:rsidP="00FC2650" w14:paraId="465CAE7E" w14:textId="77777777">
            <w:pPr>
              <w:rPr>
                <w:color w:val="000000"/>
                <w:sz w:val="24"/>
                <w:szCs w:val="24"/>
              </w:rPr>
            </w:pPr>
            <w:r w:rsidRPr="00ED0F24">
              <w:rPr>
                <w:color w:val="000000"/>
                <w:sz w:val="24"/>
                <w:szCs w:val="24"/>
              </w:rPr>
              <w:t>elektriskā (MW)</w:t>
            </w:r>
          </w:p>
        </w:tc>
        <w:tc>
          <w:tcPr>
            <w:tcW w:w="3260" w:type="dxa"/>
          </w:tcPr>
          <w:p w:rsidR="00ED323B" w:rsidRPr="00CE512C" w:rsidP="00FC2650" w14:paraId="6C9F046B" w14:textId="77777777">
            <w:pPr>
              <w:jc w:val="both"/>
              <w:rPr>
                <w:color w:val="000000"/>
                <w:szCs w:val="28"/>
              </w:rPr>
            </w:pPr>
          </w:p>
        </w:tc>
      </w:tr>
      <w:tr w14:paraId="3B36D913" w14:textId="77777777" w:rsidTr="00FC2650">
        <w:tblPrEx>
          <w:tblW w:w="9214" w:type="dxa"/>
          <w:tblInd w:w="-34" w:type="dxa"/>
          <w:tblLook w:val="04A0"/>
        </w:tblPrEx>
        <w:tc>
          <w:tcPr>
            <w:tcW w:w="696" w:type="dxa"/>
          </w:tcPr>
          <w:p w:rsidR="00ED323B" w:rsidRPr="00ED0F24" w:rsidP="00FC2650" w14:paraId="6B2DFCC6" w14:textId="77777777">
            <w:pPr>
              <w:jc w:val="both"/>
              <w:rPr>
                <w:color w:val="000000"/>
                <w:sz w:val="24"/>
                <w:szCs w:val="24"/>
              </w:rPr>
            </w:pPr>
            <w:r w:rsidRPr="00ED0F24">
              <w:rPr>
                <w:color w:val="000000"/>
                <w:sz w:val="24"/>
                <w:szCs w:val="24"/>
              </w:rPr>
              <w:t>6.2.</w:t>
            </w:r>
          </w:p>
        </w:tc>
        <w:tc>
          <w:tcPr>
            <w:tcW w:w="5258" w:type="dxa"/>
          </w:tcPr>
          <w:p w:rsidR="00ED323B" w:rsidRPr="00ED0F24" w:rsidP="00FC2650" w14:paraId="5E471E6E" w14:textId="77777777">
            <w:pPr>
              <w:rPr>
                <w:color w:val="000000"/>
                <w:sz w:val="24"/>
                <w:szCs w:val="24"/>
              </w:rPr>
            </w:pPr>
            <w:r w:rsidRPr="00ED0F24">
              <w:rPr>
                <w:color w:val="000000"/>
                <w:sz w:val="24"/>
                <w:szCs w:val="24"/>
              </w:rPr>
              <w:t>siltuma (MW</w:t>
            </w:r>
            <w:r>
              <w:rPr>
                <w:color w:val="000000"/>
                <w:sz w:val="24"/>
                <w:szCs w:val="24"/>
                <w:vertAlign w:val="superscript"/>
              </w:rPr>
              <w:t>3</w:t>
            </w:r>
            <w:r w:rsidRPr="00ED0F24">
              <w:rPr>
                <w:color w:val="000000"/>
                <w:sz w:val="24"/>
                <w:szCs w:val="24"/>
              </w:rPr>
              <w:t>)</w:t>
            </w:r>
          </w:p>
        </w:tc>
        <w:tc>
          <w:tcPr>
            <w:tcW w:w="3260" w:type="dxa"/>
          </w:tcPr>
          <w:p w:rsidR="00ED323B" w:rsidRPr="00CE512C" w:rsidP="00FC2650" w14:paraId="69674E61" w14:textId="77777777">
            <w:pPr>
              <w:jc w:val="both"/>
              <w:rPr>
                <w:color w:val="000000"/>
                <w:szCs w:val="28"/>
              </w:rPr>
            </w:pPr>
          </w:p>
        </w:tc>
      </w:tr>
      <w:tr w14:paraId="173FAE97" w14:textId="77777777" w:rsidTr="00FC2650">
        <w:tblPrEx>
          <w:tblW w:w="9214" w:type="dxa"/>
          <w:tblInd w:w="-34" w:type="dxa"/>
          <w:tblLook w:val="04A0"/>
        </w:tblPrEx>
        <w:tc>
          <w:tcPr>
            <w:tcW w:w="696" w:type="dxa"/>
          </w:tcPr>
          <w:p w:rsidR="00ED323B" w:rsidRPr="00ED0F24" w:rsidP="00FC2650" w14:paraId="42326EB7" w14:textId="77777777">
            <w:pPr>
              <w:jc w:val="both"/>
              <w:rPr>
                <w:color w:val="000000"/>
                <w:sz w:val="24"/>
                <w:szCs w:val="24"/>
              </w:rPr>
            </w:pPr>
            <w:r w:rsidRPr="00ED0F24">
              <w:rPr>
                <w:color w:val="000000"/>
                <w:sz w:val="24"/>
                <w:szCs w:val="24"/>
              </w:rPr>
              <w:t>7.</w:t>
            </w:r>
          </w:p>
        </w:tc>
        <w:tc>
          <w:tcPr>
            <w:tcW w:w="5258" w:type="dxa"/>
          </w:tcPr>
          <w:p w:rsidR="00ED323B" w:rsidRPr="00ED0F24" w:rsidP="00FC2650" w14:paraId="23CE40E4" w14:textId="77777777">
            <w:pPr>
              <w:rPr>
                <w:color w:val="000000"/>
                <w:sz w:val="24"/>
                <w:szCs w:val="24"/>
              </w:rPr>
            </w:pPr>
            <w:r w:rsidRPr="00ED0F24">
              <w:rPr>
                <w:color w:val="000000"/>
                <w:sz w:val="24"/>
                <w:szCs w:val="24"/>
              </w:rPr>
              <w:t>Koģenerācijas tehnoloģija</w:t>
            </w:r>
          </w:p>
        </w:tc>
        <w:tc>
          <w:tcPr>
            <w:tcW w:w="3260" w:type="dxa"/>
          </w:tcPr>
          <w:p w:rsidR="00ED323B" w:rsidRPr="00CE512C" w:rsidP="00FC2650" w14:paraId="3A9C3F93" w14:textId="77777777">
            <w:pPr>
              <w:jc w:val="both"/>
              <w:rPr>
                <w:color w:val="000000"/>
                <w:szCs w:val="28"/>
              </w:rPr>
            </w:pPr>
          </w:p>
        </w:tc>
      </w:tr>
      <w:tr w14:paraId="3E856124" w14:textId="77777777" w:rsidTr="00FC2650">
        <w:tblPrEx>
          <w:tblW w:w="9214" w:type="dxa"/>
          <w:tblInd w:w="-34" w:type="dxa"/>
          <w:tblLook w:val="04A0"/>
        </w:tblPrEx>
        <w:tc>
          <w:tcPr>
            <w:tcW w:w="696" w:type="dxa"/>
          </w:tcPr>
          <w:p w:rsidR="00ED323B" w:rsidRPr="00ED0F24" w:rsidP="00FC2650" w14:paraId="01199593" w14:textId="77777777">
            <w:pPr>
              <w:jc w:val="both"/>
              <w:rPr>
                <w:color w:val="000000"/>
                <w:sz w:val="24"/>
                <w:szCs w:val="24"/>
              </w:rPr>
            </w:pPr>
            <w:r w:rsidRPr="00ED0F24">
              <w:rPr>
                <w:color w:val="000000"/>
                <w:sz w:val="24"/>
                <w:szCs w:val="24"/>
              </w:rPr>
              <w:t>8.</w:t>
            </w:r>
          </w:p>
        </w:tc>
        <w:tc>
          <w:tcPr>
            <w:tcW w:w="5258" w:type="dxa"/>
          </w:tcPr>
          <w:p w:rsidR="00ED323B" w:rsidRPr="00ED0F24" w:rsidP="00FC2650" w14:paraId="4D8BDD27" w14:textId="77777777">
            <w:pPr>
              <w:rPr>
                <w:color w:val="000000"/>
                <w:sz w:val="24"/>
                <w:szCs w:val="24"/>
              </w:rPr>
            </w:pPr>
            <w:r w:rsidRPr="00ED0F24">
              <w:rPr>
                <w:color w:val="000000"/>
                <w:sz w:val="24"/>
                <w:szCs w:val="24"/>
              </w:rPr>
              <w:t>Izmantotā kurināmā veids/veidi</w:t>
            </w:r>
          </w:p>
        </w:tc>
        <w:tc>
          <w:tcPr>
            <w:tcW w:w="3260" w:type="dxa"/>
          </w:tcPr>
          <w:p w:rsidR="00ED323B" w:rsidRPr="00CE512C" w:rsidP="00FC2650" w14:paraId="09AFF637" w14:textId="77777777">
            <w:pPr>
              <w:jc w:val="both"/>
              <w:rPr>
                <w:color w:val="000000"/>
                <w:szCs w:val="28"/>
              </w:rPr>
            </w:pPr>
          </w:p>
        </w:tc>
      </w:tr>
      <w:tr w14:paraId="0B88CB4E" w14:textId="77777777" w:rsidTr="00FC2650">
        <w:tblPrEx>
          <w:tblW w:w="9214" w:type="dxa"/>
          <w:tblInd w:w="-34" w:type="dxa"/>
          <w:tblLook w:val="04A0"/>
        </w:tblPrEx>
        <w:tc>
          <w:tcPr>
            <w:tcW w:w="696" w:type="dxa"/>
          </w:tcPr>
          <w:p w:rsidR="00ED323B" w:rsidRPr="00ED0F24" w:rsidP="00FC2650" w14:paraId="1DEC6EA8" w14:textId="77777777">
            <w:pPr>
              <w:jc w:val="both"/>
              <w:rPr>
                <w:color w:val="000000"/>
                <w:sz w:val="24"/>
                <w:szCs w:val="24"/>
              </w:rPr>
            </w:pPr>
            <w:r w:rsidRPr="00ED0F24">
              <w:rPr>
                <w:color w:val="000000"/>
                <w:sz w:val="24"/>
                <w:szCs w:val="24"/>
              </w:rPr>
              <w:t>9.</w:t>
            </w:r>
          </w:p>
        </w:tc>
        <w:tc>
          <w:tcPr>
            <w:tcW w:w="5258" w:type="dxa"/>
          </w:tcPr>
          <w:p w:rsidR="00ED323B" w:rsidRPr="00ED0F24" w:rsidP="00FC2650" w14:paraId="125DEEF0" w14:textId="77777777">
            <w:pPr>
              <w:rPr>
                <w:color w:val="000000"/>
                <w:sz w:val="24"/>
                <w:szCs w:val="24"/>
              </w:rPr>
            </w:pPr>
            <w:r w:rsidRPr="00ED0F24">
              <w:rPr>
                <w:color w:val="000000"/>
                <w:sz w:val="24"/>
                <w:szCs w:val="24"/>
              </w:rPr>
              <w:t>Darbinieku skaits</w:t>
            </w:r>
          </w:p>
        </w:tc>
        <w:tc>
          <w:tcPr>
            <w:tcW w:w="3260" w:type="dxa"/>
          </w:tcPr>
          <w:p w:rsidR="00ED323B" w:rsidRPr="00CE512C" w:rsidP="00FC2650" w14:paraId="38A420BD" w14:textId="77777777">
            <w:pPr>
              <w:jc w:val="both"/>
              <w:rPr>
                <w:color w:val="000000"/>
                <w:szCs w:val="28"/>
              </w:rPr>
            </w:pPr>
          </w:p>
        </w:tc>
      </w:tr>
      <w:tr w14:paraId="7B3D4D4A" w14:textId="77777777" w:rsidTr="00FC2650">
        <w:tblPrEx>
          <w:tblW w:w="9214" w:type="dxa"/>
          <w:tblInd w:w="-34" w:type="dxa"/>
          <w:tblLook w:val="04A0"/>
        </w:tblPrEx>
        <w:tc>
          <w:tcPr>
            <w:tcW w:w="696" w:type="dxa"/>
          </w:tcPr>
          <w:p w:rsidR="00ED323B" w:rsidRPr="00ED0F24" w:rsidP="00FC2650" w14:paraId="19EC1E3E" w14:textId="77777777">
            <w:pPr>
              <w:jc w:val="both"/>
              <w:rPr>
                <w:color w:val="000000"/>
                <w:sz w:val="24"/>
                <w:szCs w:val="24"/>
              </w:rPr>
            </w:pPr>
            <w:r w:rsidRPr="00ED0F24">
              <w:rPr>
                <w:color w:val="000000"/>
                <w:sz w:val="24"/>
                <w:szCs w:val="24"/>
              </w:rPr>
              <w:t>10.</w:t>
            </w:r>
          </w:p>
        </w:tc>
        <w:tc>
          <w:tcPr>
            <w:tcW w:w="5258" w:type="dxa"/>
          </w:tcPr>
          <w:p w:rsidR="00ED323B" w:rsidRPr="00ED0F24" w:rsidP="00FC2650" w14:paraId="1250FF20" w14:textId="77777777">
            <w:pPr>
              <w:rPr>
                <w:color w:val="000000"/>
                <w:sz w:val="24"/>
                <w:szCs w:val="24"/>
              </w:rPr>
            </w:pPr>
            <w:r>
              <w:rPr>
                <w:color w:val="000000"/>
                <w:sz w:val="24"/>
                <w:szCs w:val="24"/>
              </w:rPr>
              <w:t>Lietderīgās siltumenerģijas:</w:t>
            </w:r>
          </w:p>
        </w:tc>
        <w:tc>
          <w:tcPr>
            <w:tcW w:w="3260" w:type="dxa"/>
          </w:tcPr>
          <w:p w:rsidR="00ED323B" w:rsidRPr="00CE512C" w:rsidP="00FC2650" w14:paraId="485836DB" w14:textId="77777777">
            <w:pPr>
              <w:jc w:val="both"/>
              <w:rPr>
                <w:color w:val="000000"/>
                <w:szCs w:val="28"/>
              </w:rPr>
            </w:pPr>
          </w:p>
        </w:tc>
      </w:tr>
      <w:tr w14:paraId="0AE0B7E4" w14:textId="77777777" w:rsidTr="00FC2650">
        <w:tblPrEx>
          <w:tblW w:w="9214" w:type="dxa"/>
          <w:tblInd w:w="-34" w:type="dxa"/>
          <w:tblLook w:val="04A0"/>
        </w:tblPrEx>
        <w:tc>
          <w:tcPr>
            <w:tcW w:w="696" w:type="dxa"/>
          </w:tcPr>
          <w:p w:rsidR="00ED323B" w:rsidRPr="00ED0F24" w:rsidP="00FC2650" w14:paraId="79CB1900" w14:textId="77777777">
            <w:pPr>
              <w:jc w:val="both"/>
              <w:rPr>
                <w:color w:val="000000"/>
                <w:sz w:val="24"/>
                <w:szCs w:val="24"/>
              </w:rPr>
            </w:pPr>
            <w:r>
              <w:rPr>
                <w:color w:val="000000"/>
                <w:sz w:val="24"/>
                <w:szCs w:val="24"/>
              </w:rPr>
              <w:t>10.1.</w:t>
            </w:r>
          </w:p>
        </w:tc>
        <w:tc>
          <w:tcPr>
            <w:tcW w:w="5258" w:type="dxa"/>
          </w:tcPr>
          <w:p w:rsidR="00ED323B" w:rsidRPr="00ED0F24" w:rsidP="00FC2650" w14:paraId="7F8AFE6C" w14:textId="77777777">
            <w:pPr>
              <w:rPr>
                <w:color w:val="000000"/>
                <w:sz w:val="24"/>
                <w:szCs w:val="24"/>
              </w:rPr>
            </w:pPr>
            <w:r w:rsidRPr="00FA33A9">
              <w:rPr>
                <w:color w:val="000000"/>
                <w:sz w:val="24"/>
                <w:szCs w:val="24"/>
              </w:rPr>
              <w:t>lietotājs (firma, juridiskā adrese, reģistrācijas numurs)</w:t>
            </w:r>
          </w:p>
        </w:tc>
        <w:tc>
          <w:tcPr>
            <w:tcW w:w="3260" w:type="dxa"/>
          </w:tcPr>
          <w:p w:rsidR="00ED323B" w:rsidRPr="00CE512C" w:rsidP="00FC2650" w14:paraId="124F64F5" w14:textId="77777777">
            <w:pPr>
              <w:jc w:val="both"/>
              <w:rPr>
                <w:color w:val="000000"/>
                <w:szCs w:val="28"/>
              </w:rPr>
            </w:pPr>
          </w:p>
        </w:tc>
      </w:tr>
      <w:tr w14:paraId="3C0945A5" w14:textId="77777777" w:rsidTr="00FC2650">
        <w:tblPrEx>
          <w:tblW w:w="9214" w:type="dxa"/>
          <w:tblInd w:w="-34" w:type="dxa"/>
          <w:tblLook w:val="04A0"/>
        </w:tblPrEx>
        <w:tc>
          <w:tcPr>
            <w:tcW w:w="696" w:type="dxa"/>
          </w:tcPr>
          <w:p w:rsidR="00ED323B" w:rsidRPr="00ED0F24" w:rsidP="00FC2650" w14:paraId="69FB51BC" w14:textId="77777777">
            <w:pPr>
              <w:jc w:val="both"/>
              <w:rPr>
                <w:color w:val="000000"/>
                <w:sz w:val="24"/>
                <w:szCs w:val="24"/>
              </w:rPr>
            </w:pPr>
            <w:r>
              <w:rPr>
                <w:color w:val="000000"/>
                <w:sz w:val="24"/>
                <w:szCs w:val="24"/>
              </w:rPr>
              <w:t>10.2.</w:t>
            </w:r>
          </w:p>
        </w:tc>
        <w:tc>
          <w:tcPr>
            <w:tcW w:w="5258" w:type="dxa"/>
          </w:tcPr>
          <w:p w:rsidR="00ED323B" w:rsidRPr="00ED0F24" w:rsidP="00FC2650" w14:paraId="697B8411" w14:textId="77777777">
            <w:pPr>
              <w:rPr>
                <w:color w:val="000000"/>
                <w:sz w:val="24"/>
                <w:szCs w:val="24"/>
              </w:rPr>
            </w:pPr>
            <w:r w:rsidRPr="00FA33A9">
              <w:rPr>
                <w:color w:val="000000"/>
                <w:sz w:val="24"/>
                <w:szCs w:val="24"/>
              </w:rPr>
              <w:t xml:space="preserve">izmantošanas veids (karstais ūdens, tvaiks vai </w:t>
            </w:r>
            <w:r w:rsidRPr="00FA33A9">
              <w:rPr>
                <w:color w:val="000000"/>
                <w:sz w:val="24"/>
                <w:szCs w:val="24"/>
              </w:rPr>
              <w:t>dūmgāzu</w:t>
            </w:r>
            <w:r w:rsidRPr="00FA33A9">
              <w:rPr>
                <w:color w:val="000000"/>
                <w:sz w:val="24"/>
                <w:szCs w:val="24"/>
              </w:rPr>
              <w:t xml:space="preserve"> tiešā izmantošana)</w:t>
            </w:r>
          </w:p>
        </w:tc>
        <w:tc>
          <w:tcPr>
            <w:tcW w:w="3260" w:type="dxa"/>
          </w:tcPr>
          <w:p w:rsidR="00ED323B" w:rsidRPr="00CE512C" w:rsidP="00FC2650" w14:paraId="42867A29" w14:textId="77777777">
            <w:pPr>
              <w:jc w:val="both"/>
              <w:rPr>
                <w:color w:val="000000"/>
                <w:szCs w:val="28"/>
              </w:rPr>
            </w:pPr>
          </w:p>
        </w:tc>
      </w:tr>
      <w:tr w14:paraId="23EE5993" w14:textId="77777777" w:rsidTr="00FC2650">
        <w:tblPrEx>
          <w:tblW w:w="9214" w:type="dxa"/>
          <w:tblInd w:w="-34" w:type="dxa"/>
          <w:tblLook w:val="04A0"/>
        </w:tblPrEx>
        <w:tc>
          <w:tcPr>
            <w:tcW w:w="696" w:type="dxa"/>
          </w:tcPr>
          <w:p w:rsidR="00ED323B" w:rsidRPr="00ED0F24" w:rsidP="00FC2650" w14:paraId="4AC1A11C" w14:textId="77777777">
            <w:pPr>
              <w:jc w:val="both"/>
              <w:rPr>
                <w:color w:val="000000"/>
                <w:sz w:val="24"/>
                <w:szCs w:val="24"/>
              </w:rPr>
            </w:pPr>
            <w:r w:rsidRPr="00ED0F24">
              <w:rPr>
                <w:color w:val="000000"/>
                <w:sz w:val="24"/>
                <w:szCs w:val="24"/>
              </w:rPr>
              <w:t>11.</w:t>
            </w:r>
          </w:p>
        </w:tc>
        <w:tc>
          <w:tcPr>
            <w:tcW w:w="5258" w:type="dxa"/>
          </w:tcPr>
          <w:p w:rsidR="00ED323B" w:rsidRPr="00ED0F24" w:rsidP="00FC2650" w14:paraId="014E84AB" w14:textId="77777777">
            <w:pPr>
              <w:rPr>
                <w:color w:val="000000"/>
                <w:sz w:val="24"/>
                <w:szCs w:val="24"/>
              </w:rPr>
            </w:pPr>
            <w:r w:rsidRPr="00ED0F24">
              <w:rPr>
                <w:color w:val="000000"/>
                <w:sz w:val="24"/>
                <w:szCs w:val="24"/>
              </w:rPr>
              <w:t xml:space="preserve">Komersants norāda personu, kura saskaņā ar </w:t>
            </w:r>
            <w:r>
              <w:fldChar w:fldCharType="begin"/>
            </w:r>
            <w:r>
              <w:instrText xml:space="preserve"> HYPERLINK "http://www.likumi.lv/doc.php?id=178987" \o "Noziedzīgi iegūtu līdzekļu legalizācijas un terorisma finansēšanas novēršanas likums /Spēkā esošs/" \t "_blank" </w:instrText>
            </w:r>
            <w:r>
              <w:fldChar w:fldCharType="separate"/>
            </w:r>
            <w:r w:rsidRPr="00ED0F24">
              <w:rPr>
                <w:rStyle w:val="Hyperlink"/>
                <w:color w:val="000000"/>
                <w:sz w:val="24"/>
                <w:szCs w:val="24"/>
              </w:rPr>
              <w:t>Noziedzīgi iegūtu līdzekļu legalizācijas un terorisma finansēšanas novēršanas likuma</w:t>
            </w:r>
            <w:r>
              <w:fldChar w:fldCharType="end"/>
            </w:r>
            <w:r w:rsidRPr="00ED0F24">
              <w:rPr>
                <w:color w:val="000000"/>
                <w:sz w:val="24"/>
                <w:szCs w:val="24"/>
              </w:rPr>
              <w:t xml:space="preserve"> 1.panta 5.punkta </w:t>
            </w:r>
            <w:r>
              <w:rPr>
                <w:color w:val="000000"/>
                <w:sz w:val="24"/>
                <w:szCs w:val="24"/>
              </w:rPr>
              <w:t>''</w:t>
            </w:r>
            <w:r w:rsidRPr="00ED0F24">
              <w:rPr>
                <w:color w:val="000000"/>
                <w:sz w:val="24"/>
                <w:szCs w:val="24"/>
              </w:rPr>
              <w:t xml:space="preserve">a" vai </w:t>
            </w:r>
            <w:r>
              <w:rPr>
                <w:color w:val="000000"/>
                <w:sz w:val="24"/>
                <w:szCs w:val="24"/>
              </w:rPr>
              <w:t>''</w:t>
            </w:r>
            <w:r w:rsidRPr="00ED0F24">
              <w:rPr>
                <w:color w:val="000000"/>
                <w:sz w:val="24"/>
                <w:szCs w:val="24"/>
              </w:rPr>
              <w:t>b" apakšpunktu uzskatāma par kapitālsabiedrības patieso labuma guvēju, un datus, kas ļauj šo personu nepārprotami identificēt</w:t>
            </w:r>
            <w:r w:rsidRPr="009E4B5B">
              <w:rPr>
                <w:color w:val="000000"/>
                <w:sz w:val="24"/>
                <w:szCs w:val="24"/>
                <w:vertAlign w:val="superscript"/>
              </w:rPr>
              <w:t>2</w:t>
            </w:r>
          </w:p>
        </w:tc>
        <w:tc>
          <w:tcPr>
            <w:tcW w:w="3260" w:type="dxa"/>
          </w:tcPr>
          <w:p w:rsidR="00ED323B" w:rsidRPr="00CE512C" w:rsidP="00FC2650" w14:paraId="3C445143" w14:textId="77777777">
            <w:pPr>
              <w:jc w:val="both"/>
              <w:rPr>
                <w:color w:val="000000"/>
                <w:szCs w:val="28"/>
              </w:rPr>
            </w:pPr>
          </w:p>
        </w:tc>
      </w:tr>
      <w:tr w14:paraId="44483F9A" w14:textId="77777777" w:rsidTr="00FC2650">
        <w:tblPrEx>
          <w:tblW w:w="9214" w:type="dxa"/>
          <w:tblInd w:w="-34" w:type="dxa"/>
          <w:tblLook w:val="04A0"/>
        </w:tblPrEx>
        <w:tc>
          <w:tcPr>
            <w:tcW w:w="696" w:type="dxa"/>
          </w:tcPr>
          <w:p w:rsidR="00ED323B" w:rsidRPr="00ED0F24" w:rsidP="00FC2650" w14:paraId="09EF205E" w14:textId="77777777">
            <w:pPr>
              <w:jc w:val="both"/>
              <w:rPr>
                <w:color w:val="000000"/>
                <w:sz w:val="24"/>
                <w:szCs w:val="24"/>
              </w:rPr>
            </w:pPr>
            <w:r>
              <w:rPr>
                <w:color w:val="000000"/>
                <w:sz w:val="24"/>
                <w:szCs w:val="24"/>
              </w:rPr>
              <w:t>12.</w:t>
            </w:r>
          </w:p>
        </w:tc>
        <w:tc>
          <w:tcPr>
            <w:tcW w:w="5258" w:type="dxa"/>
          </w:tcPr>
          <w:p w:rsidR="00ED323B" w:rsidRPr="00ED0F24" w:rsidP="00FC2650" w14:paraId="35B95FF6" w14:textId="77777777">
            <w:pPr>
              <w:rPr>
                <w:color w:val="000000"/>
                <w:sz w:val="24"/>
                <w:szCs w:val="24"/>
              </w:rPr>
            </w:pPr>
            <w:r w:rsidRPr="00D7344A">
              <w:rPr>
                <w:color w:val="000000"/>
                <w:sz w:val="24"/>
                <w:szCs w:val="24"/>
              </w:rPr>
              <w:t>Spriegums tīklā, kuram pieslēgta koģenerācijas elektrostacija</w:t>
            </w:r>
            <w:r>
              <w:rPr>
                <w:color w:val="000000"/>
                <w:sz w:val="24"/>
                <w:szCs w:val="24"/>
              </w:rPr>
              <w:t xml:space="preserve"> (</w:t>
            </w:r>
            <w:r>
              <w:rPr>
                <w:color w:val="000000"/>
                <w:sz w:val="24"/>
                <w:szCs w:val="24"/>
              </w:rPr>
              <w:t>kV</w:t>
            </w:r>
            <w:r>
              <w:rPr>
                <w:color w:val="000000"/>
                <w:sz w:val="24"/>
                <w:szCs w:val="24"/>
              </w:rPr>
              <w:t>)</w:t>
            </w:r>
          </w:p>
        </w:tc>
        <w:tc>
          <w:tcPr>
            <w:tcW w:w="3260" w:type="dxa"/>
          </w:tcPr>
          <w:p w:rsidR="00ED323B" w:rsidRPr="00CE512C" w:rsidP="00FC2650" w14:paraId="23A3217B" w14:textId="77777777">
            <w:pPr>
              <w:jc w:val="both"/>
              <w:rPr>
                <w:color w:val="000000"/>
                <w:szCs w:val="28"/>
              </w:rPr>
            </w:pPr>
          </w:p>
        </w:tc>
      </w:tr>
      <w:tr w14:paraId="0EE9261F" w14:textId="77777777" w:rsidTr="00FC2650">
        <w:tblPrEx>
          <w:tblW w:w="9214" w:type="dxa"/>
          <w:tblInd w:w="-34" w:type="dxa"/>
          <w:tblLook w:val="04A0"/>
        </w:tblPrEx>
        <w:tc>
          <w:tcPr>
            <w:tcW w:w="696" w:type="dxa"/>
          </w:tcPr>
          <w:p w:rsidR="002E2AF2" w:rsidP="00FC2650" w14:paraId="3E36649E" w14:textId="217205E0">
            <w:pPr>
              <w:jc w:val="both"/>
              <w:rPr>
                <w:color w:val="000000"/>
                <w:sz w:val="24"/>
                <w:szCs w:val="24"/>
              </w:rPr>
            </w:pPr>
            <w:r>
              <w:rPr>
                <w:color w:val="000000"/>
                <w:sz w:val="24"/>
                <w:szCs w:val="24"/>
              </w:rPr>
              <w:t>13.</w:t>
            </w:r>
          </w:p>
        </w:tc>
        <w:tc>
          <w:tcPr>
            <w:tcW w:w="5258" w:type="dxa"/>
          </w:tcPr>
          <w:p w:rsidR="002E2AF2" w:rsidRPr="00D7344A" w:rsidP="00FC2650" w14:paraId="47BEE547" w14:textId="018A61EB">
            <w:pPr>
              <w:rPr>
                <w:color w:val="000000"/>
                <w:sz w:val="24"/>
                <w:szCs w:val="24"/>
              </w:rPr>
            </w:pPr>
            <w:r>
              <w:rPr>
                <w:color w:val="000000"/>
                <w:sz w:val="24"/>
                <w:szCs w:val="24"/>
              </w:rPr>
              <w:t>K</w:t>
            </w:r>
            <w:r w:rsidRPr="00AD5232">
              <w:rPr>
                <w:color w:val="000000"/>
                <w:sz w:val="24"/>
                <w:szCs w:val="24"/>
              </w:rPr>
              <w:t>ontaktperson</w:t>
            </w:r>
            <w:r w:rsidR="002A4685">
              <w:rPr>
                <w:color w:val="000000"/>
                <w:sz w:val="24"/>
                <w:szCs w:val="24"/>
              </w:rPr>
              <w:t>a</w:t>
            </w:r>
            <w:r>
              <w:rPr>
                <w:color w:val="000000"/>
                <w:sz w:val="24"/>
                <w:szCs w:val="24"/>
              </w:rPr>
              <w:t xml:space="preserve"> (elektroniskā pasta adrese, telefona numurs)</w:t>
            </w:r>
            <w:r w:rsidRPr="00AD5232">
              <w:rPr>
                <w:color w:val="000000"/>
                <w:sz w:val="24"/>
                <w:szCs w:val="24"/>
              </w:rPr>
              <w:t>, ar kuru ministrija var sazināties saistībā ar ministrijas kontro</w:t>
            </w:r>
            <w:r>
              <w:rPr>
                <w:color w:val="000000"/>
                <w:sz w:val="24"/>
                <w:szCs w:val="24"/>
              </w:rPr>
              <w:t>les grupas plānotajām pārbaudēm</w:t>
            </w:r>
          </w:p>
        </w:tc>
        <w:tc>
          <w:tcPr>
            <w:tcW w:w="3260" w:type="dxa"/>
          </w:tcPr>
          <w:p w:rsidR="002E2AF2" w:rsidRPr="00CE512C" w:rsidP="00FC2650" w14:paraId="016EB382" w14:textId="77777777">
            <w:pPr>
              <w:jc w:val="both"/>
              <w:rPr>
                <w:color w:val="000000"/>
                <w:szCs w:val="28"/>
              </w:rPr>
            </w:pPr>
          </w:p>
        </w:tc>
      </w:tr>
      <w:tr w14:paraId="325FC404" w14:textId="77777777" w:rsidTr="00FC2650">
        <w:tblPrEx>
          <w:tblW w:w="9214" w:type="dxa"/>
          <w:tblInd w:w="-34" w:type="dxa"/>
          <w:tblLook w:val="04A0"/>
        </w:tblPrEx>
        <w:tc>
          <w:tcPr>
            <w:tcW w:w="696" w:type="dxa"/>
          </w:tcPr>
          <w:p w:rsidR="002E2AF2" w:rsidP="00FC2650" w14:paraId="0043623A" w14:textId="02C2E678">
            <w:pPr>
              <w:jc w:val="both"/>
              <w:rPr>
                <w:color w:val="000000"/>
                <w:sz w:val="24"/>
                <w:szCs w:val="24"/>
              </w:rPr>
            </w:pPr>
            <w:r>
              <w:rPr>
                <w:color w:val="000000"/>
                <w:sz w:val="24"/>
                <w:szCs w:val="24"/>
              </w:rPr>
              <w:t>14.</w:t>
            </w:r>
          </w:p>
        </w:tc>
        <w:tc>
          <w:tcPr>
            <w:tcW w:w="5258" w:type="dxa"/>
          </w:tcPr>
          <w:p w:rsidR="002E2AF2" w:rsidRPr="00D7344A" w:rsidP="00FC2650" w14:paraId="341C0A50" w14:textId="1ED5AE87">
            <w:pPr>
              <w:rPr>
                <w:color w:val="000000"/>
                <w:sz w:val="24"/>
                <w:szCs w:val="24"/>
              </w:rPr>
            </w:pPr>
            <w:r>
              <w:rPr>
                <w:color w:val="000000"/>
                <w:sz w:val="24"/>
                <w:szCs w:val="24"/>
              </w:rPr>
              <w:t>Kontaktpersona (telefona numurs)</w:t>
            </w:r>
            <w:r w:rsidRPr="00AD5232">
              <w:rPr>
                <w:color w:val="000000"/>
                <w:sz w:val="24"/>
                <w:szCs w:val="24"/>
              </w:rPr>
              <w:t xml:space="preserve">, kura var nodrošināt kontroles grupas piekļuvi koģenerācijas elektrostacijai </w:t>
            </w:r>
          </w:p>
        </w:tc>
        <w:tc>
          <w:tcPr>
            <w:tcW w:w="3260" w:type="dxa"/>
          </w:tcPr>
          <w:p w:rsidR="002E2AF2" w:rsidRPr="00CE512C" w:rsidP="00FC2650" w14:paraId="32C45E3B" w14:textId="77777777">
            <w:pPr>
              <w:jc w:val="both"/>
              <w:rPr>
                <w:color w:val="000000"/>
                <w:szCs w:val="28"/>
              </w:rPr>
            </w:pPr>
          </w:p>
        </w:tc>
      </w:tr>
    </w:tbl>
    <w:p w:rsidR="008D6954" w:rsidP="00ED323B" w14:paraId="22BCE192" w14:textId="77777777">
      <w:pPr>
        <w:ind w:firstLine="709"/>
        <w:jc w:val="both"/>
        <w:rPr>
          <w:color w:val="000000"/>
          <w:sz w:val="22"/>
        </w:rPr>
      </w:pPr>
    </w:p>
    <w:p w:rsidR="00ED323B" w:rsidRPr="001C633A" w:rsidP="00ED323B" w14:paraId="432663B9" w14:textId="77777777">
      <w:pPr>
        <w:ind w:firstLine="709"/>
        <w:jc w:val="both"/>
        <w:rPr>
          <w:color w:val="000000"/>
          <w:sz w:val="22"/>
        </w:rPr>
      </w:pPr>
      <w:r w:rsidRPr="001C633A">
        <w:rPr>
          <w:color w:val="000000"/>
          <w:sz w:val="22"/>
        </w:rPr>
        <w:t xml:space="preserve">Piezīmes. </w:t>
      </w:r>
    </w:p>
    <w:p w:rsidR="00ED323B" w:rsidRPr="001C633A" w:rsidP="00ED323B" w14:paraId="32CC8733" w14:textId="77777777">
      <w:pPr>
        <w:ind w:firstLine="709"/>
        <w:jc w:val="both"/>
        <w:rPr>
          <w:color w:val="000000"/>
          <w:sz w:val="22"/>
        </w:rPr>
      </w:pPr>
      <w:r w:rsidRPr="001C633A">
        <w:rPr>
          <w:color w:val="000000"/>
          <w:sz w:val="22"/>
          <w:vertAlign w:val="superscript"/>
        </w:rPr>
        <w:t>1.</w:t>
      </w:r>
      <w:r w:rsidRPr="001C633A">
        <w:rPr>
          <w:color w:val="000000"/>
          <w:sz w:val="22"/>
        </w:rPr>
        <w:t xml:space="preserve"> Ja koģenerācijas elektrostacijā veikta modernizācija, kuras izmaksas pārsniedz 50 % no ieguldījuma izmaksām par līdzvērtīgu jaunu koģenerācijas elektrostaciju, par stacijas ekspluatācijā nodošanas gadu uzskata to kalendāra gadu, kurā modernizētā koģenerācijas elektrostacija uzsākusi ražot elektrību.</w:t>
      </w:r>
    </w:p>
    <w:p w:rsidR="00ED323B" w:rsidP="00ED323B" w14:paraId="6B6B84F1" w14:textId="77777777">
      <w:pPr>
        <w:pStyle w:val="naiskr"/>
        <w:spacing w:before="0" w:after="0"/>
        <w:ind w:firstLine="709"/>
        <w:jc w:val="both"/>
        <w:rPr>
          <w:color w:val="000000"/>
          <w:sz w:val="22"/>
          <w:szCs w:val="22"/>
        </w:rPr>
      </w:pPr>
      <w:r w:rsidRPr="001C633A">
        <w:rPr>
          <w:color w:val="000000"/>
          <w:sz w:val="22"/>
          <w:szCs w:val="22"/>
          <w:vertAlign w:val="superscript"/>
        </w:rPr>
        <w:t>2.</w:t>
      </w:r>
      <w:r w:rsidRPr="001C633A">
        <w:rPr>
          <w:color w:val="000000"/>
          <w:sz w:val="22"/>
          <w:szCs w:val="22"/>
        </w:rPr>
        <w:t xml:space="preserve"> Ja komersants objektīvu iemeslu dēļ nevar noskaidrot personu, kura uzskatāma par kapitālsabiedrības patieso labuma guvēju, vai nevar iegūt atsevišķas ziņas par minēto personu, vai šādas personas nav, komersants norāda iemeslus, kuru dēļ ziņas par kapitālsabiedrības patiesajiem l</w:t>
      </w:r>
      <w:r>
        <w:rPr>
          <w:color w:val="000000"/>
          <w:sz w:val="22"/>
          <w:szCs w:val="22"/>
        </w:rPr>
        <w:t>abuma guvējiem netiek sniegtas.</w:t>
      </w:r>
    </w:p>
    <w:p w:rsidR="00ED323B" w:rsidP="00ED323B" w14:paraId="16D81474" w14:textId="77777777">
      <w:pPr>
        <w:pStyle w:val="naiskr"/>
        <w:spacing w:before="0" w:after="0"/>
        <w:ind w:firstLine="709"/>
        <w:jc w:val="both"/>
        <w:rPr>
          <w:color w:val="000000"/>
          <w:sz w:val="22"/>
          <w:szCs w:val="22"/>
        </w:rPr>
        <w:sectPr w:rsidSect="00FC2650">
          <w:headerReference w:type="default" r:id="rId5"/>
          <w:footerReference w:type="default" r:id="rId6"/>
          <w:footerReference w:type="first" r:id="rId7"/>
          <w:pgSz w:w="11907" w:h="16840" w:code="9"/>
          <w:pgMar w:top="1418" w:right="1134" w:bottom="1134" w:left="1701" w:header="720" w:footer="720" w:gutter="0"/>
          <w:cols w:space="720"/>
          <w:titlePg/>
          <w:docGrid w:linePitch="354"/>
        </w:sectPr>
      </w:pPr>
      <w:r>
        <w:rPr>
          <w:color w:val="000000"/>
          <w:sz w:val="22"/>
          <w:szCs w:val="22"/>
          <w:vertAlign w:val="superscript"/>
        </w:rPr>
        <w:t xml:space="preserve">3. </w:t>
      </w:r>
      <w:r w:rsidRPr="007574F5">
        <w:rPr>
          <w:color w:val="000000"/>
          <w:sz w:val="22"/>
          <w:szCs w:val="22"/>
        </w:rPr>
        <w:t xml:space="preserve">Koģenerācijas elektrostacijas uzstādītā siltuma jauda, kas atbilst elektrostacijā uzstādīto koģenerācijas iekārtu izgatavotāja noteikto bruto </w:t>
      </w:r>
      <w:r w:rsidRPr="007574F5">
        <w:rPr>
          <w:color w:val="000000"/>
          <w:sz w:val="22"/>
          <w:szCs w:val="22"/>
        </w:rPr>
        <w:t>siltumjaudu</w:t>
      </w:r>
      <w:r w:rsidRPr="007574F5">
        <w:rPr>
          <w:color w:val="000000"/>
          <w:sz w:val="22"/>
          <w:szCs w:val="22"/>
        </w:rPr>
        <w:t xml:space="preserve"> summai</w:t>
      </w:r>
      <w:r>
        <w:rPr>
          <w:color w:val="000000"/>
          <w:sz w:val="22"/>
          <w:szCs w:val="22"/>
        </w:rPr>
        <w:t>.</w:t>
      </w:r>
    </w:p>
    <w:p w:rsidR="00ED323B" w:rsidP="00ED323B" w14:paraId="7A956633" w14:textId="77777777">
      <w:pPr>
        <w:pStyle w:val="naiskr"/>
        <w:spacing w:before="0" w:after="0"/>
        <w:rPr>
          <w:b/>
          <w:bCs/>
          <w:sz w:val="28"/>
          <w:szCs w:val="28"/>
        </w:rPr>
      </w:pPr>
      <w:r w:rsidRPr="00F93A37">
        <w:rPr>
          <w:b/>
          <w:bCs/>
          <w:sz w:val="28"/>
          <w:szCs w:val="28"/>
        </w:rPr>
        <w:t>II. Informācija par koģenerācijas elektrostacijas darbību _____.gadā</w:t>
      </w:r>
    </w:p>
    <w:p w:rsidR="00ED323B" w:rsidRPr="00F93A37" w:rsidP="00ED323B" w14:paraId="507EBE58" w14:textId="77777777">
      <w:pPr>
        <w:pStyle w:val="naiskr"/>
        <w:spacing w:before="0" w:after="0"/>
        <w:rPr>
          <w:sz w:val="28"/>
          <w:szCs w:val="28"/>
        </w:rPr>
      </w:pPr>
      <w:bookmarkStart w:id="11" w:name="_GoBack"/>
      <w:bookmarkEnd w:id="11"/>
    </w:p>
    <w:tbl>
      <w:tblPr>
        <w:tblpPr w:leftFromText="180" w:rightFromText="180" w:vertAnchor="text" w:tblpY="1"/>
        <w:tblOverlap w:val="never"/>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656"/>
        <w:gridCol w:w="1674"/>
        <w:gridCol w:w="1134"/>
        <w:gridCol w:w="567"/>
        <w:gridCol w:w="567"/>
        <w:gridCol w:w="567"/>
        <w:gridCol w:w="567"/>
        <w:gridCol w:w="567"/>
        <w:gridCol w:w="567"/>
        <w:gridCol w:w="567"/>
        <w:gridCol w:w="567"/>
        <w:gridCol w:w="567"/>
        <w:gridCol w:w="567"/>
        <w:gridCol w:w="567"/>
        <w:gridCol w:w="567"/>
        <w:gridCol w:w="788"/>
        <w:gridCol w:w="1113"/>
        <w:gridCol w:w="1146"/>
      </w:tblGrid>
      <w:tr w14:paraId="12E8709E" w14:textId="77777777" w:rsidTr="00E87E16">
        <w:tblPrEx>
          <w:tblW w:w="138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Ex>
        <w:trPr>
          <w:trHeight w:val="628"/>
        </w:trPr>
        <w:tc>
          <w:tcPr>
            <w:tcW w:w="568" w:type="dxa"/>
            <w:vMerge w:val="restart"/>
          </w:tcPr>
          <w:p w:rsidR="00ED323B" w:rsidRPr="008D6954" w:rsidP="00E87E16" w14:paraId="29590DB6" w14:textId="77777777">
            <w:pPr>
              <w:jc w:val="center"/>
              <w:rPr>
                <w:b/>
                <w:bCs/>
                <w:sz w:val="18"/>
                <w:szCs w:val="18"/>
              </w:rPr>
            </w:pPr>
            <w:r w:rsidRPr="008D6954">
              <w:rPr>
                <w:b/>
                <w:bCs/>
                <w:sz w:val="18"/>
                <w:szCs w:val="18"/>
              </w:rPr>
              <w:t>Nr. p.k.</w:t>
            </w:r>
          </w:p>
        </w:tc>
        <w:tc>
          <w:tcPr>
            <w:tcW w:w="2330" w:type="dxa"/>
            <w:gridSpan w:val="2"/>
            <w:vMerge w:val="restart"/>
          </w:tcPr>
          <w:p w:rsidR="00ED323B" w:rsidRPr="008D6954" w:rsidP="00E87E16" w14:paraId="586FCD7E" w14:textId="77777777">
            <w:pPr>
              <w:jc w:val="center"/>
              <w:rPr>
                <w:b/>
                <w:bCs/>
                <w:sz w:val="18"/>
                <w:szCs w:val="18"/>
              </w:rPr>
            </w:pPr>
          </w:p>
        </w:tc>
        <w:tc>
          <w:tcPr>
            <w:tcW w:w="1134" w:type="dxa"/>
            <w:vMerge w:val="restart"/>
          </w:tcPr>
          <w:p w:rsidR="00ED323B" w:rsidRPr="008D6954" w:rsidP="00E87E16" w14:paraId="542B3476" w14:textId="77777777">
            <w:pPr>
              <w:jc w:val="center"/>
              <w:rPr>
                <w:b/>
                <w:bCs/>
                <w:sz w:val="18"/>
                <w:szCs w:val="18"/>
              </w:rPr>
            </w:pPr>
            <w:r w:rsidRPr="008D6954">
              <w:rPr>
                <w:b/>
                <w:bCs/>
                <w:sz w:val="18"/>
                <w:szCs w:val="18"/>
              </w:rPr>
              <w:t>Mēr-vienība</w:t>
            </w:r>
          </w:p>
        </w:tc>
        <w:tc>
          <w:tcPr>
            <w:tcW w:w="6804" w:type="dxa"/>
            <w:gridSpan w:val="12"/>
          </w:tcPr>
          <w:p w:rsidR="00ED323B" w:rsidRPr="008D6954" w:rsidP="00E87E16" w14:paraId="18887CF8" w14:textId="77777777">
            <w:pPr>
              <w:jc w:val="center"/>
              <w:rPr>
                <w:b/>
                <w:bCs/>
                <w:sz w:val="18"/>
                <w:szCs w:val="18"/>
              </w:rPr>
            </w:pPr>
            <w:r w:rsidRPr="008D6954">
              <w:rPr>
                <w:b/>
                <w:bCs/>
                <w:sz w:val="18"/>
                <w:szCs w:val="18"/>
              </w:rPr>
              <w:t>Mēneši</w:t>
            </w:r>
          </w:p>
        </w:tc>
        <w:tc>
          <w:tcPr>
            <w:tcW w:w="788" w:type="dxa"/>
          </w:tcPr>
          <w:p w:rsidR="00ED323B" w:rsidRPr="008D6954" w:rsidP="00E87E16" w14:paraId="472EF15D" w14:textId="77777777">
            <w:pPr>
              <w:jc w:val="center"/>
              <w:rPr>
                <w:b/>
                <w:bCs/>
                <w:sz w:val="18"/>
                <w:szCs w:val="18"/>
              </w:rPr>
            </w:pPr>
            <w:r w:rsidRPr="008D6954">
              <w:rPr>
                <w:b/>
                <w:bCs/>
                <w:sz w:val="18"/>
                <w:szCs w:val="18"/>
              </w:rPr>
              <w:t>Kopā</w:t>
            </w:r>
          </w:p>
          <w:p w:rsidR="00ED323B" w:rsidRPr="008D6954" w:rsidP="00E87E16" w14:paraId="6EEE4A42" w14:textId="77777777">
            <w:pPr>
              <w:jc w:val="center"/>
              <w:rPr>
                <w:b/>
                <w:bCs/>
                <w:sz w:val="18"/>
                <w:szCs w:val="18"/>
              </w:rPr>
            </w:pPr>
            <w:r w:rsidRPr="008D6954">
              <w:rPr>
                <w:b/>
                <w:bCs/>
                <w:sz w:val="18"/>
                <w:szCs w:val="18"/>
              </w:rPr>
              <w:t>gadā</w:t>
            </w:r>
          </w:p>
        </w:tc>
        <w:tc>
          <w:tcPr>
            <w:tcW w:w="2259" w:type="dxa"/>
            <w:gridSpan w:val="2"/>
          </w:tcPr>
          <w:p w:rsidR="00ED323B" w:rsidRPr="008D6954" w:rsidP="00E87E16" w14:paraId="46A3BF23" w14:textId="77777777">
            <w:pPr>
              <w:jc w:val="center"/>
              <w:rPr>
                <w:b/>
                <w:bCs/>
                <w:sz w:val="18"/>
                <w:szCs w:val="18"/>
              </w:rPr>
            </w:pPr>
            <w:r w:rsidRPr="008D6954">
              <w:rPr>
                <w:b/>
                <w:bCs/>
                <w:sz w:val="18"/>
                <w:szCs w:val="18"/>
              </w:rPr>
              <w:t>Auditora atzinums</w:t>
            </w:r>
          </w:p>
        </w:tc>
      </w:tr>
      <w:tr w14:paraId="13F6570C" w14:textId="77777777" w:rsidTr="00E87E16">
        <w:tblPrEx>
          <w:tblW w:w="13883" w:type="dxa"/>
          <w:tblLayout w:type="fixed"/>
          <w:tblLook w:val="01E0"/>
        </w:tblPrEx>
        <w:trPr>
          <w:trHeight w:val="337"/>
        </w:trPr>
        <w:tc>
          <w:tcPr>
            <w:tcW w:w="568" w:type="dxa"/>
            <w:vMerge/>
          </w:tcPr>
          <w:p w:rsidR="00ED323B" w:rsidRPr="008D6954" w:rsidP="00E87E16" w14:paraId="7A351B23" w14:textId="77777777">
            <w:pPr>
              <w:jc w:val="center"/>
              <w:rPr>
                <w:b/>
                <w:bCs/>
                <w:sz w:val="18"/>
                <w:szCs w:val="18"/>
              </w:rPr>
            </w:pPr>
          </w:p>
        </w:tc>
        <w:tc>
          <w:tcPr>
            <w:tcW w:w="2330" w:type="dxa"/>
            <w:gridSpan w:val="2"/>
            <w:vMerge/>
          </w:tcPr>
          <w:p w:rsidR="00ED323B" w:rsidRPr="008D6954" w:rsidP="00E87E16" w14:paraId="625F0154" w14:textId="77777777">
            <w:pPr>
              <w:jc w:val="center"/>
              <w:rPr>
                <w:b/>
                <w:bCs/>
                <w:sz w:val="18"/>
                <w:szCs w:val="18"/>
              </w:rPr>
            </w:pPr>
          </w:p>
        </w:tc>
        <w:tc>
          <w:tcPr>
            <w:tcW w:w="1134" w:type="dxa"/>
            <w:vMerge/>
          </w:tcPr>
          <w:p w:rsidR="00ED323B" w:rsidRPr="008D6954" w:rsidP="00E87E16" w14:paraId="71C2D7D8" w14:textId="77777777">
            <w:pPr>
              <w:jc w:val="center"/>
              <w:rPr>
                <w:b/>
                <w:bCs/>
                <w:sz w:val="18"/>
                <w:szCs w:val="18"/>
              </w:rPr>
            </w:pPr>
          </w:p>
        </w:tc>
        <w:tc>
          <w:tcPr>
            <w:tcW w:w="567" w:type="dxa"/>
          </w:tcPr>
          <w:p w:rsidR="00ED323B" w:rsidRPr="008D6954" w:rsidP="00E87E16" w14:paraId="5ADF5BA0" w14:textId="77777777">
            <w:pPr>
              <w:jc w:val="center"/>
              <w:rPr>
                <w:b/>
                <w:bCs/>
                <w:sz w:val="18"/>
                <w:szCs w:val="18"/>
              </w:rPr>
            </w:pPr>
            <w:r w:rsidRPr="008D6954">
              <w:rPr>
                <w:b/>
                <w:bCs/>
                <w:sz w:val="18"/>
                <w:szCs w:val="18"/>
              </w:rPr>
              <w:t>1</w:t>
            </w:r>
          </w:p>
        </w:tc>
        <w:tc>
          <w:tcPr>
            <w:tcW w:w="567" w:type="dxa"/>
          </w:tcPr>
          <w:p w:rsidR="00ED323B" w:rsidRPr="008D6954" w:rsidP="00E87E16" w14:paraId="45CAE12A" w14:textId="77777777">
            <w:pPr>
              <w:jc w:val="center"/>
              <w:rPr>
                <w:b/>
                <w:bCs/>
                <w:sz w:val="18"/>
                <w:szCs w:val="18"/>
              </w:rPr>
            </w:pPr>
            <w:r w:rsidRPr="008D6954">
              <w:rPr>
                <w:b/>
                <w:bCs/>
                <w:sz w:val="18"/>
                <w:szCs w:val="18"/>
              </w:rPr>
              <w:t>2</w:t>
            </w:r>
          </w:p>
        </w:tc>
        <w:tc>
          <w:tcPr>
            <w:tcW w:w="567" w:type="dxa"/>
          </w:tcPr>
          <w:p w:rsidR="00ED323B" w:rsidRPr="008D6954" w:rsidP="00E87E16" w14:paraId="132CF282" w14:textId="77777777">
            <w:pPr>
              <w:jc w:val="center"/>
              <w:rPr>
                <w:b/>
                <w:bCs/>
                <w:sz w:val="18"/>
                <w:szCs w:val="18"/>
              </w:rPr>
            </w:pPr>
            <w:r w:rsidRPr="008D6954">
              <w:rPr>
                <w:b/>
                <w:bCs/>
                <w:sz w:val="18"/>
                <w:szCs w:val="18"/>
              </w:rPr>
              <w:t>3</w:t>
            </w:r>
          </w:p>
        </w:tc>
        <w:tc>
          <w:tcPr>
            <w:tcW w:w="567" w:type="dxa"/>
          </w:tcPr>
          <w:p w:rsidR="00ED323B" w:rsidRPr="008D6954" w:rsidP="00E87E16" w14:paraId="3E602E6F" w14:textId="77777777">
            <w:pPr>
              <w:jc w:val="center"/>
              <w:rPr>
                <w:b/>
                <w:bCs/>
                <w:sz w:val="18"/>
                <w:szCs w:val="18"/>
              </w:rPr>
            </w:pPr>
            <w:r w:rsidRPr="008D6954">
              <w:rPr>
                <w:b/>
                <w:bCs/>
                <w:sz w:val="18"/>
                <w:szCs w:val="18"/>
              </w:rPr>
              <w:t>4</w:t>
            </w:r>
          </w:p>
        </w:tc>
        <w:tc>
          <w:tcPr>
            <w:tcW w:w="567" w:type="dxa"/>
          </w:tcPr>
          <w:p w:rsidR="00ED323B" w:rsidRPr="008D6954" w:rsidP="00E87E16" w14:paraId="0AE21D90" w14:textId="77777777">
            <w:pPr>
              <w:jc w:val="center"/>
              <w:rPr>
                <w:b/>
                <w:bCs/>
                <w:sz w:val="18"/>
                <w:szCs w:val="18"/>
              </w:rPr>
            </w:pPr>
            <w:r w:rsidRPr="008D6954">
              <w:rPr>
                <w:b/>
                <w:bCs/>
                <w:sz w:val="18"/>
                <w:szCs w:val="18"/>
              </w:rPr>
              <w:t>5</w:t>
            </w:r>
          </w:p>
        </w:tc>
        <w:tc>
          <w:tcPr>
            <w:tcW w:w="567" w:type="dxa"/>
          </w:tcPr>
          <w:p w:rsidR="00ED323B" w:rsidRPr="008D6954" w:rsidP="00E87E16" w14:paraId="1F94CA7F" w14:textId="77777777">
            <w:pPr>
              <w:jc w:val="center"/>
              <w:rPr>
                <w:b/>
                <w:bCs/>
                <w:sz w:val="18"/>
                <w:szCs w:val="18"/>
              </w:rPr>
            </w:pPr>
            <w:r w:rsidRPr="008D6954">
              <w:rPr>
                <w:b/>
                <w:bCs/>
                <w:sz w:val="18"/>
                <w:szCs w:val="18"/>
              </w:rPr>
              <w:t>6</w:t>
            </w:r>
          </w:p>
        </w:tc>
        <w:tc>
          <w:tcPr>
            <w:tcW w:w="567" w:type="dxa"/>
          </w:tcPr>
          <w:p w:rsidR="00ED323B" w:rsidRPr="008D6954" w:rsidP="00E87E16" w14:paraId="2A2931EB" w14:textId="77777777">
            <w:pPr>
              <w:jc w:val="center"/>
              <w:rPr>
                <w:b/>
                <w:bCs/>
                <w:sz w:val="18"/>
                <w:szCs w:val="18"/>
              </w:rPr>
            </w:pPr>
            <w:r w:rsidRPr="008D6954">
              <w:rPr>
                <w:b/>
                <w:bCs/>
                <w:sz w:val="18"/>
                <w:szCs w:val="18"/>
              </w:rPr>
              <w:t>7</w:t>
            </w:r>
          </w:p>
        </w:tc>
        <w:tc>
          <w:tcPr>
            <w:tcW w:w="567" w:type="dxa"/>
          </w:tcPr>
          <w:p w:rsidR="00ED323B" w:rsidRPr="008D6954" w:rsidP="00E87E16" w14:paraId="096CDEAA" w14:textId="77777777">
            <w:pPr>
              <w:jc w:val="center"/>
              <w:rPr>
                <w:b/>
                <w:bCs/>
                <w:sz w:val="18"/>
                <w:szCs w:val="18"/>
              </w:rPr>
            </w:pPr>
            <w:r w:rsidRPr="008D6954">
              <w:rPr>
                <w:b/>
                <w:bCs/>
                <w:sz w:val="18"/>
                <w:szCs w:val="18"/>
              </w:rPr>
              <w:t>8</w:t>
            </w:r>
          </w:p>
        </w:tc>
        <w:tc>
          <w:tcPr>
            <w:tcW w:w="567" w:type="dxa"/>
          </w:tcPr>
          <w:p w:rsidR="00ED323B" w:rsidRPr="008D6954" w:rsidP="00E87E16" w14:paraId="30A6CE84" w14:textId="77777777">
            <w:pPr>
              <w:jc w:val="center"/>
              <w:rPr>
                <w:b/>
                <w:bCs/>
                <w:sz w:val="18"/>
                <w:szCs w:val="18"/>
              </w:rPr>
            </w:pPr>
            <w:r w:rsidRPr="008D6954">
              <w:rPr>
                <w:b/>
                <w:bCs/>
                <w:sz w:val="18"/>
                <w:szCs w:val="18"/>
              </w:rPr>
              <w:t>9</w:t>
            </w:r>
          </w:p>
        </w:tc>
        <w:tc>
          <w:tcPr>
            <w:tcW w:w="567" w:type="dxa"/>
          </w:tcPr>
          <w:p w:rsidR="00ED323B" w:rsidRPr="008D6954" w:rsidP="00E87E16" w14:paraId="0A4D5E9F" w14:textId="77777777">
            <w:pPr>
              <w:jc w:val="center"/>
              <w:rPr>
                <w:b/>
                <w:bCs/>
                <w:sz w:val="18"/>
                <w:szCs w:val="18"/>
              </w:rPr>
            </w:pPr>
            <w:r w:rsidRPr="008D6954">
              <w:rPr>
                <w:b/>
                <w:bCs/>
                <w:sz w:val="18"/>
                <w:szCs w:val="18"/>
              </w:rPr>
              <w:t>10</w:t>
            </w:r>
          </w:p>
        </w:tc>
        <w:tc>
          <w:tcPr>
            <w:tcW w:w="567" w:type="dxa"/>
          </w:tcPr>
          <w:p w:rsidR="00ED323B" w:rsidRPr="008D6954" w:rsidP="00E87E16" w14:paraId="5533A3DF" w14:textId="77777777">
            <w:pPr>
              <w:jc w:val="center"/>
              <w:rPr>
                <w:b/>
                <w:bCs/>
                <w:sz w:val="18"/>
                <w:szCs w:val="18"/>
              </w:rPr>
            </w:pPr>
            <w:r w:rsidRPr="008D6954">
              <w:rPr>
                <w:b/>
                <w:bCs/>
                <w:sz w:val="18"/>
                <w:szCs w:val="18"/>
              </w:rPr>
              <w:t>11</w:t>
            </w:r>
          </w:p>
        </w:tc>
        <w:tc>
          <w:tcPr>
            <w:tcW w:w="567" w:type="dxa"/>
          </w:tcPr>
          <w:p w:rsidR="00ED323B" w:rsidRPr="008D6954" w:rsidP="00E87E16" w14:paraId="39227F00" w14:textId="77777777">
            <w:pPr>
              <w:jc w:val="center"/>
              <w:rPr>
                <w:b/>
                <w:bCs/>
                <w:sz w:val="18"/>
                <w:szCs w:val="18"/>
              </w:rPr>
            </w:pPr>
            <w:r w:rsidRPr="008D6954">
              <w:rPr>
                <w:b/>
                <w:bCs/>
                <w:sz w:val="18"/>
                <w:szCs w:val="18"/>
              </w:rPr>
              <w:t>12</w:t>
            </w:r>
          </w:p>
        </w:tc>
        <w:tc>
          <w:tcPr>
            <w:tcW w:w="788" w:type="dxa"/>
          </w:tcPr>
          <w:p w:rsidR="00ED323B" w:rsidRPr="008D6954" w:rsidP="00E87E16" w14:paraId="7B6EE66F" w14:textId="77777777">
            <w:pPr>
              <w:jc w:val="center"/>
              <w:rPr>
                <w:b/>
                <w:bCs/>
                <w:sz w:val="18"/>
                <w:szCs w:val="18"/>
              </w:rPr>
            </w:pPr>
          </w:p>
        </w:tc>
        <w:tc>
          <w:tcPr>
            <w:tcW w:w="1113" w:type="dxa"/>
          </w:tcPr>
          <w:p w:rsidR="00ED323B" w:rsidRPr="008D6954" w:rsidP="00E87E16" w14:paraId="688B1C72" w14:textId="77777777">
            <w:pPr>
              <w:jc w:val="center"/>
              <w:rPr>
                <w:b/>
                <w:bCs/>
                <w:sz w:val="18"/>
                <w:szCs w:val="18"/>
              </w:rPr>
            </w:pPr>
            <w:r w:rsidRPr="008D6954">
              <w:rPr>
                <w:b/>
                <w:bCs/>
                <w:sz w:val="18"/>
                <w:szCs w:val="18"/>
              </w:rPr>
              <w:t>Atbilst</w:t>
            </w:r>
          </w:p>
        </w:tc>
        <w:tc>
          <w:tcPr>
            <w:tcW w:w="1146" w:type="dxa"/>
            <w:tcBorders>
              <w:top w:val="nil"/>
              <w:bottom w:val="nil"/>
            </w:tcBorders>
            <w:shd w:val="clear" w:color="auto" w:fill="auto"/>
          </w:tcPr>
          <w:p w:rsidR="00ED323B" w:rsidRPr="008D6954" w:rsidP="00E87E16" w14:paraId="3BCF1F73" w14:textId="77777777">
            <w:pPr>
              <w:rPr>
                <w:b/>
                <w:bCs/>
                <w:sz w:val="18"/>
                <w:szCs w:val="18"/>
              </w:rPr>
            </w:pPr>
            <w:r w:rsidRPr="008D6954">
              <w:rPr>
                <w:b/>
                <w:bCs/>
                <w:sz w:val="18"/>
                <w:szCs w:val="18"/>
              </w:rPr>
              <w:t>Neatbilst</w:t>
            </w:r>
          </w:p>
        </w:tc>
      </w:tr>
      <w:tr w14:paraId="31A88EF1" w14:textId="77777777" w:rsidTr="00E87E16">
        <w:tblPrEx>
          <w:tblW w:w="13883" w:type="dxa"/>
          <w:tblLayout w:type="fixed"/>
          <w:tblLook w:val="01E0"/>
        </w:tblPrEx>
        <w:trPr>
          <w:trHeight w:val="284"/>
        </w:trPr>
        <w:tc>
          <w:tcPr>
            <w:tcW w:w="11624" w:type="dxa"/>
            <w:gridSpan w:val="17"/>
          </w:tcPr>
          <w:p w:rsidR="00ED323B" w:rsidRPr="008D6954" w:rsidP="00E87E16" w14:paraId="6C7619C9" w14:textId="77777777">
            <w:pPr>
              <w:jc w:val="center"/>
              <w:rPr>
                <w:sz w:val="18"/>
                <w:szCs w:val="18"/>
              </w:rPr>
            </w:pPr>
            <w:r w:rsidRPr="008D6954">
              <w:rPr>
                <w:sz w:val="18"/>
                <w:szCs w:val="18"/>
              </w:rPr>
              <w:t>Informācija par koģenerācijas iekārtā patērēto kurināmo</w:t>
            </w:r>
            <w:r w:rsidRPr="008D6954">
              <w:rPr>
                <w:sz w:val="18"/>
                <w:szCs w:val="18"/>
                <w:vertAlign w:val="superscript"/>
              </w:rPr>
              <w:t>1</w:t>
            </w:r>
          </w:p>
        </w:tc>
        <w:tc>
          <w:tcPr>
            <w:tcW w:w="1113" w:type="dxa"/>
          </w:tcPr>
          <w:p w:rsidR="00ED323B" w:rsidRPr="008D6954" w:rsidP="00E87E16" w14:paraId="09C8173A" w14:textId="77777777">
            <w:pPr>
              <w:jc w:val="center"/>
              <w:rPr>
                <w:sz w:val="18"/>
                <w:szCs w:val="18"/>
              </w:rPr>
            </w:pPr>
          </w:p>
        </w:tc>
        <w:tc>
          <w:tcPr>
            <w:tcW w:w="1146" w:type="dxa"/>
          </w:tcPr>
          <w:p w:rsidR="00ED323B" w:rsidRPr="008D6954" w:rsidP="00E87E16" w14:paraId="5C2FD26D" w14:textId="77777777">
            <w:pPr>
              <w:jc w:val="center"/>
              <w:rPr>
                <w:sz w:val="18"/>
                <w:szCs w:val="18"/>
              </w:rPr>
            </w:pPr>
          </w:p>
        </w:tc>
      </w:tr>
      <w:tr w14:paraId="5DE223D3" w14:textId="77777777" w:rsidTr="00E87E16">
        <w:tblPrEx>
          <w:tblW w:w="13883" w:type="dxa"/>
          <w:tblLayout w:type="fixed"/>
          <w:tblLook w:val="01E0"/>
        </w:tblPrEx>
        <w:trPr>
          <w:trHeight w:val="263"/>
        </w:trPr>
        <w:tc>
          <w:tcPr>
            <w:tcW w:w="568" w:type="dxa"/>
          </w:tcPr>
          <w:p w:rsidR="00ED323B" w:rsidRPr="008D6954" w:rsidP="00E87E16" w14:paraId="2A808A3F" w14:textId="77777777">
            <w:pPr>
              <w:jc w:val="center"/>
              <w:rPr>
                <w:sz w:val="18"/>
                <w:szCs w:val="18"/>
              </w:rPr>
            </w:pPr>
            <w:r w:rsidRPr="008D6954">
              <w:rPr>
                <w:sz w:val="18"/>
                <w:szCs w:val="18"/>
              </w:rPr>
              <w:t>1.</w:t>
            </w:r>
          </w:p>
        </w:tc>
        <w:tc>
          <w:tcPr>
            <w:tcW w:w="2330" w:type="dxa"/>
            <w:gridSpan w:val="2"/>
          </w:tcPr>
          <w:p w:rsidR="00ED323B" w:rsidRPr="008D6954" w:rsidP="00E87E16" w14:paraId="20444C6F" w14:textId="77777777">
            <w:pPr>
              <w:rPr>
                <w:sz w:val="18"/>
                <w:szCs w:val="18"/>
              </w:rPr>
            </w:pPr>
            <w:r w:rsidRPr="008D6954">
              <w:rPr>
                <w:sz w:val="18"/>
                <w:szCs w:val="18"/>
              </w:rPr>
              <w:t>Dabasgāzes patēriņš</w:t>
            </w:r>
          </w:p>
        </w:tc>
        <w:tc>
          <w:tcPr>
            <w:tcW w:w="1134" w:type="dxa"/>
          </w:tcPr>
          <w:p w:rsidR="00ED323B" w:rsidRPr="008D6954" w:rsidP="00E87E16" w14:paraId="773504FB" w14:textId="77777777">
            <w:pPr>
              <w:rPr>
                <w:sz w:val="18"/>
                <w:szCs w:val="18"/>
              </w:rPr>
            </w:pPr>
            <w:r w:rsidRPr="008D6954">
              <w:rPr>
                <w:sz w:val="18"/>
                <w:szCs w:val="18"/>
              </w:rPr>
              <w:t>1000 m</w:t>
            </w:r>
            <w:r w:rsidRPr="008D6954">
              <w:rPr>
                <w:sz w:val="18"/>
                <w:szCs w:val="18"/>
                <w:vertAlign w:val="superscript"/>
              </w:rPr>
              <w:t>3</w:t>
            </w:r>
          </w:p>
        </w:tc>
        <w:tc>
          <w:tcPr>
            <w:tcW w:w="567" w:type="dxa"/>
          </w:tcPr>
          <w:p w:rsidR="00ED323B" w:rsidRPr="008D6954" w:rsidP="00E87E16" w14:paraId="480CF609" w14:textId="77777777">
            <w:pPr>
              <w:rPr>
                <w:sz w:val="18"/>
                <w:szCs w:val="18"/>
              </w:rPr>
            </w:pPr>
          </w:p>
        </w:tc>
        <w:tc>
          <w:tcPr>
            <w:tcW w:w="567" w:type="dxa"/>
          </w:tcPr>
          <w:p w:rsidR="00ED323B" w:rsidRPr="008D6954" w:rsidP="00E87E16" w14:paraId="3447A3FE" w14:textId="77777777">
            <w:pPr>
              <w:rPr>
                <w:sz w:val="18"/>
                <w:szCs w:val="18"/>
              </w:rPr>
            </w:pPr>
          </w:p>
        </w:tc>
        <w:tc>
          <w:tcPr>
            <w:tcW w:w="567" w:type="dxa"/>
          </w:tcPr>
          <w:p w:rsidR="00ED323B" w:rsidRPr="008D6954" w:rsidP="00E87E16" w14:paraId="3B6B1041" w14:textId="77777777">
            <w:pPr>
              <w:rPr>
                <w:sz w:val="18"/>
                <w:szCs w:val="18"/>
              </w:rPr>
            </w:pPr>
          </w:p>
        </w:tc>
        <w:tc>
          <w:tcPr>
            <w:tcW w:w="567" w:type="dxa"/>
          </w:tcPr>
          <w:p w:rsidR="00ED323B" w:rsidRPr="008D6954" w:rsidP="00E87E16" w14:paraId="155B644F" w14:textId="77777777">
            <w:pPr>
              <w:rPr>
                <w:sz w:val="18"/>
                <w:szCs w:val="18"/>
              </w:rPr>
            </w:pPr>
          </w:p>
        </w:tc>
        <w:tc>
          <w:tcPr>
            <w:tcW w:w="567" w:type="dxa"/>
          </w:tcPr>
          <w:p w:rsidR="00ED323B" w:rsidRPr="008D6954" w:rsidP="00E87E16" w14:paraId="6E23E43E" w14:textId="77777777">
            <w:pPr>
              <w:rPr>
                <w:sz w:val="18"/>
                <w:szCs w:val="18"/>
              </w:rPr>
            </w:pPr>
          </w:p>
        </w:tc>
        <w:tc>
          <w:tcPr>
            <w:tcW w:w="567" w:type="dxa"/>
          </w:tcPr>
          <w:p w:rsidR="00ED323B" w:rsidRPr="008D6954" w:rsidP="00E87E16" w14:paraId="71F80B8B" w14:textId="77777777">
            <w:pPr>
              <w:rPr>
                <w:sz w:val="18"/>
                <w:szCs w:val="18"/>
              </w:rPr>
            </w:pPr>
          </w:p>
        </w:tc>
        <w:tc>
          <w:tcPr>
            <w:tcW w:w="567" w:type="dxa"/>
          </w:tcPr>
          <w:p w:rsidR="00ED323B" w:rsidRPr="008D6954" w:rsidP="00E87E16" w14:paraId="53DFB86C" w14:textId="77777777">
            <w:pPr>
              <w:rPr>
                <w:sz w:val="18"/>
                <w:szCs w:val="18"/>
              </w:rPr>
            </w:pPr>
          </w:p>
        </w:tc>
        <w:tc>
          <w:tcPr>
            <w:tcW w:w="567" w:type="dxa"/>
          </w:tcPr>
          <w:p w:rsidR="00ED323B" w:rsidRPr="008D6954" w:rsidP="00E87E16" w14:paraId="48B2FAD9" w14:textId="77777777">
            <w:pPr>
              <w:rPr>
                <w:sz w:val="18"/>
                <w:szCs w:val="18"/>
              </w:rPr>
            </w:pPr>
          </w:p>
        </w:tc>
        <w:tc>
          <w:tcPr>
            <w:tcW w:w="567" w:type="dxa"/>
          </w:tcPr>
          <w:p w:rsidR="00ED323B" w:rsidRPr="008D6954" w:rsidP="00E87E16" w14:paraId="154E3B17" w14:textId="77777777">
            <w:pPr>
              <w:rPr>
                <w:sz w:val="18"/>
                <w:szCs w:val="18"/>
              </w:rPr>
            </w:pPr>
          </w:p>
        </w:tc>
        <w:tc>
          <w:tcPr>
            <w:tcW w:w="567" w:type="dxa"/>
          </w:tcPr>
          <w:p w:rsidR="00ED323B" w:rsidRPr="008D6954" w:rsidP="00E87E16" w14:paraId="753D962D" w14:textId="77777777">
            <w:pPr>
              <w:rPr>
                <w:sz w:val="18"/>
                <w:szCs w:val="18"/>
              </w:rPr>
            </w:pPr>
          </w:p>
        </w:tc>
        <w:tc>
          <w:tcPr>
            <w:tcW w:w="567" w:type="dxa"/>
          </w:tcPr>
          <w:p w:rsidR="00ED323B" w:rsidRPr="008D6954" w:rsidP="00E87E16" w14:paraId="56B73EB9" w14:textId="77777777">
            <w:pPr>
              <w:rPr>
                <w:sz w:val="18"/>
                <w:szCs w:val="18"/>
              </w:rPr>
            </w:pPr>
          </w:p>
        </w:tc>
        <w:tc>
          <w:tcPr>
            <w:tcW w:w="567" w:type="dxa"/>
          </w:tcPr>
          <w:p w:rsidR="00ED323B" w:rsidRPr="008D6954" w:rsidP="00E87E16" w14:paraId="4EEE1B25" w14:textId="77777777">
            <w:pPr>
              <w:rPr>
                <w:sz w:val="18"/>
                <w:szCs w:val="18"/>
              </w:rPr>
            </w:pPr>
          </w:p>
        </w:tc>
        <w:tc>
          <w:tcPr>
            <w:tcW w:w="788" w:type="dxa"/>
          </w:tcPr>
          <w:p w:rsidR="00ED323B" w:rsidRPr="008D6954" w:rsidP="00E87E16" w14:paraId="1F942F6A" w14:textId="77777777">
            <w:pPr>
              <w:rPr>
                <w:sz w:val="18"/>
                <w:szCs w:val="18"/>
              </w:rPr>
            </w:pPr>
          </w:p>
        </w:tc>
        <w:tc>
          <w:tcPr>
            <w:tcW w:w="1113" w:type="dxa"/>
          </w:tcPr>
          <w:p w:rsidR="00ED323B" w:rsidRPr="008D6954" w:rsidP="00E87E16" w14:paraId="12EBA83D" w14:textId="77777777">
            <w:pPr>
              <w:rPr>
                <w:sz w:val="18"/>
                <w:szCs w:val="18"/>
              </w:rPr>
            </w:pPr>
          </w:p>
        </w:tc>
        <w:tc>
          <w:tcPr>
            <w:tcW w:w="1146" w:type="dxa"/>
          </w:tcPr>
          <w:p w:rsidR="00ED323B" w:rsidRPr="008D6954" w:rsidP="00E87E16" w14:paraId="75A1DE82" w14:textId="77777777">
            <w:pPr>
              <w:rPr>
                <w:sz w:val="18"/>
                <w:szCs w:val="18"/>
              </w:rPr>
            </w:pPr>
          </w:p>
        </w:tc>
      </w:tr>
      <w:tr w14:paraId="4F95D71D" w14:textId="77777777" w:rsidTr="00E87E16">
        <w:tblPrEx>
          <w:tblW w:w="13883" w:type="dxa"/>
          <w:tblLayout w:type="fixed"/>
          <w:tblLook w:val="01E0"/>
        </w:tblPrEx>
        <w:trPr>
          <w:trHeight w:val="526"/>
        </w:trPr>
        <w:tc>
          <w:tcPr>
            <w:tcW w:w="568" w:type="dxa"/>
          </w:tcPr>
          <w:p w:rsidR="00ED323B" w:rsidRPr="008D6954" w:rsidP="00E87E16" w14:paraId="47854692" w14:textId="77777777">
            <w:pPr>
              <w:jc w:val="center"/>
              <w:rPr>
                <w:sz w:val="18"/>
                <w:szCs w:val="18"/>
              </w:rPr>
            </w:pPr>
            <w:r w:rsidRPr="008D6954">
              <w:rPr>
                <w:sz w:val="18"/>
                <w:szCs w:val="18"/>
              </w:rPr>
              <w:t>2.</w:t>
            </w:r>
          </w:p>
        </w:tc>
        <w:tc>
          <w:tcPr>
            <w:tcW w:w="2330" w:type="dxa"/>
            <w:gridSpan w:val="2"/>
          </w:tcPr>
          <w:p w:rsidR="00ED323B" w:rsidRPr="008D6954" w:rsidP="00E87E16" w14:paraId="5EF11E9D" w14:textId="04093895">
            <w:pPr>
              <w:rPr>
                <w:sz w:val="18"/>
                <w:szCs w:val="18"/>
              </w:rPr>
            </w:pPr>
            <w:r w:rsidRPr="008D6954">
              <w:rPr>
                <w:sz w:val="18"/>
                <w:szCs w:val="18"/>
              </w:rPr>
              <w:t xml:space="preserve">Dabasgāzes </w:t>
            </w:r>
            <w:r w:rsidR="00E73F59">
              <w:rPr>
                <w:sz w:val="18"/>
                <w:szCs w:val="18"/>
              </w:rPr>
              <w:t xml:space="preserve">augstākā vai </w:t>
            </w:r>
            <w:r w:rsidRPr="008D6954">
              <w:rPr>
                <w:sz w:val="18"/>
                <w:szCs w:val="18"/>
              </w:rPr>
              <w:t>zemākā siltumspēja</w:t>
            </w:r>
            <w:r w:rsidR="00E73F59">
              <w:rPr>
                <w:sz w:val="18"/>
                <w:szCs w:val="18"/>
              </w:rPr>
              <w:t xml:space="preserve"> (norādīt vajadzīgo)</w:t>
            </w:r>
          </w:p>
        </w:tc>
        <w:tc>
          <w:tcPr>
            <w:tcW w:w="1134" w:type="dxa"/>
          </w:tcPr>
          <w:p w:rsidR="00ED323B" w:rsidRPr="008D6954" w:rsidP="00E87E16" w14:paraId="63304320" w14:textId="77777777">
            <w:pPr>
              <w:rPr>
                <w:sz w:val="18"/>
                <w:szCs w:val="18"/>
              </w:rPr>
            </w:pPr>
            <w:r w:rsidRPr="008D6954">
              <w:rPr>
                <w:sz w:val="18"/>
                <w:szCs w:val="18"/>
              </w:rPr>
              <w:t>MWh</w:t>
            </w:r>
            <w:r w:rsidRPr="008D6954">
              <w:rPr>
                <w:sz w:val="18"/>
                <w:szCs w:val="18"/>
              </w:rPr>
              <w:t>/1000 m</w:t>
            </w:r>
            <w:r w:rsidRPr="008D6954">
              <w:rPr>
                <w:sz w:val="18"/>
                <w:szCs w:val="18"/>
                <w:vertAlign w:val="superscript"/>
              </w:rPr>
              <w:t>3</w:t>
            </w:r>
          </w:p>
        </w:tc>
        <w:tc>
          <w:tcPr>
            <w:tcW w:w="567" w:type="dxa"/>
          </w:tcPr>
          <w:p w:rsidR="00ED323B" w:rsidRPr="008D6954" w:rsidP="00E87E16" w14:paraId="4D8C1783" w14:textId="77777777">
            <w:pPr>
              <w:rPr>
                <w:sz w:val="18"/>
                <w:szCs w:val="18"/>
              </w:rPr>
            </w:pPr>
          </w:p>
        </w:tc>
        <w:tc>
          <w:tcPr>
            <w:tcW w:w="567" w:type="dxa"/>
          </w:tcPr>
          <w:p w:rsidR="00ED323B" w:rsidRPr="008D6954" w:rsidP="00E87E16" w14:paraId="126EE438" w14:textId="77777777">
            <w:pPr>
              <w:rPr>
                <w:sz w:val="18"/>
                <w:szCs w:val="18"/>
              </w:rPr>
            </w:pPr>
          </w:p>
        </w:tc>
        <w:tc>
          <w:tcPr>
            <w:tcW w:w="567" w:type="dxa"/>
          </w:tcPr>
          <w:p w:rsidR="00ED323B" w:rsidRPr="008D6954" w:rsidP="00E87E16" w14:paraId="4335F3D6" w14:textId="77777777">
            <w:pPr>
              <w:rPr>
                <w:sz w:val="18"/>
                <w:szCs w:val="18"/>
              </w:rPr>
            </w:pPr>
          </w:p>
        </w:tc>
        <w:tc>
          <w:tcPr>
            <w:tcW w:w="567" w:type="dxa"/>
          </w:tcPr>
          <w:p w:rsidR="00ED323B" w:rsidRPr="008D6954" w:rsidP="00E87E16" w14:paraId="07D83B20" w14:textId="77777777">
            <w:pPr>
              <w:rPr>
                <w:sz w:val="18"/>
                <w:szCs w:val="18"/>
              </w:rPr>
            </w:pPr>
          </w:p>
        </w:tc>
        <w:tc>
          <w:tcPr>
            <w:tcW w:w="567" w:type="dxa"/>
          </w:tcPr>
          <w:p w:rsidR="00ED323B" w:rsidRPr="008D6954" w:rsidP="00E87E16" w14:paraId="0D610110" w14:textId="77777777">
            <w:pPr>
              <w:rPr>
                <w:sz w:val="18"/>
                <w:szCs w:val="18"/>
              </w:rPr>
            </w:pPr>
          </w:p>
        </w:tc>
        <w:tc>
          <w:tcPr>
            <w:tcW w:w="567" w:type="dxa"/>
          </w:tcPr>
          <w:p w:rsidR="00ED323B" w:rsidRPr="008D6954" w:rsidP="00E87E16" w14:paraId="5D726C65" w14:textId="77777777">
            <w:pPr>
              <w:rPr>
                <w:sz w:val="18"/>
                <w:szCs w:val="18"/>
              </w:rPr>
            </w:pPr>
          </w:p>
        </w:tc>
        <w:tc>
          <w:tcPr>
            <w:tcW w:w="567" w:type="dxa"/>
          </w:tcPr>
          <w:p w:rsidR="00ED323B" w:rsidRPr="008D6954" w:rsidP="00E87E16" w14:paraId="09B557A1" w14:textId="77777777">
            <w:pPr>
              <w:rPr>
                <w:sz w:val="18"/>
                <w:szCs w:val="18"/>
              </w:rPr>
            </w:pPr>
          </w:p>
        </w:tc>
        <w:tc>
          <w:tcPr>
            <w:tcW w:w="567" w:type="dxa"/>
          </w:tcPr>
          <w:p w:rsidR="00ED323B" w:rsidRPr="008D6954" w:rsidP="00E87E16" w14:paraId="0CEF7569" w14:textId="77777777">
            <w:pPr>
              <w:rPr>
                <w:sz w:val="18"/>
                <w:szCs w:val="18"/>
              </w:rPr>
            </w:pPr>
          </w:p>
        </w:tc>
        <w:tc>
          <w:tcPr>
            <w:tcW w:w="567" w:type="dxa"/>
          </w:tcPr>
          <w:p w:rsidR="00ED323B" w:rsidRPr="008D6954" w:rsidP="00E87E16" w14:paraId="59780047" w14:textId="77777777">
            <w:pPr>
              <w:rPr>
                <w:sz w:val="18"/>
                <w:szCs w:val="18"/>
              </w:rPr>
            </w:pPr>
          </w:p>
        </w:tc>
        <w:tc>
          <w:tcPr>
            <w:tcW w:w="567" w:type="dxa"/>
          </w:tcPr>
          <w:p w:rsidR="00ED323B" w:rsidRPr="008D6954" w:rsidP="00E87E16" w14:paraId="6BAF9A67" w14:textId="77777777">
            <w:pPr>
              <w:rPr>
                <w:sz w:val="18"/>
                <w:szCs w:val="18"/>
              </w:rPr>
            </w:pPr>
          </w:p>
        </w:tc>
        <w:tc>
          <w:tcPr>
            <w:tcW w:w="567" w:type="dxa"/>
          </w:tcPr>
          <w:p w:rsidR="00ED323B" w:rsidRPr="008D6954" w:rsidP="00E87E16" w14:paraId="4AC34FDD" w14:textId="77777777">
            <w:pPr>
              <w:rPr>
                <w:sz w:val="18"/>
                <w:szCs w:val="18"/>
              </w:rPr>
            </w:pPr>
          </w:p>
        </w:tc>
        <w:tc>
          <w:tcPr>
            <w:tcW w:w="567" w:type="dxa"/>
          </w:tcPr>
          <w:p w:rsidR="00ED323B" w:rsidRPr="008D6954" w:rsidP="00E87E16" w14:paraId="41DBA13C" w14:textId="77777777">
            <w:pPr>
              <w:rPr>
                <w:sz w:val="18"/>
                <w:szCs w:val="18"/>
              </w:rPr>
            </w:pPr>
          </w:p>
        </w:tc>
        <w:tc>
          <w:tcPr>
            <w:tcW w:w="788" w:type="dxa"/>
          </w:tcPr>
          <w:p w:rsidR="00ED323B" w:rsidRPr="008D6954" w:rsidP="00E87E16" w14:paraId="21C54D5F" w14:textId="77777777">
            <w:pPr>
              <w:rPr>
                <w:sz w:val="18"/>
                <w:szCs w:val="18"/>
              </w:rPr>
            </w:pPr>
          </w:p>
        </w:tc>
        <w:tc>
          <w:tcPr>
            <w:tcW w:w="1113" w:type="dxa"/>
          </w:tcPr>
          <w:p w:rsidR="00ED323B" w:rsidRPr="008D6954" w:rsidP="00E87E16" w14:paraId="2935EF6F" w14:textId="77777777">
            <w:pPr>
              <w:rPr>
                <w:sz w:val="18"/>
                <w:szCs w:val="18"/>
              </w:rPr>
            </w:pPr>
          </w:p>
        </w:tc>
        <w:tc>
          <w:tcPr>
            <w:tcW w:w="1146" w:type="dxa"/>
          </w:tcPr>
          <w:p w:rsidR="00ED323B" w:rsidRPr="008D6954" w:rsidP="00E87E16" w14:paraId="152F3877" w14:textId="77777777">
            <w:pPr>
              <w:rPr>
                <w:sz w:val="18"/>
                <w:szCs w:val="18"/>
              </w:rPr>
            </w:pPr>
          </w:p>
        </w:tc>
      </w:tr>
      <w:tr w14:paraId="1A79C743" w14:textId="77777777" w:rsidTr="00E87E16">
        <w:tblPrEx>
          <w:tblW w:w="13883" w:type="dxa"/>
          <w:tblLayout w:type="fixed"/>
          <w:tblLook w:val="01E0"/>
        </w:tblPrEx>
        <w:trPr>
          <w:trHeight w:val="263"/>
        </w:trPr>
        <w:tc>
          <w:tcPr>
            <w:tcW w:w="568" w:type="dxa"/>
          </w:tcPr>
          <w:p w:rsidR="00ED323B" w:rsidRPr="008D6954" w:rsidP="00E87E16" w14:paraId="426A61FB" w14:textId="77777777">
            <w:pPr>
              <w:jc w:val="center"/>
              <w:rPr>
                <w:sz w:val="18"/>
                <w:szCs w:val="18"/>
              </w:rPr>
            </w:pPr>
            <w:r w:rsidRPr="008D6954">
              <w:rPr>
                <w:sz w:val="18"/>
                <w:szCs w:val="18"/>
              </w:rPr>
              <w:t>3.</w:t>
            </w:r>
          </w:p>
        </w:tc>
        <w:tc>
          <w:tcPr>
            <w:tcW w:w="2330" w:type="dxa"/>
            <w:gridSpan w:val="2"/>
          </w:tcPr>
          <w:p w:rsidR="00ED323B" w:rsidRPr="008D6954" w:rsidP="00E87E16" w14:paraId="063DA9FC" w14:textId="77777777">
            <w:pPr>
              <w:rPr>
                <w:sz w:val="18"/>
                <w:szCs w:val="18"/>
              </w:rPr>
            </w:pPr>
            <w:r w:rsidRPr="008D6954">
              <w:rPr>
                <w:sz w:val="18"/>
                <w:szCs w:val="18"/>
              </w:rPr>
              <w:t>Dabasgāzes patēriņš</w:t>
            </w:r>
          </w:p>
        </w:tc>
        <w:tc>
          <w:tcPr>
            <w:tcW w:w="1134" w:type="dxa"/>
          </w:tcPr>
          <w:p w:rsidR="00ED323B" w:rsidRPr="008D6954" w:rsidP="00E87E16" w14:paraId="06AEED2F" w14:textId="77777777">
            <w:pPr>
              <w:rPr>
                <w:sz w:val="18"/>
                <w:szCs w:val="18"/>
              </w:rPr>
            </w:pPr>
            <w:r w:rsidRPr="008D6954">
              <w:rPr>
                <w:sz w:val="18"/>
                <w:szCs w:val="18"/>
              </w:rPr>
              <w:t>MWh</w:t>
            </w:r>
          </w:p>
        </w:tc>
        <w:tc>
          <w:tcPr>
            <w:tcW w:w="567" w:type="dxa"/>
          </w:tcPr>
          <w:p w:rsidR="00ED323B" w:rsidRPr="008D6954" w:rsidP="00E87E16" w14:paraId="7FCDE63B" w14:textId="77777777">
            <w:pPr>
              <w:rPr>
                <w:sz w:val="18"/>
                <w:szCs w:val="18"/>
              </w:rPr>
            </w:pPr>
          </w:p>
        </w:tc>
        <w:tc>
          <w:tcPr>
            <w:tcW w:w="567" w:type="dxa"/>
          </w:tcPr>
          <w:p w:rsidR="00ED323B" w:rsidRPr="008D6954" w:rsidP="00E87E16" w14:paraId="1906748D" w14:textId="77777777">
            <w:pPr>
              <w:rPr>
                <w:sz w:val="18"/>
                <w:szCs w:val="18"/>
              </w:rPr>
            </w:pPr>
          </w:p>
        </w:tc>
        <w:tc>
          <w:tcPr>
            <w:tcW w:w="567" w:type="dxa"/>
          </w:tcPr>
          <w:p w:rsidR="00ED323B" w:rsidRPr="008D6954" w:rsidP="00E87E16" w14:paraId="27B1F64D" w14:textId="77777777">
            <w:pPr>
              <w:rPr>
                <w:sz w:val="18"/>
                <w:szCs w:val="18"/>
              </w:rPr>
            </w:pPr>
          </w:p>
        </w:tc>
        <w:tc>
          <w:tcPr>
            <w:tcW w:w="567" w:type="dxa"/>
          </w:tcPr>
          <w:p w:rsidR="00ED323B" w:rsidRPr="008D6954" w:rsidP="00E87E16" w14:paraId="7142C0D6" w14:textId="77777777">
            <w:pPr>
              <w:rPr>
                <w:sz w:val="18"/>
                <w:szCs w:val="18"/>
              </w:rPr>
            </w:pPr>
          </w:p>
        </w:tc>
        <w:tc>
          <w:tcPr>
            <w:tcW w:w="567" w:type="dxa"/>
          </w:tcPr>
          <w:p w:rsidR="00ED323B" w:rsidRPr="008D6954" w:rsidP="00E87E16" w14:paraId="28ECBBEB" w14:textId="77777777">
            <w:pPr>
              <w:rPr>
                <w:sz w:val="18"/>
                <w:szCs w:val="18"/>
              </w:rPr>
            </w:pPr>
          </w:p>
        </w:tc>
        <w:tc>
          <w:tcPr>
            <w:tcW w:w="567" w:type="dxa"/>
          </w:tcPr>
          <w:p w:rsidR="00ED323B" w:rsidRPr="008D6954" w:rsidP="00E87E16" w14:paraId="1CF1E8AF" w14:textId="77777777">
            <w:pPr>
              <w:rPr>
                <w:sz w:val="18"/>
                <w:szCs w:val="18"/>
              </w:rPr>
            </w:pPr>
          </w:p>
        </w:tc>
        <w:tc>
          <w:tcPr>
            <w:tcW w:w="567" w:type="dxa"/>
          </w:tcPr>
          <w:p w:rsidR="00ED323B" w:rsidRPr="008D6954" w:rsidP="00E87E16" w14:paraId="077851E7" w14:textId="77777777">
            <w:pPr>
              <w:rPr>
                <w:sz w:val="18"/>
                <w:szCs w:val="18"/>
              </w:rPr>
            </w:pPr>
          </w:p>
        </w:tc>
        <w:tc>
          <w:tcPr>
            <w:tcW w:w="567" w:type="dxa"/>
          </w:tcPr>
          <w:p w:rsidR="00ED323B" w:rsidRPr="008D6954" w:rsidP="00E87E16" w14:paraId="2DEAB39B" w14:textId="77777777">
            <w:pPr>
              <w:rPr>
                <w:sz w:val="18"/>
                <w:szCs w:val="18"/>
              </w:rPr>
            </w:pPr>
          </w:p>
        </w:tc>
        <w:tc>
          <w:tcPr>
            <w:tcW w:w="567" w:type="dxa"/>
          </w:tcPr>
          <w:p w:rsidR="00ED323B" w:rsidRPr="008D6954" w:rsidP="00E87E16" w14:paraId="1FF90CFD" w14:textId="77777777">
            <w:pPr>
              <w:rPr>
                <w:sz w:val="18"/>
                <w:szCs w:val="18"/>
              </w:rPr>
            </w:pPr>
          </w:p>
        </w:tc>
        <w:tc>
          <w:tcPr>
            <w:tcW w:w="567" w:type="dxa"/>
          </w:tcPr>
          <w:p w:rsidR="00ED323B" w:rsidRPr="008D6954" w:rsidP="00E87E16" w14:paraId="30740AEC" w14:textId="77777777">
            <w:pPr>
              <w:rPr>
                <w:sz w:val="18"/>
                <w:szCs w:val="18"/>
              </w:rPr>
            </w:pPr>
          </w:p>
        </w:tc>
        <w:tc>
          <w:tcPr>
            <w:tcW w:w="567" w:type="dxa"/>
          </w:tcPr>
          <w:p w:rsidR="00ED323B" w:rsidRPr="008D6954" w:rsidP="00E87E16" w14:paraId="6ED3BE5F" w14:textId="77777777">
            <w:pPr>
              <w:rPr>
                <w:sz w:val="18"/>
                <w:szCs w:val="18"/>
              </w:rPr>
            </w:pPr>
          </w:p>
        </w:tc>
        <w:tc>
          <w:tcPr>
            <w:tcW w:w="567" w:type="dxa"/>
          </w:tcPr>
          <w:p w:rsidR="00ED323B" w:rsidRPr="008D6954" w:rsidP="00E87E16" w14:paraId="4C3B3D05" w14:textId="77777777">
            <w:pPr>
              <w:rPr>
                <w:sz w:val="18"/>
                <w:szCs w:val="18"/>
              </w:rPr>
            </w:pPr>
          </w:p>
        </w:tc>
        <w:tc>
          <w:tcPr>
            <w:tcW w:w="788" w:type="dxa"/>
          </w:tcPr>
          <w:p w:rsidR="00ED323B" w:rsidRPr="008D6954" w:rsidP="00E87E16" w14:paraId="17A0C20F" w14:textId="77777777">
            <w:pPr>
              <w:rPr>
                <w:sz w:val="18"/>
                <w:szCs w:val="18"/>
              </w:rPr>
            </w:pPr>
          </w:p>
        </w:tc>
        <w:tc>
          <w:tcPr>
            <w:tcW w:w="1113" w:type="dxa"/>
          </w:tcPr>
          <w:p w:rsidR="00ED323B" w:rsidRPr="008D6954" w:rsidP="00E87E16" w14:paraId="0D4179BE" w14:textId="77777777">
            <w:pPr>
              <w:rPr>
                <w:sz w:val="18"/>
                <w:szCs w:val="18"/>
              </w:rPr>
            </w:pPr>
          </w:p>
        </w:tc>
        <w:tc>
          <w:tcPr>
            <w:tcW w:w="1146" w:type="dxa"/>
          </w:tcPr>
          <w:p w:rsidR="00ED323B" w:rsidRPr="008D6954" w:rsidP="00E87E16" w14:paraId="23E81BA8" w14:textId="77777777">
            <w:pPr>
              <w:rPr>
                <w:sz w:val="18"/>
                <w:szCs w:val="18"/>
              </w:rPr>
            </w:pPr>
          </w:p>
        </w:tc>
      </w:tr>
      <w:tr w14:paraId="6261588E" w14:textId="77777777" w:rsidTr="00E87E16">
        <w:tblPrEx>
          <w:tblW w:w="13883" w:type="dxa"/>
          <w:tblLayout w:type="fixed"/>
          <w:tblLook w:val="01E0"/>
        </w:tblPrEx>
        <w:trPr>
          <w:trHeight w:val="526"/>
        </w:trPr>
        <w:tc>
          <w:tcPr>
            <w:tcW w:w="568" w:type="dxa"/>
          </w:tcPr>
          <w:p w:rsidR="00ED323B" w:rsidRPr="008D6954" w:rsidP="00E87E16" w14:paraId="4CDE16E7" w14:textId="77777777">
            <w:pPr>
              <w:jc w:val="center"/>
              <w:rPr>
                <w:sz w:val="18"/>
                <w:szCs w:val="18"/>
              </w:rPr>
            </w:pPr>
            <w:r w:rsidRPr="008D6954">
              <w:rPr>
                <w:sz w:val="18"/>
                <w:szCs w:val="18"/>
              </w:rPr>
              <w:t>4.</w:t>
            </w:r>
          </w:p>
        </w:tc>
        <w:tc>
          <w:tcPr>
            <w:tcW w:w="2330" w:type="dxa"/>
            <w:gridSpan w:val="2"/>
          </w:tcPr>
          <w:p w:rsidR="00ED323B" w:rsidRPr="008D6954" w:rsidP="00E87E16" w14:paraId="7F217348" w14:textId="749FC6B9">
            <w:pPr>
              <w:rPr>
                <w:sz w:val="18"/>
                <w:szCs w:val="18"/>
                <w:vertAlign w:val="superscript"/>
              </w:rPr>
            </w:pPr>
            <w:r w:rsidRPr="008D6954">
              <w:rPr>
                <w:sz w:val="18"/>
                <w:szCs w:val="18"/>
              </w:rPr>
              <w:t xml:space="preserve">Dabasgāzes </w:t>
            </w:r>
            <w:r w:rsidR="00E73F59">
              <w:rPr>
                <w:sz w:val="18"/>
                <w:szCs w:val="18"/>
              </w:rPr>
              <w:t>cena</w:t>
            </w:r>
            <w:r w:rsidRPr="008D6954" w:rsidR="00E73F59">
              <w:rPr>
                <w:sz w:val="18"/>
                <w:szCs w:val="18"/>
                <w:vertAlign w:val="superscript"/>
              </w:rPr>
              <w:t>2</w:t>
            </w:r>
          </w:p>
        </w:tc>
        <w:tc>
          <w:tcPr>
            <w:tcW w:w="1134" w:type="dxa"/>
          </w:tcPr>
          <w:p w:rsidR="00ED323B" w:rsidRPr="008D6954" w:rsidP="00E87E16" w14:paraId="4150896B" w14:textId="77777777">
            <w:pPr>
              <w:rPr>
                <w:sz w:val="18"/>
                <w:szCs w:val="18"/>
              </w:rPr>
            </w:pPr>
            <w:r w:rsidRPr="008D6954">
              <w:rPr>
                <w:sz w:val="18"/>
                <w:szCs w:val="18"/>
              </w:rPr>
              <w:t>EUR/1000 m</w:t>
            </w:r>
            <w:r w:rsidRPr="008D6954">
              <w:rPr>
                <w:sz w:val="18"/>
                <w:szCs w:val="18"/>
                <w:vertAlign w:val="superscript"/>
              </w:rPr>
              <w:t>3</w:t>
            </w:r>
          </w:p>
        </w:tc>
        <w:tc>
          <w:tcPr>
            <w:tcW w:w="567" w:type="dxa"/>
          </w:tcPr>
          <w:p w:rsidR="00ED323B" w:rsidRPr="008D6954" w:rsidP="00E87E16" w14:paraId="49B495E0" w14:textId="77777777">
            <w:pPr>
              <w:rPr>
                <w:sz w:val="18"/>
                <w:szCs w:val="18"/>
              </w:rPr>
            </w:pPr>
          </w:p>
        </w:tc>
        <w:tc>
          <w:tcPr>
            <w:tcW w:w="567" w:type="dxa"/>
          </w:tcPr>
          <w:p w:rsidR="00ED323B" w:rsidRPr="008D6954" w:rsidP="00E87E16" w14:paraId="2FE6A192" w14:textId="77777777">
            <w:pPr>
              <w:rPr>
                <w:sz w:val="18"/>
                <w:szCs w:val="18"/>
              </w:rPr>
            </w:pPr>
          </w:p>
        </w:tc>
        <w:tc>
          <w:tcPr>
            <w:tcW w:w="567" w:type="dxa"/>
          </w:tcPr>
          <w:p w:rsidR="00ED323B" w:rsidRPr="008D6954" w:rsidP="00E87E16" w14:paraId="3DD126CB" w14:textId="77777777">
            <w:pPr>
              <w:rPr>
                <w:sz w:val="18"/>
                <w:szCs w:val="18"/>
              </w:rPr>
            </w:pPr>
          </w:p>
        </w:tc>
        <w:tc>
          <w:tcPr>
            <w:tcW w:w="567" w:type="dxa"/>
          </w:tcPr>
          <w:p w:rsidR="00ED323B" w:rsidRPr="008D6954" w:rsidP="00E87E16" w14:paraId="1BCA21E6" w14:textId="77777777">
            <w:pPr>
              <w:rPr>
                <w:sz w:val="18"/>
                <w:szCs w:val="18"/>
              </w:rPr>
            </w:pPr>
          </w:p>
        </w:tc>
        <w:tc>
          <w:tcPr>
            <w:tcW w:w="567" w:type="dxa"/>
          </w:tcPr>
          <w:p w:rsidR="00ED323B" w:rsidRPr="008D6954" w:rsidP="00E87E16" w14:paraId="34833A77" w14:textId="77777777">
            <w:pPr>
              <w:rPr>
                <w:sz w:val="18"/>
                <w:szCs w:val="18"/>
              </w:rPr>
            </w:pPr>
          </w:p>
        </w:tc>
        <w:tc>
          <w:tcPr>
            <w:tcW w:w="567" w:type="dxa"/>
          </w:tcPr>
          <w:p w:rsidR="00ED323B" w:rsidRPr="008D6954" w:rsidP="00E87E16" w14:paraId="2966ACC4" w14:textId="77777777">
            <w:pPr>
              <w:rPr>
                <w:sz w:val="18"/>
                <w:szCs w:val="18"/>
              </w:rPr>
            </w:pPr>
          </w:p>
        </w:tc>
        <w:tc>
          <w:tcPr>
            <w:tcW w:w="567" w:type="dxa"/>
          </w:tcPr>
          <w:p w:rsidR="00ED323B" w:rsidRPr="008D6954" w:rsidP="00E87E16" w14:paraId="62FEA442" w14:textId="77777777">
            <w:pPr>
              <w:rPr>
                <w:sz w:val="18"/>
                <w:szCs w:val="18"/>
              </w:rPr>
            </w:pPr>
          </w:p>
        </w:tc>
        <w:tc>
          <w:tcPr>
            <w:tcW w:w="567" w:type="dxa"/>
          </w:tcPr>
          <w:p w:rsidR="00ED323B" w:rsidRPr="008D6954" w:rsidP="00E87E16" w14:paraId="5DF055A3" w14:textId="77777777">
            <w:pPr>
              <w:rPr>
                <w:sz w:val="18"/>
                <w:szCs w:val="18"/>
              </w:rPr>
            </w:pPr>
          </w:p>
        </w:tc>
        <w:tc>
          <w:tcPr>
            <w:tcW w:w="567" w:type="dxa"/>
          </w:tcPr>
          <w:p w:rsidR="00ED323B" w:rsidRPr="008D6954" w:rsidP="00E87E16" w14:paraId="68122A00" w14:textId="77777777">
            <w:pPr>
              <w:rPr>
                <w:sz w:val="18"/>
                <w:szCs w:val="18"/>
              </w:rPr>
            </w:pPr>
          </w:p>
        </w:tc>
        <w:tc>
          <w:tcPr>
            <w:tcW w:w="567" w:type="dxa"/>
          </w:tcPr>
          <w:p w:rsidR="00ED323B" w:rsidRPr="008D6954" w:rsidP="00E87E16" w14:paraId="1BE22F66" w14:textId="77777777">
            <w:pPr>
              <w:rPr>
                <w:sz w:val="18"/>
                <w:szCs w:val="18"/>
              </w:rPr>
            </w:pPr>
          </w:p>
        </w:tc>
        <w:tc>
          <w:tcPr>
            <w:tcW w:w="567" w:type="dxa"/>
          </w:tcPr>
          <w:p w:rsidR="00ED323B" w:rsidRPr="008D6954" w:rsidP="00E87E16" w14:paraId="4F411706" w14:textId="77777777">
            <w:pPr>
              <w:rPr>
                <w:sz w:val="18"/>
                <w:szCs w:val="18"/>
              </w:rPr>
            </w:pPr>
          </w:p>
        </w:tc>
        <w:tc>
          <w:tcPr>
            <w:tcW w:w="567" w:type="dxa"/>
          </w:tcPr>
          <w:p w:rsidR="00ED323B" w:rsidRPr="008D6954" w:rsidP="00E87E16" w14:paraId="0F1D1926" w14:textId="77777777">
            <w:pPr>
              <w:rPr>
                <w:sz w:val="18"/>
                <w:szCs w:val="18"/>
              </w:rPr>
            </w:pPr>
          </w:p>
        </w:tc>
        <w:tc>
          <w:tcPr>
            <w:tcW w:w="788" w:type="dxa"/>
          </w:tcPr>
          <w:p w:rsidR="00ED323B" w:rsidRPr="008D6954" w:rsidP="00E87E16" w14:paraId="6A5A83B8" w14:textId="77777777">
            <w:pPr>
              <w:rPr>
                <w:sz w:val="18"/>
                <w:szCs w:val="18"/>
              </w:rPr>
            </w:pPr>
          </w:p>
        </w:tc>
        <w:tc>
          <w:tcPr>
            <w:tcW w:w="1113" w:type="dxa"/>
          </w:tcPr>
          <w:p w:rsidR="00ED323B" w:rsidRPr="008D6954" w:rsidP="00E87E16" w14:paraId="2D7C1D89" w14:textId="77777777">
            <w:pPr>
              <w:rPr>
                <w:sz w:val="18"/>
                <w:szCs w:val="18"/>
              </w:rPr>
            </w:pPr>
          </w:p>
        </w:tc>
        <w:tc>
          <w:tcPr>
            <w:tcW w:w="1146" w:type="dxa"/>
          </w:tcPr>
          <w:p w:rsidR="00ED323B" w:rsidRPr="008D6954" w:rsidP="00E87E16" w14:paraId="0D85D5A2" w14:textId="77777777">
            <w:pPr>
              <w:rPr>
                <w:sz w:val="18"/>
                <w:szCs w:val="18"/>
              </w:rPr>
            </w:pPr>
          </w:p>
        </w:tc>
      </w:tr>
      <w:tr w14:paraId="654A0580" w14:textId="77777777" w:rsidTr="00E87E16">
        <w:tblPrEx>
          <w:tblW w:w="13883" w:type="dxa"/>
          <w:tblLayout w:type="fixed"/>
          <w:tblLook w:val="01E0"/>
        </w:tblPrEx>
        <w:trPr>
          <w:trHeight w:val="263"/>
        </w:trPr>
        <w:tc>
          <w:tcPr>
            <w:tcW w:w="568" w:type="dxa"/>
          </w:tcPr>
          <w:p w:rsidR="00ED323B" w:rsidRPr="008D6954" w:rsidP="00E87E16" w14:paraId="4B8F1BF9" w14:textId="77777777">
            <w:pPr>
              <w:jc w:val="center"/>
              <w:rPr>
                <w:sz w:val="18"/>
                <w:szCs w:val="18"/>
              </w:rPr>
            </w:pPr>
            <w:r w:rsidRPr="008D6954">
              <w:rPr>
                <w:sz w:val="18"/>
                <w:szCs w:val="18"/>
              </w:rPr>
              <w:t>5.</w:t>
            </w:r>
          </w:p>
        </w:tc>
        <w:tc>
          <w:tcPr>
            <w:tcW w:w="2330" w:type="dxa"/>
            <w:gridSpan w:val="2"/>
          </w:tcPr>
          <w:p w:rsidR="00ED323B" w:rsidRPr="008D6954" w:rsidP="00E87E16" w14:paraId="4C30F7DF" w14:textId="77777777">
            <w:pPr>
              <w:rPr>
                <w:sz w:val="18"/>
                <w:szCs w:val="18"/>
              </w:rPr>
            </w:pPr>
            <w:r w:rsidRPr="008D6954">
              <w:rPr>
                <w:sz w:val="18"/>
                <w:szCs w:val="18"/>
              </w:rPr>
              <w:t>Degvieleļļa</w:t>
            </w:r>
          </w:p>
        </w:tc>
        <w:tc>
          <w:tcPr>
            <w:tcW w:w="1134" w:type="dxa"/>
          </w:tcPr>
          <w:p w:rsidR="00ED323B" w:rsidRPr="008D6954" w:rsidP="00E87E16" w14:paraId="0DA20CBE" w14:textId="77777777">
            <w:pPr>
              <w:rPr>
                <w:sz w:val="18"/>
                <w:szCs w:val="18"/>
              </w:rPr>
            </w:pPr>
            <w:r w:rsidRPr="008D6954">
              <w:rPr>
                <w:sz w:val="18"/>
                <w:szCs w:val="18"/>
              </w:rPr>
              <w:t>t</w:t>
            </w:r>
          </w:p>
        </w:tc>
        <w:tc>
          <w:tcPr>
            <w:tcW w:w="567" w:type="dxa"/>
          </w:tcPr>
          <w:p w:rsidR="00ED323B" w:rsidRPr="008D6954" w:rsidP="00E87E16" w14:paraId="1CCF89A0" w14:textId="77777777">
            <w:pPr>
              <w:rPr>
                <w:sz w:val="18"/>
                <w:szCs w:val="18"/>
              </w:rPr>
            </w:pPr>
          </w:p>
        </w:tc>
        <w:tc>
          <w:tcPr>
            <w:tcW w:w="567" w:type="dxa"/>
          </w:tcPr>
          <w:p w:rsidR="00ED323B" w:rsidRPr="008D6954" w:rsidP="00E87E16" w14:paraId="60DF863B" w14:textId="77777777">
            <w:pPr>
              <w:rPr>
                <w:sz w:val="18"/>
                <w:szCs w:val="18"/>
              </w:rPr>
            </w:pPr>
          </w:p>
        </w:tc>
        <w:tc>
          <w:tcPr>
            <w:tcW w:w="567" w:type="dxa"/>
          </w:tcPr>
          <w:p w:rsidR="00ED323B" w:rsidRPr="008D6954" w:rsidP="00E87E16" w14:paraId="7A2D6DBB" w14:textId="77777777">
            <w:pPr>
              <w:rPr>
                <w:sz w:val="18"/>
                <w:szCs w:val="18"/>
              </w:rPr>
            </w:pPr>
          </w:p>
        </w:tc>
        <w:tc>
          <w:tcPr>
            <w:tcW w:w="567" w:type="dxa"/>
          </w:tcPr>
          <w:p w:rsidR="00ED323B" w:rsidRPr="008D6954" w:rsidP="00E87E16" w14:paraId="3BD79924" w14:textId="77777777">
            <w:pPr>
              <w:rPr>
                <w:sz w:val="18"/>
                <w:szCs w:val="18"/>
              </w:rPr>
            </w:pPr>
          </w:p>
        </w:tc>
        <w:tc>
          <w:tcPr>
            <w:tcW w:w="567" w:type="dxa"/>
          </w:tcPr>
          <w:p w:rsidR="00ED323B" w:rsidRPr="008D6954" w:rsidP="00E87E16" w14:paraId="591ADDCE" w14:textId="77777777">
            <w:pPr>
              <w:rPr>
                <w:sz w:val="18"/>
                <w:szCs w:val="18"/>
              </w:rPr>
            </w:pPr>
          </w:p>
        </w:tc>
        <w:tc>
          <w:tcPr>
            <w:tcW w:w="567" w:type="dxa"/>
          </w:tcPr>
          <w:p w:rsidR="00ED323B" w:rsidRPr="008D6954" w:rsidP="00E87E16" w14:paraId="76BC1EF8" w14:textId="77777777">
            <w:pPr>
              <w:rPr>
                <w:sz w:val="18"/>
                <w:szCs w:val="18"/>
              </w:rPr>
            </w:pPr>
          </w:p>
        </w:tc>
        <w:tc>
          <w:tcPr>
            <w:tcW w:w="567" w:type="dxa"/>
          </w:tcPr>
          <w:p w:rsidR="00ED323B" w:rsidRPr="008D6954" w:rsidP="00E87E16" w14:paraId="29FD08F4" w14:textId="77777777">
            <w:pPr>
              <w:rPr>
                <w:sz w:val="18"/>
                <w:szCs w:val="18"/>
              </w:rPr>
            </w:pPr>
          </w:p>
        </w:tc>
        <w:tc>
          <w:tcPr>
            <w:tcW w:w="567" w:type="dxa"/>
          </w:tcPr>
          <w:p w:rsidR="00ED323B" w:rsidRPr="008D6954" w:rsidP="00E87E16" w14:paraId="6B4D5207" w14:textId="77777777">
            <w:pPr>
              <w:rPr>
                <w:sz w:val="18"/>
                <w:szCs w:val="18"/>
              </w:rPr>
            </w:pPr>
          </w:p>
        </w:tc>
        <w:tc>
          <w:tcPr>
            <w:tcW w:w="567" w:type="dxa"/>
          </w:tcPr>
          <w:p w:rsidR="00ED323B" w:rsidRPr="008D6954" w:rsidP="00E87E16" w14:paraId="1050CB22" w14:textId="77777777">
            <w:pPr>
              <w:rPr>
                <w:sz w:val="18"/>
                <w:szCs w:val="18"/>
              </w:rPr>
            </w:pPr>
          </w:p>
        </w:tc>
        <w:tc>
          <w:tcPr>
            <w:tcW w:w="567" w:type="dxa"/>
          </w:tcPr>
          <w:p w:rsidR="00ED323B" w:rsidRPr="008D6954" w:rsidP="00E87E16" w14:paraId="068DA31C" w14:textId="77777777">
            <w:pPr>
              <w:rPr>
                <w:sz w:val="18"/>
                <w:szCs w:val="18"/>
              </w:rPr>
            </w:pPr>
          </w:p>
        </w:tc>
        <w:tc>
          <w:tcPr>
            <w:tcW w:w="567" w:type="dxa"/>
          </w:tcPr>
          <w:p w:rsidR="00ED323B" w:rsidRPr="008D6954" w:rsidP="00E87E16" w14:paraId="02B70ECA" w14:textId="77777777">
            <w:pPr>
              <w:rPr>
                <w:sz w:val="18"/>
                <w:szCs w:val="18"/>
              </w:rPr>
            </w:pPr>
          </w:p>
        </w:tc>
        <w:tc>
          <w:tcPr>
            <w:tcW w:w="567" w:type="dxa"/>
          </w:tcPr>
          <w:p w:rsidR="00ED323B" w:rsidRPr="008D6954" w:rsidP="00E87E16" w14:paraId="43BF15E7" w14:textId="77777777">
            <w:pPr>
              <w:rPr>
                <w:sz w:val="18"/>
                <w:szCs w:val="18"/>
              </w:rPr>
            </w:pPr>
          </w:p>
        </w:tc>
        <w:tc>
          <w:tcPr>
            <w:tcW w:w="788" w:type="dxa"/>
          </w:tcPr>
          <w:p w:rsidR="00ED323B" w:rsidRPr="008D6954" w:rsidP="00E87E16" w14:paraId="14B81371" w14:textId="77777777">
            <w:pPr>
              <w:rPr>
                <w:sz w:val="18"/>
                <w:szCs w:val="18"/>
              </w:rPr>
            </w:pPr>
          </w:p>
        </w:tc>
        <w:tc>
          <w:tcPr>
            <w:tcW w:w="1113" w:type="dxa"/>
          </w:tcPr>
          <w:p w:rsidR="00ED323B" w:rsidRPr="008D6954" w:rsidP="00E87E16" w14:paraId="74CE9C55" w14:textId="77777777">
            <w:pPr>
              <w:rPr>
                <w:sz w:val="18"/>
                <w:szCs w:val="18"/>
              </w:rPr>
            </w:pPr>
          </w:p>
        </w:tc>
        <w:tc>
          <w:tcPr>
            <w:tcW w:w="1146" w:type="dxa"/>
          </w:tcPr>
          <w:p w:rsidR="00ED323B" w:rsidRPr="008D6954" w:rsidP="00E87E16" w14:paraId="35505141" w14:textId="77777777">
            <w:pPr>
              <w:rPr>
                <w:sz w:val="18"/>
                <w:szCs w:val="18"/>
              </w:rPr>
            </w:pPr>
          </w:p>
        </w:tc>
      </w:tr>
      <w:tr w14:paraId="2CDD8C17" w14:textId="77777777" w:rsidTr="00E87E16">
        <w:tblPrEx>
          <w:tblW w:w="13883" w:type="dxa"/>
          <w:tblLayout w:type="fixed"/>
          <w:tblLook w:val="01E0"/>
        </w:tblPrEx>
        <w:trPr>
          <w:cantSplit/>
          <w:trHeight w:val="526"/>
        </w:trPr>
        <w:tc>
          <w:tcPr>
            <w:tcW w:w="568" w:type="dxa"/>
          </w:tcPr>
          <w:p w:rsidR="00ED323B" w:rsidRPr="008D6954" w:rsidP="00E87E16" w14:paraId="63C1E600" w14:textId="77777777">
            <w:pPr>
              <w:jc w:val="center"/>
              <w:rPr>
                <w:sz w:val="18"/>
                <w:szCs w:val="18"/>
              </w:rPr>
            </w:pPr>
            <w:r w:rsidRPr="008D6954">
              <w:rPr>
                <w:sz w:val="18"/>
                <w:szCs w:val="18"/>
              </w:rPr>
              <w:t>6.</w:t>
            </w:r>
          </w:p>
        </w:tc>
        <w:tc>
          <w:tcPr>
            <w:tcW w:w="2330" w:type="dxa"/>
            <w:gridSpan w:val="2"/>
          </w:tcPr>
          <w:p w:rsidR="00ED323B" w:rsidRPr="008D6954" w:rsidP="00E87E16" w14:paraId="20A17A6C" w14:textId="77777777">
            <w:pPr>
              <w:rPr>
                <w:sz w:val="18"/>
                <w:szCs w:val="18"/>
              </w:rPr>
            </w:pPr>
            <w:r w:rsidRPr="008D6954">
              <w:rPr>
                <w:sz w:val="18"/>
                <w:szCs w:val="18"/>
              </w:rPr>
              <w:t>Degvieleļļas zemākā siltumspēja</w:t>
            </w:r>
          </w:p>
        </w:tc>
        <w:tc>
          <w:tcPr>
            <w:tcW w:w="1134" w:type="dxa"/>
          </w:tcPr>
          <w:p w:rsidR="00ED323B" w:rsidRPr="008D6954" w:rsidP="00E87E16" w14:paraId="6DE254B4" w14:textId="77777777">
            <w:pPr>
              <w:rPr>
                <w:sz w:val="18"/>
                <w:szCs w:val="18"/>
              </w:rPr>
            </w:pPr>
            <w:r w:rsidRPr="008D6954">
              <w:rPr>
                <w:sz w:val="18"/>
                <w:szCs w:val="18"/>
              </w:rPr>
              <w:t>MWh</w:t>
            </w:r>
            <w:r w:rsidRPr="008D6954">
              <w:rPr>
                <w:sz w:val="18"/>
                <w:szCs w:val="18"/>
              </w:rPr>
              <w:t>/t</w:t>
            </w:r>
          </w:p>
        </w:tc>
        <w:tc>
          <w:tcPr>
            <w:tcW w:w="567" w:type="dxa"/>
          </w:tcPr>
          <w:p w:rsidR="00ED323B" w:rsidRPr="008D6954" w:rsidP="00E87E16" w14:paraId="1ED86492" w14:textId="77777777">
            <w:pPr>
              <w:rPr>
                <w:sz w:val="18"/>
                <w:szCs w:val="18"/>
              </w:rPr>
            </w:pPr>
          </w:p>
        </w:tc>
        <w:tc>
          <w:tcPr>
            <w:tcW w:w="567" w:type="dxa"/>
          </w:tcPr>
          <w:p w:rsidR="00ED323B" w:rsidRPr="008D6954" w:rsidP="00E87E16" w14:paraId="6E96ED28" w14:textId="77777777">
            <w:pPr>
              <w:rPr>
                <w:sz w:val="18"/>
                <w:szCs w:val="18"/>
              </w:rPr>
            </w:pPr>
          </w:p>
        </w:tc>
        <w:tc>
          <w:tcPr>
            <w:tcW w:w="567" w:type="dxa"/>
          </w:tcPr>
          <w:p w:rsidR="00ED323B" w:rsidRPr="008D6954" w:rsidP="00E87E16" w14:paraId="2F15199C" w14:textId="77777777">
            <w:pPr>
              <w:rPr>
                <w:sz w:val="18"/>
                <w:szCs w:val="18"/>
              </w:rPr>
            </w:pPr>
          </w:p>
        </w:tc>
        <w:tc>
          <w:tcPr>
            <w:tcW w:w="567" w:type="dxa"/>
          </w:tcPr>
          <w:p w:rsidR="00ED323B" w:rsidRPr="008D6954" w:rsidP="00E87E16" w14:paraId="578435BC" w14:textId="77777777">
            <w:pPr>
              <w:rPr>
                <w:sz w:val="18"/>
                <w:szCs w:val="18"/>
              </w:rPr>
            </w:pPr>
          </w:p>
        </w:tc>
        <w:tc>
          <w:tcPr>
            <w:tcW w:w="567" w:type="dxa"/>
          </w:tcPr>
          <w:p w:rsidR="00ED323B" w:rsidRPr="008D6954" w:rsidP="00E87E16" w14:paraId="060E52C1" w14:textId="77777777">
            <w:pPr>
              <w:rPr>
                <w:sz w:val="18"/>
                <w:szCs w:val="18"/>
              </w:rPr>
            </w:pPr>
          </w:p>
        </w:tc>
        <w:tc>
          <w:tcPr>
            <w:tcW w:w="567" w:type="dxa"/>
          </w:tcPr>
          <w:p w:rsidR="00ED323B" w:rsidRPr="008D6954" w:rsidP="00E87E16" w14:paraId="6E896757" w14:textId="77777777">
            <w:pPr>
              <w:rPr>
                <w:sz w:val="18"/>
                <w:szCs w:val="18"/>
              </w:rPr>
            </w:pPr>
          </w:p>
        </w:tc>
        <w:tc>
          <w:tcPr>
            <w:tcW w:w="567" w:type="dxa"/>
          </w:tcPr>
          <w:p w:rsidR="00ED323B" w:rsidRPr="008D6954" w:rsidP="00E87E16" w14:paraId="284E5B69" w14:textId="77777777">
            <w:pPr>
              <w:rPr>
                <w:sz w:val="18"/>
                <w:szCs w:val="18"/>
              </w:rPr>
            </w:pPr>
          </w:p>
        </w:tc>
        <w:tc>
          <w:tcPr>
            <w:tcW w:w="567" w:type="dxa"/>
          </w:tcPr>
          <w:p w:rsidR="00ED323B" w:rsidRPr="008D6954" w:rsidP="00E87E16" w14:paraId="611586B6" w14:textId="77777777">
            <w:pPr>
              <w:rPr>
                <w:sz w:val="18"/>
                <w:szCs w:val="18"/>
              </w:rPr>
            </w:pPr>
          </w:p>
        </w:tc>
        <w:tc>
          <w:tcPr>
            <w:tcW w:w="567" w:type="dxa"/>
          </w:tcPr>
          <w:p w:rsidR="00ED323B" w:rsidRPr="008D6954" w:rsidP="00E87E16" w14:paraId="11DDDD78" w14:textId="77777777">
            <w:pPr>
              <w:rPr>
                <w:sz w:val="18"/>
                <w:szCs w:val="18"/>
              </w:rPr>
            </w:pPr>
          </w:p>
        </w:tc>
        <w:tc>
          <w:tcPr>
            <w:tcW w:w="567" w:type="dxa"/>
          </w:tcPr>
          <w:p w:rsidR="00ED323B" w:rsidRPr="008D6954" w:rsidP="00E87E16" w14:paraId="078606E9" w14:textId="77777777">
            <w:pPr>
              <w:rPr>
                <w:sz w:val="18"/>
                <w:szCs w:val="18"/>
              </w:rPr>
            </w:pPr>
          </w:p>
        </w:tc>
        <w:tc>
          <w:tcPr>
            <w:tcW w:w="567" w:type="dxa"/>
          </w:tcPr>
          <w:p w:rsidR="00ED323B" w:rsidRPr="008D6954" w:rsidP="00E87E16" w14:paraId="3BC3C29B" w14:textId="77777777">
            <w:pPr>
              <w:rPr>
                <w:sz w:val="18"/>
                <w:szCs w:val="18"/>
              </w:rPr>
            </w:pPr>
          </w:p>
        </w:tc>
        <w:tc>
          <w:tcPr>
            <w:tcW w:w="567" w:type="dxa"/>
          </w:tcPr>
          <w:p w:rsidR="00ED323B" w:rsidRPr="008D6954" w:rsidP="00E87E16" w14:paraId="600D835B" w14:textId="77777777">
            <w:pPr>
              <w:rPr>
                <w:sz w:val="18"/>
                <w:szCs w:val="18"/>
              </w:rPr>
            </w:pPr>
          </w:p>
        </w:tc>
        <w:tc>
          <w:tcPr>
            <w:tcW w:w="788" w:type="dxa"/>
          </w:tcPr>
          <w:p w:rsidR="00ED323B" w:rsidRPr="008D6954" w:rsidP="00E87E16" w14:paraId="01752C1B" w14:textId="77777777">
            <w:pPr>
              <w:rPr>
                <w:sz w:val="18"/>
                <w:szCs w:val="18"/>
              </w:rPr>
            </w:pPr>
          </w:p>
        </w:tc>
        <w:tc>
          <w:tcPr>
            <w:tcW w:w="1113" w:type="dxa"/>
          </w:tcPr>
          <w:p w:rsidR="00ED323B" w:rsidRPr="008D6954" w:rsidP="00E87E16" w14:paraId="0729A675" w14:textId="77777777">
            <w:pPr>
              <w:rPr>
                <w:sz w:val="18"/>
                <w:szCs w:val="18"/>
              </w:rPr>
            </w:pPr>
          </w:p>
        </w:tc>
        <w:tc>
          <w:tcPr>
            <w:tcW w:w="1146" w:type="dxa"/>
          </w:tcPr>
          <w:p w:rsidR="00ED323B" w:rsidRPr="008D6954" w:rsidP="00E87E16" w14:paraId="63E39525" w14:textId="77777777">
            <w:pPr>
              <w:rPr>
                <w:sz w:val="18"/>
                <w:szCs w:val="18"/>
              </w:rPr>
            </w:pPr>
          </w:p>
        </w:tc>
      </w:tr>
      <w:tr w14:paraId="29C4304D" w14:textId="77777777" w:rsidTr="00E87E16">
        <w:tblPrEx>
          <w:tblW w:w="13883" w:type="dxa"/>
          <w:tblLayout w:type="fixed"/>
          <w:tblLook w:val="01E0"/>
        </w:tblPrEx>
        <w:trPr>
          <w:cantSplit/>
          <w:trHeight w:val="284"/>
        </w:trPr>
        <w:tc>
          <w:tcPr>
            <w:tcW w:w="568" w:type="dxa"/>
          </w:tcPr>
          <w:p w:rsidR="00ED323B" w:rsidRPr="008D6954" w:rsidP="00E87E16" w14:paraId="4A540FD8" w14:textId="77777777">
            <w:pPr>
              <w:jc w:val="center"/>
              <w:rPr>
                <w:sz w:val="18"/>
                <w:szCs w:val="18"/>
              </w:rPr>
            </w:pPr>
            <w:r w:rsidRPr="008D6954">
              <w:rPr>
                <w:sz w:val="18"/>
                <w:szCs w:val="18"/>
              </w:rPr>
              <w:t>7.</w:t>
            </w:r>
          </w:p>
        </w:tc>
        <w:tc>
          <w:tcPr>
            <w:tcW w:w="2330" w:type="dxa"/>
            <w:gridSpan w:val="2"/>
          </w:tcPr>
          <w:p w:rsidR="00ED323B" w:rsidRPr="008D6954" w:rsidP="00E87E16" w14:paraId="15F0A1DF" w14:textId="77777777">
            <w:pPr>
              <w:rPr>
                <w:sz w:val="18"/>
                <w:szCs w:val="18"/>
              </w:rPr>
            </w:pPr>
            <w:r w:rsidRPr="008D6954">
              <w:rPr>
                <w:sz w:val="18"/>
                <w:szCs w:val="18"/>
              </w:rPr>
              <w:t>Degvieleļļas patēriņš</w:t>
            </w:r>
          </w:p>
        </w:tc>
        <w:tc>
          <w:tcPr>
            <w:tcW w:w="1134" w:type="dxa"/>
          </w:tcPr>
          <w:p w:rsidR="00ED323B" w:rsidRPr="008D6954" w:rsidP="00E87E16" w14:paraId="4B7E97AA" w14:textId="77777777">
            <w:pPr>
              <w:rPr>
                <w:sz w:val="18"/>
                <w:szCs w:val="18"/>
              </w:rPr>
            </w:pPr>
            <w:r w:rsidRPr="008D6954">
              <w:rPr>
                <w:sz w:val="18"/>
                <w:szCs w:val="18"/>
              </w:rPr>
              <w:t>MWh</w:t>
            </w:r>
          </w:p>
        </w:tc>
        <w:tc>
          <w:tcPr>
            <w:tcW w:w="567" w:type="dxa"/>
          </w:tcPr>
          <w:p w:rsidR="00ED323B" w:rsidRPr="008D6954" w:rsidP="00E87E16" w14:paraId="528D42AD" w14:textId="77777777">
            <w:pPr>
              <w:rPr>
                <w:sz w:val="18"/>
                <w:szCs w:val="18"/>
              </w:rPr>
            </w:pPr>
          </w:p>
        </w:tc>
        <w:tc>
          <w:tcPr>
            <w:tcW w:w="567" w:type="dxa"/>
          </w:tcPr>
          <w:p w:rsidR="00ED323B" w:rsidRPr="008D6954" w:rsidP="00E87E16" w14:paraId="1043D299" w14:textId="77777777">
            <w:pPr>
              <w:rPr>
                <w:sz w:val="18"/>
                <w:szCs w:val="18"/>
              </w:rPr>
            </w:pPr>
          </w:p>
        </w:tc>
        <w:tc>
          <w:tcPr>
            <w:tcW w:w="567" w:type="dxa"/>
          </w:tcPr>
          <w:p w:rsidR="00ED323B" w:rsidRPr="008D6954" w:rsidP="00E87E16" w14:paraId="14F2F2B4" w14:textId="77777777">
            <w:pPr>
              <w:rPr>
                <w:sz w:val="18"/>
                <w:szCs w:val="18"/>
              </w:rPr>
            </w:pPr>
          </w:p>
        </w:tc>
        <w:tc>
          <w:tcPr>
            <w:tcW w:w="567" w:type="dxa"/>
          </w:tcPr>
          <w:p w:rsidR="00ED323B" w:rsidRPr="008D6954" w:rsidP="00E87E16" w14:paraId="4755A2EE" w14:textId="77777777">
            <w:pPr>
              <w:rPr>
                <w:sz w:val="18"/>
                <w:szCs w:val="18"/>
              </w:rPr>
            </w:pPr>
          </w:p>
        </w:tc>
        <w:tc>
          <w:tcPr>
            <w:tcW w:w="567" w:type="dxa"/>
          </w:tcPr>
          <w:p w:rsidR="00ED323B" w:rsidRPr="008D6954" w:rsidP="00E87E16" w14:paraId="3B585F80" w14:textId="77777777">
            <w:pPr>
              <w:rPr>
                <w:sz w:val="18"/>
                <w:szCs w:val="18"/>
              </w:rPr>
            </w:pPr>
          </w:p>
        </w:tc>
        <w:tc>
          <w:tcPr>
            <w:tcW w:w="567" w:type="dxa"/>
          </w:tcPr>
          <w:p w:rsidR="00ED323B" w:rsidRPr="008D6954" w:rsidP="00E87E16" w14:paraId="48547F93" w14:textId="77777777">
            <w:pPr>
              <w:rPr>
                <w:sz w:val="18"/>
                <w:szCs w:val="18"/>
              </w:rPr>
            </w:pPr>
          </w:p>
        </w:tc>
        <w:tc>
          <w:tcPr>
            <w:tcW w:w="567" w:type="dxa"/>
          </w:tcPr>
          <w:p w:rsidR="00ED323B" w:rsidRPr="008D6954" w:rsidP="00E87E16" w14:paraId="6CAF0E94" w14:textId="77777777">
            <w:pPr>
              <w:rPr>
                <w:sz w:val="18"/>
                <w:szCs w:val="18"/>
              </w:rPr>
            </w:pPr>
          </w:p>
        </w:tc>
        <w:tc>
          <w:tcPr>
            <w:tcW w:w="567" w:type="dxa"/>
          </w:tcPr>
          <w:p w:rsidR="00ED323B" w:rsidRPr="008D6954" w:rsidP="00E87E16" w14:paraId="12CF3E5A" w14:textId="77777777">
            <w:pPr>
              <w:rPr>
                <w:sz w:val="18"/>
                <w:szCs w:val="18"/>
              </w:rPr>
            </w:pPr>
          </w:p>
        </w:tc>
        <w:tc>
          <w:tcPr>
            <w:tcW w:w="567" w:type="dxa"/>
          </w:tcPr>
          <w:p w:rsidR="00ED323B" w:rsidRPr="008D6954" w:rsidP="00E87E16" w14:paraId="3397BC77" w14:textId="77777777">
            <w:pPr>
              <w:rPr>
                <w:sz w:val="18"/>
                <w:szCs w:val="18"/>
              </w:rPr>
            </w:pPr>
          </w:p>
        </w:tc>
        <w:tc>
          <w:tcPr>
            <w:tcW w:w="567" w:type="dxa"/>
          </w:tcPr>
          <w:p w:rsidR="00ED323B" w:rsidRPr="008D6954" w:rsidP="00E87E16" w14:paraId="5F25FCCB" w14:textId="77777777">
            <w:pPr>
              <w:rPr>
                <w:sz w:val="18"/>
                <w:szCs w:val="18"/>
              </w:rPr>
            </w:pPr>
          </w:p>
        </w:tc>
        <w:tc>
          <w:tcPr>
            <w:tcW w:w="567" w:type="dxa"/>
          </w:tcPr>
          <w:p w:rsidR="00ED323B" w:rsidRPr="008D6954" w:rsidP="00E87E16" w14:paraId="4F5FD03C" w14:textId="77777777">
            <w:pPr>
              <w:rPr>
                <w:sz w:val="18"/>
                <w:szCs w:val="18"/>
              </w:rPr>
            </w:pPr>
          </w:p>
        </w:tc>
        <w:tc>
          <w:tcPr>
            <w:tcW w:w="567" w:type="dxa"/>
          </w:tcPr>
          <w:p w:rsidR="00ED323B" w:rsidRPr="008D6954" w:rsidP="00E87E16" w14:paraId="29C47B7E" w14:textId="77777777">
            <w:pPr>
              <w:rPr>
                <w:sz w:val="18"/>
                <w:szCs w:val="18"/>
              </w:rPr>
            </w:pPr>
          </w:p>
        </w:tc>
        <w:tc>
          <w:tcPr>
            <w:tcW w:w="788" w:type="dxa"/>
          </w:tcPr>
          <w:p w:rsidR="00ED323B" w:rsidRPr="008D6954" w:rsidP="00E87E16" w14:paraId="71C2679D" w14:textId="77777777">
            <w:pPr>
              <w:rPr>
                <w:sz w:val="18"/>
                <w:szCs w:val="18"/>
              </w:rPr>
            </w:pPr>
          </w:p>
        </w:tc>
        <w:tc>
          <w:tcPr>
            <w:tcW w:w="1113" w:type="dxa"/>
          </w:tcPr>
          <w:p w:rsidR="00ED323B" w:rsidRPr="008D6954" w:rsidP="00E87E16" w14:paraId="4A0DDFE1" w14:textId="77777777">
            <w:pPr>
              <w:rPr>
                <w:sz w:val="18"/>
                <w:szCs w:val="18"/>
              </w:rPr>
            </w:pPr>
          </w:p>
        </w:tc>
        <w:tc>
          <w:tcPr>
            <w:tcW w:w="1146" w:type="dxa"/>
          </w:tcPr>
          <w:p w:rsidR="00ED323B" w:rsidRPr="008D6954" w:rsidP="00E87E16" w14:paraId="11529FAB" w14:textId="77777777">
            <w:pPr>
              <w:rPr>
                <w:sz w:val="18"/>
                <w:szCs w:val="18"/>
              </w:rPr>
            </w:pPr>
          </w:p>
        </w:tc>
      </w:tr>
      <w:tr w14:paraId="5B05C702" w14:textId="77777777" w:rsidTr="00E87E16">
        <w:tblPrEx>
          <w:tblW w:w="13883" w:type="dxa"/>
          <w:tblLayout w:type="fixed"/>
          <w:tblLook w:val="01E0"/>
        </w:tblPrEx>
        <w:trPr>
          <w:trHeight w:val="263"/>
        </w:trPr>
        <w:tc>
          <w:tcPr>
            <w:tcW w:w="568" w:type="dxa"/>
          </w:tcPr>
          <w:p w:rsidR="00ED323B" w:rsidRPr="008D6954" w:rsidP="00E87E16" w14:paraId="667DB0E5" w14:textId="77777777">
            <w:pPr>
              <w:jc w:val="center"/>
              <w:rPr>
                <w:sz w:val="18"/>
                <w:szCs w:val="18"/>
              </w:rPr>
            </w:pPr>
            <w:r w:rsidRPr="008D6954">
              <w:rPr>
                <w:sz w:val="18"/>
                <w:szCs w:val="18"/>
              </w:rPr>
              <w:t>8.</w:t>
            </w:r>
          </w:p>
        </w:tc>
        <w:tc>
          <w:tcPr>
            <w:tcW w:w="2330" w:type="dxa"/>
            <w:gridSpan w:val="2"/>
          </w:tcPr>
          <w:p w:rsidR="00ED323B" w:rsidRPr="008D6954" w:rsidP="00E87E16" w14:paraId="7EF8207F" w14:textId="77777777">
            <w:pPr>
              <w:rPr>
                <w:sz w:val="18"/>
                <w:szCs w:val="18"/>
              </w:rPr>
            </w:pPr>
            <w:r w:rsidRPr="008D6954">
              <w:rPr>
                <w:sz w:val="18"/>
                <w:szCs w:val="18"/>
              </w:rPr>
              <w:t>Degvieleļļas cena</w:t>
            </w:r>
          </w:p>
        </w:tc>
        <w:tc>
          <w:tcPr>
            <w:tcW w:w="1134" w:type="dxa"/>
          </w:tcPr>
          <w:p w:rsidR="00ED323B" w:rsidRPr="008D6954" w:rsidP="00E87E16" w14:paraId="1003AA24" w14:textId="77777777">
            <w:pPr>
              <w:rPr>
                <w:sz w:val="18"/>
                <w:szCs w:val="18"/>
              </w:rPr>
            </w:pPr>
            <w:r w:rsidRPr="008D6954">
              <w:rPr>
                <w:sz w:val="18"/>
                <w:szCs w:val="18"/>
              </w:rPr>
              <w:t>EUR/t</w:t>
            </w:r>
          </w:p>
        </w:tc>
        <w:tc>
          <w:tcPr>
            <w:tcW w:w="567" w:type="dxa"/>
          </w:tcPr>
          <w:p w:rsidR="00ED323B" w:rsidRPr="008D6954" w:rsidP="00E87E16" w14:paraId="77A2E03F" w14:textId="77777777">
            <w:pPr>
              <w:rPr>
                <w:sz w:val="18"/>
                <w:szCs w:val="18"/>
              </w:rPr>
            </w:pPr>
          </w:p>
        </w:tc>
        <w:tc>
          <w:tcPr>
            <w:tcW w:w="567" w:type="dxa"/>
          </w:tcPr>
          <w:p w:rsidR="00ED323B" w:rsidRPr="008D6954" w:rsidP="00E87E16" w14:paraId="3E81C16E" w14:textId="77777777">
            <w:pPr>
              <w:rPr>
                <w:sz w:val="18"/>
                <w:szCs w:val="18"/>
              </w:rPr>
            </w:pPr>
          </w:p>
        </w:tc>
        <w:tc>
          <w:tcPr>
            <w:tcW w:w="567" w:type="dxa"/>
          </w:tcPr>
          <w:p w:rsidR="00ED323B" w:rsidRPr="008D6954" w:rsidP="00E87E16" w14:paraId="12E66C36" w14:textId="77777777">
            <w:pPr>
              <w:rPr>
                <w:sz w:val="18"/>
                <w:szCs w:val="18"/>
              </w:rPr>
            </w:pPr>
          </w:p>
        </w:tc>
        <w:tc>
          <w:tcPr>
            <w:tcW w:w="567" w:type="dxa"/>
          </w:tcPr>
          <w:p w:rsidR="00ED323B" w:rsidRPr="008D6954" w:rsidP="00E87E16" w14:paraId="2CD1FF87" w14:textId="77777777">
            <w:pPr>
              <w:rPr>
                <w:sz w:val="18"/>
                <w:szCs w:val="18"/>
              </w:rPr>
            </w:pPr>
          </w:p>
        </w:tc>
        <w:tc>
          <w:tcPr>
            <w:tcW w:w="567" w:type="dxa"/>
          </w:tcPr>
          <w:p w:rsidR="00ED323B" w:rsidRPr="008D6954" w:rsidP="00E87E16" w14:paraId="0F44A275" w14:textId="77777777">
            <w:pPr>
              <w:rPr>
                <w:sz w:val="18"/>
                <w:szCs w:val="18"/>
              </w:rPr>
            </w:pPr>
          </w:p>
        </w:tc>
        <w:tc>
          <w:tcPr>
            <w:tcW w:w="567" w:type="dxa"/>
          </w:tcPr>
          <w:p w:rsidR="00ED323B" w:rsidRPr="008D6954" w:rsidP="00E87E16" w14:paraId="57190FC2" w14:textId="77777777">
            <w:pPr>
              <w:rPr>
                <w:sz w:val="18"/>
                <w:szCs w:val="18"/>
              </w:rPr>
            </w:pPr>
          </w:p>
        </w:tc>
        <w:tc>
          <w:tcPr>
            <w:tcW w:w="567" w:type="dxa"/>
          </w:tcPr>
          <w:p w:rsidR="00ED323B" w:rsidRPr="008D6954" w:rsidP="00E87E16" w14:paraId="777E7A96" w14:textId="77777777">
            <w:pPr>
              <w:rPr>
                <w:sz w:val="18"/>
                <w:szCs w:val="18"/>
              </w:rPr>
            </w:pPr>
          </w:p>
        </w:tc>
        <w:tc>
          <w:tcPr>
            <w:tcW w:w="567" w:type="dxa"/>
          </w:tcPr>
          <w:p w:rsidR="00ED323B" w:rsidRPr="008D6954" w:rsidP="00E87E16" w14:paraId="4A31C906" w14:textId="77777777">
            <w:pPr>
              <w:rPr>
                <w:sz w:val="18"/>
                <w:szCs w:val="18"/>
              </w:rPr>
            </w:pPr>
          </w:p>
        </w:tc>
        <w:tc>
          <w:tcPr>
            <w:tcW w:w="567" w:type="dxa"/>
          </w:tcPr>
          <w:p w:rsidR="00ED323B" w:rsidRPr="008D6954" w:rsidP="00E87E16" w14:paraId="72F9C0D2" w14:textId="77777777">
            <w:pPr>
              <w:rPr>
                <w:sz w:val="18"/>
                <w:szCs w:val="18"/>
              </w:rPr>
            </w:pPr>
          </w:p>
        </w:tc>
        <w:tc>
          <w:tcPr>
            <w:tcW w:w="567" w:type="dxa"/>
          </w:tcPr>
          <w:p w:rsidR="00ED323B" w:rsidRPr="008D6954" w:rsidP="00E87E16" w14:paraId="726729BA" w14:textId="77777777">
            <w:pPr>
              <w:rPr>
                <w:sz w:val="18"/>
                <w:szCs w:val="18"/>
              </w:rPr>
            </w:pPr>
          </w:p>
        </w:tc>
        <w:tc>
          <w:tcPr>
            <w:tcW w:w="567" w:type="dxa"/>
          </w:tcPr>
          <w:p w:rsidR="00ED323B" w:rsidRPr="008D6954" w:rsidP="00E87E16" w14:paraId="7AB8C512" w14:textId="77777777">
            <w:pPr>
              <w:rPr>
                <w:sz w:val="18"/>
                <w:szCs w:val="18"/>
              </w:rPr>
            </w:pPr>
          </w:p>
        </w:tc>
        <w:tc>
          <w:tcPr>
            <w:tcW w:w="567" w:type="dxa"/>
          </w:tcPr>
          <w:p w:rsidR="00ED323B" w:rsidRPr="008D6954" w:rsidP="00E87E16" w14:paraId="1D6D3129" w14:textId="77777777">
            <w:pPr>
              <w:rPr>
                <w:sz w:val="18"/>
                <w:szCs w:val="18"/>
              </w:rPr>
            </w:pPr>
          </w:p>
        </w:tc>
        <w:tc>
          <w:tcPr>
            <w:tcW w:w="788" w:type="dxa"/>
          </w:tcPr>
          <w:p w:rsidR="00ED323B" w:rsidRPr="008D6954" w:rsidP="00E87E16" w14:paraId="0103C1D9" w14:textId="77777777">
            <w:pPr>
              <w:rPr>
                <w:sz w:val="18"/>
                <w:szCs w:val="18"/>
              </w:rPr>
            </w:pPr>
          </w:p>
        </w:tc>
        <w:tc>
          <w:tcPr>
            <w:tcW w:w="1113" w:type="dxa"/>
          </w:tcPr>
          <w:p w:rsidR="00ED323B" w:rsidRPr="008D6954" w:rsidP="00E87E16" w14:paraId="08304E0B" w14:textId="77777777">
            <w:pPr>
              <w:rPr>
                <w:sz w:val="18"/>
                <w:szCs w:val="18"/>
              </w:rPr>
            </w:pPr>
          </w:p>
        </w:tc>
        <w:tc>
          <w:tcPr>
            <w:tcW w:w="1146" w:type="dxa"/>
          </w:tcPr>
          <w:p w:rsidR="00ED323B" w:rsidRPr="008D6954" w:rsidP="00E87E16" w14:paraId="402EB5EB" w14:textId="77777777">
            <w:pPr>
              <w:rPr>
                <w:sz w:val="18"/>
                <w:szCs w:val="18"/>
              </w:rPr>
            </w:pPr>
          </w:p>
        </w:tc>
      </w:tr>
      <w:tr w14:paraId="3F483E62" w14:textId="77777777" w:rsidTr="00E87E16">
        <w:tblPrEx>
          <w:tblW w:w="13883" w:type="dxa"/>
          <w:tblLayout w:type="fixed"/>
          <w:tblLook w:val="01E0"/>
        </w:tblPrEx>
        <w:trPr>
          <w:cantSplit/>
          <w:trHeight w:val="333"/>
        </w:trPr>
        <w:tc>
          <w:tcPr>
            <w:tcW w:w="568" w:type="dxa"/>
          </w:tcPr>
          <w:p w:rsidR="00ED323B" w:rsidRPr="008D6954" w:rsidP="00E87E16" w14:paraId="07B07697" w14:textId="77777777">
            <w:pPr>
              <w:jc w:val="center"/>
              <w:rPr>
                <w:sz w:val="18"/>
                <w:szCs w:val="18"/>
              </w:rPr>
            </w:pPr>
            <w:r w:rsidRPr="008D6954">
              <w:rPr>
                <w:sz w:val="18"/>
                <w:szCs w:val="18"/>
              </w:rPr>
              <w:t>9.</w:t>
            </w:r>
          </w:p>
        </w:tc>
        <w:tc>
          <w:tcPr>
            <w:tcW w:w="2330" w:type="dxa"/>
            <w:gridSpan w:val="2"/>
          </w:tcPr>
          <w:p w:rsidR="00ED323B" w:rsidRPr="008D6954" w:rsidP="00E87E16" w14:paraId="17C230B0" w14:textId="77777777">
            <w:pPr>
              <w:rPr>
                <w:sz w:val="18"/>
                <w:szCs w:val="18"/>
              </w:rPr>
            </w:pPr>
            <w:r w:rsidRPr="008D6954">
              <w:rPr>
                <w:sz w:val="18"/>
                <w:szCs w:val="18"/>
              </w:rPr>
              <w:t>Koksnes šķeldas patēriņš</w:t>
            </w:r>
          </w:p>
        </w:tc>
        <w:tc>
          <w:tcPr>
            <w:tcW w:w="1134" w:type="dxa"/>
          </w:tcPr>
          <w:p w:rsidR="00ED323B" w:rsidRPr="008D6954" w:rsidP="00E87E16" w14:paraId="0FD27B66" w14:textId="77777777">
            <w:pPr>
              <w:rPr>
                <w:sz w:val="18"/>
                <w:szCs w:val="18"/>
              </w:rPr>
            </w:pPr>
            <w:r w:rsidRPr="008D6954">
              <w:rPr>
                <w:sz w:val="18"/>
                <w:szCs w:val="18"/>
              </w:rPr>
              <w:t>m</w:t>
            </w:r>
            <w:r w:rsidRPr="008D6954">
              <w:rPr>
                <w:sz w:val="18"/>
                <w:szCs w:val="18"/>
                <w:vertAlign w:val="superscript"/>
              </w:rPr>
              <w:t>3</w:t>
            </w:r>
            <w:r w:rsidRPr="008D6954">
              <w:rPr>
                <w:sz w:val="18"/>
                <w:szCs w:val="18"/>
              </w:rPr>
              <w:t>ber</w:t>
            </w:r>
          </w:p>
        </w:tc>
        <w:tc>
          <w:tcPr>
            <w:tcW w:w="567" w:type="dxa"/>
          </w:tcPr>
          <w:p w:rsidR="00ED323B" w:rsidRPr="008D6954" w:rsidP="00E87E16" w14:paraId="18D4B905" w14:textId="77777777">
            <w:pPr>
              <w:rPr>
                <w:sz w:val="18"/>
                <w:szCs w:val="18"/>
              </w:rPr>
            </w:pPr>
          </w:p>
        </w:tc>
        <w:tc>
          <w:tcPr>
            <w:tcW w:w="567" w:type="dxa"/>
          </w:tcPr>
          <w:p w:rsidR="00ED323B" w:rsidRPr="008D6954" w:rsidP="00E87E16" w14:paraId="33CABACD" w14:textId="77777777">
            <w:pPr>
              <w:rPr>
                <w:sz w:val="18"/>
                <w:szCs w:val="18"/>
              </w:rPr>
            </w:pPr>
          </w:p>
        </w:tc>
        <w:tc>
          <w:tcPr>
            <w:tcW w:w="567" w:type="dxa"/>
          </w:tcPr>
          <w:p w:rsidR="00ED323B" w:rsidRPr="008D6954" w:rsidP="00E87E16" w14:paraId="036D16FA" w14:textId="77777777">
            <w:pPr>
              <w:rPr>
                <w:sz w:val="18"/>
                <w:szCs w:val="18"/>
              </w:rPr>
            </w:pPr>
          </w:p>
        </w:tc>
        <w:tc>
          <w:tcPr>
            <w:tcW w:w="567" w:type="dxa"/>
          </w:tcPr>
          <w:p w:rsidR="00ED323B" w:rsidRPr="008D6954" w:rsidP="00E87E16" w14:paraId="0B1739C2" w14:textId="77777777">
            <w:pPr>
              <w:rPr>
                <w:sz w:val="18"/>
                <w:szCs w:val="18"/>
              </w:rPr>
            </w:pPr>
          </w:p>
        </w:tc>
        <w:tc>
          <w:tcPr>
            <w:tcW w:w="567" w:type="dxa"/>
          </w:tcPr>
          <w:p w:rsidR="00ED323B" w:rsidRPr="008D6954" w:rsidP="00E87E16" w14:paraId="150F7F27" w14:textId="77777777">
            <w:pPr>
              <w:rPr>
                <w:sz w:val="18"/>
                <w:szCs w:val="18"/>
              </w:rPr>
            </w:pPr>
          </w:p>
        </w:tc>
        <w:tc>
          <w:tcPr>
            <w:tcW w:w="567" w:type="dxa"/>
          </w:tcPr>
          <w:p w:rsidR="00ED323B" w:rsidRPr="008D6954" w:rsidP="00E87E16" w14:paraId="0E8DAD13" w14:textId="77777777">
            <w:pPr>
              <w:rPr>
                <w:sz w:val="18"/>
                <w:szCs w:val="18"/>
              </w:rPr>
            </w:pPr>
          </w:p>
        </w:tc>
        <w:tc>
          <w:tcPr>
            <w:tcW w:w="567" w:type="dxa"/>
          </w:tcPr>
          <w:p w:rsidR="00ED323B" w:rsidRPr="008D6954" w:rsidP="00E87E16" w14:paraId="6C356454" w14:textId="77777777">
            <w:pPr>
              <w:rPr>
                <w:sz w:val="18"/>
                <w:szCs w:val="18"/>
              </w:rPr>
            </w:pPr>
          </w:p>
        </w:tc>
        <w:tc>
          <w:tcPr>
            <w:tcW w:w="567" w:type="dxa"/>
          </w:tcPr>
          <w:p w:rsidR="00ED323B" w:rsidRPr="008D6954" w:rsidP="00E87E16" w14:paraId="5756CDB8" w14:textId="77777777">
            <w:pPr>
              <w:rPr>
                <w:sz w:val="18"/>
                <w:szCs w:val="18"/>
              </w:rPr>
            </w:pPr>
          </w:p>
        </w:tc>
        <w:tc>
          <w:tcPr>
            <w:tcW w:w="567" w:type="dxa"/>
          </w:tcPr>
          <w:p w:rsidR="00ED323B" w:rsidRPr="008D6954" w:rsidP="00E87E16" w14:paraId="381EF891" w14:textId="77777777">
            <w:pPr>
              <w:rPr>
                <w:sz w:val="18"/>
                <w:szCs w:val="18"/>
              </w:rPr>
            </w:pPr>
          </w:p>
        </w:tc>
        <w:tc>
          <w:tcPr>
            <w:tcW w:w="567" w:type="dxa"/>
          </w:tcPr>
          <w:p w:rsidR="00ED323B" w:rsidRPr="008D6954" w:rsidP="00E87E16" w14:paraId="17329BA9" w14:textId="77777777">
            <w:pPr>
              <w:rPr>
                <w:sz w:val="18"/>
                <w:szCs w:val="18"/>
              </w:rPr>
            </w:pPr>
          </w:p>
        </w:tc>
        <w:tc>
          <w:tcPr>
            <w:tcW w:w="567" w:type="dxa"/>
          </w:tcPr>
          <w:p w:rsidR="00ED323B" w:rsidRPr="008D6954" w:rsidP="00E87E16" w14:paraId="0B8A52BA" w14:textId="77777777">
            <w:pPr>
              <w:rPr>
                <w:sz w:val="18"/>
                <w:szCs w:val="18"/>
              </w:rPr>
            </w:pPr>
          </w:p>
        </w:tc>
        <w:tc>
          <w:tcPr>
            <w:tcW w:w="567" w:type="dxa"/>
          </w:tcPr>
          <w:p w:rsidR="00ED323B" w:rsidRPr="008D6954" w:rsidP="00E87E16" w14:paraId="5494631D" w14:textId="77777777">
            <w:pPr>
              <w:rPr>
                <w:sz w:val="18"/>
                <w:szCs w:val="18"/>
              </w:rPr>
            </w:pPr>
          </w:p>
        </w:tc>
        <w:tc>
          <w:tcPr>
            <w:tcW w:w="788" w:type="dxa"/>
          </w:tcPr>
          <w:p w:rsidR="00ED323B" w:rsidRPr="008D6954" w:rsidP="00E87E16" w14:paraId="5BAB3C8E" w14:textId="77777777">
            <w:pPr>
              <w:rPr>
                <w:sz w:val="18"/>
                <w:szCs w:val="18"/>
              </w:rPr>
            </w:pPr>
          </w:p>
        </w:tc>
        <w:tc>
          <w:tcPr>
            <w:tcW w:w="1113" w:type="dxa"/>
          </w:tcPr>
          <w:p w:rsidR="00ED323B" w:rsidRPr="008D6954" w:rsidP="00E87E16" w14:paraId="533EF870" w14:textId="77777777">
            <w:pPr>
              <w:rPr>
                <w:sz w:val="18"/>
                <w:szCs w:val="18"/>
              </w:rPr>
            </w:pPr>
          </w:p>
        </w:tc>
        <w:tc>
          <w:tcPr>
            <w:tcW w:w="1146" w:type="dxa"/>
          </w:tcPr>
          <w:p w:rsidR="00ED323B" w:rsidRPr="008D6954" w:rsidP="00E87E16" w14:paraId="31CDCD43" w14:textId="77777777">
            <w:pPr>
              <w:rPr>
                <w:sz w:val="18"/>
                <w:szCs w:val="18"/>
              </w:rPr>
            </w:pPr>
          </w:p>
        </w:tc>
      </w:tr>
      <w:tr w14:paraId="4930E75B" w14:textId="77777777" w:rsidTr="00E87E16">
        <w:tblPrEx>
          <w:tblW w:w="13883" w:type="dxa"/>
          <w:tblLayout w:type="fixed"/>
          <w:tblLook w:val="01E0"/>
        </w:tblPrEx>
        <w:trPr>
          <w:trHeight w:val="410"/>
        </w:trPr>
        <w:tc>
          <w:tcPr>
            <w:tcW w:w="568" w:type="dxa"/>
          </w:tcPr>
          <w:p w:rsidR="00ED323B" w:rsidRPr="008D6954" w:rsidP="00E87E16" w14:paraId="518E1489" w14:textId="77777777">
            <w:pPr>
              <w:jc w:val="center"/>
              <w:rPr>
                <w:sz w:val="18"/>
                <w:szCs w:val="18"/>
              </w:rPr>
            </w:pPr>
            <w:r w:rsidRPr="008D6954">
              <w:rPr>
                <w:sz w:val="18"/>
                <w:szCs w:val="18"/>
              </w:rPr>
              <w:t>10.</w:t>
            </w:r>
          </w:p>
        </w:tc>
        <w:tc>
          <w:tcPr>
            <w:tcW w:w="2330" w:type="dxa"/>
            <w:gridSpan w:val="2"/>
          </w:tcPr>
          <w:p w:rsidR="00ED323B" w:rsidRPr="008D6954" w:rsidP="00E87E16" w14:paraId="52B6AAED" w14:textId="77777777">
            <w:pPr>
              <w:rPr>
                <w:sz w:val="18"/>
                <w:szCs w:val="18"/>
              </w:rPr>
            </w:pPr>
            <w:r w:rsidRPr="008D6954">
              <w:rPr>
                <w:sz w:val="18"/>
                <w:szCs w:val="18"/>
              </w:rPr>
              <w:t>Koksnes šķeldas blīvums</w:t>
            </w:r>
          </w:p>
        </w:tc>
        <w:tc>
          <w:tcPr>
            <w:tcW w:w="1134" w:type="dxa"/>
          </w:tcPr>
          <w:p w:rsidR="00ED323B" w:rsidRPr="008D6954" w:rsidP="00E87E16" w14:paraId="44C83A29" w14:textId="77777777">
            <w:pPr>
              <w:rPr>
                <w:sz w:val="18"/>
                <w:szCs w:val="18"/>
              </w:rPr>
            </w:pPr>
            <w:r w:rsidRPr="008D6954">
              <w:rPr>
                <w:sz w:val="18"/>
                <w:szCs w:val="18"/>
              </w:rPr>
              <w:t>kg/m</w:t>
            </w:r>
            <w:r w:rsidRPr="008D6954">
              <w:rPr>
                <w:sz w:val="18"/>
                <w:szCs w:val="18"/>
                <w:vertAlign w:val="superscript"/>
              </w:rPr>
              <w:t>3</w:t>
            </w:r>
            <w:r w:rsidRPr="008D6954">
              <w:rPr>
                <w:sz w:val="18"/>
                <w:szCs w:val="18"/>
              </w:rPr>
              <w:t>ber</w:t>
            </w:r>
          </w:p>
        </w:tc>
        <w:tc>
          <w:tcPr>
            <w:tcW w:w="567" w:type="dxa"/>
          </w:tcPr>
          <w:p w:rsidR="00ED323B" w:rsidRPr="008D6954" w:rsidP="00E87E16" w14:paraId="506C1E98" w14:textId="77777777">
            <w:pPr>
              <w:rPr>
                <w:sz w:val="18"/>
                <w:szCs w:val="18"/>
              </w:rPr>
            </w:pPr>
          </w:p>
        </w:tc>
        <w:tc>
          <w:tcPr>
            <w:tcW w:w="567" w:type="dxa"/>
          </w:tcPr>
          <w:p w:rsidR="00ED323B" w:rsidRPr="008D6954" w:rsidP="00E87E16" w14:paraId="5EDE960B" w14:textId="77777777">
            <w:pPr>
              <w:rPr>
                <w:sz w:val="18"/>
                <w:szCs w:val="18"/>
              </w:rPr>
            </w:pPr>
          </w:p>
        </w:tc>
        <w:tc>
          <w:tcPr>
            <w:tcW w:w="567" w:type="dxa"/>
          </w:tcPr>
          <w:p w:rsidR="00ED323B" w:rsidRPr="008D6954" w:rsidP="00E87E16" w14:paraId="1C2F0242" w14:textId="77777777">
            <w:pPr>
              <w:rPr>
                <w:sz w:val="18"/>
                <w:szCs w:val="18"/>
              </w:rPr>
            </w:pPr>
          </w:p>
        </w:tc>
        <w:tc>
          <w:tcPr>
            <w:tcW w:w="567" w:type="dxa"/>
          </w:tcPr>
          <w:p w:rsidR="00ED323B" w:rsidRPr="008D6954" w:rsidP="00E87E16" w14:paraId="527664C8" w14:textId="77777777">
            <w:pPr>
              <w:rPr>
                <w:sz w:val="18"/>
                <w:szCs w:val="18"/>
              </w:rPr>
            </w:pPr>
          </w:p>
        </w:tc>
        <w:tc>
          <w:tcPr>
            <w:tcW w:w="567" w:type="dxa"/>
          </w:tcPr>
          <w:p w:rsidR="00ED323B" w:rsidRPr="008D6954" w:rsidP="00E87E16" w14:paraId="23053F73" w14:textId="77777777">
            <w:pPr>
              <w:rPr>
                <w:sz w:val="18"/>
                <w:szCs w:val="18"/>
              </w:rPr>
            </w:pPr>
          </w:p>
        </w:tc>
        <w:tc>
          <w:tcPr>
            <w:tcW w:w="567" w:type="dxa"/>
          </w:tcPr>
          <w:p w:rsidR="00ED323B" w:rsidRPr="008D6954" w:rsidP="00E87E16" w14:paraId="1B5FDCBF" w14:textId="77777777">
            <w:pPr>
              <w:rPr>
                <w:sz w:val="18"/>
                <w:szCs w:val="18"/>
              </w:rPr>
            </w:pPr>
          </w:p>
        </w:tc>
        <w:tc>
          <w:tcPr>
            <w:tcW w:w="567" w:type="dxa"/>
          </w:tcPr>
          <w:p w:rsidR="00ED323B" w:rsidRPr="008D6954" w:rsidP="00E87E16" w14:paraId="47A4472E" w14:textId="77777777">
            <w:pPr>
              <w:rPr>
                <w:sz w:val="18"/>
                <w:szCs w:val="18"/>
              </w:rPr>
            </w:pPr>
          </w:p>
        </w:tc>
        <w:tc>
          <w:tcPr>
            <w:tcW w:w="567" w:type="dxa"/>
          </w:tcPr>
          <w:p w:rsidR="00ED323B" w:rsidRPr="008D6954" w:rsidP="00E87E16" w14:paraId="044B879B" w14:textId="77777777">
            <w:pPr>
              <w:rPr>
                <w:sz w:val="18"/>
                <w:szCs w:val="18"/>
              </w:rPr>
            </w:pPr>
          </w:p>
        </w:tc>
        <w:tc>
          <w:tcPr>
            <w:tcW w:w="567" w:type="dxa"/>
          </w:tcPr>
          <w:p w:rsidR="00ED323B" w:rsidRPr="008D6954" w:rsidP="00E87E16" w14:paraId="609DFB41" w14:textId="77777777">
            <w:pPr>
              <w:rPr>
                <w:sz w:val="18"/>
                <w:szCs w:val="18"/>
              </w:rPr>
            </w:pPr>
          </w:p>
        </w:tc>
        <w:tc>
          <w:tcPr>
            <w:tcW w:w="567" w:type="dxa"/>
          </w:tcPr>
          <w:p w:rsidR="00ED323B" w:rsidRPr="008D6954" w:rsidP="00E87E16" w14:paraId="27BCE46D" w14:textId="77777777">
            <w:pPr>
              <w:rPr>
                <w:sz w:val="18"/>
                <w:szCs w:val="18"/>
              </w:rPr>
            </w:pPr>
          </w:p>
        </w:tc>
        <w:tc>
          <w:tcPr>
            <w:tcW w:w="567" w:type="dxa"/>
          </w:tcPr>
          <w:p w:rsidR="00ED323B" w:rsidRPr="008D6954" w:rsidP="00E87E16" w14:paraId="1493EE16" w14:textId="77777777">
            <w:pPr>
              <w:rPr>
                <w:sz w:val="18"/>
                <w:szCs w:val="18"/>
              </w:rPr>
            </w:pPr>
          </w:p>
        </w:tc>
        <w:tc>
          <w:tcPr>
            <w:tcW w:w="567" w:type="dxa"/>
          </w:tcPr>
          <w:p w:rsidR="00ED323B" w:rsidRPr="008D6954" w:rsidP="00E87E16" w14:paraId="0A217639" w14:textId="77777777">
            <w:pPr>
              <w:rPr>
                <w:sz w:val="18"/>
                <w:szCs w:val="18"/>
              </w:rPr>
            </w:pPr>
          </w:p>
        </w:tc>
        <w:tc>
          <w:tcPr>
            <w:tcW w:w="788" w:type="dxa"/>
          </w:tcPr>
          <w:p w:rsidR="00ED323B" w:rsidRPr="008D6954" w:rsidP="00E87E16" w14:paraId="40C10CF9" w14:textId="77777777">
            <w:pPr>
              <w:rPr>
                <w:sz w:val="18"/>
                <w:szCs w:val="18"/>
              </w:rPr>
            </w:pPr>
          </w:p>
        </w:tc>
        <w:tc>
          <w:tcPr>
            <w:tcW w:w="1113" w:type="dxa"/>
          </w:tcPr>
          <w:p w:rsidR="00ED323B" w:rsidRPr="008D6954" w:rsidP="00E87E16" w14:paraId="491B8300" w14:textId="77777777">
            <w:pPr>
              <w:rPr>
                <w:sz w:val="18"/>
                <w:szCs w:val="18"/>
              </w:rPr>
            </w:pPr>
          </w:p>
        </w:tc>
        <w:tc>
          <w:tcPr>
            <w:tcW w:w="1146" w:type="dxa"/>
          </w:tcPr>
          <w:p w:rsidR="00ED323B" w:rsidRPr="008D6954" w:rsidP="00E87E16" w14:paraId="3F7D68F9" w14:textId="77777777">
            <w:pPr>
              <w:rPr>
                <w:sz w:val="18"/>
                <w:szCs w:val="18"/>
              </w:rPr>
            </w:pPr>
          </w:p>
        </w:tc>
      </w:tr>
      <w:tr w14:paraId="086192F4" w14:textId="77777777" w:rsidTr="00E87E16">
        <w:tblPrEx>
          <w:tblW w:w="13883" w:type="dxa"/>
          <w:tblLayout w:type="fixed"/>
          <w:tblLook w:val="01E0"/>
        </w:tblPrEx>
        <w:trPr>
          <w:trHeight w:val="284"/>
        </w:trPr>
        <w:tc>
          <w:tcPr>
            <w:tcW w:w="568" w:type="dxa"/>
          </w:tcPr>
          <w:p w:rsidR="00ED323B" w:rsidRPr="008D6954" w:rsidP="00E87E16" w14:paraId="74287229" w14:textId="77777777">
            <w:pPr>
              <w:jc w:val="center"/>
              <w:rPr>
                <w:sz w:val="18"/>
                <w:szCs w:val="18"/>
              </w:rPr>
            </w:pPr>
            <w:r w:rsidRPr="008D6954">
              <w:rPr>
                <w:sz w:val="18"/>
                <w:szCs w:val="18"/>
              </w:rPr>
              <w:t>11.</w:t>
            </w:r>
          </w:p>
        </w:tc>
        <w:tc>
          <w:tcPr>
            <w:tcW w:w="2330" w:type="dxa"/>
            <w:gridSpan w:val="2"/>
          </w:tcPr>
          <w:p w:rsidR="00ED323B" w:rsidRPr="008D6954" w:rsidP="00E87E16" w14:paraId="4EB08282" w14:textId="77777777">
            <w:pPr>
              <w:rPr>
                <w:sz w:val="18"/>
                <w:szCs w:val="18"/>
              </w:rPr>
            </w:pPr>
            <w:r w:rsidRPr="008D6954">
              <w:rPr>
                <w:sz w:val="18"/>
                <w:szCs w:val="18"/>
              </w:rPr>
              <w:t>Koksnes šķeldas zemākā siltumspēja</w:t>
            </w:r>
          </w:p>
        </w:tc>
        <w:tc>
          <w:tcPr>
            <w:tcW w:w="1134" w:type="dxa"/>
          </w:tcPr>
          <w:p w:rsidR="00ED323B" w:rsidRPr="008D6954" w:rsidP="00E87E16" w14:paraId="648B998E" w14:textId="77777777">
            <w:pPr>
              <w:rPr>
                <w:sz w:val="18"/>
                <w:szCs w:val="18"/>
              </w:rPr>
            </w:pPr>
            <w:r w:rsidRPr="008D6954">
              <w:rPr>
                <w:sz w:val="18"/>
                <w:szCs w:val="18"/>
              </w:rPr>
              <w:t>MWh</w:t>
            </w:r>
            <w:r w:rsidRPr="008D6954">
              <w:rPr>
                <w:sz w:val="18"/>
                <w:szCs w:val="18"/>
              </w:rPr>
              <w:t>/t</w:t>
            </w:r>
          </w:p>
        </w:tc>
        <w:tc>
          <w:tcPr>
            <w:tcW w:w="567" w:type="dxa"/>
          </w:tcPr>
          <w:p w:rsidR="00ED323B" w:rsidRPr="008D6954" w:rsidP="00E87E16" w14:paraId="5A8EBEBE" w14:textId="77777777">
            <w:pPr>
              <w:rPr>
                <w:sz w:val="18"/>
                <w:szCs w:val="18"/>
              </w:rPr>
            </w:pPr>
          </w:p>
        </w:tc>
        <w:tc>
          <w:tcPr>
            <w:tcW w:w="567" w:type="dxa"/>
          </w:tcPr>
          <w:p w:rsidR="00ED323B" w:rsidRPr="008D6954" w:rsidP="00E87E16" w14:paraId="313856EA" w14:textId="77777777">
            <w:pPr>
              <w:rPr>
                <w:sz w:val="18"/>
                <w:szCs w:val="18"/>
              </w:rPr>
            </w:pPr>
          </w:p>
        </w:tc>
        <w:tc>
          <w:tcPr>
            <w:tcW w:w="567" w:type="dxa"/>
          </w:tcPr>
          <w:p w:rsidR="00ED323B" w:rsidRPr="008D6954" w:rsidP="00E87E16" w14:paraId="596B2B51" w14:textId="77777777">
            <w:pPr>
              <w:rPr>
                <w:sz w:val="18"/>
                <w:szCs w:val="18"/>
              </w:rPr>
            </w:pPr>
          </w:p>
        </w:tc>
        <w:tc>
          <w:tcPr>
            <w:tcW w:w="567" w:type="dxa"/>
          </w:tcPr>
          <w:p w:rsidR="00ED323B" w:rsidRPr="008D6954" w:rsidP="00E87E16" w14:paraId="7F69BA3C" w14:textId="77777777">
            <w:pPr>
              <w:rPr>
                <w:sz w:val="18"/>
                <w:szCs w:val="18"/>
              </w:rPr>
            </w:pPr>
          </w:p>
        </w:tc>
        <w:tc>
          <w:tcPr>
            <w:tcW w:w="567" w:type="dxa"/>
          </w:tcPr>
          <w:p w:rsidR="00ED323B" w:rsidRPr="008D6954" w:rsidP="00E87E16" w14:paraId="161A7AA6" w14:textId="77777777">
            <w:pPr>
              <w:rPr>
                <w:sz w:val="18"/>
                <w:szCs w:val="18"/>
              </w:rPr>
            </w:pPr>
          </w:p>
        </w:tc>
        <w:tc>
          <w:tcPr>
            <w:tcW w:w="567" w:type="dxa"/>
          </w:tcPr>
          <w:p w:rsidR="00ED323B" w:rsidRPr="008D6954" w:rsidP="00E87E16" w14:paraId="10DFE6AF" w14:textId="77777777">
            <w:pPr>
              <w:rPr>
                <w:sz w:val="18"/>
                <w:szCs w:val="18"/>
              </w:rPr>
            </w:pPr>
          </w:p>
        </w:tc>
        <w:tc>
          <w:tcPr>
            <w:tcW w:w="567" w:type="dxa"/>
          </w:tcPr>
          <w:p w:rsidR="00ED323B" w:rsidRPr="008D6954" w:rsidP="00E87E16" w14:paraId="78A179C6" w14:textId="77777777">
            <w:pPr>
              <w:rPr>
                <w:sz w:val="18"/>
                <w:szCs w:val="18"/>
              </w:rPr>
            </w:pPr>
          </w:p>
        </w:tc>
        <w:tc>
          <w:tcPr>
            <w:tcW w:w="567" w:type="dxa"/>
          </w:tcPr>
          <w:p w:rsidR="00ED323B" w:rsidRPr="008D6954" w:rsidP="00E87E16" w14:paraId="65C99597" w14:textId="77777777">
            <w:pPr>
              <w:rPr>
                <w:sz w:val="18"/>
                <w:szCs w:val="18"/>
              </w:rPr>
            </w:pPr>
          </w:p>
        </w:tc>
        <w:tc>
          <w:tcPr>
            <w:tcW w:w="567" w:type="dxa"/>
          </w:tcPr>
          <w:p w:rsidR="00ED323B" w:rsidRPr="008D6954" w:rsidP="00E87E16" w14:paraId="017CBB05" w14:textId="77777777">
            <w:pPr>
              <w:rPr>
                <w:sz w:val="18"/>
                <w:szCs w:val="18"/>
              </w:rPr>
            </w:pPr>
          </w:p>
        </w:tc>
        <w:tc>
          <w:tcPr>
            <w:tcW w:w="567" w:type="dxa"/>
          </w:tcPr>
          <w:p w:rsidR="00ED323B" w:rsidRPr="008D6954" w:rsidP="00E87E16" w14:paraId="291F5748" w14:textId="77777777">
            <w:pPr>
              <w:rPr>
                <w:sz w:val="18"/>
                <w:szCs w:val="18"/>
              </w:rPr>
            </w:pPr>
          </w:p>
        </w:tc>
        <w:tc>
          <w:tcPr>
            <w:tcW w:w="567" w:type="dxa"/>
          </w:tcPr>
          <w:p w:rsidR="00ED323B" w:rsidRPr="008D6954" w:rsidP="00E87E16" w14:paraId="32641BEE" w14:textId="77777777">
            <w:pPr>
              <w:rPr>
                <w:sz w:val="18"/>
                <w:szCs w:val="18"/>
              </w:rPr>
            </w:pPr>
          </w:p>
        </w:tc>
        <w:tc>
          <w:tcPr>
            <w:tcW w:w="567" w:type="dxa"/>
          </w:tcPr>
          <w:p w:rsidR="00ED323B" w:rsidRPr="008D6954" w:rsidP="00E87E16" w14:paraId="45905656" w14:textId="77777777">
            <w:pPr>
              <w:rPr>
                <w:sz w:val="18"/>
                <w:szCs w:val="18"/>
              </w:rPr>
            </w:pPr>
          </w:p>
        </w:tc>
        <w:tc>
          <w:tcPr>
            <w:tcW w:w="788" w:type="dxa"/>
          </w:tcPr>
          <w:p w:rsidR="00ED323B" w:rsidRPr="008D6954" w:rsidP="00E87E16" w14:paraId="4D4CED68" w14:textId="77777777">
            <w:pPr>
              <w:rPr>
                <w:sz w:val="18"/>
                <w:szCs w:val="18"/>
              </w:rPr>
            </w:pPr>
          </w:p>
        </w:tc>
        <w:tc>
          <w:tcPr>
            <w:tcW w:w="1113" w:type="dxa"/>
          </w:tcPr>
          <w:p w:rsidR="00ED323B" w:rsidRPr="008D6954" w:rsidP="00E87E16" w14:paraId="1B3C8DF1" w14:textId="77777777">
            <w:pPr>
              <w:rPr>
                <w:sz w:val="18"/>
                <w:szCs w:val="18"/>
              </w:rPr>
            </w:pPr>
          </w:p>
        </w:tc>
        <w:tc>
          <w:tcPr>
            <w:tcW w:w="1146" w:type="dxa"/>
          </w:tcPr>
          <w:p w:rsidR="00ED323B" w:rsidRPr="008D6954" w:rsidP="00E87E16" w14:paraId="7D1E243F" w14:textId="77777777">
            <w:pPr>
              <w:rPr>
                <w:sz w:val="18"/>
                <w:szCs w:val="18"/>
              </w:rPr>
            </w:pPr>
          </w:p>
        </w:tc>
      </w:tr>
      <w:tr w14:paraId="4416187A" w14:textId="77777777" w:rsidTr="00E87E16">
        <w:tblPrEx>
          <w:tblW w:w="13883" w:type="dxa"/>
          <w:tblLayout w:type="fixed"/>
          <w:tblLook w:val="01E0"/>
        </w:tblPrEx>
        <w:trPr>
          <w:trHeight w:val="465"/>
        </w:trPr>
        <w:tc>
          <w:tcPr>
            <w:tcW w:w="568" w:type="dxa"/>
          </w:tcPr>
          <w:p w:rsidR="00ED323B" w:rsidRPr="008D6954" w:rsidP="00E87E16" w14:paraId="224F5D1B" w14:textId="77777777">
            <w:pPr>
              <w:jc w:val="center"/>
              <w:rPr>
                <w:sz w:val="18"/>
                <w:szCs w:val="18"/>
              </w:rPr>
            </w:pPr>
            <w:r w:rsidRPr="008D6954">
              <w:rPr>
                <w:sz w:val="18"/>
                <w:szCs w:val="18"/>
              </w:rPr>
              <w:t>12.</w:t>
            </w:r>
          </w:p>
        </w:tc>
        <w:tc>
          <w:tcPr>
            <w:tcW w:w="2330" w:type="dxa"/>
            <w:gridSpan w:val="2"/>
          </w:tcPr>
          <w:p w:rsidR="00ED323B" w:rsidRPr="008D6954" w:rsidP="00E87E16" w14:paraId="59B38CB4" w14:textId="77777777">
            <w:pPr>
              <w:rPr>
                <w:sz w:val="18"/>
                <w:szCs w:val="18"/>
              </w:rPr>
            </w:pPr>
            <w:r w:rsidRPr="008D6954">
              <w:rPr>
                <w:sz w:val="18"/>
                <w:szCs w:val="18"/>
              </w:rPr>
              <w:t>Koksnes šķeldas patēriņš</w:t>
            </w:r>
          </w:p>
        </w:tc>
        <w:tc>
          <w:tcPr>
            <w:tcW w:w="1134" w:type="dxa"/>
          </w:tcPr>
          <w:p w:rsidR="00ED323B" w:rsidRPr="008D6954" w:rsidP="00E87E16" w14:paraId="5829C28F" w14:textId="77777777">
            <w:pPr>
              <w:rPr>
                <w:sz w:val="18"/>
                <w:szCs w:val="18"/>
              </w:rPr>
            </w:pPr>
            <w:r w:rsidRPr="008D6954">
              <w:rPr>
                <w:sz w:val="18"/>
                <w:szCs w:val="18"/>
              </w:rPr>
              <w:t>MWh</w:t>
            </w:r>
          </w:p>
        </w:tc>
        <w:tc>
          <w:tcPr>
            <w:tcW w:w="567" w:type="dxa"/>
          </w:tcPr>
          <w:p w:rsidR="00ED323B" w:rsidRPr="008D6954" w:rsidP="00E87E16" w14:paraId="5519DABD" w14:textId="77777777">
            <w:pPr>
              <w:rPr>
                <w:sz w:val="18"/>
                <w:szCs w:val="18"/>
              </w:rPr>
            </w:pPr>
          </w:p>
        </w:tc>
        <w:tc>
          <w:tcPr>
            <w:tcW w:w="567" w:type="dxa"/>
          </w:tcPr>
          <w:p w:rsidR="00ED323B" w:rsidRPr="008D6954" w:rsidP="00E87E16" w14:paraId="5BE968FD" w14:textId="77777777">
            <w:pPr>
              <w:rPr>
                <w:sz w:val="18"/>
                <w:szCs w:val="18"/>
              </w:rPr>
            </w:pPr>
          </w:p>
        </w:tc>
        <w:tc>
          <w:tcPr>
            <w:tcW w:w="567" w:type="dxa"/>
          </w:tcPr>
          <w:p w:rsidR="00ED323B" w:rsidRPr="008D6954" w:rsidP="00E87E16" w14:paraId="246D9411" w14:textId="77777777">
            <w:pPr>
              <w:rPr>
                <w:sz w:val="18"/>
                <w:szCs w:val="18"/>
              </w:rPr>
            </w:pPr>
          </w:p>
        </w:tc>
        <w:tc>
          <w:tcPr>
            <w:tcW w:w="567" w:type="dxa"/>
          </w:tcPr>
          <w:p w:rsidR="00ED323B" w:rsidRPr="008D6954" w:rsidP="00E87E16" w14:paraId="1AD62812" w14:textId="77777777">
            <w:pPr>
              <w:rPr>
                <w:sz w:val="18"/>
                <w:szCs w:val="18"/>
              </w:rPr>
            </w:pPr>
          </w:p>
        </w:tc>
        <w:tc>
          <w:tcPr>
            <w:tcW w:w="567" w:type="dxa"/>
          </w:tcPr>
          <w:p w:rsidR="00ED323B" w:rsidRPr="008D6954" w:rsidP="00E87E16" w14:paraId="24CBF07D" w14:textId="77777777">
            <w:pPr>
              <w:rPr>
                <w:sz w:val="18"/>
                <w:szCs w:val="18"/>
              </w:rPr>
            </w:pPr>
          </w:p>
        </w:tc>
        <w:tc>
          <w:tcPr>
            <w:tcW w:w="567" w:type="dxa"/>
          </w:tcPr>
          <w:p w:rsidR="00ED323B" w:rsidRPr="008D6954" w:rsidP="00E87E16" w14:paraId="3ED5BCDC" w14:textId="77777777">
            <w:pPr>
              <w:rPr>
                <w:sz w:val="18"/>
                <w:szCs w:val="18"/>
              </w:rPr>
            </w:pPr>
          </w:p>
        </w:tc>
        <w:tc>
          <w:tcPr>
            <w:tcW w:w="567" w:type="dxa"/>
          </w:tcPr>
          <w:p w:rsidR="00ED323B" w:rsidRPr="008D6954" w:rsidP="00E87E16" w14:paraId="28BB0868" w14:textId="77777777">
            <w:pPr>
              <w:rPr>
                <w:sz w:val="18"/>
                <w:szCs w:val="18"/>
              </w:rPr>
            </w:pPr>
          </w:p>
        </w:tc>
        <w:tc>
          <w:tcPr>
            <w:tcW w:w="567" w:type="dxa"/>
          </w:tcPr>
          <w:p w:rsidR="00ED323B" w:rsidRPr="008D6954" w:rsidP="00E87E16" w14:paraId="2A3E585F" w14:textId="77777777">
            <w:pPr>
              <w:rPr>
                <w:sz w:val="18"/>
                <w:szCs w:val="18"/>
              </w:rPr>
            </w:pPr>
          </w:p>
        </w:tc>
        <w:tc>
          <w:tcPr>
            <w:tcW w:w="567" w:type="dxa"/>
          </w:tcPr>
          <w:p w:rsidR="00ED323B" w:rsidRPr="008D6954" w:rsidP="00E87E16" w14:paraId="34D0FF24" w14:textId="77777777">
            <w:pPr>
              <w:rPr>
                <w:sz w:val="18"/>
                <w:szCs w:val="18"/>
              </w:rPr>
            </w:pPr>
          </w:p>
        </w:tc>
        <w:tc>
          <w:tcPr>
            <w:tcW w:w="567" w:type="dxa"/>
          </w:tcPr>
          <w:p w:rsidR="00ED323B" w:rsidRPr="008D6954" w:rsidP="00E87E16" w14:paraId="50D8DE9F" w14:textId="77777777">
            <w:pPr>
              <w:rPr>
                <w:sz w:val="18"/>
                <w:szCs w:val="18"/>
              </w:rPr>
            </w:pPr>
          </w:p>
        </w:tc>
        <w:tc>
          <w:tcPr>
            <w:tcW w:w="567" w:type="dxa"/>
          </w:tcPr>
          <w:p w:rsidR="00ED323B" w:rsidRPr="008D6954" w:rsidP="00E87E16" w14:paraId="2AE14BBC" w14:textId="77777777">
            <w:pPr>
              <w:rPr>
                <w:sz w:val="18"/>
                <w:szCs w:val="18"/>
              </w:rPr>
            </w:pPr>
          </w:p>
        </w:tc>
        <w:tc>
          <w:tcPr>
            <w:tcW w:w="567" w:type="dxa"/>
          </w:tcPr>
          <w:p w:rsidR="00ED323B" w:rsidRPr="008D6954" w:rsidP="00E87E16" w14:paraId="20233A33" w14:textId="77777777">
            <w:pPr>
              <w:rPr>
                <w:sz w:val="18"/>
                <w:szCs w:val="18"/>
              </w:rPr>
            </w:pPr>
          </w:p>
        </w:tc>
        <w:tc>
          <w:tcPr>
            <w:tcW w:w="788" w:type="dxa"/>
          </w:tcPr>
          <w:p w:rsidR="00ED323B" w:rsidRPr="008D6954" w:rsidP="00E87E16" w14:paraId="027C7446" w14:textId="77777777">
            <w:pPr>
              <w:rPr>
                <w:sz w:val="18"/>
                <w:szCs w:val="18"/>
              </w:rPr>
            </w:pPr>
          </w:p>
        </w:tc>
        <w:tc>
          <w:tcPr>
            <w:tcW w:w="1113" w:type="dxa"/>
          </w:tcPr>
          <w:p w:rsidR="00ED323B" w:rsidRPr="008D6954" w:rsidP="00E87E16" w14:paraId="7B854850" w14:textId="77777777">
            <w:pPr>
              <w:rPr>
                <w:sz w:val="18"/>
                <w:szCs w:val="18"/>
              </w:rPr>
            </w:pPr>
          </w:p>
        </w:tc>
        <w:tc>
          <w:tcPr>
            <w:tcW w:w="1146" w:type="dxa"/>
          </w:tcPr>
          <w:p w:rsidR="00ED323B" w:rsidRPr="008D6954" w:rsidP="00E87E16" w14:paraId="43342FAF" w14:textId="77777777">
            <w:pPr>
              <w:rPr>
                <w:sz w:val="18"/>
                <w:szCs w:val="18"/>
              </w:rPr>
            </w:pPr>
          </w:p>
        </w:tc>
      </w:tr>
      <w:tr w14:paraId="7D06F704" w14:textId="77777777" w:rsidTr="00E87E16">
        <w:tblPrEx>
          <w:tblW w:w="13883" w:type="dxa"/>
          <w:tblLayout w:type="fixed"/>
          <w:tblLook w:val="01E0"/>
        </w:tblPrEx>
        <w:trPr>
          <w:trHeight w:val="415"/>
        </w:trPr>
        <w:tc>
          <w:tcPr>
            <w:tcW w:w="568" w:type="dxa"/>
          </w:tcPr>
          <w:p w:rsidR="00ED323B" w:rsidRPr="008D6954" w:rsidP="00E87E16" w14:paraId="1EB5DA3D" w14:textId="77777777">
            <w:pPr>
              <w:jc w:val="center"/>
              <w:rPr>
                <w:sz w:val="18"/>
                <w:szCs w:val="18"/>
              </w:rPr>
            </w:pPr>
            <w:r w:rsidRPr="008D6954">
              <w:rPr>
                <w:sz w:val="18"/>
                <w:szCs w:val="18"/>
              </w:rPr>
              <w:t>13.</w:t>
            </w:r>
          </w:p>
        </w:tc>
        <w:tc>
          <w:tcPr>
            <w:tcW w:w="2330" w:type="dxa"/>
            <w:gridSpan w:val="2"/>
          </w:tcPr>
          <w:p w:rsidR="00ED323B" w:rsidRPr="008D6954" w:rsidP="00E87E16" w14:paraId="41820870" w14:textId="77777777">
            <w:pPr>
              <w:rPr>
                <w:sz w:val="18"/>
                <w:szCs w:val="18"/>
              </w:rPr>
            </w:pPr>
            <w:r w:rsidRPr="008D6954">
              <w:rPr>
                <w:sz w:val="18"/>
                <w:szCs w:val="18"/>
              </w:rPr>
              <w:t>Koksnes šķeldas cena</w:t>
            </w:r>
          </w:p>
        </w:tc>
        <w:tc>
          <w:tcPr>
            <w:tcW w:w="1134" w:type="dxa"/>
          </w:tcPr>
          <w:p w:rsidR="00ED323B" w:rsidRPr="008D6954" w:rsidP="00E87E16" w14:paraId="348A85F5" w14:textId="6C0B5288">
            <w:pPr>
              <w:rPr>
                <w:sz w:val="18"/>
                <w:szCs w:val="18"/>
              </w:rPr>
            </w:pPr>
            <w:r w:rsidRPr="008D6954">
              <w:rPr>
                <w:sz w:val="18"/>
                <w:szCs w:val="18"/>
              </w:rPr>
              <w:t>EUR/m</w:t>
            </w:r>
            <w:r w:rsidRPr="008D6954">
              <w:rPr>
                <w:sz w:val="18"/>
                <w:szCs w:val="18"/>
                <w:vertAlign w:val="superscript"/>
              </w:rPr>
              <w:t>3</w:t>
            </w:r>
            <w:r w:rsidRPr="008D6954">
              <w:rPr>
                <w:sz w:val="18"/>
                <w:szCs w:val="18"/>
              </w:rPr>
              <w:t>ber</w:t>
            </w:r>
            <w:r w:rsidR="00E73F59">
              <w:rPr>
                <w:sz w:val="18"/>
                <w:szCs w:val="18"/>
              </w:rPr>
              <w:t>;</w:t>
            </w:r>
            <w:r w:rsidRPr="00E73F59" w:rsidR="00E73F59">
              <w:rPr>
                <w:sz w:val="18"/>
                <w:szCs w:val="18"/>
              </w:rPr>
              <w:t>EUR/</w:t>
            </w:r>
            <w:r w:rsidRPr="00E73F59" w:rsidR="00E73F59">
              <w:rPr>
                <w:sz w:val="18"/>
                <w:szCs w:val="18"/>
              </w:rPr>
              <w:t>MWh</w:t>
            </w:r>
            <w:r w:rsidR="00E73F59">
              <w:rPr>
                <w:sz w:val="18"/>
                <w:szCs w:val="18"/>
              </w:rPr>
              <w:t xml:space="preserve"> (norādīt vajadzīgo)</w:t>
            </w:r>
          </w:p>
        </w:tc>
        <w:tc>
          <w:tcPr>
            <w:tcW w:w="567" w:type="dxa"/>
          </w:tcPr>
          <w:p w:rsidR="00ED323B" w:rsidRPr="008D6954" w:rsidP="00E87E16" w14:paraId="4141D69B" w14:textId="77777777">
            <w:pPr>
              <w:rPr>
                <w:sz w:val="18"/>
                <w:szCs w:val="18"/>
              </w:rPr>
            </w:pPr>
          </w:p>
        </w:tc>
        <w:tc>
          <w:tcPr>
            <w:tcW w:w="567" w:type="dxa"/>
          </w:tcPr>
          <w:p w:rsidR="00ED323B" w:rsidRPr="008D6954" w:rsidP="00E87E16" w14:paraId="15D2C08B" w14:textId="77777777">
            <w:pPr>
              <w:rPr>
                <w:sz w:val="18"/>
                <w:szCs w:val="18"/>
              </w:rPr>
            </w:pPr>
          </w:p>
        </w:tc>
        <w:tc>
          <w:tcPr>
            <w:tcW w:w="567" w:type="dxa"/>
          </w:tcPr>
          <w:p w:rsidR="00ED323B" w:rsidRPr="008D6954" w:rsidP="00E87E16" w14:paraId="51314BDE" w14:textId="77777777">
            <w:pPr>
              <w:rPr>
                <w:sz w:val="18"/>
                <w:szCs w:val="18"/>
              </w:rPr>
            </w:pPr>
          </w:p>
        </w:tc>
        <w:tc>
          <w:tcPr>
            <w:tcW w:w="567" w:type="dxa"/>
          </w:tcPr>
          <w:p w:rsidR="00ED323B" w:rsidRPr="008D6954" w:rsidP="00E87E16" w14:paraId="6B386667" w14:textId="77777777">
            <w:pPr>
              <w:rPr>
                <w:sz w:val="18"/>
                <w:szCs w:val="18"/>
              </w:rPr>
            </w:pPr>
          </w:p>
        </w:tc>
        <w:tc>
          <w:tcPr>
            <w:tcW w:w="567" w:type="dxa"/>
          </w:tcPr>
          <w:p w:rsidR="00ED323B" w:rsidRPr="008D6954" w:rsidP="00E87E16" w14:paraId="6DBD66B1" w14:textId="77777777">
            <w:pPr>
              <w:rPr>
                <w:sz w:val="18"/>
                <w:szCs w:val="18"/>
              </w:rPr>
            </w:pPr>
          </w:p>
        </w:tc>
        <w:tc>
          <w:tcPr>
            <w:tcW w:w="567" w:type="dxa"/>
          </w:tcPr>
          <w:p w:rsidR="00ED323B" w:rsidRPr="008D6954" w:rsidP="00E87E16" w14:paraId="16197616" w14:textId="77777777">
            <w:pPr>
              <w:rPr>
                <w:sz w:val="18"/>
                <w:szCs w:val="18"/>
              </w:rPr>
            </w:pPr>
          </w:p>
        </w:tc>
        <w:tc>
          <w:tcPr>
            <w:tcW w:w="567" w:type="dxa"/>
          </w:tcPr>
          <w:p w:rsidR="00ED323B" w:rsidRPr="008D6954" w:rsidP="00E87E16" w14:paraId="69D3DF1D" w14:textId="77777777">
            <w:pPr>
              <w:rPr>
                <w:sz w:val="18"/>
                <w:szCs w:val="18"/>
              </w:rPr>
            </w:pPr>
          </w:p>
        </w:tc>
        <w:tc>
          <w:tcPr>
            <w:tcW w:w="567" w:type="dxa"/>
          </w:tcPr>
          <w:p w:rsidR="00ED323B" w:rsidRPr="008D6954" w:rsidP="00E87E16" w14:paraId="0023536D" w14:textId="77777777">
            <w:pPr>
              <w:rPr>
                <w:sz w:val="18"/>
                <w:szCs w:val="18"/>
              </w:rPr>
            </w:pPr>
          </w:p>
        </w:tc>
        <w:tc>
          <w:tcPr>
            <w:tcW w:w="567" w:type="dxa"/>
          </w:tcPr>
          <w:p w:rsidR="00ED323B" w:rsidRPr="008D6954" w:rsidP="00E87E16" w14:paraId="664421AF" w14:textId="77777777">
            <w:pPr>
              <w:rPr>
                <w:sz w:val="18"/>
                <w:szCs w:val="18"/>
              </w:rPr>
            </w:pPr>
          </w:p>
        </w:tc>
        <w:tc>
          <w:tcPr>
            <w:tcW w:w="567" w:type="dxa"/>
          </w:tcPr>
          <w:p w:rsidR="00ED323B" w:rsidRPr="008D6954" w:rsidP="00E87E16" w14:paraId="5ECD3368" w14:textId="77777777">
            <w:pPr>
              <w:rPr>
                <w:sz w:val="18"/>
                <w:szCs w:val="18"/>
              </w:rPr>
            </w:pPr>
          </w:p>
        </w:tc>
        <w:tc>
          <w:tcPr>
            <w:tcW w:w="567" w:type="dxa"/>
          </w:tcPr>
          <w:p w:rsidR="00ED323B" w:rsidRPr="008D6954" w:rsidP="00E87E16" w14:paraId="0139F62D" w14:textId="77777777">
            <w:pPr>
              <w:rPr>
                <w:sz w:val="18"/>
                <w:szCs w:val="18"/>
              </w:rPr>
            </w:pPr>
          </w:p>
        </w:tc>
        <w:tc>
          <w:tcPr>
            <w:tcW w:w="567" w:type="dxa"/>
          </w:tcPr>
          <w:p w:rsidR="00ED323B" w:rsidRPr="008D6954" w:rsidP="00E87E16" w14:paraId="27A5C436" w14:textId="77777777">
            <w:pPr>
              <w:rPr>
                <w:sz w:val="18"/>
                <w:szCs w:val="18"/>
              </w:rPr>
            </w:pPr>
          </w:p>
        </w:tc>
        <w:tc>
          <w:tcPr>
            <w:tcW w:w="788" w:type="dxa"/>
          </w:tcPr>
          <w:p w:rsidR="00ED323B" w:rsidRPr="008D6954" w:rsidP="00E87E16" w14:paraId="1D651760" w14:textId="77777777">
            <w:pPr>
              <w:rPr>
                <w:sz w:val="18"/>
                <w:szCs w:val="18"/>
              </w:rPr>
            </w:pPr>
          </w:p>
        </w:tc>
        <w:tc>
          <w:tcPr>
            <w:tcW w:w="1113" w:type="dxa"/>
          </w:tcPr>
          <w:p w:rsidR="00ED323B" w:rsidRPr="008D6954" w:rsidP="00E87E16" w14:paraId="4A3E6EFD" w14:textId="77777777">
            <w:pPr>
              <w:rPr>
                <w:sz w:val="18"/>
                <w:szCs w:val="18"/>
              </w:rPr>
            </w:pPr>
          </w:p>
        </w:tc>
        <w:tc>
          <w:tcPr>
            <w:tcW w:w="1146" w:type="dxa"/>
          </w:tcPr>
          <w:p w:rsidR="00ED323B" w:rsidRPr="008D6954" w:rsidP="00E87E16" w14:paraId="5834CF71" w14:textId="77777777">
            <w:pPr>
              <w:rPr>
                <w:sz w:val="18"/>
                <w:szCs w:val="18"/>
              </w:rPr>
            </w:pPr>
          </w:p>
        </w:tc>
      </w:tr>
      <w:tr w14:paraId="13BC1194" w14:textId="77777777" w:rsidTr="00E87E16">
        <w:tblPrEx>
          <w:tblW w:w="13883" w:type="dxa"/>
          <w:tblLayout w:type="fixed"/>
          <w:tblLook w:val="01E0"/>
        </w:tblPrEx>
        <w:trPr>
          <w:trHeight w:val="437"/>
        </w:trPr>
        <w:tc>
          <w:tcPr>
            <w:tcW w:w="568" w:type="dxa"/>
          </w:tcPr>
          <w:p w:rsidR="00ED323B" w:rsidRPr="008D6954" w:rsidP="00E87E16" w14:paraId="0F3F53E9" w14:textId="77777777">
            <w:pPr>
              <w:jc w:val="center"/>
              <w:rPr>
                <w:sz w:val="18"/>
                <w:szCs w:val="18"/>
              </w:rPr>
            </w:pPr>
            <w:r w:rsidRPr="008D6954">
              <w:rPr>
                <w:sz w:val="18"/>
                <w:szCs w:val="18"/>
              </w:rPr>
              <w:t>14.</w:t>
            </w:r>
          </w:p>
        </w:tc>
        <w:tc>
          <w:tcPr>
            <w:tcW w:w="2330" w:type="dxa"/>
            <w:gridSpan w:val="2"/>
          </w:tcPr>
          <w:p w:rsidR="00ED323B" w:rsidRPr="008D6954" w:rsidP="00E87E16" w14:paraId="0B82C413" w14:textId="77777777">
            <w:pPr>
              <w:rPr>
                <w:sz w:val="18"/>
                <w:szCs w:val="18"/>
              </w:rPr>
            </w:pPr>
            <w:r w:rsidRPr="008D6954">
              <w:rPr>
                <w:sz w:val="18"/>
                <w:szCs w:val="18"/>
              </w:rPr>
              <w:t>Kopējais kurināma patēriņš</w:t>
            </w:r>
          </w:p>
        </w:tc>
        <w:tc>
          <w:tcPr>
            <w:tcW w:w="1134" w:type="dxa"/>
          </w:tcPr>
          <w:p w:rsidR="00ED323B" w:rsidRPr="008D6954" w:rsidP="00E87E16" w14:paraId="32A8C9BF" w14:textId="77777777">
            <w:pPr>
              <w:rPr>
                <w:sz w:val="18"/>
                <w:szCs w:val="18"/>
              </w:rPr>
            </w:pPr>
            <w:r w:rsidRPr="008D6954">
              <w:rPr>
                <w:sz w:val="18"/>
                <w:szCs w:val="18"/>
              </w:rPr>
              <w:t>MWh</w:t>
            </w:r>
          </w:p>
        </w:tc>
        <w:tc>
          <w:tcPr>
            <w:tcW w:w="567" w:type="dxa"/>
          </w:tcPr>
          <w:p w:rsidR="00ED323B" w:rsidRPr="008D6954" w:rsidP="00E87E16" w14:paraId="10506ABF" w14:textId="77777777">
            <w:pPr>
              <w:rPr>
                <w:sz w:val="18"/>
                <w:szCs w:val="18"/>
              </w:rPr>
            </w:pPr>
          </w:p>
        </w:tc>
        <w:tc>
          <w:tcPr>
            <w:tcW w:w="567" w:type="dxa"/>
          </w:tcPr>
          <w:p w:rsidR="00ED323B" w:rsidRPr="008D6954" w:rsidP="00E87E16" w14:paraId="781BEA5D" w14:textId="77777777">
            <w:pPr>
              <w:rPr>
                <w:sz w:val="18"/>
                <w:szCs w:val="18"/>
              </w:rPr>
            </w:pPr>
          </w:p>
        </w:tc>
        <w:tc>
          <w:tcPr>
            <w:tcW w:w="567" w:type="dxa"/>
          </w:tcPr>
          <w:p w:rsidR="00ED323B" w:rsidRPr="008D6954" w:rsidP="00E87E16" w14:paraId="61FAEED7" w14:textId="77777777">
            <w:pPr>
              <w:rPr>
                <w:sz w:val="18"/>
                <w:szCs w:val="18"/>
              </w:rPr>
            </w:pPr>
          </w:p>
        </w:tc>
        <w:tc>
          <w:tcPr>
            <w:tcW w:w="567" w:type="dxa"/>
          </w:tcPr>
          <w:p w:rsidR="00ED323B" w:rsidRPr="008D6954" w:rsidP="00E87E16" w14:paraId="72A98E16" w14:textId="77777777">
            <w:pPr>
              <w:rPr>
                <w:sz w:val="18"/>
                <w:szCs w:val="18"/>
              </w:rPr>
            </w:pPr>
          </w:p>
        </w:tc>
        <w:tc>
          <w:tcPr>
            <w:tcW w:w="567" w:type="dxa"/>
          </w:tcPr>
          <w:p w:rsidR="00ED323B" w:rsidRPr="008D6954" w:rsidP="00E87E16" w14:paraId="6DBCD5FB" w14:textId="77777777">
            <w:pPr>
              <w:rPr>
                <w:sz w:val="18"/>
                <w:szCs w:val="18"/>
              </w:rPr>
            </w:pPr>
          </w:p>
        </w:tc>
        <w:tc>
          <w:tcPr>
            <w:tcW w:w="567" w:type="dxa"/>
          </w:tcPr>
          <w:p w:rsidR="00ED323B" w:rsidRPr="008D6954" w:rsidP="00E87E16" w14:paraId="0069DEEC" w14:textId="77777777">
            <w:pPr>
              <w:rPr>
                <w:sz w:val="18"/>
                <w:szCs w:val="18"/>
              </w:rPr>
            </w:pPr>
          </w:p>
        </w:tc>
        <w:tc>
          <w:tcPr>
            <w:tcW w:w="567" w:type="dxa"/>
          </w:tcPr>
          <w:p w:rsidR="00ED323B" w:rsidRPr="008D6954" w:rsidP="00E87E16" w14:paraId="7899A406" w14:textId="77777777">
            <w:pPr>
              <w:rPr>
                <w:sz w:val="18"/>
                <w:szCs w:val="18"/>
              </w:rPr>
            </w:pPr>
          </w:p>
        </w:tc>
        <w:tc>
          <w:tcPr>
            <w:tcW w:w="567" w:type="dxa"/>
          </w:tcPr>
          <w:p w:rsidR="00ED323B" w:rsidRPr="008D6954" w:rsidP="00E87E16" w14:paraId="39368566" w14:textId="77777777">
            <w:pPr>
              <w:rPr>
                <w:sz w:val="18"/>
                <w:szCs w:val="18"/>
              </w:rPr>
            </w:pPr>
          </w:p>
        </w:tc>
        <w:tc>
          <w:tcPr>
            <w:tcW w:w="567" w:type="dxa"/>
          </w:tcPr>
          <w:p w:rsidR="00ED323B" w:rsidRPr="008D6954" w:rsidP="00E87E16" w14:paraId="7BA86EA5" w14:textId="77777777">
            <w:pPr>
              <w:rPr>
                <w:sz w:val="18"/>
                <w:szCs w:val="18"/>
              </w:rPr>
            </w:pPr>
          </w:p>
        </w:tc>
        <w:tc>
          <w:tcPr>
            <w:tcW w:w="567" w:type="dxa"/>
          </w:tcPr>
          <w:p w:rsidR="00ED323B" w:rsidRPr="008D6954" w:rsidP="00E87E16" w14:paraId="07A9B2EB" w14:textId="77777777">
            <w:pPr>
              <w:rPr>
                <w:sz w:val="18"/>
                <w:szCs w:val="18"/>
              </w:rPr>
            </w:pPr>
          </w:p>
        </w:tc>
        <w:tc>
          <w:tcPr>
            <w:tcW w:w="567" w:type="dxa"/>
          </w:tcPr>
          <w:p w:rsidR="00ED323B" w:rsidRPr="008D6954" w:rsidP="00E87E16" w14:paraId="1441A855" w14:textId="77777777">
            <w:pPr>
              <w:rPr>
                <w:sz w:val="18"/>
                <w:szCs w:val="18"/>
              </w:rPr>
            </w:pPr>
          </w:p>
        </w:tc>
        <w:tc>
          <w:tcPr>
            <w:tcW w:w="567" w:type="dxa"/>
          </w:tcPr>
          <w:p w:rsidR="00ED323B" w:rsidRPr="008D6954" w:rsidP="00E87E16" w14:paraId="35E378E1" w14:textId="77777777">
            <w:pPr>
              <w:rPr>
                <w:sz w:val="18"/>
                <w:szCs w:val="18"/>
              </w:rPr>
            </w:pPr>
          </w:p>
        </w:tc>
        <w:tc>
          <w:tcPr>
            <w:tcW w:w="788" w:type="dxa"/>
          </w:tcPr>
          <w:p w:rsidR="00ED323B" w:rsidRPr="008D6954" w:rsidP="00E87E16" w14:paraId="72A12BD3" w14:textId="77777777">
            <w:pPr>
              <w:rPr>
                <w:sz w:val="18"/>
                <w:szCs w:val="18"/>
              </w:rPr>
            </w:pPr>
          </w:p>
        </w:tc>
        <w:tc>
          <w:tcPr>
            <w:tcW w:w="1113" w:type="dxa"/>
          </w:tcPr>
          <w:p w:rsidR="00ED323B" w:rsidRPr="008D6954" w:rsidP="00E87E16" w14:paraId="2C1B208F" w14:textId="77777777">
            <w:pPr>
              <w:rPr>
                <w:sz w:val="18"/>
                <w:szCs w:val="18"/>
              </w:rPr>
            </w:pPr>
          </w:p>
        </w:tc>
        <w:tc>
          <w:tcPr>
            <w:tcW w:w="1146" w:type="dxa"/>
          </w:tcPr>
          <w:p w:rsidR="00ED323B" w:rsidRPr="008D6954" w:rsidP="00E87E16" w14:paraId="27BCDECC" w14:textId="77777777">
            <w:pPr>
              <w:rPr>
                <w:sz w:val="18"/>
                <w:szCs w:val="18"/>
              </w:rPr>
            </w:pPr>
          </w:p>
        </w:tc>
      </w:tr>
      <w:tr w14:paraId="65F362E8" w14:textId="77777777" w:rsidTr="00E87E16">
        <w:tblPrEx>
          <w:tblW w:w="13883" w:type="dxa"/>
          <w:tblLayout w:type="fixed"/>
          <w:tblLook w:val="01E0"/>
        </w:tblPrEx>
        <w:trPr>
          <w:trHeight w:val="789"/>
        </w:trPr>
        <w:tc>
          <w:tcPr>
            <w:tcW w:w="568" w:type="dxa"/>
          </w:tcPr>
          <w:p w:rsidR="00ED323B" w:rsidRPr="008D6954" w:rsidP="00E87E16" w14:paraId="30FB0999" w14:textId="77777777">
            <w:pPr>
              <w:jc w:val="center"/>
              <w:rPr>
                <w:sz w:val="18"/>
                <w:szCs w:val="18"/>
              </w:rPr>
            </w:pPr>
            <w:r w:rsidRPr="008D6954">
              <w:rPr>
                <w:sz w:val="18"/>
                <w:szCs w:val="18"/>
              </w:rPr>
              <w:t>15.</w:t>
            </w:r>
          </w:p>
        </w:tc>
        <w:tc>
          <w:tcPr>
            <w:tcW w:w="2330" w:type="dxa"/>
            <w:gridSpan w:val="2"/>
          </w:tcPr>
          <w:p w:rsidR="00ED323B" w:rsidRPr="008D6954" w:rsidP="00E87E16" w14:paraId="29ABFA37" w14:textId="77777777">
            <w:pPr>
              <w:rPr>
                <w:sz w:val="18"/>
                <w:szCs w:val="18"/>
              </w:rPr>
            </w:pPr>
            <w:r w:rsidRPr="008D6954">
              <w:rPr>
                <w:sz w:val="18"/>
                <w:szCs w:val="18"/>
              </w:rPr>
              <w:t>Koģenerācijas iekārtā saražotā siltumenerģija</w:t>
            </w:r>
          </w:p>
        </w:tc>
        <w:tc>
          <w:tcPr>
            <w:tcW w:w="1134" w:type="dxa"/>
          </w:tcPr>
          <w:p w:rsidR="00ED323B" w:rsidRPr="008D6954" w:rsidP="00E87E16" w14:paraId="45AADC55" w14:textId="77777777">
            <w:pPr>
              <w:rPr>
                <w:sz w:val="18"/>
                <w:szCs w:val="18"/>
              </w:rPr>
            </w:pPr>
            <w:r w:rsidRPr="008D6954">
              <w:rPr>
                <w:sz w:val="18"/>
                <w:szCs w:val="18"/>
              </w:rPr>
              <w:t>MWh</w:t>
            </w:r>
          </w:p>
        </w:tc>
        <w:tc>
          <w:tcPr>
            <w:tcW w:w="567" w:type="dxa"/>
          </w:tcPr>
          <w:p w:rsidR="00ED323B" w:rsidRPr="008D6954" w:rsidP="00E87E16" w14:paraId="46D3863D" w14:textId="77777777">
            <w:pPr>
              <w:rPr>
                <w:sz w:val="18"/>
                <w:szCs w:val="18"/>
              </w:rPr>
            </w:pPr>
          </w:p>
        </w:tc>
        <w:tc>
          <w:tcPr>
            <w:tcW w:w="567" w:type="dxa"/>
          </w:tcPr>
          <w:p w:rsidR="00ED323B" w:rsidRPr="008D6954" w:rsidP="00E87E16" w14:paraId="3BD1B870" w14:textId="77777777">
            <w:pPr>
              <w:rPr>
                <w:sz w:val="18"/>
                <w:szCs w:val="18"/>
              </w:rPr>
            </w:pPr>
          </w:p>
        </w:tc>
        <w:tc>
          <w:tcPr>
            <w:tcW w:w="567" w:type="dxa"/>
          </w:tcPr>
          <w:p w:rsidR="00ED323B" w:rsidRPr="008D6954" w:rsidP="00E87E16" w14:paraId="779D7833" w14:textId="77777777">
            <w:pPr>
              <w:rPr>
                <w:sz w:val="18"/>
                <w:szCs w:val="18"/>
              </w:rPr>
            </w:pPr>
          </w:p>
        </w:tc>
        <w:tc>
          <w:tcPr>
            <w:tcW w:w="567" w:type="dxa"/>
          </w:tcPr>
          <w:p w:rsidR="00ED323B" w:rsidRPr="008D6954" w:rsidP="00E87E16" w14:paraId="6F1942B9" w14:textId="77777777">
            <w:pPr>
              <w:rPr>
                <w:sz w:val="18"/>
                <w:szCs w:val="18"/>
              </w:rPr>
            </w:pPr>
          </w:p>
        </w:tc>
        <w:tc>
          <w:tcPr>
            <w:tcW w:w="567" w:type="dxa"/>
          </w:tcPr>
          <w:p w:rsidR="00ED323B" w:rsidRPr="008D6954" w:rsidP="00E87E16" w14:paraId="37219956" w14:textId="77777777">
            <w:pPr>
              <w:rPr>
                <w:sz w:val="18"/>
                <w:szCs w:val="18"/>
              </w:rPr>
            </w:pPr>
          </w:p>
        </w:tc>
        <w:tc>
          <w:tcPr>
            <w:tcW w:w="567" w:type="dxa"/>
          </w:tcPr>
          <w:p w:rsidR="00ED323B" w:rsidRPr="008D6954" w:rsidP="00E87E16" w14:paraId="1F0441E6" w14:textId="77777777">
            <w:pPr>
              <w:rPr>
                <w:sz w:val="18"/>
                <w:szCs w:val="18"/>
              </w:rPr>
            </w:pPr>
          </w:p>
        </w:tc>
        <w:tc>
          <w:tcPr>
            <w:tcW w:w="567" w:type="dxa"/>
          </w:tcPr>
          <w:p w:rsidR="00ED323B" w:rsidRPr="008D6954" w:rsidP="00E87E16" w14:paraId="0160DD3D" w14:textId="77777777">
            <w:pPr>
              <w:rPr>
                <w:sz w:val="18"/>
                <w:szCs w:val="18"/>
              </w:rPr>
            </w:pPr>
          </w:p>
        </w:tc>
        <w:tc>
          <w:tcPr>
            <w:tcW w:w="567" w:type="dxa"/>
          </w:tcPr>
          <w:p w:rsidR="00ED323B" w:rsidRPr="008D6954" w:rsidP="00E87E16" w14:paraId="7C1427FA" w14:textId="77777777">
            <w:pPr>
              <w:rPr>
                <w:sz w:val="18"/>
                <w:szCs w:val="18"/>
              </w:rPr>
            </w:pPr>
          </w:p>
        </w:tc>
        <w:tc>
          <w:tcPr>
            <w:tcW w:w="567" w:type="dxa"/>
          </w:tcPr>
          <w:p w:rsidR="00ED323B" w:rsidRPr="008D6954" w:rsidP="00E87E16" w14:paraId="2C4E9237" w14:textId="77777777">
            <w:pPr>
              <w:rPr>
                <w:sz w:val="18"/>
                <w:szCs w:val="18"/>
              </w:rPr>
            </w:pPr>
          </w:p>
        </w:tc>
        <w:tc>
          <w:tcPr>
            <w:tcW w:w="567" w:type="dxa"/>
          </w:tcPr>
          <w:p w:rsidR="00ED323B" w:rsidRPr="008D6954" w:rsidP="00E87E16" w14:paraId="5D4C18AD" w14:textId="77777777">
            <w:pPr>
              <w:rPr>
                <w:sz w:val="18"/>
                <w:szCs w:val="18"/>
              </w:rPr>
            </w:pPr>
          </w:p>
        </w:tc>
        <w:tc>
          <w:tcPr>
            <w:tcW w:w="567" w:type="dxa"/>
          </w:tcPr>
          <w:p w:rsidR="00ED323B" w:rsidRPr="008D6954" w:rsidP="00E87E16" w14:paraId="4B5B96BD" w14:textId="77777777">
            <w:pPr>
              <w:rPr>
                <w:sz w:val="18"/>
                <w:szCs w:val="18"/>
              </w:rPr>
            </w:pPr>
          </w:p>
        </w:tc>
        <w:tc>
          <w:tcPr>
            <w:tcW w:w="567" w:type="dxa"/>
          </w:tcPr>
          <w:p w:rsidR="00ED323B" w:rsidRPr="008D6954" w:rsidP="00E87E16" w14:paraId="13B2AE19" w14:textId="77777777">
            <w:pPr>
              <w:rPr>
                <w:sz w:val="18"/>
                <w:szCs w:val="18"/>
              </w:rPr>
            </w:pPr>
          </w:p>
        </w:tc>
        <w:tc>
          <w:tcPr>
            <w:tcW w:w="788" w:type="dxa"/>
          </w:tcPr>
          <w:p w:rsidR="00ED323B" w:rsidRPr="008D6954" w:rsidP="00E87E16" w14:paraId="48CDBBF7" w14:textId="77777777">
            <w:pPr>
              <w:rPr>
                <w:sz w:val="18"/>
                <w:szCs w:val="18"/>
              </w:rPr>
            </w:pPr>
          </w:p>
        </w:tc>
        <w:tc>
          <w:tcPr>
            <w:tcW w:w="1113" w:type="dxa"/>
          </w:tcPr>
          <w:p w:rsidR="00ED323B" w:rsidRPr="008D6954" w:rsidP="00E87E16" w14:paraId="17B0C621" w14:textId="77777777">
            <w:pPr>
              <w:rPr>
                <w:sz w:val="18"/>
                <w:szCs w:val="18"/>
              </w:rPr>
            </w:pPr>
          </w:p>
        </w:tc>
        <w:tc>
          <w:tcPr>
            <w:tcW w:w="1146" w:type="dxa"/>
          </w:tcPr>
          <w:p w:rsidR="00ED323B" w:rsidRPr="008D6954" w:rsidP="00E87E16" w14:paraId="73AD99D5" w14:textId="77777777">
            <w:pPr>
              <w:rPr>
                <w:sz w:val="18"/>
                <w:szCs w:val="18"/>
              </w:rPr>
            </w:pPr>
          </w:p>
        </w:tc>
      </w:tr>
      <w:tr w14:paraId="5163E10A" w14:textId="77777777" w:rsidTr="00E87E16">
        <w:tblPrEx>
          <w:tblW w:w="13883" w:type="dxa"/>
          <w:tblLayout w:type="fixed"/>
          <w:tblLook w:val="01E0"/>
        </w:tblPrEx>
        <w:trPr>
          <w:trHeight w:val="562"/>
        </w:trPr>
        <w:tc>
          <w:tcPr>
            <w:tcW w:w="568" w:type="dxa"/>
          </w:tcPr>
          <w:p w:rsidR="00ED323B" w:rsidRPr="008D6954" w:rsidP="00E87E16" w14:paraId="45265917" w14:textId="77777777">
            <w:pPr>
              <w:jc w:val="center"/>
              <w:rPr>
                <w:sz w:val="18"/>
                <w:szCs w:val="18"/>
              </w:rPr>
            </w:pPr>
            <w:r w:rsidRPr="008D6954">
              <w:rPr>
                <w:sz w:val="18"/>
                <w:szCs w:val="18"/>
              </w:rPr>
              <w:t>16.</w:t>
            </w:r>
          </w:p>
        </w:tc>
        <w:tc>
          <w:tcPr>
            <w:tcW w:w="2330" w:type="dxa"/>
            <w:gridSpan w:val="2"/>
          </w:tcPr>
          <w:p w:rsidR="00ED323B" w:rsidRPr="008D6954" w:rsidP="00E87E16" w14:paraId="6B349607" w14:textId="77777777">
            <w:pPr>
              <w:rPr>
                <w:sz w:val="18"/>
                <w:szCs w:val="18"/>
              </w:rPr>
            </w:pPr>
            <w:r w:rsidRPr="008D6954">
              <w:rPr>
                <w:sz w:val="18"/>
                <w:szCs w:val="18"/>
              </w:rPr>
              <w:t>Lietotājam pārdotā lietderīgā siltumenerģija</w:t>
            </w:r>
          </w:p>
        </w:tc>
        <w:tc>
          <w:tcPr>
            <w:tcW w:w="1134" w:type="dxa"/>
          </w:tcPr>
          <w:p w:rsidR="00ED323B" w:rsidRPr="008D6954" w:rsidP="00E87E16" w14:paraId="5B6C801B" w14:textId="77777777">
            <w:pPr>
              <w:rPr>
                <w:sz w:val="18"/>
                <w:szCs w:val="18"/>
              </w:rPr>
            </w:pPr>
            <w:r w:rsidRPr="008D6954">
              <w:rPr>
                <w:sz w:val="18"/>
                <w:szCs w:val="18"/>
              </w:rPr>
              <w:t>MWh</w:t>
            </w:r>
          </w:p>
        </w:tc>
        <w:tc>
          <w:tcPr>
            <w:tcW w:w="567" w:type="dxa"/>
          </w:tcPr>
          <w:p w:rsidR="00ED323B" w:rsidRPr="008D6954" w:rsidP="00E87E16" w14:paraId="6C7B657F" w14:textId="77777777">
            <w:pPr>
              <w:rPr>
                <w:sz w:val="18"/>
                <w:szCs w:val="18"/>
              </w:rPr>
            </w:pPr>
          </w:p>
        </w:tc>
        <w:tc>
          <w:tcPr>
            <w:tcW w:w="567" w:type="dxa"/>
          </w:tcPr>
          <w:p w:rsidR="00ED323B" w:rsidRPr="008D6954" w:rsidP="00E87E16" w14:paraId="54F1A33C" w14:textId="77777777">
            <w:pPr>
              <w:rPr>
                <w:sz w:val="18"/>
                <w:szCs w:val="18"/>
              </w:rPr>
            </w:pPr>
          </w:p>
        </w:tc>
        <w:tc>
          <w:tcPr>
            <w:tcW w:w="567" w:type="dxa"/>
          </w:tcPr>
          <w:p w:rsidR="00ED323B" w:rsidRPr="008D6954" w:rsidP="00E87E16" w14:paraId="5510166D" w14:textId="77777777">
            <w:pPr>
              <w:rPr>
                <w:sz w:val="18"/>
                <w:szCs w:val="18"/>
              </w:rPr>
            </w:pPr>
          </w:p>
        </w:tc>
        <w:tc>
          <w:tcPr>
            <w:tcW w:w="567" w:type="dxa"/>
          </w:tcPr>
          <w:p w:rsidR="00ED323B" w:rsidRPr="008D6954" w:rsidP="00E87E16" w14:paraId="6539476F" w14:textId="77777777">
            <w:pPr>
              <w:rPr>
                <w:sz w:val="18"/>
                <w:szCs w:val="18"/>
              </w:rPr>
            </w:pPr>
          </w:p>
        </w:tc>
        <w:tc>
          <w:tcPr>
            <w:tcW w:w="567" w:type="dxa"/>
          </w:tcPr>
          <w:p w:rsidR="00ED323B" w:rsidRPr="008D6954" w:rsidP="00E87E16" w14:paraId="6176667B" w14:textId="77777777">
            <w:pPr>
              <w:rPr>
                <w:sz w:val="18"/>
                <w:szCs w:val="18"/>
              </w:rPr>
            </w:pPr>
          </w:p>
        </w:tc>
        <w:tc>
          <w:tcPr>
            <w:tcW w:w="567" w:type="dxa"/>
          </w:tcPr>
          <w:p w:rsidR="00ED323B" w:rsidRPr="008D6954" w:rsidP="00E87E16" w14:paraId="164671E0" w14:textId="77777777">
            <w:pPr>
              <w:rPr>
                <w:sz w:val="18"/>
                <w:szCs w:val="18"/>
              </w:rPr>
            </w:pPr>
          </w:p>
        </w:tc>
        <w:tc>
          <w:tcPr>
            <w:tcW w:w="567" w:type="dxa"/>
          </w:tcPr>
          <w:p w:rsidR="00ED323B" w:rsidRPr="008D6954" w:rsidP="00E87E16" w14:paraId="278B5526" w14:textId="77777777">
            <w:pPr>
              <w:rPr>
                <w:sz w:val="18"/>
                <w:szCs w:val="18"/>
              </w:rPr>
            </w:pPr>
          </w:p>
        </w:tc>
        <w:tc>
          <w:tcPr>
            <w:tcW w:w="567" w:type="dxa"/>
          </w:tcPr>
          <w:p w:rsidR="00ED323B" w:rsidRPr="008D6954" w:rsidP="00E87E16" w14:paraId="274E642E" w14:textId="77777777">
            <w:pPr>
              <w:rPr>
                <w:sz w:val="18"/>
                <w:szCs w:val="18"/>
              </w:rPr>
            </w:pPr>
          </w:p>
        </w:tc>
        <w:tc>
          <w:tcPr>
            <w:tcW w:w="567" w:type="dxa"/>
          </w:tcPr>
          <w:p w:rsidR="00ED323B" w:rsidRPr="008D6954" w:rsidP="00E87E16" w14:paraId="0565F63B" w14:textId="77777777">
            <w:pPr>
              <w:rPr>
                <w:sz w:val="18"/>
                <w:szCs w:val="18"/>
              </w:rPr>
            </w:pPr>
          </w:p>
        </w:tc>
        <w:tc>
          <w:tcPr>
            <w:tcW w:w="567" w:type="dxa"/>
          </w:tcPr>
          <w:p w:rsidR="00ED323B" w:rsidRPr="008D6954" w:rsidP="00E87E16" w14:paraId="33A3EDC8" w14:textId="77777777">
            <w:pPr>
              <w:rPr>
                <w:sz w:val="18"/>
                <w:szCs w:val="18"/>
              </w:rPr>
            </w:pPr>
          </w:p>
        </w:tc>
        <w:tc>
          <w:tcPr>
            <w:tcW w:w="567" w:type="dxa"/>
          </w:tcPr>
          <w:p w:rsidR="00ED323B" w:rsidRPr="008D6954" w:rsidP="00E87E16" w14:paraId="32E5DBE9" w14:textId="77777777">
            <w:pPr>
              <w:rPr>
                <w:sz w:val="18"/>
                <w:szCs w:val="18"/>
              </w:rPr>
            </w:pPr>
          </w:p>
        </w:tc>
        <w:tc>
          <w:tcPr>
            <w:tcW w:w="567" w:type="dxa"/>
          </w:tcPr>
          <w:p w:rsidR="00ED323B" w:rsidRPr="008D6954" w:rsidP="00E87E16" w14:paraId="373253B6" w14:textId="77777777">
            <w:pPr>
              <w:rPr>
                <w:sz w:val="18"/>
                <w:szCs w:val="18"/>
              </w:rPr>
            </w:pPr>
          </w:p>
        </w:tc>
        <w:tc>
          <w:tcPr>
            <w:tcW w:w="788" w:type="dxa"/>
          </w:tcPr>
          <w:p w:rsidR="00ED323B" w:rsidRPr="008D6954" w:rsidP="00E87E16" w14:paraId="20C22D55" w14:textId="77777777">
            <w:pPr>
              <w:rPr>
                <w:sz w:val="18"/>
                <w:szCs w:val="18"/>
              </w:rPr>
            </w:pPr>
          </w:p>
        </w:tc>
        <w:tc>
          <w:tcPr>
            <w:tcW w:w="1113" w:type="dxa"/>
          </w:tcPr>
          <w:p w:rsidR="00ED323B" w:rsidRPr="008D6954" w:rsidP="00E87E16" w14:paraId="5451E2E7" w14:textId="77777777">
            <w:pPr>
              <w:rPr>
                <w:sz w:val="18"/>
                <w:szCs w:val="18"/>
              </w:rPr>
            </w:pPr>
          </w:p>
        </w:tc>
        <w:tc>
          <w:tcPr>
            <w:tcW w:w="1146" w:type="dxa"/>
          </w:tcPr>
          <w:p w:rsidR="00ED323B" w:rsidRPr="008D6954" w:rsidP="00E87E16" w14:paraId="647AADA1" w14:textId="77777777">
            <w:pPr>
              <w:rPr>
                <w:sz w:val="18"/>
                <w:szCs w:val="18"/>
              </w:rPr>
            </w:pPr>
          </w:p>
        </w:tc>
      </w:tr>
      <w:tr w14:paraId="48218E5B" w14:textId="77777777" w:rsidTr="00E87E16">
        <w:tblPrEx>
          <w:tblW w:w="13883" w:type="dxa"/>
          <w:tblLayout w:type="fixed"/>
          <w:tblLook w:val="01E0"/>
        </w:tblPrEx>
        <w:trPr>
          <w:trHeight w:val="789"/>
        </w:trPr>
        <w:tc>
          <w:tcPr>
            <w:tcW w:w="568" w:type="dxa"/>
          </w:tcPr>
          <w:p w:rsidR="00ED323B" w:rsidRPr="008D6954" w:rsidP="00E87E16" w14:paraId="7FBD1784" w14:textId="77777777">
            <w:pPr>
              <w:jc w:val="center"/>
              <w:rPr>
                <w:sz w:val="18"/>
                <w:szCs w:val="18"/>
              </w:rPr>
            </w:pPr>
            <w:r w:rsidRPr="008D6954">
              <w:rPr>
                <w:sz w:val="18"/>
                <w:szCs w:val="18"/>
              </w:rPr>
              <w:t>17.</w:t>
            </w:r>
          </w:p>
        </w:tc>
        <w:tc>
          <w:tcPr>
            <w:tcW w:w="2330" w:type="dxa"/>
            <w:gridSpan w:val="2"/>
          </w:tcPr>
          <w:p w:rsidR="00ED323B" w:rsidRPr="008D6954" w:rsidP="00E87E16" w14:paraId="143C2FD2" w14:textId="77777777">
            <w:pPr>
              <w:rPr>
                <w:sz w:val="18"/>
                <w:szCs w:val="18"/>
              </w:rPr>
            </w:pPr>
            <w:r w:rsidRPr="008D6954">
              <w:rPr>
                <w:sz w:val="18"/>
                <w:szCs w:val="18"/>
              </w:rPr>
              <w:t>Lietderīgās siltumenerģijas pārdošanas cena</w:t>
            </w:r>
          </w:p>
        </w:tc>
        <w:tc>
          <w:tcPr>
            <w:tcW w:w="1134" w:type="dxa"/>
          </w:tcPr>
          <w:p w:rsidR="00ED323B" w:rsidRPr="008D6954" w:rsidP="00E87E16" w14:paraId="64035158" w14:textId="77777777">
            <w:pPr>
              <w:rPr>
                <w:sz w:val="18"/>
                <w:szCs w:val="18"/>
              </w:rPr>
            </w:pPr>
            <w:r w:rsidRPr="008D6954">
              <w:rPr>
                <w:sz w:val="18"/>
                <w:szCs w:val="18"/>
              </w:rPr>
              <w:t>EUR/</w:t>
            </w:r>
            <w:r w:rsidRPr="008D6954">
              <w:rPr>
                <w:sz w:val="18"/>
                <w:szCs w:val="18"/>
              </w:rPr>
              <w:t>MWh</w:t>
            </w:r>
          </w:p>
        </w:tc>
        <w:tc>
          <w:tcPr>
            <w:tcW w:w="567" w:type="dxa"/>
          </w:tcPr>
          <w:p w:rsidR="00ED323B" w:rsidRPr="008D6954" w:rsidP="00E87E16" w14:paraId="6E5496CD" w14:textId="77777777">
            <w:pPr>
              <w:rPr>
                <w:sz w:val="18"/>
                <w:szCs w:val="18"/>
              </w:rPr>
            </w:pPr>
          </w:p>
        </w:tc>
        <w:tc>
          <w:tcPr>
            <w:tcW w:w="567" w:type="dxa"/>
          </w:tcPr>
          <w:p w:rsidR="00ED323B" w:rsidRPr="008D6954" w:rsidP="00E87E16" w14:paraId="3E2A1DA6" w14:textId="77777777">
            <w:pPr>
              <w:rPr>
                <w:sz w:val="18"/>
                <w:szCs w:val="18"/>
              </w:rPr>
            </w:pPr>
          </w:p>
        </w:tc>
        <w:tc>
          <w:tcPr>
            <w:tcW w:w="567" w:type="dxa"/>
          </w:tcPr>
          <w:p w:rsidR="00ED323B" w:rsidRPr="008D6954" w:rsidP="00E87E16" w14:paraId="70C047C9" w14:textId="77777777">
            <w:pPr>
              <w:rPr>
                <w:sz w:val="18"/>
                <w:szCs w:val="18"/>
              </w:rPr>
            </w:pPr>
          </w:p>
        </w:tc>
        <w:tc>
          <w:tcPr>
            <w:tcW w:w="567" w:type="dxa"/>
          </w:tcPr>
          <w:p w:rsidR="00ED323B" w:rsidRPr="008D6954" w:rsidP="00E87E16" w14:paraId="1B8EEC19" w14:textId="77777777">
            <w:pPr>
              <w:rPr>
                <w:sz w:val="18"/>
                <w:szCs w:val="18"/>
              </w:rPr>
            </w:pPr>
          </w:p>
        </w:tc>
        <w:tc>
          <w:tcPr>
            <w:tcW w:w="567" w:type="dxa"/>
          </w:tcPr>
          <w:p w:rsidR="00ED323B" w:rsidRPr="008D6954" w:rsidP="00E87E16" w14:paraId="55043B25" w14:textId="77777777">
            <w:pPr>
              <w:rPr>
                <w:sz w:val="18"/>
                <w:szCs w:val="18"/>
              </w:rPr>
            </w:pPr>
          </w:p>
        </w:tc>
        <w:tc>
          <w:tcPr>
            <w:tcW w:w="567" w:type="dxa"/>
          </w:tcPr>
          <w:p w:rsidR="00ED323B" w:rsidRPr="008D6954" w:rsidP="00E87E16" w14:paraId="1E5DDFE6" w14:textId="77777777">
            <w:pPr>
              <w:rPr>
                <w:sz w:val="18"/>
                <w:szCs w:val="18"/>
              </w:rPr>
            </w:pPr>
          </w:p>
        </w:tc>
        <w:tc>
          <w:tcPr>
            <w:tcW w:w="567" w:type="dxa"/>
          </w:tcPr>
          <w:p w:rsidR="00ED323B" w:rsidRPr="008D6954" w:rsidP="00E87E16" w14:paraId="12632BC9" w14:textId="77777777">
            <w:pPr>
              <w:rPr>
                <w:sz w:val="18"/>
                <w:szCs w:val="18"/>
              </w:rPr>
            </w:pPr>
          </w:p>
        </w:tc>
        <w:tc>
          <w:tcPr>
            <w:tcW w:w="567" w:type="dxa"/>
          </w:tcPr>
          <w:p w:rsidR="00ED323B" w:rsidRPr="008D6954" w:rsidP="00E87E16" w14:paraId="01937E76" w14:textId="77777777">
            <w:pPr>
              <w:rPr>
                <w:sz w:val="18"/>
                <w:szCs w:val="18"/>
              </w:rPr>
            </w:pPr>
          </w:p>
        </w:tc>
        <w:tc>
          <w:tcPr>
            <w:tcW w:w="567" w:type="dxa"/>
          </w:tcPr>
          <w:p w:rsidR="00ED323B" w:rsidRPr="008D6954" w:rsidP="00E87E16" w14:paraId="12673070" w14:textId="77777777">
            <w:pPr>
              <w:rPr>
                <w:sz w:val="18"/>
                <w:szCs w:val="18"/>
              </w:rPr>
            </w:pPr>
          </w:p>
        </w:tc>
        <w:tc>
          <w:tcPr>
            <w:tcW w:w="567" w:type="dxa"/>
          </w:tcPr>
          <w:p w:rsidR="00ED323B" w:rsidRPr="008D6954" w:rsidP="00E87E16" w14:paraId="1BB9FBAD" w14:textId="77777777">
            <w:pPr>
              <w:rPr>
                <w:sz w:val="18"/>
                <w:szCs w:val="18"/>
              </w:rPr>
            </w:pPr>
          </w:p>
        </w:tc>
        <w:tc>
          <w:tcPr>
            <w:tcW w:w="567" w:type="dxa"/>
          </w:tcPr>
          <w:p w:rsidR="00ED323B" w:rsidRPr="008D6954" w:rsidP="00E87E16" w14:paraId="48F8E9A9" w14:textId="77777777">
            <w:pPr>
              <w:rPr>
                <w:sz w:val="18"/>
                <w:szCs w:val="18"/>
              </w:rPr>
            </w:pPr>
          </w:p>
        </w:tc>
        <w:tc>
          <w:tcPr>
            <w:tcW w:w="567" w:type="dxa"/>
          </w:tcPr>
          <w:p w:rsidR="00ED323B" w:rsidRPr="008D6954" w:rsidP="00E87E16" w14:paraId="1028D75F" w14:textId="77777777">
            <w:pPr>
              <w:rPr>
                <w:sz w:val="18"/>
                <w:szCs w:val="18"/>
              </w:rPr>
            </w:pPr>
          </w:p>
        </w:tc>
        <w:tc>
          <w:tcPr>
            <w:tcW w:w="788" w:type="dxa"/>
          </w:tcPr>
          <w:p w:rsidR="00ED323B" w:rsidRPr="008D6954" w:rsidP="00E87E16" w14:paraId="09DB0093" w14:textId="77777777">
            <w:pPr>
              <w:rPr>
                <w:sz w:val="18"/>
                <w:szCs w:val="18"/>
              </w:rPr>
            </w:pPr>
          </w:p>
        </w:tc>
        <w:tc>
          <w:tcPr>
            <w:tcW w:w="1113" w:type="dxa"/>
          </w:tcPr>
          <w:p w:rsidR="00ED323B" w:rsidRPr="008D6954" w:rsidP="00E87E16" w14:paraId="31B1CF8F" w14:textId="77777777">
            <w:pPr>
              <w:rPr>
                <w:sz w:val="18"/>
                <w:szCs w:val="18"/>
              </w:rPr>
            </w:pPr>
          </w:p>
        </w:tc>
        <w:tc>
          <w:tcPr>
            <w:tcW w:w="1146" w:type="dxa"/>
          </w:tcPr>
          <w:p w:rsidR="00ED323B" w:rsidRPr="008D6954" w:rsidP="00E87E16" w14:paraId="0D7477B8" w14:textId="77777777">
            <w:pPr>
              <w:rPr>
                <w:sz w:val="18"/>
                <w:szCs w:val="18"/>
              </w:rPr>
            </w:pPr>
          </w:p>
        </w:tc>
      </w:tr>
      <w:tr w14:paraId="132C6D1A" w14:textId="77777777" w:rsidTr="00E87E16">
        <w:tblPrEx>
          <w:tblW w:w="13883" w:type="dxa"/>
          <w:tblLayout w:type="fixed"/>
          <w:tblLook w:val="01E0"/>
        </w:tblPrEx>
        <w:trPr>
          <w:trHeight w:val="526"/>
        </w:trPr>
        <w:tc>
          <w:tcPr>
            <w:tcW w:w="568" w:type="dxa"/>
          </w:tcPr>
          <w:p w:rsidR="00ED323B" w:rsidRPr="008D6954" w:rsidP="00E87E16" w14:paraId="4A5F21F5" w14:textId="77777777">
            <w:pPr>
              <w:jc w:val="center"/>
              <w:rPr>
                <w:sz w:val="18"/>
                <w:szCs w:val="18"/>
              </w:rPr>
            </w:pPr>
            <w:r w:rsidRPr="008D6954">
              <w:rPr>
                <w:sz w:val="18"/>
                <w:szCs w:val="18"/>
              </w:rPr>
              <w:t>18.</w:t>
            </w:r>
          </w:p>
        </w:tc>
        <w:tc>
          <w:tcPr>
            <w:tcW w:w="2330" w:type="dxa"/>
            <w:gridSpan w:val="2"/>
          </w:tcPr>
          <w:p w:rsidR="00ED323B" w:rsidRPr="008D6954" w:rsidP="00E87E16" w14:paraId="3EA6993C" w14:textId="77777777">
            <w:pPr>
              <w:rPr>
                <w:sz w:val="18"/>
                <w:szCs w:val="18"/>
              </w:rPr>
            </w:pPr>
            <w:r w:rsidRPr="008D6954">
              <w:rPr>
                <w:sz w:val="18"/>
                <w:szCs w:val="18"/>
              </w:rPr>
              <w:t>Saražotā elektroenerģija</w:t>
            </w:r>
          </w:p>
        </w:tc>
        <w:tc>
          <w:tcPr>
            <w:tcW w:w="1134" w:type="dxa"/>
          </w:tcPr>
          <w:p w:rsidR="00ED323B" w:rsidRPr="008D6954" w:rsidP="00E87E16" w14:paraId="1851557C" w14:textId="77777777">
            <w:pPr>
              <w:rPr>
                <w:sz w:val="18"/>
                <w:szCs w:val="18"/>
              </w:rPr>
            </w:pPr>
            <w:r w:rsidRPr="008D6954">
              <w:rPr>
                <w:sz w:val="18"/>
                <w:szCs w:val="18"/>
              </w:rPr>
              <w:t>MWh</w:t>
            </w:r>
          </w:p>
        </w:tc>
        <w:tc>
          <w:tcPr>
            <w:tcW w:w="567" w:type="dxa"/>
          </w:tcPr>
          <w:p w:rsidR="00ED323B" w:rsidRPr="008D6954" w:rsidP="00E87E16" w14:paraId="034942DA" w14:textId="77777777">
            <w:pPr>
              <w:rPr>
                <w:sz w:val="18"/>
                <w:szCs w:val="18"/>
              </w:rPr>
            </w:pPr>
          </w:p>
        </w:tc>
        <w:tc>
          <w:tcPr>
            <w:tcW w:w="567" w:type="dxa"/>
          </w:tcPr>
          <w:p w:rsidR="00ED323B" w:rsidRPr="008D6954" w:rsidP="00E87E16" w14:paraId="2C965FA4" w14:textId="77777777">
            <w:pPr>
              <w:rPr>
                <w:sz w:val="18"/>
                <w:szCs w:val="18"/>
              </w:rPr>
            </w:pPr>
          </w:p>
        </w:tc>
        <w:tc>
          <w:tcPr>
            <w:tcW w:w="567" w:type="dxa"/>
          </w:tcPr>
          <w:p w:rsidR="00ED323B" w:rsidRPr="008D6954" w:rsidP="00E87E16" w14:paraId="1FDFE422" w14:textId="77777777">
            <w:pPr>
              <w:rPr>
                <w:sz w:val="18"/>
                <w:szCs w:val="18"/>
              </w:rPr>
            </w:pPr>
          </w:p>
        </w:tc>
        <w:tc>
          <w:tcPr>
            <w:tcW w:w="567" w:type="dxa"/>
          </w:tcPr>
          <w:p w:rsidR="00ED323B" w:rsidRPr="008D6954" w:rsidP="00E87E16" w14:paraId="6B3FB6C1" w14:textId="77777777">
            <w:pPr>
              <w:rPr>
                <w:sz w:val="18"/>
                <w:szCs w:val="18"/>
              </w:rPr>
            </w:pPr>
          </w:p>
        </w:tc>
        <w:tc>
          <w:tcPr>
            <w:tcW w:w="567" w:type="dxa"/>
          </w:tcPr>
          <w:p w:rsidR="00ED323B" w:rsidRPr="008D6954" w:rsidP="00E87E16" w14:paraId="0652F21E" w14:textId="77777777">
            <w:pPr>
              <w:rPr>
                <w:sz w:val="18"/>
                <w:szCs w:val="18"/>
              </w:rPr>
            </w:pPr>
          </w:p>
        </w:tc>
        <w:tc>
          <w:tcPr>
            <w:tcW w:w="567" w:type="dxa"/>
          </w:tcPr>
          <w:p w:rsidR="00ED323B" w:rsidRPr="008D6954" w:rsidP="00E87E16" w14:paraId="371F20DF" w14:textId="77777777">
            <w:pPr>
              <w:rPr>
                <w:sz w:val="18"/>
                <w:szCs w:val="18"/>
              </w:rPr>
            </w:pPr>
          </w:p>
        </w:tc>
        <w:tc>
          <w:tcPr>
            <w:tcW w:w="567" w:type="dxa"/>
          </w:tcPr>
          <w:p w:rsidR="00ED323B" w:rsidRPr="008D6954" w:rsidP="00E87E16" w14:paraId="403CD8CA" w14:textId="77777777">
            <w:pPr>
              <w:rPr>
                <w:sz w:val="18"/>
                <w:szCs w:val="18"/>
              </w:rPr>
            </w:pPr>
          </w:p>
        </w:tc>
        <w:tc>
          <w:tcPr>
            <w:tcW w:w="567" w:type="dxa"/>
          </w:tcPr>
          <w:p w:rsidR="00ED323B" w:rsidRPr="008D6954" w:rsidP="00E87E16" w14:paraId="795585AF" w14:textId="77777777">
            <w:pPr>
              <w:rPr>
                <w:sz w:val="18"/>
                <w:szCs w:val="18"/>
              </w:rPr>
            </w:pPr>
          </w:p>
        </w:tc>
        <w:tc>
          <w:tcPr>
            <w:tcW w:w="567" w:type="dxa"/>
          </w:tcPr>
          <w:p w:rsidR="00ED323B" w:rsidRPr="008D6954" w:rsidP="00E87E16" w14:paraId="60F695A4" w14:textId="77777777">
            <w:pPr>
              <w:rPr>
                <w:sz w:val="18"/>
                <w:szCs w:val="18"/>
              </w:rPr>
            </w:pPr>
          </w:p>
        </w:tc>
        <w:tc>
          <w:tcPr>
            <w:tcW w:w="567" w:type="dxa"/>
          </w:tcPr>
          <w:p w:rsidR="00ED323B" w:rsidRPr="008D6954" w:rsidP="00E87E16" w14:paraId="6ED79336" w14:textId="77777777">
            <w:pPr>
              <w:rPr>
                <w:sz w:val="18"/>
                <w:szCs w:val="18"/>
              </w:rPr>
            </w:pPr>
          </w:p>
        </w:tc>
        <w:tc>
          <w:tcPr>
            <w:tcW w:w="567" w:type="dxa"/>
          </w:tcPr>
          <w:p w:rsidR="00ED323B" w:rsidRPr="008D6954" w:rsidP="00E87E16" w14:paraId="5F376844" w14:textId="77777777">
            <w:pPr>
              <w:rPr>
                <w:sz w:val="18"/>
                <w:szCs w:val="18"/>
              </w:rPr>
            </w:pPr>
          </w:p>
        </w:tc>
        <w:tc>
          <w:tcPr>
            <w:tcW w:w="567" w:type="dxa"/>
          </w:tcPr>
          <w:p w:rsidR="00ED323B" w:rsidRPr="008D6954" w:rsidP="00E87E16" w14:paraId="6BA7D709" w14:textId="77777777">
            <w:pPr>
              <w:rPr>
                <w:sz w:val="18"/>
                <w:szCs w:val="18"/>
              </w:rPr>
            </w:pPr>
          </w:p>
        </w:tc>
        <w:tc>
          <w:tcPr>
            <w:tcW w:w="788" w:type="dxa"/>
          </w:tcPr>
          <w:p w:rsidR="00ED323B" w:rsidRPr="008D6954" w:rsidP="00E87E16" w14:paraId="20F16869" w14:textId="77777777">
            <w:pPr>
              <w:rPr>
                <w:sz w:val="18"/>
                <w:szCs w:val="18"/>
              </w:rPr>
            </w:pPr>
          </w:p>
        </w:tc>
        <w:tc>
          <w:tcPr>
            <w:tcW w:w="1113" w:type="dxa"/>
          </w:tcPr>
          <w:p w:rsidR="00ED323B" w:rsidRPr="008D6954" w:rsidP="00E87E16" w14:paraId="683F4C99" w14:textId="77777777">
            <w:pPr>
              <w:rPr>
                <w:sz w:val="18"/>
                <w:szCs w:val="18"/>
              </w:rPr>
            </w:pPr>
          </w:p>
        </w:tc>
        <w:tc>
          <w:tcPr>
            <w:tcW w:w="1146" w:type="dxa"/>
          </w:tcPr>
          <w:p w:rsidR="00ED323B" w:rsidRPr="008D6954" w:rsidP="00E87E16" w14:paraId="5F6A7C39" w14:textId="77777777">
            <w:pPr>
              <w:rPr>
                <w:sz w:val="18"/>
                <w:szCs w:val="18"/>
              </w:rPr>
            </w:pPr>
          </w:p>
        </w:tc>
      </w:tr>
      <w:tr w14:paraId="234F7B22" w14:textId="77777777" w:rsidTr="00E87E16">
        <w:tblPrEx>
          <w:tblW w:w="13883" w:type="dxa"/>
          <w:tblLayout w:type="fixed"/>
          <w:tblLook w:val="01E0"/>
        </w:tblPrEx>
        <w:trPr>
          <w:trHeight w:val="526"/>
        </w:trPr>
        <w:tc>
          <w:tcPr>
            <w:tcW w:w="568" w:type="dxa"/>
          </w:tcPr>
          <w:p w:rsidR="000C1539" w:rsidRPr="008D6954" w:rsidP="00E87E16" w14:paraId="0899835B" w14:textId="29854DBE">
            <w:pPr>
              <w:jc w:val="center"/>
              <w:rPr>
                <w:sz w:val="18"/>
                <w:szCs w:val="18"/>
              </w:rPr>
            </w:pPr>
            <w:r>
              <w:rPr>
                <w:sz w:val="18"/>
                <w:szCs w:val="18"/>
              </w:rPr>
              <w:t>19.</w:t>
            </w:r>
          </w:p>
        </w:tc>
        <w:tc>
          <w:tcPr>
            <w:tcW w:w="2330" w:type="dxa"/>
            <w:gridSpan w:val="2"/>
          </w:tcPr>
          <w:p w:rsidR="000C1539" w:rsidRPr="008D6954" w:rsidP="00E87E16" w14:paraId="0450F4A8" w14:textId="0F6E1DC3">
            <w:pPr>
              <w:rPr>
                <w:sz w:val="18"/>
                <w:szCs w:val="18"/>
              </w:rPr>
            </w:pPr>
            <w:r>
              <w:rPr>
                <w:sz w:val="18"/>
                <w:szCs w:val="18"/>
              </w:rPr>
              <w:t>Tīklā nodotā elektroenerģija, tai skaitā:</w:t>
            </w:r>
          </w:p>
        </w:tc>
        <w:tc>
          <w:tcPr>
            <w:tcW w:w="1134" w:type="dxa"/>
          </w:tcPr>
          <w:p w:rsidR="000C1539" w:rsidRPr="008D6954" w:rsidP="00E87E16" w14:paraId="30C68628" w14:textId="091A8E59">
            <w:pPr>
              <w:rPr>
                <w:sz w:val="18"/>
                <w:szCs w:val="18"/>
              </w:rPr>
            </w:pPr>
            <w:r>
              <w:rPr>
                <w:sz w:val="18"/>
                <w:szCs w:val="18"/>
              </w:rPr>
              <w:t>MWh</w:t>
            </w:r>
          </w:p>
        </w:tc>
        <w:tc>
          <w:tcPr>
            <w:tcW w:w="567" w:type="dxa"/>
          </w:tcPr>
          <w:p w:rsidR="000C1539" w:rsidRPr="008D6954" w:rsidP="00E87E16" w14:paraId="4B157E0E" w14:textId="77777777">
            <w:pPr>
              <w:rPr>
                <w:sz w:val="18"/>
                <w:szCs w:val="18"/>
              </w:rPr>
            </w:pPr>
          </w:p>
        </w:tc>
        <w:tc>
          <w:tcPr>
            <w:tcW w:w="567" w:type="dxa"/>
          </w:tcPr>
          <w:p w:rsidR="000C1539" w:rsidRPr="008D6954" w:rsidP="00E87E16" w14:paraId="1291AA8B" w14:textId="77777777">
            <w:pPr>
              <w:rPr>
                <w:sz w:val="18"/>
                <w:szCs w:val="18"/>
              </w:rPr>
            </w:pPr>
          </w:p>
        </w:tc>
        <w:tc>
          <w:tcPr>
            <w:tcW w:w="567" w:type="dxa"/>
          </w:tcPr>
          <w:p w:rsidR="000C1539" w:rsidRPr="008D6954" w:rsidP="00E87E16" w14:paraId="79484699" w14:textId="77777777">
            <w:pPr>
              <w:rPr>
                <w:sz w:val="18"/>
                <w:szCs w:val="18"/>
              </w:rPr>
            </w:pPr>
          </w:p>
        </w:tc>
        <w:tc>
          <w:tcPr>
            <w:tcW w:w="567" w:type="dxa"/>
          </w:tcPr>
          <w:p w:rsidR="000C1539" w:rsidRPr="008D6954" w:rsidP="00E87E16" w14:paraId="64C94CF2" w14:textId="77777777">
            <w:pPr>
              <w:rPr>
                <w:sz w:val="18"/>
                <w:szCs w:val="18"/>
              </w:rPr>
            </w:pPr>
          </w:p>
        </w:tc>
        <w:tc>
          <w:tcPr>
            <w:tcW w:w="567" w:type="dxa"/>
          </w:tcPr>
          <w:p w:rsidR="000C1539" w:rsidRPr="008D6954" w:rsidP="00E87E16" w14:paraId="1999D960" w14:textId="77777777">
            <w:pPr>
              <w:rPr>
                <w:sz w:val="18"/>
                <w:szCs w:val="18"/>
              </w:rPr>
            </w:pPr>
          </w:p>
        </w:tc>
        <w:tc>
          <w:tcPr>
            <w:tcW w:w="567" w:type="dxa"/>
          </w:tcPr>
          <w:p w:rsidR="000C1539" w:rsidRPr="008D6954" w:rsidP="00E87E16" w14:paraId="3E34FC36" w14:textId="77777777">
            <w:pPr>
              <w:rPr>
                <w:sz w:val="18"/>
                <w:szCs w:val="18"/>
              </w:rPr>
            </w:pPr>
          </w:p>
        </w:tc>
        <w:tc>
          <w:tcPr>
            <w:tcW w:w="567" w:type="dxa"/>
          </w:tcPr>
          <w:p w:rsidR="000C1539" w:rsidRPr="008D6954" w:rsidP="00E87E16" w14:paraId="11BC7046" w14:textId="77777777">
            <w:pPr>
              <w:rPr>
                <w:sz w:val="18"/>
                <w:szCs w:val="18"/>
              </w:rPr>
            </w:pPr>
          </w:p>
        </w:tc>
        <w:tc>
          <w:tcPr>
            <w:tcW w:w="567" w:type="dxa"/>
          </w:tcPr>
          <w:p w:rsidR="000C1539" w:rsidRPr="008D6954" w:rsidP="00E87E16" w14:paraId="052BD9F1" w14:textId="77777777">
            <w:pPr>
              <w:rPr>
                <w:sz w:val="18"/>
                <w:szCs w:val="18"/>
              </w:rPr>
            </w:pPr>
          </w:p>
        </w:tc>
        <w:tc>
          <w:tcPr>
            <w:tcW w:w="567" w:type="dxa"/>
          </w:tcPr>
          <w:p w:rsidR="000C1539" w:rsidRPr="008D6954" w:rsidP="00E87E16" w14:paraId="7E54A1FA" w14:textId="77777777">
            <w:pPr>
              <w:rPr>
                <w:sz w:val="18"/>
                <w:szCs w:val="18"/>
              </w:rPr>
            </w:pPr>
          </w:p>
        </w:tc>
        <w:tc>
          <w:tcPr>
            <w:tcW w:w="567" w:type="dxa"/>
          </w:tcPr>
          <w:p w:rsidR="000C1539" w:rsidRPr="008D6954" w:rsidP="00E87E16" w14:paraId="0FD6F334" w14:textId="77777777">
            <w:pPr>
              <w:rPr>
                <w:sz w:val="18"/>
                <w:szCs w:val="18"/>
              </w:rPr>
            </w:pPr>
          </w:p>
        </w:tc>
        <w:tc>
          <w:tcPr>
            <w:tcW w:w="567" w:type="dxa"/>
          </w:tcPr>
          <w:p w:rsidR="000C1539" w:rsidRPr="008D6954" w:rsidP="00E87E16" w14:paraId="443CBD46" w14:textId="77777777">
            <w:pPr>
              <w:rPr>
                <w:sz w:val="18"/>
                <w:szCs w:val="18"/>
              </w:rPr>
            </w:pPr>
          </w:p>
        </w:tc>
        <w:tc>
          <w:tcPr>
            <w:tcW w:w="567" w:type="dxa"/>
          </w:tcPr>
          <w:p w:rsidR="000C1539" w:rsidRPr="008D6954" w:rsidP="00E87E16" w14:paraId="693606C9" w14:textId="77777777">
            <w:pPr>
              <w:rPr>
                <w:sz w:val="18"/>
                <w:szCs w:val="18"/>
              </w:rPr>
            </w:pPr>
          </w:p>
        </w:tc>
        <w:tc>
          <w:tcPr>
            <w:tcW w:w="788" w:type="dxa"/>
          </w:tcPr>
          <w:p w:rsidR="000C1539" w:rsidRPr="008D6954" w:rsidP="00E87E16" w14:paraId="58AF3D7C" w14:textId="77777777">
            <w:pPr>
              <w:rPr>
                <w:sz w:val="18"/>
                <w:szCs w:val="18"/>
              </w:rPr>
            </w:pPr>
          </w:p>
        </w:tc>
        <w:tc>
          <w:tcPr>
            <w:tcW w:w="1113" w:type="dxa"/>
          </w:tcPr>
          <w:p w:rsidR="000C1539" w:rsidRPr="008D6954" w:rsidP="00E87E16" w14:paraId="55D6B089" w14:textId="77777777">
            <w:pPr>
              <w:rPr>
                <w:sz w:val="18"/>
                <w:szCs w:val="18"/>
              </w:rPr>
            </w:pPr>
          </w:p>
        </w:tc>
        <w:tc>
          <w:tcPr>
            <w:tcW w:w="1146" w:type="dxa"/>
          </w:tcPr>
          <w:p w:rsidR="000C1539" w:rsidRPr="008D6954" w:rsidP="00E87E16" w14:paraId="283F6697" w14:textId="77777777">
            <w:pPr>
              <w:rPr>
                <w:sz w:val="18"/>
                <w:szCs w:val="18"/>
              </w:rPr>
            </w:pPr>
          </w:p>
        </w:tc>
      </w:tr>
      <w:tr w14:paraId="0C2479E3" w14:textId="77777777" w:rsidTr="00E87E16">
        <w:tblPrEx>
          <w:tblW w:w="13883" w:type="dxa"/>
          <w:tblLayout w:type="fixed"/>
          <w:tblLook w:val="01E0"/>
        </w:tblPrEx>
        <w:trPr>
          <w:trHeight w:val="766"/>
        </w:trPr>
        <w:tc>
          <w:tcPr>
            <w:tcW w:w="568" w:type="dxa"/>
            <w:vMerge w:val="restart"/>
          </w:tcPr>
          <w:p w:rsidR="00ED323B" w:rsidRPr="008D6954" w:rsidP="00E87E16" w14:paraId="2A62427B" w14:textId="77777777">
            <w:pPr>
              <w:rPr>
                <w:sz w:val="18"/>
                <w:szCs w:val="18"/>
              </w:rPr>
            </w:pPr>
          </w:p>
        </w:tc>
        <w:tc>
          <w:tcPr>
            <w:tcW w:w="656" w:type="dxa"/>
          </w:tcPr>
          <w:p w:rsidR="00ED323B" w:rsidRPr="008D6954" w:rsidP="00E87E16" w14:paraId="169D3FD4" w14:textId="77777777">
            <w:pPr>
              <w:rPr>
                <w:sz w:val="18"/>
                <w:szCs w:val="18"/>
              </w:rPr>
            </w:pPr>
            <w:r w:rsidRPr="008D6954">
              <w:rPr>
                <w:sz w:val="18"/>
                <w:szCs w:val="18"/>
              </w:rPr>
              <w:t>19.1.</w:t>
            </w:r>
          </w:p>
        </w:tc>
        <w:tc>
          <w:tcPr>
            <w:tcW w:w="1674" w:type="dxa"/>
          </w:tcPr>
          <w:p w:rsidR="00ED323B" w:rsidRPr="008D6954" w:rsidP="00E87E16" w14:paraId="29A66502" w14:textId="77777777">
            <w:pPr>
              <w:rPr>
                <w:sz w:val="18"/>
                <w:szCs w:val="18"/>
              </w:rPr>
            </w:pPr>
            <w:r w:rsidRPr="008D6954">
              <w:rPr>
                <w:sz w:val="18"/>
                <w:szCs w:val="18"/>
              </w:rPr>
              <w:t>Obligātā iepirkuma ietvaros pārdotā</w:t>
            </w:r>
          </w:p>
        </w:tc>
        <w:tc>
          <w:tcPr>
            <w:tcW w:w="1134" w:type="dxa"/>
          </w:tcPr>
          <w:p w:rsidR="00ED323B" w:rsidRPr="008D6954" w:rsidP="00E87E16" w14:paraId="6F7DD205" w14:textId="77777777">
            <w:pPr>
              <w:rPr>
                <w:sz w:val="18"/>
                <w:szCs w:val="18"/>
              </w:rPr>
            </w:pPr>
            <w:r w:rsidRPr="008D6954">
              <w:rPr>
                <w:sz w:val="18"/>
                <w:szCs w:val="18"/>
              </w:rPr>
              <w:t>MWh</w:t>
            </w:r>
          </w:p>
        </w:tc>
        <w:tc>
          <w:tcPr>
            <w:tcW w:w="567" w:type="dxa"/>
          </w:tcPr>
          <w:p w:rsidR="00ED323B" w:rsidRPr="008D6954" w:rsidP="00E87E16" w14:paraId="48EEF0EB" w14:textId="77777777">
            <w:pPr>
              <w:rPr>
                <w:sz w:val="18"/>
                <w:szCs w:val="18"/>
              </w:rPr>
            </w:pPr>
          </w:p>
        </w:tc>
        <w:tc>
          <w:tcPr>
            <w:tcW w:w="567" w:type="dxa"/>
          </w:tcPr>
          <w:p w:rsidR="00ED323B" w:rsidRPr="008D6954" w:rsidP="00E87E16" w14:paraId="119D3ED1" w14:textId="77777777">
            <w:pPr>
              <w:rPr>
                <w:sz w:val="18"/>
                <w:szCs w:val="18"/>
              </w:rPr>
            </w:pPr>
          </w:p>
        </w:tc>
        <w:tc>
          <w:tcPr>
            <w:tcW w:w="567" w:type="dxa"/>
          </w:tcPr>
          <w:p w:rsidR="00ED323B" w:rsidRPr="008D6954" w:rsidP="00E87E16" w14:paraId="587F8A6D" w14:textId="77777777">
            <w:pPr>
              <w:rPr>
                <w:sz w:val="18"/>
                <w:szCs w:val="18"/>
              </w:rPr>
            </w:pPr>
          </w:p>
        </w:tc>
        <w:tc>
          <w:tcPr>
            <w:tcW w:w="567" w:type="dxa"/>
          </w:tcPr>
          <w:p w:rsidR="00ED323B" w:rsidRPr="008D6954" w:rsidP="00E87E16" w14:paraId="2FEE61C6" w14:textId="77777777">
            <w:pPr>
              <w:rPr>
                <w:sz w:val="18"/>
                <w:szCs w:val="18"/>
              </w:rPr>
            </w:pPr>
          </w:p>
        </w:tc>
        <w:tc>
          <w:tcPr>
            <w:tcW w:w="567" w:type="dxa"/>
          </w:tcPr>
          <w:p w:rsidR="00ED323B" w:rsidRPr="008D6954" w:rsidP="00E87E16" w14:paraId="6729AB2A" w14:textId="77777777">
            <w:pPr>
              <w:rPr>
                <w:sz w:val="18"/>
                <w:szCs w:val="18"/>
              </w:rPr>
            </w:pPr>
          </w:p>
        </w:tc>
        <w:tc>
          <w:tcPr>
            <w:tcW w:w="567" w:type="dxa"/>
          </w:tcPr>
          <w:p w:rsidR="00ED323B" w:rsidRPr="008D6954" w:rsidP="00E87E16" w14:paraId="449859FA" w14:textId="77777777">
            <w:pPr>
              <w:rPr>
                <w:sz w:val="18"/>
                <w:szCs w:val="18"/>
              </w:rPr>
            </w:pPr>
          </w:p>
        </w:tc>
        <w:tc>
          <w:tcPr>
            <w:tcW w:w="567" w:type="dxa"/>
          </w:tcPr>
          <w:p w:rsidR="00ED323B" w:rsidRPr="008D6954" w:rsidP="00E87E16" w14:paraId="23C09EFE" w14:textId="77777777">
            <w:pPr>
              <w:rPr>
                <w:sz w:val="18"/>
                <w:szCs w:val="18"/>
              </w:rPr>
            </w:pPr>
          </w:p>
        </w:tc>
        <w:tc>
          <w:tcPr>
            <w:tcW w:w="567" w:type="dxa"/>
          </w:tcPr>
          <w:p w:rsidR="00ED323B" w:rsidRPr="008D6954" w:rsidP="00E87E16" w14:paraId="2FA04194" w14:textId="77777777">
            <w:pPr>
              <w:rPr>
                <w:sz w:val="18"/>
                <w:szCs w:val="18"/>
              </w:rPr>
            </w:pPr>
          </w:p>
        </w:tc>
        <w:tc>
          <w:tcPr>
            <w:tcW w:w="567" w:type="dxa"/>
          </w:tcPr>
          <w:p w:rsidR="00ED323B" w:rsidRPr="008D6954" w:rsidP="00E87E16" w14:paraId="3200934C" w14:textId="77777777">
            <w:pPr>
              <w:rPr>
                <w:sz w:val="18"/>
                <w:szCs w:val="18"/>
              </w:rPr>
            </w:pPr>
          </w:p>
        </w:tc>
        <w:tc>
          <w:tcPr>
            <w:tcW w:w="567" w:type="dxa"/>
          </w:tcPr>
          <w:p w:rsidR="00ED323B" w:rsidRPr="008D6954" w:rsidP="00E87E16" w14:paraId="5B1F9DDA" w14:textId="77777777">
            <w:pPr>
              <w:rPr>
                <w:sz w:val="18"/>
                <w:szCs w:val="18"/>
              </w:rPr>
            </w:pPr>
          </w:p>
        </w:tc>
        <w:tc>
          <w:tcPr>
            <w:tcW w:w="567" w:type="dxa"/>
          </w:tcPr>
          <w:p w:rsidR="00ED323B" w:rsidRPr="008D6954" w:rsidP="00E87E16" w14:paraId="66F7ACD4" w14:textId="77777777">
            <w:pPr>
              <w:rPr>
                <w:sz w:val="18"/>
                <w:szCs w:val="18"/>
              </w:rPr>
            </w:pPr>
          </w:p>
        </w:tc>
        <w:tc>
          <w:tcPr>
            <w:tcW w:w="567" w:type="dxa"/>
          </w:tcPr>
          <w:p w:rsidR="00ED323B" w:rsidRPr="008D6954" w:rsidP="00E87E16" w14:paraId="46AE2BCA" w14:textId="77777777">
            <w:pPr>
              <w:rPr>
                <w:sz w:val="18"/>
                <w:szCs w:val="18"/>
              </w:rPr>
            </w:pPr>
          </w:p>
        </w:tc>
        <w:tc>
          <w:tcPr>
            <w:tcW w:w="788" w:type="dxa"/>
          </w:tcPr>
          <w:p w:rsidR="00ED323B" w:rsidRPr="008D6954" w:rsidP="00E87E16" w14:paraId="22D2B801" w14:textId="77777777">
            <w:pPr>
              <w:rPr>
                <w:sz w:val="18"/>
                <w:szCs w:val="18"/>
              </w:rPr>
            </w:pPr>
          </w:p>
        </w:tc>
        <w:tc>
          <w:tcPr>
            <w:tcW w:w="1113" w:type="dxa"/>
          </w:tcPr>
          <w:p w:rsidR="00ED323B" w:rsidRPr="008D6954" w:rsidP="00E87E16" w14:paraId="08E9CD1E" w14:textId="77777777">
            <w:pPr>
              <w:rPr>
                <w:sz w:val="18"/>
                <w:szCs w:val="18"/>
              </w:rPr>
            </w:pPr>
          </w:p>
        </w:tc>
        <w:tc>
          <w:tcPr>
            <w:tcW w:w="1146" w:type="dxa"/>
          </w:tcPr>
          <w:p w:rsidR="00ED323B" w:rsidRPr="008D6954" w:rsidP="00E87E16" w14:paraId="0C6EA7B5" w14:textId="77777777">
            <w:pPr>
              <w:rPr>
                <w:sz w:val="18"/>
                <w:szCs w:val="18"/>
              </w:rPr>
            </w:pPr>
          </w:p>
        </w:tc>
      </w:tr>
      <w:tr w14:paraId="22DA4E74" w14:textId="77777777" w:rsidTr="00E87E16">
        <w:tblPrEx>
          <w:tblW w:w="13883" w:type="dxa"/>
          <w:tblLayout w:type="fixed"/>
          <w:tblLook w:val="01E0"/>
        </w:tblPrEx>
        <w:trPr>
          <w:trHeight w:val="766"/>
        </w:trPr>
        <w:tc>
          <w:tcPr>
            <w:tcW w:w="568" w:type="dxa"/>
            <w:vMerge/>
          </w:tcPr>
          <w:p w:rsidR="00ED323B" w:rsidRPr="008D6954" w:rsidP="00E87E16" w14:paraId="6E64B69B" w14:textId="77777777">
            <w:pPr>
              <w:rPr>
                <w:sz w:val="18"/>
                <w:szCs w:val="18"/>
              </w:rPr>
            </w:pPr>
          </w:p>
        </w:tc>
        <w:tc>
          <w:tcPr>
            <w:tcW w:w="656" w:type="dxa"/>
          </w:tcPr>
          <w:p w:rsidR="00ED323B" w:rsidRPr="008D6954" w:rsidP="00E87E16" w14:paraId="28BE3A8B" w14:textId="77777777">
            <w:pPr>
              <w:rPr>
                <w:sz w:val="18"/>
                <w:szCs w:val="18"/>
              </w:rPr>
            </w:pPr>
            <w:r w:rsidRPr="008D6954">
              <w:rPr>
                <w:sz w:val="18"/>
                <w:szCs w:val="18"/>
              </w:rPr>
              <w:t>19.2</w:t>
            </w:r>
          </w:p>
        </w:tc>
        <w:tc>
          <w:tcPr>
            <w:tcW w:w="1674" w:type="dxa"/>
          </w:tcPr>
          <w:p w:rsidR="00ED323B" w:rsidRPr="008D6954" w:rsidP="00E87E16" w14:paraId="24D89F12" w14:textId="77777777">
            <w:pPr>
              <w:rPr>
                <w:sz w:val="18"/>
                <w:szCs w:val="18"/>
              </w:rPr>
            </w:pPr>
            <w:r w:rsidRPr="008D6954">
              <w:rPr>
                <w:sz w:val="18"/>
                <w:szCs w:val="18"/>
              </w:rPr>
              <w:t>Elektroenerģijas tirgū pārdotā</w:t>
            </w:r>
          </w:p>
        </w:tc>
        <w:tc>
          <w:tcPr>
            <w:tcW w:w="1134" w:type="dxa"/>
          </w:tcPr>
          <w:p w:rsidR="00ED323B" w:rsidRPr="008D6954" w:rsidP="00E87E16" w14:paraId="255B2E56" w14:textId="77777777">
            <w:pPr>
              <w:rPr>
                <w:sz w:val="18"/>
                <w:szCs w:val="18"/>
              </w:rPr>
            </w:pPr>
            <w:r w:rsidRPr="008D6954">
              <w:rPr>
                <w:sz w:val="18"/>
                <w:szCs w:val="18"/>
              </w:rPr>
              <w:t>MWh</w:t>
            </w:r>
          </w:p>
        </w:tc>
        <w:tc>
          <w:tcPr>
            <w:tcW w:w="567" w:type="dxa"/>
          </w:tcPr>
          <w:p w:rsidR="00ED323B" w:rsidRPr="008D6954" w:rsidP="00E87E16" w14:paraId="360D66F2" w14:textId="77777777">
            <w:pPr>
              <w:rPr>
                <w:sz w:val="18"/>
                <w:szCs w:val="18"/>
              </w:rPr>
            </w:pPr>
          </w:p>
        </w:tc>
        <w:tc>
          <w:tcPr>
            <w:tcW w:w="567" w:type="dxa"/>
          </w:tcPr>
          <w:p w:rsidR="00ED323B" w:rsidRPr="008D6954" w:rsidP="00E87E16" w14:paraId="3B331341" w14:textId="77777777">
            <w:pPr>
              <w:rPr>
                <w:sz w:val="18"/>
                <w:szCs w:val="18"/>
              </w:rPr>
            </w:pPr>
          </w:p>
        </w:tc>
        <w:tc>
          <w:tcPr>
            <w:tcW w:w="567" w:type="dxa"/>
          </w:tcPr>
          <w:p w:rsidR="00ED323B" w:rsidRPr="008D6954" w:rsidP="00E87E16" w14:paraId="31766713" w14:textId="77777777">
            <w:pPr>
              <w:rPr>
                <w:sz w:val="18"/>
                <w:szCs w:val="18"/>
              </w:rPr>
            </w:pPr>
          </w:p>
        </w:tc>
        <w:tc>
          <w:tcPr>
            <w:tcW w:w="567" w:type="dxa"/>
          </w:tcPr>
          <w:p w:rsidR="00ED323B" w:rsidRPr="008D6954" w:rsidP="00E87E16" w14:paraId="265D222A" w14:textId="77777777">
            <w:pPr>
              <w:rPr>
                <w:sz w:val="18"/>
                <w:szCs w:val="18"/>
              </w:rPr>
            </w:pPr>
          </w:p>
        </w:tc>
        <w:tc>
          <w:tcPr>
            <w:tcW w:w="567" w:type="dxa"/>
          </w:tcPr>
          <w:p w:rsidR="00ED323B" w:rsidRPr="008D6954" w:rsidP="00E87E16" w14:paraId="5DF46C10" w14:textId="77777777">
            <w:pPr>
              <w:rPr>
                <w:sz w:val="18"/>
                <w:szCs w:val="18"/>
              </w:rPr>
            </w:pPr>
          </w:p>
        </w:tc>
        <w:tc>
          <w:tcPr>
            <w:tcW w:w="567" w:type="dxa"/>
          </w:tcPr>
          <w:p w:rsidR="00ED323B" w:rsidRPr="008D6954" w:rsidP="00E87E16" w14:paraId="04E2949B" w14:textId="77777777">
            <w:pPr>
              <w:rPr>
                <w:sz w:val="18"/>
                <w:szCs w:val="18"/>
              </w:rPr>
            </w:pPr>
          </w:p>
        </w:tc>
        <w:tc>
          <w:tcPr>
            <w:tcW w:w="567" w:type="dxa"/>
          </w:tcPr>
          <w:p w:rsidR="00ED323B" w:rsidRPr="008D6954" w:rsidP="00E87E16" w14:paraId="036BBC47" w14:textId="77777777">
            <w:pPr>
              <w:rPr>
                <w:sz w:val="18"/>
                <w:szCs w:val="18"/>
              </w:rPr>
            </w:pPr>
          </w:p>
        </w:tc>
        <w:tc>
          <w:tcPr>
            <w:tcW w:w="567" w:type="dxa"/>
          </w:tcPr>
          <w:p w:rsidR="00ED323B" w:rsidRPr="008D6954" w:rsidP="00E87E16" w14:paraId="5722AB96" w14:textId="77777777">
            <w:pPr>
              <w:rPr>
                <w:sz w:val="18"/>
                <w:szCs w:val="18"/>
              </w:rPr>
            </w:pPr>
          </w:p>
        </w:tc>
        <w:tc>
          <w:tcPr>
            <w:tcW w:w="567" w:type="dxa"/>
          </w:tcPr>
          <w:p w:rsidR="00ED323B" w:rsidRPr="008D6954" w:rsidP="00E87E16" w14:paraId="681D7162" w14:textId="77777777">
            <w:pPr>
              <w:rPr>
                <w:sz w:val="18"/>
                <w:szCs w:val="18"/>
              </w:rPr>
            </w:pPr>
          </w:p>
        </w:tc>
        <w:tc>
          <w:tcPr>
            <w:tcW w:w="567" w:type="dxa"/>
          </w:tcPr>
          <w:p w:rsidR="00ED323B" w:rsidRPr="008D6954" w:rsidP="00E87E16" w14:paraId="4C9398EA" w14:textId="77777777">
            <w:pPr>
              <w:rPr>
                <w:sz w:val="18"/>
                <w:szCs w:val="18"/>
              </w:rPr>
            </w:pPr>
          </w:p>
        </w:tc>
        <w:tc>
          <w:tcPr>
            <w:tcW w:w="567" w:type="dxa"/>
          </w:tcPr>
          <w:p w:rsidR="00ED323B" w:rsidRPr="008D6954" w:rsidP="00E87E16" w14:paraId="555E1A74" w14:textId="77777777">
            <w:pPr>
              <w:rPr>
                <w:sz w:val="18"/>
                <w:szCs w:val="18"/>
              </w:rPr>
            </w:pPr>
          </w:p>
        </w:tc>
        <w:tc>
          <w:tcPr>
            <w:tcW w:w="567" w:type="dxa"/>
          </w:tcPr>
          <w:p w:rsidR="00ED323B" w:rsidRPr="008D6954" w:rsidP="00E87E16" w14:paraId="1629BEFE" w14:textId="77777777">
            <w:pPr>
              <w:rPr>
                <w:sz w:val="18"/>
                <w:szCs w:val="18"/>
              </w:rPr>
            </w:pPr>
          </w:p>
        </w:tc>
        <w:tc>
          <w:tcPr>
            <w:tcW w:w="788" w:type="dxa"/>
          </w:tcPr>
          <w:p w:rsidR="00ED323B" w:rsidRPr="008D6954" w:rsidP="00E87E16" w14:paraId="5A90CA7F" w14:textId="77777777">
            <w:pPr>
              <w:rPr>
                <w:sz w:val="18"/>
                <w:szCs w:val="18"/>
              </w:rPr>
            </w:pPr>
          </w:p>
        </w:tc>
        <w:tc>
          <w:tcPr>
            <w:tcW w:w="1113" w:type="dxa"/>
          </w:tcPr>
          <w:p w:rsidR="00ED323B" w:rsidRPr="008D6954" w:rsidP="00E87E16" w14:paraId="7FB55B20" w14:textId="77777777">
            <w:pPr>
              <w:rPr>
                <w:sz w:val="18"/>
                <w:szCs w:val="18"/>
              </w:rPr>
            </w:pPr>
          </w:p>
        </w:tc>
        <w:tc>
          <w:tcPr>
            <w:tcW w:w="1146" w:type="dxa"/>
          </w:tcPr>
          <w:p w:rsidR="00ED323B" w:rsidRPr="008D6954" w:rsidP="00E87E16" w14:paraId="6B75D787" w14:textId="77777777">
            <w:pPr>
              <w:rPr>
                <w:sz w:val="18"/>
                <w:szCs w:val="18"/>
              </w:rPr>
            </w:pPr>
          </w:p>
        </w:tc>
      </w:tr>
      <w:tr w14:paraId="4E9A9A73" w14:textId="77777777" w:rsidTr="00E87E16">
        <w:tblPrEx>
          <w:tblW w:w="13883" w:type="dxa"/>
          <w:tblLayout w:type="fixed"/>
          <w:tblLook w:val="01E0"/>
        </w:tblPrEx>
        <w:trPr>
          <w:trHeight w:val="376"/>
        </w:trPr>
        <w:tc>
          <w:tcPr>
            <w:tcW w:w="568" w:type="dxa"/>
          </w:tcPr>
          <w:p w:rsidR="00ED323B" w:rsidRPr="008D6954" w:rsidP="00E87E16" w14:paraId="2C008E16" w14:textId="77777777">
            <w:pPr>
              <w:jc w:val="center"/>
              <w:rPr>
                <w:sz w:val="18"/>
                <w:szCs w:val="18"/>
              </w:rPr>
            </w:pPr>
            <w:r w:rsidRPr="008D6954">
              <w:rPr>
                <w:sz w:val="18"/>
                <w:szCs w:val="18"/>
              </w:rPr>
              <w:t>20.</w:t>
            </w:r>
          </w:p>
        </w:tc>
        <w:tc>
          <w:tcPr>
            <w:tcW w:w="2330" w:type="dxa"/>
            <w:gridSpan w:val="2"/>
          </w:tcPr>
          <w:p w:rsidR="00ED323B" w:rsidRPr="008D6954" w:rsidP="00E87E16" w14:paraId="2C57A295" w14:textId="77777777">
            <w:pPr>
              <w:rPr>
                <w:sz w:val="18"/>
                <w:szCs w:val="18"/>
              </w:rPr>
            </w:pPr>
            <w:r w:rsidRPr="008D6954">
              <w:rPr>
                <w:sz w:val="18"/>
                <w:szCs w:val="18"/>
              </w:rPr>
              <w:t>Pirktā elektroenerģija</w:t>
            </w:r>
          </w:p>
        </w:tc>
        <w:tc>
          <w:tcPr>
            <w:tcW w:w="1134" w:type="dxa"/>
          </w:tcPr>
          <w:p w:rsidR="00ED323B" w:rsidRPr="008D6954" w:rsidP="00E87E16" w14:paraId="3904F7A2" w14:textId="77777777">
            <w:pPr>
              <w:rPr>
                <w:sz w:val="18"/>
                <w:szCs w:val="18"/>
              </w:rPr>
            </w:pPr>
            <w:r w:rsidRPr="008D6954">
              <w:rPr>
                <w:sz w:val="18"/>
                <w:szCs w:val="18"/>
              </w:rPr>
              <w:t>MWh</w:t>
            </w:r>
          </w:p>
        </w:tc>
        <w:tc>
          <w:tcPr>
            <w:tcW w:w="567" w:type="dxa"/>
          </w:tcPr>
          <w:p w:rsidR="00ED323B" w:rsidRPr="008D6954" w:rsidP="00E87E16" w14:paraId="0E9CE2F6" w14:textId="77777777">
            <w:pPr>
              <w:rPr>
                <w:sz w:val="18"/>
                <w:szCs w:val="18"/>
              </w:rPr>
            </w:pPr>
          </w:p>
        </w:tc>
        <w:tc>
          <w:tcPr>
            <w:tcW w:w="567" w:type="dxa"/>
          </w:tcPr>
          <w:p w:rsidR="00ED323B" w:rsidRPr="008D6954" w:rsidP="00E87E16" w14:paraId="33BBBA6E" w14:textId="77777777">
            <w:pPr>
              <w:rPr>
                <w:sz w:val="18"/>
                <w:szCs w:val="18"/>
              </w:rPr>
            </w:pPr>
          </w:p>
        </w:tc>
        <w:tc>
          <w:tcPr>
            <w:tcW w:w="567" w:type="dxa"/>
          </w:tcPr>
          <w:p w:rsidR="00ED323B" w:rsidRPr="008D6954" w:rsidP="00E87E16" w14:paraId="43EBD73E" w14:textId="77777777">
            <w:pPr>
              <w:rPr>
                <w:sz w:val="18"/>
                <w:szCs w:val="18"/>
              </w:rPr>
            </w:pPr>
          </w:p>
        </w:tc>
        <w:tc>
          <w:tcPr>
            <w:tcW w:w="567" w:type="dxa"/>
          </w:tcPr>
          <w:p w:rsidR="00ED323B" w:rsidRPr="008D6954" w:rsidP="00E87E16" w14:paraId="49AD31BA" w14:textId="77777777">
            <w:pPr>
              <w:rPr>
                <w:sz w:val="18"/>
                <w:szCs w:val="18"/>
              </w:rPr>
            </w:pPr>
          </w:p>
        </w:tc>
        <w:tc>
          <w:tcPr>
            <w:tcW w:w="567" w:type="dxa"/>
          </w:tcPr>
          <w:p w:rsidR="00ED323B" w:rsidRPr="008D6954" w:rsidP="00E87E16" w14:paraId="14597BFF" w14:textId="77777777">
            <w:pPr>
              <w:rPr>
                <w:sz w:val="18"/>
                <w:szCs w:val="18"/>
              </w:rPr>
            </w:pPr>
          </w:p>
        </w:tc>
        <w:tc>
          <w:tcPr>
            <w:tcW w:w="567" w:type="dxa"/>
          </w:tcPr>
          <w:p w:rsidR="00ED323B" w:rsidRPr="008D6954" w:rsidP="00E87E16" w14:paraId="47F6ADCB" w14:textId="77777777">
            <w:pPr>
              <w:rPr>
                <w:sz w:val="18"/>
                <w:szCs w:val="18"/>
              </w:rPr>
            </w:pPr>
          </w:p>
        </w:tc>
        <w:tc>
          <w:tcPr>
            <w:tcW w:w="567" w:type="dxa"/>
          </w:tcPr>
          <w:p w:rsidR="00ED323B" w:rsidRPr="008D6954" w:rsidP="00E87E16" w14:paraId="5D761B83" w14:textId="77777777">
            <w:pPr>
              <w:rPr>
                <w:sz w:val="18"/>
                <w:szCs w:val="18"/>
              </w:rPr>
            </w:pPr>
          </w:p>
        </w:tc>
        <w:tc>
          <w:tcPr>
            <w:tcW w:w="567" w:type="dxa"/>
          </w:tcPr>
          <w:p w:rsidR="00ED323B" w:rsidRPr="008D6954" w:rsidP="00E87E16" w14:paraId="170A5778" w14:textId="77777777">
            <w:pPr>
              <w:rPr>
                <w:sz w:val="18"/>
                <w:szCs w:val="18"/>
              </w:rPr>
            </w:pPr>
          </w:p>
        </w:tc>
        <w:tc>
          <w:tcPr>
            <w:tcW w:w="567" w:type="dxa"/>
          </w:tcPr>
          <w:p w:rsidR="00ED323B" w:rsidRPr="008D6954" w:rsidP="00E87E16" w14:paraId="02CA5922" w14:textId="77777777">
            <w:pPr>
              <w:rPr>
                <w:sz w:val="18"/>
                <w:szCs w:val="18"/>
              </w:rPr>
            </w:pPr>
          </w:p>
        </w:tc>
        <w:tc>
          <w:tcPr>
            <w:tcW w:w="567" w:type="dxa"/>
          </w:tcPr>
          <w:p w:rsidR="00ED323B" w:rsidRPr="008D6954" w:rsidP="00E87E16" w14:paraId="27CA2C38" w14:textId="77777777">
            <w:pPr>
              <w:rPr>
                <w:sz w:val="18"/>
                <w:szCs w:val="18"/>
              </w:rPr>
            </w:pPr>
          </w:p>
        </w:tc>
        <w:tc>
          <w:tcPr>
            <w:tcW w:w="567" w:type="dxa"/>
          </w:tcPr>
          <w:p w:rsidR="00ED323B" w:rsidRPr="008D6954" w:rsidP="00E87E16" w14:paraId="120F2309" w14:textId="77777777">
            <w:pPr>
              <w:rPr>
                <w:sz w:val="18"/>
                <w:szCs w:val="18"/>
              </w:rPr>
            </w:pPr>
          </w:p>
        </w:tc>
        <w:tc>
          <w:tcPr>
            <w:tcW w:w="567" w:type="dxa"/>
          </w:tcPr>
          <w:p w:rsidR="00ED323B" w:rsidRPr="008D6954" w:rsidP="00E87E16" w14:paraId="69BFCDB5" w14:textId="77777777">
            <w:pPr>
              <w:rPr>
                <w:sz w:val="18"/>
                <w:szCs w:val="18"/>
              </w:rPr>
            </w:pPr>
          </w:p>
        </w:tc>
        <w:tc>
          <w:tcPr>
            <w:tcW w:w="788" w:type="dxa"/>
          </w:tcPr>
          <w:p w:rsidR="00ED323B" w:rsidRPr="008D6954" w:rsidP="00E87E16" w14:paraId="7E4396DB" w14:textId="77777777">
            <w:pPr>
              <w:rPr>
                <w:sz w:val="18"/>
                <w:szCs w:val="18"/>
              </w:rPr>
            </w:pPr>
          </w:p>
        </w:tc>
        <w:tc>
          <w:tcPr>
            <w:tcW w:w="1113" w:type="dxa"/>
          </w:tcPr>
          <w:p w:rsidR="00ED323B" w:rsidRPr="008D6954" w:rsidP="00E87E16" w14:paraId="01FF444D" w14:textId="77777777">
            <w:pPr>
              <w:rPr>
                <w:sz w:val="18"/>
                <w:szCs w:val="18"/>
              </w:rPr>
            </w:pPr>
          </w:p>
        </w:tc>
        <w:tc>
          <w:tcPr>
            <w:tcW w:w="1146" w:type="dxa"/>
          </w:tcPr>
          <w:p w:rsidR="00ED323B" w:rsidRPr="008D6954" w:rsidP="00E87E16" w14:paraId="38EBF173" w14:textId="77777777">
            <w:pPr>
              <w:rPr>
                <w:sz w:val="18"/>
                <w:szCs w:val="18"/>
              </w:rPr>
            </w:pPr>
          </w:p>
        </w:tc>
      </w:tr>
      <w:tr w14:paraId="7039C60A" w14:textId="77777777" w:rsidTr="00E87E16">
        <w:tblPrEx>
          <w:tblW w:w="13883" w:type="dxa"/>
          <w:tblLayout w:type="fixed"/>
          <w:tblLook w:val="01E0"/>
        </w:tblPrEx>
        <w:trPr>
          <w:trHeight w:val="766"/>
        </w:trPr>
        <w:tc>
          <w:tcPr>
            <w:tcW w:w="568" w:type="dxa"/>
          </w:tcPr>
          <w:p w:rsidR="00ED323B" w:rsidRPr="008D6954" w:rsidP="00E87E16" w14:paraId="1C241E2C" w14:textId="77777777">
            <w:pPr>
              <w:jc w:val="center"/>
              <w:rPr>
                <w:sz w:val="18"/>
                <w:szCs w:val="18"/>
              </w:rPr>
            </w:pPr>
            <w:r w:rsidRPr="008D6954">
              <w:rPr>
                <w:sz w:val="18"/>
                <w:szCs w:val="18"/>
              </w:rPr>
              <w:t>21.</w:t>
            </w:r>
          </w:p>
        </w:tc>
        <w:tc>
          <w:tcPr>
            <w:tcW w:w="2330" w:type="dxa"/>
            <w:gridSpan w:val="2"/>
          </w:tcPr>
          <w:p w:rsidR="00ED323B" w:rsidRPr="008D6954" w:rsidP="00E87E16" w14:paraId="30A64325" w14:textId="77777777">
            <w:pPr>
              <w:rPr>
                <w:sz w:val="18"/>
                <w:szCs w:val="18"/>
                <w:vertAlign w:val="superscript"/>
              </w:rPr>
            </w:pPr>
            <w:r w:rsidRPr="008D6954">
              <w:rPr>
                <w:sz w:val="18"/>
                <w:szCs w:val="18"/>
              </w:rPr>
              <w:t>Koģenerācijas iekārtas faktiskais kopējais lietderības koeficients</w:t>
            </w:r>
            <w:r w:rsidRPr="008D6954">
              <w:rPr>
                <w:sz w:val="18"/>
                <w:szCs w:val="18"/>
                <w:vertAlign w:val="superscript"/>
              </w:rPr>
              <w:t>3</w:t>
            </w:r>
          </w:p>
        </w:tc>
        <w:tc>
          <w:tcPr>
            <w:tcW w:w="1134" w:type="dxa"/>
          </w:tcPr>
          <w:p w:rsidR="00ED323B" w:rsidRPr="008D6954" w:rsidP="00E87E16" w14:paraId="756AAF04" w14:textId="77777777">
            <w:pPr>
              <w:rPr>
                <w:sz w:val="18"/>
                <w:szCs w:val="18"/>
              </w:rPr>
            </w:pPr>
          </w:p>
        </w:tc>
        <w:tc>
          <w:tcPr>
            <w:tcW w:w="567" w:type="dxa"/>
          </w:tcPr>
          <w:p w:rsidR="00ED323B" w:rsidRPr="008D6954" w:rsidP="00E87E16" w14:paraId="18C91EB9" w14:textId="77777777">
            <w:pPr>
              <w:rPr>
                <w:sz w:val="18"/>
                <w:szCs w:val="18"/>
              </w:rPr>
            </w:pPr>
          </w:p>
        </w:tc>
        <w:tc>
          <w:tcPr>
            <w:tcW w:w="567" w:type="dxa"/>
          </w:tcPr>
          <w:p w:rsidR="00ED323B" w:rsidRPr="008D6954" w:rsidP="00E87E16" w14:paraId="76AC52D4" w14:textId="77777777">
            <w:pPr>
              <w:rPr>
                <w:sz w:val="18"/>
                <w:szCs w:val="18"/>
              </w:rPr>
            </w:pPr>
          </w:p>
        </w:tc>
        <w:tc>
          <w:tcPr>
            <w:tcW w:w="567" w:type="dxa"/>
          </w:tcPr>
          <w:p w:rsidR="00ED323B" w:rsidRPr="008D6954" w:rsidP="00E87E16" w14:paraId="4BF294FD" w14:textId="77777777">
            <w:pPr>
              <w:rPr>
                <w:sz w:val="18"/>
                <w:szCs w:val="18"/>
              </w:rPr>
            </w:pPr>
          </w:p>
        </w:tc>
        <w:tc>
          <w:tcPr>
            <w:tcW w:w="567" w:type="dxa"/>
          </w:tcPr>
          <w:p w:rsidR="00ED323B" w:rsidRPr="008D6954" w:rsidP="00E87E16" w14:paraId="344A7F0F" w14:textId="77777777">
            <w:pPr>
              <w:rPr>
                <w:sz w:val="18"/>
                <w:szCs w:val="18"/>
              </w:rPr>
            </w:pPr>
          </w:p>
        </w:tc>
        <w:tc>
          <w:tcPr>
            <w:tcW w:w="567" w:type="dxa"/>
          </w:tcPr>
          <w:p w:rsidR="00ED323B" w:rsidRPr="008D6954" w:rsidP="00E87E16" w14:paraId="28F9316D" w14:textId="77777777">
            <w:pPr>
              <w:rPr>
                <w:sz w:val="18"/>
                <w:szCs w:val="18"/>
              </w:rPr>
            </w:pPr>
          </w:p>
        </w:tc>
        <w:tc>
          <w:tcPr>
            <w:tcW w:w="567" w:type="dxa"/>
          </w:tcPr>
          <w:p w:rsidR="00ED323B" w:rsidRPr="008D6954" w:rsidP="00E87E16" w14:paraId="7AE9E74E" w14:textId="77777777">
            <w:pPr>
              <w:rPr>
                <w:sz w:val="18"/>
                <w:szCs w:val="18"/>
              </w:rPr>
            </w:pPr>
          </w:p>
        </w:tc>
        <w:tc>
          <w:tcPr>
            <w:tcW w:w="567" w:type="dxa"/>
          </w:tcPr>
          <w:p w:rsidR="00ED323B" w:rsidRPr="008D6954" w:rsidP="00E87E16" w14:paraId="7A5B8AD3" w14:textId="77777777">
            <w:pPr>
              <w:rPr>
                <w:sz w:val="18"/>
                <w:szCs w:val="18"/>
              </w:rPr>
            </w:pPr>
          </w:p>
        </w:tc>
        <w:tc>
          <w:tcPr>
            <w:tcW w:w="567" w:type="dxa"/>
          </w:tcPr>
          <w:p w:rsidR="00ED323B" w:rsidRPr="008D6954" w:rsidP="00E87E16" w14:paraId="24E9CBA5" w14:textId="77777777">
            <w:pPr>
              <w:rPr>
                <w:sz w:val="18"/>
                <w:szCs w:val="18"/>
              </w:rPr>
            </w:pPr>
          </w:p>
        </w:tc>
        <w:tc>
          <w:tcPr>
            <w:tcW w:w="567" w:type="dxa"/>
          </w:tcPr>
          <w:p w:rsidR="00ED323B" w:rsidRPr="008D6954" w:rsidP="00E87E16" w14:paraId="383650AF" w14:textId="77777777">
            <w:pPr>
              <w:rPr>
                <w:sz w:val="18"/>
                <w:szCs w:val="18"/>
              </w:rPr>
            </w:pPr>
          </w:p>
        </w:tc>
        <w:tc>
          <w:tcPr>
            <w:tcW w:w="567" w:type="dxa"/>
          </w:tcPr>
          <w:p w:rsidR="00ED323B" w:rsidRPr="008D6954" w:rsidP="00E87E16" w14:paraId="16C217F4" w14:textId="77777777">
            <w:pPr>
              <w:rPr>
                <w:sz w:val="18"/>
                <w:szCs w:val="18"/>
              </w:rPr>
            </w:pPr>
          </w:p>
        </w:tc>
        <w:tc>
          <w:tcPr>
            <w:tcW w:w="567" w:type="dxa"/>
          </w:tcPr>
          <w:p w:rsidR="00ED323B" w:rsidRPr="008D6954" w:rsidP="00E87E16" w14:paraId="2F1D9EF8" w14:textId="77777777">
            <w:pPr>
              <w:rPr>
                <w:sz w:val="18"/>
                <w:szCs w:val="18"/>
              </w:rPr>
            </w:pPr>
          </w:p>
        </w:tc>
        <w:tc>
          <w:tcPr>
            <w:tcW w:w="567" w:type="dxa"/>
          </w:tcPr>
          <w:p w:rsidR="00ED323B" w:rsidRPr="008D6954" w:rsidP="00E87E16" w14:paraId="1E6853D5" w14:textId="77777777">
            <w:pPr>
              <w:rPr>
                <w:sz w:val="18"/>
                <w:szCs w:val="18"/>
              </w:rPr>
            </w:pPr>
          </w:p>
        </w:tc>
        <w:tc>
          <w:tcPr>
            <w:tcW w:w="788" w:type="dxa"/>
          </w:tcPr>
          <w:p w:rsidR="00ED323B" w:rsidRPr="008D6954" w:rsidP="00E87E16" w14:paraId="2364CDA6" w14:textId="77777777">
            <w:pPr>
              <w:rPr>
                <w:sz w:val="18"/>
                <w:szCs w:val="18"/>
              </w:rPr>
            </w:pPr>
          </w:p>
        </w:tc>
        <w:tc>
          <w:tcPr>
            <w:tcW w:w="1113" w:type="dxa"/>
          </w:tcPr>
          <w:p w:rsidR="00ED323B" w:rsidRPr="008D6954" w:rsidP="00E87E16" w14:paraId="6D3226C7" w14:textId="77777777">
            <w:pPr>
              <w:rPr>
                <w:sz w:val="18"/>
                <w:szCs w:val="18"/>
              </w:rPr>
            </w:pPr>
          </w:p>
        </w:tc>
        <w:tc>
          <w:tcPr>
            <w:tcW w:w="1146" w:type="dxa"/>
          </w:tcPr>
          <w:p w:rsidR="00ED323B" w:rsidRPr="008D6954" w:rsidP="00E87E16" w14:paraId="38069974" w14:textId="77777777">
            <w:pPr>
              <w:rPr>
                <w:sz w:val="18"/>
                <w:szCs w:val="18"/>
              </w:rPr>
            </w:pPr>
          </w:p>
        </w:tc>
      </w:tr>
      <w:tr w14:paraId="3131B1C8" w14:textId="77777777" w:rsidTr="00E87E16">
        <w:tblPrEx>
          <w:tblW w:w="13883" w:type="dxa"/>
          <w:tblLayout w:type="fixed"/>
          <w:tblLook w:val="01E0"/>
        </w:tblPrEx>
        <w:trPr>
          <w:trHeight w:val="766"/>
        </w:trPr>
        <w:tc>
          <w:tcPr>
            <w:tcW w:w="568" w:type="dxa"/>
          </w:tcPr>
          <w:p w:rsidR="00ED323B" w:rsidRPr="008D6954" w:rsidP="00E87E16" w14:paraId="736F51BC" w14:textId="77777777">
            <w:pPr>
              <w:jc w:val="center"/>
              <w:rPr>
                <w:sz w:val="18"/>
                <w:szCs w:val="18"/>
              </w:rPr>
            </w:pPr>
            <w:r w:rsidRPr="008D6954">
              <w:rPr>
                <w:sz w:val="18"/>
                <w:szCs w:val="18"/>
              </w:rPr>
              <w:t>22.</w:t>
            </w:r>
          </w:p>
        </w:tc>
        <w:tc>
          <w:tcPr>
            <w:tcW w:w="2330" w:type="dxa"/>
            <w:gridSpan w:val="2"/>
          </w:tcPr>
          <w:p w:rsidR="00ED323B" w:rsidRPr="008D6954" w:rsidP="00E87E16" w14:paraId="109F8CEA" w14:textId="77777777">
            <w:pPr>
              <w:rPr>
                <w:sz w:val="18"/>
                <w:szCs w:val="18"/>
              </w:rPr>
            </w:pPr>
            <w:r w:rsidRPr="008D6954">
              <w:rPr>
                <w:sz w:val="18"/>
                <w:szCs w:val="18"/>
              </w:rPr>
              <w:t>Par koģenerācijā saražotu atzīstamā elektroenerģija</w:t>
            </w:r>
          </w:p>
        </w:tc>
        <w:tc>
          <w:tcPr>
            <w:tcW w:w="1134" w:type="dxa"/>
          </w:tcPr>
          <w:p w:rsidR="00ED323B" w:rsidRPr="008D6954" w:rsidP="00E87E16" w14:paraId="53EDAAF9" w14:textId="77777777">
            <w:pPr>
              <w:rPr>
                <w:sz w:val="18"/>
                <w:szCs w:val="18"/>
              </w:rPr>
            </w:pPr>
            <w:r w:rsidRPr="008D6954">
              <w:rPr>
                <w:sz w:val="18"/>
                <w:szCs w:val="18"/>
              </w:rPr>
              <w:t>MWh</w:t>
            </w:r>
          </w:p>
        </w:tc>
        <w:tc>
          <w:tcPr>
            <w:tcW w:w="567" w:type="dxa"/>
          </w:tcPr>
          <w:p w:rsidR="00ED323B" w:rsidRPr="008D6954" w:rsidP="00E87E16" w14:paraId="5FC4F49D" w14:textId="77777777">
            <w:pPr>
              <w:rPr>
                <w:sz w:val="18"/>
                <w:szCs w:val="18"/>
              </w:rPr>
            </w:pPr>
          </w:p>
        </w:tc>
        <w:tc>
          <w:tcPr>
            <w:tcW w:w="567" w:type="dxa"/>
          </w:tcPr>
          <w:p w:rsidR="00ED323B" w:rsidRPr="008D6954" w:rsidP="00E87E16" w14:paraId="21E902EE" w14:textId="77777777">
            <w:pPr>
              <w:rPr>
                <w:sz w:val="18"/>
                <w:szCs w:val="18"/>
              </w:rPr>
            </w:pPr>
          </w:p>
        </w:tc>
        <w:tc>
          <w:tcPr>
            <w:tcW w:w="567" w:type="dxa"/>
          </w:tcPr>
          <w:p w:rsidR="00ED323B" w:rsidRPr="008D6954" w:rsidP="00E87E16" w14:paraId="03221A6A" w14:textId="77777777">
            <w:pPr>
              <w:rPr>
                <w:sz w:val="18"/>
                <w:szCs w:val="18"/>
              </w:rPr>
            </w:pPr>
          </w:p>
        </w:tc>
        <w:tc>
          <w:tcPr>
            <w:tcW w:w="567" w:type="dxa"/>
          </w:tcPr>
          <w:p w:rsidR="00ED323B" w:rsidRPr="008D6954" w:rsidP="00E87E16" w14:paraId="4E5BFF97" w14:textId="77777777">
            <w:pPr>
              <w:rPr>
                <w:sz w:val="18"/>
                <w:szCs w:val="18"/>
              </w:rPr>
            </w:pPr>
          </w:p>
        </w:tc>
        <w:tc>
          <w:tcPr>
            <w:tcW w:w="567" w:type="dxa"/>
          </w:tcPr>
          <w:p w:rsidR="00ED323B" w:rsidRPr="008D6954" w:rsidP="00E87E16" w14:paraId="3A692EB5" w14:textId="77777777">
            <w:pPr>
              <w:rPr>
                <w:sz w:val="18"/>
                <w:szCs w:val="18"/>
              </w:rPr>
            </w:pPr>
          </w:p>
        </w:tc>
        <w:tc>
          <w:tcPr>
            <w:tcW w:w="567" w:type="dxa"/>
          </w:tcPr>
          <w:p w:rsidR="00ED323B" w:rsidRPr="008D6954" w:rsidP="00E87E16" w14:paraId="7031A0FB" w14:textId="77777777">
            <w:pPr>
              <w:rPr>
                <w:sz w:val="18"/>
                <w:szCs w:val="18"/>
              </w:rPr>
            </w:pPr>
          </w:p>
        </w:tc>
        <w:tc>
          <w:tcPr>
            <w:tcW w:w="567" w:type="dxa"/>
          </w:tcPr>
          <w:p w:rsidR="00ED323B" w:rsidRPr="008D6954" w:rsidP="00E87E16" w14:paraId="3AF9A51C" w14:textId="77777777">
            <w:pPr>
              <w:rPr>
                <w:sz w:val="18"/>
                <w:szCs w:val="18"/>
              </w:rPr>
            </w:pPr>
          </w:p>
        </w:tc>
        <w:tc>
          <w:tcPr>
            <w:tcW w:w="567" w:type="dxa"/>
          </w:tcPr>
          <w:p w:rsidR="00ED323B" w:rsidRPr="008D6954" w:rsidP="00E87E16" w14:paraId="163FFA9E" w14:textId="77777777">
            <w:pPr>
              <w:rPr>
                <w:sz w:val="18"/>
                <w:szCs w:val="18"/>
              </w:rPr>
            </w:pPr>
          </w:p>
        </w:tc>
        <w:tc>
          <w:tcPr>
            <w:tcW w:w="567" w:type="dxa"/>
          </w:tcPr>
          <w:p w:rsidR="00ED323B" w:rsidRPr="008D6954" w:rsidP="00E87E16" w14:paraId="2F7E31E7" w14:textId="77777777">
            <w:pPr>
              <w:rPr>
                <w:sz w:val="18"/>
                <w:szCs w:val="18"/>
              </w:rPr>
            </w:pPr>
          </w:p>
        </w:tc>
        <w:tc>
          <w:tcPr>
            <w:tcW w:w="567" w:type="dxa"/>
          </w:tcPr>
          <w:p w:rsidR="00ED323B" w:rsidRPr="008D6954" w:rsidP="00E87E16" w14:paraId="174D2EBB" w14:textId="77777777">
            <w:pPr>
              <w:rPr>
                <w:sz w:val="18"/>
                <w:szCs w:val="18"/>
              </w:rPr>
            </w:pPr>
          </w:p>
        </w:tc>
        <w:tc>
          <w:tcPr>
            <w:tcW w:w="567" w:type="dxa"/>
          </w:tcPr>
          <w:p w:rsidR="00ED323B" w:rsidRPr="008D6954" w:rsidP="00E87E16" w14:paraId="07067E2D" w14:textId="77777777">
            <w:pPr>
              <w:rPr>
                <w:sz w:val="18"/>
                <w:szCs w:val="18"/>
              </w:rPr>
            </w:pPr>
          </w:p>
        </w:tc>
        <w:tc>
          <w:tcPr>
            <w:tcW w:w="567" w:type="dxa"/>
          </w:tcPr>
          <w:p w:rsidR="00ED323B" w:rsidRPr="008D6954" w:rsidP="00E87E16" w14:paraId="1F232757" w14:textId="77777777">
            <w:pPr>
              <w:rPr>
                <w:sz w:val="18"/>
                <w:szCs w:val="18"/>
              </w:rPr>
            </w:pPr>
          </w:p>
        </w:tc>
        <w:tc>
          <w:tcPr>
            <w:tcW w:w="788" w:type="dxa"/>
          </w:tcPr>
          <w:p w:rsidR="00ED323B" w:rsidRPr="008D6954" w:rsidP="00E87E16" w14:paraId="22A907C7" w14:textId="77777777">
            <w:pPr>
              <w:rPr>
                <w:sz w:val="18"/>
                <w:szCs w:val="18"/>
              </w:rPr>
            </w:pPr>
          </w:p>
        </w:tc>
        <w:tc>
          <w:tcPr>
            <w:tcW w:w="1113" w:type="dxa"/>
          </w:tcPr>
          <w:p w:rsidR="00ED323B" w:rsidRPr="008D6954" w:rsidP="00E87E16" w14:paraId="499C2898" w14:textId="77777777">
            <w:pPr>
              <w:rPr>
                <w:sz w:val="18"/>
                <w:szCs w:val="18"/>
              </w:rPr>
            </w:pPr>
          </w:p>
        </w:tc>
        <w:tc>
          <w:tcPr>
            <w:tcW w:w="1146" w:type="dxa"/>
          </w:tcPr>
          <w:p w:rsidR="00ED323B" w:rsidRPr="008D6954" w:rsidP="00E87E16" w14:paraId="06CE3E1E" w14:textId="77777777">
            <w:pPr>
              <w:rPr>
                <w:sz w:val="18"/>
                <w:szCs w:val="18"/>
              </w:rPr>
            </w:pPr>
          </w:p>
        </w:tc>
      </w:tr>
      <w:tr w14:paraId="17A06D5C" w14:textId="77777777" w:rsidTr="00E87E16">
        <w:tblPrEx>
          <w:tblW w:w="13883" w:type="dxa"/>
          <w:tblLayout w:type="fixed"/>
          <w:tblLook w:val="01E0"/>
        </w:tblPrEx>
        <w:trPr>
          <w:trHeight w:val="766"/>
        </w:trPr>
        <w:tc>
          <w:tcPr>
            <w:tcW w:w="568" w:type="dxa"/>
          </w:tcPr>
          <w:p w:rsidR="00ED323B" w:rsidRPr="008D6954" w:rsidP="00E87E16" w14:paraId="5A7E17ED" w14:textId="77777777">
            <w:pPr>
              <w:jc w:val="center"/>
              <w:rPr>
                <w:sz w:val="18"/>
                <w:szCs w:val="18"/>
              </w:rPr>
            </w:pPr>
            <w:r w:rsidRPr="008D6954">
              <w:rPr>
                <w:sz w:val="18"/>
                <w:szCs w:val="18"/>
              </w:rPr>
              <w:t>23.</w:t>
            </w:r>
          </w:p>
        </w:tc>
        <w:tc>
          <w:tcPr>
            <w:tcW w:w="2330" w:type="dxa"/>
            <w:gridSpan w:val="2"/>
          </w:tcPr>
          <w:p w:rsidR="00ED323B" w:rsidRPr="008D6954" w:rsidP="00E87E16" w14:paraId="3268C9DF" w14:textId="77777777">
            <w:pPr>
              <w:rPr>
                <w:sz w:val="18"/>
                <w:szCs w:val="18"/>
              </w:rPr>
            </w:pPr>
            <w:r w:rsidRPr="008D6954">
              <w:rPr>
                <w:sz w:val="18"/>
                <w:szCs w:val="18"/>
              </w:rPr>
              <w:t>Koģenerācijā saražotās elektroenerģijas pārdošanas cena</w:t>
            </w:r>
          </w:p>
        </w:tc>
        <w:tc>
          <w:tcPr>
            <w:tcW w:w="1134" w:type="dxa"/>
          </w:tcPr>
          <w:p w:rsidR="00ED323B" w:rsidRPr="008D6954" w:rsidP="00E87E16" w14:paraId="791543A1" w14:textId="77777777">
            <w:pPr>
              <w:rPr>
                <w:sz w:val="18"/>
                <w:szCs w:val="18"/>
              </w:rPr>
            </w:pPr>
            <w:r w:rsidRPr="008D6954">
              <w:rPr>
                <w:sz w:val="18"/>
                <w:szCs w:val="18"/>
              </w:rPr>
              <w:t>EUR/</w:t>
            </w:r>
            <w:r w:rsidRPr="008D6954">
              <w:rPr>
                <w:sz w:val="18"/>
                <w:szCs w:val="18"/>
              </w:rPr>
              <w:t>MWh</w:t>
            </w:r>
          </w:p>
        </w:tc>
        <w:tc>
          <w:tcPr>
            <w:tcW w:w="567" w:type="dxa"/>
          </w:tcPr>
          <w:p w:rsidR="00ED323B" w:rsidRPr="008D6954" w:rsidP="00E87E16" w14:paraId="3FD06C9A" w14:textId="77777777">
            <w:pPr>
              <w:rPr>
                <w:sz w:val="18"/>
                <w:szCs w:val="18"/>
              </w:rPr>
            </w:pPr>
          </w:p>
        </w:tc>
        <w:tc>
          <w:tcPr>
            <w:tcW w:w="567" w:type="dxa"/>
          </w:tcPr>
          <w:p w:rsidR="00ED323B" w:rsidRPr="008D6954" w:rsidP="00E87E16" w14:paraId="39E32630" w14:textId="77777777">
            <w:pPr>
              <w:rPr>
                <w:sz w:val="18"/>
                <w:szCs w:val="18"/>
              </w:rPr>
            </w:pPr>
          </w:p>
        </w:tc>
        <w:tc>
          <w:tcPr>
            <w:tcW w:w="567" w:type="dxa"/>
          </w:tcPr>
          <w:p w:rsidR="00ED323B" w:rsidRPr="008D6954" w:rsidP="00E87E16" w14:paraId="5A3CDBE6" w14:textId="77777777">
            <w:pPr>
              <w:rPr>
                <w:sz w:val="18"/>
                <w:szCs w:val="18"/>
              </w:rPr>
            </w:pPr>
          </w:p>
        </w:tc>
        <w:tc>
          <w:tcPr>
            <w:tcW w:w="567" w:type="dxa"/>
          </w:tcPr>
          <w:p w:rsidR="00ED323B" w:rsidRPr="008D6954" w:rsidP="00E87E16" w14:paraId="6BCCE5F0" w14:textId="77777777">
            <w:pPr>
              <w:rPr>
                <w:sz w:val="18"/>
                <w:szCs w:val="18"/>
              </w:rPr>
            </w:pPr>
          </w:p>
        </w:tc>
        <w:tc>
          <w:tcPr>
            <w:tcW w:w="567" w:type="dxa"/>
          </w:tcPr>
          <w:p w:rsidR="00ED323B" w:rsidRPr="008D6954" w:rsidP="00E87E16" w14:paraId="2E9E0ACB" w14:textId="77777777">
            <w:pPr>
              <w:rPr>
                <w:sz w:val="18"/>
                <w:szCs w:val="18"/>
              </w:rPr>
            </w:pPr>
          </w:p>
        </w:tc>
        <w:tc>
          <w:tcPr>
            <w:tcW w:w="567" w:type="dxa"/>
          </w:tcPr>
          <w:p w:rsidR="00ED323B" w:rsidRPr="008D6954" w:rsidP="00E87E16" w14:paraId="0010E917" w14:textId="77777777">
            <w:pPr>
              <w:rPr>
                <w:sz w:val="18"/>
                <w:szCs w:val="18"/>
              </w:rPr>
            </w:pPr>
          </w:p>
        </w:tc>
        <w:tc>
          <w:tcPr>
            <w:tcW w:w="567" w:type="dxa"/>
          </w:tcPr>
          <w:p w:rsidR="00ED323B" w:rsidRPr="008D6954" w:rsidP="00E87E16" w14:paraId="23CAB494" w14:textId="77777777">
            <w:pPr>
              <w:rPr>
                <w:sz w:val="18"/>
                <w:szCs w:val="18"/>
              </w:rPr>
            </w:pPr>
          </w:p>
        </w:tc>
        <w:tc>
          <w:tcPr>
            <w:tcW w:w="567" w:type="dxa"/>
          </w:tcPr>
          <w:p w:rsidR="00ED323B" w:rsidRPr="008D6954" w:rsidP="00E87E16" w14:paraId="327E6577" w14:textId="77777777">
            <w:pPr>
              <w:rPr>
                <w:sz w:val="18"/>
                <w:szCs w:val="18"/>
              </w:rPr>
            </w:pPr>
          </w:p>
        </w:tc>
        <w:tc>
          <w:tcPr>
            <w:tcW w:w="567" w:type="dxa"/>
          </w:tcPr>
          <w:p w:rsidR="00ED323B" w:rsidRPr="008D6954" w:rsidP="00E87E16" w14:paraId="36074339" w14:textId="77777777">
            <w:pPr>
              <w:rPr>
                <w:sz w:val="18"/>
                <w:szCs w:val="18"/>
              </w:rPr>
            </w:pPr>
          </w:p>
        </w:tc>
        <w:tc>
          <w:tcPr>
            <w:tcW w:w="567" w:type="dxa"/>
          </w:tcPr>
          <w:p w:rsidR="00ED323B" w:rsidRPr="008D6954" w:rsidP="00E87E16" w14:paraId="4FAAB600" w14:textId="77777777">
            <w:pPr>
              <w:rPr>
                <w:sz w:val="18"/>
                <w:szCs w:val="18"/>
              </w:rPr>
            </w:pPr>
          </w:p>
        </w:tc>
        <w:tc>
          <w:tcPr>
            <w:tcW w:w="567" w:type="dxa"/>
          </w:tcPr>
          <w:p w:rsidR="00ED323B" w:rsidRPr="008D6954" w:rsidP="00E87E16" w14:paraId="63150519" w14:textId="77777777">
            <w:pPr>
              <w:rPr>
                <w:sz w:val="18"/>
                <w:szCs w:val="18"/>
              </w:rPr>
            </w:pPr>
          </w:p>
        </w:tc>
        <w:tc>
          <w:tcPr>
            <w:tcW w:w="567" w:type="dxa"/>
          </w:tcPr>
          <w:p w:rsidR="00ED323B" w:rsidRPr="008D6954" w:rsidP="00E87E16" w14:paraId="38718DE3" w14:textId="77777777">
            <w:pPr>
              <w:rPr>
                <w:sz w:val="18"/>
                <w:szCs w:val="18"/>
              </w:rPr>
            </w:pPr>
          </w:p>
        </w:tc>
        <w:tc>
          <w:tcPr>
            <w:tcW w:w="788" w:type="dxa"/>
          </w:tcPr>
          <w:p w:rsidR="00ED323B" w:rsidRPr="008D6954" w:rsidP="00E87E16" w14:paraId="775D1654" w14:textId="77777777">
            <w:pPr>
              <w:rPr>
                <w:sz w:val="18"/>
                <w:szCs w:val="18"/>
              </w:rPr>
            </w:pPr>
          </w:p>
        </w:tc>
        <w:tc>
          <w:tcPr>
            <w:tcW w:w="1113" w:type="dxa"/>
          </w:tcPr>
          <w:p w:rsidR="00ED323B" w:rsidRPr="008D6954" w:rsidP="00E87E16" w14:paraId="492E7EB0" w14:textId="77777777">
            <w:pPr>
              <w:rPr>
                <w:sz w:val="18"/>
                <w:szCs w:val="18"/>
              </w:rPr>
            </w:pPr>
          </w:p>
        </w:tc>
        <w:tc>
          <w:tcPr>
            <w:tcW w:w="1146" w:type="dxa"/>
          </w:tcPr>
          <w:p w:rsidR="00ED323B" w:rsidRPr="008D6954" w:rsidP="00E87E16" w14:paraId="17BF0E9D" w14:textId="77777777">
            <w:pPr>
              <w:rPr>
                <w:sz w:val="18"/>
                <w:szCs w:val="18"/>
              </w:rPr>
            </w:pPr>
          </w:p>
        </w:tc>
      </w:tr>
    </w:tbl>
    <w:p w:rsidR="00ED323B" w:rsidP="00ED323B" w14:paraId="0090317A" w14:textId="295F0999">
      <w:r>
        <w:br w:type="textWrapping" w:clear="all"/>
      </w:r>
    </w:p>
    <w:p w:rsidR="00ED323B" w:rsidP="00ED323B" w14:paraId="36C6BAA3" w14:textId="77777777">
      <w:r>
        <w:t>Atzīmes par pievienotajiem pielikumiem (atzīmēt ar “X”):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96"/>
      </w:tblGrid>
      <w:tr w14:paraId="57731D7A" w14:textId="77777777" w:rsidTr="00FC26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c>
          <w:tcPr>
            <w:tcW w:w="392" w:type="dxa"/>
            <w:shd w:val="clear" w:color="auto" w:fill="auto"/>
          </w:tcPr>
          <w:p w:rsidR="00ED323B" w:rsidRPr="00040051" w:rsidP="00FC2650" w14:paraId="00F2C43B" w14:textId="77777777">
            <w:pPr>
              <w:rPr>
                <w:sz w:val="24"/>
              </w:rPr>
            </w:pPr>
          </w:p>
        </w:tc>
        <w:tc>
          <w:tcPr>
            <w:tcW w:w="8896" w:type="dxa"/>
            <w:shd w:val="clear" w:color="auto" w:fill="auto"/>
          </w:tcPr>
          <w:p w:rsidR="00ED323B" w:rsidRPr="00040051" w:rsidP="00FC2650" w14:paraId="7C5EAF2C" w14:textId="77777777">
            <w:pPr>
              <w:rPr>
                <w:sz w:val="24"/>
              </w:rPr>
            </w:pPr>
            <w:r w:rsidRPr="00040051">
              <w:rPr>
                <w:sz w:val="24"/>
              </w:rPr>
              <w:t>Neatkarīga akredit</w:t>
            </w:r>
            <w:r>
              <w:rPr>
                <w:sz w:val="24"/>
              </w:rPr>
              <w:t>ē</w:t>
            </w:r>
            <w:r w:rsidRPr="00040051">
              <w:rPr>
                <w:sz w:val="24"/>
              </w:rPr>
              <w:t>t</w:t>
            </w:r>
            <w:r>
              <w:rPr>
                <w:sz w:val="24"/>
              </w:rPr>
              <w:t>a</w:t>
            </w:r>
            <w:r w:rsidRPr="00040051">
              <w:rPr>
                <w:sz w:val="24"/>
              </w:rPr>
              <w:t xml:space="preserve"> auditora ziņojums</w:t>
            </w:r>
          </w:p>
        </w:tc>
      </w:tr>
      <w:tr w14:paraId="5888F198" w14:textId="77777777" w:rsidTr="00FC2650">
        <w:tblPrEx>
          <w:tblW w:w="0" w:type="auto"/>
          <w:tblLook w:val="04A0"/>
        </w:tblPrEx>
        <w:tc>
          <w:tcPr>
            <w:tcW w:w="392" w:type="dxa"/>
            <w:shd w:val="clear" w:color="auto" w:fill="auto"/>
          </w:tcPr>
          <w:p w:rsidR="00ED323B" w:rsidRPr="00040051" w:rsidP="00FC2650" w14:paraId="763EA550" w14:textId="77777777">
            <w:pPr>
              <w:rPr>
                <w:sz w:val="24"/>
              </w:rPr>
            </w:pPr>
          </w:p>
        </w:tc>
        <w:tc>
          <w:tcPr>
            <w:tcW w:w="8896" w:type="dxa"/>
            <w:shd w:val="clear" w:color="auto" w:fill="auto"/>
          </w:tcPr>
          <w:p w:rsidR="00ED323B" w:rsidRPr="00040051" w:rsidP="00FC2650" w14:paraId="5C58DFA7" w14:textId="0F7B57D7">
            <w:pPr>
              <w:rPr>
                <w:sz w:val="24"/>
              </w:rPr>
            </w:pPr>
            <w:r>
              <w:rPr>
                <w:sz w:val="24"/>
              </w:rPr>
              <w:t>Pārskata periodā s</w:t>
            </w:r>
            <w:r w:rsidRPr="00040051">
              <w:rPr>
                <w:sz w:val="24"/>
              </w:rPr>
              <w:t>pēkā esoša lietderīgās siltumenerģijas pārdošanas līguma kopija</w:t>
            </w:r>
          </w:p>
        </w:tc>
      </w:tr>
      <w:tr w14:paraId="0AC82343" w14:textId="77777777" w:rsidTr="00FC2650">
        <w:tblPrEx>
          <w:tblW w:w="0" w:type="auto"/>
          <w:tblLook w:val="04A0"/>
        </w:tblPrEx>
        <w:tc>
          <w:tcPr>
            <w:tcW w:w="392" w:type="dxa"/>
            <w:shd w:val="clear" w:color="auto" w:fill="auto"/>
          </w:tcPr>
          <w:p w:rsidR="00ED323B" w:rsidRPr="00040051" w:rsidP="00FC2650" w14:paraId="18A92B96" w14:textId="77777777">
            <w:pPr>
              <w:rPr>
                <w:sz w:val="24"/>
              </w:rPr>
            </w:pPr>
          </w:p>
        </w:tc>
        <w:tc>
          <w:tcPr>
            <w:tcW w:w="8896" w:type="dxa"/>
            <w:shd w:val="clear" w:color="auto" w:fill="auto"/>
          </w:tcPr>
          <w:p w:rsidR="00ED323B" w:rsidRPr="00040051" w:rsidP="00FC2650" w14:paraId="2CF9EB64" w14:textId="77777777">
            <w:pPr>
              <w:rPr>
                <w:sz w:val="24"/>
              </w:rPr>
            </w:pPr>
            <w:r w:rsidRPr="00040051">
              <w:rPr>
                <w:sz w:val="24"/>
              </w:rPr>
              <w:t>Regulatora lēmuma kopija par siltumenerģijas tarifu (ja attiecas)</w:t>
            </w:r>
          </w:p>
        </w:tc>
      </w:tr>
      <w:tr w14:paraId="37D1FCFB" w14:textId="77777777" w:rsidTr="00FC2650">
        <w:tblPrEx>
          <w:tblW w:w="0" w:type="auto"/>
          <w:tblLook w:val="04A0"/>
        </w:tblPrEx>
        <w:tc>
          <w:tcPr>
            <w:tcW w:w="392" w:type="dxa"/>
            <w:shd w:val="clear" w:color="auto" w:fill="auto"/>
          </w:tcPr>
          <w:p w:rsidR="00ED323B" w:rsidRPr="00040051" w:rsidP="00FC2650" w14:paraId="3AFD8334" w14:textId="77777777">
            <w:pPr>
              <w:rPr>
                <w:sz w:val="24"/>
              </w:rPr>
            </w:pPr>
          </w:p>
        </w:tc>
        <w:tc>
          <w:tcPr>
            <w:tcW w:w="8896" w:type="dxa"/>
            <w:shd w:val="clear" w:color="auto" w:fill="auto"/>
          </w:tcPr>
          <w:p w:rsidR="00ED323B" w:rsidRPr="00040051" w:rsidP="00FC2650" w14:paraId="2A9F2EC5" w14:textId="77777777">
            <w:pPr>
              <w:rPr>
                <w:sz w:val="24"/>
              </w:rPr>
            </w:pPr>
            <w:r w:rsidRPr="00040051">
              <w:rPr>
                <w:sz w:val="24"/>
              </w:rPr>
              <w:t>Dokumentu, kas apliecina ikmēneša pārdotās siltumenerģijas apjomu un cenu, kopijas</w:t>
            </w:r>
          </w:p>
        </w:tc>
      </w:tr>
      <w:tr w14:paraId="5F8AC487" w14:textId="77777777" w:rsidTr="00FC2650">
        <w:tblPrEx>
          <w:tblW w:w="0" w:type="auto"/>
          <w:tblLook w:val="04A0"/>
        </w:tblPrEx>
        <w:tc>
          <w:tcPr>
            <w:tcW w:w="392" w:type="dxa"/>
            <w:shd w:val="clear" w:color="auto" w:fill="auto"/>
          </w:tcPr>
          <w:p w:rsidR="00ED323B" w:rsidRPr="00040051" w:rsidP="00FC2650" w14:paraId="0DE2F29E" w14:textId="77777777">
            <w:pPr>
              <w:rPr>
                <w:sz w:val="24"/>
              </w:rPr>
            </w:pPr>
          </w:p>
        </w:tc>
        <w:tc>
          <w:tcPr>
            <w:tcW w:w="8896" w:type="dxa"/>
            <w:shd w:val="clear" w:color="auto" w:fill="auto"/>
          </w:tcPr>
          <w:p w:rsidR="00ED323B" w:rsidRPr="00040051" w:rsidP="00FC2650" w14:paraId="56824B2C" w14:textId="70E3955C">
            <w:pPr>
              <w:rPr>
                <w:sz w:val="24"/>
              </w:rPr>
            </w:pPr>
            <w:r>
              <w:rPr>
                <w:sz w:val="24"/>
              </w:rPr>
              <w:t>A</w:t>
            </w:r>
            <w:r w:rsidRPr="00040051">
              <w:rPr>
                <w:sz w:val="24"/>
              </w:rPr>
              <w:t>praksts par izmantotā kurināmā siltumspējas noteikšanu</w:t>
            </w:r>
          </w:p>
        </w:tc>
      </w:tr>
      <w:tr w14:paraId="1356ED0D" w14:textId="77777777" w:rsidTr="00FC2650">
        <w:tblPrEx>
          <w:tblW w:w="0" w:type="auto"/>
          <w:tblLook w:val="04A0"/>
        </w:tblPrEx>
        <w:tc>
          <w:tcPr>
            <w:tcW w:w="392" w:type="dxa"/>
            <w:shd w:val="clear" w:color="auto" w:fill="auto"/>
          </w:tcPr>
          <w:p w:rsidR="00ED323B" w:rsidRPr="00040051" w:rsidP="00FC2650" w14:paraId="69A25E4F" w14:textId="77777777">
            <w:pPr>
              <w:rPr>
                <w:sz w:val="24"/>
              </w:rPr>
            </w:pPr>
          </w:p>
        </w:tc>
        <w:tc>
          <w:tcPr>
            <w:tcW w:w="8896" w:type="dxa"/>
            <w:shd w:val="clear" w:color="auto" w:fill="auto"/>
          </w:tcPr>
          <w:p w:rsidR="00ED323B" w:rsidRPr="00040051" w:rsidP="00FC2650" w14:paraId="1508F2CA" w14:textId="77777777">
            <w:pPr>
              <w:rPr>
                <w:sz w:val="24"/>
              </w:rPr>
            </w:pPr>
            <w:r w:rsidRPr="00040051">
              <w:rPr>
                <w:sz w:val="24"/>
              </w:rPr>
              <w:t>Aprēķina piemērs par izmantotā kurināmā siltumspējas noteikšanu</w:t>
            </w:r>
          </w:p>
        </w:tc>
      </w:tr>
      <w:tr w14:paraId="23765AC1" w14:textId="77777777" w:rsidTr="00FC2650">
        <w:tblPrEx>
          <w:tblW w:w="0" w:type="auto"/>
          <w:tblLook w:val="04A0"/>
        </w:tblPrEx>
        <w:tc>
          <w:tcPr>
            <w:tcW w:w="392" w:type="dxa"/>
            <w:shd w:val="clear" w:color="auto" w:fill="auto"/>
          </w:tcPr>
          <w:p w:rsidR="00ED323B" w:rsidRPr="00040051" w:rsidP="00FC2650" w14:paraId="4A668AFF" w14:textId="77777777">
            <w:pPr>
              <w:rPr>
                <w:sz w:val="24"/>
              </w:rPr>
            </w:pPr>
          </w:p>
        </w:tc>
        <w:tc>
          <w:tcPr>
            <w:tcW w:w="8896" w:type="dxa"/>
            <w:shd w:val="clear" w:color="auto" w:fill="auto"/>
          </w:tcPr>
          <w:p w:rsidR="00ED323B" w:rsidRPr="00040051" w:rsidP="00FC2650" w14:paraId="5AEF2549" w14:textId="77777777">
            <w:pPr>
              <w:rPr>
                <w:sz w:val="24"/>
              </w:rPr>
            </w:pPr>
            <w:r w:rsidRPr="00040051">
              <w:rPr>
                <w:sz w:val="24"/>
              </w:rPr>
              <w:t xml:space="preserve">Patērētā kurināmā uzskaites nodrošināšanai izmantoto mēraparātu vai </w:t>
            </w:r>
            <w:r w:rsidRPr="00040051">
              <w:rPr>
                <w:sz w:val="24"/>
              </w:rPr>
              <w:t>mērlīdzekļu</w:t>
            </w:r>
            <w:r w:rsidRPr="00040051">
              <w:rPr>
                <w:sz w:val="24"/>
              </w:rPr>
              <w:t xml:space="preserve"> sistēmu uzskaitījums un darbības apraksts</w:t>
            </w:r>
          </w:p>
        </w:tc>
      </w:tr>
      <w:tr w14:paraId="0897895C" w14:textId="77777777" w:rsidTr="00FC2650">
        <w:tblPrEx>
          <w:tblW w:w="0" w:type="auto"/>
          <w:tblLook w:val="04A0"/>
        </w:tblPrEx>
        <w:tc>
          <w:tcPr>
            <w:tcW w:w="392" w:type="dxa"/>
            <w:shd w:val="clear" w:color="auto" w:fill="auto"/>
          </w:tcPr>
          <w:p w:rsidR="00ED323B" w:rsidRPr="00040051" w:rsidP="00FC2650" w14:paraId="0E8473E9" w14:textId="77777777">
            <w:pPr>
              <w:rPr>
                <w:sz w:val="24"/>
              </w:rPr>
            </w:pPr>
          </w:p>
        </w:tc>
        <w:tc>
          <w:tcPr>
            <w:tcW w:w="8896" w:type="dxa"/>
            <w:shd w:val="clear" w:color="auto" w:fill="auto"/>
          </w:tcPr>
          <w:p w:rsidR="00ED323B" w:rsidRPr="00040051" w:rsidP="00FC2650" w14:paraId="0A5F644D" w14:textId="77777777">
            <w:pPr>
              <w:rPr>
                <w:sz w:val="24"/>
              </w:rPr>
            </w:pPr>
            <w:r>
              <w:rPr>
                <w:sz w:val="24"/>
              </w:rPr>
              <w:t>P</w:t>
            </w:r>
            <w:r w:rsidRPr="00041C4A">
              <w:rPr>
                <w:sz w:val="24"/>
              </w:rPr>
              <w:t>askaidrojuma rakst</w:t>
            </w:r>
            <w:r>
              <w:rPr>
                <w:sz w:val="24"/>
              </w:rPr>
              <w:t>s</w:t>
            </w:r>
            <w:r w:rsidRPr="00041C4A">
              <w:rPr>
                <w:sz w:val="24"/>
              </w:rPr>
              <w:t xml:space="preserve"> par pārskata gadā veiktajām izmaiņām koģenerācijas elektrostacijā, cita starpā norādot koģenerācijas elektrostacijas elementus, ko attiecīgās izmaiņas skar</w:t>
            </w:r>
          </w:p>
        </w:tc>
      </w:tr>
    </w:tbl>
    <w:p w:rsidR="00ED323B" w:rsidP="00ED323B" w14:paraId="387D486B" w14:textId="77777777"/>
    <w:p w:rsidR="00ED323B" w:rsidP="00ED323B" w14:paraId="394FFAFA" w14:textId="77777777">
      <w:r>
        <w:t xml:space="preserve">Neatkarīga akreditēta auditora atzinums par koģenerācijas </w:t>
      </w:r>
      <w:r w:rsidR="00D03C49">
        <w:t>elektro</w:t>
      </w:r>
      <w:r>
        <w:t xml:space="preserve">stacijas atbilstību (atzīmēt ar “X” atbilstošo): </w:t>
      </w:r>
    </w:p>
    <w:p w:rsidR="00ED323B" w:rsidP="00ED323B" w14:paraId="4C5C14F2" w14:textId="77777777"/>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tblGrid>
      <w:tr w14:paraId="2483D693" w14:textId="77777777" w:rsidTr="00FC26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370" w:type="dxa"/>
            <w:shd w:val="clear" w:color="auto" w:fill="auto"/>
          </w:tcPr>
          <w:p w:rsidR="00ED323B" w:rsidRPr="00B91321" w:rsidP="00FC2650" w14:paraId="039C76BD" w14:textId="77777777">
            <w:pPr>
              <w:pStyle w:val="Default"/>
              <w:rPr>
                <w:i/>
                <w:iCs/>
                <w:sz w:val="23"/>
                <w:szCs w:val="23"/>
              </w:rPr>
            </w:pPr>
          </w:p>
        </w:tc>
      </w:tr>
    </w:tbl>
    <w:p w:rsidR="00ED323B" w:rsidRPr="006F3935" w:rsidP="00ED323B" w14:paraId="70CB9BCB" w14:textId="3097A58A">
      <w:pPr>
        <w:pStyle w:val="Default"/>
        <w:jc w:val="both"/>
        <w:rPr>
          <w:rFonts w:ascii="Calibri" w:hAnsi="Calibri" w:cs="Calibri"/>
          <w:sz w:val="22"/>
          <w:szCs w:val="22"/>
        </w:rPr>
      </w:pPr>
      <w:r>
        <w:rPr>
          <w:i/>
          <w:iCs/>
          <w:sz w:val="23"/>
          <w:szCs w:val="23"/>
        </w:rPr>
        <w:t>________________________ apliecina, ka Komersanta _______________ 20__. gada pārskatā iekļautie (norādītie) dati par</w:t>
      </w:r>
      <w:r w:rsidRPr="00B31BF1">
        <w:t xml:space="preserve"> </w:t>
      </w:r>
      <w:r w:rsidRPr="00B31BF1">
        <w:rPr>
          <w:i/>
          <w:iCs/>
          <w:sz w:val="23"/>
          <w:szCs w:val="23"/>
        </w:rPr>
        <w:t xml:space="preserve">saražoto elektroenerģiju un siltumenerģiju, pārdoto lietderīgo siltumenerģiju, elektroenerģijas pašpatēriņu, </w:t>
      </w:r>
      <w:r>
        <w:rPr>
          <w:i/>
          <w:iCs/>
          <w:sz w:val="23"/>
          <w:szCs w:val="23"/>
        </w:rPr>
        <w:t xml:space="preserve">visa veida </w:t>
      </w:r>
      <w:r w:rsidRPr="00B31BF1">
        <w:rPr>
          <w:i/>
          <w:iCs/>
          <w:sz w:val="23"/>
          <w:szCs w:val="23"/>
        </w:rPr>
        <w:t>patērēto kurināmo un izmantoto koģenerācijas tehnoloģiju un kopējo uzstādīto elektrisko un siltuma jaudu</w:t>
      </w:r>
      <w:r>
        <w:rPr>
          <w:i/>
          <w:iCs/>
          <w:sz w:val="23"/>
          <w:szCs w:val="23"/>
        </w:rPr>
        <w:t xml:space="preserve"> ir korekti un nav pamatojuma to apšaubīšanai. Pārskats ir sagatavots atbilstoši </w:t>
      </w:r>
      <w:r>
        <w:rPr>
          <w:i/>
          <w:iCs/>
          <w:color w:val="auto"/>
          <w:sz w:val="23"/>
          <w:szCs w:val="23"/>
        </w:rPr>
        <w:t>Ministru kabineta 2009.gada 10.marta noteikumiem Nr.221 “</w:t>
      </w:r>
      <w:r w:rsidRPr="00694CAC">
        <w:rPr>
          <w:i/>
          <w:iCs/>
          <w:color w:val="auto"/>
          <w:sz w:val="23"/>
          <w:szCs w:val="23"/>
        </w:rPr>
        <w:t>Noteikumi par elektroenerģijas ražošanu un cenu noteikšanu, ražojot elektroenerģiju koģenerācijā</w:t>
      </w:r>
      <w:r>
        <w:rPr>
          <w:i/>
          <w:iCs/>
          <w:color w:val="auto"/>
          <w:sz w:val="23"/>
          <w:szCs w:val="23"/>
        </w:rPr>
        <w:t xml:space="preserve">” </w:t>
      </w:r>
    </w:p>
    <w:p w:rsidR="00ED323B" w:rsidP="00ED323B" w14:paraId="4E24A525" w14:textId="77777777">
      <w:pPr>
        <w:rPr>
          <w:sz w:val="23"/>
          <w:szCs w:val="23"/>
        </w:rPr>
      </w:pPr>
    </w:p>
    <w:tbl>
      <w:tblPr>
        <w:tblpPr w:leftFromText="180" w:rightFromText="180" w:vertAnchor="text" w:horzAnchor="margin" w:tblpY="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70"/>
      </w:tblGrid>
      <w:tr w14:paraId="2EF35E7C" w14:textId="77777777" w:rsidTr="00FC2650">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249"/>
        </w:trPr>
        <w:tc>
          <w:tcPr>
            <w:tcW w:w="370" w:type="dxa"/>
            <w:shd w:val="clear" w:color="auto" w:fill="auto"/>
          </w:tcPr>
          <w:p w:rsidR="00ED323B" w:rsidRPr="00B91321" w:rsidP="00FC2650" w14:paraId="6EE05395" w14:textId="77777777">
            <w:pPr>
              <w:pStyle w:val="Default"/>
              <w:rPr>
                <w:i/>
                <w:iCs/>
                <w:sz w:val="23"/>
                <w:szCs w:val="23"/>
              </w:rPr>
            </w:pPr>
          </w:p>
        </w:tc>
      </w:tr>
    </w:tbl>
    <w:p w:rsidR="00ED323B" w:rsidP="00ED323B" w14:paraId="497C8F7E" w14:textId="77777777">
      <w:r>
        <w:rPr>
          <w:i/>
          <w:iCs/>
          <w:sz w:val="23"/>
          <w:szCs w:val="23"/>
        </w:rPr>
        <w:t>________________________ ir konstatējis neatbilstības Komersanta _______________ 20__. gada pārskatā</w:t>
      </w:r>
    </w:p>
    <w:p w:rsidR="00ED323B" w:rsidP="00ED323B" w14:paraId="4A99A373" w14:textId="77777777"/>
    <w:p w:rsidR="00ED323B" w:rsidRPr="00690C34" w:rsidP="00ED323B" w14:paraId="032041FB" w14:textId="77777777">
      <w:pPr>
        <w:rPr>
          <w:szCs w:val="28"/>
          <w:vertAlign w:val="superscript"/>
        </w:rPr>
      </w:pPr>
      <w:r>
        <w:t xml:space="preserve">Neatkarīgs akreditēts auditors </w:t>
      </w:r>
      <w:r>
        <w:rPr>
          <w:szCs w:val="28"/>
        </w:rPr>
        <w:t>_________</w:t>
      </w:r>
      <w:r w:rsidRPr="00B86E80">
        <w:rPr>
          <w:szCs w:val="28"/>
        </w:rPr>
        <w:t>__________________</w:t>
      </w:r>
      <w:r>
        <w:rPr>
          <w:szCs w:val="28"/>
        </w:rPr>
        <w:t>____</w:t>
      </w:r>
      <w:r w:rsidRPr="00B86E80">
        <w:rPr>
          <w:szCs w:val="28"/>
        </w:rPr>
        <w:t>____</w:t>
      </w:r>
      <w:r>
        <w:rPr>
          <w:szCs w:val="28"/>
          <w:vertAlign w:val="superscript"/>
        </w:rPr>
        <w:t>4</w:t>
      </w:r>
    </w:p>
    <w:p w:rsidR="00ED323B" w:rsidRPr="00A670D9" w:rsidP="00ED323B" w14:paraId="078FED70" w14:textId="77777777">
      <w:pPr>
        <w:tabs>
          <w:tab w:val="left" w:pos="4395"/>
        </w:tabs>
        <w:rPr>
          <w:sz w:val="24"/>
          <w:szCs w:val="24"/>
        </w:rPr>
      </w:pPr>
      <w:r>
        <w:rPr>
          <w:szCs w:val="28"/>
        </w:rPr>
        <w:tab/>
      </w:r>
      <w:r w:rsidRPr="00D46A33">
        <w:rPr>
          <w:sz w:val="24"/>
          <w:szCs w:val="24"/>
        </w:rPr>
        <w:t>(paraksts, atšifrējums, amats)</w:t>
      </w:r>
    </w:p>
    <w:p w:rsidR="00ED323B" w:rsidRPr="00690C34" w:rsidP="00ED323B" w14:paraId="37949E75" w14:textId="77777777">
      <w:pPr>
        <w:rPr>
          <w:szCs w:val="28"/>
          <w:vertAlign w:val="superscript"/>
        </w:rPr>
      </w:pPr>
      <w:r w:rsidRPr="00B86E80">
        <w:rPr>
          <w:szCs w:val="28"/>
        </w:rPr>
        <w:t xml:space="preserve">Komersanta pilnvarotā </w:t>
      </w:r>
      <w:r>
        <w:rPr>
          <w:szCs w:val="28"/>
        </w:rPr>
        <w:t>amatpersona_________</w:t>
      </w:r>
      <w:r w:rsidRPr="00B86E80">
        <w:rPr>
          <w:szCs w:val="28"/>
        </w:rPr>
        <w:t>__________________</w:t>
      </w:r>
      <w:r>
        <w:rPr>
          <w:szCs w:val="28"/>
        </w:rPr>
        <w:t>____</w:t>
      </w:r>
      <w:r w:rsidRPr="00B86E80">
        <w:rPr>
          <w:szCs w:val="28"/>
        </w:rPr>
        <w:t>____</w:t>
      </w:r>
      <w:r>
        <w:rPr>
          <w:szCs w:val="28"/>
          <w:vertAlign w:val="superscript"/>
        </w:rPr>
        <w:t>4</w:t>
      </w:r>
    </w:p>
    <w:p w:rsidR="00ED323B" w:rsidRPr="00D46A33" w:rsidP="00ED323B" w14:paraId="5B8FC4E3" w14:textId="77777777">
      <w:pPr>
        <w:tabs>
          <w:tab w:val="left" w:pos="4395"/>
        </w:tabs>
        <w:rPr>
          <w:sz w:val="24"/>
          <w:szCs w:val="24"/>
        </w:rPr>
      </w:pPr>
      <w:r>
        <w:rPr>
          <w:szCs w:val="28"/>
        </w:rPr>
        <w:tab/>
      </w:r>
      <w:r w:rsidRPr="00D46A33">
        <w:rPr>
          <w:sz w:val="24"/>
          <w:szCs w:val="24"/>
        </w:rPr>
        <w:t>(paraksts, atšifrējums, amats)</w:t>
      </w:r>
    </w:p>
    <w:p w:rsidR="00ED323B" w:rsidP="00ED323B" w14:paraId="35811394" w14:textId="77777777">
      <w:pPr>
        <w:rPr>
          <w:szCs w:val="28"/>
        </w:rPr>
      </w:pPr>
      <w:r>
        <w:rPr>
          <w:szCs w:val="28"/>
        </w:rPr>
        <w:t>Datums ______________________</w:t>
      </w:r>
      <w:r>
        <w:rPr>
          <w:szCs w:val="28"/>
          <w:vertAlign w:val="superscript"/>
        </w:rPr>
        <w:t>4</w:t>
      </w:r>
    </w:p>
    <w:p w:rsidR="00ED323B" w:rsidRPr="00B86E80" w:rsidP="00ED323B" w14:paraId="3D19A0A0" w14:textId="20D95BCE">
      <w:pPr>
        <w:rPr>
          <w:szCs w:val="28"/>
        </w:rPr>
      </w:pPr>
    </w:p>
    <w:p w:rsidR="00ED323B" w:rsidP="00ED323B" w14:paraId="1B33F491" w14:textId="77777777">
      <w:pPr>
        <w:rPr>
          <w:szCs w:val="28"/>
        </w:rPr>
      </w:pPr>
      <w:r w:rsidRPr="00B86E80">
        <w:rPr>
          <w:szCs w:val="28"/>
        </w:rPr>
        <w:t>S</w:t>
      </w:r>
      <w:r>
        <w:rPr>
          <w:szCs w:val="28"/>
        </w:rPr>
        <w:t>agatavoja ___________________ tālruņa numurs</w:t>
      </w:r>
      <w:r w:rsidRPr="00B86E80">
        <w:rPr>
          <w:szCs w:val="28"/>
        </w:rPr>
        <w:t>______</w:t>
      </w:r>
      <w:r>
        <w:rPr>
          <w:szCs w:val="28"/>
        </w:rPr>
        <w:t>__</w:t>
      </w:r>
      <w:r w:rsidRPr="00B86E80">
        <w:rPr>
          <w:szCs w:val="28"/>
        </w:rPr>
        <w:t>_____</w:t>
      </w:r>
      <w:r>
        <w:rPr>
          <w:szCs w:val="28"/>
        </w:rPr>
        <w:t>__________</w:t>
      </w:r>
      <w:r w:rsidRPr="00B86E80">
        <w:rPr>
          <w:szCs w:val="28"/>
        </w:rPr>
        <w:t xml:space="preserve"> </w:t>
      </w:r>
    </w:p>
    <w:p w:rsidR="00ED323B" w:rsidRPr="00B86E80" w:rsidP="00ED323B" w14:paraId="333A1B5E" w14:textId="77777777">
      <w:pPr>
        <w:rPr>
          <w:szCs w:val="28"/>
        </w:rPr>
      </w:pPr>
      <w:r w:rsidRPr="00B86E80">
        <w:rPr>
          <w:szCs w:val="28"/>
        </w:rPr>
        <w:t>e-pasts:__________</w:t>
      </w:r>
      <w:r>
        <w:rPr>
          <w:szCs w:val="28"/>
        </w:rPr>
        <w:t>_______</w:t>
      </w:r>
    </w:p>
    <w:p w:rsidR="00ED323B" w:rsidP="00ED323B" w14:paraId="5738C3EE" w14:textId="77777777"/>
    <w:p w:rsidR="00ED323B" w:rsidRPr="00D46A33" w:rsidP="00ED323B" w14:paraId="37C1790C" w14:textId="77777777">
      <w:pPr>
        <w:pStyle w:val="naiskr"/>
        <w:spacing w:before="0" w:after="0"/>
        <w:jc w:val="both"/>
      </w:pPr>
      <w:r w:rsidRPr="00D46A33">
        <w:t>Piezīmes.</w:t>
      </w:r>
    </w:p>
    <w:p w:rsidR="00ED323B" w:rsidRPr="00D46A33" w:rsidP="00ED323B" w14:paraId="144D974E" w14:textId="77777777">
      <w:pPr>
        <w:pStyle w:val="naiskr"/>
        <w:spacing w:before="0" w:after="0"/>
        <w:jc w:val="both"/>
      </w:pPr>
      <w:r w:rsidRPr="00D46A33">
        <w:rPr>
          <w:vertAlign w:val="superscript"/>
        </w:rPr>
        <w:t xml:space="preserve">1 </w:t>
      </w:r>
      <w:r w:rsidRPr="00D46A33">
        <w:t>Jāsniedz informācija par tiem kurināmā veidiem, kuri faktiski ir patērēti. Gāzveida kurināmie norādāmi pēc dabasgāzes parauga. Beramie kurināmie (koksnes šķelda, skaidas, kubikmetros mērāma biomasa) norādāmi pēc koksnes šķeldas parauga. Citi kurināmā veidi norādāmi pēc degvieleļļas parauga.</w:t>
      </w:r>
    </w:p>
    <w:p w:rsidR="00ED323B" w:rsidRPr="00D46A33" w:rsidP="00ED323B" w14:paraId="7FB24BEC" w14:textId="77777777">
      <w:pPr>
        <w:pStyle w:val="naiskr"/>
        <w:spacing w:before="0" w:after="0"/>
        <w:jc w:val="both"/>
      </w:pPr>
      <w:r w:rsidRPr="00D46A33">
        <w:rPr>
          <w:vertAlign w:val="superscript"/>
        </w:rPr>
        <w:t xml:space="preserve">2 </w:t>
      </w:r>
      <w:r w:rsidRPr="00D46A33">
        <w:t>Visas cenas un tarifi norādāmi bez PVN. Dabasgāzes tarifs un patēriņš jānorāda, ņemot vērā faktisko vai normatīvo zemāko siltumspēju, kas pēc iesniedzēja izvēles lietota informācijas tabulā.</w:t>
      </w:r>
    </w:p>
    <w:p w:rsidR="00ED323B" w:rsidRPr="00D46A33" w:rsidP="00ED323B" w14:paraId="76178C99" w14:textId="77777777">
      <w:pPr>
        <w:pStyle w:val="naiskr"/>
        <w:spacing w:before="0" w:after="0"/>
        <w:jc w:val="both"/>
      </w:pPr>
      <w:r w:rsidRPr="00D46A33">
        <w:rPr>
          <w:vertAlign w:val="superscript"/>
        </w:rPr>
        <w:t xml:space="preserve">3 </w:t>
      </w:r>
      <w:r w:rsidRPr="00D46A33">
        <w:t xml:space="preserve">Aprēķina, izmantojot Ministru kabineta 2009.gada </w:t>
      </w:r>
      <w:r>
        <w:t>10.marta</w:t>
      </w:r>
      <w:r w:rsidRPr="00D46A33">
        <w:t xml:space="preserve"> noteikumu Nr.</w:t>
      </w:r>
      <w:r>
        <w:t>221 “</w:t>
      </w:r>
      <w:r w:rsidRPr="00D46A33">
        <w:t>Noteikumi par elektroenerģijas ražošanu un cenu noteikšanu, ražoj</w:t>
      </w:r>
      <w:r>
        <w:t>ot elektroenerģiju koģenerācijā”</w:t>
      </w:r>
      <w:r w:rsidRPr="00D46A33">
        <w:t xml:space="preserve"> </w:t>
      </w:r>
      <w:r>
        <w:t>29</w:t>
      </w:r>
      <w:r w:rsidRPr="00D46A33">
        <w:t>.1.</w:t>
      </w:r>
      <w:r>
        <w:t xml:space="preserve"> </w:t>
      </w:r>
      <w:r w:rsidRPr="00D46A33">
        <w:t>apakšpunktā noteikto formulu.</w:t>
      </w:r>
    </w:p>
    <w:p w:rsidR="00ED323B" w:rsidRPr="009C16B1" w:rsidP="00ED323B" w14:paraId="0079D122" w14:textId="77777777">
      <w:pPr>
        <w:pStyle w:val="naiskr"/>
        <w:spacing w:before="0" w:after="0"/>
        <w:jc w:val="both"/>
      </w:pPr>
      <w:r w:rsidRPr="00D46A33">
        <w:rPr>
          <w:vertAlign w:val="superscript"/>
        </w:rPr>
        <w:t>4</w:t>
      </w:r>
      <w:r>
        <w:rPr>
          <w:vertAlign w:val="superscript"/>
        </w:rPr>
        <w:t xml:space="preserve"> </w:t>
      </w:r>
      <w:r w:rsidRPr="00D46A33">
        <w:t>Neaizpilda, ja elektroniskais dokuments ir noformēts atbilstoši elektronisko dokumentu noformēšanai normatīvajos aktos noteiktajām prasībām.</w:t>
      </w:r>
      <w:r w:rsidR="00AD1FED">
        <w:t>”</w:t>
      </w:r>
    </w:p>
    <w:p w:rsidR="00ED323B" w:rsidP="006E49D5" w14:paraId="5C58A917" w14:textId="77777777">
      <w:pPr>
        <w:shd w:val="clear" w:color="auto" w:fill="FFFFFF"/>
        <w:spacing w:before="45" w:line="293" w:lineRule="atLeast"/>
        <w:ind w:firstLine="301"/>
        <w:jc w:val="both"/>
        <w:rPr>
          <w:rFonts w:eastAsia="Times New Roman" w:cs="Times New Roman"/>
          <w:iCs/>
          <w:color w:val="00B050"/>
          <w:szCs w:val="28"/>
          <w:lang w:eastAsia="lv-LV"/>
        </w:rPr>
      </w:pPr>
    </w:p>
    <w:p w:rsidR="002773FF" w:rsidP="006E49D5" w14:paraId="505BC9D9" w14:textId="77777777">
      <w:pPr>
        <w:shd w:val="clear" w:color="auto" w:fill="FFFFFF"/>
        <w:spacing w:before="45" w:line="293" w:lineRule="atLeast"/>
        <w:ind w:firstLine="301"/>
        <w:jc w:val="both"/>
        <w:rPr>
          <w:rFonts w:eastAsia="Times New Roman" w:cs="Times New Roman"/>
          <w:iCs/>
          <w:color w:val="00B050"/>
          <w:szCs w:val="28"/>
          <w:lang w:eastAsia="lv-LV"/>
        </w:rPr>
      </w:pPr>
    </w:p>
    <w:p w:rsidR="002773FF" w:rsidRPr="00330B65" w:rsidP="002E168C" w14:paraId="6C5B5DC0" w14:textId="27D90B8A">
      <w:pPr>
        <w:pStyle w:val="ListParagraph"/>
        <w:numPr>
          <w:ilvl w:val="0"/>
          <w:numId w:val="16"/>
        </w:numPr>
        <w:jc w:val="both"/>
        <w:rPr>
          <w:rFonts w:eastAsia="Times New Roman" w:cs="Times New Roman"/>
          <w:szCs w:val="28"/>
          <w:lang w:eastAsia="lv-LV"/>
        </w:rPr>
      </w:pPr>
      <w:r w:rsidRPr="00330B65">
        <w:rPr>
          <w:rFonts w:eastAsia="Times New Roman" w:cs="Times New Roman"/>
          <w:iCs/>
          <w:szCs w:val="28"/>
          <w:lang w:eastAsia="lv-LV"/>
        </w:rPr>
        <w:t xml:space="preserve"> </w:t>
      </w:r>
      <w:r w:rsidRPr="00330B65">
        <w:rPr>
          <w:rFonts w:eastAsia="Times New Roman" w:cs="Times New Roman"/>
          <w:szCs w:val="28"/>
          <w:lang w:eastAsia="lv-LV"/>
        </w:rPr>
        <w:t>Izteikt 8.pielikuma 2.</w:t>
      </w:r>
      <w:r w:rsidRPr="00330B65" w:rsidR="0063070F">
        <w:rPr>
          <w:rFonts w:eastAsia="Times New Roman" w:cs="Times New Roman"/>
          <w:szCs w:val="28"/>
          <w:lang w:eastAsia="lv-LV"/>
        </w:rPr>
        <w:t xml:space="preserve"> </w:t>
      </w:r>
      <w:r w:rsidRPr="00330B65">
        <w:rPr>
          <w:rFonts w:eastAsia="Times New Roman" w:cs="Times New Roman"/>
          <w:szCs w:val="28"/>
          <w:lang w:eastAsia="lv-LV"/>
        </w:rPr>
        <w:t>tabulu šādā redakcijā:</w:t>
      </w:r>
    </w:p>
    <w:p w:rsidR="0063070F" w:rsidP="002773FF" w14:paraId="08287960" w14:textId="77777777">
      <w:pPr>
        <w:ind w:firstLine="301"/>
        <w:jc w:val="both"/>
        <w:rPr>
          <w:rFonts w:eastAsia="Times New Roman" w:cs="Times New Roman"/>
          <w:szCs w:val="28"/>
          <w:lang w:eastAsia="lv-LV"/>
        </w:rPr>
      </w:pPr>
    </w:p>
    <w:p w:rsidR="0063070F" w:rsidRPr="008D6954" w:rsidP="0063070F" w14:paraId="13C51DA3" w14:textId="77777777">
      <w:pPr>
        <w:ind w:firstLine="301"/>
        <w:jc w:val="right"/>
        <w:rPr>
          <w:rFonts w:eastAsia="Times New Roman" w:cs="Times New Roman"/>
          <w:szCs w:val="28"/>
          <w:lang w:eastAsia="lv-LV"/>
        </w:rPr>
      </w:pPr>
      <w:r>
        <w:rPr>
          <w:rFonts w:eastAsia="Times New Roman" w:cs="Times New Roman"/>
          <w:szCs w:val="28"/>
          <w:lang w:eastAsia="lv-LV"/>
        </w:rPr>
        <w:t>“</w:t>
      </w:r>
      <w:r>
        <w:rPr>
          <w:rFonts w:eastAsia="Times New Roman" w:cs="Times New Roman"/>
          <w:szCs w:val="28"/>
          <w:lang w:eastAsia="lv-LV"/>
        </w:rPr>
        <w:t>2. tabula</w:t>
      </w:r>
    </w:p>
    <w:p w:rsidR="002773FF" w:rsidRPr="002773FF" w:rsidP="002773FF" w14:paraId="0C0EADD1" w14:textId="77777777">
      <w:pPr>
        <w:shd w:val="clear" w:color="auto" w:fill="FFFFFF"/>
        <w:spacing w:before="100" w:beforeAutospacing="1" w:after="100" w:afterAutospacing="1" w:line="293" w:lineRule="atLeast"/>
        <w:ind w:firstLine="300"/>
        <w:jc w:val="center"/>
        <w:rPr>
          <w:rFonts w:eastAsia="Times New Roman" w:cs="Times New Roman"/>
          <w:b/>
          <w:bCs/>
          <w:color w:val="414142"/>
          <w:szCs w:val="28"/>
          <w:lang w:eastAsia="lv-LV"/>
        </w:rPr>
      </w:pPr>
      <w:r w:rsidRPr="002773FF">
        <w:rPr>
          <w:rFonts w:eastAsia="Times New Roman" w:cs="Times New Roman"/>
          <w:b/>
          <w:bCs/>
          <w:color w:val="414142"/>
          <w:szCs w:val="28"/>
          <w:lang w:eastAsia="lv-LV"/>
        </w:rPr>
        <w:t>“Koģenerācijas elektrostacijas personāla izmaksu par pilnu darba slodzi līmeņatzīmes</w:t>
      </w:r>
      <w:r>
        <w:rPr>
          <w:rFonts w:eastAsia="Times New Roman" w:cs="Times New Roman"/>
          <w:b/>
          <w:bCs/>
          <w:color w:val="414142"/>
          <w:szCs w:val="28"/>
          <w:lang w:eastAsia="lv-LV"/>
        </w:rPr>
        <w:t>”</w:t>
      </w:r>
    </w:p>
    <w:p w:rsidR="002773FF" w:rsidP="006E49D5" w14:paraId="2A2ED5DD" w14:textId="77777777">
      <w:pPr>
        <w:shd w:val="clear" w:color="auto" w:fill="FFFFFF"/>
        <w:spacing w:before="45" w:line="293" w:lineRule="atLeast"/>
        <w:ind w:firstLine="301"/>
        <w:jc w:val="both"/>
        <w:rPr>
          <w:rFonts w:eastAsia="Times New Roman" w:cs="Times New Roman"/>
          <w:iCs/>
          <w:color w:val="00B050"/>
          <w:sz w:val="32"/>
          <w:szCs w:val="28"/>
          <w:lang w:eastAsia="lv-LV"/>
        </w:rPr>
      </w:pPr>
    </w:p>
    <w:tbl>
      <w:tblPr>
        <w:tblStyle w:val="TableGrid"/>
        <w:tblpPr w:leftFromText="180" w:rightFromText="180" w:vertAnchor="text" w:horzAnchor="margin" w:tblpXSpec="center" w:tblpY="163"/>
        <w:tblW w:w="8242" w:type="dxa"/>
        <w:tblLook w:val="04A0"/>
      </w:tblPr>
      <w:tblGrid>
        <w:gridCol w:w="2122"/>
        <w:gridCol w:w="680"/>
        <w:gridCol w:w="680"/>
        <w:gridCol w:w="680"/>
        <w:gridCol w:w="680"/>
        <w:gridCol w:w="680"/>
        <w:gridCol w:w="680"/>
        <w:gridCol w:w="680"/>
        <w:gridCol w:w="680"/>
        <w:gridCol w:w="680"/>
      </w:tblGrid>
      <w:tr w14:paraId="4F73EAF3" w14:textId="77777777" w:rsidTr="008D6954">
        <w:tblPrEx>
          <w:tblW w:w="8242" w:type="dxa"/>
          <w:tblLook w:val="04A0"/>
        </w:tblPrEx>
        <w:tc>
          <w:tcPr>
            <w:tcW w:w="2122" w:type="dxa"/>
            <w:vAlign w:val="center"/>
          </w:tcPr>
          <w:p w:rsidR="008D6954" w:rsidRPr="00AC42B8" w:rsidP="00FC2650" w14:paraId="61CF35D5" w14:textId="77777777">
            <w:pPr>
              <w:jc w:val="center"/>
              <w:rPr>
                <w:b/>
                <w:sz w:val="22"/>
                <w:lang w:eastAsia="lv-LV"/>
              </w:rPr>
            </w:pPr>
            <w:r w:rsidRPr="00AC42B8">
              <w:rPr>
                <w:b/>
                <w:sz w:val="22"/>
                <w:lang w:eastAsia="lv-LV"/>
              </w:rPr>
              <w:t>Gads</w:t>
            </w:r>
          </w:p>
        </w:tc>
        <w:tc>
          <w:tcPr>
            <w:tcW w:w="680" w:type="dxa"/>
            <w:vAlign w:val="center"/>
          </w:tcPr>
          <w:p w:rsidR="008D6954" w:rsidRPr="00AC42B8" w:rsidP="00FC2650" w14:paraId="65510F35" w14:textId="77777777">
            <w:pPr>
              <w:jc w:val="center"/>
              <w:rPr>
                <w:b/>
                <w:sz w:val="22"/>
                <w:lang w:eastAsia="lv-LV"/>
              </w:rPr>
            </w:pPr>
            <w:r w:rsidRPr="00AC42B8">
              <w:rPr>
                <w:b/>
                <w:sz w:val="22"/>
                <w:lang w:eastAsia="lv-LV"/>
              </w:rPr>
              <w:t>2007</w:t>
            </w:r>
          </w:p>
        </w:tc>
        <w:tc>
          <w:tcPr>
            <w:tcW w:w="680" w:type="dxa"/>
            <w:vAlign w:val="center"/>
          </w:tcPr>
          <w:p w:rsidR="008D6954" w:rsidRPr="00AC42B8" w:rsidP="00FC2650" w14:paraId="71C1547E" w14:textId="77777777">
            <w:pPr>
              <w:jc w:val="center"/>
              <w:rPr>
                <w:b/>
                <w:sz w:val="22"/>
                <w:lang w:eastAsia="lv-LV"/>
              </w:rPr>
            </w:pPr>
            <w:r w:rsidRPr="00AC42B8">
              <w:rPr>
                <w:b/>
                <w:sz w:val="22"/>
                <w:lang w:eastAsia="lv-LV"/>
              </w:rPr>
              <w:t>2008</w:t>
            </w:r>
          </w:p>
        </w:tc>
        <w:tc>
          <w:tcPr>
            <w:tcW w:w="680" w:type="dxa"/>
            <w:vAlign w:val="center"/>
          </w:tcPr>
          <w:p w:rsidR="008D6954" w:rsidRPr="00AC42B8" w:rsidP="00FC2650" w14:paraId="20D369B9" w14:textId="77777777">
            <w:pPr>
              <w:jc w:val="center"/>
              <w:rPr>
                <w:b/>
                <w:sz w:val="22"/>
                <w:lang w:eastAsia="lv-LV"/>
              </w:rPr>
            </w:pPr>
            <w:r w:rsidRPr="00AC42B8">
              <w:rPr>
                <w:b/>
                <w:sz w:val="22"/>
                <w:lang w:eastAsia="lv-LV"/>
              </w:rPr>
              <w:t>2009</w:t>
            </w:r>
          </w:p>
        </w:tc>
        <w:tc>
          <w:tcPr>
            <w:tcW w:w="680" w:type="dxa"/>
            <w:vAlign w:val="center"/>
          </w:tcPr>
          <w:p w:rsidR="008D6954" w:rsidRPr="00AC42B8" w:rsidP="00FC2650" w14:paraId="698BB319" w14:textId="77777777">
            <w:pPr>
              <w:jc w:val="center"/>
              <w:rPr>
                <w:b/>
                <w:sz w:val="22"/>
                <w:lang w:eastAsia="lv-LV"/>
              </w:rPr>
            </w:pPr>
            <w:r w:rsidRPr="00AC42B8">
              <w:rPr>
                <w:b/>
                <w:sz w:val="22"/>
                <w:lang w:eastAsia="lv-LV"/>
              </w:rPr>
              <w:t>2010</w:t>
            </w:r>
          </w:p>
        </w:tc>
        <w:tc>
          <w:tcPr>
            <w:tcW w:w="680" w:type="dxa"/>
            <w:vAlign w:val="center"/>
          </w:tcPr>
          <w:p w:rsidR="008D6954" w:rsidRPr="00AC42B8" w:rsidP="00FC2650" w14:paraId="2F62BE91" w14:textId="77777777">
            <w:pPr>
              <w:jc w:val="center"/>
              <w:rPr>
                <w:b/>
                <w:sz w:val="22"/>
                <w:lang w:eastAsia="lv-LV"/>
              </w:rPr>
            </w:pPr>
            <w:r w:rsidRPr="00AC42B8">
              <w:rPr>
                <w:b/>
                <w:sz w:val="22"/>
                <w:lang w:eastAsia="lv-LV"/>
              </w:rPr>
              <w:t>2011</w:t>
            </w:r>
          </w:p>
        </w:tc>
        <w:tc>
          <w:tcPr>
            <w:tcW w:w="680" w:type="dxa"/>
            <w:vAlign w:val="center"/>
          </w:tcPr>
          <w:p w:rsidR="008D6954" w:rsidRPr="00AC42B8" w:rsidP="00FC2650" w14:paraId="7A359D82" w14:textId="77777777">
            <w:pPr>
              <w:jc w:val="center"/>
              <w:rPr>
                <w:b/>
                <w:sz w:val="22"/>
                <w:lang w:eastAsia="lv-LV"/>
              </w:rPr>
            </w:pPr>
            <w:r w:rsidRPr="00AC42B8">
              <w:rPr>
                <w:b/>
                <w:sz w:val="22"/>
                <w:lang w:eastAsia="lv-LV"/>
              </w:rPr>
              <w:t>2012</w:t>
            </w:r>
          </w:p>
        </w:tc>
        <w:tc>
          <w:tcPr>
            <w:tcW w:w="680" w:type="dxa"/>
            <w:vAlign w:val="center"/>
          </w:tcPr>
          <w:p w:rsidR="008D6954" w:rsidRPr="00AC42B8" w:rsidP="00FC2650" w14:paraId="75E88673" w14:textId="77777777">
            <w:pPr>
              <w:jc w:val="center"/>
              <w:rPr>
                <w:b/>
                <w:sz w:val="22"/>
                <w:lang w:eastAsia="lv-LV"/>
              </w:rPr>
            </w:pPr>
            <w:r w:rsidRPr="00AC42B8">
              <w:rPr>
                <w:b/>
                <w:sz w:val="22"/>
                <w:lang w:eastAsia="lv-LV"/>
              </w:rPr>
              <w:t>2013</w:t>
            </w:r>
          </w:p>
        </w:tc>
        <w:tc>
          <w:tcPr>
            <w:tcW w:w="680" w:type="dxa"/>
            <w:vAlign w:val="center"/>
          </w:tcPr>
          <w:p w:rsidR="008D6954" w:rsidRPr="00AC42B8" w:rsidP="00FC2650" w14:paraId="747ADE4A" w14:textId="77777777">
            <w:pPr>
              <w:jc w:val="center"/>
              <w:rPr>
                <w:b/>
                <w:sz w:val="22"/>
                <w:lang w:eastAsia="lv-LV"/>
              </w:rPr>
            </w:pPr>
            <w:r w:rsidRPr="00AC42B8">
              <w:rPr>
                <w:b/>
                <w:sz w:val="22"/>
                <w:lang w:eastAsia="lv-LV"/>
              </w:rPr>
              <w:t>2014</w:t>
            </w:r>
          </w:p>
        </w:tc>
        <w:tc>
          <w:tcPr>
            <w:tcW w:w="680" w:type="dxa"/>
            <w:vAlign w:val="center"/>
          </w:tcPr>
          <w:p w:rsidR="008D6954" w:rsidRPr="00AC42B8" w:rsidP="00FC2650" w14:paraId="28AEA81B" w14:textId="77777777">
            <w:pPr>
              <w:jc w:val="center"/>
              <w:rPr>
                <w:b/>
                <w:sz w:val="22"/>
                <w:lang w:eastAsia="lv-LV"/>
              </w:rPr>
            </w:pPr>
            <w:r w:rsidRPr="00AC42B8">
              <w:rPr>
                <w:b/>
                <w:sz w:val="22"/>
                <w:lang w:eastAsia="lv-LV"/>
              </w:rPr>
              <w:t>2015</w:t>
            </w:r>
          </w:p>
        </w:tc>
      </w:tr>
      <w:tr w14:paraId="178F2FD1" w14:textId="77777777" w:rsidTr="008D6954">
        <w:tblPrEx>
          <w:tblW w:w="8242" w:type="dxa"/>
          <w:tblLook w:val="04A0"/>
        </w:tblPrEx>
        <w:tc>
          <w:tcPr>
            <w:tcW w:w="2122" w:type="dxa"/>
            <w:vAlign w:val="bottom"/>
          </w:tcPr>
          <w:p w:rsidR="008D6954" w:rsidRPr="00AC42B8" w:rsidP="00FC2650" w14:paraId="2D094FA2"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8D6954" w:rsidRPr="00AC42B8" w:rsidP="00FC2650" w14:paraId="5940CE25" w14:textId="77777777">
            <w:pPr>
              <w:jc w:val="center"/>
              <w:rPr>
                <w:sz w:val="22"/>
                <w:lang w:eastAsia="lv-LV"/>
              </w:rPr>
            </w:pPr>
            <w:r w:rsidRPr="00AC42B8">
              <w:rPr>
                <w:sz w:val="22"/>
                <w:lang w:eastAsia="lv-LV"/>
              </w:rPr>
              <w:t>1082</w:t>
            </w:r>
          </w:p>
        </w:tc>
        <w:tc>
          <w:tcPr>
            <w:tcW w:w="680" w:type="dxa"/>
            <w:vAlign w:val="center"/>
          </w:tcPr>
          <w:p w:rsidR="008D6954" w:rsidRPr="00AC42B8" w:rsidP="00FC2650" w14:paraId="2631488B" w14:textId="77777777">
            <w:pPr>
              <w:jc w:val="center"/>
              <w:rPr>
                <w:sz w:val="22"/>
                <w:lang w:eastAsia="lv-LV"/>
              </w:rPr>
            </w:pPr>
            <w:r w:rsidRPr="00AC42B8">
              <w:rPr>
                <w:sz w:val="22"/>
                <w:lang w:eastAsia="lv-LV"/>
              </w:rPr>
              <w:t>1140</w:t>
            </w:r>
          </w:p>
        </w:tc>
        <w:tc>
          <w:tcPr>
            <w:tcW w:w="680" w:type="dxa"/>
            <w:vAlign w:val="center"/>
          </w:tcPr>
          <w:p w:rsidR="008D6954" w:rsidRPr="00AC42B8" w:rsidP="00FC2650" w14:paraId="4BB8D3F0" w14:textId="77777777">
            <w:pPr>
              <w:jc w:val="center"/>
              <w:rPr>
                <w:sz w:val="22"/>
                <w:lang w:eastAsia="lv-LV"/>
              </w:rPr>
            </w:pPr>
            <w:r w:rsidRPr="00AC42B8">
              <w:rPr>
                <w:sz w:val="22"/>
                <w:lang w:eastAsia="lv-LV"/>
              </w:rPr>
              <w:t>1083</w:t>
            </w:r>
          </w:p>
        </w:tc>
        <w:tc>
          <w:tcPr>
            <w:tcW w:w="680" w:type="dxa"/>
            <w:vAlign w:val="center"/>
          </w:tcPr>
          <w:p w:rsidR="008D6954" w:rsidRPr="00AC42B8" w:rsidP="00FC2650" w14:paraId="0CA7770E" w14:textId="77777777">
            <w:pPr>
              <w:jc w:val="center"/>
              <w:rPr>
                <w:sz w:val="22"/>
                <w:lang w:eastAsia="lv-LV"/>
              </w:rPr>
            </w:pPr>
            <w:r w:rsidRPr="00AC42B8">
              <w:rPr>
                <w:sz w:val="22"/>
                <w:lang w:eastAsia="lv-LV"/>
              </w:rPr>
              <w:t>1143</w:t>
            </w:r>
          </w:p>
        </w:tc>
        <w:tc>
          <w:tcPr>
            <w:tcW w:w="680" w:type="dxa"/>
            <w:vAlign w:val="center"/>
          </w:tcPr>
          <w:p w:rsidR="008D6954" w:rsidRPr="00AC42B8" w:rsidP="00FC2650" w14:paraId="0F8F17E6" w14:textId="77777777">
            <w:pPr>
              <w:jc w:val="center"/>
              <w:rPr>
                <w:sz w:val="22"/>
                <w:lang w:eastAsia="lv-LV"/>
              </w:rPr>
            </w:pPr>
            <w:r w:rsidRPr="00AC42B8">
              <w:rPr>
                <w:sz w:val="22"/>
                <w:lang w:eastAsia="lv-LV"/>
              </w:rPr>
              <w:t>1180</w:t>
            </w:r>
          </w:p>
        </w:tc>
        <w:tc>
          <w:tcPr>
            <w:tcW w:w="680" w:type="dxa"/>
            <w:vAlign w:val="center"/>
          </w:tcPr>
          <w:p w:rsidR="008D6954" w:rsidRPr="00AC42B8" w:rsidP="00FC2650" w14:paraId="7F9494CA" w14:textId="77777777">
            <w:pPr>
              <w:jc w:val="center"/>
              <w:rPr>
                <w:sz w:val="22"/>
                <w:lang w:eastAsia="lv-LV"/>
              </w:rPr>
            </w:pPr>
            <w:r w:rsidRPr="00AC42B8">
              <w:rPr>
                <w:sz w:val="22"/>
                <w:lang w:eastAsia="lv-LV"/>
              </w:rPr>
              <w:t>1237</w:t>
            </w:r>
          </w:p>
        </w:tc>
        <w:tc>
          <w:tcPr>
            <w:tcW w:w="680" w:type="dxa"/>
            <w:vAlign w:val="center"/>
          </w:tcPr>
          <w:p w:rsidR="008D6954" w:rsidRPr="00AC42B8" w:rsidP="00FC2650" w14:paraId="021CF91B" w14:textId="77777777">
            <w:pPr>
              <w:jc w:val="center"/>
              <w:rPr>
                <w:sz w:val="22"/>
                <w:lang w:eastAsia="lv-LV"/>
              </w:rPr>
            </w:pPr>
            <w:r w:rsidRPr="00AC42B8">
              <w:rPr>
                <w:sz w:val="22"/>
                <w:lang w:eastAsia="lv-LV"/>
              </w:rPr>
              <w:t>1248</w:t>
            </w:r>
          </w:p>
        </w:tc>
        <w:tc>
          <w:tcPr>
            <w:tcW w:w="680" w:type="dxa"/>
            <w:vAlign w:val="center"/>
          </w:tcPr>
          <w:p w:rsidR="008D6954" w:rsidRPr="00AC42B8" w:rsidP="00FC2650" w14:paraId="2C8D2DB1" w14:textId="77777777">
            <w:pPr>
              <w:jc w:val="center"/>
              <w:rPr>
                <w:sz w:val="22"/>
                <w:lang w:eastAsia="lv-LV"/>
              </w:rPr>
            </w:pPr>
            <w:r w:rsidRPr="00AC42B8">
              <w:rPr>
                <w:sz w:val="22"/>
                <w:lang w:eastAsia="lv-LV"/>
              </w:rPr>
              <w:t>1310</w:t>
            </w:r>
          </w:p>
        </w:tc>
        <w:tc>
          <w:tcPr>
            <w:tcW w:w="680" w:type="dxa"/>
            <w:vAlign w:val="center"/>
          </w:tcPr>
          <w:p w:rsidR="008D6954" w:rsidRPr="00AC42B8" w:rsidP="00FC2650" w14:paraId="3F1EB193" w14:textId="77777777">
            <w:pPr>
              <w:jc w:val="center"/>
              <w:rPr>
                <w:sz w:val="22"/>
                <w:lang w:eastAsia="lv-LV"/>
              </w:rPr>
            </w:pPr>
            <w:r w:rsidRPr="00AC42B8">
              <w:rPr>
                <w:sz w:val="22"/>
                <w:lang w:eastAsia="lv-LV"/>
              </w:rPr>
              <w:t>1379</w:t>
            </w:r>
          </w:p>
        </w:tc>
      </w:tr>
      <w:tr w14:paraId="34E373E1" w14:textId="77777777" w:rsidTr="008D6954">
        <w:tblPrEx>
          <w:tblW w:w="8242" w:type="dxa"/>
          <w:tblLook w:val="04A0"/>
        </w:tblPrEx>
        <w:tc>
          <w:tcPr>
            <w:tcW w:w="2122" w:type="dxa"/>
            <w:vAlign w:val="bottom"/>
          </w:tcPr>
          <w:p w:rsidR="008D6954" w:rsidRPr="00AC42B8" w:rsidP="00FC2650" w14:paraId="6B2A2F7A" w14:textId="77777777">
            <w:pPr>
              <w:jc w:val="center"/>
              <w:rPr>
                <w:sz w:val="22"/>
                <w:lang w:eastAsia="lv-LV"/>
              </w:rPr>
            </w:pPr>
            <w:r w:rsidRPr="00AC42B8">
              <w:rPr>
                <w:b/>
                <w:sz w:val="22"/>
                <w:lang w:eastAsia="lv-LV"/>
              </w:rPr>
              <w:t>Gads</w:t>
            </w:r>
          </w:p>
        </w:tc>
        <w:tc>
          <w:tcPr>
            <w:tcW w:w="680" w:type="dxa"/>
            <w:vAlign w:val="center"/>
          </w:tcPr>
          <w:p w:rsidR="008D6954" w:rsidRPr="00AC42B8" w:rsidP="00FC2650" w14:paraId="4C6C5142" w14:textId="77777777">
            <w:pPr>
              <w:jc w:val="center"/>
              <w:rPr>
                <w:b/>
                <w:sz w:val="22"/>
                <w:lang w:eastAsia="lv-LV"/>
              </w:rPr>
            </w:pPr>
            <w:r w:rsidRPr="00AC42B8">
              <w:rPr>
                <w:b/>
                <w:sz w:val="22"/>
                <w:lang w:eastAsia="lv-LV"/>
              </w:rPr>
              <w:t>2016</w:t>
            </w:r>
          </w:p>
        </w:tc>
        <w:tc>
          <w:tcPr>
            <w:tcW w:w="680" w:type="dxa"/>
            <w:vAlign w:val="center"/>
          </w:tcPr>
          <w:p w:rsidR="008D6954" w:rsidRPr="00AC42B8" w:rsidP="00FC2650" w14:paraId="72762737" w14:textId="77777777">
            <w:pPr>
              <w:jc w:val="center"/>
              <w:rPr>
                <w:b/>
                <w:sz w:val="22"/>
                <w:lang w:eastAsia="lv-LV"/>
              </w:rPr>
            </w:pPr>
            <w:r w:rsidRPr="00AC42B8">
              <w:rPr>
                <w:b/>
                <w:sz w:val="22"/>
                <w:lang w:eastAsia="lv-LV"/>
              </w:rPr>
              <w:t>2017</w:t>
            </w:r>
          </w:p>
        </w:tc>
        <w:tc>
          <w:tcPr>
            <w:tcW w:w="680" w:type="dxa"/>
            <w:vAlign w:val="center"/>
          </w:tcPr>
          <w:p w:rsidR="008D6954" w:rsidRPr="00AC42B8" w:rsidP="00FC2650" w14:paraId="39CB6BCE" w14:textId="77777777">
            <w:pPr>
              <w:jc w:val="center"/>
              <w:rPr>
                <w:b/>
                <w:sz w:val="22"/>
                <w:lang w:eastAsia="lv-LV"/>
              </w:rPr>
            </w:pPr>
            <w:r w:rsidRPr="00AC42B8">
              <w:rPr>
                <w:b/>
                <w:sz w:val="22"/>
                <w:lang w:eastAsia="lv-LV"/>
              </w:rPr>
              <w:t>2018</w:t>
            </w:r>
          </w:p>
        </w:tc>
        <w:tc>
          <w:tcPr>
            <w:tcW w:w="680" w:type="dxa"/>
            <w:vAlign w:val="center"/>
          </w:tcPr>
          <w:p w:rsidR="008D6954" w:rsidRPr="00AC42B8" w:rsidP="00FC2650" w14:paraId="4BF39D5E" w14:textId="77777777">
            <w:pPr>
              <w:jc w:val="center"/>
              <w:rPr>
                <w:b/>
                <w:sz w:val="22"/>
                <w:lang w:eastAsia="lv-LV"/>
              </w:rPr>
            </w:pPr>
            <w:r w:rsidRPr="00AC42B8">
              <w:rPr>
                <w:b/>
                <w:sz w:val="22"/>
                <w:lang w:eastAsia="lv-LV"/>
              </w:rPr>
              <w:t>2019</w:t>
            </w:r>
          </w:p>
        </w:tc>
        <w:tc>
          <w:tcPr>
            <w:tcW w:w="680" w:type="dxa"/>
            <w:vAlign w:val="center"/>
          </w:tcPr>
          <w:p w:rsidR="008D6954" w:rsidRPr="00AC42B8" w:rsidP="00FC2650" w14:paraId="5BE90FB0" w14:textId="77777777">
            <w:pPr>
              <w:jc w:val="center"/>
              <w:rPr>
                <w:b/>
                <w:sz w:val="22"/>
                <w:lang w:eastAsia="lv-LV"/>
              </w:rPr>
            </w:pPr>
            <w:r w:rsidRPr="00AC42B8">
              <w:rPr>
                <w:b/>
                <w:sz w:val="22"/>
                <w:lang w:eastAsia="lv-LV"/>
              </w:rPr>
              <w:t>2020</w:t>
            </w:r>
          </w:p>
        </w:tc>
        <w:tc>
          <w:tcPr>
            <w:tcW w:w="680" w:type="dxa"/>
            <w:vAlign w:val="center"/>
          </w:tcPr>
          <w:p w:rsidR="008D6954" w:rsidRPr="00AC42B8" w:rsidP="00FC2650" w14:paraId="170BCC66" w14:textId="77777777">
            <w:pPr>
              <w:jc w:val="center"/>
              <w:rPr>
                <w:b/>
                <w:sz w:val="22"/>
                <w:lang w:eastAsia="lv-LV"/>
              </w:rPr>
            </w:pPr>
            <w:r w:rsidRPr="00AC42B8">
              <w:rPr>
                <w:b/>
                <w:sz w:val="22"/>
                <w:lang w:eastAsia="lv-LV"/>
              </w:rPr>
              <w:t>2021</w:t>
            </w:r>
          </w:p>
        </w:tc>
        <w:tc>
          <w:tcPr>
            <w:tcW w:w="680" w:type="dxa"/>
            <w:vAlign w:val="center"/>
          </w:tcPr>
          <w:p w:rsidR="008D6954" w:rsidRPr="00AC42B8" w:rsidP="00FC2650" w14:paraId="3AAD2964" w14:textId="77777777">
            <w:pPr>
              <w:jc w:val="center"/>
              <w:rPr>
                <w:b/>
                <w:sz w:val="22"/>
                <w:lang w:eastAsia="lv-LV"/>
              </w:rPr>
            </w:pPr>
            <w:r w:rsidRPr="00AC42B8">
              <w:rPr>
                <w:b/>
                <w:sz w:val="22"/>
                <w:lang w:eastAsia="lv-LV"/>
              </w:rPr>
              <w:t>2022</w:t>
            </w:r>
          </w:p>
        </w:tc>
        <w:tc>
          <w:tcPr>
            <w:tcW w:w="680" w:type="dxa"/>
            <w:vAlign w:val="center"/>
          </w:tcPr>
          <w:p w:rsidR="008D6954" w:rsidRPr="00AC42B8" w:rsidP="00FC2650" w14:paraId="2019ADFB" w14:textId="77777777">
            <w:pPr>
              <w:jc w:val="center"/>
              <w:rPr>
                <w:b/>
                <w:sz w:val="22"/>
                <w:lang w:eastAsia="lv-LV"/>
              </w:rPr>
            </w:pPr>
            <w:r w:rsidRPr="00AC42B8">
              <w:rPr>
                <w:b/>
                <w:sz w:val="22"/>
                <w:lang w:eastAsia="lv-LV"/>
              </w:rPr>
              <w:t>2023</w:t>
            </w:r>
          </w:p>
        </w:tc>
        <w:tc>
          <w:tcPr>
            <w:tcW w:w="680" w:type="dxa"/>
            <w:vAlign w:val="center"/>
          </w:tcPr>
          <w:p w:rsidR="008D6954" w:rsidRPr="00AC42B8" w:rsidP="00FC2650" w14:paraId="1434490F" w14:textId="77777777">
            <w:pPr>
              <w:jc w:val="center"/>
              <w:rPr>
                <w:b/>
                <w:sz w:val="22"/>
                <w:lang w:eastAsia="lv-LV"/>
              </w:rPr>
            </w:pPr>
            <w:r w:rsidRPr="00AC42B8">
              <w:rPr>
                <w:b/>
                <w:sz w:val="22"/>
                <w:lang w:eastAsia="lv-LV"/>
              </w:rPr>
              <w:t>2024</w:t>
            </w:r>
          </w:p>
        </w:tc>
      </w:tr>
      <w:tr w14:paraId="7716B25C" w14:textId="77777777" w:rsidTr="008D6954">
        <w:tblPrEx>
          <w:tblW w:w="8242" w:type="dxa"/>
          <w:tblLook w:val="04A0"/>
        </w:tblPrEx>
        <w:tc>
          <w:tcPr>
            <w:tcW w:w="2122" w:type="dxa"/>
            <w:vAlign w:val="bottom"/>
          </w:tcPr>
          <w:p w:rsidR="008D6954" w:rsidRPr="00AC42B8" w:rsidP="00FC2650" w14:paraId="14E157C2"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8D6954" w:rsidRPr="00AC42B8" w:rsidP="00FC2650" w14:paraId="23F058DD" w14:textId="77777777">
            <w:pPr>
              <w:jc w:val="center"/>
              <w:rPr>
                <w:sz w:val="22"/>
                <w:lang w:eastAsia="lv-LV"/>
              </w:rPr>
            </w:pPr>
            <w:r w:rsidRPr="00AC42B8">
              <w:rPr>
                <w:sz w:val="22"/>
                <w:lang w:eastAsia="lv-LV"/>
              </w:rPr>
              <w:t>1379</w:t>
            </w:r>
          </w:p>
        </w:tc>
        <w:tc>
          <w:tcPr>
            <w:tcW w:w="680" w:type="dxa"/>
            <w:vAlign w:val="center"/>
          </w:tcPr>
          <w:p w:rsidR="008D6954" w:rsidRPr="00AC42B8" w:rsidP="00FC2650" w14:paraId="568DD047" w14:textId="77777777">
            <w:pPr>
              <w:jc w:val="center"/>
              <w:rPr>
                <w:sz w:val="22"/>
                <w:lang w:eastAsia="lv-LV"/>
              </w:rPr>
            </w:pPr>
            <w:r w:rsidRPr="00AC42B8">
              <w:rPr>
                <w:sz w:val="22"/>
                <w:lang w:eastAsia="lv-LV"/>
              </w:rPr>
              <w:t>1396</w:t>
            </w:r>
          </w:p>
        </w:tc>
        <w:tc>
          <w:tcPr>
            <w:tcW w:w="680" w:type="dxa"/>
            <w:vAlign w:val="center"/>
          </w:tcPr>
          <w:p w:rsidR="008D6954" w:rsidRPr="00AC42B8" w:rsidP="00FC2650" w14:paraId="197C2443" w14:textId="77777777">
            <w:pPr>
              <w:jc w:val="center"/>
              <w:rPr>
                <w:sz w:val="22"/>
                <w:lang w:eastAsia="lv-LV"/>
              </w:rPr>
            </w:pPr>
            <w:r w:rsidRPr="00AC42B8">
              <w:rPr>
                <w:sz w:val="22"/>
                <w:lang w:eastAsia="lv-LV"/>
              </w:rPr>
              <w:t>1417</w:t>
            </w:r>
          </w:p>
        </w:tc>
        <w:tc>
          <w:tcPr>
            <w:tcW w:w="680" w:type="dxa"/>
            <w:vAlign w:val="center"/>
          </w:tcPr>
          <w:p w:rsidR="008D6954" w:rsidRPr="00AC42B8" w:rsidP="00FC2650" w14:paraId="4A87EA77" w14:textId="77777777">
            <w:pPr>
              <w:jc w:val="center"/>
              <w:rPr>
                <w:sz w:val="22"/>
                <w:lang w:eastAsia="lv-LV"/>
              </w:rPr>
            </w:pPr>
            <w:r w:rsidRPr="00AC42B8">
              <w:rPr>
                <w:sz w:val="22"/>
                <w:lang w:eastAsia="lv-LV"/>
              </w:rPr>
              <w:t>1438</w:t>
            </w:r>
          </w:p>
        </w:tc>
        <w:tc>
          <w:tcPr>
            <w:tcW w:w="680" w:type="dxa"/>
            <w:vAlign w:val="center"/>
          </w:tcPr>
          <w:p w:rsidR="008D6954" w:rsidRPr="00AC42B8" w:rsidP="00FC2650" w14:paraId="5B3AC60C" w14:textId="77777777">
            <w:pPr>
              <w:jc w:val="center"/>
              <w:rPr>
                <w:sz w:val="22"/>
                <w:lang w:eastAsia="lv-LV"/>
              </w:rPr>
            </w:pPr>
            <w:r w:rsidRPr="00AC42B8">
              <w:rPr>
                <w:sz w:val="22"/>
                <w:lang w:eastAsia="lv-LV"/>
              </w:rPr>
              <w:t>1464</w:t>
            </w:r>
          </w:p>
        </w:tc>
        <w:tc>
          <w:tcPr>
            <w:tcW w:w="680" w:type="dxa"/>
            <w:vAlign w:val="center"/>
          </w:tcPr>
          <w:p w:rsidR="008D6954" w:rsidRPr="00AC42B8" w:rsidP="00FC2650" w14:paraId="78CCACFF" w14:textId="77777777">
            <w:pPr>
              <w:jc w:val="center"/>
              <w:rPr>
                <w:sz w:val="22"/>
                <w:lang w:eastAsia="lv-LV"/>
              </w:rPr>
            </w:pPr>
            <w:r w:rsidRPr="00AC42B8">
              <w:rPr>
                <w:sz w:val="22"/>
                <w:lang w:eastAsia="lv-LV"/>
              </w:rPr>
              <w:t>1490</w:t>
            </w:r>
          </w:p>
        </w:tc>
        <w:tc>
          <w:tcPr>
            <w:tcW w:w="680" w:type="dxa"/>
            <w:vAlign w:val="center"/>
          </w:tcPr>
          <w:p w:rsidR="008D6954" w:rsidRPr="00AC42B8" w:rsidP="00FC2650" w14:paraId="5F15AF64" w14:textId="77777777">
            <w:pPr>
              <w:jc w:val="center"/>
              <w:rPr>
                <w:sz w:val="22"/>
                <w:lang w:eastAsia="lv-LV"/>
              </w:rPr>
            </w:pPr>
            <w:r w:rsidRPr="00AC42B8">
              <w:rPr>
                <w:sz w:val="22"/>
                <w:lang w:eastAsia="lv-LV"/>
              </w:rPr>
              <w:t>1517</w:t>
            </w:r>
          </w:p>
        </w:tc>
        <w:tc>
          <w:tcPr>
            <w:tcW w:w="680" w:type="dxa"/>
            <w:vAlign w:val="center"/>
          </w:tcPr>
          <w:p w:rsidR="008D6954" w:rsidRPr="00AC42B8" w:rsidP="00FC2650" w14:paraId="5DF679CD" w14:textId="77777777">
            <w:pPr>
              <w:jc w:val="center"/>
              <w:rPr>
                <w:sz w:val="22"/>
                <w:lang w:eastAsia="lv-LV"/>
              </w:rPr>
            </w:pPr>
            <w:r w:rsidRPr="00AC42B8">
              <w:rPr>
                <w:sz w:val="22"/>
                <w:lang w:eastAsia="lv-LV"/>
              </w:rPr>
              <w:t>1544</w:t>
            </w:r>
          </w:p>
        </w:tc>
        <w:tc>
          <w:tcPr>
            <w:tcW w:w="680" w:type="dxa"/>
            <w:vAlign w:val="center"/>
          </w:tcPr>
          <w:p w:rsidR="008D6954" w:rsidRPr="00AC42B8" w:rsidP="00FC2650" w14:paraId="53AB8B95" w14:textId="77777777">
            <w:pPr>
              <w:jc w:val="center"/>
              <w:rPr>
                <w:sz w:val="22"/>
                <w:lang w:eastAsia="lv-LV"/>
              </w:rPr>
            </w:pPr>
            <w:r w:rsidRPr="00AC42B8">
              <w:rPr>
                <w:sz w:val="22"/>
                <w:lang w:eastAsia="lv-LV"/>
              </w:rPr>
              <w:t>1572</w:t>
            </w:r>
          </w:p>
        </w:tc>
      </w:tr>
      <w:tr w14:paraId="05755B61" w14:textId="77777777" w:rsidTr="008D6954">
        <w:tblPrEx>
          <w:tblW w:w="8242" w:type="dxa"/>
          <w:tblLook w:val="04A0"/>
        </w:tblPrEx>
        <w:tc>
          <w:tcPr>
            <w:tcW w:w="2122" w:type="dxa"/>
            <w:vAlign w:val="bottom"/>
          </w:tcPr>
          <w:p w:rsidR="008D6954" w:rsidRPr="00AC42B8" w:rsidP="00FC2650" w14:paraId="3CC56E74" w14:textId="77777777">
            <w:pPr>
              <w:jc w:val="center"/>
              <w:rPr>
                <w:sz w:val="22"/>
                <w:lang w:eastAsia="lv-LV"/>
              </w:rPr>
            </w:pPr>
            <w:r w:rsidRPr="00AC42B8">
              <w:rPr>
                <w:b/>
                <w:sz w:val="22"/>
                <w:lang w:eastAsia="lv-LV"/>
              </w:rPr>
              <w:t>Gads</w:t>
            </w:r>
          </w:p>
        </w:tc>
        <w:tc>
          <w:tcPr>
            <w:tcW w:w="680" w:type="dxa"/>
            <w:vAlign w:val="center"/>
          </w:tcPr>
          <w:p w:rsidR="008D6954" w:rsidRPr="00AC42B8" w:rsidP="00FC2650" w14:paraId="7D2B3BDE" w14:textId="77777777">
            <w:pPr>
              <w:jc w:val="center"/>
              <w:rPr>
                <w:b/>
                <w:sz w:val="22"/>
                <w:lang w:eastAsia="lv-LV"/>
              </w:rPr>
            </w:pPr>
            <w:r w:rsidRPr="00AC42B8">
              <w:rPr>
                <w:b/>
                <w:sz w:val="22"/>
                <w:lang w:eastAsia="lv-LV"/>
              </w:rPr>
              <w:t>2025</w:t>
            </w:r>
          </w:p>
        </w:tc>
        <w:tc>
          <w:tcPr>
            <w:tcW w:w="680" w:type="dxa"/>
            <w:vAlign w:val="center"/>
          </w:tcPr>
          <w:p w:rsidR="008D6954" w:rsidRPr="00AC42B8" w:rsidP="00FC2650" w14:paraId="7EA4AAC8" w14:textId="77777777">
            <w:pPr>
              <w:jc w:val="center"/>
              <w:rPr>
                <w:b/>
                <w:sz w:val="22"/>
                <w:lang w:eastAsia="lv-LV"/>
              </w:rPr>
            </w:pPr>
            <w:r w:rsidRPr="00AC42B8">
              <w:rPr>
                <w:b/>
                <w:sz w:val="22"/>
                <w:lang w:eastAsia="lv-LV"/>
              </w:rPr>
              <w:t>2026</w:t>
            </w:r>
          </w:p>
        </w:tc>
        <w:tc>
          <w:tcPr>
            <w:tcW w:w="680" w:type="dxa"/>
            <w:vAlign w:val="center"/>
          </w:tcPr>
          <w:p w:rsidR="008D6954" w:rsidRPr="00AC42B8" w:rsidP="00FC2650" w14:paraId="0E38B3AB" w14:textId="77777777">
            <w:pPr>
              <w:jc w:val="center"/>
              <w:rPr>
                <w:b/>
                <w:sz w:val="22"/>
                <w:lang w:eastAsia="lv-LV"/>
              </w:rPr>
            </w:pPr>
            <w:r w:rsidRPr="00AC42B8">
              <w:rPr>
                <w:b/>
                <w:sz w:val="22"/>
                <w:lang w:eastAsia="lv-LV"/>
              </w:rPr>
              <w:t>2027</w:t>
            </w:r>
          </w:p>
        </w:tc>
        <w:tc>
          <w:tcPr>
            <w:tcW w:w="680" w:type="dxa"/>
            <w:vAlign w:val="center"/>
          </w:tcPr>
          <w:p w:rsidR="008D6954" w:rsidRPr="00AC42B8" w:rsidP="00FC2650" w14:paraId="30516816" w14:textId="77777777">
            <w:pPr>
              <w:jc w:val="center"/>
              <w:rPr>
                <w:b/>
                <w:sz w:val="22"/>
                <w:lang w:eastAsia="lv-LV"/>
              </w:rPr>
            </w:pPr>
            <w:r w:rsidRPr="00AC42B8">
              <w:rPr>
                <w:b/>
                <w:sz w:val="22"/>
                <w:lang w:eastAsia="lv-LV"/>
              </w:rPr>
              <w:t>2028</w:t>
            </w:r>
          </w:p>
        </w:tc>
        <w:tc>
          <w:tcPr>
            <w:tcW w:w="680" w:type="dxa"/>
            <w:vAlign w:val="center"/>
          </w:tcPr>
          <w:p w:rsidR="008D6954" w:rsidRPr="00AC42B8" w:rsidP="00FC2650" w14:paraId="3E12D9FA" w14:textId="77777777">
            <w:pPr>
              <w:jc w:val="center"/>
              <w:rPr>
                <w:b/>
                <w:sz w:val="22"/>
                <w:lang w:eastAsia="lv-LV"/>
              </w:rPr>
            </w:pPr>
            <w:r w:rsidRPr="00AC42B8">
              <w:rPr>
                <w:b/>
                <w:sz w:val="22"/>
                <w:lang w:eastAsia="lv-LV"/>
              </w:rPr>
              <w:t>2029</w:t>
            </w:r>
          </w:p>
        </w:tc>
        <w:tc>
          <w:tcPr>
            <w:tcW w:w="680" w:type="dxa"/>
            <w:vAlign w:val="center"/>
          </w:tcPr>
          <w:p w:rsidR="008D6954" w:rsidRPr="00AC42B8" w:rsidP="00FC2650" w14:paraId="74411852" w14:textId="77777777">
            <w:pPr>
              <w:jc w:val="center"/>
              <w:rPr>
                <w:b/>
                <w:sz w:val="22"/>
                <w:lang w:eastAsia="lv-LV"/>
              </w:rPr>
            </w:pPr>
            <w:r w:rsidRPr="00AC42B8">
              <w:rPr>
                <w:b/>
                <w:sz w:val="22"/>
                <w:lang w:eastAsia="lv-LV"/>
              </w:rPr>
              <w:t>2030</w:t>
            </w:r>
          </w:p>
        </w:tc>
        <w:tc>
          <w:tcPr>
            <w:tcW w:w="680" w:type="dxa"/>
            <w:vAlign w:val="center"/>
          </w:tcPr>
          <w:p w:rsidR="008D6954" w:rsidRPr="00AC42B8" w:rsidP="00FC2650" w14:paraId="004EED17" w14:textId="77777777">
            <w:pPr>
              <w:jc w:val="center"/>
              <w:rPr>
                <w:sz w:val="22"/>
                <w:lang w:eastAsia="lv-LV"/>
              </w:rPr>
            </w:pPr>
            <w:r w:rsidRPr="00AC42B8">
              <w:rPr>
                <w:b/>
                <w:sz w:val="22"/>
                <w:lang w:eastAsia="lv-LV"/>
              </w:rPr>
              <w:t>2031</w:t>
            </w:r>
          </w:p>
        </w:tc>
        <w:tc>
          <w:tcPr>
            <w:tcW w:w="680" w:type="dxa"/>
            <w:vAlign w:val="center"/>
          </w:tcPr>
          <w:p w:rsidR="008D6954" w:rsidRPr="00AC42B8" w:rsidP="00FC2650" w14:paraId="6EEA4306" w14:textId="77777777">
            <w:pPr>
              <w:jc w:val="center"/>
              <w:rPr>
                <w:sz w:val="22"/>
                <w:lang w:eastAsia="lv-LV"/>
              </w:rPr>
            </w:pPr>
            <w:r w:rsidRPr="00AC42B8">
              <w:rPr>
                <w:b/>
                <w:sz w:val="22"/>
                <w:lang w:eastAsia="lv-LV"/>
              </w:rPr>
              <w:t>2032</w:t>
            </w:r>
          </w:p>
        </w:tc>
        <w:tc>
          <w:tcPr>
            <w:tcW w:w="680" w:type="dxa"/>
            <w:vAlign w:val="center"/>
          </w:tcPr>
          <w:p w:rsidR="008D6954" w:rsidRPr="00AC42B8" w:rsidP="00FC2650" w14:paraId="2C1A3BD0" w14:textId="77777777">
            <w:pPr>
              <w:jc w:val="center"/>
              <w:rPr>
                <w:sz w:val="22"/>
                <w:lang w:eastAsia="lv-LV"/>
              </w:rPr>
            </w:pPr>
            <w:r w:rsidRPr="00AC42B8">
              <w:rPr>
                <w:b/>
                <w:sz w:val="22"/>
                <w:lang w:eastAsia="lv-LV"/>
              </w:rPr>
              <w:t>2033</w:t>
            </w:r>
          </w:p>
        </w:tc>
      </w:tr>
      <w:tr w14:paraId="0B6A5167" w14:textId="77777777" w:rsidTr="008D6954">
        <w:tblPrEx>
          <w:tblW w:w="8242" w:type="dxa"/>
          <w:tblLook w:val="04A0"/>
        </w:tblPrEx>
        <w:tc>
          <w:tcPr>
            <w:tcW w:w="2122" w:type="dxa"/>
            <w:vAlign w:val="bottom"/>
          </w:tcPr>
          <w:p w:rsidR="008D6954" w:rsidRPr="00AC42B8" w:rsidP="00FC2650" w14:paraId="023F504A"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8D6954" w:rsidRPr="00AC42B8" w:rsidP="00FC2650" w14:paraId="51F7D543" w14:textId="77777777">
            <w:pPr>
              <w:jc w:val="center"/>
              <w:rPr>
                <w:sz w:val="22"/>
                <w:lang w:eastAsia="lv-LV"/>
              </w:rPr>
            </w:pPr>
            <w:r w:rsidRPr="00AC42B8">
              <w:rPr>
                <w:sz w:val="22"/>
                <w:lang w:eastAsia="lv-LV"/>
              </w:rPr>
              <w:t>1600</w:t>
            </w:r>
          </w:p>
        </w:tc>
        <w:tc>
          <w:tcPr>
            <w:tcW w:w="680" w:type="dxa"/>
            <w:vAlign w:val="center"/>
          </w:tcPr>
          <w:p w:rsidR="008D6954" w:rsidRPr="00AC42B8" w:rsidP="00FC2650" w14:paraId="2BBD55E4" w14:textId="77777777">
            <w:pPr>
              <w:jc w:val="center"/>
              <w:rPr>
                <w:sz w:val="22"/>
                <w:lang w:eastAsia="lv-LV"/>
              </w:rPr>
            </w:pPr>
            <w:r w:rsidRPr="00AC42B8">
              <w:rPr>
                <w:sz w:val="22"/>
                <w:lang w:eastAsia="lv-LV"/>
              </w:rPr>
              <w:t>1629</w:t>
            </w:r>
          </w:p>
        </w:tc>
        <w:tc>
          <w:tcPr>
            <w:tcW w:w="680" w:type="dxa"/>
            <w:vAlign w:val="center"/>
          </w:tcPr>
          <w:p w:rsidR="008D6954" w:rsidRPr="00AC42B8" w:rsidP="00FC2650" w14:paraId="1994E18C" w14:textId="77777777">
            <w:pPr>
              <w:jc w:val="center"/>
              <w:rPr>
                <w:sz w:val="22"/>
                <w:lang w:eastAsia="lv-LV"/>
              </w:rPr>
            </w:pPr>
            <w:r w:rsidRPr="00AC42B8">
              <w:rPr>
                <w:sz w:val="22"/>
                <w:lang w:eastAsia="lv-LV"/>
              </w:rPr>
              <w:t>1659</w:t>
            </w:r>
          </w:p>
        </w:tc>
        <w:tc>
          <w:tcPr>
            <w:tcW w:w="680" w:type="dxa"/>
            <w:vAlign w:val="center"/>
          </w:tcPr>
          <w:p w:rsidR="008D6954" w:rsidRPr="00AC42B8" w:rsidP="00FC2650" w14:paraId="7F9D89E7" w14:textId="77777777">
            <w:pPr>
              <w:jc w:val="center"/>
              <w:rPr>
                <w:sz w:val="22"/>
                <w:lang w:eastAsia="lv-LV"/>
              </w:rPr>
            </w:pPr>
            <w:r w:rsidRPr="00AC42B8">
              <w:rPr>
                <w:sz w:val="22"/>
                <w:lang w:eastAsia="lv-LV"/>
              </w:rPr>
              <w:t>1688</w:t>
            </w:r>
          </w:p>
        </w:tc>
        <w:tc>
          <w:tcPr>
            <w:tcW w:w="680" w:type="dxa"/>
            <w:vAlign w:val="center"/>
          </w:tcPr>
          <w:p w:rsidR="008D6954" w:rsidRPr="00AC42B8" w:rsidP="00FC2650" w14:paraId="59C05F26" w14:textId="77777777">
            <w:pPr>
              <w:jc w:val="center"/>
              <w:rPr>
                <w:sz w:val="22"/>
                <w:lang w:eastAsia="lv-LV"/>
              </w:rPr>
            </w:pPr>
            <w:r w:rsidRPr="00AC42B8">
              <w:rPr>
                <w:sz w:val="22"/>
                <w:lang w:eastAsia="lv-LV"/>
              </w:rPr>
              <w:t>1719</w:t>
            </w:r>
          </w:p>
        </w:tc>
        <w:tc>
          <w:tcPr>
            <w:tcW w:w="680" w:type="dxa"/>
            <w:vAlign w:val="center"/>
          </w:tcPr>
          <w:p w:rsidR="008D6954" w:rsidRPr="00AC42B8" w:rsidP="00FC2650" w14:paraId="440F14F0" w14:textId="77777777">
            <w:pPr>
              <w:jc w:val="center"/>
              <w:rPr>
                <w:sz w:val="22"/>
                <w:lang w:eastAsia="lv-LV"/>
              </w:rPr>
            </w:pPr>
            <w:r w:rsidRPr="00AC42B8">
              <w:rPr>
                <w:sz w:val="22"/>
                <w:lang w:eastAsia="lv-LV"/>
              </w:rPr>
              <w:t>1750</w:t>
            </w:r>
          </w:p>
        </w:tc>
        <w:tc>
          <w:tcPr>
            <w:tcW w:w="680" w:type="dxa"/>
            <w:vAlign w:val="center"/>
          </w:tcPr>
          <w:p w:rsidR="008D6954" w:rsidRPr="00AC42B8" w:rsidP="00FC2650" w14:paraId="11A316C1" w14:textId="77777777">
            <w:pPr>
              <w:jc w:val="center"/>
              <w:rPr>
                <w:sz w:val="22"/>
                <w:lang w:eastAsia="lv-LV"/>
              </w:rPr>
            </w:pPr>
            <w:r w:rsidRPr="00AC42B8">
              <w:rPr>
                <w:sz w:val="22"/>
                <w:lang w:eastAsia="lv-LV"/>
              </w:rPr>
              <w:t>1781</w:t>
            </w:r>
          </w:p>
        </w:tc>
        <w:tc>
          <w:tcPr>
            <w:tcW w:w="680" w:type="dxa"/>
            <w:vAlign w:val="center"/>
          </w:tcPr>
          <w:p w:rsidR="008D6954" w:rsidRPr="00AC42B8" w:rsidP="00FC2650" w14:paraId="38AC9C3E" w14:textId="77777777">
            <w:pPr>
              <w:jc w:val="center"/>
              <w:rPr>
                <w:sz w:val="22"/>
                <w:lang w:eastAsia="lv-LV"/>
              </w:rPr>
            </w:pPr>
            <w:r w:rsidRPr="00AC42B8">
              <w:rPr>
                <w:sz w:val="22"/>
              </w:rPr>
              <w:t>1813</w:t>
            </w:r>
          </w:p>
        </w:tc>
        <w:tc>
          <w:tcPr>
            <w:tcW w:w="680" w:type="dxa"/>
            <w:vAlign w:val="center"/>
          </w:tcPr>
          <w:p w:rsidR="008D6954" w:rsidRPr="00AC42B8" w:rsidP="00FC2650" w14:paraId="50F2BDDB" w14:textId="77777777">
            <w:pPr>
              <w:jc w:val="center"/>
              <w:rPr>
                <w:sz w:val="22"/>
                <w:lang w:eastAsia="lv-LV"/>
              </w:rPr>
            </w:pPr>
            <w:r w:rsidRPr="00AC42B8">
              <w:rPr>
                <w:sz w:val="22"/>
              </w:rPr>
              <w:t>1846</w:t>
            </w:r>
          </w:p>
        </w:tc>
      </w:tr>
      <w:tr w14:paraId="48ACB1FF" w14:textId="77777777" w:rsidTr="008D6954">
        <w:tblPrEx>
          <w:tblW w:w="8242" w:type="dxa"/>
          <w:tblLook w:val="04A0"/>
        </w:tblPrEx>
        <w:trPr>
          <w:gridAfter w:val="2"/>
          <w:wAfter w:w="1360" w:type="dxa"/>
        </w:trPr>
        <w:tc>
          <w:tcPr>
            <w:tcW w:w="2122" w:type="dxa"/>
            <w:vAlign w:val="bottom"/>
          </w:tcPr>
          <w:p w:rsidR="008D6954" w:rsidRPr="00AC42B8" w:rsidP="00FC2650" w14:paraId="08C1A3E7" w14:textId="77777777">
            <w:pPr>
              <w:jc w:val="center"/>
              <w:rPr>
                <w:sz w:val="22"/>
                <w:lang w:eastAsia="lv-LV"/>
              </w:rPr>
            </w:pPr>
            <w:r w:rsidRPr="00AC42B8">
              <w:rPr>
                <w:b/>
                <w:sz w:val="22"/>
                <w:lang w:eastAsia="lv-LV"/>
              </w:rPr>
              <w:t>Gads</w:t>
            </w:r>
          </w:p>
        </w:tc>
        <w:tc>
          <w:tcPr>
            <w:tcW w:w="680" w:type="dxa"/>
            <w:vAlign w:val="center"/>
          </w:tcPr>
          <w:p w:rsidR="008D6954" w:rsidRPr="00AC42B8" w:rsidP="00FC2650" w14:paraId="07B99356" w14:textId="77777777">
            <w:pPr>
              <w:jc w:val="center"/>
              <w:rPr>
                <w:sz w:val="22"/>
                <w:lang w:eastAsia="lv-LV"/>
              </w:rPr>
            </w:pPr>
            <w:r w:rsidRPr="00AC42B8">
              <w:rPr>
                <w:b/>
                <w:sz w:val="22"/>
                <w:lang w:eastAsia="lv-LV"/>
              </w:rPr>
              <w:t>2034</w:t>
            </w:r>
          </w:p>
        </w:tc>
        <w:tc>
          <w:tcPr>
            <w:tcW w:w="680" w:type="dxa"/>
            <w:vAlign w:val="center"/>
          </w:tcPr>
          <w:p w:rsidR="008D6954" w:rsidRPr="00AC42B8" w:rsidP="00FC2650" w14:paraId="7556097B" w14:textId="77777777">
            <w:pPr>
              <w:jc w:val="center"/>
              <w:rPr>
                <w:sz w:val="22"/>
                <w:lang w:eastAsia="lv-LV"/>
              </w:rPr>
            </w:pPr>
            <w:r w:rsidRPr="00AC42B8">
              <w:rPr>
                <w:b/>
                <w:sz w:val="22"/>
                <w:lang w:eastAsia="lv-LV"/>
              </w:rPr>
              <w:t>2035</w:t>
            </w:r>
          </w:p>
        </w:tc>
        <w:tc>
          <w:tcPr>
            <w:tcW w:w="680" w:type="dxa"/>
            <w:vAlign w:val="center"/>
          </w:tcPr>
          <w:p w:rsidR="008D6954" w:rsidRPr="00AC42B8" w:rsidP="00FC2650" w14:paraId="00B69937" w14:textId="77777777">
            <w:pPr>
              <w:jc w:val="center"/>
              <w:rPr>
                <w:sz w:val="22"/>
                <w:lang w:eastAsia="lv-LV"/>
              </w:rPr>
            </w:pPr>
            <w:r w:rsidRPr="00AC42B8">
              <w:rPr>
                <w:b/>
                <w:sz w:val="22"/>
                <w:lang w:eastAsia="lv-LV"/>
              </w:rPr>
              <w:t>2036</w:t>
            </w:r>
          </w:p>
        </w:tc>
        <w:tc>
          <w:tcPr>
            <w:tcW w:w="680" w:type="dxa"/>
            <w:vAlign w:val="center"/>
          </w:tcPr>
          <w:p w:rsidR="008D6954" w:rsidRPr="00AC42B8" w:rsidP="00FC2650" w14:paraId="78208B40" w14:textId="77777777">
            <w:pPr>
              <w:jc w:val="center"/>
              <w:rPr>
                <w:sz w:val="22"/>
                <w:lang w:eastAsia="lv-LV"/>
              </w:rPr>
            </w:pPr>
            <w:r w:rsidRPr="00AC42B8">
              <w:rPr>
                <w:b/>
                <w:sz w:val="22"/>
                <w:lang w:eastAsia="lv-LV"/>
              </w:rPr>
              <w:t>2037</w:t>
            </w:r>
          </w:p>
        </w:tc>
        <w:tc>
          <w:tcPr>
            <w:tcW w:w="680" w:type="dxa"/>
            <w:vAlign w:val="center"/>
          </w:tcPr>
          <w:p w:rsidR="008D6954" w:rsidRPr="00AC42B8" w:rsidP="00FC2650" w14:paraId="138AFFE7" w14:textId="77777777">
            <w:pPr>
              <w:jc w:val="center"/>
              <w:rPr>
                <w:sz w:val="22"/>
                <w:lang w:eastAsia="lv-LV"/>
              </w:rPr>
            </w:pPr>
            <w:r w:rsidRPr="00AC42B8">
              <w:rPr>
                <w:b/>
                <w:sz w:val="22"/>
                <w:lang w:eastAsia="lv-LV"/>
              </w:rPr>
              <w:t>2038</w:t>
            </w:r>
          </w:p>
        </w:tc>
        <w:tc>
          <w:tcPr>
            <w:tcW w:w="680" w:type="dxa"/>
            <w:vAlign w:val="center"/>
          </w:tcPr>
          <w:p w:rsidR="008D6954" w:rsidRPr="00AC42B8" w:rsidP="00FC2650" w14:paraId="56880447" w14:textId="77777777">
            <w:pPr>
              <w:jc w:val="center"/>
              <w:rPr>
                <w:sz w:val="22"/>
                <w:lang w:eastAsia="lv-LV"/>
              </w:rPr>
            </w:pPr>
            <w:r w:rsidRPr="00AC42B8">
              <w:rPr>
                <w:b/>
                <w:sz w:val="22"/>
                <w:lang w:eastAsia="lv-LV"/>
              </w:rPr>
              <w:t>2039</w:t>
            </w:r>
          </w:p>
        </w:tc>
        <w:tc>
          <w:tcPr>
            <w:tcW w:w="680" w:type="dxa"/>
            <w:vAlign w:val="center"/>
          </w:tcPr>
          <w:p w:rsidR="008D6954" w:rsidRPr="00AC42B8" w:rsidP="00FC2650" w14:paraId="3B18FCF2" w14:textId="77777777">
            <w:pPr>
              <w:jc w:val="center"/>
              <w:rPr>
                <w:sz w:val="22"/>
                <w:lang w:eastAsia="lv-LV"/>
              </w:rPr>
            </w:pPr>
            <w:r w:rsidRPr="00AC42B8">
              <w:rPr>
                <w:b/>
                <w:sz w:val="22"/>
              </w:rPr>
              <w:t>2040</w:t>
            </w:r>
          </w:p>
        </w:tc>
      </w:tr>
      <w:tr w14:paraId="1AFDF5F9" w14:textId="77777777" w:rsidTr="008D6954">
        <w:tblPrEx>
          <w:tblW w:w="8242" w:type="dxa"/>
          <w:tblLook w:val="04A0"/>
        </w:tblPrEx>
        <w:trPr>
          <w:gridAfter w:val="2"/>
          <w:wAfter w:w="1360" w:type="dxa"/>
        </w:trPr>
        <w:tc>
          <w:tcPr>
            <w:tcW w:w="2122" w:type="dxa"/>
            <w:vAlign w:val="bottom"/>
          </w:tcPr>
          <w:p w:rsidR="008D6954" w:rsidRPr="00AC42B8" w:rsidP="00FC2650" w14:paraId="24355490" w14:textId="77777777">
            <w:pPr>
              <w:rPr>
                <w:sz w:val="22"/>
                <w:lang w:eastAsia="lv-LV"/>
              </w:rPr>
            </w:pPr>
            <w:r w:rsidRPr="00AC42B8">
              <w:rPr>
                <w:sz w:val="22"/>
                <w:lang w:eastAsia="lv-LV"/>
              </w:rPr>
              <w:t xml:space="preserve">Personāla izmaksas </w:t>
            </w:r>
            <w:r w:rsidRPr="00AC42B8">
              <w:rPr>
                <w:sz w:val="22"/>
                <w:lang w:eastAsia="lv-LV"/>
              </w:rPr>
              <w:br/>
              <w:t>1 slodzei, EUR/</w:t>
            </w:r>
            <w:r w:rsidRPr="00AC42B8">
              <w:rPr>
                <w:sz w:val="22"/>
                <w:lang w:eastAsia="lv-LV"/>
              </w:rPr>
              <w:t>mēn</w:t>
            </w:r>
            <w:r w:rsidRPr="00AC42B8">
              <w:rPr>
                <w:sz w:val="22"/>
                <w:lang w:eastAsia="lv-LV"/>
              </w:rPr>
              <w:t>.</w:t>
            </w:r>
          </w:p>
        </w:tc>
        <w:tc>
          <w:tcPr>
            <w:tcW w:w="680" w:type="dxa"/>
            <w:vAlign w:val="center"/>
          </w:tcPr>
          <w:p w:rsidR="008D6954" w:rsidRPr="00AC42B8" w:rsidP="00FC2650" w14:paraId="2CF9D262" w14:textId="77777777">
            <w:pPr>
              <w:jc w:val="center"/>
              <w:rPr>
                <w:sz w:val="22"/>
                <w:lang w:eastAsia="lv-LV"/>
              </w:rPr>
            </w:pPr>
            <w:r w:rsidRPr="00AC42B8">
              <w:rPr>
                <w:sz w:val="22"/>
              </w:rPr>
              <w:t>1879</w:t>
            </w:r>
          </w:p>
        </w:tc>
        <w:tc>
          <w:tcPr>
            <w:tcW w:w="680" w:type="dxa"/>
            <w:vAlign w:val="center"/>
          </w:tcPr>
          <w:p w:rsidR="008D6954" w:rsidRPr="00AC42B8" w:rsidP="00FC2650" w14:paraId="0708CAAE" w14:textId="77777777">
            <w:pPr>
              <w:jc w:val="center"/>
              <w:rPr>
                <w:sz w:val="22"/>
                <w:lang w:eastAsia="lv-LV"/>
              </w:rPr>
            </w:pPr>
            <w:r w:rsidRPr="00AC42B8">
              <w:rPr>
                <w:sz w:val="22"/>
              </w:rPr>
              <w:t>1913</w:t>
            </w:r>
          </w:p>
        </w:tc>
        <w:tc>
          <w:tcPr>
            <w:tcW w:w="680" w:type="dxa"/>
            <w:vAlign w:val="center"/>
          </w:tcPr>
          <w:p w:rsidR="008D6954" w:rsidRPr="00AC42B8" w:rsidP="00FC2650" w14:paraId="775416DA" w14:textId="77777777">
            <w:pPr>
              <w:jc w:val="center"/>
              <w:rPr>
                <w:sz w:val="22"/>
                <w:lang w:eastAsia="lv-LV"/>
              </w:rPr>
            </w:pPr>
            <w:r w:rsidRPr="00AC42B8">
              <w:rPr>
                <w:sz w:val="22"/>
              </w:rPr>
              <w:t>1947</w:t>
            </w:r>
          </w:p>
        </w:tc>
        <w:tc>
          <w:tcPr>
            <w:tcW w:w="680" w:type="dxa"/>
            <w:vAlign w:val="center"/>
          </w:tcPr>
          <w:p w:rsidR="008D6954" w:rsidRPr="00AC42B8" w:rsidP="00FC2650" w14:paraId="6FFD9863" w14:textId="77777777">
            <w:pPr>
              <w:jc w:val="center"/>
              <w:rPr>
                <w:sz w:val="22"/>
                <w:lang w:eastAsia="lv-LV"/>
              </w:rPr>
            </w:pPr>
            <w:r w:rsidRPr="00AC42B8">
              <w:rPr>
                <w:sz w:val="22"/>
              </w:rPr>
              <w:t>1982</w:t>
            </w:r>
          </w:p>
        </w:tc>
        <w:tc>
          <w:tcPr>
            <w:tcW w:w="680" w:type="dxa"/>
            <w:vAlign w:val="center"/>
          </w:tcPr>
          <w:p w:rsidR="008D6954" w:rsidRPr="00AC42B8" w:rsidP="00FC2650" w14:paraId="6ECBFD15" w14:textId="77777777">
            <w:pPr>
              <w:jc w:val="center"/>
              <w:rPr>
                <w:sz w:val="22"/>
                <w:lang w:eastAsia="lv-LV"/>
              </w:rPr>
            </w:pPr>
            <w:r w:rsidRPr="00AC42B8">
              <w:rPr>
                <w:sz w:val="22"/>
              </w:rPr>
              <w:t>2018</w:t>
            </w:r>
          </w:p>
        </w:tc>
        <w:tc>
          <w:tcPr>
            <w:tcW w:w="680" w:type="dxa"/>
            <w:vAlign w:val="center"/>
          </w:tcPr>
          <w:p w:rsidR="008D6954" w:rsidRPr="00AC42B8" w:rsidP="00FC2650" w14:paraId="22B8F6DB" w14:textId="77777777">
            <w:pPr>
              <w:jc w:val="center"/>
              <w:rPr>
                <w:sz w:val="22"/>
                <w:lang w:eastAsia="lv-LV"/>
              </w:rPr>
            </w:pPr>
            <w:r w:rsidRPr="00AC42B8">
              <w:rPr>
                <w:sz w:val="22"/>
              </w:rPr>
              <w:t>2054</w:t>
            </w:r>
          </w:p>
        </w:tc>
        <w:tc>
          <w:tcPr>
            <w:tcW w:w="680" w:type="dxa"/>
            <w:vAlign w:val="center"/>
          </w:tcPr>
          <w:p w:rsidR="008D6954" w:rsidRPr="00AC42B8" w:rsidP="00FC2650" w14:paraId="2CE2FC83" w14:textId="77777777">
            <w:pPr>
              <w:jc w:val="center"/>
              <w:rPr>
                <w:sz w:val="22"/>
              </w:rPr>
            </w:pPr>
            <w:r w:rsidRPr="00AC42B8">
              <w:rPr>
                <w:sz w:val="22"/>
              </w:rPr>
              <w:t>2091</w:t>
            </w:r>
          </w:p>
        </w:tc>
      </w:tr>
    </w:tbl>
    <w:p w:rsidR="008D6954" w:rsidP="002C40D7" w14:paraId="1BD216C5" w14:textId="77777777">
      <w:pPr>
        <w:shd w:val="clear" w:color="auto" w:fill="FFFFFF"/>
        <w:spacing w:before="45" w:line="293" w:lineRule="atLeast"/>
        <w:jc w:val="both"/>
        <w:rPr>
          <w:rFonts w:eastAsia="Times New Roman" w:cs="Times New Roman"/>
          <w:iCs/>
          <w:color w:val="00B050"/>
          <w:sz w:val="32"/>
          <w:szCs w:val="28"/>
          <w:lang w:eastAsia="lv-LV"/>
        </w:rPr>
      </w:pPr>
    </w:p>
    <w:p w:rsidR="008D6954" w:rsidP="006E49D5" w14:paraId="65C037B7"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D6954" w:rsidP="006E49D5" w14:paraId="1A265182"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D6954" w:rsidP="006E49D5" w14:paraId="4B119C87"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D6954" w:rsidP="006E49D5" w14:paraId="7DAEB8A3"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D6954" w:rsidP="006E49D5" w14:paraId="32EE3E00"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D6954" w:rsidP="006E49D5" w14:paraId="78CD5858" w14:textId="77777777">
      <w:pPr>
        <w:shd w:val="clear" w:color="auto" w:fill="FFFFFF"/>
        <w:spacing w:before="45" w:line="293" w:lineRule="atLeast"/>
        <w:ind w:firstLine="301"/>
        <w:jc w:val="both"/>
        <w:rPr>
          <w:rFonts w:eastAsia="Times New Roman" w:cs="Times New Roman"/>
          <w:iCs/>
          <w:color w:val="00B050"/>
          <w:sz w:val="32"/>
          <w:szCs w:val="28"/>
          <w:lang w:eastAsia="lv-LV"/>
        </w:rPr>
      </w:pPr>
    </w:p>
    <w:p w:rsidR="00804C51" w:rsidRPr="00B971EE" w:rsidP="00B971EE" w14:paraId="6D7B7E56" w14:textId="102CB100">
      <w:pPr>
        <w:shd w:val="clear" w:color="auto" w:fill="FFFFFF"/>
        <w:spacing w:before="45" w:line="293" w:lineRule="atLeast"/>
        <w:ind w:right="2379" w:firstLine="301"/>
        <w:jc w:val="both"/>
        <w:rPr>
          <w:rFonts w:eastAsia="Times New Roman" w:cs="Times New Roman"/>
          <w:iCs/>
          <w:sz w:val="32"/>
          <w:szCs w:val="28"/>
          <w:lang w:eastAsia="lv-LV"/>
        </w:rPr>
      </w:pPr>
      <w:r>
        <w:rPr>
          <w:rFonts w:eastAsia="Times New Roman" w:cs="Times New Roman"/>
          <w:iCs/>
          <w:color w:val="00B050"/>
          <w:sz w:val="32"/>
          <w:szCs w:val="28"/>
          <w:lang w:eastAsia="lv-LV"/>
        </w:rPr>
        <w:tab/>
      </w:r>
      <w:r>
        <w:rPr>
          <w:rFonts w:eastAsia="Times New Roman" w:cs="Times New Roman"/>
          <w:iCs/>
          <w:color w:val="00B050"/>
          <w:sz w:val="32"/>
          <w:szCs w:val="28"/>
          <w:lang w:eastAsia="lv-LV"/>
        </w:rPr>
        <w:tab/>
      </w:r>
      <w:r>
        <w:rPr>
          <w:rFonts w:eastAsia="Times New Roman" w:cs="Times New Roman"/>
          <w:iCs/>
          <w:color w:val="00B050"/>
          <w:sz w:val="32"/>
          <w:szCs w:val="28"/>
          <w:lang w:eastAsia="lv-LV"/>
        </w:rPr>
        <w:tab/>
      </w:r>
      <w:r w:rsidRPr="002C40D7">
        <w:rPr>
          <w:rFonts w:eastAsia="Times New Roman" w:cs="Times New Roman"/>
          <w:iCs/>
          <w:sz w:val="32"/>
          <w:szCs w:val="28"/>
          <w:lang w:eastAsia="lv-LV"/>
        </w:rPr>
        <w:tab/>
        <w:t>”</w:t>
      </w:r>
    </w:p>
    <w:p w:rsidR="00E63DD2" w:rsidRPr="002773FF" w:rsidP="003B506E" w14:paraId="35AAA10E" w14:textId="77777777">
      <w:pPr>
        <w:spacing w:before="120" w:after="120"/>
        <w:jc w:val="both"/>
        <w:rPr>
          <w:highlight w:val="yellow"/>
        </w:rPr>
      </w:pPr>
    </w:p>
    <w:p w:rsidR="00AC080B" w:rsidRPr="008D6954" w:rsidP="003B506E" w14:paraId="6DF15AA5" w14:textId="77777777">
      <w:pPr>
        <w:spacing w:before="120" w:after="120"/>
        <w:jc w:val="both"/>
      </w:pPr>
      <w:r w:rsidRPr="008D6954">
        <w:t>Ministru prezidents</w:t>
      </w:r>
      <w:r w:rsidRPr="008D6954">
        <w:tab/>
      </w:r>
      <w:r w:rsidRPr="008D6954">
        <w:tab/>
      </w:r>
      <w:r w:rsidRPr="008D6954">
        <w:tab/>
      </w:r>
      <w:r w:rsidRPr="008D6954">
        <w:tab/>
      </w:r>
      <w:r w:rsidRPr="008D6954">
        <w:tab/>
      </w:r>
      <w:r w:rsidRPr="008D6954">
        <w:tab/>
      </w:r>
      <w:r w:rsidRPr="008D6954">
        <w:tab/>
      </w:r>
      <w:r w:rsidRPr="008D6954">
        <w:t>M.Kučinskis</w:t>
      </w:r>
    </w:p>
    <w:p w:rsidR="00AC080B" w:rsidRPr="008D6954" w:rsidP="003B506E" w14:paraId="5F2F4D7F" w14:textId="77777777">
      <w:pPr>
        <w:spacing w:before="120" w:after="120"/>
        <w:jc w:val="both"/>
      </w:pPr>
    </w:p>
    <w:p w:rsidR="00AC080B" w:rsidRPr="008D6954" w:rsidP="003B506E" w14:paraId="34BCEE29" w14:textId="77777777">
      <w:r w:rsidRPr="008D6954">
        <w:t>Ministru prezidenta biedrs,</w:t>
      </w:r>
    </w:p>
    <w:p w:rsidR="00AC080B" w:rsidRPr="008D6954" w:rsidP="003B506E" w14:paraId="4F095962" w14:textId="77777777">
      <w:pPr>
        <w:jc w:val="both"/>
      </w:pPr>
      <w:r w:rsidRPr="008D6954">
        <w:t>ekonomikas ministrs</w:t>
      </w:r>
      <w:r w:rsidRPr="008D6954">
        <w:tab/>
      </w:r>
      <w:r w:rsidRPr="008D6954">
        <w:tab/>
      </w:r>
      <w:r w:rsidRPr="008D6954">
        <w:tab/>
      </w:r>
      <w:r w:rsidRPr="008D6954">
        <w:tab/>
      </w:r>
      <w:r w:rsidRPr="008D6954">
        <w:tab/>
      </w:r>
      <w:r w:rsidRPr="008D6954">
        <w:tab/>
      </w:r>
      <w:r w:rsidRPr="008D6954">
        <w:tab/>
      </w:r>
      <w:r w:rsidRPr="008D6954">
        <w:t>A.Ašeradens</w:t>
      </w:r>
    </w:p>
    <w:p w:rsidR="0002052C" w:rsidRPr="008D6954" w:rsidP="003B506E" w14:paraId="34B6F12C" w14:textId="77777777">
      <w:pPr>
        <w:jc w:val="both"/>
      </w:pPr>
    </w:p>
    <w:p w:rsidR="00AC080B" w:rsidRPr="008D6954" w:rsidP="003B506E" w14:paraId="694F0664" w14:textId="77777777">
      <w:pPr>
        <w:jc w:val="both"/>
      </w:pPr>
      <w:r w:rsidRPr="008D6954">
        <w:t>Iesniedzējs:</w:t>
      </w:r>
    </w:p>
    <w:p w:rsidR="00E63DD2" w:rsidRPr="008D6954" w:rsidP="003B506E" w14:paraId="17B50944" w14:textId="77777777">
      <w:pPr>
        <w:jc w:val="both"/>
      </w:pPr>
    </w:p>
    <w:p w:rsidR="00AC080B" w:rsidRPr="008D6954" w:rsidP="003B506E" w14:paraId="17312E80" w14:textId="77777777">
      <w:r w:rsidRPr="008D6954">
        <w:t>Ministru prezidenta biedrs,</w:t>
      </w:r>
    </w:p>
    <w:p w:rsidR="00AC080B" w:rsidRPr="008D6954" w:rsidP="003B506E" w14:paraId="54D1B233" w14:textId="77777777">
      <w:pPr>
        <w:jc w:val="both"/>
      </w:pPr>
      <w:r w:rsidRPr="008D6954">
        <w:t>ekonomikas ministrs</w:t>
      </w:r>
      <w:r w:rsidRPr="008D6954">
        <w:tab/>
      </w:r>
      <w:r w:rsidRPr="008D6954">
        <w:tab/>
      </w:r>
      <w:r w:rsidRPr="008D6954">
        <w:tab/>
      </w:r>
      <w:r w:rsidRPr="008D6954">
        <w:tab/>
      </w:r>
      <w:r w:rsidRPr="008D6954">
        <w:tab/>
      </w:r>
      <w:r w:rsidRPr="008D6954">
        <w:tab/>
      </w:r>
      <w:r w:rsidRPr="008D6954">
        <w:tab/>
      </w:r>
      <w:r w:rsidRPr="008D6954">
        <w:t>A.Ašeradens</w:t>
      </w:r>
    </w:p>
    <w:p w:rsidR="00AC080B" w:rsidRPr="008D6954" w:rsidP="003B506E" w14:paraId="0BAE363B" w14:textId="77777777">
      <w:pPr>
        <w:spacing w:before="120" w:after="120"/>
        <w:jc w:val="both"/>
      </w:pPr>
    </w:p>
    <w:p w:rsidR="00AC080B" w:rsidRPr="008D6954" w:rsidP="003B506E" w14:paraId="356337E5" w14:textId="77777777">
      <w:pPr>
        <w:pStyle w:val="EnvelopeReturn"/>
        <w:tabs>
          <w:tab w:val="right" w:pos="8222"/>
        </w:tabs>
        <w:spacing w:before="120" w:after="120"/>
        <w:jc w:val="both"/>
        <w:rPr>
          <w:sz w:val="28"/>
          <w:szCs w:val="28"/>
          <w:lang w:val="lv-LV"/>
        </w:rPr>
      </w:pPr>
      <w:r w:rsidRPr="008D6954">
        <w:rPr>
          <w:sz w:val="28"/>
          <w:szCs w:val="28"/>
          <w:lang w:val="lv-LV"/>
        </w:rPr>
        <w:t xml:space="preserve">Vīza: </w:t>
      </w:r>
    </w:p>
    <w:p w:rsidR="00AC080B" w:rsidRPr="003B506E" w:rsidP="003B506E" w14:paraId="3A642A74" w14:textId="77777777">
      <w:pPr>
        <w:pStyle w:val="EnvelopeReturn"/>
        <w:tabs>
          <w:tab w:val="right" w:pos="0"/>
          <w:tab w:val="left" w:pos="7230"/>
        </w:tabs>
        <w:spacing w:before="120" w:after="120"/>
        <w:jc w:val="both"/>
        <w:rPr>
          <w:sz w:val="28"/>
          <w:szCs w:val="28"/>
          <w:lang w:val="lv-LV"/>
        </w:rPr>
      </w:pPr>
      <w:r w:rsidRPr="008D6954">
        <w:rPr>
          <w:sz w:val="28"/>
          <w:szCs w:val="28"/>
          <w:lang w:val="lv-LV"/>
        </w:rPr>
        <w:t>Valsts sekretār</w:t>
      </w:r>
      <w:r w:rsidRPr="008D6954" w:rsidR="00CF05BB">
        <w:rPr>
          <w:sz w:val="28"/>
          <w:szCs w:val="28"/>
          <w:lang w:val="lv-LV"/>
        </w:rPr>
        <w:t>s</w:t>
      </w:r>
      <w:r w:rsidRPr="008D6954" w:rsidR="00CF05BB">
        <w:rPr>
          <w:sz w:val="28"/>
          <w:szCs w:val="28"/>
          <w:lang w:val="lv-LV"/>
        </w:rPr>
        <w:tab/>
      </w:r>
      <w:r w:rsidRPr="008D6954" w:rsidR="00CF05BB">
        <w:rPr>
          <w:sz w:val="28"/>
          <w:szCs w:val="28"/>
          <w:lang w:val="lv-LV"/>
        </w:rPr>
        <w:t>J.Stinka</w:t>
      </w:r>
    </w:p>
    <w:p w:rsidR="00000202" w:rsidRPr="003B506E" w:rsidP="003B506E" w14:paraId="2FBD6AF3" w14:textId="77777777">
      <w:pPr>
        <w:pStyle w:val="naislab"/>
        <w:spacing w:before="120" w:after="120"/>
        <w:jc w:val="left"/>
        <w:rPr>
          <w:sz w:val="20"/>
          <w:szCs w:val="20"/>
        </w:rPr>
      </w:pPr>
    </w:p>
    <w:p w:rsidR="00000202" w:rsidRPr="00E87E16" w:rsidP="00E87E16" w14:paraId="5B99C6A1" w14:textId="4445435C">
      <w:pPr>
        <w:pStyle w:val="Header"/>
        <w:tabs>
          <w:tab w:val="clear" w:pos="4153"/>
          <w:tab w:val="clear" w:pos="8306"/>
        </w:tabs>
        <w:rPr>
          <w:sz w:val="20"/>
          <w:szCs w:val="20"/>
        </w:rPr>
      </w:pPr>
    </w:p>
    <w:sectPr w:rsidSect="00ED323B">
      <w:headerReference w:type="default" r:id="rId8"/>
      <w:footerReference w:type="default" r:id="rId9"/>
      <w:pgSz w:w="16838" w:h="11906" w:orient="landscape"/>
      <w:pgMar w:top="1701" w:right="1418"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BA"/>
    <w:family w:val="swiss"/>
    <w:pitch w:val="variable"/>
    <w:sig w:usb0="E10022FF" w:usb1="C000E47F" w:usb2="00000029" w:usb3="00000000" w:csb0="000001DF" w:csb1="00000000"/>
  </w:font>
  <w:font w:name="Cambria Math">
    <w:panose1 w:val="02040503050406030204"/>
    <w:charset w:val="BA"/>
    <w:family w:val="roman"/>
    <w:pitch w:val="variable"/>
    <w:sig w:usb0="E00002FF" w:usb1="42002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8D4" w:rsidRPr="00ED67AF" w:rsidP="00ED67AF" w14:paraId="2B54A1B2" w14:textId="304C229C">
    <w:pPr>
      <w:pStyle w:val="Footer"/>
    </w:pPr>
    <w:r w:rsidRPr="008027B9">
      <w:rPr>
        <w:sz w:val="20"/>
        <w:szCs w:val="20"/>
      </w:rPr>
      <w:t>EMNot_</w:t>
    </w:r>
    <w:r w:rsidR="00FB0E72">
      <w:rPr>
        <w:sz w:val="20"/>
        <w:szCs w:val="20"/>
      </w:rPr>
      <w:t>15</w:t>
    </w:r>
    <w:r w:rsidR="00E77012">
      <w:rPr>
        <w:sz w:val="20"/>
        <w:szCs w:val="20"/>
      </w:rPr>
      <w:t>03</w:t>
    </w:r>
    <w:r>
      <w:rPr>
        <w:sz w:val="20"/>
        <w:szCs w:val="20"/>
      </w:rPr>
      <w:t>18</w:t>
    </w:r>
    <w:r w:rsidRPr="008027B9">
      <w:rPr>
        <w:sz w:val="20"/>
        <w:szCs w:val="20"/>
      </w:rPr>
      <w:t>_MK221</w:t>
    </w:r>
    <w:r>
      <w:rPr>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8D4" w:rsidRPr="008027B9" w:rsidP="008027B9" w14:paraId="713A10E0" w14:textId="5F570451">
    <w:pPr>
      <w:pStyle w:val="Footer"/>
    </w:pPr>
    <w:r w:rsidRPr="008027B9">
      <w:rPr>
        <w:sz w:val="20"/>
        <w:szCs w:val="20"/>
      </w:rPr>
      <w:t>EMNot_</w:t>
    </w:r>
    <w:r w:rsidR="00FB0E72">
      <w:rPr>
        <w:sz w:val="20"/>
        <w:szCs w:val="20"/>
      </w:rPr>
      <w:t>15</w:t>
    </w:r>
    <w:r w:rsidR="00E77012">
      <w:rPr>
        <w:sz w:val="20"/>
        <w:szCs w:val="20"/>
      </w:rPr>
      <w:t>03</w:t>
    </w:r>
    <w:r>
      <w:rPr>
        <w:sz w:val="20"/>
        <w:szCs w:val="20"/>
      </w:rPr>
      <w:t>18</w:t>
    </w:r>
    <w:r w:rsidRPr="008027B9">
      <w:rPr>
        <w:sz w:val="20"/>
        <w:szCs w:val="20"/>
      </w:rPr>
      <w:t>_MK221</w:t>
    </w:r>
    <w:r>
      <w:rPr>
        <w:sz w:val="20"/>
        <w:szCs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8D4" w:rsidRPr="000F3E51" w:rsidP="000F3E51" w14:paraId="696F3286" w14:textId="015C5EE1">
    <w:pPr>
      <w:pStyle w:val="Footer"/>
    </w:pPr>
    <w:r w:rsidRPr="008027B9">
      <w:rPr>
        <w:sz w:val="20"/>
        <w:szCs w:val="20"/>
      </w:rPr>
      <w:t>EMNot_</w:t>
    </w:r>
    <w:r w:rsidR="00FB0E72">
      <w:rPr>
        <w:sz w:val="20"/>
        <w:szCs w:val="20"/>
      </w:rPr>
      <w:t>15</w:t>
    </w:r>
    <w:r w:rsidR="00E77012">
      <w:rPr>
        <w:sz w:val="20"/>
        <w:szCs w:val="20"/>
      </w:rPr>
      <w:t>03</w:t>
    </w:r>
    <w:r>
      <w:rPr>
        <w:sz w:val="20"/>
        <w:szCs w:val="20"/>
      </w:rPr>
      <w:t>18</w:t>
    </w:r>
    <w:r w:rsidRPr="008027B9">
      <w:rPr>
        <w:sz w:val="20"/>
        <w:szCs w:val="20"/>
      </w:rPr>
      <w:t>_MK221</w:t>
    </w:r>
    <w:r>
      <w:rPr>
        <w:sz w:val="20"/>
        <w:szCs w:val="20"/>
      </w:rPr>
      <w:t xml:space="preserve"> </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468D4" w14:paraId="17664863" w14:textId="0DB38FCC">
    <w:pPr>
      <w:pStyle w:val="Header"/>
      <w:jc w:val="center"/>
    </w:pPr>
    <w:r>
      <w:fldChar w:fldCharType="begin"/>
    </w:r>
    <w:r>
      <w:instrText xml:space="preserve"> PAGE   \* MERGEFORMAT </w:instrText>
    </w:r>
    <w:r>
      <w:fldChar w:fldCharType="separate"/>
    </w:r>
    <w:r w:rsidR="00FB0E72">
      <w:rPr>
        <w:noProof/>
      </w:rPr>
      <w:t>15</w:t>
    </w:r>
    <w:r>
      <w:fldChar w:fldCharType="end"/>
    </w:r>
  </w:p>
  <w:p w:rsidR="009468D4" w14:paraId="49F3B57D"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337414238"/>
      <w:docPartObj>
        <w:docPartGallery w:val="Page Numbers (Top of Page)"/>
        <w:docPartUnique/>
      </w:docPartObj>
    </w:sdtPr>
    <w:sdtEndPr>
      <w:rPr>
        <w:noProof/>
      </w:rPr>
    </w:sdtEndPr>
    <w:sdtContent>
      <w:p w:rsidR="009468D4" w14:paraId="16E0B4A0" w14:textId="56640278">
        <w:pPr>
          <w:pStyle w:val="Header"/>
          <w:jc w:val="right"/>
        </w:pPr>
        <w:r>
          <w:fldChar w:fldCharType="begin"/>
        </w:r>
        <w:r>
          <w:instrText xml:space="preserve"> PAGE   \* MERGEFORMAT </w:instrText>
        </w:r>
        <w:r>
          <w:fldChar w:fldCharType="separate"/>
        </w:r>
        <w:r w:rsidR="00FB0E72">
          <w:rPr>
            <w:noProof/>
          </w:rPr>
          <w:t>20</w:t>
        </w:r>
        <w:r>
          <w:rPr>
            <w:noProof/>
          </w:rPr>
          <w:fldChar w:fldCharType="end"/>
        </w:r>
      </w:p>
    </w:sdtContent>
  </w:sdt>
  <w:p w:rsidR="009468D4" w14:paraId="457E14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https://likumi.lv/wwwraksti/2016/136/BILDES/N_443/IMAGE034.PNG" style="width:17.55pt;height:16.3pt" o:bullet="t">
        <v:imagedata r:id="rId1" o:title="IMAGE034"/>
      </v:shape>
    </w:pict>
  </w:numPicBullet>
  <w:abstractNum w:abstractNumId="0" w15:restartNumberingAfterBreak="1">
    <w:nsid w:val="17A65DF3"/>
    <w:multiLevelType w:val="hybridMultilevel"/>
    <w:tmpl w:val="F0326C54"/>
    <w:lvl w:ilvl="0">
      <w:start w:val="1"/>
      <w:numFmt w:val="decimal"/>
      <w:lvlText w:val="%1."/>
      <w:lvlJc w:val="left"/>
      <w:pPr>
        <w:ind w:left="1429" w:hanging="360"/>
      </w:pPr>
    </w:lvl>
    <w:lvl w:ilvl="1" w:tentative="1">
      <w:start w:val="1"/>
      <w:numFmt w:val="lowerLetter"/>
      <w:lvlText w:val="%2."/>
      <w:lvlJc w:val="left"/>
      <w:pPr>
        <w:ind w:left="2149" w:hanging="360"/>
      </w:pPr>
    </w:lvl>
    <w:lvl w:ilvl="2" w:tentative="1">
      <w:start w:val="1"/>
      <w:numFmt w:val="lowerRoman"/>
      <w:lvlText w:val="%3."/>
      <w:lvlJc w:val="right"/>
      <w:pPr>
        <w:ind w:left="2869" w:hanging="180"/>
      </w:pPr>
    </w:lvl>
    <w:lvl w:ilvl="3" w:tentative="1">
      <w:start w:val="1"/>
      <w:numFmt w:val="decimal"/>
      <w:lvlText w:val="%4."/>
      <w:lvlJc w:val="left"/>
      <w:pPr>
        <w:ind w:left="3589" w:hanging="360"/>
      </w:pPr>
    </w:lvl>
    <w:lvl w:ilvl="4" w:tentative="1">
      <w:start w:val="1"/>
      <w:numFmt w:val="lowerLetter"/>
      <w:lvlText w:val="%5."/>
      <w:lvlJc w:val="left"/>
      <w:pPr>
        <w:ind w:left="4309" w:hanging="360"/>
      </w:pPr>
    </w:lvl>
    <w:lvl w:ilvl="5" w:tentative="1">
      <w:start w:val="1"/>
      <w:numFmt w:val="lowerRoman"/>
      <w:lvlText w:val="%6."/>
      <w:lvlJc w:val="right"/>
      <w:pPr>
        <w:ind w:left="5029" w:hanging="180"/>
      </w:pPr>
    </w:lvl>
    <w:lvl w:ilvl="6" w:tentative="1">
      <w:start w:val="1"/>
      <w:numFmt w:val="decimal"/>
      <w:lvlText w:val="%7."/>
      <w:lvlJc w:val="left"/>
      <w:pPr>
        <w:ind w:left="5749" w:hanging="360"/>
      </w:pPr>
    </w:lvl>
    <w:lvl w:ilvl="7" w:tentative="1">
      <w:start w:val="1"/>
      <w:numFmt w:val="lowerLetter"/>
      <w:lvlText w:val="%8."/>
      <w:lvlJc w:val="left"/>
      <w:pPr>
        <w:ind w:left="6469" w:hanging="360"/>
      </w:pPr>
    </w:lvl>
    <w:lvl w:ilvl="8" w:tentative="1">
      <w:start w:val="1"/>
      <w:numFmt w:val="lowerRoman"/>
      <w:lvlText w:val="%9."/>
      <w:lvlJc w:val="right"/>
      <w:pPr>
        <w:ind w:left="7189" w:hanging="180"/>
      </w:pPr>
    </w:lvl>
  </w:abstractNum>
  <w:abstractNum w:abstractNumId="1" w15:restartNumberingAfterBreak="1">
    <w:nsid w:val="19212C0E"/>
    <w:multiLevelType w:val="hybridMultilevel"/>
    <w:tmpl w:val="554478E8"/>
    <w:lvl w:ilvl="0">
      <w:start w:val="1"/>
      <w:numFmt w:val="decimal"/>
      <w:lvlText w:val="%1."/>
      <w:lvlJc w:val="left"/>
      <w:pPr>
        <w:ind w:left="660" w:hanging="360"/>
      </w:pPr>
      <w:rPr>
        <w:rFonts w:hint="default"/>
        <w:sz w:val="28"/>
        <w:szCs w:val="28"/>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2" w15:restartNumberingAfterBreak="1">
    <w:nsid w:val="208D6C11"/>
    <w:multiLevelType w:val="hybridMultilevel"/>
    <w:tmpl w:val="A7BC5C46"/>
    <w:lvl w:ilvl="0">
      <w:start w:val="1"/>
      <w:numFmt w:val="decimal"/>
      <w:lvlText w:val="%1."/>
      <w:lvlJc w:val="left"/>
      <w:pPr>
        <w:ind w:left="928" w:hanging="360"/>
      </w:pPr>
      <w:rPr>
        <w:rFonts w:eastAsiaTheme="minorHAnsi" w:cstheme="minorBidi" w:hint="default"/>
      </w:rPr>
    </w:lvl>
    <w:lvl w:ilvl="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3" w15:restartNumberingAfterBreak="1">
    <w:nsid w:val="235E08DE"/>
    <w:multiLevelType w:val="hybridMultilevel"/>
    <w:tmpl w:val="92AE8284"/>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4" w15:restartNumberingAfterBreak="1">
    <w:nsid w:val="238B48C0"/>
    <w:multiLevelType w:val="hybridMultilevel"/>
    <w:tmpl w:val="F16A0BD2"/>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5" w15:restartNumberingAfterBreak="1">
    <w:nsid w:val="2DC35741"/>
    <w:multiLevelType w:val="hybridMultilevel"/>
    <w:tmpl w:val="773EFF0C"/>
    <w:lvl w:ilvl="0">
      <w:start w:val="1"/>
      <w:numFmt w:val="decimal"/>
      <w:lvlText w:val="%1."/>
      <w:lvlJc w:val="left"/>
      <w:pPr>
        <w:ind w:left="786" w:hanging="360"/>
      </w:pPr>
      <w:rPr>
        <w:rFonts w:hint="default"/>
        <w:sz w:val="28"/>
        <w:szCs w:val="28"/>
      </w:rPr>
    </w:lvl>
    <w:lvl w:ilvl="1" w:tentative="1">
      <w:start w:val="1"/>
      <w:numFmt w:val="lowerLetter"/>
      <w:lvlText w:val="%2."/>
      <w:lvlJc w:val="left"/>
      <w:pPr>
        <w:ind w:left="1506" w:hanging="360"/>
      </w:pPr>
    </w:lvl>
    <w:lvl w:ilvl="2" w:tentative="1">
      <w:start w:val="1"/>
      <w:numFmt w:val="lowerRoman"/>
      <w:lvlText w:val="%3."/>
      <w:lvlJc w:val="right"/>
      <w:pPr>
        <w:ind w:left="2226" w:hanging="180"/>
      </w:pPr>
    </w:lvl>
    <w:lvl w:ilvl="3" w:tentative="1">
      <w:start w:val="1"/>
      <w:numFmt w:val="decimal"/>
      <w:lvlText w:val="%4."/>
      <w:lvlJc w:val="left"/>
      <w:pPr>
        <w:ind w:left="2946" w:hanging="360"/>
      </w:pPr>
    </w:lvl>
    <w:lvl w:ilvl="4" w:tentative="1">
      <w:start w:val="1"/>
      <w:numFmt w:val="lowerLetter"/>
      <w:lvlText w:val="%5."/>
      <w:lvlJc w:val="left"/>
      <w:pPr>
        <w:ind w:left="3666" w:hanging="360"/>
      </w:pPr>
    </w:lvl>
    <w:lvl w:ilvl="5" w:tentative="1">
      <w:start w:val="1"/>
      <w:numFmt w:val="lowerRoman"/>
      <w:lvlText w:val="%6."/>
      <w:lvlJc w:val="right"/>
      <w:pPr>
        <w:ind w:left="4386" w:hanging="180"/>
      </w:pPr>
    </w:lvl>
    <w:lvl w:ilvl="6" w:tentative="1">
      <w:start w:val="1"/>
      <w:numFmt w:val="decimal"/>
      <w:lvlText w:val="%7."/>
      <w:lvlJc w:val="left"/>
      <w:pPr>
        <w:ind w:left="5106" w:hanging="360"/>
      </w:pPr>
    </w:lvl>
    <w:lvl w:ilvl="7" w:tentative="1">
      <w:start w:val="1"/>
      <w:numFmt w:val="lowerLetter"/>
      <w:lvlText w:val="%8."/>
      <w:lvlJc w:val="left"/>
      <w:pPr>
        <w:ind w:left="5826" w:hanging="360"/>
      </w:pPr>
    </w:lvl>
    <w:lvl w:ilvl="8" w:tentative="1">
      <w:start w:val="1"/>
      <w:numFmt w:val="lowerRoman"/>
      <w:lvlText w:val="%9."/>
      <w:lvlJc w:val="right"/>
      <w:pPr>
        <w:ind w:left="6546" w:hanging="180"/>
      </w:pPr>
    </w:lvl>
  </w:abstractNum>
  <w:abstractNum w:abstractNumId="6" w15:restartNumberingAfterBreak="1">
    <w:nsid w:val="30351702"/>
    <w:multiLevelType w:val="hybridMultilevel"/>
    <w:tmpl w:val="D3388B38"/>
    <w:lvl w:ilvl="0">
      <w:start w:val="1"/>
      <w:numFmt w:val="bullet"/>
      <w:lvlText w:val=""/>
      <w:lvlJc w:val="left"/>
      <w:pPr>
        <w:ind w:left="774" w:hanging="360"/>
      </w:pPr>
      <w:rPr>
        <w:rFonts w:ascii="Wingdings" w:hAnsi="Wingdings"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hint="default"/>
      </w:rPr>
    </w:lvl>
    <w:lvl w:ilvl="3">
      <w:start w:val="1"/>
      <w:numFmt w:val="bullet"/>
      <w:lvlText w:val=""/>
      <w:lvlJc w:val="left"/>
      <w:pPr>
        <w:ind w:left="2934" w:hanging="360"/>
      </w:pPr>
      <w:rPr>
        <w:rFonts w:ascii="Symbol" w:hAnsi="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hint="default"/>
      </w:rPr>
    </w:lvl>
    <w:lvl w:ilvl="6">
      <w:start w:val="1"/>
      <w:numFmt w:val="bullet"/>
      <w:lvlText w:val=""/>
      <w:lvlJc w:val="left"/>
      <w:pPr>
        <w:ind w:left="5094" w:hanging="360"/>
      </w:pPr>
      <w:rPr>
        <w:rFonts w:ascii="Symbol" w:hAnsi="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hint="default"/>
      </w:rPr>
    </w:lvl>
  </w:abstractNum>
  <w:abstractNum w:abstractNumId="7" w15:restartNumberingAfterBreak="1">
    <w:nsid w:val="419F4085"/>
    <w:multiLevelType w:val="hybridMultilevel"/>
    <w:tmpl w:val="79DC59DE"/>
    <w:lvl w:ilvl="0">
      <w:start w:val="1"/>
      <w:numFmt w:val="decimal"/>
      <w:lvlText w:val="%1."/>
      <w:lvlJc w:val="left"/>
      <w:pPr>
        <w:ind w:left="744" w:hanging="384"/>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1">
    <w:nsid w:val="42CA7264"/>
    <w:multiLevelType w:val="hybridMultilevel"/>
    <w:tmpl w:val="60700CE8"/>
    <w:lvl w:ilvl="0">
      <w:start w:val="1"/>
      <w:numFmt w:val="decimal"/>
      <w:lvlText w:val="%1."/>
      <w:lvlJc w:val="left"/>
      <w:pPr>
        <w:ind w:left="1430" w:hanging="360"/>
      </w:pPr>
    </w:lvl>
    <w:lvl w:ilvl="1" w:tentative="1">
      <w:start w:val="1"/>
      <w:numFmt w:val="lowerLetter"/>
      <w:lvlText w:val="%2."/>
      <w:lvlJc w:val="left"/>
      <w:pPr>
        <w:ind w:left="2150" w:hanging="360"/>
      </w:pPr>
    </w:lvl>
    <w:lvl w:ilvl="2" w:tentative="1">
      <w:start w:val="1"/>
      <w:numFmt w:val="lowerRoman"/>
      <w:lvlText w:val="%3."/>
      <w:lvlJc w:val="right"/>
      <w:pPr>
        <w:ind w:left="2870" w:hanging="180"/>
      </w:pPr>
    </w:lvl>
    <w:lvl w:ilvl="3" w:tentative="1">
      <w:start w:val="1"/>
      <w:numFmt w:val="decimal"/>
      <w:lvlText w:val="%4."/>
      <w:lvlJc w:val="left"/>
      <w:pPr>
        <w:ind w:left="3590" w:hanging="360"/>
      </w:pPr>
    </w:lvl>
    <w:lvl w:ilvl="4" w:tentative="1">
      <w:start w:val="1"/>
      <w:numFmt w:val="lowerLetter"/>
      <w:lvlText w:val="%5."/>
      <w:lvlJc w:val="left"/>
      <w:pPr>
        <w:ind w:left="4310" w:hanging="360"/>
      </w:pPr>
    </w:lvl>
    <w:lvl w:ilvl="5" w:tentative="1">
      <w:start w:val="1"/>
      <w:numFmt w:val="lowerRoman"/>
      <w:lvlText w:val="%6."/>
      <w:lvlJc w:val="right"/>
      <w:pPr>
        <w:ind w:left="5030" w:hanging="180"/>
      </w:pPr>
    </w:lvl>
    <w:lvl w:ilvl="6" w:tentative="1">
      <w:start w:val="1"/>
      <w:numFmt w:val="decimal"/>
      <w:lvlText w:val="%7."/>
      <w:lvlJc w:val="left"/>
      <w:pPr>
        <w:ind w:left="5750" w:hanging="360"/>
      </w:pPr>
    </w:lvl>
    <w:lvl w:ilvl="7" w:tentative="1">
      <w:start w:val="1"/>
      <w:numFmt w:val="lowerLetter"/>
      <w:lvlText w:val="%8."/>
      <w:lvlJc w:val="left"/>
      <w:pPr>
        <w:ind w:left="6470" w:hanging="360"/>
      </w:pPr>
    </w:lvl>
    <w:lvl w:ilvl="8" w:tentative="1">
      <w:start w:val="1"/>
      <w:numFmt w:val="lowerRoman"/>
      <w:lvlText w:val="%9."/>
      <w:lvlJc w:val="right"/>
      <w:pPr>
        <w:ind w:left="7190" w:hanging="180"/>
      </w:pPr>
    </w:lvl>
  </w:abstractNum>
  <w:abstractNum w:abstractNumId="9" w15:restartNumberingAfterBreak="1">
    <w:nsid w:val="44971F1B"/>
    <w:multiLevelType w:val="multilevel"/>
    <w:tmpl w:val="EEF609DC"/>
    <w:lvl w:ilvl="0">
      <w:start w:val="54"/>
      <w:numFmt w:val="decimal"/>
      <w:lvlText w:val="%1."/>
      <w:lvlJc w:val="left"/>
      <w:pPr>
        <w:ind w:left="600" w:hanging="600"/>
      </w:pPr>
      <w:rPr>
        <w:rFonts w:hint="default"/>
      </w:rPr>
    </w:lvl>
    <w:lvl w:ilvl="1">
      <w:start w:val="3"/>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10" w15:restartNumberingAfterBreak="1">
    <w:nsid w:val="456E42B9"/>
    <w:multiLevelType w:val="hybridMultilevel"/>
    <w:tmpl w:val="CE9E235A"/>
    <w:lvl w:ilvl="0">
      <w:start w:val="1"/>
      <w:numFmt w:val="decimal"/>
      <w:lvlText w:val="%1."/>
      <w:lvlJc w:val="left"/>
      <w:pPr>
        <w:ind w:left="1789" w:hanging="360"/>
      </w:pPr>
      <w:rPr>
        <w:rFonts w:eastAsia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1" w15:restartNumberingAfterBreak="1">
    <w:nsid w:val="4C0A4EF9"/>
    <w:multiLevelType w:val="hybridMultilevel"/>
    <w:tmpl w:val="01EE618E"/>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1">
    <w:nsid w:val="50F759FA"/>
    <w:multiLevelType w:val="hybridMultilevel"/>
    <w:tmpl w:val="98A8E22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15:restartNumberingAfterBreak="1">
    <w:nsid w:val="529F61C4"/>
    <w:multiLevelType w:val="hybridMultilevel"/>
    <w:tmpl w:val="9E7C93D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15:restartNumberingAfterBreak="1">
    <w:nsid w:val="5564248F"/>
    <w:multiLevelType w:val="hybridMultilevel"/>
    <w:tmpl w:val="79BEEAD8"/>
    <w:lvl w:ilvl="0">
      <w:start w:val="1"/>
      <w:numFmt w:val="decimal"/>
      <w:lvlText w:val="%1."/>
      <w:lvlJc w:val="left"/>
      <w:pPr>
        <w:ind w:left="2089" w:hanging="360"/>
      </w:pPr>
      <w:rPr>
        <w:rFonts w:eastAsiaTheme="minorHAnsi" w:cstheme="minorBidi" w:hint="default"/>
      </w:rPr>
    </w:lvl>
    <w:lvl w:ilvl="1" w:tentative="1">
      <w:start w:val="1"/>
      <w:numFmt w:val="lowerLetter"/>
      <w:lvlText w:val="%2."/>
      <w:lvlJc w:val="left"/>
      <w:pPr>
        <w:ind w:left="2460" w:hanging="360"/>
      </w:pPr>
    </w:lvl>
    <w:lvl w:ilvl="2" w:tentative="1">
      <w:start w:val="1"/>
      <w:numFmt w:val="lowerRoman"/>
      <w:lvlText w:val="%3."/>
      <w:lvlJc w:val="right"/>
      <w:pPr>
        <w:ind w:left="3180" w:hanging="180"/>
      </w:pPr>
    </w:lvl>
    <w:lvl w:ilvl="3" w:tentative="1">
      <w:start w:val="1"/>
      <w:numFmt w:val="decimal"/>
      <w:lvlText w:val="%4."/>
      <w:lvlJc w:val="left"/>
      <w:pPr>
        <w:ind w:left="3900" w:hanging="360"/>
      </w:pPr>
    </w:lvl>
    <w:lvl w:ilvl="4" w:tentative="1">
      <w:start w:val="1"/>
      <w:numFmt w:val="lowerLetter"/>
      <w:lvlText w:val="%5."/>
      <w:lvlJc w:val="left"/>
      <w:pPr>
        <w:ind w:left="4620" w:hanging="360"/>
      </w:pPr>
    </w:lvl>
    <w:lvl w:ilvl="5" w:tentative="1">
      <w:start w:val="1"/>
      <w:numFmt w:val="lowerRoman"/>
      <w:lvlText w:val="%6."/>
      <w:lvlJc w:val="right"/>
      <w:pPr>
        <w:ind w:left="5340" w:hanging="180"/>
      </w:pPr>
    </w:lvl>
    <w:lvl w:ilvl="6" w:tentative="1">
      <w:start w:val="1"/>
      <w:numFmt w:val="decimal"/>
      <w:lvlText w:val="%7."/>
      <w:lvlJc w:val="left"/>
      <w:pPr>
        <w:ind w:left="6060" w:hanging="360"/>
      </w:pPr>
    </w:lvl>
    <w:lvl w:ilvl="7" w:tentative="1">
      <w:start w:val="1"/>
      <w:numFmt w:val="lowerLetter"/>
      <w:lvlText w:val="%8."/>
      <w:lvlJc w:val="left"/>
      <w:pPr>
        <w:ind w:left="6780" w:hanging="360"/>
      </w:pPr>
    </w:lvl>
    <w:lvl w:ilvl="8" w:tentative="1">
      <w:start w:val="1"/>
      <w:numFmt w:val="lowerRoman"/>
      <w:lvlText w:val="%9."/>
      <w:lvlJc w:val="right"/>
      <w:pPr>
        <w:ind w:left="7500" w:hanging="180"/>
      </w:pPr>
    </w:lvl>
  </w:abstractNum>
  <w:abstractNum w:abstractNumId="15" w15:restartNumberingAfterBreak="1">
    <w:nsid w:val="59A5510F"/>
    <w:multiLevelType w:val="hybridMultilevel"/>
    <w:tmpl w:val="E41ED728"/>
    <w:lvl w:ilvl="0">
      <w:start w:val="1"/>
      <w:numFmt w:val="decimal"/>
      <w:lvlText w:val="%1."/>
      <w:lvlJc w:val="left"/>
      <w:pPr>
        <w:ind w:left="1789" w:hanging="360"/>
      </w:pPr>
      <w:rPr>
        <w:rFonts w:eastAsiaTheme="minorHAnsi" w:cstheme="minorBidi"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6" w15:restartNumberingAfterBreak="1">
    <w:nsid w:val="5C1F6D09"/>
    <w:multiLevelType w:val="hybridMultilevel"/>
    <w:tmpl w:val="EA78A444"/>
    <w:lvl w:ilvl="0">
      <w:start w:val="1"/>
      <w:numFmt w:val="decimal"/>
      <w:lvlText w:val="%1."/>
      <w:lvlJc w:val="left"/>
      <w:pPr>
        <w:ind w:left="768" w:hanging="408"/>
      </w:pPr>
      <w:rPr>
        <w:rFonts w:eastAsiaTheme="minorHAnsi" w:cstheme="minorBidi"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7" w15:restartNumberingAfterBreak="1">
    <w:nsid w:val="7237798D"/>
    <w:multiLevelType w:val="hybridMultilevel"/>
    <w:tmpl w:val="B7A267EA"/>
    <w:lvl w:ilvl="0">
      <w:start w:val="1"/>
      <w:numFmt w:val="decimal"/>
      <w:lvlText w:val="%1."/>
      <w:lvlJc w:val="left"/>
      <w:pPr>
        <w:ind w:left="660" w:hanging="360"/>
      </w:pPr>
      <w:rPr>
        <w:rFonts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8" w15:restartNumberingAfterBreak="1">
    <w:nsid w:val="776E13A9"/>
    <w:multiLevelType w:val="hybridMultilevel"/>
    <w:tmpl w:val="638C8A88"/>
    <w:lvl w:ilvl="0">
      <w:start w:val="1"/>
      <w:numFmt w:val="decimal"/>
      <w:lvlText w:val="%1."/>
      <w:lvlJc w:val="left"/>
      <w:pPr>
        <w:ind w:left="660" w:hanging="360"/>
      </w:pPr>
      <w:rPr>
        <w:rFonts w:eastAsiaTheme="minorHAnsi" w:cstheme="minorBidi" w:hint="default"/>
      </w:rPr>
    </w:lvl>
    <w:lvl w:ilvl="1" w:tentative="1">
      <w:start w:val="1"/>
      <w:numFmt w:val="lowerLetter"/>
      <w:lvlText w:val="%2."/>
      <w:lvlJc w:val="left"/>
      <w:pPr>
        <w:ind w:left="1380" w:hanging="360"/>
      </w:pPr>
    </w:lvl>
    <w:lvl w:ilvl="2" w:tentative="1">
      <w:start w:val="1"/>
      <w:numFmt w:val="lowerRoman"/>
      <w:lvlText w:val="%3."/>
      <w:lvlJc w:val="right"/>
      <w:pPr>
        <w:ind w:left="2100" w:hanging="180"/>
      </w:pPr>
    </w:lvl>
    <w:lvl w:ilvl="3" w:tentative="1">
      <w:start w:val="1"/>
      <w:numFmt w:val="decimal"/>
      <w:lvlText w:val="%4."/>
      <w:lvlJc w:val="left"/>
      <w:pPr>
        <w:ind w:left="2820" w:hanging="360"/>
      </w:pPr>
    </w:lvl>
    <w:lvl w:ilvl="4" w:tentative="1">
      <w:start w:val="1"/>
      <w:numFmt w:val="lowerLetter"/>
      <w:lvlText w:val="%5."/>
      <w:lvlJc w:val="left"/>
      <w:pPr>
        <w:ind w:left="3540" w:hanging="360"/>
      </w:pPr>
    </w:lvl>
    <w:lvl w:ilvl="5" w:tentative="1">
      <w:start w:val="1"/>
      <w:numFmt w:val="lowerRoman"/>
      <w:lvlText w:val="%6."/>
      <w:lvlJc w:val="right"/>
      <w:pPr>
        <w:ind w:left="4260" w:hanging="180"/>
      </w:pPr>
    </w:lvl>
    <w:lvl w:ilvl="6" w:tentative="1">
      <w:start w:val="1"/>
      <w:numFmt w:val="decimal"/>
      <w:lvlText w:val="%7."/>
      <w:lvlJc w:val="left"/>
      <w:pPr>
        <w:ind w:left="4980" w:hanging="360"/>
      </w:pPr>
    </w:lvl>
    <w:lvl w:ilvl="7" w:tentative="1">
      <w:start w:val="1"/>
      <w:numFmt w:val="lowerLetter"/>
      <w:lvlText w:val="%8."/>
      <w:lvlJc w:val="left"/>
      <w:pPr>
        <w:ind w:left="5700" w:hanging="360"/>
      </w:pPr>
    </w:lvl>
    <w:lvl w:ilvl="8" w:tentative="1">
      <w:start w:val="1"/>
      <w:numFmt w:val="lowerRoman"/>
      <w:lvlText w:val="%9."/>
      <w:lvlJc w:val="right"/>
      <w:pPr>
        <w:ind w:left="6420" w:hanging="180"/>
      </w:pPr>
    </w:lvl>
  </w:abstractNum>
  <w:abstractNum w:abstractNumId="19" w15:restartNumberingAfterBreak="1">
    <w:nsid w:val="786042FF"/>
    <w:multiLevelType w:val="hybridMultilevel"/>
    <w:tmpl w:val="3FE4852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1">
    <w:nsid w:val="7C46622E"/>
    <w:multiLevelType w:val="hybridMultilevel"/>
    <w:tmpl w:val="A05A089A"/>
    <w:lvl w:ilvl="0">
      <w:start w:val="1"/>
      <w:numFmt w:val="decimal"/>
      <w:lvlText w:val="%1."/>
      <w:lvlJc w:val="left"/>
      <w:pPr>
        <w:ind w:left="928" w:hanging="360"/>
      </w:pPr>
      <w:rPr>
        <w:rFonts w:eastAsiaTheme="minorHAnsi" w:cstheme="minorBidi"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num w:numId="1">
    <w:abstractNumId w:val="1"/>
  </w:num>
  <w:num w:numId="2">
    <w:abstractNumId w:val="4"/>
  </w:num>
  <w:num w:numId="3">
    <w:abstractNumId w:val="17"/>
  </w:num>
  <w:num w:numId="4">
    <w:abstractNumId w:val="5"/>
  </w:num>
  <w:num w:numId="5">
    <w:abstractNumId w:val="19"/>
  </w:num>
  <w:num w:numId="6">
    <w:abstractNumId w:val="13"/>
  </w:num>
  <w:num w:numId="7">
    <w:abstractNumId w:val="16"/>
  </w:num>
  <w:num w:numId="8">
    <w:abstractNumId w:val="6"/>
  </w:num>
  <w:num w:numId="9">
    <w:abstractNumId w:val="11"/>
  </w:num>
  <w:num w:numId="10">
    <w:abstractNumId w:val="7"/>
  </w:num>
  <w:num w:numId="11">
    <w:abstractNumId w:val="9"/>
  </w:num>
  <w:num w:numId="12">
    <w:abstractNumId w:val="18"/>
  </w:num>
  <w:num w:numId="13">
    <w:abstractNumId w:val="12"/>
  </w:num>
  <w:num w:numId="14">
    <w:abstractNumId w:val="3"/>
  </w:num>
  <w:num w:numId="15">
    <w:abstractNumId w:val="0"/>
  </w:num>
  <w:num w:numId="16">
    <w:abstractNumId w:val="2"/>
  </w:num>
  <w:num w:numId="17">
    <w:abstractNumId w:val="10"/>
  </w:num>
  <w:num w:numId="18">
    <w:abstractNumId w:val="15"/>
  </w:num>
  <w:num w:numId="19">
    <w:abstractNumId w:val="14"/>
  </w:num>
  <w:num w:numId="20">
    <w:abstractNumId w:val="8"/>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defaultTabStop w:val="720"/>
  <w:drawingGridHorizontalSpacing w:val="140"/>
  <w:drawingGridVerticalSpacing w:val="381"/>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57D"/>
    <w:rsid w:val="00000202"/>
    <w:rsid w:val="0000289D"/>
    <w:rsid w:val="00007DF3"/>
    <w:rsid w:val="000112FA"/>
    <w:rsid w:val="0001151A"/>
    <w:rsid w:val="00011522"/>
    <w:rsid w:val="000115DA"/>
    <w:rsid w:val="00015C3D"/>
    <w:rsid w:val="00016616"/>
    <w:rsid w:val="000167FC"/>
    <w:rsid w:val="0001784A"/>
    <w:rsid w:val="00017865"/>
    <w:rsid w:val="0002052C"/>
    <w:rsid w:val="00024AE4"/>
    <w:rsid w:val="00026A25"/>
    <w:rsid w:val="000272D4"/>
    <w:rsid w:val="00027ECB"/>
    <w:rsid w:val="000320B3"/>
    <w:rsid w:val="000354FC"/>
    <w:rsid w:val="00036DFA"/>
    <w:rsid w:val="00040051"/>
    <w:rsid w:val="00040D88"/>
    <w:rsid w:val="00041C4A"/>
    <w:rsid w:val="0004542E"/>
    <w:rsid w:val="00045825"/>
    <w:rsid w:val="00045F7E"/>
    <w:rsid w:val="0005025A"/>
    <w:rsid w:val="0005123D"/>
    <w:rsid w:val="00053C0D"/>
    <w:rsid w:val="000546BF"/>
    <w:rsid w:val="000566DE"/>
    <w:rsid w:val="00060F2F"/>
    <w:rsid w:val="00063634"/>
    <w:rsid w:val="00075CBA"/>
    <w:rsid w:val="000763FD"/>
    <w:rsid w:val="00076862"/>
    <w:rsid w:val="00076E28"/>
    <w:rsid w:val="0009126C"/>
    <w:rsid w:val="00095684"/>
    <w:rsid w:val="00096FF9"/>
    <w:rsid w:val="000A123C"/>
    <w:rsid w:val="000A7F47"/>
    <w:rsid w:val="000B0BE7"/>
    <w:rsid w:val="000B51D4"/>
    <w:rsid w:val="000B5EB6"/>
    <w:rsid w:val="000C1539"/>
    <w:rsid w:val="000C1D16"/>
    <w:rsid w:val="000C34AA"/>
    <w:rsid w:val="000D0358"/>
    <w:rsid w:val="000D0860"/>
    <w:rsid w:val="000D253C"/>
    <w:rsid w:val="000D312C"/>
    <w:rsid w:val="000E33D5"/>
    <w:rsid w:val="000E7893"/>
    <w:rsid w:val="000F3E51"/>
    <w:rsid w:val="000F4D3A"/>
    <w:rsid w:val="000F519D"/>
    <w:rsid w:val="00100264"/>
    <w:rsid w:val="00102B45"/>
    <w:rsid w:val="00105456"/>
    <w:rsid w:val="001148DB"/>
    <w:rsid w:val="00114929"/>
    <w:rsid w:val="00115805"/>
    <w:rsid w:val="001171CE"/>
    <w:rsid w:val="00121219"/>
    <w:rsid w:val="00121E19"/>
    <w:rsid w:val="00122ABB"/>
    <w:rsid w:val="0012373F"/>
    <w:rsid w:val="00124B5C"/>
    <w:rsid w:val="00124E0D"/>
    <w:rsid w:val="00126036"/>
    <w:rsid w:val="00126600"/>
    <w:rsid w:val="00127CAA"/>
    <w:rsid w:val="00135B4D"/>
    <w:rsid w:val="00142089"/>
    <w:rsid w:val="001423CC"/>
    <w:rsid w:val="00143D27"/>
    <w:rsid w:val="0014640D"/>
    <w:rsid w:val="00146415"/>
    <w:rsid w:val="0014738E"/>
    <w:rsid w:val="00147965"/>
    <w:rsid w:val="00155809"/>
    <w:rsid w:val="00156F1F"/>
    <w:rsid w:val="001601C6"/>
    <w:rsid w:val="001619B3"/>
    <w:rsid w:val="00162A81"/>
    <w:rsid w:val="001726C5"/>
    <w:rsid w:val="001753AA"/>
    <w:rsid w:val="00180FFB"/>
    <w:rsid w:val="001843D5"/>
    <w:rsid w:val="00185DC8"/>
    <w:rsid w:val="00186E07"/>
    <w:rsid w:val="0019129D"/>
    <w:rsid w:val="00192593"/>
    <w:rsid w:val="001927CC"/>
    <w:rsid w:val="00196169"/>
    <w:rsid w:val="00197D78"/>
    <w:rsid w:val="001A32EC"/>
    <w:rsid w:val="001A3F65"/>
    <w:rsid w:val="001B01A1"/>
    <w:rsid w:val="001B2CDE"/>
    <w:rsid w:val="001C155B"/>
    <w:rsid w:val="001C161E"/>
    <w:rsid w:val="001C19BF"/>
    <w:rsid w:val="001C633A"/>
    <w:rsid w:val="001C71B4"/>
    <w:rsid w:val="001C7979"/>
    <w:rsid w:val="001D0874"/>
    <w:rsid w:val="001D0919"/>
    <w:rsid w:val="001D4AE2"/>
    <w:rsid w:val="001D4C1A"/>
    <w:rsid w:val="001E2E6C"/>
    <w:rsid w:val="001E4916"/>
    <w:rsid w:val="001E4AD7"/>
    <w:rsid w:val="001F025E"/>
    <w:rsid w:val="001F4187"/>
    <w:rsid w:val="001F7BE6"/>
    <w:rsid w:val="0020045D"/>
    <w:rsid w:val="00203C97"/>
    <w:rsid w:val="0020415E"/>
    <w:rsid w:val="002043DE"/>
    <w:rsid w:val="00204699"/>
    <w:rsid w:val="00204C7D"/>
    <w:rsid w:val="002111A9"/>
    <w:rsid w:val="00224C61"/>
    <w:rsid w:val="00225FDC"/>
    <w:rsid w:val="002311C1"/>
    <w:rsid w:val="00232663"/>
    <w:rsid w:val="00242C43"/>
    <w:rsid w:val="00251718"/>
    <w:rsid w:val="00253760"/>
    <w:rsid w:val="00253CEF"/>
    <w:rsid w:val="002553A9"/>
    <w:rsid w:val="00255487"/>
    <w:rsid w:val="0025587B"/>
    <w:rsid w:val="002611DC"/>
    <w:rsid w:val="002649C9"/>
    <w:rsid w:val="00264C1A"/>
    <w:rsid w:val="00265201"/>
    <w:rsid w:val="00265E57"/>
    <w:rsid w:val="00267315"/>
    <w:rsid w:val="002773FF"/>
    <w:rsid w:val="00281443"/>
    <w:rsid w:val="00293C3C"/>
    <w:rsid w:val="00293FE2"/>
    <w:rsid w:val="002965A3"/>
    <w:rsid w:val="002A247F"/>
    <w:rsid w:val="002A4685"/>
    <w:rsid w:val="002B1286"/>
    <w:rsid w:val="002B5C87"/>
    <w:rsid w:val="002B6B09"/>
    <w:rsid w:val="002C075C"/>
    <w:rsid w:val="002C1615"/>
    <w:rsid w:val="002C22D1"/>
    <w:rsid w:val="002C2902"/>
    <w:rsid w:val="002C2BA1"/>
    <w:rsid w:val="002C3B5A"/>
    <w:rsid w:val="002C40D7"/>
    <w:rsid w:val="002C496D"/>
    <w:rsid w:val="002C7F9A"/>
    <w:rsid w:val="002D1749"/>
    <w:rsid w:val="002E168C"/>
    <w:rsid w:val="002E24B2"/>
    <w:rsid w:val="002E2AC3"/>
    <w:rsid w:val="002E2AF2"/>
    <w:rsid w:val="002E3027"/>
    <w:rsid w:val="002E335A"/>
    <w:rsid w:val="002E4AA1"/>
    <w:rsid w:val="002E515D"/>
    <w:rsid w:val="002E5405"/>
    <w:rsid w:val="002F285B"/>
    <w:rsid w:val="002F3EF6"/>
    <w:rsid w:val="002F47A3"/>
    <w:rsid w:val="002F52C9"/>
    <w:rsid w:val="002F68E4"/>
    <w:rsid w:val="002F6CD1"/>
    <w:rsid w:val="002F74A8"/>
    <w:rsid w:val="002F7D01"/>
    <w:rsid w:val="003000D4"/>
    <w:rsid w:val="00301067"/>
    <w:rsid w:val="00301803"/>
    <w:rsid w:val="00302478"/>
    <w:rsid w:val="00307BD7"/>
    <w:rsid w:val="00311043"/>
    <w:rsid w:val="00311F6C"/>
    <w:rsid w:val="003126BA"/>
    <w:rsid w:val="00312C6B"/>
    <w:rsid w:val="00312F53"/>
    <w:rsid w:val="00312F82"/>
    <w:rsid w:val="00317FE5"/>
    <w:rsid w:val="0032378D"/>
    <w:rsid w:val="00324717"/>
    <w:rsid w:val="00325108"/>
    <w:rsid w:val="0032715C"/>
    <w:rsid w:val="00330B65"/>
    <w:rsid w:val="00333AB9"/>
    <w:rsid w:val="00344FFF"/>
    <w:rsid w:val="00353488"/>
    <w:rsid w:val="00356D00"/>
    <w:rsid w:val="00356E88"/>
    <w:rsid w:val="00357E91"/>
    <w:rsid w:val="00364892"/>
    <w:rsid w:val="00367BC3"/>
    <w:rsid w:val="00372A11"/>
    <w:rsid w:val="00375D46"/>
    <w:rsid w:val="00380645"/>
    <w:rsid w:val="00380689"/>
    <w:rsid w:val="00380A02"/>
    <w:rsid w:val="00383440"/>
    <w:rsid w:val="003842E0"/>
    <w:rsid w:val="00390BC0"/>
    <w:rsid w:val="0039253F"/>
    <w:rsid w:val="0039326B"/>
    <w:rsid w:val="00394947"/>
    <w:rsid w:val="00394C81"/>
    <w:rsid w:val="00396F35"/>
    <w:rsid w:val="003975AA"/>
    <w:rsid w:val="00397861"/>
    <w:rsid w:val="003A355B"/>
    <w:rsid w:val="003A775C"/>
    <w:rsid w:val="003A77D1"/>
    <w:rsid w:val="003B17F6"/>
    <w:rsid w:val="003B4A7E"/>
    <w:rsid w:val="003B506E"/>
    <w:rsid w:val="003C0680"/>
    <w:rsid w:val="003C0FFE"/>
    <w:rsid w:val="003C2C24"/>
    <w:rsid w:val="003C3C28"/>
    <w:rsid w:val="003C419B"/>
    <w:rsid w:val="003C6FB1"/>
    <w:rsid w:val="003D21E0"/>
    <w:rsid w:val="003D4252"/>
    <w:rsid w:val="003E2AF9"/>
    <w:rsid w:val="003E3FF7"/>
    <w:rsid w:val="003E6A9A"/>
    <w:rsid w:val="003F0DC0"/>
    <w:rsid w:val="003F544C"/>
    <w:rsid w:val="003F7D94"/>
    <w:rsid w:val="00401069"/>
    <w:rsid w:val="00401473"/>
    <w:rsid w:val="0040161C"/>
    <w:rsid w:val="004022E4"/>
    <w:rsid w:val="00407630"/>
    <w:rsid w:val="004116C3"/>
    <w:rsid w:val="004121F3"/>
    <w:rsid w:val="00412804"/>
    <w:rsid w:val="00413100"/>
    <w:rsid w:val="00421A4A"/>
    <w:rsid w:val="00423889"/>
    <w:rsid w:val="00423CBA"/>
    <w:rsid w:val="00426CA3"/>
    <w:rsid w:val="00426DCB"/>
    <w:rsid w:val="0043163E"/>
    <w:rsid w:val="00433DF2"/>
    <w:rsid w:val="00440714"/>
    <w:rsid w:val="0044195D"/>
    <w:rsid w:val="00441A66"/>
    <w:rsid w:val="0044266C"/>
    <w:rsid w:val="004438CF"/>
    <w:rsid w:val="00451E76"/>
    <w:rsid w:val="004566D1"/>
    <w:rsid w:val="004567AC"/>
    <w:rsid w:val="00457BC9"/>
    <w:rsid w:val="00457CBD"/>
    <w:rsid w:val="00460E0B"/>
    <w:rsid w:val="004610FA"/>
    <w:rsid w:val="00464526"/>
    <w:rsid w:val="004649EC"/>
    <w:rsid w:val="00464A3B"/>
    <w:rsid w:val="00465117"/>
    <w:rsid w:val="00465C76"/>
    <w:rsid w:val="004705D6"/>
    <w:rsid w:val="0047281D"/>
    <w:rsid w:val="00473299"/>
    <w:rsid w:val="004746C9"/>
    <w:rsid w:val="00474DA0"/>
    <w:rsid w:val="00475F0F"/>
    <w:rsid w:val="0049215E"/>
    <w:rsid w:val="004963BC"/>
    <w:rsid w:val="00496E29"/>
    <w:rsid w:val="0049703F"/>
    <w:rsid w:val="004B0CE7"/>
    <w:rsid w:val="004B1AE2"/>
    <w:rsid w:val="004B2855"/>
    <w:rsid w:val="004B3761"/>
    <w:rsid w:val="004B4795"/>
    <w:rsid w:val="004B6178"/>
    <w:rsid w:val="004C4EFE"/>
    <w:rsid w:val="004C715C"/>
    <w:rsid w:val="004C7F59"/>
    <w:rsid w:val="004D05E3"/>
    <w:rsid w:val="004D1409"/>
    <w:rsid w:val="004D2CFB"/>
    <w:rsid w:val="004D2F94"/>
    <w:rsid w:val="004D4EAD"/>
    <w:rsid w:val="004D5A49"/>
    <w:rsid w:val="004D67F5"/>
    <w:rsid w:val="004E055C"/>
    <w:rsid w:val="004E1D3A"/>
    <w:rsid w:val="004E4492"/>
    <w:rsid w:val="004E46F9"/>
    <w:rsid w:val="004E5C7D"/>
    <w:rsid w:val="004E64A6"/>
    <w:rsid w:val="004F0D60"/>
    <w:rsid w:val="004F1A9F"/>
    <w:rsid w:val="004F1C34"/>
    <w:rsid w:val="004F312F"/>
    <w:rsid w:val="004F3874"/>
    <w:rsid w:val="004F483F"/>
    <w:rsid w:val="004F6524"/>
    <w:rsid w:val="00507E87"/>
    <w:rsid w:val="005108CB"/>
    <w:rsid w:val="00511A72"/>
    <w:rsid w:val="00516787"/>
    <w:rsid w:val="00521B30"/>
    <w:rsid w:val="00522CE4"/>
    <w:rsid w:val="005255DD"/>
    <w:rsid w:val="005273AC"/>
    <w:rsid w:val="00527FB8"/>
    <w:rsid w:val="005304C6"/>
    <w:rsid w:val="005304FC"/>
    <w:rsid w:val="00532B29"/>
    <w:rsid w:val="00532E42"/>
    <w:rsid w:val="0053361B"/>
    <w:rsid w:val="0053647A"/>
    <w:rsid w:val="0053790C"/>
    <w:rsid w:val="00541409"/>
    <w:rsid w:val="00542BE9"/>
    <w:rsid w:val="00542EF0"/>
    <w:rsid w:val="0055071B"/>
    <w:rsid w:val="00553B7F"/>
    <w:rsid w:val="005545FC"/>
    <w:rsid w:val="00554B10"/>
    <w:rsid w:val="0055593F"/>
    <w:rsid w:val="005621FB"/>
    <w:rsid w:val="00563DC4"/>
    <w:rsid w:val="005641AE"/>
    <w:rsid w:val="005652A4"/>
    <w:rsid w:val="005710D3"/>
    <w:rsid w:val="00580C5E"/>
    <w:rsid w:val="005829AB"/>
    <w:rsid w:val="005851F7"/>
    <w:rsid w:val="0058528E"/>
    <w:rsid w:val="005852C6"/>
    <w:rsid w:val="00586D01"/>
    <w:rsid w:val="0058766D"/>
    <w:rsid w:val="00592873"/>
    <w:rsid w:val="00592CA3"/>
    <w:rsid w:val="00595695"/>
    <w:rsid w:val="005974CE"/>
    <w:rsid w:val="00597A43"/>
    <w:rsid w:val="005A136A"/>
    <w:rsid w:val="005A3793"/>
    <w:rsid w:val="005A612C"/>
    <w:rsid w:val="005A6937"/>
    <w:rsid w:val="005B0A34"/>
    <w:rsid w:val="005B5890"/>
    <w:rsid w:val="005C295B"/>
    <w:rsid w:val="005D029D"/>
    <w:rsid w:val="005D0C07"/>
    <w:rsid w:val="005D224E"/>
    <w:rsid w:val="005D6D73"/>
    <w:rsid w:val="005D7739"/>
    <w:rsid w:val="005E7EBC"/>
    <w:rsid w:val="005F24C1"/>
    <w:rsid w:val="005F5238"/>
    <w:rsid w:val="005F5C9B"/>
    <w:rsid w:val="0060042D"/>
    <w:rsid w:val="00600D90"/>
    <w:rsid w:val="006028F0"/>
    <w:rsid w:val="00602F38"/>
    <w:rsid w:val="006031F3"/>
    <w:rsid w:val="00604F27"/>
    <w:rsid w:val="00610EBB"/>
    <w:rsid w:val="00613F22"/>
    <w:rsid w:val="00615459"/>
    <w:rsid w:val="00616697"/>
    <w:rsid w:val="006203A9"/>
    <w:rsid w:val="00620549"/>
    <w:rsid w:val="00620E24"/>
    <w:rsid w:val="00621083"/>
    <w:rsid w:val="006228A5"/>
    <w:rsid w:val="0062680E"/>
    <w:rsid w:val="00626C8C"/>
    <w:rsid w:val="006301CF"/>
    <w:rsid w:val="0063070F"/>
    <w:rsid w:val="00630C76"/>
    <w:rsid w:val="0063459F"/>
    <w:rsid w:val="00642DEF"/>
    <w:rsid w:val="006442B7"/>
    <w:rsid w:val="00647822"/>
    <w:rsid w:val="00647F2F"/>
    <w:rsid w:val="00652FA6"/>
    <w:rsid w:val="00654D20"/>
    <w:rsid w:val="00655E52"/>
    <w:rsid w:val="00656D56"/>
    <w:rsid w:val="00661AA7"/>
    <w:rsid w:val="00661D58"/>
    <w:rsid w:val="00671B55"/>
    <w:rsid w:val="006756AC"/>
    <w:rsid w:val="00677B69"/>
    <w:rsid w:val="00682CF0"/>
    <w:rsid w:val="0068327D"/>
    <w:rsid w:val="00683874"/>
    <w:rsid w:val="00684D9C"/>
    <w:rsid w:val="00685411"/>
    <w:rsid w:val="0068612A"/>
    <w:rsid w:val="00687C51"/>
    <w:rsid w:val="00690C34"/>
    <w:rsid w:val="00692A67"/>
    <w:rsid w:val="00694CAC"/>
    <w:rsid w:val="006A0AF8"/>
    <w:rsid w:val="006A18E3"/>
    <w:rsid w:val="006A1AB7"/>
    <w:rsid w:val="006A5FF4"/>
    <w:rsid w:val="006A753E"/>
    <w:rsid w:val="006B02A5"/>
    <w:rsid w:val="006B2C4A"/>
    <w:rsid w:val="006B402B"/>
    <w:rsid w:val="006C2E81"/>
    <w:rsid w:val="006C523F"/>
    <w:rsid w:val="006C6DEA"/>
    <w:rsid w:val="006C70BD"/>
    <w:rsid w:val="006D16B1"/>
    <w:rsid w:val="006D1764"/>
    <w:rsid w:val="006D4189"/>
    <w:rsid w:val="006E29F6"/>
    <w:rsid w:val="006E49D5"/>
    <w:rsid w:val="006E6E1B"/>
    <w:rsid w:val="006E7CB1"/>
    <w:rsid w:val="006E7E8B"/>
    <w:rsid w:val="006F271E"/>
    <w:rsid w:val="006F2E61"/>
    <w:rsid w:val="006F3935"/>
    <w:rsid w:val="00700545"/>
    <w:rsid w:val="007030B7"/>
    <w:rsid w:val="00704054"/>
    <w:rsid w:val="00706DCF"/>
    <w:rsid w:val="00710669"/>
    <w:rsid w:val="007132F2"/>
    <w:rsid w:val="00714703"/>
    <w:rsid w:val="00714CCC"/>
    <w:rsid w:val="007151AF"/>
    <w:rsid w:val="0071662A"/>
    <w:rsid w:val="00716CCC"/>
    <w:rsid w:val="00717B79"/>
    <w:rsid w:val="00722CB8"/>
    <w:rsid w:val="007250BF"/>
    <w:rsid w:val="0072557E"/>
    <w:rsid w:val="00725D79"/>
    <w:rsid w:val="00734177"/>
    <w:rsid w:val="00734B1B"/>
    <w:rsid w:val="0074039F"/>
    <w:rsid w:val="00743351"/>
    <w:rsid w:val="00747D2B"/>
    <w:rsid w:val="007501AF"/>
    <w:rsid w:val="0075164F"/>
    <w:rsid w:val="0075231C"/>
    <w:rsid w:val="00753018"/>
    <w:rsid w:val="007531B2"/>
    <w:rsid w:val="00754A95"/>
    <w:rsid w:val="00755528"/>
    <w:rsid w:val="007574F5"/>
    <w:rsid w:val="00761897"/>
    <w:rsid w:val="00762108"/>
    <w:rsid w:val="00763A77"/>
    <w:rsid w:val="00774405"/>
    <w:rsid w:val="00775A4C"/>
    <w:rsid w:val="0077680D"/>
    <w:rsid w:val="00776959"/>
    <w:rsid w:val="00777281"/>
    <w:rsid w:val="00785827"/>
    <w:rsid w:val="00793AC9"/>
    <w:rsid w:val="007962D5"/>
    <w:rsid w:val="00796355"/>
    <w:rsid w:val="0079701B"/>
    <w:rsid w:val="007977CD"/>
    <w:rsid w:val="007A0480"/>
    <w:rsid w:val="007A28B9"/>
    <w:rsid w:val="007A322F"/>
    <w:rsid w:val="007A3614"/>
    <w:rsid w:val="007A37BB"/>
    <w:rsid w:val="007A58A4"/>
    <w:rsid w:val="007B0B31"/>
    <w:rsid w:val="007B1743"/>
    <w:rsid w:val="007B185F"/>
    <w:rsid w:val="007B33BE"/>
    <w:rsid w:val="007B4262"/>
    <w:rsid w:val="007B5EDA"/>
    <w:rsid w:val="007B5F68"/>
    <w:rsid w:val="007B70E6"/>
    <w:rsid w:val="007B7F89"/>
    <w:rsid w:val="007C1E8B"/>
    <w:rsid w:val="007C2502"/>
    <w:rsid w:val="007C3293"/>
    <w:rsid w:val="007C3CA0"/>
    <w:rsid w:val="007C4ECA"/>
    <w:rsid w:val="007C5422"/>
    <w:rsid w:val="007C642B"/>
    <w:rsid w:val="007C7ED5"/>
    <w:rsid w:val="007C7F25"/>
    <w:rsid w:val="007D12A0"/>
    <w:rsid w:val="007D18A4"/>
    <w:rsid w:val="007D1C2E"/>
    <w:rsid w:val="007D4741"/>
    <w:rsid w:val="007D62C3"/>
    <w:rsid w:val="007D6C87"/>
    <w:rsid w:val="007E1A08"/>
    <w:rsid w:val="007E2A24"/>
    <w:rsid w:val="007F3D49"/>
    <w:rsid w:val="007F4D58"/>
    <w:rsid w:val="00802264"/>
    <w:rsid w:val="008027B9"/>
    <w:rsid w:val="0080465D"/>
    <w:rsid w:val="00804C51"/>
    <w:rsid w:val="00811925"/>
    <w:rsid w:val="00812FAC"/>
    <w:rsid w:val="00815D09"/>
    <w:rsid w:val="00816656"/>
    <w:rsid w:val="00817374"/>
    <w:rsid w:val="008200FF"/>
    <w:rsid w:val="00834615"/>
    <w:rsid w:val="00835D01"/>
    <w:rsid w:val="008417CE"/>
    <w:rsid w:val="00841DDA"/>
    <w:rsid w:val="0084372A"/>
    <w:rsid w:val="008478C0"/>
    <w:rsid w:val="0085135A"/>
    <w:rsid w:val="00853144"/>
    <w:rsid w:val="00855537"/>
    <w:rsid w:val="00857E01"/>
    <w:rsid w:val="00864696"/>
    <w:rsid w:val="00864DDB"/>
    <w:rsid w:val="00865DFA"/>
    <w:rsid w:val="00872F4F"/>
    <w:rsid w:val="00875305"/>
    <w:rsid w:val="00875995"/>
    <w:rsid w:val="0088064C"/>
    <w:rsid w:val="00880957"/>
    <w:rsid w:val="00881BCE"/>
    <w:rsid w:val="008822A7"/>
    <w:rsid w:val="008831D9"/>
    <w:rsid w:val="008856BC"/>
    <w:rsid w:val="0088769C"/>
    <w:rsid w:val="008907C8"/>
    <w:rsid w:val="00892970"/>
    <w:rsid w:val="008945E8"/>
    <w:rsid w:val="008955D1"/>
    <w:rsid w:val="008A12A9"/>
    <w:rsid w:val="008A5D46"/>
    <w:rsid w:val="008A6B43"/>
    <w:rsid w:val="008A7F35"/>
    <w:rsid w:val="008B2641"/>
    <w:rsid w:val="008B30BA"/>
    <w:rsid w:val="008C0A52"/>
    <w:rsid w:val="008C0D5B"/>
    <w:rsid w:val="008C18D0"/>
    <w:rsid w:val="008C268B"/>
    <w:rsid w:val="008C31A6"/>
    <w:rsid w:val="008D3FFE"/>
    <w:rsid w:val="008D4499"/>
    <w:rsid w:val="008D6954"/>
    <w:rsid w:val="008E0212"/>
    <w:rsid w:val="008E067B"/>
    <w:rsid w:val="008E07C8"/>
    <w:rsid w:val="008E276C"/>
    <w:rsid w:val="008E35BE"/>
    <w:rsid w:val="008E499A"/>
    <w:rsid w:val="008E75CF"/>
    <w:rsid w:val="008E7D1D"/>
    <w:rsid w:val="008F2765"/>
    <w:rsid w:val="008F312D"/>
    <w:rsid w:val="008F3A6D"/>
    <w:rsid w:val="0090036A"/>
    <w:rsid w:val="00900B5B"/>
    <w:rsid w:val="00903814"/>
    <w:rsid w:val="009059A9"/>
    <w:rsid w:val="0091037F"/>
    <w:rsid w:val="00910EBE"/>
    <w:rsid w:val="009138FA"/>
    <w:rsid w:val="00916BE0"/>
    <w:rsid w:val="00916D99"/>
    <w:rsid w:val="009179BC"/>
    <w:rsid w:val="00921D15"/>
    <w:rsid w:val="009228BE"/>
    <w:rsid w:val="00924FF3"/>
    <w:rsid w:val="00925032"/>
    <w:rsid w:val="009255E0"/>
    <w:rsid w:val="00934B9F"/>
    <w:rsid w:val="00935AEC"/>
    <w:rsid w:val="009368CA"/>
    <w:rsid w:val="0093720F"/>
    <w:rsid w:val="00942B19"/>
    <w:rsid w:val="009436A7"/>
    <w:rsid w:val="009468D4"/>
    <w:rsid w:val="00956EA8"/>
    <w:rsid w:val="009602DA"/>
    <w:rsid w:val="009626DE"/>
    <w:rsid w:val="00962CD5"/>
    <w:rsid w:val="009651D3"/>
    <w:rsid w:val="009717CD"/>
    <w:rsid w:val="0097249A"/>
    <w:rsid w:val="00973E75"/>
    <w:rsid w:val="00976B04"/>
    <w:rsid w:val="00976D64"/>
    <w:rsid w:val="009851E7"/>
    <w:rsid w:val="00985DBF"/>
    <w:rsid w:val="00985F4F"/>
    <w:rsid w:val="00986940"/>
    <w:rsid w:val="00987509"/>
    <w:rsid w:val="009877DD"/>
    <w:rsid w:val="009A1F41"/>
    <w:rsid w:val="009A71C5"/>
    <w:rsid w:val="009A79B0"/>
    <w:rsid w:val="009B075F"/>
    <w:rsid w:val="009B16A6"/>
    <w:rsid w:val="009B34CC"/>
    <w:rsid w:val="009B745B"/>
    <w:rsid w:val="009C16B1"/>
    <w:rsid w:val="009C6D65"/>
    <w:rsid w:val="009D0998"/>
    <w:rsid w:val="009D26EC"/>
    <w:rsid w:val="009D281C"/>
    <w:rsid w:val="009D2FC2"/>
    <w:rsid w:val="009D432F"/>
    <w:rsid w:val="009E4B5B"/>
    <w:rsid w:val="009E5542"/>
    <w:rsid w:val="009E5959"/>
    <w:rsid w:val="009E75A7"/>
    <w:rsid w:val="009E7E82"/>
    <w:rsid w:val="009F1ED7"/>
    <w:rsid w:val="009F59B8"/>
    <w:rsid w:val="009F6AA5"/>
    <w:rsid w:val="00A07411"/>
    <w:rsid w:val="00A10C98"/>
    <w:rsid w:val="00A138E5"/>
    <w:rsid w:val="00A13BC5"/>
    <w:rsid w:val="00A1430B"/>
    <w:rsid w:val="00A14BC9"/>
    <w:rsid w:val="00A1669E"/>
    <w:rsid w:val="00A167B3"/>
    <w:rsid w:val="00A17680"/>
    <w:rsid w:val="00A2134F"/>
    <w:rsid w:val="00A21983"/>
    <w:rsid w:val="00A21D86"/>
    <w:rsid w:val="00A24BFB"/>
    <w:rsid w:val="00A32428"/>
    <w:rsid w:val="00A35525"/>
    <w:rsid w:val="00A3691C"/>
    <w:rsid w:val="00A37BAA"/>
    <w:rsid w:val="00A40AA8"/>
    <w:rsid w:val="00A42703"/>
    <w:rsid w:val="00A42DA1"/>
    <w:rsid w:val="00A43537"/>
    <w:rsid w:val="00A444EA"/>
    <w:rsid w:val="00A45BA8"/>
    <w:rsid w:val="00A461BB"/>
    <w:rsid w:val="00A47305"/>
    <w:rsid w:val="00A5144B"/>
    <w:rsid w:val="00A6011C"/>
    <w:rsid w:val="00A611C1"/>
    <w:rsid w:val="00A64FEE"/>
    <w:rsid w:val="00A6511C"/>
    <w:rsid w:val="00A670D9"/>
    <w:rsid w:val="00A74CD3"/>
    <w:rsid w:val="00A77F00"/>
    <w:rsid w:val="00A80494"/>
    <w:rsid w:val="00A8115D"/>
    <w:rsid w:val="00A908FB"/>
    <w:rsid w:val="00A919AD"/>
    <w:rsid w:val="00A95970"/>
    <w:rsid w:val="00AA0269"/>
    <w:rsid w:val="00AA3042"/>
    <w:rsid w:val="00AA459C"/>
    <w:rsid w:val="00AA6F91"/>
    <w:rsid w:val="00AA745D"/>
    <w:rsid w:val="00AB00C2"/>
    <w:rsid w:val="00AB03BE"/>
    <w:rsid w:val="00AB30CA"/>
    <w:rsid w:val="00AB4012"/>
    <w:rsid w:val="00AB4B8E"/>
    <w:rsid w:val="00AC080B"/>
    <w:rsid w:val="00AC1057"/>
    <w:rsid w:val="00AC42B8"/>
    <w:rsid w:val="00AC4531"/>
    <w:rsid w:val="00AC57A2"/>
    <w:rsid w:val="00AD006A"/>
    <w:rsid w:val="00AD1FED"/>
    <w:rsid w:val="00AD2561"/>
    <w:rsid w:val="00AD5232"/>
    <w:rsid w:val="00AD56D1"/>
    <w:rsid w:val="00AD6D19"/>
    <w:rsid w:val="00AE1052"/>
    <w:rsid w:val="00AE2AB1"/>
    <w:rsid w:val="00AE38FA"/>
    <w:rsid w:val="00AE461E"/>
    <w:rsid w:val="00AE632E"/>
    <w:rsid w:val="00AE78D2"/>
    <w:rsid w:val="00AF1F9F"/>
    <w:rsid w:val="00AF5FD9"/>
    <w:rsid w:val="00B009D8"/>
    <w:rsid w:val="00B014CE"/>
    <w:rsid w:val="00B039DC"/>
    <w:rsid w:val="00B03B62"/>
    <w:rsid w:val="00B06331"/>
    <w:rsid w:val="00B14DD2"/>
    <w:rsid w:val="00B21B4D"/>
    <w:rsid w:val="00B24AA4"/>
    <w:rsid w:val="00B26B1C"/>
    <w:rsid w:val="00B30294"/>
    <w:rsid w:val="00B31BF1"/>
    <w:rsid w:val="00B35796"/>
    <w:rsid w:val="00B366AC"/>
    <w:rsid w:val="00B37546"/>
    <w:rsid w:val="00B400AF"/>
    <w:rsid w:val="00B401D0"/>
    <w:rsid w:val="00B44DEC"/>
    <w:rsid w:val="00B46EE3"/>
    <w:rsid w:val="00B50E3F"/>
    <w:rsid w:val="00B53453"/>
    <w:rsid w:val="00B55D07"/>
    <w:rsid w:val="00B62855"/>
    <w:rsid w:val="00B64AAA"/>
    <w:rsid w:val="00B64E38"/>
    <w:rsid w:val="00B65873"/>
    <w:rsid w:val="00B718E1"/>
    <w:rsid w:val="00B73996"/>
    <w:rsid w:val="00B73F9A"/>
    <w:rsid w:val="00B74911"/>
    <w:rsid w:val="00B7598E"/>
    <w:rsid w:val="00B76AF4"/>
    <w:rsid w:val="00B8090E"/>
    <w:rsid w:val="00B82F92"/>
    <w:rsid w:val="00B834CA"/>
    <w:rsid w:val="00B83A41"/>
    <w:rsid w:val="00B84579"/>
    <w:rsid w:val="00B86971"/>
    <w:rsid w:val="00B869D9"/>
    <w:rsid w:val="00B86E80"/>
    <w:rsid w:val="00B91321"/>
    <w:rsid w:val="00B93A45"/>
    <w:rsid w:val="00B971EE"/>
    <w:rsid w:val="00BB00C4"/>
    <w:rsid w:val="00BB00DF"/>
    <w:rsid w:val="00BB2078"/>
    <w:rsid w:val="00BB3397"/>
    <w:rsid w:val="00BB5737"/>
    <w:rsid w:val="00BB70B0"/>
    <w:rsid w:val="00BB797A"/>
    <w:rsid w:val="00BC1BBE"/>
    <w:rsid w:val="00BD2329"/>
    <w:rsid w:val="00BD535B"/>
    <w:rsid w:val="00BD576C"/>
    <w:rsid w:val="00BD5C99"/>
    <w:rsid w:val="00BD61B9"/>
    <w:rsid w:val="00BD6296"/>
    <w:rsid w:val="00BD755B"/>
    <w:rsid w:val="00BE0802"/>
    <w:rsid w:val="00BE0D3C"/>
    <w:rsid w:val="00BE457D"/>
    <w:rsid w:val="00BF23B1"/>
    <w:rsid w:val="00BF7361"/>
    <w:rsid w:val="00C01E44"/>
    <w:rsid w:val="00C06FB6"/>
    <w:rsid w:val="00C07B41"/>
    <w:rsid w:val="00C12526"/>
    <w:rsid w:val="00C14029"/>
    <w:rsid w:val="00C14873"/>
    <w:rsid w:val="00C15ABD"/>
    <w:rsid w:val="00C16A25"/>
    <w:rsid w:val="00C23730"/>
    <w:rsid w:val="00C244CE"/>
    <w:rsid w:val="00C279F1"/>
    <w:rsid w:val="00C3469F"/>
    <w:rsid w:val="00C367E9"/>
    <w:rsid w:val="00C36D14"/>
    <w:rsid w:val="00C37B2B"/>
    <w:rsid w:val="00C41F97"/>
    <w:rsid w:val="00C44B35"/>
    <w:rsid w:val="00C44B7F"/>
    <w:rsid w:val="00C456D7"/>
    <w:rsid w:val="00C51577"/>
    <w:rsid w:val="00C561A8"/>
    <w:rsid w:val="00C57AFB"/>
    <w:rsid w:val="00C60EB7"/>
    <w:rsid w:val="00C616EF"/>
    <w:rsid w:val="00C63922"/>
    <w:rsid w:val="00C64269"/>
    <w:rsid w:val="00C73B14"/>
    <w:rsid w:val="00C8489E"/>
    <w:rsid w:val="00C859D3"/>
    <w:rsid w:val="00C901C2"/>
    <w:rsid w:val="00C9237B"/>
    <w:rsid w:val="00C932AD"/>
    <w:rsid w:val="00C94065"/>
    <w:rsid w:val="00C97BE7"/>
    <w:rsid w:val="00CA2DE8"/>
    <w:rsid w:val="00CA413C"/>
    <w:rsid w:val="00CA773D"/>
    <w:rsid w:val="00CB13A2"/>
    <w:rsid w:val="00CB156D"/>
    <w:rsid w:val="00CB525C"/>
    <w:rsid w:val="00CB66DF"/>
    <w:rsid w:val="00CC1360"/>
    <w:rsid w:val="00CC1383"/>
    <w:rsid w:val="00CC6286"/>
    <w:rsid w:val="00CC6309"/>
    <w:rsid w:val="00CD038A"/>
    <w:rsid w:val="00CD1FCD"/>
    <w:rsid w:val="00CE1E7E"/>
    <w:rsid w:val="00CE3F58"/>
    <w:rsid w:val="00CE512C"/>
    <w:rsid w:val="00CF05BB"/>
    <w:rsid w:val="00CF2208"/>
    <w:rsid w:val="00CF3AF8"/>
    <w:rsid w:val="00CF7D8F"/>
    <w:rsid w:val="00D03C49"/>
    <w:rsid w:val="00D057F5"/>
    <w:rsid w:val="00D1273B"/>
    <w:rsid w:val="00D155F4"/>
    <w:rsid w:val="00D16624"/>
    <w:rsid w:val="00D23410"/>
    <w:rsid w:val="00D23727"/>
    <w:rsid w:val="00D266D5"/>
    <w:rsid w:val="00D26899"/>
    <w:rsid w:val="00D30A7E"/>
    <w:rsid w:val="00D31B63"/>
    <w:rsid w:val="00D402B1"/>
    <w:rsid w:val="00D40F7F"/>
    <w:rsid w:val="00D42514"/>
    <w:rsid w:val="00D45D13"/>
    <w:rsid w:val="00D46A33"/>
    <w:rsid w:val="00D50990"/>
    <w:rsid w:val="00D54A14"/>
    <w:rsid w:val="00D56594"/>
    <w:rsid w:val="00D571A5"/>
    <w:rsid w:val="00D652F0"/>
    <w:rsid w:val="00D66147"/>
    <w:rsid w:val="00D7344A"/>
    <w:rsid w:val="00D75534"/>
    <w:rsid w:val="00D80F73"/>
    <w:rsid w:val="00D82019"/>
    <w:rsid w:val="00D849E6"/>
    <w:rsid w:val="00D84A20"/>
    <w:rsid w:val="00D928CA"/>
    <w:rsid w:val="00D953A8"/>
    <w:rsid w:val="00DA3DAE"/>
    <w:rsid w:val="00DA67D7"/>
    <w:rsid w:val="00DA79BC"/>
    <w:rsid w:val="00DB52F5"/>
    <w:rsid w:val="00DC0381"/>
    <w:rsid w:val="00DC230E"/>
    <w:rsid w:val="00DC2464"/>
    <w:rsid w:val="00DC78D1"/>
    <w:rsid w:val="00DC7A44"/>
    <w:rsid w:val="00DD275B"/>
    <w:rsid w:val="00DD2E58"/>
    <w:rsid w:val="00DD5988"/>
    <w:rsid w:val="00DE3BB3"/>
    <w:rsid w:val="00DE4B76"/>
    <w:rsid w:val="00DF0C13"/>
    <w:rsid w:val="00DF155C"/>
    <w:rsid w:val="00DF2322"/>
    <w:rsid w:val="00DF3C2D"/>
    <w:rsid w:val="00DF4A89"/>
    <w:rsid w:val="00DF50F5"/>
    <w:rsid w:val="00DF5FF0"/>
    <w:rsid w:val="00DF6C78"/>
    <w:rsid w:val="00E00CDF"/>
    <w:rsid w:val="00E06A9C"/>
    <w:rsid w:val="00E07509"/>
    <w:rsid w:val="00E1100F"/>
    <w:rsid w:val="00E13505"/>
    <w:rsid w:val="00E137E8"/>
    <w:rsid w:val="00E1426D"/>
    <w:rsid w:val="00E177D9"/>
    <w:rsid w:val="00E20507"/>
    <w:rsid w:val="00E208A1"/>
    <w:rsid w:val="00E2412E"/>
    <w:rsid w:val="00E25667"/>
    <w:rsid w:val="00E300AE"/>
    <w:rsid w:val="00E350DE"/>
    <w:rsid w:val="00E4339D"/>
    <w:rsid w:val="00E43540"/>
    <w:rsid w:val="00E44ED5"/>
    <w:rsid w:val="00E50D06"/>
    <w:rsid w:val="00E51242"/>
    <w:rsid w:val="00E63DD2"/>
    <w:rsid w:val="00E67F31"/>
    <w:rsid w:val="00E70BE0"/>
    <w:rsid w:val="00E734F7"/>
    <w:rsid w:val="00E73F59"/>
    <w:rsid w:val="00E77012"/>
    <w:rsid w:val="00E779A8"/>
    <w:rsid w:val="00E80D3C"/>
    <w:rsid w:val="00E82E3D"/>
    <w:rsid w:val="00E849DE"/>
    <w:rsid w:val="00E86055"/>
    <w:rsid w:val="00E87A70"/>
    <w:rsid w:val="00E87E16"/>
    <w:rsid w:val="00E87E61"/>
    <w:rsid w:val="00E90AA5"/>
    <w:rsid w:val="00E92A19"/>
    <w:rsid w:val="00E9475F"/>
    <w:rsid w:val="00E94880"/>
    <w:rsid w:val="00E9604B"/>
    <w:rsid w:val="00E96639"/>
    <w:rsid w:val="00E97B87"/>
    <w:rsid w:val="00EA4972"/>
    <w:rsid w:val="00EA5B7A"/>
    <w:rsid w:val="00EA76BF"/>
    <w:rsid w:val="00EB0988"/>
    <w:rsid w:val="00EB3ABA"/>
    <w:rsid w:val="00EB5A2B"/>
    <w:rsid w:val="00EC0A90"/>
    <w:rsid w:val="00EC13C9"/>
    <w:rsid w:val="00EC2B68"/>
    <w:rsid w:val="00EC4924"/>
    <w:rsid w:val="00EC7661"/>
    <w:rsid w:val="00EC7D62"/>
    <w:rsid w:val="00ED03C9"/>
    <w:rsid w:val="00ED0D30"/>
    <w:rsid w:val="00ED0D41"/>
    <w:rsid w:val="00ED0F24"/>
    <w:rsid w:val="00ED1190"/>
    <w:rsid w:val="00ED323B"/>
    <w:rsid w:val="00ED3F80"/>
    <w:rsid w:val="00ED4C09"/>
    <w:rsid w:val="00ED67AF"/>
    <w:rsid w:val="00ED7213"/>
    <w:rsid w:val="00EE31CE"/>
    <w:rsid w:val="00EE4327"/>
    <w:rsid w:val="00EE5027"/>
    <w:rsid w:val="00EE6F8F"/>
    <w:rsid w:val="00EE720E"/>
    <w:rsid w:val="00EF03B8"/>
    <w:rsid w:val="00EF273E"/>
    <w:rsid w:val="00EF2E08"/>
    <w:rsid w:val="00EF33E5"/>
    <w:rsid w:val="00EF34C6"/>
    <w:rsid w:val="00EF6184"/>
    <w:rsid w:val="00EF7038"/>
    <w:rsid w:val="00EF723D"/>
    <w:rsid w:val="00EF7333"/>
    <w:rsid w:val="00F010D9"/>
    <w:rsid w:val="00F01361"/>
    <w:rsid w:val="00F04411"/>
    <w:rsid w:val="00F049D4"/>
    <w:rsid w:val="00F0556E"/>
    <w:rsid w:val="00F15BD7"/>
    <w:rsid w:val="00F15C7D"/>
    <w:rsid w:val="00F15DD0"/>
    <w:rsid w:val="00F172E3"/>
    <w:rsid w:val="00F1757D"/>
    <w:rsid w:val="00F20541"/>
    <w:rsid w:val="00F20607"/>
    <w:rsid w:val="00F21AC6"/>
    <w:rsid w:val="00F226FC"/>
    <w:rsid w:val="00F26F8C"/>
    <w:rsid w:val="00F31330"/>
    <w:rsid w:val="00F32400"/>
    <w:rsid w:val="00F33965"/>
    <w:rsid w:val="00F35426"/>
    <w:rsid w:val="00F36E50"/>
    <w:rsid w:val="00F36F66"/>
    <w:rsid w:val="00F37CA8"/>
    <w:rsid w:val="00F404D7"/>
    <w:rsid w:val="00F411BA"/>
    <w:rsid w:val="00F450AC"/>
    <w:rsid w:val="00F507B3"/>
    <w:rsid w:val="00F53F62"/>
    <w:rsid w:val="00F541DD"/>
    <w:rsid w:val="00F56087"/>
    <w:rsid w:val="00F604D5"/>
    <w:rsid w:val="00F66DD7"/>
    <w:rsid w:val="00F67662"/>
    <w:rsid w:val="00F73AE7"/>
    <w:rsid w:val="00F76594"/>
    <w:rsid w:val="00F823E1"/>
    <w:rsid w:val="00F84F9E"/>
    <w:rsid w:val="00F868C9"/>
    <w:rsid w:val="00F90716"/>
    <w:rsid w:val="00F90B0B"/>
    <w:rsid w:val="00F90CB4"/>
    <w:rsid w:val="00F90DD2"/>
    <w:rsid w:val="00F93A37"/>
    <w:rsid w:val="00F95029"/>
    <w:rsid w:val="00F95C95"/>
    <w:rsid w:val="00FA33A9"/>
    <w:rsid w:val="00FA5DA9"/>
    <w:rsid w:val="00FA6990"/>
    <w:rsid w:val="00FA7944"/>
    <w:rsid w:val="00FB0AE8"/>
    <w:rsid w:val="00FB0E72"/>
    <w:rsid w:val="00FB7F60"/>
    <w:rsid w:val="00FC0F54"/>
    <w:rsid w:val="00FC2650"/>
    <w:rsid w:val="00FC401B"/>
    <w:rsid w:val="00FC7475"/>
    <w:rsid w:val="00FD04C8"/>
    <w:rsid w:val="00FD5238"/>
    <w:rsid w:val="00FE1257"/>
    <w:rsid w:val="00FE1565"/>
    <w:rsid w:val="00FE73FF"/>
    <w:rsid w:val="00FF30EC"/>
    <w:rsid w:val="00FF328A"/>
    <w:rsid w:val="00FF5461"/>
    <w:rsid w:val="00FF6DCD"/>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57F5ED9D-46C5-493E-8E4C-4C530652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theme="minorBidi"/>
        <w:sz w:val="28"/>
        <w:szCs w:val="22"/>
        <w:lang w:val="lv-LV"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D849E6"/>
    <w:pPr>
      <w:spacing w:before="100" w:beforeAutospacing="1" w:after="100" w:afterAutospacing="1"/>
      <w:outlineLvl w:val="3"/>
    </w:pPr>
    <w:rPr>
      <w:rFonts w:eastAsia="Times New Roman" w:cs="Times New Roman"/>
      <w:b/>
      <w:bCs/>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57D"/>
    <w:pPr>
      <w:spacing w:before="100" w:beforeAutospacing="1" w:after="100" w:afterAutospacing="1"/>
    </w:pPr>
    <w:rPr>
      <w:rFonts w:eastAsia="Times New Roman" w:cs="Times New Roman"/>
      <w:sz w:val="24"/>
      <w:szCs w:val="24"/>
      <w:lang w:eastAsia="lv-LV"/>
    </w:rPr>
  </w:style>
  <w:style w:type="character" w:customStyle="1" w:styleId="apple-converted-space">
    <w:name w:val="apple-converted-space"/>
    <w:basedOn w:val="DefaultParagraphFont"/>
    <w:rsid w:val="00F1757D"/>
  </w:style>
  <w:style w:type="character" w:styleId="Hyperlink">
    <w:name w:val="Hyperlink"/>
    <w:basedOn w:val="DefaultParagraphFont"/>
    <w:uiPriority w:val="99"/>
    <w:unhideWhenUsed/>
    <w:rsid w:val="00F1757D"/>
    <w:rPr>
      <w:color w:val="0000FF"/>
      <w:u w:val="single"/>
    </w:rPr>
  </w:style>
  <w:style w:type="paragraph" w:customStyle="1" w:styleId="tv213">
    <w:name w:val="tv213"/>
    <w:basedOn w:val="Normal"/>
    <w:rsid w:val="0085135A"/>
    <w:pPr>
      <w:spacing w:before="100" w:beforeAutospacing="1" w:after="100" w:afterAutospacing="1"/>
    </w:pPr>
    <w:rPr>
      <w:rFonts w:eastAsia="Times New Roman" w:cs="Times New Roman"/>
      <w:sz w:val="24"/>
      <w:szCs w:val="24"/>
      <w:lang w:eastAsia="lv-LV"/>
    </w:rPr>
  </w:style>
  <w:style w:type="paragraph" w:styleId="ListParagraph">
    <w:name w:val="List Paragraph"/>
    <w:basedOn w:val="Normal"/>
    <w:uiPriority w:val="34"/>
    <w:qFormat/>
    <w:rsid w:val="00710669"/>
    <w:pPr>
      <w:ind w:left="720"/>
      <w:contextualSpacing/>
    </w:pPr>
  </w:style>
  <w:style w:type="paragraph" w:styleId="BalloonText">
    <w:name w:val="Balloon Text"/>
    <w:basedOn w:val="Normal"/>
    <w:link w:val="BalloonTextChar"/>
    <w:uiPriority w:val="99"/>
    <w:semiHidden/>
    <w:unhideWhenUsed/>
    <w:rsid w:val="007618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1897"/>
    <w:rPr>
      <w:rFonts w:ascii="Segoe UI" w:hAnsi="Segoe UI" w:cs="Segoe UI"/>
      <w:sz w:val="18"/>
      <w:szCs w:val="18"/>
    </w:rPr>
  </w:style>
  <w:style w:type="paragraph" w:styleId="FootnoteText">
    <w:name w:val="footnote text"/>
    <w:basedOn w:val="Normal"/>
    <w:link w:val="FootnoteTextChar"/>
    <w:uiPriority w:val="99"/>
    <w:semiHidden/>
    <w:unhideWhenUsed/>
    <w:rsid w:val="009D281C"/>
    <w:pPr>
      <w:widowControl w:val="0"/>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9D281C"/>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9D281C"/>
    <w:rPr>
      <w:vertAlign w:val="superscript"/>
    </w:rPr>
  </w:style>
  <w:style w:type="character" w:customStyle="1" w:styleId="labojumupamats">
    <w:name w:val="labojumu_pamats"/>
    <w:basedOn w:val="DefaultParagraphFont"/>
    <w:rsid w:val="00E2412E"/>
  </w:style>
  <w:style w:type="paragraph" w:customStyle="1" w:styleId="ListParagraph1">
    <w:name w:val="List Paragraph1"/>
    <w:basedOn w:val="Normal"/>
    <w:rsid w:val="00E2412E"/>
    <w:pPr>
      <w:spacing w:after="200" w:line="276" w:lineRule="auto"/>
      <w:ind w:left="720"/>
      <w:contextualSpacing/>
    </w:pPr>
    <w:rPr>
      <w:rFonts w:ascii="Calibri" w:eastAsia="Times New Roman" w:hAnsi="Calibri" w:cs="Times New Roman"/>
      <w:sz w:val="22"/>
      <w:lang w:val="en-US"/>
    </w:rPr>
  </w:style>
  <w:style w:type="character" w:styleId="PlaceholderText">
    <w:name w:val="Placeholder Text"/>
    <w:basedOn w:val="DefaultParagraphFont"/>
    <w:uiPriority w:val="99"/>
    <w:semiHidden/>
    <w:rsid w:val="007B5F68"/>
    <w:rPr>
      <w:color w:val="808080"/>
    </w:rPr>
  </w:style>
  <w:style w:type="character" w:styleId="CommentReference">
    <w:name w:val="annotation reference"/>
    <w:basedOn w:val="DefaultParagraphFont"/>
    <w:uiPriority w:val="99"/>
    <w:semiHidden/>
    <w:unhideWhenUsed/>
    <w:rsid w:val="007B5F68"/>
    <w:rPr>
      <w:sz w:val="16"/>
      <w:szCs w:val="16"/>
    </w:rPr>
  </w:style>
  <w:style w:type="paragraph" w:styleId="CommentText">
    <w:name w:val="annotation text"/>
    <w:basedOn w:val="Normal"/>
    <w:link w:val="CommentTextChar"/>
    <w:uiPriority w:val="99"/>
    <w:semiHidden/>
    <w:unhideWhenUsed/>
    <w:rsid w:val="007B5F68"/>
    <w:rPr>
      <w:sz w:val="20"/>
      <w:szCs w:val="20"/>
    </w:rPr>
  </w:style>
  <w:style w:type="character" w:customStyle="1" w:styleId="CommentTextChar">
    <w:name w:val="Comment Text Char"/>
    <w:basedOn w:val="DefaultParagraphFont"/>
    <w:link w:val="CommentText"/>
    <w:uiPriority w:val="99"/>
    <w:semiHidden/>
    <w:rsid w:val="007B5F68"/>
    <w:rPr>
      <w:sz w:val="20"/>
      <w:szCs w:val="20"/>
    </w:rPr>
  </w:style>
  <w:style w:type="paragraph" w:styleId="CommentSubject">
    <w:name w:val="annotation subject"/>
    <w:basedOn w:val="CommentText"/>
    <w:next w:val="CommentText"/>
    <w:link w:val="CommentSubjectChar"/>
    <w:uiPriority w:val="99"/>
    <w:semiHidden/>
    <w:unhideWhenUsed/>
    <w:rsid w:val="007B5F68"/>
    <w:rPr>
      <w:b/>
      <w:bCs/>
    </w:rPr>
  </w:style>
  <w:style w:type="character" w:customStyle="1" w:styleId="CommentSubjectChar">
    <w:name w:val="Comment Subject Char"/>
    <w:basedOn w:val="CommentTextChar"/>
    <w:link w:val="CommentSubject"/>
    <w:uiPriority w:val="99"/>
    <w:semiHidden/>
    <w:rsid w:val="007B5F68"/>
    <w:rPr>
      <w:b/>
      <w:bCs/>
      <w:sz w:val="20"/>
      <w:szCs w:val="20"/>
    </w:rPr>
  </w:style>
  <w:style w:type="character" w:customStyle="1" w:styleId="Heading4Char">
    <w:name w:val="Heading 4 Char"/>
    <w:basedOn w:val="DefaultParagraphFont"/>
    <w:link w:val="Heading4"/>
    <w:uiPriority w:val="9"/>
    <w:rsid w:val="00D849E6"/>
    <w:rPr>
      <w:rFonts w:eastAsia="Times New Roman" w:cs="Times New Roman"/>
      <w:b/>
      <w:bCs/>
      <w:sz w:val="24"/>
      <w:szCs w:val="24"/>
      <w:lang w:eastAsia="lv-LV"/>
    </w:rPr>
  </w:style>
  <w:style w:type="table" w:styleId="TableGrid">
    <w:name w:val="Table Grid"/>
    <w:basedOn w:val="TableNormal"/>
    <w:uiPriority w:val="39"/>
    <w:rsid w:val="00553B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C1057"/>
    <w:rPr>
      <w:color w:val="800080"/>
      <w:u w:val="single"/>
    </w:rPr>
  </w:style>
  <w:style w:type="character" w:customStyle="1" w:styleId="red">
    <w:name w:val="red"/>
    <w:basedOn w:val="DefaultParagraphFont"/>
    <w:rsid w:val="00AC1057"/>
  </w:style>
  <w:style w:type="paragraph" w:customStyle="1" w:styleId="tvhtml">
    <w:name w:val="tv_html"/>
    <w:basedOn w:val="Normal"/>
    <w:rsid w:val="00AC1057"/>
    <w:pPr>
      <w:spacing w:before="100" w:beforeAutospacing="1" w:after="100" w:afterAutospacing="1"/>
    </w:pPr>
    <w:rPr>
      <w:rFonts w:eastAsia="Times New Roman" w:cs="Times New Roman"/>
      <w:sz w:val="24"/>
      <w:szCs w:val="24"/>
      <w:lang w:eastAsia="lv-LV"/>
    </w:rPr>
  </w:style>
  <w:style w:type="character" w:styleId="Emphasis">
    <w:name w:val="Emphasis"/>
    <w:basedOn w:val="DefaultParagraphFont"/>
    <w:uiPriority w:val="20"/>
    <w:qFormat/>
    <w:rsid w:val="00AC1057"/>
    <w:rPr>
      <w:i/>
      <w:iCs/>
    </w:rPr>
  </w:style>
  <w:style w:type="character" w:customStyle="1" w:styleId="tvhtml1">
    <w:name w:val="tv_html1"/>
    <w:basedOn w:val="DefaultParagraphFont"/>
    <w:rsid w:val="00AC1057"/>
  </w:style>
  <w:style w:type="character" w:customStyle="1" w:styleId="fontsize2">
    <w:name w:val="fontsize2"/>
    <w:basedOn w:val="DefaultParagraphFont"/>
    <w:rsid w:val="00AC1057"/>
  </w:style>
  <w:style w:type="paragraph" w:customStyle="1" w:styleId="labojumupamats1">
    <w:name w:val="labojumu_pamats1"/>
    <w:basedOn w:val="Normal"/>
    <w:rsid w:val="00AC1057"/>
    <w:pPr>
      <w:spacing w:before="100" w:beforeAutospacing="1" w:after="100" w:afterAutospacing="1"/>
    </w:pPr>
    <w:rPr>
      <w:rFonts w:eastAsia="Times New Roman" w:cs="Times New Roman"/>
      <w:sz w:val="24"/>
      <w:szCs w:val="24"/>
      <w:lang w:eastAsia="lv-LV"/>
    </w:rPr>
  </w:style>
  <w:style w:type="paragraph" w:styleId="Caption">
    <w:name w:val="caption"/>
    <w:basedOn w:val="Normal"/>
    <w:next w:val="Normal"/>
    <w:uiPriority w:val="35"/>
    <w:unhideWhenUsed/>
    <w:qFormat/>
    <w:rsid w:val="00AC1057"/>
    <w:pPr>
      <w:spacing w:after="200"/>
    </w:pPr>
    <w:rPr>
      <w:rFonts w:asciiTheme="minorHAnsi" w:hAnsiTheme="minorHAnsi"/>
      <w:i/>
      <w:iCs/>
      <w:color w:val="44546A" w:themeColor="text2"/>
      <w:sz w:val="18"/>
      <w:szCs w:val="18"/>
    </w:rPr>
  </w:style>
  <w:style w:type="paragraph" w:customStyle="1" w:styleId="naislab">
    <w:name w:val="naislab"/>
    <w:basedOn w:val="Normal"/>
    <w:rsid w:val="002A247F"/>
    <w:pPr>
      <w:spacing w:before="63" w:after="63"/>
      <w:jc w:val="right"/>
    </w:pPr>
    <w:rPr>
      <w:rFonts w:eastAsia="Times New Roman" w:cs="Times New Roman"/>
      <w:sz w:val="24"/>
      <w:szCs w:val="24"/>
      <w:lang w:eastAsia="lv-LV"/>
    </w:rPr>
  </w:style>
  <w:style w:type="paragraph" w:styleId="EnvelopeReturn">
    <w:name w:val="envelope return"/>
    <w:basedOn w:val="Normal"/>
    <w:unhideWhenUsed/>
    <w:rsid w:val="00AC080B"/>
    <w:pPr>
      <w:keepLines/>
      <w:widowControl w:val="0"/>
      <w:spacing w:before="600"/>
    </w:pPr>
    <w:rPr>
      <w:rFonts w:eastAsia="Times New Roman" w:cs="Times New Roman"/>
      <w:sz w:val="26"/>
      <w:szCs w:val="20"/>
      <w:lang w:val="en-AU"/>
    </w:rPr>
  </w:style>
  <w:style w:type="paragraph" w:styleId="Header">
    <w:name w:val="header"/>
    <w:basedOn w:val="Normal"/>
    <w:link w:val="HeaderChar"/>
    <w:uiPriority w:val="99"/>
    <w:unhideWhenUsed/>
    <w:rsid w:val="00000202"/>
    <w:pPr>
      <w:tabs>
        <w:tab w:val="center" w:pos="4153"/>
        <w:tab w:val="right" w:pos="8306"/>
      </w:tabs>
    </w:pPr>
  </w:style>
  <w:style w:type="character" w:customStyle="1" w:styleId="HeaderChar">
    <w:name w:val="Header Char"/>
    <w:basedOn w:val="DefaultParagraphFont"/>
    <w:link w:val="Header"/>
    <w:uiPriority w:val="99"/>
    <w:rsid w:val="00000202"/>
  </w:style>
  <w:style w:type="paragraph" w:styleId="Footer">
    <w:name w:val="footer"/>
    <w:basedOn w:val="Normal"/>
    <w:link w:val="FooterChar"/>
    <w:unhideWhenUsed/>
    <w:rsid w:val="00000202"/>
    <w:pPr>
      <w:tabs>
        <w:tab w:val="center" w:pos="4153"/>
        <w:tab w:val="right" w:pos="8306"/>
      </w:tabs>
    </w:pPr>
  </w:style>
  <w:style w:type="character" w:customStyle="1" w:styleId="FooterChar">
    <w:name w:val="Footer Char"/>
    <w:basedOn w:val="DefaultParagraphFont"/>
    <w:link w:val="Footer"/>
    <w:uiPriority w:val="99"/>
    <w:rsid w:val="00000202"/>
  </w:style>
  <w:style w:type="character" w:customStyle="1" w:styleId="UnresolvedMention1">
    <w:name w:val="Unresolved Mention1"/>
    <w:basedOn w:val="DefaultParagraphFont"/>
    <w:uiPriority w:val="99"/>
    <w:semiHidden/>
    <w:unhideWhenUsed/>
    <w:rsid w:val="0084372A"/>
    <w:rPr>
      <w:color w:val="808080"/>
      <w:shd w:val="clear" w:color="auto" w:fill="E6E6E6"/>
    </w:rPr>
  </w:style>
  <w:style w:type="paragraph" w:customStyle="1" w:styleId="naiskr">
    <w:name w:val="naiskr"/>
    <w:basedOn w:val="Normal"/>
    <w:rsid w:val="00ED323B"/>
    <w:pPr>
      <w:spacing w:before="75" w:after="75"/>
    </w:pPr>
    <w:rPr>
      <w:rFonts w:eastAsia="Times New Roman" w:cs="Times New Roman"/>
      <w:sz w:val="24"/>
      <w:szCs w:val="24"/>
      <w:lang w:eastAsia="lv-LV"/>
    </w:rPr>
  </w:style>
  <w:style w:type="paragraph" w:customStyle="1" w:styleId="Default">
    <w:name w:val="Default"/>
    <w:rsid w:val="00ED323B"/>
    <w:pPr>
      <w:autoSpaceDE w:val="0"/>
      <w:autoSpaceDN w:val="0"/>
      <w:adjustRightInd w:val="0"/>
    </w:pPr>
    <w:rPr>
      <w:rFonts w:eastAsia="Times New Roman" w:cs="Times New Roman"/>
      <w:color w:val="000000"/>
      <w:sz w:val="24"/>
      <w:szCs w:val="24"/>
      <w:lang w:eastAsia="lv-LV"/>
    </w:rPr>
  </w:style>
  <w:style w:type="paragraph" w:styleId="Revision">
    <w:name w:val="Revision"/>
    <w:hidden/>
    <w:uiPriority w:val="99"/>
    <w:semiHidden/>
    <w:rsid w:val="00185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numbering.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734279-C2F2-49DF-A2D0-2D9AB2C01B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27810</Words>
  <Characters>15852</Characters>
  <Application>Microsoft Office Word</Application>
  <DocSecurity>0</DocSecurity>
  <Lines>132</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Haralds Skarbnieks</dc:creator>
  <cp:lastModifiedBy>Līga Dreijalte</cp:lastModifiedBy>
  <cp:revision>13</cp:revision>
  <cp:lastPrinted>2017-12-19T11:11:00Z</cp:lastPrinted>
  <dcterms:created xsi:type="dcterms:W3CDTF">2018-03-14T12:23:00Z</dcterms:created>
  <dcterms:modified xsi:type="dcterms:W3CDTF">2018-03-15T11:25:00Z</dcterms:modified>
</cp:coreProperties>
</file>