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4820A" w14:textId="77777777" w:rsidR="00A7711E" w:rsidRPr="00453D76" w:rsidRDefault="00A7711E" w:rsidP="00A7711E">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 xml:space="preserve">Ministru kabineta noteikumu projekta </w:t>
      </w:r>
    </w:p>
    <w:p w14:paraId="355D78CC" w14:textId="1924D24B" w:rsidR="00A7711E" w:rsidRPr="00453D76" w:rsidRDefault="00A7711E" w:rsidP="00A7711E">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w:t>
      </w: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110C51" w:rsidRPr="00204051">
            <w:rPr>
              <w:rFonts w:ascii="Times New Roman" w:eastAsia="Times New Roman" w:hAnsi="Times New Roman" w:cs="Times New Roman"/>
              <w:b/>
              <w:bCs/>
              <w:sz w:val="28"/>
              <w:szCs w:val="28"/>
              <w:lang w:eastAsia="lv-LV"/>
            </w:rPr>
            <w:t xml:space="preserve">Noteikumi par iesniedzamo informāciju par interaktīvo azartspēļu,  interaktīvo izložu, izložu biļešu pārdošanas un </w:t>
          </w:r>
          <w:r w:rsidR="00110C51">
            <w:rPr>
              <w:rFonts w:ascii="Times New Roman" w:eastAsia="Times New Roman" w:hAnsi="Times New Roman" w:cs="Times New Roman"/>
              <w:b/>
              <w:bCs/>
              <w:sz w:val="28"/>
              <w:szCs w:val="28"/>
              <w:lang w:eastAsia="lv-LV"/>
            </w:rPr>
            <w:t xml:space="preserve">izložu </w:t>
          </w:r>
          <w:r w:rsidR="00110C51" w:rsidRPr="00204051">
            <w:rPr>
              <w:rFonts w:ascii="Times New Roman" w:eastAsia="Times New Roman" w:hAnsi="Times New Roman" w:cs="Times New Roman"/>
              <w:b/>
              <w:bCs/>
              <w:sz w:val="28"/>
              <w:szCs w:val="28"/>
              <w:lang w:eastAsia="lv-LV"/>
            </w:rPr>
            <w:t>dalības maksājumu pieņemšanas organizēšanas sistēmām, to drošības un fizisko personu datu aizsardzības pasākumiem un informācijas glabāšanu</w:t>
          </w:r>
          <w:r w:rsidRPr="00453D76">
            <w:rPr>
              <w:rFonts w:ascii="Times New Roman" w:eastAsia="Times New Roman" w:hAnsi="Times New Roman" w:cs="Times New Roman"/>
              <w:b/>
              <w:bCs/>
              <w:sz w:val="28"/>
              <w:szCs w:val="28"/>
              <w:lang w:eastAsia="lv-LV"/>
            </w:rPr>
            <w:t>”</w:t>
          </w:r>
        </w:sdtContent>
      </w:sdt>
    </w:p>
    <w:p w14:paraId="5DF008AB" w14:textId="78FB49D1" w:rsidR="00894C55" w:rsidRDefault="00894C55" w:rsidP="00A7711E">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sākotnējās ietekmes novērtējuma ziņojums (anotācija)</w:t>
      </w:r>
    </w:p>
    <w:p w14:paraId="5B4BC9DD" w14:textId="2C89C6DB" w:rsidR="00E96F8F" w:rsidRDefault="00E96F8F" w:rsidP="00A7711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887A3A" w:rsidRPr="00887A3A" w14:paraId="52A49479" w14:textId="77777777" w:rsidTr="00BC0AA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910CCB" w14:textId="77777777" w:rsidR="00E96F8F" w:rsidRPr="00E96F8F" w:rsidRDefault="00E96F8F" w:rsidP="00E96F8F">
            <w:pPr>
              <w:spacing w:before="100" w:beforeAutospacing="1" w:after="100" w:afterAutospacing="1" w:line="360" w:lineRule="auto"/>
              <w:ind w:firstLine="300"/>
              <w:jc w:val="center"/>
              <w:rPr>
                <w:rFonts w:ascii="Times New Roman" w:eastAsia="Times New Roman" w:hAnsi="Times New Roman" w:cs="Times New Roman"/>
                <w:b/>
                <w:bCs/>
                <w:sz w:val="23"/>
                <w:szCs w:val="23"/>
                <w:lang w:eastAsia="lv-LV"/>
              </w:rPr>
            </w:pPr>
            <w:r w:rsidRPr="00E96F8F">
              <w:rPr>
                <w:rFonts w:ascii="Times New Roman" w:eastAsia="Times New Roman" w:hAnsi="Times New Roman" w:cs="Times New Roman"/>
                <w:b/>
                <w:bCs/>
                <w:sz w:val="23"/>
                <w:szCs w:val="23"/>
                <w:lang w:eastAsia="lv-LV"/>
              </w:rPr>
              <w:t>Tiesību akta projekta anotācijas kopsavilkums</w:t>
            </w:r>
          </w:p>
        </w:tc>
      </w:tr>
      <w:tr w:rsidR="00887A3A" w:rsidRPr="00887A3A" w14:paraId="327BF83F" w14:textId="77777777" w:rsidTr="00BC0AA1">
        <w:tc>
          <w:tcPr>
            <w:tcW w:w="2000" w:type="pct"/>
            <w:tcBorders>
              <w:top w:val="outset" w:sz="6" w:space="0" w:color="414142"/>
              <w:left w:val="outset" w:sz="6" w:space="0" w:color="414142"/>
              <w:bottom w:val="outset" w:sz="6" w:space="0" w:color="414142"/>
              <w:right w:val="outset" w:sz="6" w:space="0" w:color="414142"/>
            </w:tcBorders>
            <w:hideMark/>
          </w:tcPr>
          <w:p w14:paraId="0EE0BFCD" w14:textId="77777777" w:rsidR="00E96F8F" w:rsidRPr="00E96F8F" w:rsidRDefault="00E96F8F" w:rsidP="00E96F8F">
            <w:pPr>
              <w:spacing w:after="0" w:line="240" w:lineRule="auto"/>
              <w:jc w:val="both"/>
              <w:rPr>
                <w:rFonts w:ascii="Times New Roman" w:eastAsia="Times New Roman" w:hAnsi="Times New Roman" w:cs="Times New Roman"/>
                <w:sz w:val="23"/>
                <w:szCs w:val="23"/>
                <w:lang w:eastAsia="lv-LV"/>
              </w:rPr>
            </w:pPr>
            <w:r w:rsidRPr="00E96F8F">
              <w:rPr>
                <w:rFonts w:ascii="Times New Roman" w:eastAsia="Times New Roman" w:hAnsi="Times New Roman" w:cs="Times New Roman"/>
                <w:sz w:val="23"/>
                <w:szCs w:val="23"/>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3AF7B7D" w14:textId="4B1687EE" w:rsidR="00245A09" w:rsidRDefault="001442FD" w:rsidP="00E96F8F">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Lai tiktu nodrošināti godīgi</w:t>
            </w:r>
            <w:r w:rsidR="009B7B90">
              <w:rPr>
                <w:rFonts w:ascii="Times New Roman" w:hAnsi="Times New Roman" w:cs="Times New Roman"/>
                <w:sz w:val="23"/>
                <w:szCs w:val="23"/>
                <w:shd w:val="clear" w:color="auto" w:fill="FFFFFF"/>
              </w:rPr>
              <w:t xml:space="preserve"> </w:t>
            </w:r>
            <w:r w:rsidR="009B7B90" w:rsidRPr="001442FD">
              <w:rPr>
                <w:rFonts w:ascii="Times New Roman" w:hAnsi="Times New Roman" w:cs="Times New Roman"/>
                <w:bCs/>
                <w:sz w:val="23"/>
                <w:szCs w:val="23"/>
                <w:shd w:val="clear" w:color="auto" w:fill="FFFFFF"/>
              </w:rPr>
              <w:t>interaktīvo azartspēļu</w:t>
            </w:r>
            <w:r w:rsidR="005E0803">
              <w:rPr>
                <w:rFonts w:ascii="Times New Roman" w:hAnsi="Times New Roman" w:cs="Times New Roman"/>
                <w:bCs/>
                <w:sz w:val="23"/>
                <w:szCs w:val="23"/>
                <w:shd w:val="clear" w:color="auto" w:fill="FFFFFF"/>
              </w:rPr>
              <w:t xml:space="preserve"> principi</w:t>
            </w:r>
            <w:r w:rsidR="009B7B90" w:rsidRPr="001442FD">
              <w:rPr>
                <w:rFonts w:ascii="Times New Roman" w:hAnsi="Times New Roman" w:cs="Times New Roman"/>
                <w:bCs/>
                <w:sz w:val="23"/>
                <w:szCs w:val="23"/>
                <w:shd w:val="clear" w:color="auto" w:fill="FFFFFF"/>
              </w:rPr>
              <w:t>,  interaktīvo izložu</w:t>
            </w:r>
            <w:r w:rsidR="009B7B90" w:rsidRPr="009B7B90">
              <w:rPr>
                <w:rFonts w:ascii="Times New Roman" w:hAnsi="Times New Roman" w:cs="Times New Roman"/>
                <w:sz w:val="23"/>
                <w:szCs w:val="23"/>
                <w:shd w:val="clear" w:color="auto" w:fill="FFFFFF"/>
              </w:rPr>
              <w:t xml:space="preserve"> </w:t>
            </w:r>
            <w:r w:rsidR="009B7B90" w:rsidRPr="0044175F">
              <w:rPr>
                <w:rFonts w:ascii="Times New Roman" w:hAnsi="Times New Roman" w:cs="Times New Roman"/>
                <w:sz w:val="23"/>
                <w:szCs w:val="23"/>
                <w:shd w:val="clear" w:color="auto" w:fill="FFFFFF"/>
              </w:rPr>
              <w:t>principi,</w:t>
            </w:r>
            <w:r w:rsidR="009B7B90">
              <w:rPr>
                <w:rFonts w:ascii="Times New Roman" w:hAnsi="Times New Roman" w:cs="Times New Roman"/>
                <w:sz w:val="23"/>
                <w:szCs w:val="23"/>
                <w:shd w:val="clear" w:color="auto" w:fill="FFFFFF"/>
              </w:rPr>
              <w:t xml:space="preserve"> kā arī </w:t>
            </w:r>
            <w:r w:rsidR="009B7B90" w:rsidRPr="009B7B90">
              <w:rPr>
                <w:rFonts w:ascii="Times New Roman" w:hAnsi="Times New Roman" w:cs="Times New Roman"/>
                <w:sz w:val="23"/>
                <w:szCs w:val="23"/>
                <w:shd w:val="clear" w:color="auto" w:fill="FFFFFF"/>
              </w:rPr>
              <w:t>valsts mēroga naudas, mantu, skaitļu izložu un momentloteriju biļešu pārdošan</w:t>
            </w:r>
            <w:r w:rsidR="005E0803">
              <w:rPr>
                <w:rFonts w:ascii="Times New Roman" w:hAnsi="Times New Roman" w:cs="Times New Roman"/>
                <w:sz w:val="23"/>
                <w:szCs w:val="23"/>
                <w:shd w:val="clear" w:color="auto" w:fill="FFFFFF"/>
              </w:rPr>
              <w:t>a</w:t>
            </w:r>
            <w:r w:rsidR="009B7B90" w:rsidRPr="009B7B90">
              <w:rPr>
                <w:rFonts w:ascii="Times New Roman" w:hAnsi="Times New Roman" w:cs="Times New Roman"/>
                <w:sz w:val="23"/>
                <w:szCs w:val="23"/>
                <w:shd w:val="clear" w:color="auto" w:fill="FFFFFF"/>
              </w:rPr>
              <w:t xml:space="preserve"> vai citādā veidā vei</w:t>
            </w:r>
            <w:r>
              <w:rPr>
                <w:rFonts w:ascii="Times New Roman" w:hAnsi="Times New Roman" w:cs="Times New Roman"/>
                <w:sz w:val="23"/>
                <w:szCs w:val="23"/>
                <w:shd w:val="clear" w:color="auto" w:fill="FFFFFF"/>
              </w:rPr>
              <w:t>ktā dalības maksājuma pieņemšana</w:t>
            </w:r>
            <w:r w:rsidR="009B7B90" w:rsidRPr="009B7B90">
              <w:rPr>
                <w:rFonts w:ascii="Times New Roman" w:hAnsi="Times New Roman" w:cs="Times New Roman"/>
                <w:sz w:val="23"/>
                <w:szCs w:val="23"/>
                <w:shd w:val="clear" w:color="auto" w:fill="FFFFFF"/>
              </w:rPr>
              <w:t>, izmantojot elektronisko sakaru pakalpojumus</w:t>
            </w:r>
            <w:r w:rsidR="005E0803">
              <w:rPr>
                <w:rFonts w:ascii="Times New Roman" w:hAnsi="Times New Roman" w:cs="Times New Roman"/>
                <w:sz w:val="23"/>
                <w:szCs w:val="23"/>
                <w:shd w:val="clear" w:color="auto" w:fill="FFFFFF"/>
              </w:rPr>
              <w:t xml:space="preserve"> </w:t>
            </w:r>
            <w:r w:rsidR="005E0803" w:rsidRPr="0044175F">
              <w:rPr>
                <w:rFonts w:ascii="Times New Roman" w:eastAsia="Times New Roman" w:hAnsi="Times New Roman" w:cs="Times New Roman"/>
                <w:sz w:val="23"/>
                <w:szCs w:val="23"/>
              </w:rPr>
              <w:t xml:space="preserve">(turpmāk - izložu biļešu pārdošanas un izložu dalības maksājumu </w:t>
            </w:r>
            <w:r w:rsidR="005E0803" w:rsidRPr="005E0803">
              <w:rPr>
                <w:rFonts w:ascii="Times New Roman" w:eastAsia="Times New Roman" w:hAnsi="Times New Roman" w:cs="Times New Roman"/>
                <w:sz w:val="23"/>
                <w:szCs w:val="23"/>
              </w:rPr>
              <w:t>pieņemšana)</w:t>
            </w:r>
            <w:r w:rsidR="009B7B90">
              <w:rPr>
                <w:rFonts w:ascii="Times New Roman" w:hAnsi="Times New Roman" w:cs="Times New Roman"/>
                <w:sz w:val="23"/>
                <w:szCs w:val="23"/>
                <w:shd w:val="clear" w:color="auto" w:fill="FFFFFF"/>
              </w:rPr>
              <w:t xml:space="preserve">, noteikumu projekts paredz </w:t>
            </w:r>
            <w:r w:rsidR="005E0803" w:rsidRPr="001442FD">
              <w:rPr>
                <w:rFonts w:ascii="Times New Roman" w:hAnsi="Times New Roman" w:cs="Times New Roman"/>
                <w:bCs/>
                <w:sz w:val="23"/>
                <w:szCs w:val="23"/>
                <w:shd w:val="clear" w:color="auto" w:fill="FFFFFF"/>
              </w:rPr>
              <w:t>interaktīvo azartspēļu,  interaktīvo izložu</w:t>
            </w:r>
            <w:r w:rsidR="00245A09">
              <w:rPr>
                <w:rFonts w:ascii="Times New Roman" w:hAnsi="Times New Roman" w:cs="Times New Roman"/>
                <w:bCs/>
                <w:sz w:val="23"/>
                <w:szCs w:val="23"/>
                <w:shd w:val="clear" w:color="auto" w:fill="FFFFFF"/>
              </w:rPr>
              <w:t>, kā arī</w:t>
            </w:r>
            <w:r w:rsidR="005E0803">
              <w:rPr>
                <w:rFonts w:ascii="Times New Roman" w:hAnsi="Times New Roman" w:cs="Times New Roman"/>
                <w:sz w:val="23"/>
                <w:szCs w:val="23"/>
                <w:shd w:val="clear" w:color="auto" w:fill="FFFFFF"/>
              </w:rPr>
              <w:t xml:space="preserve"> </w:t>
            </w:r>
            <w:r w:rsidR="005E0803" w:rsidRPr="0044175F">
              <w:rPr>
                <w:rFonts w:ascii="Times New Roman" w:eastAsia="Times New Roman" w:hAnsi="Times New Roman" w:cs="Times New Roman"/>
                <w:sz w:val="23"/>
                <w:szCs w:val="23"/>
              </w:rPr>
              <w:t xml:space="preserve">izložu biļešu pārdošanas un izložu dalības maksājumu </w:t>
            </w:r>
            <w:r w:rsidR="005E0803" w:rsidRPr="005E0803">
              <w:rPr>
                <w:rFonts w:ascii="Times New Roman" w:eastAsia="Times New Roman" w:hAnsi="Times New Roman" w:cs="Times New Roman"/>
                <w:sz w:val="23"/>
                <w:szCs w:val="23"/>
              </w:rPr>
              <w:t>pieņemšana</w:t>
            </w:r>
            <w:r w:rsidR="005E0803">
              <w:rPr>
                <w:rFonts w:ascii="Times New Roman" w:eastAsia="Times New Roman" w:hAnsi="Times New Roman" w:cs="Times New Roman"/>
                <w:sz w:val="23"/>
                <w:szCs w:val="23"/>
              </w:rPr>
              <w:t>s</w:t>
            </w:r>
            <w:r w:rsidR="005E0803">
              <w:rPr>
                <w:rFonts w:ascii="Times New Roman" w:hAnsi="Times New Roman" w:cs="Times New Roman"/>
                <w:sz w:val="23"/>
                <w:szCs w:val="23"/>
                <w:shd w:val="clear" w:color="auto" w:fill="FFFFFF"/>
              </w:rPr>
              <w:t xml:space="preserve"> </w:t>
            </w:r>
            <w:r w:rsidR="009B7B90">
              <w:rPr>
                <w:rFonts w:ascii="Times New Roman" w:hAnsi="Times New Roman" w:cs="Times New Roman"/>
                <w:sz w:val="23"/>
                <w:szCs w:val="23"/>
                <w:shd w:val="clear" w:color="auto" w:fill="FFFFFF"/>
              </w:rPr>
              <w:t xml:space="preserve"> </w:t>
            </w:r>
            <w:r w:rsidR="005E0803">
              <w:rPr>
                <w:rFonts w:ascii="Times New Roman" w:hAnsi="Times New Roman" w:cs="Times New Roman"/>
                <w:sz w:val="23"/>
                <w:szCs w:val="23"/>
                <w:shd w:val="clear" w:color="auto" w:fill="FFFFFF"/>
              </w:rPr>
              <w:t xml:space="preserve">attiecīgo </w:t>
            </w:r>
            <w:r w:rsidR="009B7B90" w:rsidRPr="009B7B90">
              <w:rPr>
                <w:rFonts w:ascii="Times New Roman" w:hAnsi="Times New Roman" w:cs="Times New Roman"/>
                <w:sz w:val="23"/>
                <w:szCs w:val="23"/>
                <w:shd w:val="clear" w:color="auto" w:fill="FFFFFF"/>
              </w:rPr>
              <w:t>organizēšanas sistēmu</w:t>
            </w:r>
            <w:r w:rsidR="005E0803">
              <w:rPr>
                <w:rFonts w:ascii="Times New Roman" w:hAnsi="Times New Roman" w:cs="Times New Roman"/>
                <w:sz w:val="23"/>
                <w:szCs w:val="23"/>
                <w:shd w:val="clear" w:color="auto" w:fill="FFFFFF"/>
              </w:rPr>
              <w:t xml:space="preserve"> (turpmāk - attiecīgās organizēšanas sistēmas)</w:t>
            </w:r>
            <w:r w:rsidR="009B7B90" w:rsidRPr="009B7B90">
              <w:rPr>
                <w:rFonts w:ascii="Times New Roman" w:hAnsi="Times New Roman" w:cs="Times New Roman"/>
                <w:sz w:val="23"/>
                <w:szCs w:val="23"/>
                <w:shd w:val="clear" w:color="auto" w:fill="FFFFFF"/>
              </w:rPr>
              <w:t xml:space="preserve"> </w:t>
            </w:r>
            <w:r w:rsidR="00245A09">
              <w:rPr>
                <w:rFonts w:ascii="Times New Roman" w:hAnsi="Times New Roman" w:cs="Times New Roman"/>
                <w:sz w:val="23"/>
                <w:szCs w:val="23"/>
                <w:shd w:val="clear" w:color="auto" w:fill="FFFFFF"/>
              </w:rPr>
              <w:t>pārbaudes nosacījumus,</w:t>
            </w:r>
            <w:r w:rsidR="00245A09" w:rsidRPr="00245A09">
              <w:rPr>
                <w:rFonts w:ascii="Times New Roman" w:hAnsi="Times New Roman" w:cs="Times New Roman"/>
                <w:sz w:val="23"/>
                <w:szCs w:val="23"/>
                <w:shd w:val="clear" w:color="auto" w:fill="FFFFFF"/>
              </w:rPr>
              <w:t xml:space="preserve"> kurus izvērtē sertifikācijas institūcija, sniedzot atzinumu par </w:t>
            </w:r>
            <w:r w:rsidR="00245A09">
              <w:rPr>
                <w:rFonts w:ascii="Times New Roman" w:hAnsi="Times New Roman" w:cs="Times New Roman"/>
                <w:sz w:val="23"/>
                <w:szCs w:val="23"/>
                <w:shd w:val="clear" w:color="auto" w:fill="FFFFFF"/>
              </w:rPr>
              <w:t>attiecīgo organizēšanas sistēmu.</w:t>
            </w:r>
          </w:p>
          <w:p w14:paraId="6A562CEB" w14:textId="25E0A8B2" w:rsidR="009B7B90" w:rsidRDefault="00BA2B28" w:rsidP="00E96F8F">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Noteikumu projekts nosaka attiecīgo organizēšanas sistēmu</w:t>
            </w:r>
            <w:r w:rsidRPr="00245A09">
              <w:rPr>
                <w:rFonts w:ascii="Times New Roman" w:hAnsi="Times New Roman" w:cs="Times New Roman"/>
                <w:sz w:val="23"/>
                <w:szCs w:val="23"/>
                <w:shd w:val="clear" w:color="auto" w:fill="FFFFFF"/>
              </w:rPr>
              <w:t xml:space="preserve"> </w:t>
            </w:r>
            <w:r w:rsidR="009B7B90" w:rsidRPr="009B7B90">
              <w:rPr>
                <w:rFonts w:ascii="Times New Roman" w:hAnsi="Times New Roman" w:cs="Times New Roman"/>
                <w:sz w:val="23"/>
                <w:szCs w:val="23"/>
                <w:shd w:val="clear" w:color="auto" w:fill="FFFFFF"/>
              </w:rPr>
              <w:t>galvenās sastāvdaļas un informāciju, kas iesniedzama par tām Izložu un azartspēļu uzraudzības inspekcijā</w:t>
            </w:r>
            <w:r w:rsidR="001442FD">
              <w:rPr>
                <w:rFonts w:ascii="Times New Roman" w:hAnsi="Times New Roman" w:cs="Times New Roman"/>
                <w:sz w:val="23"/>
                <w:szCs w:val="23"/>
                <w:shd w:val="clear" w:color="auto" w:fill="FFFFFF"/>
              </w:rPr>
              <w:t xml:space="preserve">, kā arī </w:t>
            </w:r>
            <w:r w:rsidR="009B7B90" w:rsidRPr="009B7B90">
              <w:rPr>
                <w:rFonts w:ascii="Times New Roman" w:hAnsi="Times New Roman" w:cs="Times New Roman"/>
                <w:sz w:val="23"/>
                <w:szCs w:val="23"/>
                <w:shd w:val="clear" w:color="auto" w:fill="FFFFFF"/>
              </w:rPr>
              <w:t xml:space="preserve">kārtību, kādā drīkst mainīt </w:t>
            </w:r>
            <w:r w:rsidR="001442FD">
              <w:rPr>
                <w:rFonts w:ascii="Times New Roman" w:hAnsi="Times New Roman" w:cs="Times New Roman"/>
                <w:sz w:val="23"/>
                <w:szCs w:val="23"/>
                <w:shd w:val="clear" w:color="auto" w:fill="FFFFFF"/>
              </w:rPr>
              <w:t>attiecīgās</w:t>
            </w:r>
            <w:r w:rsidR="009B7B90" w:rsidRPr="009B7B90">
              <w:rPr>
                <w:rFonts w:ascii="Times New Roman" w:hAnsi="Times New Roman" w:cs="Times New Roman"/>
                <w:i/>
                <w:sz w:val="23"/>
                <w:szCs w:val="23"/>
                <w:shd w:val="clear" w:color="auto" w:fill="FFFFFF"/>
              </w:rPr>
              <w:t xml:space="preserve"> </w:t>
            </w:r>
            <w:r w:rsidR="001442FD">
              <w:rPr>
                <w:rFonts w:ascii="Times New Roman" w:hAnsi="Times New Roman" w:cs="Times New Roman"/>
                <w:sz w:val="23"/>
                <w:szCs w:val="23"/>
                <w:shd w:val="clear" w:color="auto" w:fill="FFFFFF"/>
              </w:rPr>
              <w:t>organizēšanas sistēmas</w:t>
            </w:r>
            <w:r w:rsidR="009B7B90" w:rsidRPr="009B7B90">
              <w:rPr>
                <w:rFonts w:ascii="Times New Roman" w:hAnsi="Times New Roman" w:cs="Times New Roman"/>
                <w:sz w:val="23"/>
                <w:szCs w:val="23"/>
                <w:shd w:val="clear" w:color="auto" w:fill="FFFFFF"/>
              </w:rPr>
              <w:t xml:space="preserve"> vai tās sastāvdaļas; </w:t>
            </w:r>
            <w:r w:rsidR="001442FD">
              <w:rPr>
                <w:rFonts w:ascii="Times New Roman" w:hAnsi="Times New Roman" w:cs="Times New Roman"/>
                <w:sz w:val="23"/>
                <w:szCs w:val="23"/>
                <w:shd w:val="clear" w:color="auto" w:fill="FFFFFF"/>
              </w:rPr>
              <w:t>attiecīgo</w:t>
            </w:r>
            <w:r w:rsidR="009B7B90" w:rsidRPr="009B7B90">
              <w:rPr>
                <w:rFonts w:ascii="Times New Roman" w:hAnsi="Times New Roman" w:cs="Times New Roman"/>
                <w:sz w:val="23"/>
                <w:szCs w:val="23"/>
                <w:shd w:val="clear" w:color="auto" w:fill="FFFFFF"/>
              </w:rPr>
              <w:t xml:space="preserve">  organizēšanas sistēmu drošības un fizisko personu datu aizsardzības pasākumus; informāciju, kas glabājama </w:t>
            </w:r>
            <w:r w:rsidR="00C01FA4">
              <w:rPr>
                <w:rFonts w:ascii="Times New Roman" w:hAnsi="Times New Roman" w:cs="Times New Roman"/>
                <w:sz w:val="23"/>
                <w:szCs w:val="23"/>
                <w:shd w:val="clear" w:color="auto" w:fill="FFFFFF"/>
              </w:rPr>
              <w:t>attiecīgajās</w:t>
            </w:r>
            <w:r w:rsidR="009B7B90" w:rsidRPr="009B7B90">
              <w:rPr>
                <w:rFonts w:ascii="Times New Roman" w:hAnsi="Times New Roman" w:cs="Times New Roman"/>
                <w:sz w:val="23"/>
                <w:szCs w:val="23"/>
                <w:shd w:val="clear" w:color="auto" w:fill="FFFFFF"/>
              </w:rPr>
              <w:t xml:space="preserve"> organizēšanas sistēmā</w:t>
            </w:r>
            <w:r w:rsidR="00C01FA4">
              <w:rPr>
                <w:rFonts w:ascii="Times New Roman" w:hAnsi="Times New Roman" w:cs="Times New Roman"/>
                <w:sz w:val="23"/>
                <w:szCs w:val="23"/>
                <w:shd w:val="clear" w:color="auto" w:fill="FFFFFF"/>
              </w:rPr>
              <w:t>s</w:t>
            </w:r>
            <w:r w:rsidR="009B7B90" w:rsidRPr="009B7B90">
              <w:rPr>
                <w:rFonts w:ascii="Times New Roman" w:hAnsi="Times New Roman" w:cs="Times New Roman"/>
                <w:sz w:val="23"/>
                <w:szCs w:val="23"/>
                <w:shd w:val="clear" w:color="auto" w:fill="FFFFFF"/>
              </w:rPr>
              <w:t xml:space="preserve"> un informācijas glabāšanas termiņu.</w:t>
            </w:r>
          </w:p>
          <w:p w14:paraId="5B8C5A95" w14:textId="0C62EBAA" w:rsidR="00E96F8F" w:rsidRPr="00E96F8F" w:rsidRDefault="00E96F8F" w:rsidP="005B35F3">
            <w:pPr>
              <w:spacing w:after="0" w:line="240" w:lineRule="auto"/>
              <w:jc w:val="both"/>
              <w:rPr>
                <w:rFonts w:ascii="Times New Roman" w:hAnsi="Times New Roman" w:cs="Times New Roman"/>
                <w:sz w:val="23"/>
                <w:szCs w:val="23"/>
                <w:shd w:val="clear" w:color="auto" w:fill="FFFFFF"/>
              </w:rPr>
            </w:pPr>
          </w:p>
        </w:tc>
      </w:tr>
    </w:tbl>
    <w:p w14:paraId="5C896ACD" w14:textId="77777777" w:rsidR="00894C55" w:rsidRPr="00453D7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453D76" w:rsidRPr="008C0F3F" w14:paraId="2403E41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D31CC8" w14:textId="77777777" w:rsidR="00894C55" w:rsidRPr="008C0F3F" w:rsidRDefault="00894C55" w:rsidP="0050178F">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w:t>
            </w:r>
            <w:r w:rsidR="0050178F"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Tiesību akta projekta izstrādes nepieciešamība</w:t>
            </w:r>
          </w:p>
        </w:tc>
      </w:tr>
      <w:tr w:rsidR="00453D76" w:rsidRPr="008C0F3F" w14:paraId="7D340B7E" w14:textId="77777777" w:rsidTr="0038150A">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44534D55" w14:textId="77777777" w:rsidR="00894C55" w:rsidRPr="008C0F3F" w:rsidRDefault="00894C55" w:rsidP="00894C55">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ACA8813"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56D324B5" w14:textId="4AB371AB" w:rsidR="00894C55" w:rsidRPr="008C0F3F" w:rsidRDefault="00A47927" w:rsidP="0013308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Azartspēļu un izložu likuma 47.panta otrā daļa, </w:t>
            </w:r>
            <w:r w:rsidR="00110C51">
              <w:rPr>
                <w:rFonts w:ascii="Times New Roman" w:eastAsia="Times New Roman" w:hAnsi="Times New Roman" w:cs="Times New Roman"/>
                <w:sz w:val="23"/>
                <w:szCs w:val="23"/>
                <w:lang w:eastAsia="lv-LV"/>
              </w:rPr>
              <w:t xml:space="preserve">72.panta trešā daļa, </w:t>
            </w:r>
            <w:r w:rsidRPr="008C0F3F">
              <w:rPr>
                <w:rFonts w:ascii="Times New Roman" w:eastAsia="Times New Roman" w:hAnsi="Times New Roman" w:cs="Times New Roman"/>
                <w:sz w:val="23"/>
                <w:szCs w:val="23"/>
                <w:lang w:eastAsia="lv-LV"/>
              </w:rPr>
              <w:t>80.panta septītā daļa, pārejas noteikumu 20.punkts.</w:t>
            </w:r>
          </w:p>
        </w:tc>
      </w:tr>
      <w:tr w:rsidR="00453D76" w:rsidRPr="008C0F3F" w14:paraId="2B40D53E" w14:textId="77777777" w:rsidTr="0038150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0A9D583" w14:textId="77777777" w:rsidR="00A47927" w:rsidRPr="008C0F3F" w:rsidRDefault="00A47927" w:rsidP="00A47927">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1E70DC6E" w14:textId="7A16922A" w:rsidR="002D4272" w:rsidRDefault="00A47927" w:rsidP="00A47927">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Pašreizējā situācija un problēmas, kuru risināšanai tiesību akta projekts izstrādāts, tiesiskā regulējuma mērķis un būtība</w:t>
            </w:r>
          </w:p>
          <w:p w14:paraId="6448783A" w14:textId="77777777" w:rsidR="002D4272" w:rsidRPr="002D4272" w:rsidRDefault="002D4272" w:rsidP="00C144AF">
            <w:pPr>
              <w:rPr>
                <w:rFonts w:ascii="Times New Roman" w:eastAsia="Times New Roman" w:hAnsi="Times New Roman" w:cs="Times New Roman"/>
                <w:sz w:val="23"/>
                <w:szCs w:val="23"/>
                <w:lang w:eastAsia="lv-LV"/>
              </w:rPr>
            </w:pPr>
          </w:p>
          <w:p w14:paraId="6CA377CB" w14:textId="77777777" w:rsidR="002D4272" w:rsidRPr="002D4272" w:rsidRDefault="002D4272" w:rsidP="00C144AF">
            <w:pPr>
              <w:rPr>
                <w:rFonts w:ascii="Times New Roman" w:eastAsia="Times New Roman" w:hAnsi="Times New Roman" w:cs="Times New Roman"/>
                <w:sz w:val="23"/>
                <w:szCs w:val="23"/>
                <w:lang w:eastAsia="lv-LV"/>
              </w:rPr>
            </w:pPr>
          </w:p>
          <w:p w14:paraId="2DF5E215" w14:textId="77777777" w:rsidR="002D4272" w:rsidRPr="002D4272" w:rsidRDefault="002D4272" w:rsidP="00C144AF">
            <w:pPr>
              <w:rPr>
                <w:rFonts w:ascii="Times New Roman" w:eastAsia="Times New Roman" w:hAnsi="Times New Roman" w:cs="Times New Roman"/>
                <w:sz w:val="23"/>
                <w:szCs w:val="23"/>
                <w:lang w:eastAsia="lv-LV"/>
              </w:rPr>
            </w:pPr>
          </w:p>
          <w:p w14:paraId="06CE7A87" w14:textId="77777777" w:rsidR="002D4272" w:rsidRPr="002D4272" w:rsidRDefault="002D4272" w:rsidP="00C144AF">
            <w:pPr>
              <w:rPr>
                <w:rFonts w:ascii="Times New Roman" w:eastAsia="Times New Roman" w:hAnsi="Times New Roman" w:cs="Times New Roman"/>
                <w:sz w:val="23"/>
                <w:szCs w:val="23"/>
                <w:lang w:eastAsia="lv-LV"/>
              </w:rPr>
            </w:pPr>
          </w:p>
          <w:p w14:paraId="25FA32BE" w14:textId="77777777" w:rsidR="002D4272" w:rsidRPr="002D4272" w:rsidRDefault="002D4272" w:rsidP="00C144AF">
            <w:pPr>
              <w:rPr>
                <w:rFonts w:ascii="Times New Roman" w:eastAsia="Times New Roman" w:hAnsi="Times New Roman" w:cs="Times New Roman"/>
                <w:sz w:val="23"/>
                <w:szCs w:val="23"/>
                <w:lang w:eastAsia="lv-LV"/>
              </w:rPr>
            </w:pPr>
          </w:p>
          <w:p w14:paraId="6F36F8CB" w14:textId="77777777" w:rsidR="002D4272" w:rsidRPr="002D4272" w:rsidRDefault="002D4272" w:rsidP="00C144AF">
            <w:pPr>
              <w:rPr>
                <w:rFonts w:ascii="Times New Roman" w:eastAsia="Times New Roman" w:hAnsi="Times New Roman" w:cs="Times New Roman"/>
                <w:sz w:val="23"/>
                <w:szCs w:val="23"/>
                <w:lang w:eastAsia="lv-LV"/>
              </w:rPr>
            </w:pPr>
          </w:p>
          <w:p w14:paraId="5AC676D9" w14:textId="77777777" w:rsidR="002D4272" w:rsidRPr="002D4272" w:rsidRDefault="002D4272" w:rsidP="00C144AF">
            <w:pPr>
              <w:rPr>
                <w:rFonts w:ascii="Times New Roman" w:eastAsia="Times New Roman" w:hAnsi="Times New Roman" w:cs="Times New Roman"/>
                <w:sz w:val="23"/>
                <w:szCs w:val="23"/>
                <w:lang w:eastAsia="lv-LV"/>
              </w:rPr>
            </w:pPr>
          </w:p>
          <w:p w14:paraId="0E356540" w14:textId="77777777" w:rsidR="002D4272" w:rsidRPr="002D4272" w:rsidRDefault="002D4272" w:rsidP="00C144AF">
            <w:pPr>
              <w:rPr>
                <w:rFonts w:ascii="Times New Roman" w:eastAsia="Times New Roman" w:hAnsi="Times New Roman" w:cs="Times New Roman"/>
                <w:sz w:val="23"/>
                <w:szCs w:val="23"/>
                <w:lang w:eastAsia="lv-LV"/>
              </w:rPr>
            </w:pPr>
          </w:p>
          <w:p w14:paraId="3189AB6C" w14:textId="77777777" w:rsidR="002D4272" w:rsidRPr="002D4272" w:rsidRDefault="002D4272" w:rsidP="00C144AF">
            <w:pPr>
              <w:rPr>
                <w:rFonts w:ascii="Times New Roman" w:eastAsia="Times New Roman" w:hAnsi="Times New Roman" w:cs="Times New Roman"/>
                <w:sz w:val="23"/>
                <w:szCs w:val="23"/>
                <w:lang w:eastAsia="lv-LV"/>
              </w:rPr>
            </w:pPr>
          </w:p>
          <w:p w14:paraId="5F84E6E0" w14:textId="77777777" w:rsidR="002D4272" w:rsidRPr="002D4272" w:rsidRDefault="002D4272" w:rsidP="00C144AF">
            <w:pPr>
              <w:rPr>
                <w:rFonts w:ascii="Times New Roman" w:eastAsia="Times New Roman" w:hAnsi="Times New Roman" w:cs="Times New Roman"/>
                <w:sz w:val="23"/>
                <w:szCs w:val="23"/>
                <w:lang w:eastAsia="lv-LV"/>
              </w:rPr>
            </w:pPr>
          </w:p>
          <w:p w14:paraId="1AE2AC24" w14:textId="77777777" w:rsidR="002D4272" w:rsidRPr="002D4272" w:rsidRDefault="002D4272" w:rsidP="00C144AF">
            <w:pPr>
              <w:rPr>
                <w:rFonts w:ascii="Times New Roman" w:eastAsia="Times New Roman" w:hAnsi="Times New Roman" w:cs="Times New Roman"/>
                <w:sz w:val="23"/>
                <w:szCs w:val="23"/>
                <w:lang w:eastAsia="lv-LV"/>
              </w:rPr>
            </w:pPr>
          </w:p>
          <w:p w14:paraId="697BFA48" w14:textId="77777777" w:rsidR="002D4272" w:rsidRPr="002D4272" w:rsidRDefault="002D4272" w:rsidP="00C144AF">
            <w:pPr>
              <w:rPr>
                <w:rFonts w:ascii="Times New Roman" w:eastAsia="Times New Roman" w:hAnsi="Times New Roman" w:cs="Times New Roman"/>
                <w:sz w:val="23"/>
                <w:szCs w:val="23"/>
                <w:lang w:eastAsia="lv-LV"/>
              </w:rPr>
            </w:pPr>
          </w:p>
          <w:p w14:paraId="57DE4709" w14:textId="77777777" w:rsidR="002D4272" w:rsidRPr="002D4272" w:rsidRDefault="002D4272" w:rsidP="00C144AF">
            <w:pPr>
              <w:rPr>
                <w:rFonts w:ascii="Times New Roman" w:eastAsia="Times New Roman" w:hAnsi="Times New Roman" w:cs="Times New Roman"/>
                <w:sz w:val="23"/>
                <w:szCs w:val="23"/>
                <w:lang w:eastAsia="lv-LV"/>
              </w:rPr>
            </w:pPr>
          </w:p>
          <w:p w14:paraId="1EBBC751" w14:textId="77777777" w:rsidR="002D4272" w:rsidRPr="002D4272" w:rsidRDefault="002D4272" w:rsidP="00C144AF">
            <w:pPr>
              <w:rPr>
                <w:rFonts w:ascii="Times New Roman" w:eastAsia="Times New Roman" w:hAnsi="Times New Roman" w:cs="Times New Roman"/>
                <w:sz w:val="23"/>
                <w:szCs w:val="23"/>
                <w:lang w:eastAsia="lv-LV"/>
              </w:rPr>
            </w:pPr>
          </w:p>
          <w:p w14:paraId="6116B849" w14:textId="77777777" w:rsidR="002D4272" w:rsidRPr="002D4272" w:rsidRDefault="002D4272" w:rsidP="00C144AF">
            <w:pPr>
              <w:rPr>
                <w:rFonts w:ascii="Times New Roman" w:eastAsia="Times New Roman" w:hAnsi="Times New Roman" w:cs="Times New Roman"/>
                <w:sz w:val="23"/>
                <w:szCs w:val="23"/>
                <w:lang w:eastAsia="lv-LV"/>
              </w:rPr>
            </w:pPr>
          </w:p>
          <w:p w14:paraId="441E8CF2" w14:textId="77777777" w:rsidR="002D4272" w:rsidRPr="002D4272" w:rsidRDefault="002D4272" w:rsidP="00C144AF">
            <w:pPr>
              <w:rPr>
                <w:rFonts w:ascii="Times New Roman" w:eastAsia="Times New Roman" w:hAnsi="Times New Roman" w:cs="Times New Roman"/>
                <w:sz w:val="23"/>
                <w:szCs w:val="23"/>
                <w:lang w:eastAsia="lv-LV"/>
              </w:rPr>
            </w:pPr>
          </w:p>
          <w:p w14:paraId="44EC042C" w14:textId="77777777" w:rsidR="002D4272" w:rsidRPr="002D4272" w:rsidRDefault="002D4272" w:rsidP="00C144AF">
            <w:pPr>
              <w:rPr>
                <w:rFonts w:ascii="Times New Roman" w:eastAsia="Times New Roman" w:hAnsi="Times New Roman" w:cs="Times New Roman"/>
                <w:sz w:val="23"/>
                <w:szCs w:val="23"/>
                <w:lang w:eastAsia="lv-LV"/>
              </w:rPr>
            </w:pPr>
          </w:p>
          <w:p w14:paraId="2B684B49" w14:textId="77777777" w:rsidR="002D4272" w:rsidRPr="002D4272" w:rsidRDefault="002D4272" w:rsidP="00C144AF">
            <w:pPr>
              <w:rPr>
                <w:rFonts w:ascii="Times New Roman" w:eastAsia="Times New Roman" w:hAnsi="Times New Roman" w:cs="Times New Roman"/>
                <w:sz w:val="23"/>
                <w:szCs w:val="23"/>
                <w:lang w:eastAsia="lv-LV"/>
              </w:rPr>
            </w:pPr>
          </w:p>
          <w:p w14:paraId="7FBB711B" w14:textId="77777777" w:rsidR="002D4272" w:rsidRPr="002D4272" w:rsidRDefault="002D4272" w:rsidP="00C144AF">
            <w:pPr>
              <w:rPr>
                <w:rFonts w:ascii="Times New Roman" w:eastAsia="Times New Roman" w:hAnsi="Times New Roman" w:cs="Times New Roman"/>
                <w:sz w:val="23"/>
                <w:szCs w:val="23"/>
                <w:lang w:eastAsia="lv-LV"/>
              </w:rPr>
            </w:pPr>
          </w:p>
          <w:p w14:paraId="71E78DB2" w14:textId="77777777" w:rsidR="002D4272" w:rsidRPr="002D4272" w:rsidRDefault="002D4272" w:rsidP="00C144AF">
            <w:pPr>
              <w:rPr>
                <w:rFonts w:ascii="Times New Roman" w:eastAsia="Times New Roman" w:hAnsi="Times New Roman" w:cs="Times New Roman"/>
                <w:sz w:val="23"/>
                <w:szCs w:val="23"/>
                <w:lang w:eastAsia="lv-LV"/>
              </w:rPr>
            </w:pPr>
          </w:p>
          <w:p w14:paraId="6FCCF590" w14:textId="77777777" w:rsidR="002D4272" w:rsidRPr="002D4272" w:rsidRDefault="002D4272" w:rsidP="00C144AF">
            <w:pPr>
              <w:rPr>
                <w:rFonts w:ascii="Times New Roman" w:eastAsia="Times New Roman" w:hAnsi="Times New Roman" w:cs="Times New Roman"/>
                <w:sz w:val="23"/>
                <w:szCs w:val="23"/>
                <w:lang w:eastAsia="lv-LV"/>
              </w:rPr>
            </w:pPr>
          </w:p>
          <w:p w14:paraId="4EF24520" w14:textId="5B33DDB3" w:rsidR="00A47927" w:rsidRPr="002D4272" w:rsidRDefault="00A47927" w:rsidP="00C144AF">
            <w:pPr>
              <w:rPr>
                <w:rFonts w:ascii="Times New Roman" w:eastAsia="Times New Roman" w:hAnsi="Times New Roman" w:cs="Times New Roman"/>
                <w:sz w:val="23"/>
                <w:szCs w:val="23"/>
                <w:lang w:eastAsia="lv-LV"/>
              </w:rPr>
            </w:pPr>
          </w:p>
        </w:tc>
        <w:tc>
          <w:tcPr>
            <w:tcW w:w="3176" w:type="pct"/>
            <w:tcBorders>
              <w:top w:val="outset" w:sz="6" w:space="0" w:color="414142"/>
              <w:left w:val="outset" w:sz="6" w:space="0" w:color="414142"/>
              <w:bottom w:val="outset" w:sz="6" w:space="0" w:color="414142"/>
              <w:right w:val="outset" w:sz="6" w:space="0" w:color="414142"/>
            </w:tcBorders>
            <w:hideMark/>
          </w:tcPr>
          <w:p w14:paraId="69DB5E59" w14:textId="448D6FC4" w:rsidR="000219DF" w:rsidRPr="0044175F" w:rsidRDefault="001037AC"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lastRenderedPageBreak/>
              <w:t>Azartspēļu un izložu likuma</w:t>
            </w:r>
            <w:r w:rsidR="000219DF" w:rsidRPr="0044175F">
              <w:rPr>
                <w:rFonts w:ascii="Times New Roman" w:eastAsia="Times New Roman" w:hAnsi="Times New Roman" w:cs="Times New Roman"/>
                <w:sz w:val="23"/>
                <w:szCs w:val="23"/>
                <w:lang w:eastAsia="lv-LV"/>
              </w:rPr>
              <w:t>:</w:t>
            </w:r>
          </w:p>
          <w:p w14:paraId="42083C80" w14:textId="3BFD8EBD"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1)</w:t>
            </w:r>
            <w:r w:rsidR="001037AC" w:rsidRPr="0044175F">
              <w:rPr>
                <w:rFonts w:ascii="Times New Roman" w:eastAsia="Times New Roman" w:hAnsi="Times New Roman" w:cs="Times New Roman"/>
                <w:sz w:val="23"/>
                <w:szCs w:val="23"/>
                <w:lang w:eastAsia="lv-LV"/>
              </w:rPr>
              <w:t xml:space="preserve"> </w:t>
            </w:r>
            <w:r w:rsidR="001037AC" w:rsidRPr="0044175F">
              <w:rPr>
                <w:rFonts w:ascii="Times New Roman" w:eastAsia="Times New Roman" w:hAnsi="Times New Roman" w:cs="Times New Roman"/>
                <w:bCs/>
                <w:sz w:val="23"/>
                <w:szCs w:val="23"/>
                <w:lang w:eastAsia="lv-LV"/>
              </w:rPr>
              <w:t xml:space="preserve">47.panta </w:t>
            </w:r>
            <w:r w:rsidR="001037AC" w:rsidRPr="0044175F">
              <w:rPr>
                <w:rFonts w:ascii="Times New Roman" w:eastAsia="Times New Roman" w:hAnsi="Times New Roman" w:cs="Times New Roman"/>
                <w:sz w:val="23"/>
                <w:szCs w:val="23"/>
                <w:lang w:eastAsia="lv-LV"/>
              </w:rPr>
              <w:t>otr</w:t>
            </w:r>
            <w:r w:rsidRPr="0044175F">
              <w:rPr>
                <w:rFonts w:ascii="Times New Roman" w:eastAsia="Times New Roman" w:hAnsi="Times New Roman" w:cs="Times New Roman"/>
                <w:sz w:val="23"/>
                <w:szCs w:val="23"/>
                <w:lang w:eastAsia="lv-LV"/>
              </w:rPr>
              <w:t>ajā</w:t>
            </w:r>
            <w:r w:rsidR="001037AC" w:rsidRPr="0044175F">
              <w:rPr>
                <w:rFonts w:ascii="Times New Roman" w:eastAsia="Times New Roman" w:hAnsi="Times New Roman" w:cs="Times New Roman"/>
                <w:sz w:val="23"/>
                <w:szCs w:val="23"/>
                <w:lang w:eastAsia="lv-LV"/>
              </w:rPr>
              <w:t xml:space="preserve"> daļ</w:t>
            </w:r>
            <w:r w:rsidRPr="0044175F">
              <w:rPr>
                <w:rFonts w:ascii="Times New Roman" w:eastAsia="Times New Roman" w:hAnsi="Times New Roman" w:cs="Times New Roman"/>
                <w:sz w:val="23"/>
                <w:szCs w:val="23"/>
                <w:lang w:eastAsia="lv-LV"/>
              </w:rPr>
              <w:t>ā</w:t>
            </w:r>
            <w:r w:rsidR="001037AC" w:rsidRPr="0044175F">
              <w:rPr>
                <w:rFonts w:ascii="Times New Roman" w:eastAsia="Times New Roman" w:hAnsi="Times New Roman" w:cs="Times New Roman"/>
                <w:sz w:val="23"/>
                <w:szCs w:val="23"/>
                <w:lang w:eastAsia="lv-LV"/>
              </w:rPr>
              <w:t xml:space="preserve"> </w:t>
            </w:r>
            <w:r w:rsidR="00131E93" w:rsidRPr="0044175F">
              <w:rPr>
                <w:rFonts w:ascii="Times New Roman" w:eastAsia="Times New Roman" w:hAnsi="Times New Roman" w:cs="Times New Roman"/>
                <w:sz w:val="23"/>
                <w:szCs w:val="23"/>
                <w:lang w:eastAsia="lv-LV"/>
              </w:rPr>
              <w:t>(</w:t>
            </w:r>
            <w:r w:rsidR="008C216A" w:rsidRPr="0044175F">
              <w:rPr>
                <w:rFonts w:ascii="Times New Roman" w:eastAsia="Times New Roman" w:hAnsi="Times New Roman" w:cs="Times New Roman"/>
                <w:sz w:val="23"/>
                <w:szCs w:val="23"/>
                <w:lang w:eastAsia="lv-LV"/>
              </w:rPr>
              <w:t xml:space="preserve">precizētā </w:t>
            </w:r>
            <w:r w:rsidR="00131E93" w:rsidRPr="0044175F">
              <w:rPr>
                <w:rFonts w:ascii="Times New Roman" w:eastAsia="Times New Roman" w:hAnsi="Times New Roman" w:cs="Times New Roman"/>
                <w:sz w:val="23"/>
                <w:szCs w:val="23"/>
                <w:lang w:eastAsia="lv-LV"/>
              </w:rPr>
              <w:t>deleģējuma redakcija stājas spēkā 2018.gada 1.janvārī)</w:t>
            </w:r>
            <w:r w:rsidR="00E2395D">
              <w:rPr>
                <w:rFonts w:ascii="Times New Roman" w:eastAsia="Times New Roman" w:hAnsi="Times New Roman" w:cs="Times New Roman"/>
                <w:sz w:val="23"/>
                <w:szCs w:val="23"/>
                <w:lang w:eastAsia="lv-LV"/>
              </w:rPr>
              <w:t xml:space="preserve"> </w:t>
            </w:r>
            <w:r w:rsidRPr="0044175F">
              <w:rPr>
                <w:rFonts w:ascii="Times New Roman" w:eastAsia="Times New Roman" w:hAnsi="Times New Roman" w:cs="Times New Roman"/>
                <w:sz w:val="23"/>
                <w:szCs w:val="23"/>
                <w:lang w:eastAsia="lv-LV"/>
              </w:rPr>
              <w:t>noteikts, ka</w:t>
            </w:r>
            <w:r w:rsidR="00E61830" w:rsidRPr="0044175F">
              <w:rPr>
                <w:rFonts w:ascii="Times New Roman" w:eastAsia="Times New Roman" w:hAnsi="Times New Roman" w:cs="Times New Roman"/>
                <w:sz w:val="23"/>
                <w:szCs w:val="23"/>
                <w:lang w:eastAsia="lv-LV"/>
              </w:rPr>
              <w:t xml:space="preserve"> Ministru kabinets</w:t>
            </w:r>
            <w:r w:rsidR="00E61830" w:rsidRPr="0044175F">
              <w:rPr>
                <w:rFonts w:ascii="Times New Roman" w:eastAsia="Times New Roman" w:hAnsi="Times New Roman" w:cs="Times New Roman"/>
                <w:b/>
                <w:sz w:val="23"/>
                <w:szCs w:val="23"/>
                <w:lang w:eastAsia="lv-LV"/>
              </w:rPr>
              <w:t xml:space="preserve"> </w:t>
            </w:r>
            <w:r w:rsidR="00E61830" w:rsidRPr="0044175F">
              <w:rPr>
                <w:rFonts w:ascii="Times New Roman" w:eastAsia="Times New Roman" w:hAnsi="Times New Roman" w:cs="Times New Roman"/>
                <w:sz w:val="23"/>
                <w:szCs w:val="23"/>
                <w:lang w:eastAsia="lv-LV"/>
              </w:rPr>
              <w:t xml:space="preserve">nosaka: </w:t>
            </w:r>
          </w:p>
          <w:p w14:paraId="5105DB4E" w14:textId="6344CB26"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 </w:t>
            </w:r>
            <w:r w:rsidR="00E61830" w:rsidRPr="0044175F">
              <w:rPr>
                <w:rFonts w:ascii="Times New Roman" w:eastAsia="Times New Roman" w:hAnsi="Times New Roman" w:cs="Times New Roman"/>
                <w:sz w:val="23"/>
                <w:szCs w:val="23"/>
                <w:lang w:eastAsia="lv-LV"/>
              </w:rPr>
              <w:t xml:space="preserve">interaktīvo azartspēļu organizēšanas sistēmas galvenās sastāvdaļas un informāciju, kas iesniedzama par interaktīvajā azartspēlē paredzēto interaktīvo azartspēļu organizēšanas sistēmu, kā arī kārtību, kādā drīkst mainīt interaktīvo azartspēļu organizēšanas sistēmu vai tās sastāvdaļas; </w:t>
            </w:r>
          </w:p>
          <w:p w14:paraId="68BB333F" w14:textId="1BC62C5C"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 </w:t>
            </w:r>
            <w:r w:rsidR="00E61830" w:rsidRPr="0044175F">
              <w:rPr>
                <w:rFonts w:ascii="Times New Roman" w:eastAsia="Times New Roman" w:hAnsi="Times New Roman" w:cs="Times New Roman"/>
                <w:sz w:val="23"/>
                <w:szCs w:val="23"/>
                <w:lang w:eastAsia="lv-LV"/>
              </w:rPr>
              <w:t xml:space="preserve">interaktīvo azartspēļu organizēšanas sistēmas drošības pasākumus, kas nepieciešami, lai nepieļautu kādas personas ietekmi uz interaktīvās azartspēles iznākumu, un fizisko personu datu aizsardzības pasākumus, kurus izvērtē sertifikācijas institūcija, sniedzot atzinumu par interaktīvo azartspēļu organizēšanas sistēmas pārbaudes rezultātiem; </w:t>
            </w:r>
          </w:p>
          <w:p w14:paraId="61056E46" w14:textId="77777777" w:rsidR="000219DF"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lastRenderedPageBreak/>
              <w:t xml:space="preserve"> - </w:t>
            </w:r>
            <w:r w:rsidR="00E61830" w:rsidRPr="0044175F">
              <w:rPr>
                <w:rFonts w:ascii="Times New Roman" w:eastAsia="Times New Roman" w:hAnsi="Times New Roman" w:cs="Times New Roman"/>
                <w:sz w:val="23"/>
                <w:szCs w:val="23"/>
                <w:lang w:eastAsia="lv-LV"/>
              </w:rPr>
              <w:t>informāciju, kas glabājama interaktīvo azartspēļu organizēšanas sistēmā, un informācij</w:t>
            </w:r>
            <w:r w:rsidRPr="0044175F">
              <w:rPr>
                <w:rFonts w:ascii="Times New Roman" w:eastAsia="Times New Roman" w:hAnsi="Times New Roman" w:cs="Times New Roman"/>
                <w:sz w:val="23"/>
                <w:szCs w:val="23"/>
                <w:lang w:eastAsia="lv-LV"/>
              </w:rPr>
              <w:t>as glabāšanas termiņu;</w:t>
            </w:r>
          </w:p>
          <w:p w14:paraId="5CCD485A" w14:textId="43BBE860"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2) </w:t>
            </w:r>
            <w:r w:rsidR="00E61830" w:rsidRPr="0044175F">
              <w:rPr>
                <w:rFonts w:ascii="Times New Roman" w:eastAsia="Times New Roman" w:hAnsi="Times New Roman" w:cs="Times New Roman"/>
                <w:sz w:val="23"/>
                <w:szCs w:val="23"/>
                <w:lang w:eastAsia="lv-LV"/>
              </w:rPr>
              <w:t xml:space="preserve"> </w:t>
            </w:r>
            <w:r w:rsidR="00BB29EC" w:rsidRPr="0044175F">
              <w:rPr>
                <w:rFonts w:ascii="Times New Roman" w:eastAsia="Times New Roman" w:hAnsi="Times New Roman" w:cs="Times New Roman"/>
                <w:sz w:val="23"/>
                <w:szCs w:val="23"/>
                <w:lang w:eastAsia="lv-LV"/>
              </w:rPr>
              <w:t>80.panta septīt</w:t>
            </w:r>
            <w:r w:rsidRPr="0044175F">
              <w:rPr>
                <w:rFonts w:ascii="Times New Roman" w:eastAsia="Times New Roman" w:hAnsi="Times New Roman" w:cs="Times New Roman"/>
                <w:sz w:val="23"/>
                <w:szCs w:val="23"/>
                <w:lang w:eastAsia="lv-LV"/>
              </w:rPr>
              <w:t>aj</w:t>
            </w:r>
            <w:r w:rsidR="00BB29EC" w:rsidRPr="0044175F">
              <w:rPr>
                <w:rFonts w:ascii="Times New Roman" w:eastAsia="Times New Roman" w:hAnsi="Times New Roman" w:cs="Times New Roman"/>
                <w:sz w:val="23"/>
                <w:szCs w:val="23"/>
                <w:lang w:eastAsia="lv-LV"/>
              </w:rPr>
              <w:t>ā daļ</w:t>
            </w:r>
            <w:r w:rsidRPr="0044175F">
              <w:rPr>
                <w:rFonts w:ascii="Times New Roman" w:eastAsia="Times New Roman" w:hAnsi="Times New Roman" w:cs="Times New Roman"/>
                <w:sz w:val="23"/>
                <w:szCs w:val="23"/>
                <w:lang w:eastAsia="lv-LV"/>
              </w:rPr>
              <w:t>ā</w:t>
            </w:r>
            <w:r w:rsidR="001037AC" w:rsidRPr="0044175F">
              <w:rPr>
                <w:rFonts w:ascii="Times New Roman" w:eastAsia="Times New Roman" w:hAnsi="Times New Roman" w:cs="Times New Roman"/>
                <w:sz w:val="23"/>
                <w:szCs w:val="23"/>
                <w:lang w:eastAsia="lv-LV"/>
              </w:rPr>
              <w:t xml:space="preserve"> </w:t>
            </w:r>
            <w:r w:rsidR="00131E93" w:rsidRPr="0044175F">
              <w:rPr>
                <w:rFonts w:ascii="Times New Roman" w:eastAsia="Times New Roman" w:hAnsi="Times New Roman" w:cs="Times New Roman"/>
                <w:sz w:val="23"/>
                <w:szCs w:val="23"/>
                <w:lang w:eastAsia="lv-LV"/>
              </w:rPr>
              <w:t>(</w:t>
            </w:r>
            <w:r w:rsidR="008C216A" w:rsidRPr="0044175F">
              <w:rPr>
                <w:rFonts w:ascii="Times New Roman" w:eastAsia="Times New Roman" w:hAnsi="Times New Roman" w:cs="Times New Roman"/>
                <w:sz w:val="23"/>
                <w:szCs w:val="23"/>
                <w:lang w:eastAsia="lv-LV"/>
              </w:rPr>
              <w:t xml:space="preserve">precizētā </w:t>
            </w:r>
            <w:r w:rsidR="00131E93" w:rsidRPr="0044175F">
              <w:rPr>
                <w:rFonts w:ascii="Times New Roman" w:eastAsia="Times New Roman" w:hAnsi="Times New Roman" w:cs="Times New Roman"/>
                <w:sz w:val="23"/>
                <w:szCs w:val="23"/>
                <w:lang w:eastAsia="lv-LV"/>
              </w:rPr>
              <w:t xml:space="preserve">deleģējuma redakcija stājas spēkā 2018.gada 1.janvārī) </w:t>
            </w:r>
            <w:r w:rsidR="001037AC" w:rsidRPr="0044175F">
              <w:rPr>
                <w:rFonts w:ascii="Times New Roman" w:eastAsia="Times New Roman" w:hAnsi="Times New Roman" w:cs="Times New Roman"/>
                <w:sz w:val="23"/>
                <w:szCs w:val="23"/>
                <w:lang w:eastAsia="lv-LV"/>
              </w:rPr>
              <w:t>no</w:t>
            </w:r>
            <w:r w:rsidRPr="0044175F">
              <w:rPr>
                <w:rFonts w:ascii="Times New Roman" w:eastAsia="Times New Roman" w:hAnsi="Times New Roman" w:cs="Times New Roman"/>
                <w:sz w:val="23"/>
                <w:szCs w:val="23"/>
                <w:lang w:eastAsia="lv-LV"/>
              </w:rPr>
              <w:t>te</w:t>
            </w:r>
            <w:r w:rsidR="00C85A7F" w:rsidRPr="0044175F">
              <w:rPr>
                <w:rFonts w:ascii="Times New Roman" w:eastAsia="Times New Roman" w:hAnsi="Times New Roman" w:cs="Times New Roman"/>
                <w:sz w:val="23"/>
                <w:szCs w:val="23"/>
                <w:lang w:eastAsia="lv-LV"/>
              </w:rPr>
              <w:t>i</w:t>
            </w:r>
            <w:r w:rsidRPr="0044175F">
              <w:rPr>
                <w:rFonts w:ascii="Times New Roman" w:eastAsia="Times New Roman" w:hAnsi="Times New Roman" w:cs="Times New Roman"/>
                <w:sz w:val="23"/>
                <w:szCs w:val="23"/>
                <w:lang w:eastAsia="lv-LV"/>
              </w:rPr>
              <w:t xml:space="preserve">kts, ka </w:t>
            </w:r>
            <w:r w:rsidR="00E61830" w:rsidRPr="0044175F">
              <w:rPr>
                <w:rFonts w:ascii="Times New Roman" w:eastAsia="Times New Roman" w:hAnsi="Times New Roman" w:cs="Times New Roman"/>
                <w:sz w:val="23"/>
                <w:szCs w:val="23"/>
                <w:lang w:eastAsia="lv-LV"/>
              </w:rPr>
              <w:t xml:space="preserve">Ministru kabinets nosaka: </w:t>
            </w:r>
          </w:p>
          <w:p w14:paraId="4A5D808F" w14:textId="1CE524D8"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 </w:t>
            </w:r>
            <w:r w:rsidR="00E61830" w:rsidRPr="0044175F">
              <w:rPr>
                <w:rFonts w:ascii="Times New Roman" w:eastAsia="Times New Roman" w:hAnsi="Times New Roman" w:cs="Times New Roman"/>
                <w:sz w:val="23"/>
                <w:szCs w:val="23"/>
                <w:lang w:eastAsia="lv-LV"/>
              </w:rPr>
              <w:t xml:space="preserve">interaktīvo izložu organizēšanas sistēmas galvenās sastāvdaļas un informāciju, kas iesniedzama par interaktīvajā izlozē paredzēto interaktīvo izložu organizēšanas sistēmu, kā arī kārtību, kādā drīkst mainīt interaktīvo izložu organizēšanas sistēmu vai tās sastāvdaļas; </w:t>
            </w:r>
          </w:p>
          <w:p w14:paraId="0019BBF4" w14:textId="3D87A781"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 </w:t>
            </w:r>
            <w:r w:rsidR="00E61830" w:rsidRPr="0044175F">
              <w:rPr>
                <w:rFonts w:ascii="Times New Roman" w:eastAsia="Times New Roman" w:hAnsi="Times New Roman" w:cs="Times New Roman"/>
                <w:sz w:val="23"/>
                <w:szCs w:val="23"/>
                <w:lang w:eastAsia="lv-LV"/>
              </w:rPr>
              <w:t xml:space="preserve">interaktīvo izložu organizēšanas sistēmas drošības pasākumus, kas nepieciešami, lai nepieļautu kādas personas ietekmi uz interaktīvās izlozes iznākumu, un fizisko personu datu aizsardzības pasākumus, kurus izvērtē sertifikācijas institūcija, sniedzot atzinumu par interaktīvo izložu organizēšanas sistēmas pārbaudes rezultātiem; </w:t>
            </w:r>
          </w:p>
          <w:p w14:paraId="5FB2011F" w14:textId="4E3073A9" w:rsidR="00E61830" w:rsidRPr="0044175F" w:rsidRDefault="000219DF" w:rsidP="00E61830">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w:t>
            </w:r>
            <w:r w:rsidR="00E61830" w:rsidRPr="0044175F">
              <w:rPr>
                <w:rFonts w:ascii="Times New Roman" w:eastAsia="Times New Roman" w:hAnsi="Times New Roman" w:cs="Times New Roman"/>
                <w:sz w:val="23"/>
                <w:szCs w:val="23"/>
                <w:lang w:eastAsia="lv-LV"/>
              </w:rPr>
              <w:t xml:space="preserve"> informāciju, kas glabājama interaktīvo izložu organizēšanas sistēmā, un informācijas glabāšana</w:t>
            </w:r>
            <w:r w:rsidRPr="0044175F">
              <w:rPr>
                <w:rFonts w:ascii="Times New Roman" w:eastAsia="Times New Roman" w:hAnsi="Times New Roman" w:cs="Times New Roman"/>
                <w:sz w:val="23"/>
                <w:szCs w:val="23"/>
                <w:lang w:eastAsia="lv-LV"/>
              </w:rPr>
              <w:t>s termiņu;</w:t>
            </w:r>
          </w:p>
          <w:p w14:paraId="77237C52" w14:textId="24033B33" w:rsidR="002451BA" w:rsidRPr="0044175F" w:rsidRDefault="000219DF" w:rsidP="000C251C">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3) 72. panta trešajā daļā </w:t>
            </w:r>
            <w:r w:rsidR="00E2395D" w:rsidRPr="00E2395D">
              <w:rPr>
                <w:rFonts w:ascii="Times New Roman" w:eastAsia="Times New Roman" w:hAnsi="Times New Roman" w:cs="Times New Roman"/>
                <w:sz w:val="23"/>
                <w:szCs w:val="23"/>
                <w:lang w:eastAsia="lv-LV"/>
              </w:rPr>
              <w:t>(precizētā deleģējuma redakcija stājas spēkā 2018.gada 1.jūlijā)</w:t>
            </w:r>
            <w:r w:rsidR="00E2395D">
              <w:rPr>
                <w:rFonts w:ascii="Times New Roman" w:eastAsia="Times New Roman" w:hAnsi="Times New Roman" w:cs="Times New Roman"/>
                <w:sz w:val="23"/>
                <w:szCs w:val="23"/>
                <w:lang w:eastAsia="lv-LV"/>
              </w:rPr>
              <w:t xml:space="preserve"> </w:t>
            </w:r>
            <w:r w:rsidRPr="0044175F">
              <w:rPr>
                <w:rFonts w:ascii="Times New Roman" w:eastAsia="Times New Roman" w:hAnsi="Times New Roman" w:cs="Times New Roman"/>
                <w:sz w:val="23"/>
                <w:szCs w:val="23"/>
                <w:lang w:eastAsia="lv-LV"/>
              </w:rPr>
              <w:t>noteikts</w:t>
            </w:r>
            <w:r w:rsidR="00E2395D">
              <w:rPr>
                <w:rFonts w:ascii="Times New Roman" w:eastAsia="Times New Roman" w:hAnsi="Times New Roman" w:cs="Times New Roman"/>
                <w:sz w:val="23"/>
                <w:szCs w:val="23"/>
                <w:lang w:eastAsia="lv-LV"/>
              </w:rPr>
              <w:t>,</w:t>
            </w:r>
            <w:r w:rsidR="00131E93" w:rsidRPr="0044175F">
              <w:rPr>
                <w:rFonts w:ascii="Times New Roman" w:eastAsia="Times New Roman" w:hAnsi="Times New Roman" w:cs="Times New Roman"/>
                <w:sz w:val="23"/>
                <w:szCs w:val="23"/>
                <w:lang w:eastAsia="lv-LV"/>
              </w:rPr>
              <w:t xml:space="preserve"> </w:t>
            </w:r>
            <w:r w:rsidRPr="0044175F">
              <w:rPr>
                <w:rFonts w:ascii="Times New Roman" w:eastAsia="Times New Roman" w:hAnsi="Times New Roman" w:cs="Times New Roman"/>
                <w:sz w:val="23"/>
                <w:szCs w:val="23"/>
                <w:lang w:eastAsia="lv-LV"/>
              </w:rPr>
              <w:t>ka</w:t>
            </w:r>
            <w:r w:rsidR="000C251C" w:rsidRPr="0044175F">
              <w:rPr>
                <w:rFonts w:ascii="Times New Roman" w:eastAsia="Times New Roman" w:hAnsi="Times New Roman" w:cs="Times New Roman"/>
                <w:sz w:val="23"/>
                <w:szCs w:val="23"/>
                <w:lang w:eastAsia="lv-LV"/>
              </w:rPr>
              <w:t xml:space="preserve"> a</w:t>
            </w:r>
            <w:r w:rsidR="002451BA" w:rsidRPr="0044175F">
              <w:rPr>
                <w:rFonts w:ascii="Times New Roman" w:eastAsia="Times New Roman" w:hAnsi="Times New Roman" w:cs="Times New Roman"/>
                <w:sz w:val="23"/>
                <w:szCs w:val="23"/>
                <w:lang w:eastAsia="lv-LV"/>
              </w:rPr>
              <w:t xml:space="preserve">ttiecībā uz šā likuma 74. panta trešajā daļā minēto izložu biļešu pārdošanu vai izložu dalības maksājumu pieņemšanu, izmantojot elektronisko sakaru pakalpojumus, Ministru kabinets nosaka: </w:t>
            </w:r>
          </w:p>
          <w:p w14:paraId="27653F4A" w14:textId="6964113E" w:rsidR="002451BA" w:rsidRPr="0044175F" w:rsidRDefault="000C251C" w:rsidP="002451BA">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 </w:t>
            </w:r>
            <w:r w:rsidR="002451BA" w:rsidRPr="0044175F">
              <w:rPr>
                <w:rFonts w:ascii="Times New Roman" w:eastAsia="Times New Roman" w:hAnsi="Times New Roman" w:cs="Times New Roman"/>
                <w:sz w:val="23"/>
                <w:szCs w:val="23"/>
                <w:lang w:eastAsia="lv-LV"/>
              </w:rPr>
              <w:t xml:space="preserve">biļešu pārdošanas un dalības maksājumu pieņemšanas organizēšanas sistēmas galvenās sastāvdaļas un informāciju, kas iesniedzama par biļešu pārdošanas un dalības maksājumu pieņemšanas organizēšanas sistēmu; </w:t>
            </w:r>
          </w:p>
          <w:p w14:paraId="637137D9" w14:textId="374932FF" w:rsidR="002451BA" w:rsidRPr="0044175F" w:rsidRDefault="000C251C" w:rsidP="00642D45">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44175F">
              <w:rPr>
                <w:rFonts w:ascii="Times New Roman" w:eastAsia="Times New Roman" w:hAnsi="Times New Roman" w:cs="Times New Roman"/>
                <w:sz w:val="23"/>
                <w:szCs w:val="23"/>
                <w:lang w:eastAsia="lv-LV"/>
              </w:rPr>
              <w:t xml:space="preserve"> - </w:t>
            </w:r>
            <w:r w:rsidR="002451BA" w:rsidRPr="0044175F">
              <w:rPr>
                <w:rFonts w:ascii="Times New Roman" w:eastAsia="Times New Roman" w:hAnsi="Times New Roman" w:cs="Times New Roman"/>
                <w:sz w:val="23"/>
                <w:szCs w:val="23"/>
                <w:lang w:eastAsia="lv-LV"/>
              </w:rPr>
              <w:t>biļešu pārdošanas un dalības maksājumu pieņemšanas organizēšanas sistēmas drošības pasākumus, kas nepieciešami, lai nepieļautu kādas personas ietekmi uz biļešu pārdošanas iznākumu, un fizisko personu datu aizsardzī</w:t>
            </w:r>
            <w:r w:rsidRPr="0044175F">
              <w:rPr>
                <w:rFonts w:ascii="Times New Roman" w:eastAsia="Times New Roman" w:hAnsi="Times New Roman" w:cs="Times New Roman"/>
                <w:sz w:val="23"/>
                <w:szCs w:val="23"/>
                <w:lang w:eastAsia="lv-LV"/>
              </w:rPr>
              <w:t>bas pasākumus.</w:t>
            </w:r>
          </w:p>
          <w:p w14:paraId="0E363DDA" w14:textId="77777777" w:rsidR="00F9068E" w:rsidRPr="0044175F" w:rsidRDefault="00F9068E" w:rsidP="00642D45">
            <w:pPr>
              <w:tabs>
                <w:tab w:val="center" w:pos="4680"/>
                <w:tab w:val="right" w:pos="9360"/>
              </w:tabs>
              <w:spacing w:after="0" w:line="240" w:lineRule="auto"/>
              <w:jc w:val="both"/>
              <w:rPr>
                <w:rFonts w:ascii="Times New Roman" w:eastAsia="Times New Roman" w:hAnsi="Times New Roman" w:cs="Times New Roman"/>
                <w:sz w:val="23"/>
                <w:szCs w:val="23"/>
                <w:lang w:eastAsia="lv-LV"/>
              </w:rPr>
            </w:pPr>
          </w:p>
          <w:p w14:paraId="620BD469" w14:textId="7C95B704" w:rsidR="00D0296F" w:rsidRPr="0044175F" w:rsidRDefault="0069669B" w:rsidP="00421CFB">
            <w:pPr>
              <w:tabs>
                <w:tab w:val="center" w:pos="4680"/>
                <w:tab w:val="right" w:pos="9360"/>
              </w:tabs>
              <w:spacing w:after="0" w:line="240" w:lineRule="auto"/>
              <w:jc w:val="both"/>
              <w:rPr>
                <w:rFonts w:ascii="Times New Roman" w:eastAsia="Times New Roman" w:hAnsi="Times New Roman" w:cs="Times New Roman"/>
                <w:sz w:val="23"/>
                <w:szCs w:val="23"/>
              </w:rPr>
            </w:pPr>
            <w:r w:rsidRPr="0044175F">
              <w:rPr>
                <w:rFonts w:ascii="Times New Roman" w:hAnsi="Times New Roman" w:cs="Times New Roman"/>
                <w:sz w:val="23"/>
                <w:szCs w:val="23"/>
                <w:lang w:eastAsia="ru-RU"/>
              </w:rPr>
              <w:t>Ministru kabineta noteikumu projektā</w:t>
            </w:r>
            <w:r w:rsidRPr="0044175F">
              <w:rPr>
                <w:rFonts w:ascii="Times New Roman" w:hAnsi="Times New Roman" w:cs="Times New Roman"/>
                <w:bCs/>
                <w:sz w:val="23"/>
                <w:szCs w:val="23"/>
              </w:rPr>
              <w:t xml:space="preserve"> “</w:t>
            </w:r>
            <w:sdt>
              <w:sdtPr>
                <w:rPr>
                  <w:rFonts w:ascii="Times New Roman" w:hAnsi="Times New Roman" w:cs="Times New Roman"/>
                  <w:bCs/>
                  <w:sz w:val="23"/>
                  <w:szCs w:val="23"/>
                </w:rPr>
                <w:id w:val="-775948256"/>
                <w:placeholder>
                  <w:docPart w:val="93B27F476C8C4C1786BD86242FD7302A"/>
                </w:placeholder>
              </w:sdtPr>
              <w:sdtEndPr/>
              <w:sdtContent>
                <w:r w:rsidR="00815BE4" w:rsidRPr="0044175F">
                  <w:rPr>
                    <w:rFonts w:ascii="Times New Roman" w:hAnsi="Times New Roman" w:cs="Times New Roman"/>
                    <w:bCs/>
                    <w:sz w:val="23"/>
                    <w:szCs w:val="23"/>
                  </w:rPr>
                  <w:t>Noteikumi par iesniedzamo informāciju par interaktīvo azartspēļu,  interaktīvo izložu, izložu biļešu pārdošanas un izložu dalības maksājumu pieņemšanas organizēšanas sistēmām, to drošības un fizisko personu datu aizsardzības pasākumiem un informācijas glabāšanu</w:t>
                </w:r>
                <w:r w:rsidRPr="0044175F">
                  <w:rPr>
                    <w:rFonts w:ascii="Times New Roman" w:hAnsi="Times New Roman" w:cs="Times New Roman"/>
                    <w:bCs/>
                    <w:sz w:val="23"/>
                    <w:szCs w:val="23"/>
                  </w:rPr>
                  <w:t>”</w:t>
                </w:r>
              </w:sdtContent>
            </w:sdt>
            <w:r w:rsidRPr="0044175F">
              <w:rPr>
                <w:rFonts w:ascii="Times New Roman" w:hAnsi="Times New Roman" w:cs="Times New Roman"/>
                <w:bCs/>
                <w:sz w:val="23"/>
                <w:szCs w:val="23"/>
              </w:rPr>
              <w:t xml:space="preserve"> </w:t>
            </w:r>
            <w:r w:rsidRPr="0044175F">
              <w:rPr>
                <w:rFonts w:ascii="Times New Roman" w:eastAsia="Times New Roman" w:hAnsi="Times New Roman" w:cs="Times New Roman"/>
                <w:sz w:val="23"/>
                <w:szCs w:val="23"/>
              </w:rPr>
              <w:t xml:space="preserve">(turpmāk - noteikumu projekts) </w:t>
            </w:r>
            <w:r w:rsidR="0038150A" w:rsidRPr="0044175F">
              <w:rPr>
                <w:rFonts w:ascii="Times New Roman" w:hAnsi="Times New Roman" w:cs="Times New Roman"/>
                <w:sz w:val="23"/>
                <w:szCs w:val="23"/>
                <w:shd w:val="clear" w:color="auto" w:fill="FFFFFF"/>
              </w:rPr>
              <w:t xml:space="preserve">pēc būtības tiek pārņemtas </w:t>
            </w:r>
            <w:r w:rsidR="0038150A" w:rsidRPr="0044175F">
              <w:rPr>
                <w:rFonts w:ascii="Times New Roman" w:eastAsia="Times New Roman" w:hAnsi="Times New Roman" w:cs="Times New Roman"/>
                <w:sz w:val="23"/>
                <w:szCs w:val="23"/>
              </w:rPr>
              <w:t xml:space="preserve">Ministru kabineta </w:t>
            </w:r>
            <w:r w:rsidR="00C855A8" w:rsidRPr="0044175F">
              <w:rPr>
                <w:rFonts w:ascii="Times New Roman" w:eastAsia="Times New Roman" w:hAnsi="Times New Roman" w:cs="Times New Roman"/>
                <w:sz w:val="23"/>
                <w:szCs w:val="23"/>
              </w:rPr>
              <w:t xml:space="preserve">2006.gada 17.oktobra </w:t>
            </w:r>
            <w:r w:rsidR="0038150A" w:rsidRPr="0044175F">
              <w:rPr>
                <w:rFonts w:ascii="Times New Roman" w:eastAsia="Times New Roman" w:hAnsi="Times New Roman" w:cs="Times New Roman"/>
                <w:sz w:val="23"/>
                <w:szCs w:val="23"/>
              </w:rPr>
              <w:t>noteikumu Nr.</w:t>
            </w:r>
            <w:r w:rsidR="00C855A8" w:rsidRPr="0044175F">
              <w:rPr>
                <w:rFonts w:ascii="Times New Roman" w:eastAsia="Times New Roman" w:hAnsi="Times New Roman" w:cs="Times New Roman"/>
                <w:sz w:val="23"/>
                <w:szCs w:val="23"/>
              </w:rPr>
              <w:t>853</w:t>
            </w:r>
            <w:r w:rsidR="0038150A" w:rsidRPr="0044175F">
              <w:rPr>
                <w:rFonts w:ascii="Times New Roman" w:eastAsia="Times New Roman" w:hAnsi="Times New Roman" w:cs="Times New Roman"/>
                <w:sz w:val="23"/>
                <w:szCs w:val="23"/>
              </w:rPr>
              <w:t xml:space="preserve"> “</w:t>
            </w:r>
            <w:r w:rsidR="00565E6D" w:rsidRPr="0044175F">
              <w:rPr>
                <w:rFonts w:ascii="Times New Roman" w:eastAsia="Times New Roman" w:hAnsi="Times New Roman" w:cs="Times New Roman"/>
                <w:sz w:val="23"/>
                <w:szCs w:val="23"/>
              </w:rPr>
              <w:t>Kārtība, kādā iesniedzama informācija par interaktīvo azartspēļu un izložu organizēšanas programmām, drošības un fizisko personu datu aizsardzības pasākumiem</w:t>
            </w:r>
            <w:r w:rsidR="0038150A" w:rsidRPr="0044175F">
              <w:rPr>
                <w:rFonts w:ascii="Times New Roman" w:eastAsia="Times New Roman" w:hAnsi="Times New Roman" w:cs="Times New Roman"/>
                <w:sz w:val="23"/>
                <w:szCs w:val="23"/>
              </w:rPr>
              <w:t>”</w:t>
            </w:r>
            <w:r w:rsidR="006A5053" w:rsidRPr="0044175F">
              <w:rPr>
                <w:rFonts w:ascii="Times New Roman" w:eastAsia="Times New Roman" w:hAnsi="Times New Roman" w:cs="Times New Roman"/>
                <w:sz w:val="23"/>
                <w:szCs w:val="23"/>
              </w:rPr>
              <w:t xml:space="preserve"> (turpmāk – MK noteikumi Nr.853)</w:t>
            </w:r>
            <w:r w:rsidR="0038150A" w:rsidRPr="0044175F">
              <w:rPr>
                <w:rFonts w:ascii="Times New Roman" w:eastAsia="Times New Roman" w:hAnsi="Times New Roman" w:cs="Times New Roman"/>
                <w:sz w:val="23"/>
                <w:szCs w:val="23"/>
              </w:rPr>
              <w:t xml:space="preserve"> normas</w:t>
            </w:r>
            <w:r w:rsidR="00565E6D" w:rsidRPr="0044175F">
              <w:rPr>
                <w:rFonts w:ascii="Times New Roman" w:eastAsia="Times New Roman" w:hAnsi="Times New Roman" w:cs="Times New Roman"/>
                <w:sz w:val="23"/>
                <w:szCs w:val="23"/>
              </w:rPr>
              <w:t xml:space="preserve">, tās </w:t>
            </w:r>
            <w:r w:rsidR="0038150A" w:rsidRPr="0044175F">
              <w:rPr>
                <w:rFonts w:ascii="Times New Roman" w:eastAsia="Times New Roman" w:hAnsi="Times New Roman" w:cs="Times New Roman"/>
                <w:sz w:val="23"/>
                <w:szCs w:val="23"/>
              </w:rPr>
              <w:t>papildinot ar normām atti</w:t>
            </w:r>
            <w:r w:rsidR="004E6243" w:rsidRPr="0044175F">
              <w:rPr>
                <w:rFonts w:ascii="Times New Roman" w:eastAsia="Times New Roman" w:hAnsi="Times New Roman" w:cs="Times New Roman"/>
                <w:sz w:val="23"/>
                <w:szCs w:val="23"/>
              </w:rPr>
              <w:t>ecībā uz interaktīvajām izlozēm</w:t>
            </w:r>
            <w:r w:rsidR="00BB0151" w:rsidRPr="0044175F">
              <w:rPr>
                <w:rFonts w:ascii="Times New Roman" w:eastAsia="Times New Roman" w:hAnsi="Times New Roman" w:cs="Times New Roman"/>
                <w:sz w:val="23"/>
                <w:szCs w:val="23"/>
              </w:rPr>
              <w:t xml:space="preserve">, kā arī </w:t>
            </w:r>
            <w:r w:rsidR="00983419" w:rsidRPr="0044175F">
              <w:rPr>
                <w:rFonts w:ascii="Times New Roman" w:eastAsia="Times New Roman" w:hAnsi="Times New Roman" w:cs="Times New Roman"/>
                <w:sz w:val="23"/>
                <w:szCs w:val="23"/>
              </w:rPr>
              <w:t>esošās normas</w:t>
            </w:r>
            <w:r w:rsidR="00BB0151" w:rsidRPr="0044175F">
              <w:rPr>
                <w:rFonts w:ascii="Times New Roman" w:eastAsia="Times New Roman" w:hAnsi="Times New Roman" w:cs="Times New Roman"/>
                <w:sz w:val="23"/>
                <w:szCs w:val="23"/>
              </w:rPr>
              <w:t xml:space="preserve"> precizējot</w:t>
            </w:r>
            <w:r w:rsidR="00983419" w:rsidRPr="0044175F">
              <w:rPr>
                <w:rFonts w:ascii="Times New Roman" w:eastAsia="Times New Roman" w:hAnsi="Times New Roman" w:cs="Times New Roman"/>
                <w:sz w:val="23"/>
                <w:szCs w:val="23"/>
              </w:rPr>
              <w:t xml:space="preserve"> atbilstoši Saeimā </w:t>
            </w:r>
            <w:r w:rsidR="00A44B85" w:rsidRPr="0044175F">
              <w:rPr>
                <w:rFonts w:ascii="Times New Roman" w:eastAsia="Times New Roman" w:hAnsi="Times New Roman" w:cs="Times New Roman"/>
                <w:sz w:val="23"/>
                <w:szCs w:val="23"/>
              </w:rPr>
              <w:t>2017.gada 22.novembrī pieņemt</w:t>
            </w:r>
            <w:r w:rsidR="0027200D" w:rsidRPr="0044175F">
              <w:rPr>
                <w:rFonts w:ascii="Times New Roman" w:eastAsia="Times New Roman" w:hAnsi="Times New Roman" w:cs="Times New Roman"/>
                <w:sz w:val="23"/>
                <w:szCs w:val="23"/>
              </w:rPr>
              <w:t>aj</w:t>
            </w:r>
            <w:r w:rsidR="00A44B85" w:rsidRPr="0044175F">
              <w:rPr>
                <w:rFonts w:ascii="Times New Roman" w:eastAsia="Times New Roman" w:hAnsi="Times New Roman" w:cs="Times New Roman"/>
                <w:sz w:val="23"/>
                <w:szCs w:val="23"/>
              </w:rPr>
              <w:t>ā liku</w:t>
            </w:r>
            <w:r w:rsidR="0027200D" w:rsidRPr="0044175F">
              <w:rPr>
                <w:rFonts w:ascii="Times New Roman" w:eastAsia="Times New Roman" w:hAnsi="Times New Roman" w:cs="Times New Roman"/>
                <w:sz w:val="23"/>
                <w:szCs w:val="23"/>
              </w:rPr>
              <w:t>mprojektā</w:t>
            </w:r>
            <w:r w:rsidR="00A44B85" w:rsidRPr="0044175F">
              <w:rPr>
                <w:rFonts w:ascii="Times New Roman" w:eastAsia="Times New Roman" w:hAnsi="Times New Roman" w:cs="Times New Roman"/>
                <w:sz w:val="23"/>
                <w:szCs w:val="23"/>
              </w:rPr>
              <w:t xml:space="preserve"> “Grozījumi Azartspēļu un izložu likumā” </w:t>
            </w:r>
            <w:r w:rsidR="0027200D" w:rsidRPr="0044175F">
              <w:rPr>
                <w:rFonts w:ascii="Times New Roman" w:eastAsia="Times New Roman" w:hAnsi="Times New Roman" w:cs="Times New Roman"/>
                <w:sz w:val="23"/>
                <w:szCs w:val="23"/>
              </w:rPr>
              <w:t xml:space="preserve">noteiktajam </w:t>
            </w:r>
            <w:r w:rsidR="00E826F2" w:rsidRPr="0044175F">
              <w:rPr>
                <w:rFonts w:ascii="Times New Roman" w:eastAsia="Times New Roman" w:hAnsi="Times New Roman" w:cs="Times New Roman"/>
                <w:sz w:val="23"/>
                <w:szCs w:val="23"/>
              </w:rPr>
              <w:t>šī</w:t>
            </w:r>
            <w:r w:rsidR="003316BB" w:rsidRPr="0044175F">
              <w:rPr>
                <w:rFonts w:ascii="Times New Roman" w:eastAsia="Times New Roman" w:hAnsi="Times New Roman" w:cs="Times New Roman"/>
                <w:sz w:val="23"/>
                <w:szCs w:val="23"/>
              </w:rPr>
              <w:t xml:space="preserve"> </w:t>
            </w:r>
            <w:r w:rsidR="00E826F2" w:rsidRPr="0044175F">
              <w:rPr>
                <w:rFonts w:ascii="Times New Roman" w:eastAsia="Times New Roman" w:hAnsi="Times New Roman" w:cs="Times New Roman"/>
                <w:sz w:val="23"/>
                <w:szCs w:val="23"/>
              </w:rPr>
              <w:t xml:space="preserve">noteikumu projekta </w:t>
            </w:r>
            <w:r w:rsidR="008E3408" w:rsidRPr="0044175F">
              <w:rPr>
                <w:rFonts w:ascii="Times New Roman" w:eastAsia="Times New Roman" w:hAnsi="Times New Roman" w:cs="Times New Roman"/>
                <w:sz w:val="23"/>
                <w:szCs w:val="23"/>
              </w:rPr>
              <w:t xml:space="preserve">precizētajam </w:t>
            </w:r>
            <w:r w:rsidR="00983419" w:rsidRPr="0044175F">
              <w:rPr>
                <w:rFonts w:ascii="Times New Roman" w:eastAsia="Times New Roman" w:hAnsi="Times New Roman" w:cs="Times New Roman"/>
                <w:sz w:val="23"/>
                <w:szCs w:val="23"/>
              </w:rPr>
              <w:t>deleģējumam</w:t>
            </w:r>
            <w:r w:rsidR="00E826F2" w:rsidRPr="0044175F">
              <w:rPr>
                <w:rFonts w:ascii="Times New Roman" w:eastAsia="Times New Roman" w:hAnsi="Times New Roman" w:cs="Times New Roman"/>
                <w:sz w:val="23"/>
                <w:szCs w:val="23"/>
              </w:rPr>
              <w:t xml:space="preserve"> (</w:t>
            </w:r>
            <w:r w:rsidR="00AD56CE" w:rsidRPr="0044175F">
              <w:rPr>
                <w:rFonts w:ascii="Times New Roman" w:eastAsia="Times New Roman" w:hAnsi="Times New Roman" w:cs="Times New Roman"/>
                <w:sz w:val="23"/>
                <w:szCs w:val="23"/>
              </w:rPr>
              <w:t xml:space="preserve">Sākotnējā </w:t>
            </w:r>
            <w:r w:rsidR="00B355A1" w:rsidRPr="0044175F">
              <w:rPr>
                <w:rFonts w:ascii="Times New Roman" w:eastAsia="Times New Roman" w:hAnsi="Times New Roman" w:cs="Times New Roman"/>
                <w:sz w:val="23"/>
                <w:szCs w:val="23"/>
              </w:rPr>
              <w:t>n</w:t>
            </w:r>
            <w:r w:rsidR="00AD56CE" w:rsidRPr="0044175F">
              <w:rPr>
                <w:rFonts w:ascii="Times New Roman" w:eastAsia="Times New Roman" w:hAnsi="Times New Roman" w:cs="Times New Roman"/>
                <w:sz w:val="23"/>
                <w:szCs w:val="23"/>
              </w:rPr>
              <w:t xml:space="preserve">oteikumu projekta redakcija tika izstrādāta un iesniegta Valsts sekretāru sanāksmē </w:t>
            </w:r>
            <w:r w:rsidR="00B355A1" w:rsidRPr="0044175F">
              <w:rPr>
                <w:rFonts w:ascii="Times New Roman" w:eastAsia="Times New Roman" w:hAnsi="Times New Roman" w:cs="Times New Roman"/>
                <w:sz w:val="23"/>
                <w:szCs w:val="23"/>
              </w:rPr>
              <w:t xml:space="preserve">2017.gada 20.jūlijā (VSS-762). Saskaņošanas procesā </w:t>
            </w:r>
            <w:r w:rsidR="009212FB">
              <w:rPr>
                <w:rFonts w:ascii="Times New Roman" w:eastAsia="Times New Roman" w:hAnsi="Times New Roman" w:cs="Times New Roman"/>
                <w:sz w:val="23"/>
                <w:szCs w:val="23"/>
              </w:rPr>
              <w:t>tika izteikts</w:t>
            </w:r>
            <w:r w:rsidR="00A338D8" w:rsidRPr="0044175F">
              <w:rPr>
                <w:rFonts w:ascii="Times New Roman" w:eastAsia="Times New Roman" w:hAnsi="Times New Roman" w:cs="Times New Roman"/>
                <w:sz w:val="23"/>
                <w:szCs w:val="23"/>
              </w:rPr>
              <w:t xml:space="preserve"> iebildu</w:t>
            </w:r>
            <w:r w:rsidR="009212FB">
              <w:rPr>
                <w:rFonts w:ascii="Times New Roman" w:eastAsia="Times New Roman" w:hAnsi="Times New Roman" w:cs="Times New Roman"/>
                <w:sz w:val="23"/>
                <w:szCs w:val="23"/>
              </w:rPr>
              <w:t>ms</w:t>
            </w:r>
            <w:r w:rsidR="00A338D8" w:rsidRPr="0044175F">
              <w:rPr>
                <w:rFonts w:ascii="Times New Roman" w:hAnsi="Times New Roman" w:cs="Times New Roman"/>
                <w:sz w:val="23"/>
                <w:szCs w:val="23"/>
              </w:rPr>
              <w:t xml:space="preserve"> par </w:t>
            </w:r>
            <w:r w:rsidR="008E3408" w:rsidRPr="0044175F">
              <w:rPr>
                <w:rFonts w:ascii="Times New Roman" w:hAnsi="Times New Roman" w:cs="Times New Roman"/>
                <w:sz w:val="23"/>
                <w:szCs w:val="23"/>
              </w:rPr>
              <w:t>tobrīd spēkā esošā</w:t>
            </w:r>
            <w:r w:rsidR="00A338D8" w:rsidRPr="0044175F">
              <w:rPr>
                <w:rFonts w:ascii="Times New Roman" w:hAnsi="Times New Roman" w:cs="Times New Roman"/>
                <w:sz w:val="23"/>
                <w:szCs w:val="23"/>
              </w:rPr>
              <w:t xml:space="preserve"> deleģējuma neatbilstību noteikumu projekta saturam, kaut gan noteikumu projekts</w:t>
            </w:r>
            <w:r w:rsidR="00642D45" w:rsidRPr="0044175F">
              <w:rPr>
                <w:rFonts w:ascii="Times New Roman" w:hAnsi="Times New Roman" w:cs="Times New Roman"/>
                <w:sz w:val="23"/>
                <w:szCs w:val="23"/>
              </w:rPr>
              <w:t xml:space="preserve"> tiek</w:t>
            </w:r>
            <w:r w:rsidR="00A338D8" w:rsidRPr="0044175F">
              <w:rPr>
                <w:rFonts w:ascii="Times New Roman" w:hAnsi="Times New Roman" w:cs="Times New Roman"/>
                <w:sz w:val="23"/>
                <w:szCs w:val="23"/>
              </w:rPr>
              <w:t xml:space="preserve"> </w:t>
            </w:r>
            <w:proofErr w:type="spellStart"/>
            <w:r w:rsidR="00A338D8" w:rsidRPr="0044175F">
              <w:rPr>
                <w:rFonts w:ascii="Times New Roman" w:hAnsi="Times New Roman" w:cs="Times New Roman"/>
                <w:sz w:val="23"/>
                <w:szCs w:val="23"/>
              </w:rPr>
              <w:t>pārizdots</w:t>
            </w:r>
            <w:proofErr w:type="spellEnd"/>
            <w:r w:rsidR="00A338D8" w:rsidRPr="0044175F">
              <w:rPr>
                <w:rFonts w:ascii="Times New Roman" w:hAnsi="Times New Roman" w:cs="Times New Roman"/>
                <w:sz w:val="23"/>
                <w:szCs w:val="23"/>
              </w:rPr>
              <w:t xml:space="preserve"> (pēc būtības saglabājot jau </w:t>
            </w:r>
            <w:r w:rsidR="00A338D8" w:rsidRPr="0044175F">
              <w:rPr>
                <w:rFonts w:ascii="Times New Roman" w:hAnsi="Times New Roman" w:cs="Times New Roman"/>
                <w:sz w:val="23"/>
                <w:szCs w:val="23"/>
              </w:rPr>
              <w:lastRenderedPageBreak/>
              <w:t xml:space="preserve">esošo regulējumu attiecībā uz interaktīvajām azartspēlēm, </w:t>
            </w:r>
            <w:r w:rsidR="00642D45" w:rsidRPr="0044175F">
              <w:rPr>
                <w:rFonts w:ascii="Times New Roman" w:hAnsi="Times New Roman" w:cs="Times New Roman"/>
                <w:sz w:val="23"/>
                <w:szCs w:val="23"/>
              </w:rPr>
              <w:t>to</w:t>
            </w:r>
            <w:r w:rsidR="00A338D8" w:rsidRPr="0044175F">
              <w:rPr>
                <w:rFonts w:ascii="Times New Roman" w:hAnsi="Times New Roman" w:cs="Times New Roman"/>
                <w:sz w:val="23"/>
                <w:szCs w:val="23"/>
              </w:rPr>
              <w:t xml:space="preserve"> attiecīgi piemērojot arī interaktīvajām izlozēm). Tādējādi bija nepieciešams precizēt noteikumu projekt</w:t>
            </w:r>
            <w:r w:rsidR="00642D45" w:rsidRPr="0044175F">
              <w:rPr>
                <w:rFonts w:ascii="Times New Roman" w:hAnsi="Times New Roman" w:cs="Times New Roman"/>
                <w:sz w:val="23"/>
                <w:szCs w:val="23"/>
              </w:rPr>
              <w:t>a deleģējumus, lai tajā</w:t>
            </w:r>
            <w:r w:rsidR="00A338D8" w:rsidRPr="0044175F">
              <w:rPr>
                <w:rFonts w:ascii="Times New Roman" w:hAnsi="Times New Roman" w:cs="Times New Roman"/>
                <w:sz w:val="23"/>
                <w:szCs w:val="23"/>
              </w:rPr>
              <w:t xml:space="preserve"> noteiktās normas, kuru liela daļa jau pašreiz tiek piemērotas, būtu leģitīmas. </w:t>
            </w:r>
            <w:r w:rsidR="00D0296F" w:rsidRPr="0044175F">
              <w:rPr>
                <w:rFonts w:ascii="Times New Roman" w:eastAsia="Times New Roman" w:hAnsi="Times New Roman" w:cs="Times New Roman"/>
                <w:sz w:val="23"/>
                <w:szCs w:val="23"/>
              </w:rPr>
              <w:t xml:space="preserve">Saeimā 2017.gada 22.novembrī tika pieņemts likumprojekts </w:t>
            </w:r>
            <w:r w:rsidR="00AD56CE" w:rsidRPr="0044175F">
              <w:rPr>
                <w:rFonts w:ascii="Times New Roman" w:eastAsia="Times New Roman" w:hAnsi="Times New Roman" w:cs="Times New Roman"/>
                <w:sz w:val="23"/>
                <w:szCs w:val="23"/>
              </w:rPr>
              <w:t>“Grozījumi Azartspēļu un izložu likumā” (Nr.1052/Lp12)</w:t>
            </w:r>
            <w:r w:rsidR="00A338D8" w:rsidRPr="0044175F">
              <w:rPr>
                <w:rFonts w:ascii="Times New Roman" w:eastAsia="Times New Roman" w:hAnsi="Times New Roman" w:cs="Times New Roman"/>
                <w:sz w:val="23"/>
                <w:szCs w:val="23"/>
              </w:rPr>
              <w:t>, atbilsto</w:t>
            </w:r>
            <w:r w:rsidR="008E3408" w:rsidRPr="0044175F">
              <w:rPr>
                <w:rFonts w:ascii="Times New Roman" w:eastAsia="Times New Roman" w:hAnsi="Times New Roman" w:cs="Times New Roman"/>
                <w:sz w:val="23"/>
                <w:szCs w:val="23"/>
              </w:rPr>
              <w:t>ši kur</w:t>
            </w:r>
            <w:r w:rsidR="00A338D8" w:rsidRPr="0044175F">
              <w:rPr>
                <w:rFonts w:ascii="Times New Roman" w:eastAsia="Times New Roman" w:hAnsi="Times New Roman" w:cs="Times New Roman"/>
                <w:sz w:val="23"/>
                <w:szCs w:val="23"/>
              </w:rPr>
              <w:t>a</w:t>
            </w:r>
            <w:r w:rsidR="00AD56CE" w:rsidRPr="0044175F">
              <w:rPr>
                <w:rFonts w:ascii="Times New Roman" w:eastAsia="Times New Roman" w:hAnsi="Times New Roman" w:cs="Times New Roman"/>
                <w:sz w:val="23"/>
                <w:szCs w:val="23"/>
              </w:rPr>
              <w:t xml:space="preserve"> 4., 8. un 11.pantā </w:t>
            </w:r>
            <w:r w:rsidR="00A338D8" w:rsidRPr="0044175F">
              <w:rPr>
                <w:rFonts w:ascii="Times New Roman" w:eastAsia="Times New Roman" w:hAnsi="Times New Roman" w:cs="Times New Roman"/>
                <w:sz w:val="23"/>
                <w:szCs w:val="23"/>
              </w:rPr>
              <w:t xml:space="preserve">noteiktajam </w:t>
            </w:r>
            <w:r w:rsidR="00AD56CE" w:rsidRPr="0044175F">
              <w:rPr>
                <w:rFonts w:ascii="Times New Roman" w:eastAsia="Times New Roman" w:hAnsi="Times New Roman" w:cs="Times New Roman"/>
                <w:sz w:val="23"/>
                <w:szCs w:val="23"/>
              </w:rPr>
              <w:t xml:space="preserve">tika precizēts </w:t>
            </w:r>
            <w:r w:rsidR="00A338D8" w:rsidRPr="0044175F">
              <w:rPr>
                <w:rFonts w:ascii="Times New Roman" w:eastAsia="Times New Roman" w:hAnsi="Times New Roman" w:cs="Times New Roman"/>
                <w:sz w:val="23"/>
                <w:szCs w:val="23"/>
              </w:rPr>
              <w:t>noteikumu projekta deleģējums.).</w:t>
            </w:r>
          </w:p>
          <w:p w14:paraId="26992D56" w14:textId="3388B795" w:rsidR="00F6548D" w:rsidRPr="0044175F" w:rsidRDefault="008E3408" w:rsidP="002660FB">
            <w:pPr>
              <w:tabs>
                <w:tab w:val="center" w:pos="4680"/>
                <w:tab w:val="right" w:pos="9360"/>
              </w:tabs>
              <w:spacing w:after="0" w:line="240" w:lineRule="auto"/>
              <w:jc w:val="both"/>
              <w:rPr>
                <w:rFonts w:ascii="Times New Roman" w:eastAsia="Times New Roman" w:hAnsi="Times New Roman" w:cs="Times New Roman"/>
                <w:sz w:val="23"/>
                <w:szCs w:val="23"/>
              </w:rPr>
            </w:pPr>
            <w:r w:rsidRPr="0044175F">
              <w:rPr>
                <w:rFonts w:ascii="Times New Roman" w:eastAsia="Times New Roman" w:hAnsi="Times New Roman" w:cs="Times New Roman"/>
                <w:sz w:val="23"/>
                <w:szCs w:val="23"/>
              </w:rPr>
              <w:t>N</w:t>
            </w:r>
            <w:r w:rsidR="008E49D2" w:rsidRPr="0044175F">
              <w:rPr>
                <w:rFonts w:ascii="Times New Roman" w:eastAsia="Times New Roman" w:hAnsi="Times New Roman" w:cs="Times New Roman"/>
                <w:sz w:val="23"/>
                <w:szCs w:val="23"/>
              </w:rPr>
              <w:t xml:space="preserve">oteikumu projekts attieksies gan uz interaktīvajām azartspēlēm, gan interaktīvajām izlozēm, </w:t>
            </w:r>
            <w:r w:rsidRPr="0044175F">
              <w:rPr>
                <w:rFonts w:ascii="Times New Roman" w:eastAsia="Times New Roman" w:hAnsi="Times New Roman" w:cs="Times New Roman"/>
                <w:sz w:val="23"/>
                <w:szCs w:val="23"/>
              </w:rPr>
              <w:t xml:space="preserve">kā arī </w:t>
            </w:r>
            <w:r w:rsidR="00616547" w:rsidRPr="0044175F">
              <w:rPr>
                <w:rFonts w:ascii="Times New Roman" w:eastAsia="Times New Roman" w:hAnsi="Times New Roman" w:cs="Times New Roman"/>
                <w:sz w:val="23"/>
                <w:szCs w:val="23"/>
              </w:rPr>
              <w:t xml:space="preserve">valsts mēroga naudas, mantu, skaitļu izložu un momentloteriju biļešu pārdošanu vai citādā veidā veiktā dalības maksājuma pieņemšanu, izmantojot elektronisko sakaru pakalpojumus (turpmāk - izložu biļešu pārdošanas un izložu dalības maksājumu </w:t>
            </w:r>
            <w:r w:rsidR="00616547" w:rsidRPr="005E0803">
              <w:rPr>
                <w:rFonts w:ascii="Times New Roman" w:eastAsia="Times New Roman" w:hAnsi="Times New Roman" w:cs="Times New Roman"/>
                <w:sz w:val="23"/>
                <w:szCs w:val="23"/>
              </w:rPr>
              <w:t>pieņemšana).</w:t>
            </w:r>
            <w:r w:rsidR="00F6548D" w:rsidRPr="0044175F">
              <w:rPr>
                <w:rFonts w:ascii="Times New Roman" w:eastAsia="Times New Roman" w:hAnsi="Times New Roman" w:cs="Times New Roman"/>
                <w:sz w:val="23"/>
                <w:szCs w:val="23"/>
              </w:rPr>
              <w:t xml:space="preserve"> </w:t>
            </w:r>
          </w:p>
          <w:p w14:paraId="19E6B84B" w14:textId="77777777" w:rsidR="00313F55" w:rsidRDefault="001A3537" w:rsidP="007F0EA6">
            <w:pPr>
              <w:tabs>
                <w:tab w:val="center" w:pos="4680"/>
                <w:tab w:val="right" w:pos="9360"/>
              </w:tabs>
              <w:spacing w:after="0" w:line="240" w:lineRule="auto"/>
              <w:jc w:val="both"/>
              <w:rPr>
                <w:rFonts w:ascii="Times New Roman" w:hAnsi="Times New Roman" w:cs="Times New Roman"/>
                <w:sz w:val="23"/>
                <w:szCs w:val="23"/>
              </w:rPr>
            </w:pPr>
            <w:r w:rsidRPr="0044175F">
              <w:rPr>
                <w:rFonts w:ascii="Times New Roman" w:hAnsi="Times New Roman" w:cs="Times New Roman"/>
                <w:sz w:val="23"/>
                <w:szCs w:val="23"/>
              </w:rPr>
              <w:t xml:space="preserve">Tā kā ierīce – izložu biļešu un kuponu reģistrēšanas termināļi - tiek izmantota tikai izlozes biļešu tirdzniecības vietās informācijas reģistrēšanai par dalību izlozēs, tad, lai nerastos pārpratumi par normu piemērošanu attiecībā uz valsts mēroga izložu biļešu, kuponu pārdošanas veidu, šo noteikumu projektā ietverts 5.punkts, </w:t>
            </w:r>
            <w:r w:rsidRPr="009147BE">
              <w:rPr>
                <w:rFonts w:ascii="Times New Roman" w:hAnsi="Times New Roman" w:cs="Times New Roman"/>
                <w:sz w:val="23"/>
                <w:szCs w:val="23"/>
              </w:rPr>
              <w:t xml:space="preserve">kas nosaka, ka tā prasības neattiecas uz izlozes biļešu pārdošanai </w:t>
            </w:r>
            <w:r w:rsidRPr="0044175F">
              <w:rPr>
                <w:rFonts w:ascii="Times New Roman" w:hAnsi="Times New Roman" w:cs="Times New Roman"/>
                <w:sz w:val="23"/>
                <w:szCs w:val="23"/>
              </w:rPr>
              <w:t xml:space="preserve">izmantojamām ierīcēm - izložu biļešu un kuponu reģistrēšanas termināļiem. </w:t>
            </w:r>
          </w:p>
          <w:p w14:paraId="2578A102" w14:textId="30F4973E" w:rsidR="0038150A" w:rsidRPr="0044175F" w:rsidRDefault="0069669B" w:rsidP="007F0EA6">
            <w:pPr>
              <w:tabs>
                <w:tab w:val="center" w:pos="4680"/>
                <w:tab w:val="right" w:pos="9360"/>
              </w:tabs>
              <w:spacing w:after="0" w:line="240" w:lineRule="auto"/>
              <w:jc w:val="both"/>
              <w:rPr>
                <w:rFonts w:ascii="Times New Roman" w:hAnsi="Times New Roman" w:cs="Times New Roman"/>
                <w:sz w:val="23"/>
                <w:szCs w:val="23"/>
                <w:shd w:val="clear" w:color="auto" w:fill="FFFFFF"/>
              </w:rPr>
            </w:pPr>
            <w:r w:rsidRPr="0044175F">
              <w:rPr>
                <w:rFonts w:ascii="Times New Roman" w:eastAsia="Times New Roman" w:hAnsi="Times New Roman" w:cs="Times New Roman"/>
                <w:sz w:val="23"/>
                <w:szCs w:val="23"/>
              </w:rPr>
              <w:t>Noteikumu projekt</w:t>
            </w:r>
            <w:r w:rsidR="007F78B0" w:rsidRPr="0044175F">
              <w:rPr>
                <w:rFonts w:ascii="Times New Roman" w:eastAsia="Times New Roman" w:hAnsi="Times New Roman" w:cs="Times New Roman"/>
                <w:sz w:val="23"/>
                <w:szCs w:val="23"/>
              </w:rPr>
              <w:t>s nosaka</w:t>
            </w:r>
            <w:r w:rsidR="0038150A" w:rsidRPr="0044175F">
              <w:rPr>
                <w:rFonts w:ascii="Times New Roman" w:eastAsia="Times New Roman" w:hAnsi="Times New Roman" w:cs="Times New Roman"/>
                <w:sz w:val="23"/>
                <w:szCs w:val="23"/>
              </w:rPr>
              <w:t xml:space="preserve"> </w:t>
            </w:r>
            <w:r w:rsidR="007F78B0" w:rsidRPr="0044175F">
              <w:rPr>
                <w:rFonts w:ascii="Times New Roman" w:eastAsia="Times New Roman" w:hAnsi="Times New Roman" w:cs="Times New Roman"/>
                <w:sz w:val="23"/>
                <w:szCs w:val="23"/>
                <w:lang w:eastAsia="lv-LV"/>
              </w:rPr>
              <w:t>interaktīvo azartspēļu, interaktīvo izložu</w:t>
            </w:r>
            <w:r w:rsidR="00FF13E8" w:rsidRPr="0044175F">
              <w:rPr>
                <w:rFonts w:ascii="Times New Roman" w:eastAsia="Times New Roman" w:hAnsi="Times New Roman" w:cs="Times New Roman"/>
                <w:sz w:val="23"/>
                <w:szCs w:val="23"/>
                <w:lang w:eastAsia="lv-LV"/>
              </w:rPr>
              <w:t xml:space="preserve"> vai</w:t>
            </w:r>
            <w:r w:rsidR="007F78B0" w:rsidRPr="0044175F">
              <w:rPr>
                <w:rFonts w:ascii="Times New Roman" w:eastAsia="Times New Roman" w:hAnsi="Times New Roman" w:cs="Times New Roman"/>
                <w:sz w:val="23"/>
                <w:szCs w:val="23"/>
                <w:lang w:eastAsia="lv-LV"/>
              </w:rPr>
              <w:t xml:space="preserve"> izložu biļešu pārdošanas un izložu dalības maksājumu pieņemšanas  organizēšanas sistēmu galvenās sastāvdaļas un informāciju, kas iesniedzama </w:t>
            </w:r>
            <w:r w:rsidR="00070F90" w:rsidRPr="0044175F">
              <w:rPr>
                <w:rFonts w:ascii="Times New Roman" w:hAnsi="Times New Roman" w:cs="Times New Roman"/>
                <w:sz w:val="23"/>
                <w:szCs w:val="23"/>
                <w:shd w:val="clear" w:color="auto" w:fill="FFFFFF"/>
              </w:rPr>
              <w:t>inspekcijā</w:t>
            </w:r>
            <w:r w:rsidR="0027200D" w:rsidRPr="0044175F">
              <w:rPr>
                <w:rFonts w:ascii="Times New Roman" w:hAnsi="Times New Roman" w:cs="Times New Roman"/>
                <w:sz w:val="23"/>
                <w:szCs w:val="23"/>
                <w:shd w:val="clear" w:color="auto" w:fill="FFFFFF"/>
              </w:rPr>
              <w:t xml:space="preserve"> </w:t>
            </w:r>
            <w:r w:rsidR="00FF13E8" w:rsidRPr="0044175F">
              <w:rPr>
                <w:rFonts w:ascii="Times New Roman" w:hAnsi="Times New Roman" w:cs="Times New Roman"/>
                <w:sz w:val="23"/>
                <w:szCs w:val="23"/>
                <w:shd w:val="clear" w:color="auto" w:fill="FFFFFF"/>
              </w:rPr>
              <w:t xml:space="preserve">kārtību, kādā drīkst mainīt </w:t>
            </w:r>
            <w:r w:rsidR="00FF13E8" w:rsidRPr="0044175F">
              <w:rPr>
                <w:rFonts w:ascii="Times New Roman" w:eastAsia="Times New Roman" w:hAnsi="Times New Roman" w:cs="Times New Roman"/>
                <w:sz w:val="23"/>
                <w:szCs w:val="23"/>
                <w:lang w:eastAsia="lv-LV"/>
              </w:rPr>
              <w:t>interaktīvo azartspēļu vai interaktīvo izložu</w:t>
            </w:r>
            <w:r w:rsidR="00FF13E8" w:rsidRPr="0044175F">
              <w:rPr>
                <w:rFonts w:ascii="Times New Roman" w:hAnsi="Times New Roman" w:cs="Times New Roman"/>
                <w:i/>
                <w:sz w:val="23"/>
                <w:szCs w:val="23"/>
                <w:shd w:val="clear" w:color="auto" w:fill="FFFFFF"/>
              </w:rPr>
              <w:t xml:space="preserve"> </w:t>
            </w:r>
            <w:r w:rsidR="00FF13E8" w:rsidRPr="0044175F">
              <w:rPr>
                <w:rFonts w:ascii="Times New Roman" w:hAnsi="Times New Roman" w:cs="Times New Roman"/>
                <w:sz w:val="23"/>
                <w:szCs w:val="23"/>
                <w:shd w:val="clear" w:color="auto" w:fill="FFFFFF"/>
              </w:rPr>
              <w:t>organizēšanas sistēmu vai tās sastāvdaļas;</w:t>
            </w:r>
            <w:r w:rsidR="00FF13E8" w:rsidRPr="0044175F">
              <w:rPr>
                <w:rFonts w:ascii="Times New Roman" w:eastAsia="Times New Roman" w:hAnsi="Times New Roman" w:cs="Times New Roman"/>
                <w:sz w:val="23"/>
                <w:szCs w:val="23"/>
                <w:lang w:eastAsia="lv-LV"/>
              </w:rPr>
              <w:t xml:space="preserve"> interaktīvo azartspēļu, interaktīvo izložu vai izložu biļešu pārdošanas un izložu dalības maksājumu pieņemšanas  organizēšanas sistēmu </w:t>
            </w:r>
            <w:r w:rsidR="00C136F5" w:rsidRPr="0044175F">
              <w:rPr>
                <w:rFonts w:ascii="Times New Roman" w:hAnsi="Times New Roman" w:cs="Times New Roman"/>
                <w:sz w:val="23"/>
                <w:szCs w:val="23"/>
                <w:shd w:val="clear" w:color="auto" w:fill="FFFFFF"/>
              </w:rPr>
              <w:t>drošības un fizisko personu datu aizsardzības pasākum</w:t>
            </w:r>
            <w:r w:rsidR="00FF13E8" w:rsidRPr="0044175F">
              <w:rPr>
                <w:rFonts w:ascii="Times New Roman" w:hAnsi="Times New Roman" w:cs="Times New Roman"/>
                <w:sz w:val="23"/>
                <w:szCs w:val="23"/>
                <w:shd w:val="clear" w:color="auto" w:fill="FFFFFF"/>
              </w:rPr>
              <w:t>us</w:t>
            </w:r>
            <w:r w:rsidR="00642D45" w:rsidRPr="0044175F">
              <w:rPr>
                <w:rFonts w:ascii="Times New Roman" w:hAnsi="Times New Roman" w:cs="Times New Roman"/>
                <w:sz w:val="23"/>
                <w:szCs w:val="23"/>
                <w:shd w:val="clear" w:color="auto" w:fill="FFFFFF"/>
              </w:rPr>
              <w:t xml:space="preserve">; </w:t>
            </w:r>
            <w:r w:rsidR="00FF13E8" w:rsidRPr="0044175F">
              <w:rPr>
                <w:rFonts w:ascii="Times New Roman" w:hAnsi="Times New Roman" w:cs="Times New Roman"/>
                <w:sz w:val="23"/>
                <w:szCs w:val="23"/>
                <w:shd w:val="clear" w:color="auto" w:fill="FFFFFF"/>
              </w:rPr>
              <w:t>informāciju, kas glabājama interaktīvās azartspēles vai interaktīvās izlozes organizēšanas sistēmā un informācijas glabāšanas termiņu.</w:t>
            </w:r>
          </w:p>
          <w:p w14:paraId="6FC7C960" w14:textId="7C4057A3" w:rsidR="00A953EB" w:rsidRPr="0044175F" w:rsidRDefault="00A953EB" w:rsidP="0038150A">
            <w:pPr>
              <w:tabs>
                <w:tab w:val="center" w:pos="4680"/>
                <w:tab w:val="right" w:pos="9360"/>
              </w:tabs>
              <w:spacing w:after="0" w:line="240" w:lineRule="auto"/>
              <w:jc w:val="both"/>
              <w:rPr>
                <w:rFonts w:ascii="Times New Roman" w:hAnsi="Times New Roman" w:cs="Times New Roman"/>
                <w:sz w:val="23"/>
                <w:szCs w:val="23"/>
                <w:shd w:val="clear" w:color="auto" w:fill="FFFFFF"/>
              </w:rPr>
            </w:pPr>
            <w:r w:rsidRPr="0044175F">
              <w:rPr>
                <w:rFonts w:ascii="Times New Roman" w:hAnsi="Times New Roman" w:cs="Times New Roman"/>
                <w:sz w:val="23"/>
                <w:szCs w:val="23"/>
                <w:shd w:val="clear" w:color="auto" w:fill="FFFFFF"/>
              </w:rPr>
              <w:t xml:space="preserve">Iepriekšminētā informācija </w:t>
            </w:r>
            <w:r w:rsidR="0007155E" w:rsidRPr="0044175F">
              <w:rPr>
                <w:rFonts w:ascii="Times New Roman" w:hAnsi="Times New Roman" w:cs="Times New Roman"/>
                <w:sz w:val="23"/>
                <w:szCs w:val="23"/>
                <w:shd w:val="clear" w:color="auto" w:fill="FFFFFF"/>
              </w:rPr>
              <w:t xml:space="preserve">interaktīvo azartspēļu un interaktīvo </w:t>
            </w:r>
            <w:r w:rsidR="00FF13E8" w:rsidRPr="0044175F">
              <w:rPr>
                <w:rFonts w:ascii="Times New Roman" w:hAnsi="Times New Roman" w:cs="Times New Roman"/>
                <w:sz w:val="23"/>
                <w:szCs w:val="23"/>
                <w:shd w:val="clear" w:color="auto" w:fill="FFFFFF"/>
              </w:rPr>
              <w:t>izložu</w:t>
            </w:r>
            <w:r w:rsidR="009A2382" w:rsidRPr="0044175F">
              <w:rPr>
                <w:rFonts w:ascii="Times New Roman" w:hAnsi="Times New Roman" w:cs="Times New Roman"/>
                <w:sz w:val="23"/>
                <w:szCs w:val="23"/>
                <w:shd w:val="clear" w:color="auto" w:fill="FFFFFF"/>
              </w:rPr>
              <w:t xml:space="preserve"> (turpmāk – interaktīvās spēles)</w:t>
            </w:r>
            <w:r w:rsidR="00FF13E8" w:rsidRPr="0044175F">
              <w:rPr>
                <w:rFonts w:ascii="Times New Roman" w:hAnsi="Times New Roman" w:cs="Times New Roman"/>
                <w:sz w:val="23"/>
                <w:szCs w:val="23"/>
                <w:shd w:val="clear" w:color="auto" w:fill="FFFFFF"/>
              </w:rPr>
              <w:t xml:space="preserve"> organizētajam </w:t>
            </w:r>
            <w:r w:rsidRPr="0044175F">
              <w:rPr>
                <w:rFonts w:ascii="Times New Roman" w:hAnsi="Times New Roman" w:cs="Times New Roman"/>
                <w:sz w:val="23"/>
                <w:szCs w:val="23"/>
                <w:shd w:val="clear" w:color="auto" w:fill="FFFFFF"/>
              </w:rPr>
              <w:t>inspekcijā ir jāiesniedz</w:t>
            </w:r>
            <w:r w:rsidR="00FF13E8" w:rsidRPr="0044175F">
              <w:rPr>
                <w:rFonts w:ascii="Times New Roman" w:hAnsi="Times New Roman" w:cs="Times New Roman"/>
                <w:sz w:val="23"/>
                <w:szCs w:val="23"/>
                <w:shd w:val="clear" w:color="auto" w:fill="FFFFFF"/>
              </w:rPr>
              <w:t xml:space="preserve"> arī tāpēc</w:t>
            </w:r>
            <w:r w:rsidRPr="0044175F">
              <w:rPr>
                <w:rFonts w:ascii="Times New Roman" w:hAnsi="Times New Roman" w:cs="Times New Roman"/>
                <w:sz w:val="23"/>
                <w:szCs w:val="23"/>
                <w:shd w:val="clear" w:color="auto" w:fill="FFFFFF"/>
              </w:rPr>
              <w:t xml:space="preserve">, lai varētu saņemt organizēšanas licenci. </w:t>
            </w:r>
            <w:r w:rsidR="00AC26AE" w:rsidRPr="0044175F">
              <w:rPr>
                <w:rFonts w:ascii="Times New Roman" w:hAnsi="Times New Roman" w:cs="Times New Roman"/>
                <w:sz w:val="23"/>
                <w:szCs w:val="23"/>
                <w:shd w:val="clear" w:color="auto" w:fill="FFFFFF"/>
              </w:rPr>
              <w:t>(</w:t>
            </w:r>
            <w:r w:rsidR="00523A39" w:rsidRPr="0044175F">
              <w:rPr>
                <w:rFonts w:ascii="Times New Roman" w:hAnsi="Times New Roman" w:cs="Times New Roman"/>
                <w:sz w:val="23"/>
                <w:szCs w:val="23"/>
              </w:rPr>
              <w:t>Azartspēļu un izložu likuma</w:t>
            </w:r>
            <w:r w:rsidR="00AC26AE" w:rsidRPr="0044175F">
              <w:rPr>
                <w:rFonts w:ascii="Times New Roman" w:hAnsi="Times New Roman" w:cs="Times New Roman"/>
                <w:sz w:val="23"/>
                <w:szCs w:val="23"/>
                <w:shd w:val="clear" w:color="auto" w:fill="FFFFFF"/>
              </w:rPr>
              <w:t xml:space="preserve"> 47.panta pirmā daļa).</w:t>
            </w:r>
          </w:p>
          <w:p w14:paraId="6522FFAD" w14:textId="67C7E908" w:rsidR="0069669B" w:rsidRPr="0044175F" w:rsidRDefault="0069669B" w:rsidP="0069669B">
            <w:pPr>
              <w:shd w:val="clear" w:color="auto" w:fill="FFFFFF"/>
              <w:spacing w:after="0" w:line="240" w:lineRule="auto"/>
              <w:jc w:val="both"/>
              <w:rPr>
                <w:rFonts w:ascii="Times New Roman" w:hAnsi="Times New Roman" w:cs="Times New Roman"/>
                <w:sz w:val="23"/>
                <w:szCs w:val="23"/>
                <w:shd w:val="clear" w:color="auto" w:fill="FFFFFF"/>
              </w:rPr>
            </w:pPr>
            <w:r w:rsidRPr="0044175F">
              <w:rPr>
                <w:rFonts w:ascii="Times New Roman" w:hAnsi="Times New Roman" w:cs="Times New Roman"/>
                <w:sz w:val="23"/>
                <w:szCs w:val="23"/>
              </w:rPr>
              <w:t xml:space="preserve">Saskaņā ar Saeimā 2015.gada 30.novembrī pieņemto likumu “Grozījumi Azartspēļu un izložu likumā” ir precizēta </w:t>
            </w:r>
            <w:r w:rsidR="00523A39" w:rsidRPr="0044175F">
              <w:rPr>
                <w:rFonts w:ascii="Times New Roman" w:hAnsi="Times New Roman" w:cs="Times New Roman"/>
                <w:sz w:val="23"/>
                <w:szCs w:val="23"/>
              </w:rPr>
              <w:t>Azartspēļu un izložu likuma</w:t>
            </w:r>
            <w:r w:rsidRPr="0044175F">
              <w:rPr>
                <w:rFonts w:ascii="Times New Roman" w:hAnsi="Times New Roman" w:cs="Times New Roman"/>
                <w:sz w:val="23"/>
                <w:szCs w:val="23"/>
              </w:rPr>
              <w:t xml:space="preserve"> </w:t>
            </w:r>
            <w:r w:rsidRPr="0044175F">
              <w:rPr>
                <w:rFonts w:ascii="Times New Roman" w:eastAsia="Times New Roman" w:hAnsi="Times New Roman" w:cs="Times New Roman"/>
                <w:sz w:val="23"/>
                <w:szCs w:val="23"/>
              </w:rPr>
              <w:t xml:space="preserve">44.panta pirmā daļa, ietverot </w:t>
            </w:r>
            <w:r w:rsidRPr="0044175F">
              <w:rPr>
                <w:rFonts w:ascii="Times New Roman" w:hAnsi="Times New Roman" w:cs="Times New Roman"/>
                <w:sz w:val="23"/>
                <w:szCs w:val="23"/>
                <w:shd w:val="clear" w:color="auto" w:fill="FFFFFF"/>
              </w:rPr>
              <w:t xml:space="preserve">interaktīvo azartspēļu uzskaitījumā arī veiksmes spēles pa tālruni, Ņemot vērā šīs interaktīvās spēles specifiku, noteikumu projekta </w:t>
            </w:r>
            <w:r w:rsidR="00236FFE" w:rsidRPr="0044175F">
              <w:rPr>
                <w:rFonts w:ascii="Times New Roman" w:hAnsi="Times New Roman" w:cs="Times New Roman"/>
                <w:sz w:val="23"/>
                <w:szCs w:val="23"/>
                <w:shd w:val="clear" w:color="auto" w:fill="FFFFFF"/>
              </w:rPr>
              <w:t>7</w:t>
            </w:r>
            <w:r w:rsidRPr="0044175F">
              <w:rPr>
                <w:rFonts w:ascii="Times New Roman" w:hAnsi="Times New Roman" w:cs="Times New Roman"/>
                <w:sz w:val="23"/>
                <w:szCs w:val="23"/>
                <w:shd w:val="clear" w:color="auto" w:fill="FFFFFF"/>
              </w:rPr>
              <w:t xml:space="preserve">.punktā ir noteikts atsevišķs regulējums </w:t>
            </w:r>
            <w:r w:rsidR="00642D45" w:rsidRPr="0044175F">
              <w:rPr>
                <w:rFonts w:ascii="Times New Roman" w:hAnsi="Times New Roman" w:cs="Times New Roman"/>
                <w:sz w:val="23"/>
                <w:szCs w:val="23"/>
                <w:shd w:val="clear" w:color="auto" w:fill="FFFFFF"/>
              </w:rPr>
              <w:t xml:space="preserve">attiecībā uz </w:t>
            </w:r>
            <w:r w:rsidR="00FF13E8" w:rsidRPr="0044175F">
              <w:rPr>
                <w:rFonts w:ascii="Times New Roman" w:hAnsi="Times New Roman" w:cs="Times New Roman"/>
                <w:sz w:val="23"/>
                <w:szCs w:val="23"/>
                <w:shd w:val="clear" w:color="auto" w:fill="FFFFFF"/>
              </w:rPr>
              <w:t xml:space="preserve">sertifikācijas institūcijas </w:t>
            </w:r>
            <w:r w:rsidRPr="0044175F">
              <w:rPr>
                <w:rFonts w:ascii="Times New Roman" w:hAnsi="Times New Roman" w:cs="Times New Roman"/>
                <w:sz w:val="23"/>
                <w:szCs w:val="23"/>
                <w:shd w:val="clear" w:color="auto" w:fill="FFFFFF"/>
              </w:rPr>
              <w:t xml:space="preserve">atzinumu par </w:t>
            </w:r>
            <w:r w:rsidR="00FF13E8" w:rsidRPr="0044175F">
              <w:rPr>
                <w:rFonts w:ascii="Times New Roman" w:hAnsi="Times New Roman" w:cs="Times New Roman"/>
                <w:sz w:val="23"/>
                <w:szCs w:val="23"/>
                <w:shd w:val="clear" w:color="auto" w:fill="FFFFFF"/>
              </w:rPr>
              <w:t xml:space="preserve">šīs interaktīvās azartspēles </w:t>
            </w:r>
            <w:r w:rsidRPr="0044175F">
              <w:rPr>
                <w:rFonts w:ascii="Times New Roman" w:hAnsi="Times New Roman" w:cs="Times New Roman"/>
                <w:sz w:val="23"/>
                <w:szCs w:val="23"/>
                <w:shd w:val="clear" w:color="auto" w:fill="FFFFFF"/>
              </w:rPr>
              <w:t>organizēšanas sistēmas testēšanas rezultātiem.</w:t>
            </w:r>
          </w:p>
          <w:p w14:paraId="7B143303" w14:textId="056B5FAC" w:rsidR="005E7F77" w:rsidRPr="0044175F" w:rsidRDefault="008E5461" w:rsidP="002304B3">
            <w:pPr>
              <w:shd w:val="clear" w:color="auto" w:fill="FFFFFF"/>
              <w:spacing w:after="0" w:line="240" w:lineRule="auto"/>
              <w:jc w:val="both"/>
              <w:rPr>
                <w:rFonts w:ascii="Times New Roman" w:hAnsi="Times New Roman" w:cs="Times New Roman"/>
                <w:sz w:val="23"/>
                <w:szCs w:val="23"/>
                <w:shd w:val="clear" w:color="auto" w:fill="FFFFFF"/>
              </w:rPr>
            </w:pPr>
            <w:r w:rsidRPr="0044175F">
              <w:rPr>
                <w:rFonts w:ascii="Times New Roman" w:hAnsi="Times New Roman" w:cs="Times New Roman"/>
                <w:sz w:val="23"/>
                <w:szCs w:val="23"/>
                <w:shd w:val="clear" w:color="auto" w:fill="FFFFFF"/>
              </w:rPr>
              <w:t xml:space="preserve">Lai tiktu nodrošināti godīgas spēles principi, </w:t>
            </w:r>
            <w:r w:rsidR="001A5C9D" w:rsidRPr="0044175F">
              <w:rPr>
                <w:rFonts w:ascii="Times New Roman" w:hAnsi="Times New Roman" w:cs="Times New Roman"/>
                <w:sz w:val="23"/>
                <w:szCs w:val="23"/>
                <w:shd w:val="clear" w:color="auto" w:fill="FFFFFF"/>
              </w:rPr>
              <w:t>noteikumu projekts paredz, ka, ja i</w:t>
            </w:r>
            <w:r w:rsidRPr="0044175F">
              <w:rPr>
                <w:rFonts w:ascii="Times New Roman" w:hAnsi="Times New Roman" w:cs="Times New Roman"/>
                <w:sz w:val="23"/>
                <w:szCs w:val="23"/>
                <w:shd w:val="clear" w:color="auto" w:fill="FFFFFF"/>
              </w:rPr>
              <w:t>nteraktīvās spēles organizētājs</w:t>
            </w:r>
            <w:r w:rsidR="001A5C9D" w:rsidRPr="0044175F">
              <w:rPr>
                <w:rFonts w:ascii="Times New Roman" w:hAnsi="Times New Roman" w:cs="Times New Roman"/>
                <w:sz w:val="23"/>
                <w:szCs w:val="23"/>
                <w:shd w:val="clear" w:color="auto" w:fill="FFFFFF"/>
              </w:rPr>
              <w:t xml:space="preserve"> </w:t>
            </w:r>
            <w:r w:rsidRPr="0044175F">
              <w:rPr>
                <w:rFonts w:ascii="Times New Roman" w:hAnsi="Times New Roman" w:cs="Times New Roman"/>
                <w:sz w:val="23"/>
                <w:szCs w:val="23"/>
                <w:shd w:val="clear" w:color="auto" w:fill="FFFFFF"/>
              </w:rPr>
              <w:t xml:space="preserve">vēlas veikt </w:t>
            </w:r>
            <w:r w:rsidR="001A5C9D" w:rsidRPr="0044175F">
              <w:rPr>
                <w:rFonts w:ascii="Times New Roman" w:hAnsi="Times New Roman" w:cs="Times New Roman"/>
                <w:sz w:val="23"/>
                <w:szCs w:val="23"/>
                <w:shd w:val="clear" w:color="auto" w:fill="FFFFFF"/>
              </w:rPr>
              <w:t>k</w:t>
            </w:r>
            <w:r w:rsidRPr="0044175F">
              <w:rPr>
                <w:rFonts w:ascii="Times New Roman" w:hAnsi="Times New Roman" w:cs="Times New Roman"/>
                <w:sz w:val="23"/>
                <w:szCs w:val="23"/>
                <w:shd w:val="clear" w:color="auto" w:fill="FFFFFF"/>
              </w:rPr>
              <w:t xml:space="preserve">ādas izmaiņas </w:t>
            </w:r>
            <w:r w:rsidR="001A5C9D" w:rsidRPr="0044175F">
              <w:rPr>
                <w:rFonts w:ascii="Times New Roman" w:hAnsi="Times New Roman" w:cs="Times New Roman"/>
                <w:sz w:val="23"/>
                <w:szCs w:val="23"/>
                <w:shd w:val="clear" w:color="auto" w:fill="FFFFFF"/>
              </w:rPr>
              <w:t xml:space="preserve">jau sertificētajā </w:t>
            </w:r>
            <w:r w:rsidRPr="0044175F">
              <w:rPr>
                <w:rFonts w:ascii="Times New Roman" w:hAnsi="Times New Roman" w:cs="Times New Roman"/>
                <w:sz w:val="23"/>
                <w:szCs w:val="23"/>
                <w:shd w:val="clear" w:color="auto" w:fill="FFFFFF"/>
              </w:rPr>
              <w:t>interaktīvās spēles</w:t>
            </w:r>
            <w:r w:rsidR="009B5DB6" w:rsidRPr="0044175F">
              <w:rPr>
                <w:rFonts w:ascii="Times New Roman" w:hAnsi="Times New Roman" w:cs="Times New Roman"/>
                <w:sz w:val="23"/>
                <w:szCs w:val="23"/>
                <w:shd w:val="clear" w:color="auto" w:fill="FFFFFF"/>
              </w:rPr>
              <w:t xml:space="preserve"> organizēšanas sistēmā</w:t>
            </w:r>
            <w:r w:rsidRPr="0044175F">
              <w:rPr>
                <w:rFonts w:ascii="Times New Roman" w:hAnsi="Times New Roman" w:cs="Times New Roman"/>
                <w:sz w:val="23"/>
                <w:szCs w:val="23"/>
                <w:shd w:val="clear" w:color="auto" w:fill="FFFFFF"/>
              </w:rPr>
              <w:t xml:space="preserve"> </w:t>
            </w:r>
            <w:r w:rsidR="001A5C9D" w:rsidRPr="0044175F">
              <w:rPr>
                <w:rFonts w:ascii="Times New Roman" w:hAnsi="Times New Roman" w:cs="Times New Roman"/>
                <w:sz w:val="23"/>
                <w:szCs w:val="23"/>
                <w:shd w:val="clear" w:color="auto" w:fill="FFFFFF"/>
              </w:rPr>
              <w:t xml:space="preserve">un izmaiņas varētu ietekmēt </w:t>
            </w:r>
            <w:r w:rsidR="001A5C9D" w:rsidRPr="0044175F">
              <w:rPr>
                <w:rFonts w:ascii="Times New Roman" w:hAnsi="Times New Roman" w:cs="Times New Roman"/>
                <w:sz w:val="23"/>
                <w:szCs w:val="23"/>
                <w:shd w:val="clear" w:color="auto" w:fill="FFFFFF"/>
              </w:rPr>
              <w:lastRenderedPageBreak/>
              <w:t>sertifikācijas institūcijas atzinumā iekļauto informāciju</w:t>
            </w:r>
            <w:r w:rsidR="00CA7E22" w:rsidRPr="0044175F">
              <w:rPr>
                <w:rFonts w:ascii="Times New Roman" w:hAnsi="Times New Roman" w:cs="Times New Roman"/>
                <w:sz w:val="23"/>
                <w:szCs w:val="23"/>
                <w:shd w:val="clear" w:color="auto" w:fill="FFFFFF"/>
              </w:rPr>
              <w:t>,</w:t>
            </w:r>
            <w:r w:rsidR="001A5C9D" w:rsidRPr="0044175F">
              <w:rPr>
                <w:rFonts w:ascii="Times New Roman" w:hAnsi="Times New Roman" w:cs="Times New Roman"/>
                <w:sz w:val="23"/>
                <w:szCs w:val="23"/>
                <w:shd w:val="clear" w:color="auto" w:fill="FFFFFF"/>
              </w:rPr>
              <w:t xml:space="preserve"> tad par to rakstiski informē inspekciju, norādot, kādas izmaiņas plānots veikt un kā tas ietekmēs interaktīvās spēles organizēšanas sistēmas darbību</w:t>
            </w:r>
            <w:r w:rsidR="0096688C" w:rsidRPr="0044175F">
              <w:rPr>
                <w:rFonts w:ascii="Times New Roman" w:hAnsi="Times New Roman" w:cs="Times New Roman"/>
                <w:sz w:val="23"/>
                <w:szCs w:val="23"/>
                <w:shd w:val="clear" w:color="auto" w:fill="FFFFFF"/>
              </w:rPr>
              <w:t xml:space="preserve">. </w:t>
            </w:r>
            <w:r w:rsidR="009B5DB6" w:rsidRPr="0044175F">
              <w:rPr>
                <w:rFonts w:ascii="Times New Roman" w:hAnsi="Times New Roman" w:cs="Times New Roman"/>
                <w:sz w:val="23"/>
                <w:szCs w:val="23"/>
                <w:shd w:val="clear" w:color="auto" w:fill="FFFFFF"/>
              </w:rPr>
              <w:t xml:space="preserve">Tādējādi, </w:t>
            </w:r>
            <w:r w:rsidR="0096688C" w:rsidRPr="0044175F">
              <w:rPr>
                <w:rFonts w:ascii="Times New Roman" w:hAnsi="Times New Roman" w:cs="Times New Roman"/>
                <w:sz w:val="23"/>
                <w:szCs w:val="23"/>
                <w:shd w:val="clear" w:color="auto" w:fill="FFFFFF"/>
              </w:rPr>
              <w:t>tā kā viena no interaktīvās spēles organizēšanas sistēmas sastāvdaļām ir datori vai  savstarpēji saistīti datori, tad tikai</w:t>
            </w:r>
            <w:r w:rsidR="009B5DB6" w:rsidRPr="0044175F">
              <w:rPr>
                <w:rFonts w:ascii="Times New Roman" w:hAnsi="Times New Roman" w:cs="Times New Roman"/>
                <w:sz w:val="23"/>
                <w:szCs w:val="23"/>
                <w:shd w:val="clear" w:color="auto" w:fill="FFFFFF"/>
              </w:rPr>
              <w:t xml:space="preserve"> </w:t>
            </w:r>
            <w:r w:rsidR="0096688C" w:rsidRPr="0044175F">
              <w:rPr>
                <w:rFonts w:ascii="Times New Roman" w:hAnsi="Times New Roman" w:cs="Times New Roman"/>
                <w:sz w:val="23"/>
                <w:szCs w:val="23"/>
                <w:shd w:val="clear" w:color="auto" w:fill="FFFFFF"/>
              </w:rPr>
              <w:t xml:space="preserve">datoru (ar to saprotot ierīci/iekārtu, kurā darbojas attiecīgā </w:t>
            </w:r>
            <w:r w:rsidR="0096688C" w:rsidRPr="0044175F">
              <w:rPr>
                <w:rFonts w:ascii="Times New Roman" w:hAnsi="Times New Roman" w:cs="Times New Roman"/>
                <w:sz w:val="23"/>
                <w:szCs w:val="23"/>
                <w:u w:val="single"/>
                <w:shd w:val="clear" w:color="auto" w:fill="FFFFFF"/>
              </w:rPr>
              <w:t>spēles</w:t>
            </w:r>
            <w:r w:rsidR="0096688C" w:rsidRPr="0044175F">
              <w:rPr>
                <w:rFonts w:ascii="Times New Roman" w:hAnsi="Times New Roman" w:cs="Times New Roman"/>
                <w:sz w:val="23"/>
                <w:szCs w:val="23"/>
                <w:shd w:val="clear" w:color="auto" w:fill="FFFFFF"/>
              </w:rPr>
              <w:t xml:space="preserve"> programma) nomaiņa </w:t>
            </w:r>
            <w:r w:rsidR="005E7F77" w:rsidRPr="0044175F">
              <w:rPr>
                <w:rFonts w:ascii="Times New Roman" w:hAnsi="Times New Roman" w:cs="Times New Roman"/>
                <w:sz w:val="23"/>
                <w:szCs w:val="23"/>
                <w:shd w:val="clear" w:color="auto" w:fill="FFFFFF"/>
              </w:rPr>
              <w:t xml:space="preserve">varētu arī </w:t>
            </w:r>
            <w:r w:rsidR="0096688C" w:rsidRPr="0044175F">
              <w:rPr>
                <w:rFonts w:ascii="Times New Roman" w:hAnsi="Times New Roman" w:cs="Times New Roman"/>
                <w:sz w:val="23"/>
                <w:szCs w:val="23"/>
                <w:shd w:val="clear" w:color="auto" w:fill="FFFFFF"/>
              </w:rPr>
              <w:t>neietekmē</w:t>
            </w:r>
            <w:r w:rsidR="005E7F77" w:rsidRPr="0044175F">
              <w:rPr>
                <w:rFonts w:ascii="Times New Roman" w:hAnsi="Times New Roman" w:cs="Times New Roman"/>
                <w:sz w:val="23"/>
                <w:szCs w:val="23"/>
                <w:shd w:val="clear" w:color="auto" w:fill="FFFFFF"/>
              </w:rPr>
              <w:t>t</w:t>
            </w:r>
            <w:r w:rsidR="0096688C" w:rsidRPr="0044175F">
              <w:rPr>
                <w:rFonts w:ascii="Times New Roman" w:hAnsi="Times New Roman" w:cs="Times New Roman"/>
                <w:sz w:val="23"/>
                <w:szCs w:val="23"/>
                <w:shd w:val="clear" w:color="auto" w:fill="FFFFFF"/>
              </w:rPr>
              <w:t xml:space="preserve"> spēles programmas darbību ar ražotāja iestrādāto un la</w:t>
            </w:r>
            <w:r w:rsidR="005E7F77" w:rsidRPr="0044175F">
              <w:rPr>
                <w:rFonts w:ascii="Times New Roman" w:hAnsi="Times New Roman" w:cs="Times New Roman"/>
                <w:sz w:val="23"/>
                <w:szCs w:val="23"/>
                <w:shd w:val="clear" w:color="auto" w:fill="FFFFFF"/>
              </w:rPr>
              <w:t>boratorijā pārbaudīto algoritmu, tomēr datori kā interaktīvās spēles organizēšanas sistēmas sastāvdaļas (sistēma vērtējama kā kopums</w:t>
            </w:r>
            <w:r w:rsidR="0096688C" w:rsidRPr="0044175F">
              <w:rPr>
                <w:rFonts w:ascii="Times New Roman" w:hAnsi="Times New Roman" w:cs="Times New Roman"/>
                <w:sz w:val="23"/>
                <w:szCs w:val="23"/>
                <w:shd w:val="clear" w:color="auto" w:fill="FFFFFF"/>
              </w:rPr>
              <w:t xml:space="preserve"> – datori  ar savu progr</w:t>
            </w:r>
            <w:r w:rsidR="005E7F77" w:rsidRPr="0044175F">
              <w:rPr>
                <w:rFonts w:ascii="Times New Roman" w:hAnsi="Times New Roman" w:cs="Times New Roman"/>
                <w:sz w:val="23"/>
                <w:szCs w:val="23"/>
                <w:shd w:val="clear" w:color="auto" w:fill="FFFFFF"/>
              </w:rPr>
              <w:t xml:space="preserve">ammatūru (Windows, </w:t>
            </w:r>
            <w:proofErr w:type="spellStart"/>
            <w:r w:rsidR="005E7F77" w:rsidRPr="0044175F">
              <w:rPr>
                <w:rFonts w:ascii="Times New Roman" w:hAnsi="Times New Roman" w:cs="Times New Roman"/>
                <w:sz w:val="23"/>
                <w:szCs w:val="23"/>
                <w:shd w:val="clear" w:color="auto" w:fill="FFFFFF"/>
              </w:rPr>
              <w:t>Linux</w:t>
            </w:r>
            <w:proofErr w:type="spellEnd"/>
            <w:r w:rsidR="005E7F77" w:rsidRPr="0044175F">
              <w:rPr>
                <w:rFonts w:ascii="Times New Roman" w:hAnsi="Times New Roman" w:cs="Times New Roman"/>
                <w:sz w:val="23"/>
                <w:szCs w:val="23"/>
                <w:shd w:val="clear" w:color="auto" w:fill="FFFFFF"/>
              </w:rPr>
              <w:t xml:space="preserve"> u.c.) kā tehniskas ierīces/iekārtas </w:t>
            </w:r>
            <w:r w:rsidR="0096688C" w:rsidRPr="0044175F">
              <w:rPr>
                <w:rFonts w:ascii="Times New Roman" w:hAnsi="Times New Roman" w:cs="Times New Roman"/>
                <w:sz w:val="23"/>
                <w:szCs w:val="23"/>
                <w:shd w:val="clear" w:color="auto" w:fill="FFFFFF"/>
              </w:rPr>
              <w:t>un spēles programmas</w:t>
            </w:r>
            <w:r w:rsidR="005E7F77" w:rsidRPr="0044175F">
              <w:rPr>
                <w:rFonts w:ascii="Times New Roman" w:hAnsi="Times New Roman" w:cs="Times New Roman"/>
                <w:sz w:val="23"/>
                <w:szCs w:val="23"/>
                <w:shd w:val="clear" w:color="auto" w:fill="FFFFFF"/>
              </w:rPr>
              <w:t>)</w:t>
            </w:r>
            <w:r w:rsidR="0096688C" w:rsidRPr="0044175F">
              <w:rPr>
                <w:rFonts w:ascii="Times New Roman" w:hAnsi="Times New Roman" w:cs="Times New Roman"/>
                <w:sz w:val="23"/>
                <w:szCs w:val="23"/>
                <w:shd w:val="clear" w:color="auto" w:fill="FFFFFF"/>
              </w:rPr>
              <w:t xml:space="preserve"> </w:t>
            </w:r>
            <w:r w:rsidR="005E7F77" w:rsidRPr="0044175F">
              <w:rPr>
                <w:rFonts w:ascii="Times New Roman" w:hAnsi="Times New Roman" w:cs="Times New Roman"/>
                <w:sz w:val="23"/>
                <w:szCs w:val="23"/>
                <w:shd w:val="clear" w:color="auto" w:fill="FFFFFF"/>
              </w:rPr>
              <w:t>ir skatāmi kopumā – vai datoru nomai</w:t>
            </w:r>
            <w:r w:rsidR="002304B3" w:rsidRPr="0044175F">
              <w:rPr>
                <w:rFonts w:ascii="Times New Roman" w:hAnsi="Times New Roman" w:cs="Times New Roman"/>
                <w:sz w:val="23"/>
                <w:szCs w:val="23"/>
                <w:shd w:val="clear" w:color="auto" w:fill="FFFFFF"/>
              </w:rPr>
              <w:t>ņa</w:t>
            </w:r>
            <w:r w:rsidR="005E7F77" w:rsidRPr="0044175F">
              <w:rPr>
                <w:rFonts w:ascii="Times New Roman" w:hAnsi="Times New Roman" w:cs="Times New Roman"/>
                <w:sz w:val="23"/>
                <w:szCs w:val="23"/>
                <w:shd w:val="clear" w:color="auto" w:fill="FFFFFF"/>
              </w:rPr>
              <w:t xml:space="preserve"> </w:t>
            </w:r>
            <w:r w:rsidR="002304B3" w:rsidRPr="0044175F">
              <w:rPr>
                <w:rFonts w:ascii="Times New Roman" w:hAnsi="Times New Roman" w:cs="Times New Roman"/>
                <w:sz w:val="23"/>
                <w:szCs w:val="23"/>
                <w:shd w:val="clear" w:color="auto" w:fill="FFFFFF"/>
              </w:rPr>
              <w:t xml:space="preserve">nav </w:t>
            </w:r>
            <w:r w:rsidR="002304B3" w:rsidRPr="0044175F">
              <w:rPr>
                <w:rFonts w:ascii="Times New Roman" w:hAnsi="Times New Roman" w:cs="Times New Roman"/>
                <w:sz w:val="23"/>
                <w:szCs w:val="23"/>
              </w:rPr>
              <w:t>saistīta ar ietekmi uz</w:t>
            </w:r>
            <w:r w:rsidR="005E7F77" w:rsidRPr="0044175F">
              <w:rPr>
                <w:rFonts w:ascii="Times New Roman" w:hAnsi="Times New Roman" w:cs="Times New Roman"/>
                <w:sz w:val="23"/>
                <w:szCs w:val="23"/>
              </w:rPr>
              <w:t xml:space="preserve"> programmu un</w:t>
            </w:r>
            <w:r w:rsidR="001D3296">
              <w:rPr>
                <w:rFonts w:ascii="Times New Roman" w:hAnsi="Times New Roman" w:cs="Times New Roman"/>
                <w:sz w:val="23"/>
                <w:szCs w:val="23"/>
              </w:rPr>
              <w:t xml:space="preserve"> sertifikācijas institūtu</w:t>
            </w:r>
            <w:r w:rsidR="005E7F77" w:rsidRPr="0044175F">
              <w:rPr>
                <w:rFonts w:ascii="Times New Roman" w:hAnsi="Times New Roman" w:cs="Times New Roman"/>
                <w:sz w:val="23"/>
                <w:szCs w:val="23"/>
              </w:rPr>
              <w:t xml:space="preserve"> testēšanas</w:t>
            </w:r>
            <w:r w:rsidR="001D3296">
              <w:rPr>
                <w:rFonts w:ascii="Times New Roman" w:hAnsi="Times New Roman" w:cs="Times New Roman"/>
                <w:sz w:val="23"/>
                <w:szCs w:val="23"/>
              </w:rPr>
              <w:t xml:space="preserve"> </w:t>
            </w:r>
            <w:r w:rsidR="005E7F77" w:rsidRPr="0044175F">
              <w:rPr>
                <w:rFonts w:ascii="Times New Roman" w:hAnsi="Times New Roman" w:cs="Times New Roman"/>
                <w:sz w:val="23"/>
                <w:szCs w:val="23"/>
              </w:rPr>
              <w:t xml:space="preserve">rezultātu, kā arī vai nav izjaukta </w:t>
            </w:r>
            <w:r w:rsidR="002304B3" w:rsidRPr="0044175F">
              <w:rPr>
                <w:rFonts w:ascii="Times New Roman" w:hAnsi="Times New Roman" w:cs="Times New Roman"/>
                <w:sz w:val="23"/>
                <w:szCs w:val="23"/>
                <w:shd w:val="clear" w:color="auto" w:fill="FFFFFF"/>
              </w:rPr>
              <w:t>interaktīvās spēles organizēšanas sistēma</w:t>
            </w:r>
            <w:r w:rsidR="005E7F77" w:rsidRPr="0044175F">
              <w:rPr>
                <w:rFonts w:ascii="Times New Roman" w:hAnsi="Times New Roman" w:cs="Times New Roman"/>
                <w:sz w:val="23"/>
                <w:szCs w:val="23"/>
              </w:rPr>
              <w:t>. Līdz šim visi azartspēļu organizētāji to</w:t>
            </w:r>
            <w:r w:rsidR="002304B3" w:rsidRPr="0044175F">
              <w:rPr>
                <w:rFonts w:ascii="Times New Roman" w:hAnsi="Times New Roman" w:cs="Times New Roman"/>
                <w:sz w:val="23"/>
                <w:szCs w:val="23"/>
              </w:rPr>
              <w:t xml:space="preserve"> praksē izprata un neinformēja inspekciju </w:t>
            </w:r>
            <w:r w:rsidR="005E7F77" w:rsidRPr="0044175F">
              <w:rPr>
                <w:rFonts w:ascii="Times New Roman" w:hAnsi="Times New Roman" w:cs="Times New Roman"/>
                <w:sz w:val="23"/>
                <w:szCs w:val="23"/>
              </w:rPr>
              <w:t xml:space="preserve"> </w:t>
            </w:r>
            <w:r w:rsidR="006D3857" w:rsidRPr="0044175F">
              <w:rPr>
                <w:rFonts w:ascii="Times New Roman" w:hAnsi="Times New Roman" w:cs="Times New Roman"/>
                <w:sz w:val="23"/>
                <w:szCs w:val="23"/>
              </w:rPr>
              <w:t>tikai</w:t>
            </w:r>
            <w:r w:rsidR="005E7F77" w:rsidRPr="0044175F">
              <w:rPr>
                <w:rFonts w:ascii="Times New Roman" w:hAnsi="Times New Roman" w:cs="Times New Roman"/>
                <w:i/>
                <w:sz w:val="23"/>
                <w:szCs w:val="23"/>
              </w:rPr>
              <w:t xml:space="preserve"> </w:t>
            </w:r>
            <w:r w:rsidR="005E7F77" w:rsidRPr="0044175F">
              <w:rPr>
                <w:rFonts w:ascii="Times New Roman" w:hAnsi="Times New Roman" w:cs="Times New Roman"/>
                <w:sz w:val="23"/>
                <w:szCs w:val="23"/>
              </w:rPr>
              <w:t>par jauna datora iegādi.</w:t>
            </w:r>
          </w:p>
          <w:p w14:paraId="0F3F0DFF" w14:textId="67B9C890" w:rsidR="009B5DB6" w:rsidRPr="0044175F" w:rsidRDefault="009B5DB6" w:rsidP="009B5DB6">
            <w:pPr>
              <w:shd w:val="clear" w:color="auto" w:fill="FFFFFF"/>
              <w:spacing w:after="0" w:line="240" w:lineRule="auto"/>
              <w:jc w:val="both"/>
              <w:rPr>
                <w:rFonts w:ascii="Times New Roman" w:hAnsi="Times New Roman" w:cs="Times New Roman"/>
                <w:sz w:val="23"/>
                <w:szCs w:val="23"/>
                <w:shd w:val="clear" w:color="auto" w:fill="FFFFFF"/>
              </w:rPr>
            </w:pPr>
            <w:bookmarkStart w:id="0" w:name="p-169544"/>
            <w:bookmarkStart w:id="1" w:name="p8"/>
            <w:bookmarkStart w:id="2" w:name="p-169545"/>
            <w:bookmarkStart w:id="3" w:name="p9"/>
            <w:bookmarkEnd w:id="0"/>
            <w:bookmarkEnd w:id="1"/>
            <w:bookmarkEnd w:id="2"/>
            <w:bookmarkEnd w:id="3"/>
            <w:r w:rsidRPr="0044175F">
              <w:rPr>
                <w:rFonts w:ascii="Times New Roman" w:hAnsi="Times New Roman" w:cs="Times New Roman"/>
                <w:sz w:val="23"/>
                <w:szCs w:val="23"/>
                <w:shd w:val="clear" w:color="auto" w:fill="FFFFFF"/>
              </w:rPr>
              <w:t xml:space="preserve">Interaktīvās spēles organizētājs interaktīvās spēles organizēšanas sistēmu vai tās sastāvdaļas drīkst mainīt, ja saņemta attiecīga inspekcijas atļauja. </w:t>
            </w:r>
          </w:p>
          <w:p w14:paraId="4B1F8A18" w14:textId="3E448345" w:rsidR="00296904" w:rsidRPr="0044175F" w:rsidRDefault="009A2382" w:rsidP="00F10B86">
            <w:pPr>
              <w:tabs>
                <w:tab w:val="center" w:pos="4680"/>
                <w:tab w:val="right" w:pos="9360"/>
              </w:tabs>
              <w:spacing w:after="0" w:line="240" w:lineRule="auto"/>
              <w:jc w:val="both"/>
              <w:rPr>
                <w:rFonts w:ascii="Times New Roman" w:eastAsia="Times New Roman" w:hAnsi="Times New Roman" w:cs="Times New Roman"/>
                <w:sz w:val="23"/>
                <w:szCs w:val="23"/>
              </w:rPr>
            </w:pPr>
            <w:r w:rsidRPr="0044175F">
              <w:rPr>
                <w:rFonts w:ascii="Times New Roman" w:hAnsi="Times New Roman" w:cs="Times New Roman"/>
                <w:sz w:val="23"/>
                <w:szCs w:val="23"/>
                <w:shd w:val="clear" w:color="auto" w:fill="FFFFFF"/>
              </w:rPr>
              <w:t xml:space="preserve">Interaktīvo spēļu </w:t>
            </w:r>
            <w:r w:rsidR="00F10B86" w:rsidRPr="0044175F">
              <w:rPr>
                <w:rFonts w:ascii="Times New Roman" w:eastAsia="Times New Roman" w:hAnsi="Times New Roman" w:cs="Times New Roman"/>
                <w:sz w:val="23"/>
                <w:szCs w:val="23"/>
              </w:rPr>
              <w:t>organizē</w:t>
            </w:r>
            <w:r w:rsidR="00BD07E3" w:rsidRPr="0044175F">
              <w:rPr>
                <w:rFonts w:ascii="Times New Roman" w:eastAsia="Times New Roman" w:hAnsi="Times New Roman" w:cs="Times New Roman"/>
                <w:sz w:val="23"/>
                <w:szCs w:val="23"/>
              </w:rPr>
              <w:t>šanas sistēmā šo noteikumu</w:t>
            </w:r>
            <w:r w:rsidR="0027200D" w:rsidRPr="0044175F">
              <w:rPr>
                <w:rFonts w:ascii="Times New Roman" w:eastAsia="Times New Roman" w:hAnsi="Times New Roman" w:cs="Times New Roman"/>
                <w:sz w:val="23"/>
                <w:szCs w:val="23"/>
              </w:rPr>
              <w:t xml:space="preserve"> projektā</w:t>
            </w:r>
            <w:r w:rsidR="00BD07E3" w:rsidRPr="0044175F">
              <w:rPr>
                <w:rFonts w:ascii="Times New Roman" w:eastAsia="Times New Roman" w:hAnsi="Times New Roman" w:cs="Times New Roman"/>
                <w:sz w:val="23"/>
                <w:szCs w:val="23"/>
              </w:rPr>
              <w:t xml:space="preserve"> III nodaļā</w:t>
            </w:r>
            <w:r w:rsidR="00F10B86" w:rsidRPr="0044175F">
              <w:rPr>
                <w:rFonts w:ascii="Times New Roman" w:eastAsia="Times New Roman" w:hAnsi="Times New Roman" w:cs="Times New Roman"/>
                <w:sz w:val="23"/>
                <w:szCs w:val="23"/>
              </w:rPr>
              <w:t xml:space="preserve"> minēt</w:t>
            </w:r>
            <w:r w:rsidR="00CB27CC" w:rsidRPr="0044175F">
              <w:rPr>
                <w:rFonts w:ascii="Times New Roman" w:eastAsia="Times New Roman" w:hAnsi="Times New Roman" w:cs="Times New Roman"/>
                <w:sz w:val="23"/>
                <w:szCs w:val="23"/>
              </w:rPr>
              <w:t>o</w:t>
            </w:r>
            <w:r w:rsidR="00F10B86" w:rsidRPr="0044175F">
              <w:rPr>
                <w:rFonts w:ascii="Times New Roman" w:eastAsia="Times New Roman" w:hAnsi="Times New Roman" w:cs="Times New Roman"/>
                <w:sz w:val="23"/>
                <w:szCs w:val="23"/>
              </w:rPr>
              <w:t xml:space="preserve"> </w:t>
            </w:r>
            <w:r w:rsidR="00CB27CC" w:rsidRPr="0044175F">
              <w:rPr>
                <w:rFonts w:ascii="Times New Roman" w:eastAsia="Times New Roman" w:hAnsi="Times New Roman" w:cs="Times New Roman"/>
                <w:sz w:val="23"/>
                <w:szCs w:val="23"/>
              </w:rPr>
              <w:t xml:space="preserve">informāciju nepieciešams </w:t>
            </w:r>
            <w:r w:rsidR="00F10B86" w:rsidRPr="0044175F">
              <w:rPr>
                <w:rFonts w:ascii="Times New Roman" w:eastAsia="Times New Roman" w:hAnsi="Times New Roman" w:cs="Times New Roman"/>
                <w:sz w:val="23"/>
                <w:szCs w:val="23"/>
              </w:rPr>
              <w:t xml:space="preserve">glabāt, lai nodrošinātu interaktīvo </w:t>
            </w:r>
            <w:r w:rsidRPr="0044175F">
              <w:rPr>
                <w:rFonts w:ascii="Times New Roman" w:eastAsia="Times New Roman" w:hAnsi="Times New Roman" w:cs="Times New Roman"/>
                <w:sz w:val="23"/>
                <w:szCs w:val="23"/>
              </w:rPr>
              <w:t>spēļu</w:t>
            </w:r>
            <w:r w:rsidR="00F10B86" w:rsidRPr="0044175F">
              <w:rPr>
                <w:rFonts w:ascii="Times New Roman" w:eastAsia="Times New Roman" w:hAnsi="Times New Roman" w:cs="Times New Roman"/>
                <w:sz w:val="23"/>
                <w:szCs w:val="23"/>
              </w:rPr>
              <w:t xml:space="preserve"> atbilstību paredzētajiem drošības pasākumiem, lai nepieļautu kādas personas ietekmi uz interaktīvo spēļu rezultātu, kā arī sabiedrības interešu un spēlētāju tiesību aizsardzību</w:t>
            </w:r>
            <w:r w:rsidR="00296904" w:rsidRPr="0044175F">
              <w:rPr>
                <w:rFonts w:ascii="Times New Roman" w:eastAsia="Times New Roman" w:hAnsi="Times New Roman" w:cs="Times New Roman"/>
                <w:sz w:val="23"/>
                <w:szCs w:val="23"/>
              </w:rPr>
              <w:t xml:space="preserve">, t.sk. par </w:t>
            </w:r>
            <w:r w:rsidR="00642D45" w:rsidRPr="0044175F">
              <w:rPr>
                <w:rFonts w:ascii="Times New Roman" w:eastAsia="Times New Roman" w:hAnsi="Times New Roman" w:cs="Times New Roman"/>
                <w:sz w:val="23"/>
                <w:szCs w:val="23"/>
              </w:rPr>
              <w:t xml:space="preserve">interaktīvās </w:t>
            </w:r>
            <w:r w:rsidR="00296904" w:rsidRPr="0044175F">
              <w:rPr>
                <w:rFonts w:ascii="Times New Roman" w:eastAsia="Times New Roman" w:hAnsi="Times New Roman" w:cs="Times New Roman"/>
                <w:sz w:val="23"/>
                <w:szCs w:val="23"/>
              </w:rPr>
              <w:t>spēles norisi atbilstoši normatīvajiem aktiem (piemēram, ja radušies strīdi par interaktīvās spēles norisi, spēlētāja vecumu u.tml.)</w:t>
            </w:r>
          </w:p>
          <w:p w14:paraId="46EC328E" w14:textId="16556274" w:rsidR="00EF5565" w:rsidRPr="0044175F" w:rsidRDefault="00860E51" w:rsidP="00EF5565">
            <w:pPr>
              <w:tabs>
                <w:tab w:val="center" w:pos="4680"/>
                <w:tab w:val="right" w:pos="9360"/>
              </w:tabs>
              <w:spacing w:after="0" w:line="240" w:lineRule="auto"/>
              <w:jc w:val="both"/>
              <w:rPr>
                <w:rFonts w:ascii="Times New Roman" w:eastAsia="Times New Roman" w:hAnsi="Times New Roman" w:cs="Times New Roman"/>
                <w:sz w:val="23"/>
                <w:szCs w:val="23"/>
              </w:rPr>
            </w:pPr>
            <w:r w:rsidRPr="0044175F">
              <w:rPr>
                <w:rFonts w:ascii="Times New Roman" w:hAnsi="Times New Roman" w:cs="Times New Roman"/>
                <w:sz w:val="23"/>
                <w:szCs w:val="23"/>
                <w:shd w:val="clear" w:color="auto" w:fill="FFFFFF"/>
              </w:rPr>
              <w:t xml:space="preserve">Saistībā ar </w:t>
            </w:r>
            <w:r w:rsidR="00F71315" w:rsidRPr="0044175F">
              <w:rPr>
                <w:rFonts w:ascii="Times New Roman" w:hAnsi="Times New Roman" w:cs="Times New Roman"/>
                <w:sz w:val="23"/>
                <w:szCs w:val="23"/>
                <w:shd w:val="clear" w:color="auto" w:fill="FFFFFF"/>
              </w:rPr>
              <w:t>drošības un fizisko personu datu aizsardzības pasākumiem</w:t>
            </w:r>
            <w:r w:rsidR="00AF5903" w:rsidRPr="0044175F">
              <w:rPr>
                <w:rFonts w:ascii="Times New Roman" w:hAnsi="Times New Roman" w:cs="Times New Roman"/>
                <w:sz w:val="23"/>
                <w:szCs w:val="23"/>
                <w:shd w:val="clear" w:color="auto" w:fill="FFFFFF"/>
              </w:rPr>
              <w:t xml:space="preserve"> n</w:t>
            </w:r>
            <w:r w:rsidR="0034238B" w:rsidRPr="0044175F">
              <w:rPr>
                <w:rFonts w:ascii="Times New Roman" w:eastAsia="Times New Roman" w:hAnsi="Times New Roman" w:cs="Times New Roman"/>
                <w:sz w:val="23"/>
                <w:szCs w:val="23"/>
              </w:rPr>
              <w:t xml:space="preserve">oteikumu projekta III </w:t>
            </w:r>
            <w:r w:rsidR="00BD07E3" w:rsidRPr="0044175F">
              <w:rPr>
                <w:rFonts w:ascii="Times New Roman" w:eastAsia="Times New Roman" w:hAnsi="Times New Roman" w:cs="Times New Roman"/>
                <w:sz w:val="23"/>
                <w:szCs w:val="23"/>
              </w:rPr>
              <w:t>nodaļā</w:t>
            </w:r>
            <w:r w:rsidR="00E26EFA" w:rsidRPr="0044175F">
              <w:rPr>
                <w:rFonts w:ascii="Times New Roman" w:eastAsia="Times New Roman" w:hAnsi="Times New Roman" w:cs="Times New Roman"/>
                <w:sz w:val="23"/>
                <w:szCs w:val="23"/>
              </w:rPr>
              <w:t xml:space="preserve"> </w:t>
            </w:r>
            <w:r w:rsidR="007B33D0" w:rsidRPr="0044175F">
              <w:rPr>
                <w:rFonts w:ascii="Times New Roman" w:eastAsia="Times New Roman" w:hAnsi="Times New Roman" w:cs="Times New Roman"/>
                <w:sz w:val="23"/>
                <w:szCs w:val="23"/>
              </w:rPr>
              <w:t>ir noteikti principi, lai interaktīvā spēl</w:t>
            </w:r>
            <w:r w:rsidR="00E205B2" w:rsidRPr="0044175F">
              <w:rPr>
                <w:rFonts w:ascii="Times New Roman" w:eastAsia="Times New Roman" w:hAnsi="Times New Roman" w:cs="Times New Roman"/>
                <w:sz w:val="23"/>
                <w:szCs w:val="23"/>
              </w:rPr>
              <w:t>e</w:t>
            </w:r>
            <w:r w:rsidR="007B33D0" w:rsidRPr="0044175F">
              <w:rPr>
                <w:rFonts w:ascii="Times New Roman" w:eastAsia="Times New Roman" w:hAnsi="Times New Roman" w:cs="Times New Roman"/>
                <w:sz w:val="23"/>
                <w:szCs w:val="23"/>
              </w:rPr>
              <w:t xml:space="preserve"> noritētu godīgi</w:t>
            </w:r>
            <w:r w:rsidR="00E205B2" w:rsidRPr="0044175F">
              <w:rPr>
                <w:rFonts w:ascii="Times New Roman" w:eastAsia="Times New Roman" w:hAnsi="Times New Roman" w:cs="Times New Roman"/>
                <w:sz w:val="23"/>
                <w:szCs w:val="23"/>
              </w:rPr>
              <w:t xml:space="preserve"> un ar neparedzamu rezultātu</w:t>
            </w:r>
            <w:r w:rsidR="00E205B2" w:rsidRPr="0044175F">
              <w:rPr>
                <w:rFonts w:ascii="Times New Roman" w:eastAsia="Times New Roman" w:hAnsi="Times New Roman" w:cs="Times New Roman"/>
                <w:i/>
                <w:sz w:val="23"/>
                <w:szCs w:val="23"/>
              </w:rPr>
              <w:t>,</w:t>
            </w:r>
            <w:r w:rsidR="007B33D0" w:rsidRPr="0044175F">
              <w:rPr>
                <w:rFonts w:ascii="Times New Roman" w:eastAsia="Times New Roman" w:hAnsi="Times New Roman" w:cs="Times New Roman"/>
                <w:sz w:val="23"/>
                <w:szCs w:val="23"/>
              </w:rPr>
              <w:t xml:space="preserve"> kā arī </w:t>
            </w:r>
            <w:r w:rsidR="00E205B2" w:rsidRPr="0044175F">
              <w:rPr>
                <w:rFonts w:ascii="Times New Roman" w:eastAsia="Times New Roman" w:hAnsi="Times New Roman" w:cs="Times New Roman"/>
                <w:sz w:val="23"/>
                <w:szCs w:val="23"/>
              </w:rPr>
              <w:t>minēta informācija</w:t>
            </w:r>
            <w:r w:rsidR="00E26EFA" w:rsidRPr="0044175F">
              <w:rPr>
                <w:rFonts w:ascii="Times New Roman" w:eastAsia="Times New Roman" w:hAnsi="Times New Roman" w:cs="Times New Roman"/>
                <w:sz w:val="23"/>
                <w:szCs w:val="23"/>
              </w:rPr>
              <w:t xml:space="preserve">, kas </w:t>
            </w:r>
            <w:r w:rsidR="00E205B2" w:rsidRPr="0044175F">
              <w:rPr>
                <w:rFonts w:ascii="Times New Roman" w:eastAsia="Times New Roman" w:hAnsi="Times New Roman" w:cs="Times New Roman"/>
                <w:sz w:val="23"/>
                <w:szCs w:val="23"/>
              </w:rPr>
              <w:t xml:space="preserve">tiek glabāta </w:t>
            </w:r>
            <w:r w:rsidR="00B94112" w:rsidRPr="0044175F">
              <w:rPr>
                <w:rFonts w:ascii="Times New Roman" w:eastAsia="Times New Roman" w:hAnsi="Times New Roman" w:cs="Times New Roman"/>
                <w:sz w:val="23"/>
                <w:szCs w:val="23"/>
              </w:rPr>
              <w:t xml:space="preserve">interaktīvo </w:t>
            </w:r>
            <w:r w:rsidR="007B33D0" w:rsidRPr="0044175F">
              <w:rPr>
                <w:rFonts w:ascii="Times New Roman" w:eastAsia="Times New Roman" w:hAnsi="Times New Roman" w:cs="Times New Roman"/>
                <w:sz w:val="23"/>
                <w:szCs w:val="23"/>
              </w:rPr>
              <w:t>spēļu organizēšanas sistēmā</w:t>
            </w:r>
            <w:r w:rsidR="00E26EFA" w:rsidRPr="0044175F">
              <w:rPr>
                <w:rFonts w:ascii="Times New Roman" w:eastAsia="Times New Roman" w:hAnsi="Times New Roman" w:cs="Times New Roman"/>
                <w:sz w:val="23"/>
                <w:szCs w:val="23"/>
              </w:rPr>
              <w:t xml:space="preserve">, tai </w:t>
            </w:r>
            <w:r w:rsidR="002B6C73" w:rsidRPr="0044175F">
              <w:rPr>
                <w:rFonts w:ascii="Times New Roman" w:eastAsia="Times New Roman" w:hAnsi="Times New Roman" w:cs="Times New Roman"/>
                <w:sz w:val="23"/>
                <w:szCs w:val="23"/>
              </w:rPr>
              <w:t>skaitā fizisko personu dati</w:t>
            </w:r>
            <w:r w:rsidR="00E26EFA" w:rsidRPr="0044175F">
              <w:rPr>
                <w:rFonts w:ascii="Times New Roman" w:eastAsia="Times New Roman" w:hAnsi="Times New Roman" w:cs="Times New Roman"/>
                <w:sz w:val="23"/>
                <w:szCs w:val="23"/>
              </w:rPr>
              <w:t xml:space="preserve">, kuriem </w:t>
            </w:r>
            <w:r w:rsidR="002B6C73" w:rsidRPr="0044175F">
              <w:rPr>
                <w:rFonts w:ascii="Times New Roman" w:eastAsia="Times New Roman" w:hAnsi="Times New Roman" w:cs="Times New Roman"/>
                <w:sz w:val="23"/>
                <w:szCs w:val="23"/>
              </w:rPr>
              <w:t>noteikumu projektā</w:t>
            </w:r>
            <w:r w:rsidR="00E26EFA" w:rsidRPr="0044175F">
              <w:rPr>
                <w:rFonts w:ascii="Times New Roman" w:eastAsia="Times New Roman" w:hAnsi="Times New Roman" w:cs="Times New Roman"/>
                <w:sz w:val="23"/>
                <w:szCs w:val="23"/>
              </w:rPr>
              <w:t xml:space="preserve"> </w:t>
            </w:r>
            <w:r w:rsidR="00E205B2" w:rsidRPr="0044175F">
              <w:rPr>
                <w:rFonts w:ascii="Times New Roman" w:eastAsia="Times New Roman" w:hAnsi="Times New Roman" w:cs="Times New Roman"/>
                <w:sz w:val="23"/>
                <w:szCs w:val="23"/>
              </w:rPr>
              <w:t xml:space="preserve">atbilstoši deleģējumam </w:t>
            </w:r>
            <w:r w:rsidR="00E26EFA" w:rsidRPr="0044175F">
              <w:rPr>
                <w:rFonts w:ascii="Times New Roman" w:eastAsia="Times New Roman" w:hAnsi="Times New Roman" w:cs="Times New Roman"/>
                <w:sz w:val="23"/>
                <w:szCs w:val="23"/>
              </w:rPr>
              <w:t xml:space="preserve">ir noteikta </w:t>
            </w:r>
            <w:r w:rsidR="00E205B2" w:rsidRPr="0044175F">
              <w:rPr>
                <w:rFonts w:ascii="Times New Roman" w:eastAsia="Times New Roman" w:hAnsi="Times New Roman" w:cs="Times New Roman"/>
                <w:sz w:val="23"/>
                <w:szCs w:val="23"/>
              </w:rPr>
              <w:t xml:space="preserve">šo </w:t>
            </w:r>
            <w:r w:rsidR="0034238B" w:rsidRPr="0044175F">
              <w:rPr>
                <w:rFonts w:ascii="Times New Roman" w:eastAsia="Times New Roman" w:hAnsi="Times New Roman" w:cs="Times New Roman"/>
                <w:sz w:val="23"/>
                <w:szCs w:val="23"/>
              </w:rPr>
              <w:t xml:space="preserve">datu aizsardzības kārtība tādējādi, ka atbilstoši noteikumu projekta </w:t>
            </w:r>
            <w:r w:rsidR="002B6C73" w:rsidRPr="0044175F">
              <w:rPr>
                <w:rFonts w:ascii="Times New Roman" w:eastAsia="Times New Roman" w:hAnsi="Times New Roman" w:cs="Times New Roman"/>
                <w:sz w:val="23"/>
                <w:szCs w:val="23"/>
              </w:rPr>
              <w:t>7</w:t>
            </w:r>
            <w:r w:rsidR="0034238B" w:rsidRPr="0044175F">
              <w:rPr>
                <w:rFonts w:ascii="Times New Roman" w:eastAsia="Times New Roman" w:hAnsi="Times New Roman" w:cs="Times New Roman"/>
                <w:sz w:val="23"/>
                <w:szCs w:val="23"/>
              </w:rPr>
              <w:t xml:space="preserve">.punktam tiek testēta </w:t>
            </w:r>
            <w:r w:rsidR="009A2382" w:rsidRPr="0044175F">
              <w:rPr>
                <w:rFonts w:ascii="Times New Roman" w:eastAsia="Times New Roman" w:hAnsi="Times New Roman" w:cs="Times New Roman"/>
                <w:sz w:val="23"/>
                <w:szCs w:val="23"/>
              </w:rPr>
              <w:t xml:space="preserve">attiecīgā </w:t>
            </w:r>
            <w:r w:rsidR="007D53C9" w:rsidRPr="0044175F">
              <w:rPr>
                <w:rFonts w:ascii="Times New Roman" w:eastAsia="Times New Roman" w:hAnsi="Times New Roman" w:cs="Times New Roman"/>
                <w:sz w:val="23"/>
                <w:szCs w:val="23"/>
              </w:rPr>
              <w:t xml:space="preserve">interaktīvā </w:t>
            </w:r>
            <w:r w:rsidR="0034238B" w:rsidRPr="0044175F">
              <w:rPr>
                <w:rFonts w:ascii="Times New Roman" w:eastAsia="Times New Roman" w:hAnsi="Times New Roman" w:cs="Times New Roman"/>
                <w:sz w:val="23"/>
                <w:szCs w:val="23"/>
              </w:rPr>
              <w:t>spē</w:t>
            </w:r>
            <w:r w:rsidR="007D53C9" w:rsidRPr="0044175F">
              <w:rPr>
                <w:rFonts w:ascii="Times New Roman" w:eastAsia="Times New Roman" w:hAnsi="Times New Roman" w:cs="Times New Roman"/>
                <w:sz w:val="23"/>
                <w:szCs w:val="23"/>
              </w:rPr>
              <w:t>les</w:t>
            </w:r>
            <w:r w:rsidR="0034238B" w:rsidRPr="0044175F">
              <w:rPr>
                <w:rFonts w:ascii="Times New Roman" w:eastAsia="Times New Roman" w:hAnsi="Times New Roman" w:cs="Times New Roman"/>
                <w:sz w:val="23"/>
                <w:szCs w:val="23"/>
              </w:rPr>
              <w:t xml:space="preserve"> organizēšanas sistēma, pārbaudot tās atbilstību </w:t>
            </w:r>
            <w:r w:rsidR="0027200D" w:rsidRPr="0044175F">
              <w:rPr>
                <w:rFonts w:ascii="Times New Roman" w:eastAsia="Times New Roman" w:hAnsi="Times New Roman" w:cs="Times New Roman"/>
                <w:sz w:val="23"/>
                <w:szCs w:val="23"/>
              </w:rPr>
              <w:t xml:space="preserve">noteikumu projekta </w:t>
            </w:r>
            <w:r w:rsidR="0034238B" w:rsidRPr="0044175F">
              <w:rPr>
                <w:rFonts w:ascii="Times New Roman" w:eastAsia="Times New Roman" w:hAnsi="Times New Roman" w:cs="Times New Roman"/>
                <w:sz w:val="23"/>
                <w:szCs w:val="23"/>
              </w:rPr>
              <w:t xml:space="preserve">III </w:t>
            </w:r>
            <w:r w:rsidR="00BD07E3" w:rsidRPr="0044175F">
              <w:rPr>
                <w:rFonts w:ascii="Times New Roman" w:eastAsia="Times New Roman" w:hAnsi="Times New Roman" w:cs="Times New Roman"/>
                <w:sz w:val="23"/>
                <w:szCs w:val="23"/>
              </w:rPr>
              <w:t>nodaļā</w:t>
            </w:r>
            <w:r w:rsidR="0034238B" w:rsidRPr="0044175F">
              <w:rPr>
                <w:rFonts w:ascii="Times New Roman" w:eastAsia="Times New Roman" w:hAnsi="Times New Roman" w:cs="Times New Roman"/>
                <w:sz w:val="23"/>
                <w:szCs w:val="23"/>
              </w:rPr>
              <w:t xml:space="preserve"> noteiktajiem </w:t>
            </w:r>
            <w:r w:rsidR="00F036EA" w:rsidRPr="0044175F">
              <w:rPr>
                <w:rFonts w:ascii="Times New Roman" w:eastAsia="Times New Roman" w:hAnsi="Times New Roman" w:cs="Times New Roman"/>
                <w:sz w:val="23"/>
                <w:szCs w:val="23"/>
              </w:rPr>
              <w:t xml:space="preserve">interaktīvās </w:t>
            </w:r>
            <w:r w:rsidR="0034238B" w:rsidRPr="0044175F">
              <w:rPr>
                <w:rFonts w:ascii="Times New Roman" w:eastAsia="Times New Roman" w:hAnsi="Times New Roman" w:cs="Times New Roman"/>
                <w:sz w:val="23"/>
                <w:szCs w:val="23"/>
              </w:rPr>
              <w:t>spē</w:t>
            </w:r>
            <w:r w:rsidR="00F036EA" w:rsidRPr="0044175F">
              <w:rPr>
                <w:rFonts w:ascii="Times New Roman" w:eastAsia="Times New Roman" w:hAnsi="Times New Roman" w:cs="Times New Roman"/>
                <w:sz w:val="23"/>
                <w:szCs w:val="23"/>
              </w:rPr>
              <w:t>les</w:t>
            </w:r>
            <w:r w:rsidR="0034238B" w:rsidRPr="0044175F">
              <w:rPr>
                <w:rFonts w:ascii="Times New Roman" w:eastAsia="Times New Roman" w:hAnsi="Times New Roman" w:cs="Times New Roman"/>
                <w:sz w:val="23"/>
                <w:szCs w:val="23"/>
              </w:rPr>
              <w:t xml:space="preserve"> organizēšanas sistēmas drošības un fizisko personu datu aizsardzības pasākumiem.</w:t>
            </w:r>
          </w:p>
          <w:p w14:paraId="4EAD160F" w14:textId="3FE41E5D" w:rsidR="007B33D0" w:rsidRPr="0044175F" w:rsidRDefault="002C2AF3" w:rsidP="004F2507">
            <w:pPr>
              <w:tabs>
                <w:tab w:val="center" w:pos="4680"/>
                <w:tab w:val="right" w:pos="9360"/>
              </w:tabs>
              <w:spacing w:after="0" w:line="240" w:lineRule="auto"/>
              <w:jc w:val="both"/>
              <w:rPr>
                <w:rFonts w:ascii="Times New Roman" w:eastAsia="Times New Roman" w:hAnsi="Times New Roman" w:cs="Times New Roman"/>
                <w:sz w:val="23"/>
                <w:szCs w:val="23"/>
              </w:rPr>
            </w:pPr>
            <w:r w:rsidRPr="0044175F">
              <w:rPr>
                <w:rFonts w:ascii="Times New Roman" w:eastAsia="Times New Roman" w:hAnsi="Times New Roman" w:cs="Times New Roman"/>
                <w:sz w:val="23"/>
                <w:szCs w:val="23"/>
              </w:rPr>
              <w:t>Noteikumu projektā, salīdzinot ar</w:t>
            </w:r>
            <w:r w:rsidRPr="0044175F">
              <w:rPr>
                <w:rFonts w:ascii="Times New Roman" w:hAnsi="Times New Roman" w:cs="Times New Roman"/>
                <w:sz w:val="23"/>
                <w:szCs w:val="23"/>
              </w:rPr>
              <w:t xml:space="preserve"> </w:t>
            </w:r>
            <w:r w:rsidRPr="0044175F">
              <w:rPr>
                <w:rFonts w:ascii="Times New Roman" w:eastAsia="Times New Roman" w:hAnsi="Times New Roman" w:cs="Times New Roman"/>
                <w:sz w:val="23"/>
                <w:szCs w:val="23"/>
              </w:rPr>
              <w:t>MK noteikumiem Nr.853, tiek precizētas vairākas normas. Piemēram, noteikumu projekta 2.</w:t>
            </w:r>
            <w:r w:rsidR="009A2382" w:rsidRPr="0044175F">
              <w:rPr>
                <w:rFonts w:ascii="Times New Roman" w:eastAsia="Times New Roman" w:hAnsi="Times New Roman" w:cs="Times New Roman"/>
                <w:sz w:val="23"/>
                <w:szCs w:val="23"/>
              </w:rPr>
              <w:t xml:space="preserve"> un 4.</w:t>
            </w:r>
            <w:r w:rsidRPr="0044175F">
              <w:rPr>
                <w:rFonts w:ascii="Times New Roman" w:eastAsia="Times New Roman" w:hAnsi="Times New Roman" w:cs="Times New Roman"/>
                <w:sz w:val="23"/>
                <w:szCs w:val="23"/>
              </w:rPr>
              <w:t xml:space="preserve">punktā ir precizētas </w:t>
            </w:r>
            <w:r w:rsidR="00F036EA" w:rsidRPr="0044175F">
              <w:rPr>
                <w:rFonts w:ascii="Times New Roman" w:eastAsia="Times New Roman" w:hAnsi="Times New Roman" w:cs="Times New Roman"/>
                <w:sz w:val="23"/>
                <w:szCs w:val="23"/>
              </w:rPr>
              <w:t>attiecīgās</w:t>
            </w:r>
            <w:r w:rsidR="009A2382" w:rsidRPr="0044175F">
              <w:rPr>
                <w:rFonts w:ascii="Times New Roman" w:eastAsia="Times New Roman" w:hAnsi="Times New Roman" w:cs="Times New Roman"/>
                <w:sz w:val="23"/>
                <w:szCs w:val="23"/>
              </w:rPr>
              <w:t xml:space="preserve"> </w:t>
            </w:r>
            <w:r w:rsidRPr="0044175F">
              <w:rPr>
                <w:rFonts w:ascii="Times New Roman" w:eastAsia="Times New Roman" w:hAnsi="Times New Roman" w:cs="Times New Roman"/>
                <w:sz w:val="23"/>
                <w:szCs w:val="23"/>
              </w:rPr>
              <w:t xml:space="preserve">organizēšanas sistēmas sastāvdaļas, kā arī </w:t>
            </w:r>
            <w:r w:rsidR="004F2507" w:rsidRPr="0044175F">
              <w:rPr>
                <w:rFonts w:ascii="Times New Roman" w:eastAsia="Times New Roman" w:hAnsi="Times New Roman" w:cs="Times New Roman"/>
                <w:sz w:val="23"/>
                <w:szCs w:val="23"/>
              </w:rPr>
              <w:t>n</w:t>
            </w:r>
            <w:r w:rsidR="007B33D0" w:rsidRPr="0044175F">
              <w:rPr>
                <w:rFonts w:ascii="Times New Roman" w:eastAsia="Times New Roman" w:hAnsi="Times New Roman" w:cs="Times New Roman"/>
                <w:sz w:val="23"/>
                <w:szCs w:val="23"/>
              </w:rPr>
              <w:t>o noteikumu projekta, salīdzinot ar MK noteikumiem Nr.853, ti</w:t>
            </w:r>
            <w:r w:rsidR="004F2507" w:rsidRPr="0044175F">
              <w:rPr>
                <w:rFonts w:ascii="Times New Roman" w:eastAsia="Times New Roman" w:hAnsi="Times New Roman" w:cs="Times New Roman"/>
                <w:sz w:val="23"/>
                <w:szCs w:val="23"/>
              </w:rPr>
              <w:t>ek</w:t>
            </w:r>
            <w:r w:rsidR="007B33D0" w:rsidRPr="0044175F">
              <w:rPr>
                <w:rFonts w:ascii="Times New Roman" w:eastAsia="Times New Roman" w:hAnsi="Times New Roman" w:cs="Times New Roman"/>
                <w:sz w:val="23"/>
                <w:szCs w:val="23"/>
              </w:rPr>
              <w:t xml:space="preserve"> svītrotas normas, kas praksē </w:t>
            </w:r>
            <w:r w:rsidR="00AB4336" w:rsidRPr="0044175F">
              <w:rPr>
                <w:rFonts w:ascii="Times New Roman" w:eastAsia="Times New Roman" w:hAnsi="Times New Roman" w:cs="Times New Roman"/>
                <w:sz w:val="23"/>
                <w:szCs w:val="23"/>
              </w:rPr>
              <w:t>ir aktualitāti zaudējušas</w:t>
            </w:r>
            <w:r w:rsidR="007E3D9B" w:rsidRPr="0044175F">
              <w:rPr>
                <w:rFonts w:ascii="Times New Roman" w:eastAsia="Times New Roman" w:hAnsi="Times New Roman" w:cs="Times New Roman"/>
                <w:sz w:val="23"/>
                <w:szCs w:val="23"/>
              </w:rPr>
              <w:t>.</w:t>
            </w:r>
          </w:p>
          <w:p w14:paraId="6AC539A1" w14:textId="10FA5E1A" w:rsidR="00E2214A" w:rsidRPr="0044175F" w:rsidRDefault="001F09F3" w:rsidP="00304F70">
            <w:pPr>
              <w:spacing w:after="0" w:line="240" w:lineRule="auto"/>
              <w:jc w:val="both"/>
              <w:rPr>
                <w:rFonts w:ascii="Times New Roman" w:eastAsia="Times New Roman" w:hAnsi="Times New Roman" w:cs="Times New Roman"/>
                <w:sz w:val="23"/>
                <w:szCs w:val="23"/>
              </w:rPr>
            </w:pPr>
            <w:r w:rsidRPr="0044175F">
              <w:rPr>
                <w:rFonts w:ascii="Times New Roman" w:eastAsia="Times New Roman" w:hAnsi="Times New Roman" w:cs="Times New Roman"/>
                <w:sz w:val="23"/>
                <w:szCs w:val="23"/>
              </w:rPr>
              <w:t xml:space="preserve">Tā kā atbilstoši deleģējumam noteikumu projektā nav pamatojuma no MK noteikumiem Nr.853 pārņemt normas par </w:t>
            </w:r>
            <w:r w:rsidR="002B01DF" w:rsidRPr="0044175F">
              <w:rPr>
                <w:rFonts w:ascii="Times New Roman" w:eastAsia="Times New Roman" w:hAnsi="Times New Roman" w:cs="Times New Roman"/>
                <w:sz w:val="23"/>
                <w:szCs w:val="23"/>
              </w:rPr>
              <w:t>informācijas glabāšanu</w:t>
            </w:r>
            <w:r w:rsidR="00304F70" w:rsidRPr="0044175F">
              <w:rPr>
                <w:rFonts w:ascii="Times New Roman" w:eastAsia="Times New Roman" w:hAnsi="Times New Roman" w:cs="Times New Roman"/>
                <w:sz w:val="23"/>
                <w:szCs w:val="23"/>
              </w:rPr>
              <w:t xml:space="preserve"> (MK noteikumu Nr.853 8. un</w:t>
            </w:r>
            <w:r w:rsidR="000D1ED8">
              <w:rPr>
                <w:rFonts w:ascii="Times New Roman" w:eastAsia="Times New Roman" w:hAnsi="Times New Roman" w:cs="Times New Roman"/>
                <w:sz w:val="23"/>
                <w:szCs w:val="23"/>
              </w:rPr>
              <w:t xml:space="preserve"> </w:t>
            </w:r>
            <w:r w:rsidR="00304F70" w:rsidRPr="0044175F">
              <w:rPr>
                <w:rFonts w:ascii="Times New Roman" w:eastAsia="Times New Roman" w:hAnsi="Times New Roman" w:cs="Times New Roman"/>
                <w:sz w:val="23"/>
                <w:szCs w:val="23"/>
              </w:rPr>
              <w:t>11.punkts)</w:t>
            </w:r>
            <w:r w:rsidR="002B01DF" w:rsidRPr="0044175F">
              <w:rPr>
                <w:rFonts w:ascii="Times New Roman" w:eastAsia="Times New Roman" w:hAnsi="Times New Roman" w:cs="Times New Roman"/>
                <w:sz w:val="23"/>
                <w:szCs w:val="23"/>
              </w:rPr>
              <w:t xml:space="preserve"> </w:t>
            </w:r>
            <w:r w:rsidR="004F2507" w:rsidRPr="0044175F">
              <w:rPr>
                <w:rFonts w:ascii="Times New Roman" w:eastAsia="Times New Roman" w:hAnsi="Times New Roman" w:cs="Times New Roman"/>
                <w:sz w:val="23"/>
                <w:szCs w:val="23"/>
              </w:rPr>
              <w:t>izložu biļešu pārdošanas un izložu dalības maksājumu pieņemšanas</w:t>
            </w:r>
            <w:r w:rsidR="00304F70" w:rsidRPr="0044175F">
              <w:rPr>
                <w:rFonts w:ascii="Times New Roman" w:eastAsia="Times New Roman" w:hAnsi="Times New Roman" w:cs="Times New Roman"/>
                <w:sz w:val="23"/>
                <w:szCs w:val="23"/>
              </w:rPr>
              <w:t xml:space="preserve"> organizēšanas sistēmā</w:t>
            </w:r>
            <w:r w:rsidR="003757AE" w:rsidRPr="0044175F">
              <w:rPr>
                <w:rFonts w:ascii="Times New Roman" w:eastAsia="Times New Roman" w:hAnsi="Times New Roman" w:cs="Times New Roman"/>
                <w:sz w:val="23"/>
                <w:szCs w:val="23"/>
              </w:rPr>
              <w:t xml:space="preserve">, tad noteikumu projekta </w:t>
            </w:r>
            <w:r w:rsidR="00304F70" w:rsidRPr="0044175F">
              <w:rPr>
                <w:rFonts w:ascii="Times New Roman" w:eastAsia="Times New Roman" w:hAnsi="Times New Roman" w:cs="Times New Roman"/>
                <w:sz w:val="23"/>
                <w:szCs w:val="23"/>
              </w:rPr>
              <w:t>19</w:t>
            </w:r>
            <w:r w:rsidR="003757AE" w:rsidRPr="0044175F">
              <w:rPr>
                <w:rFonts w:ascii="Times New Roman" w:eastAsia="Times New Roman" w:hAnsi="Times New Roman" w:cs="Times New Roman"/>
                <w:sz w:val="23"/>
                <w:szCs w:val="23"/>
              </w:rPr>
              <w:t xml:space="preserve">.punkts paredz, ka informāciju, kuru </w:t>
            </w:r>
            <w:r w:rsidR="00304F70" w:rsidRPr="0044175F">
              <w:rPr>
                <w:rFonts w:ascii="Times New Roman" w:eastAsia="Times New Roman" w:hAnsi="Times New Roman" w:cs="Times New Roman"/>
                <w:sz w:val="23"/>
                <w:szCs w:val="23"/>
              </w:rPr>
              <w:lastRenderedPageBreak/>
              <w:t xml:space="preserve">izložu biļešu pārdošanas un izložu dalības maksājumu pieņemšanas </w:t>
            </w:r>
            <w:r w:rsidR="003757AE" w:rsidRPr="0044175F">
              <w:rPr>
                <w:rFonts w:ascii="Times New Roman" w:eastAsia="Times New Roman" w:hAnsi="Times New Roman" w:cs="Times New Roman"/>
                <w:bCs/>
                <w:sz w:val="23"/>
                <w:szCs w:val="23"/>
              </w:rPr>
              <w:t>organizētājs</w:t>
            </w:r>
            <w:r w:rsidR="003757AE" w:rsidRPr="0044175F">
              <w:rPr>
                <w:rFonts w:ascii="Times New Roman" w:eastAsia="Times New Roman" w:hAnsi="Times New Roman" w:cs="Times New Roman"/>
                <w:sz w:val="23"/>
                <w:szCs w:val="23"/>
              </w:rPr>
              <w:t xml:space="preserve"> ieguvis, izpildot MK noteikumu Nr.853  </w:t>
            </w:r>
            <w:r w:rsidR="003757AE" w:rsidRPr="0044175F">
              <w:rPr>
                <w:rFonts w:ascii="Times New Roman" w:eastAsia="Times New Roman" w:hAnsi="Times New Roman" w:cs="Times New Roman"/>
                <w:bCs/>
                <w:sz w:val="23"/>
                <w:szCs w:val="23"/>
              </w:rPr>
              <w:t xml:space="preserve">prasības, </w:t>
            </w:r>
            <w:r w:rsidR="003757AE" w:rsidRPr="0044175F">
              <w:rPr>
                <w:rFonts w:ascii="Times New Roman" w:eastAsia="Times New Roman" w:hAnsi="Times New Roman" w:cs="Times New Roman"/>
                <w:sz w:val="23"/>
                <w:szCs w:val="23"/>
              </w:rPr>
              <w:t xml:space="preserve">glabā šajos noteikumos noteikto laika posmu. </w:t>
            </w:r>
          </w:p>
        </w:tc>
      </w:tr>
      <w:tr w:rsidR="00453D76" w:rsidRPr="008C0F3F" w14:paraId="08643F45" w14:textId="77777777" w:rsidTr="0038150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14179D2" w14:textId="0A055AE0" w:rsidR="00A47927" w:rsidRPr="008C0F3F" w:rsidRDefault="00A47927" w:rsidP="00A47927">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77EB665F" w14:textId="7F4DEB9F" w:rsidR="00A47927" w:rsidRPr="008C0F3F" w:rsidRDefault="00A47927" w:rsidP="00E96F8F">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izstrādē iesaistītās institūcijas</w:t>
            </w:r>
            <w:r w:rsidR="00E96F8F">
              <w:rPr>
                <w:rFonts w:ascii="Times New Roman" w:eastAsia="Times New Roman" w:hAnsi="Times New Roman" w:cs="Times New Roman"/>
                <w:sz w:val="23"/>
                <w:szCs w:val="23"/>
                <w:lang w:eastAsia="lv-LV"/>
              </w:rPr>
              <w:t xml:space="preserve"> un</w:t>
            </w:r>
            <w:r w:rsidR="00E96F8F">
              <w:t xml:space="preserve"> </w:t>
            </w:r>
            <w:r w:rsidR="00E96F8F" w:rsidRPr="00E96F8F">
              <w:rPr>
                <w:rFonts w:ascii="Times New Roman" w:eastAsia="Times New Roman" w:hAnsi="Times New Roman" w:cs="Times New Roman"/>
                <w:sz w:val="23"/>
                <w:szCs w:val="23"/>
                <w:lang w:eastAsia="lv-LV"/>
              </w:rPr>
              <w:t>publiskas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CC338BC" w14:textId="339097F3" w:rsidR="00A47927" w:rsidRPr="008C0F3F" w:rsidRDefault="006C6071" w:rsidP="006A0E94">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Izložu un azartspēļu uzraudzības inspekcija, </w:t>
            </w:r>
            <w:r w:rsidR="006A0E94" w:rsidRPr="008C0F3F">
              <w:rPr>
                <w:rFonts w:ascii="Times New Roman" w:eastAsia="Times New Roman" w:hAnsi="Times New Roman" w:cs="Times New Roman"/>
                <w:sz w:val="23"/>
                <w:szCs w:val="23"/>
                <w:lang w:eastAsia="lv-LV"/>
              </w:rPr>
              <w:t>VAS “Latvijas Loto”</w:t>
            </w:r>
            <w:r w:rsidRPr="008C0F3F">
              <w:rPr>
                <w:rFonts w:ascii="Times New Roman" w:eastAsia="Times New Roman" w:hAnsi="Times New Roman" w:cs="Times New Roman"/>
                <w:sz w:val="23"/>
                <w:szCs w:val="23"/>
                <w:lang w:eastAsia="lv-LV"/>
              </w:rPr>
              <w:t>.</w:t>
            </w:r>
          </w:p>
        </w:tc>
      </w:tr>
      <w:tr w:rsidR="00453D76" w:rsidRPr="008C0F3F" w14:paraId="319F21F4" w14:textId="77777777" w:rsidTr="0038150A">
        <w:tc>
          <w:tcPr>
            <w:tcW w:w="299" w:type="pct"/>
            <w:tcBorders>
              <w:top w:val="outset" w:sz="6" w:space="0" w:color="414142"/>
              <w:left w:val="outset" w:sz="6" w:space="0" w:color="414142"/>
              <w:bottom w:val="outset" w:sz="6" w:space="0" w:color="414142"/>
              <w:right w:val="outset" w:sz="6" w:space="0" w:color="414142"/>
            </w:tcBorders>
            <w:hideMark/>
          </w:tcPr>
          <w:p w14:paraId="08DBEBAC" w14:textId="77777777" w:rsidR="00A47927" w:rsidRPr="008C0F3F" w:rsidRDefault="00A47927" w:rsidP="00A47927">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77ECE266" w14:textId="77777777" w:rsidR="00A47927" w:rsidRPr="008C0F3F" w:rsidRDefault="00A47927" w:rsidP="00A47927">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021208832"/>
            <w:placeholder>
              <w:docPart w:val="DB31A7CD3E54459AA61CE0D9503FEBC3"/>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4F2AA23F" w14:textId="3688B1CA" w:rsidR="00A47927" w:rsidRPr="008C0F3F" w:rsidRDefault="007B59F5" w:rsidP="007B59F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40E66A07" w14:textId="77777777" w:rsidR="00894C55" w:rsidRPr="008C0F3F" w:rsidRDefault="00894C55"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453D76" w:rsidRPr="008C0F3F" w14:paraId="2640ABBC"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7E66F5" w14:textId="77777777" w:rsidR="00894C55" w:rsidRPr="008C0F3F" w:rsidRDefault="00894C55" w:rsidP="0050178F">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II.</w:t>
            </w:r>
            <w:r w:rsidR="0050178F"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Tiesību akta projekta ietekme uz sabiedrību, tautsaimniecības attīstību un administratīvo slogu</w:t>
            </w:r>
          </w:p>
        </w:tc>
      </w:tr>
      <w:tr w:rsidR="00453D76" w:rsidRPr="008C0F3F" w14:paraId="560F98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08FFE6"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64DE1A9"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Sabiedrības </w:t>
            </w:r>
            <w:proofErr w:type="spellStart"/>
            <w:r w:rsidRPr="008C0F3F">
              <w:rPr>
                <w:rFonts w:ascii="Times New Roman" w:eastAsia="Times New Roman" w:hAnsi="Times New Roman" w:cs="Times New Roman"/>
                <w:sz w:val="23"/>
                <w:szCs w:val="23"/>
                <w:lang w:eastAsia="lv-LV"/>
              </w:rPr>
              <w:t>mērķgrupas</w:t>
            </w:r>
            <w:proofErr w:type="spellEnd"/>
            <w:r w:rsidRPr="008C0F3F">
              <w:rPr>
                <w:rFonts w:ascii="Times New Roman" w:eastAsia="Times New Roman" w:hAnsi="Times New Roman" w:cs="Times New Roman"/>
                <w:sz w:val="23"/>
                <w:szCs w:val="23"/>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4D6F8B2" w14:textId="3237A1FB" w:rsidR="00894C55" w:rsidRPr="008C0F3F" w:rsidRDefault="006A0E94" w:rsidP="007232F5">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azartspēļu uzraudzības inspekcija</w:t>
            </w:r>
            <w:r w:rsidR="00BC6AAB" w:rsidRPr="008C0F3F">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sz w:val="23"/>
                <w:szCs w:val="23"/>
                <w:lang w:eastAsia="lv-LV"/>
              </w:rPr>
              <w:t xml:space="preserve"> kapitālsabiedrības, kas organizē interaktīvās azartspēles (Latvijā šobrīd ir 7 azartspēļu organizētāji)</w:t>
            </w:r>
            <w:r w:rsidR="00BC6AAB" w:rsidRPr="008C0F3F">
              <w:rPr>
                <w:rFonts w:ascii="Times New Roman" w:eastAsia="Times New Roman" w:hAnsi="Times New Roman" w:cs="Times New Roman"/>
                <w:sz w:val="23"/>
                <w:szCs w:val="23"/>
                <w:lang w:eastAsia="lv-LV"/>
              </w:rPr>
              <w:t xml:space="preserve"> un</w:t>
            </w:r>
            <w:r w:rsidRPr="008C0F3F">
              <w:rPr>
                <w:rFonts w:ascii="Times New Roman" w:eastAsia="Times New Roman" w:hAnsi="Times New Roman" w:cs="Times New Roman"/>
                <w:sz w:val="23"/>
                <w:szCs w:val="23"/>
                <w:lang w:eastAsia="lv-LV"/>
              </w:rPr>
              <w:t xml:space="preserve"> VAS “Latvijas Loto”, kurai tiesības organizēt visu veidu izlozes.</w:t>
            </w:r>
          </w:p>
        </w:tc>
      </w:tr>
      <w:tr w:rsidR="00453D76" w:rsidRPr="008C0F3F" w14:paraId="42374F7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F5A96E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15B25E8"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0CA0BE6" w14:textId="20227751" w:rsidR="009C66FA" w:rsidRPr="00F63982" w:rsidRDefault="009C66FA" w:rsidP="00A723C5">
            <w:pPr>
              <w:spacing w:after="0" w:line="240" w:lineRule="auto"/>
              <w:jc w:val="both"/>
              <w:rPr>
                <w:rFonts w:ascii="Times New Roman" w:eastAsia="Times New Roman" w:hAnsi="Times New Roman" w:cs="Times New Roman"/>
                <w:sz w:val="23"/>
                <w:szCs w:val="23"/>
                <w:lang w:eastAsia="lv-LV"/>
              </w:rPr>
            </w:pPr>
            <w:r w:rsidRPr="009C66FA">
              <w:rPr>
                <w:rFonts w:ascii="Times New Roman" w:eastAsia="Times New Roman" w:hAnsi="Times New Roman" w:cs="Times New Roman"/>
                <w:color w:val="000000"/>
                <w:sz w:val="23"/>
                <w:szCs w:val="23"/>
                <w:lang w:eastAsia="lv-LV"/>
              </w:rPr>
              <w:t>Likumprojekts radīs nenozīmīgu administratīvu slogu Izložu un azartspēļu uzraudzības inspekcijai, jo normas attiecībā uz interaktīvajām izlozēm, kā arī uz izložu biļešu pārdošanu un izložu dalības maksājumu pieņemšanu jau ir spēkā. Attiecībā uz interaktīvajām izlozēm tiesiskā regulējuma ietekme uz tautsaimniecību netiks mainīta, administratīvais slogs būtiski nepalielināsies interaktīvo izložu organizētājam.</w:t>
            </w:r>
          </w:p>
        </w:tc>
      </w:tr>
      <w:tr w:rsidR="00453D76" w:rsidRPr="008C0F3F" w14:paraId="586B7BB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EF185EA"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2AB467C"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FBBF324" w14:textId="31545106" w:rsidR="00894C55" w:rsidRPr="00F63982" w:rsidRDefault="00F63982" w:rsidP="00F63982">
            <w:pPr>
              <w:spacing w:after="0" w:line="240" w:lineRule="auto"/>
              <w:jc w:val="both"/>
              <w:rPr>
                <w:rFonts w:ascii="Times New Roman" w:eastAsia="Times New Roman" w:hAnsi="Times New Roman" w:cs="Times New Roman"/>
                <w:sz w:val="23"/>
                <w:szCs w:val="23"/>
                <w:lang w:eastAsia="lv-LV"/>
              </w:rPr>
            </w:pPr>
            <w:r w:rsidRPr="008D2686">
              <w:rPr>
                <w:rFonts w:ascii="Times New Roman" w:eastAsia="Times New Roman" w:hAnsi="Times New Roman" w:cs="Times New Roman"/>
                <w:color w:val="000000"/>
                <w:sz w:val="23"/>
                <w:szCs w:val="23"/>
                <w:lang w:eastAsia="lv-LV"/>
              </w:rPr>
              <w:t>Administratīvās izmaksas nepārsniegs normatīvajos aktos noteiktos izdevumu apmērus, kad nepieciešams novērtējums. Papildu funkcijas tiks veiktas esošā piešķirtā finansējuma ietvaros.</w:t>
            </w:r>
          </w:p>
        </w:tc>
      </w:tr>
      <w:tr w:rsidR="00FA0626" w:rsidRPr="008C0F3F" w14:paraId="251CE74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2538758" w14:textId="51D30128" w:rsidR="00FA0626" w:rsidRPr="008C0F3F" w:rsidRDefault="00FA0626" w:rsidP="00894C55">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97C1C73" w14:textId="3944F694" w:rsidR="00FA0626" w:rsidRPr="008C0F3F" w:rsidRDefault="00FA0626" w:rsidP="00894C55">
            <w:pPr>
              <w:spacing w:after="0" w:line="240" w:lineRule="auto"/>
              <w:rPr>
                <w:rFonts w:ascii="Times New Roman" w:eastAsia="Times New Roman" w:hAnsi="Times New Roman" w:cs="Times New Roman"/>
                <w:sz w:val="23"/>
                <w:szCs w:val="23"/>
                <w:lang w:eastAsia="lv-LV"/>
              </w:rPr>
            </w:pPr>
            <w:r w:rsidRPr="00FA0626">
              <w:rPr>
                <w:rFonts w:ascii="Times New Roman" w:eastAsia="Times New Roman" w:hAnsi="Times New Roman" w:cs="Times New Roman"/>
                <w:sz w:val="23"/>
                <w:szCs w:val="23"/>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95C4DAE" w14:textId="338DA947" w:rsidR="00FA0626" w:rsidRPr="008D2686" w:rsidRDefault="00E723CF" w:rsidP="00F63982">
            <w:pPr>
              <w:spacing w:after="0" w:line="240" w:lineRule="auto"/>
              <w:jc w:val="both"/>
              <w:rPr>
                <w:rFonts w:ascii="Times New Roman" w:eastAsia="Times New Roman" w:hAnsi="Times New Roman" w:cs="Times New Roman"/>
                <w:color w:val="000000"/>
                <w:sz w:val="23"/>
                <w:szCs w:val="23"/>
                <w:lang w:eastAsia="lv-LV"/>
              </w:rPr>
            </w:pPr>
            <w:r>
              <w:rPr>
                <w:rFonts w:ascii="Times New Roman" w:eastAsia="Times New Roman" w:hAnsi="Times New Roman" w:cs="Times New Roman"/>
                <w:color w:val="000000"/>
                <w:sz w:val="23"/>
                <w:szCs w:val="23"/>
                <w:lang w:eastAsia="lv-LV"/>
              </w:rPr>
              <w:t>Nav</w:t>
            </w:r>
          </w:p>
        </w:tc>
      </w:tr>
      <w:tr w:rsidR="00453D76" w:rsidRPr="008C0F3F" w14:paraId="69A5F84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E766BA2" w14:textId="2015C9A0" w:rsidR="00894C55" w:rsidRPr="008C0F3F" w:rsidRDefault="00FA0626" w:rsidP="00894C55">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5</w:t>
            </w:r>
            <w:r w:rsidR="00894C55" w:rsidRPr="008C0F3F">
              <w:rPr>
                <w:rFonts w:ascii="Times New Roman" w:eastAsia="Times New Roman" w:hAnsi="Times New Roman" w:cs="Times New Roman"/>
                <w:sz w:val="23"/>
                <w:szCs w:val="23"/>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100BF04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86BC65F" w14:textId="638B21BB" w:rsidR="00894C55" w:rsidRPr="008C0F3F" w:rsidRDefault="007B59F5" w:rsidP="007B59F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1F32F731" w14:textId="2F69FF25" w:rsidR="00894C55" w:rsidRDefault="00894C55"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364C8" w:rsidRPr="008C0F3F" w14:paraId="18321488" w14:textId="77777777" w:rsidTr="004510D6">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F82638F" w14:textId="77777777" w:rsidR="004364C8" w:rsidRPr="008C0F3F" w:rsidRDefault="004364C8" w:rsidP="004510D6">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w:t>
            </w:r>
            <w:r>
              <w:rPr>
                <w:rFonts w:ascii="Times New Roman" w:eastAsia="Times New Roman" w:hAnsi="Times New Roman" w:cs="Times New Roman"/>
                <w:b/>
                <w:bCs/>
                <w:sz w:val="23"/>
                <w:szCs w:val="23"/>
                <w:lang w:eastAsia="lv-LV"/>
              </w:rPr>
              <w:t>II</w:t>
            </w:r>
            <w:r w:rsidRPr="008C0F3F">
              <w:rPr>
                <w:rFonts w:ascii="Times New Roman" w:eastAsia="Times New Roman" w:hAnsi="Times New Roman" w:cs="Times New Roman"/>
                <w:b/>
                <w:bCs/>
                <w:sz w:val="23"/>
                <w:szCs w:val="23"/>
                <w:lang w:eastAsia="lv-LV"/>
              </w:rPr>
              <w:t>. </w:t>
            </w:r>
            <w:r w:rsidRPr="006C4EF1">
              <w:rPr>
                <w:rFonts w:ascii="Times New Roman" w:eastAsia="Times New Roman" w:hAnsi="Times New Roman" w:cs="Times New Roman"/>
                <w:b/>
                <w:bCs/>
                <w:sz w:val="23"/>
                <w:szCs w:val="23"/>
                <w:lang w:eastAsia="lv-LV"/>
              </w:rPr>
              <w:t>Tiesību akta projekta ietekme uz valsts budžetu un pašvaldību budžetiem</w:t>
            </w:r>
          </w:p>
        </w:tc>
      </w:tr>
      <w:tr w:rsidR="004364C8" w:rsidRPr="008C0F3F" w14:paraId="4537B124" w14:textId="77777777" w:rsidTr="004510D6">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544A65FE" w14:textId="77777777" w:rsidR="004364C8" w:rsidRPr="008C0F3F" w:rsidRDefault="004364C8" w:rsidP="004510D6">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04939330" w14:textId="77777777" w:rsidR="004364C8" w:rsidRPr="003F1FB8" w:rsidRDefault="004364C8" w:rsidP="004364C8">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F1FB8" w:rsidRPr="003F1FB8" w14:paraId="1FFD06C8" w14:textId="77777777" w:rsidTr="004510D6">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C825B80" w14:textId="77777777" w:rsidR="004364C8" w:rsidRPr="003F1FB8" w:rsidRDefault="004364C8" w:rsidP="004510D6">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F1FB8">
              <w:rPr>
                <w:rFonts w:ascii="Times New Roman" w:eastAsia="Times New Roman" w:hAnsi="Times New Roman" w:cs="Times New Roman"/>
                <w:b/>
                <w:bCs/>
                <w:sz w:val="23"/>
                <w:szCs w:val="23"/>
                <w:lang w:eastAsia="lv-LV"/>
              </w:rPr>
              <w:t>IV. </w:t>
            </w:r>
            <w:r w:rsidRPr="003F1FB8">
              <w:rPr>
                <w:rFonts w:ascii="Times New Roman" w:hAnsi="Times New Roman" w:cs="Times New Roman"/>
                <w:b/>
                <w:bCs/>
                <w:sz w:val="23"/>
                <w:szCs w:val="23"/>
              </w:rPr>
              <w:t>Tiesību akta projekta ietekme uz spēkā esošo tiesību normu sistēmu</w:t>
            </w:r>
          </w:p>
        </w:tc>
      </w:tr>
      <w:tr w:rsidR="004364C8" w:rsidRPr="008C0F3F" w14:paraId="37E6B159" w14:textId="77777777" w:rsidTr="004510D6">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8F9F2DC" w14:textId="77777777" w:rsidR="004364C8" w:rsidRPr="008C0F3F" w:rsidRDefault="004364C8" w:rsidP="004510D6">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282E6B7D" w14:textId="77777777" w:rsidR="004364C8" w:rsidRDefault="004364C8" w:rsidP="004364C8">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364C8" w:rsidRPr="008C0F3F" w14:paraId="4BA8B239" w14:textId="77777777" w:rsidTr="004510D6">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7DE712E" w14:textId="77777777" w:rsidR="004364C8" w:rsidRPr="008C0F3F" w:rsidRDefault="004364C8" w:rsidP="004510D6">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t>V</w:t>
            </w:r>
            <w:r w:rsidRPr="008C0F3F">
              <w:rPr>
                <w:rFonts w:ascii="Times New Roman" w:eastAsia="Times New Roman" w:hAnsi="Times New Roman" w:cs="Times New Roman"/>
                <w:b/>
                <w:bCs/>
                <w:sz w:val="23"/>
                <w:szCs w:val="23"/>
                <w:lang w:eastAsia="lv-LV"/>
              </w:rPr>
              <w:t>. </w:t>
            </w:r>
            <w:r w:rsidRPr="006C4EF1">
              <w:rPr>
                <w:rFonts w:ascii="Times New Roman" w:eastAsia="Times New Roman" w:hAnsi="Times New Roman" w:cs="Times New Roman"/>
                <w:b/>
                <w:bCs/>
                <w:sz w:val="23"/>
                <w:szCs w:val="23"/>
                <w:lang w:eastAsia="lv-LV"/>
              </w:rPr>
              <w:t>Tiesību akta projekta atbilstība Latvijas Republikas starptautiskajām saistībām</w:t>
            </w:r>
          </w:p>
        </w:tc>
      </w:tr>
      <w:tr w:rsidR="004364C8" w:rsidRPr="008C0F3F" w14:paraId="61DEA889" w14:textId="77777777" w:rsidTr="004510D6">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1CA1D9C" w14:textId="77777777" w:rsidR="004364C8" w:rsidRPr="008C0F3F" w:rsidRDefault="004364C8" w:rsidP="004510D6">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35729DB4" w14:textId="77777777" w:rsidR="004364C8" w:rsidRPr="008C0F3F" w:rsidRDefault="004364C8"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271"/>
        <w:gridCol w:w="6366"/>
      </w:tblGrid>
      <w:tr w:rsidR="00453D76" w:rsidRPr="008C0F3F" w14:paraId="550130B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41D125" w14:textId="77777777" w:rsidR="00894C55" w:rsidRPr="008C0F3F" w:rsidRDefault="00894C55" w:rsidP="00816C11">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w:t>
            </w:r>
            <w:r w:rsidR="00816C11"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Sabiedrības līdzdalība un komunikācijas aktivitātes</w:t>
            </w:r>
          </w:p>
        </w:tc>
      </w:tr>
      <w:tr w:rsidR="00453D76" w:rsidRPr="008C0F3F" w14:paraId="0A1FD772" w14:textId="77777777" w:rsidTr="0021617B">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14:paraId="29B69FC5"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254" w:type="pct"/>
            <w:tcBorders>
              <w:top w:val="outset" w:sz="6" w:space="0" w:color="414142"/>
              <w:left w:val="outset" w:sz="6" w:space="0" w:color="414142"/>
              <w:bottom w:val="outset" w:sz="6" w:space="0" w:color="414142"/>
              <w:right w:val="outset" w:sz="6" w:space="0" w:color="414142"/>
            </w:tcBorders>
            <w:hideMark/>
          </w:tcPr>
          <w:p w14:paraId="5E1C0BDA"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Plānotās sabiedrības līdzdalības un komunikācijas </w:t>
            </w:r>
            <w:r w:rsidRPr="008C0F3F">
              <w:rPr>
                <w:rFonts w:ascii="Times New Roman" w:eastAsia="Times New Roman" w:hAnsi="Times New Roman" w:cs="Times New Roman"/>
                <w:sz w:val="23"/>
                <w:szCs w:val="23"/>
                <w:lang w:eastAsia="lv-LV"/>
              </w:rPr>
              <w:lastRenderedPageBreak/>
              <w:t>aktivitātes saistībā ar projektu</w:t>
            </w:r>
          </w:p>
        </w:tc>
        <w:tc>
          <w:tcPr>
            <w:tcW w:w="3515" w:type="pct"/>
            <w:tcBorders>
              <w:top w:val="outset" w:sz="6" w:space="0" w:color="414142"/>
              <w:left w:val="outset" w:sz="6" w:space="0" w:color="414142"/>
              <w:bottom w:val="outset" w:sz="6" w:space="0" w:color="414142"/>
              <w:right w:val="outset" w:sz="6" w:space="0" w:color="414142"/>
            </w:tcBorders>
            <w:hideMark/>
          </w:tcPr>
          <w:p w14:paraId="17498140" w14:textId="77777777" w:rsidR="004E43EF" w:rsidRDefault="000C082A" w:rsidP="00171CE4">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 xml:space="preserve">Sabiedrības līdzdalība ir nodrošināta, publicējot uzziņu </w:t>
            </w:r>
            <w:r w:rsidR="00171CE4">
              <w:rPr>
                <w:rFonts w:ascii="Times New Roman" w:eastAsia="Times New Roman" w:hAnsi="Times New Roman" w:cs="Times New Roman"/>
                <w:sz w:val="23"/>
                <w:szCs w:val="23"/>
                <w:lang w:eastAsia="lv-LV"/>
              </w:rPr>
              <w:t>2017.</w:t>
            </w:r>
            <w:r w:rsidR="00F160D1">
              <w:rPr>
                <w:rFonts w:ascii="Times New Roman" w:eastAsia="Times New Roman" w:hAnsi="Times New Roman" w:cs="Times New Roman"/>
                <w:sz w:val="23"/>
                <w:szCs w:val="23"/>
                <w:lang w:eastAsia="lv-LV"/>
              </w:rPr>
              <w:t>gada 13.jūlijā</w:t>
            </w:r>
            <w:r w:rsidR="00171CE4">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sz w:val="23"/>
                <w:szCs w:val="23"/>
                <w:lang w:eastAsia="lv-LV"/>
              </w:rPr>
              <w:t>par noteikumu projekta izstrādes uzsākšanu Finanšu ministrijas mājaslapas sadaļā “Sabiedrības līdzdalība”</w:t>
            </w:r>
          </w:p>
          <w:p w14:paraId="544DA417" w14:textId="2BB6D6D8" w:rsidR="004E43EF" w:rsidRPr="004E43EF" w:rsidRDefault="00360A00" w:rsidP="004E43EF">
            <w:pPr>
              <w:spacing w:after="0" w:line="240" w:lineRule="auto"/>
              <w:rPr>
                <w:rFonts w:ascii="Times New Roman" w:eastAsia="Calibri" w:hAnsi="Times New Roman" w:cs="Times New Roman"/>
                <w:sz w:val="24"/>
              </w:rPr>
            </w:pPr>
            <w:hyperlink r:id="rId11" w:history="1">
              <w:r w:rsidR="004E43EF" w:rsidRPr="004E43EF">
                <w:rPr>
                  <w:rStyle w:val="Hyperlink"/>
                  <w:rFonts w:ascii="Times New Roman" w:eastAsia="Calibri" w:hAnsi="Times New Roman" w:cs="Times New Roman"/>
                  <w:color w:val="auto"/>
                  <w:sz w:val="24"/>
                  <w:u w:val="none"/>
                </w:rPr>
                <w:t>http://www.fm.gov.lv/lv/sabiedribas_lidzdaliba/tiesibu_aktu_</w:t>
              </w:r>
            </w:hyperlink>
          </w:p>
          <w:p w14:paraId="0F8F75C6" w14:textId="00BC5676" w:rsidR="004E43EF" w:rsidRPr="004E43EF" w:rsidRDefault="004E43EF" w:rsidP="004E43EF">
            <w:pPr>
              <w:spacing w:after="0" w:line="240" w:lineRule="auto"/>
              <w:rPr>
                <w:rFonts w:ascii="Times New Roman" w:eastAsia="Calibri" w:hAnsi="Times New Roman" w:cs="Times New Roman"/>
                <w:sz w:val="24"/>
              </w:rPr>
            </w:pPr>
            <w:r w:rsidRPr="004E43EF">
              <w:rPr>
                <w:rFonts w:ascii="Times New Roman" w:eastAsia="Calibri" w:hAnsi="Times New Roman" w:cs="Times New Roman"/>
                <w:sz w:val="24"/>
              </w:rPr>
              <w:lastRenderedPageBreak/>
              <w:t>projekti/azartspelu_un_iz</w:t>
            </w:r>
            <w:bookmarkStart w:id="4" w:name="_GoBack"/>
            <w:bookmarkEnd w:id="4"/>
            <w:r w:rsidRPr="004E43EF">
              <w:rPr>
                <w:rFonts w:ascii="Times New Roman" w:eastAsia="Calibri" w:hAnsi="Times New Roman" w:cs="Times New Roman"/>
                <w:sz w:val="24"/>
              </w:rPr>
              <w:t>lozu_organizesanas_politika#project386</w:t>
            </w:r>
          </w:p>
          <w:p w14:paraId="23D8DFDE" w14:textId="06ADCD75" w:rsidR="004E43EF" w:rsidRDefault="004E43EF" w:rsidP="00171CE4">
            <w:pPr>
              <w:spacing w:after="0" w:line="240" w:lineRule="auto"/>
              <w:jc w:val="both"/>
              <w:rPr>
                <w:rFonts w:ascii="Times New Roman" w:eastAsia="Times New Roman" w:hAnsi="Times New Roman" w:cs="Times New Roman"/>
                <w:sz w:val="23"/>
                <w:szCs w:val="23"/>
                <w:lang w:eastAsia="lv-LV"/>
              </w:rPr>
            </w:pPr>
          </w:p>
          <w:p w14:paraId="74FF8861" w14:textId="5633FF60" w:rsidR="004E43EF" w:rsidRPr="008C0F3F" w:rsidRDefault="004E43EF" w:rsidP="00171CE4">
            <w:pPr>
              <w:spacing w:after="0" w:line="240" w:lineRule="auto"/>
              <w:jc w:val="both"/>
              <w:rPr>
                <w:rFonts w:ascii="Times New Roman" w:eastAsia="Times New Roman" w:hAnsi="Times New Roman" w:cs="Times New Roman"/>
                <w:sz w:val="23"/>
                <w:szCs w:val="23"/>
                <w:lang w:eastAsia="lv-LV"/>
              </w:rPr>
            </w:pPr>
          </w:p>
        </w:tc>
      </w:tr>
      <w:tr w:rsidR="00453D76" w:rsidRPr="008C0F3F" w14:paraId="41290CEA" w14:textId="77777777" w:rsidTr="0021617B">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14:paraId="0298DA9A"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2.</w:t>
            </w:r>
          </w:p>
        </w:tc>
        <w:tc>
          <w:tcPr>
            <w:tcW w:w="1254" w:type="pct"/>
            <w:tcBorders>
              <w:top w:val="outset" w:sz="6" w:space="0" w:color="414142"/>
              <w:left w:val="outset" w:sz="6" w:space="0" w:color="414142"/>
              <w:bottom w:val="outset" w:sz="6" w:space="0" w:color="414142"/>
              <w:right w:val="outset" w:sz="6" w:space="0" w:color="414142"/>
            </w:tcBorders>
            <w:hideMark/>
          </w:tcPr>
          <w:p w14:paraId="3D070389"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 projekta izstrādē</w:t>
            </w:r>
          </w:p>
        </w:tc>
        <w:tc>
          <w:tcPr>
            <w:tcW w:w="3515" w:type="pct"/>
            <w:tcBorders>
              <w:top w:val="outset" w:sz="6" w:space="0" w:color="414142"/>
              <w:left w:val="outset" w:sz="6" w:space="0" w:color="414142"/>
              <w:bottom w:val="outset" w:sz="6" w:space="0" w:color="414142"/>
              <w:right w:val="outset" w:sz="6" w:space="0" w:color="414142"/>
            </w:tcBorders>
            <w:hideMark/>
          </w:tcPr>
          <w:p w14:paraId="70940D05" w14:textId="107357C7" w:rsidR="009C66FA" w:rsidRPr="009C66FA" w:rsidRDefault="009C66FA" w:rsidP="009C66FA">
            <w:pPr>
              <w:shd w:val="clear" w:color="auto" w:fill="FFFFFF"/>
              <w:spacing w:after="0" w:line="240" w:lineRule="auto"/>
              <w:jc w:val="both"/>
              <w:rPr>
                <w:rFonts w:ascii="Times New Roman" w:eastAsia="Times New Roman" w:hAnsi="Times New Roman" w:cs="Times New Roman"/>
                <w:sz w:val="23"/>
                <w:szCs w:val="23"/>
                <w:lang w:eastAsia="lv-LV"/>
              </w:rPr>
            </w:pPr>
            <w:r w:rsidRPr="009C66FA">
              <w:rPr>
                <w:rFonts w:ascii="Times New Roman" w:eastAsia="Times New Roman" w:hAnsi="Times New Roman" w:cs="Times New Roman"/>
                <w:sz w:val="23"/>
                <w:szCs w:val="23"/>
                <w:lang w:eastAsia="lv-LV"/>
              </w:rPr>
              <w:t xml:space="preserve">Noteikumu projekts </w:t>
            </w:r>
            <w:r w:rsidR="004E43EF">
              <w:rPr>
                <w:rFonts w:ascii="Times New Roman" w:eastAsia="Times New Roman" w:hAnsi="Times New Roman" w:cs="Times New Roman"/>
                <w:sz w:val="23"/>
                <w:szCs w:val="23"/>
                <w:lang w:eastAsia="lv-LV"/>
              </w:rPr>
              <w:t>tika</w:t>
            </w:r>
            <w:r w:rsidRPr="009C66FA">
              <w:rPr>
                <w:rFonts w:ascii="Times New Roman" w:eastAsia="Times New Roman" w:hAnsi="Times New Roman" w:cs="Times New Roman"/>
                <w:sz w:val="23"/>
                <w:szCs w:val="23"/>
                <w:lang w:eastAsia="lv-LV"/>
              </w:rPr>
              <w:t xml:space="preserve"> nosūtīts saskaņošanai Latvijas Darba devēju konfederācijai, Latvijas Tirdzniecības un rūpniecības kamerai, viedokļa sniegšanai biedrībai “Latvijas Spēļu biznesa asociācija”. Ir nosūtīts saskaņošanai Izložu un azartspēļu uzraudzības inspekcijai, VAS “Latvijas Loto”.</w:t>
            </w:r>
          </w:p>
          <w:p w14:paraId="511F8473" w14:textId="2DB25B27" w:rsidR="00894C55" w:rsidRPr="008C0F3F" w:rsidRDefault="00F160D1" w:rsidP="00F160D1">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Pēc uzziņas publicēšanas</w:t>
            </w:r>
            <w:r w:rsidR="009C66FA" w:rsidRPr="009C66FA">
              <w:rPr>
                <w:rFonts w:ascii="Times New Roman" w:eastAsia="Times New Roman" w:hAnsi="Times New Roman" w:cs="Times New Roman"/>
                <w:sz w:val="23"/>
                <w:szCs w:val="23"/>
                <w:lang w:eastAsia="lv-LV"/>
              </w:rPr>
              <w:t xml:space="preserve"> </w:t>
            </w:r>
            <w:r>
              <w:rPr>
                <w:rFonts w:ascii="Times New Roman" w:eastAsia="Times New Roman" w:hAnsi="Times New Roman" w:cs="Times New Roman"/>
                <w:sz w:val="23"/>
                <w:szCs w:val="23"/>
                <w:lang w:eastAsia="lv-LV"/>
              </w:rPr>
              <w:t xml:space="preserve">2017.gada 13.jūlijā </w:t>
            </w:r>
            <w:r w:rsidRPr="009C66FA">
              <w:rPr>
                <w:rFonts w:ascii="Times New Roman" w:eastAsia="Times New Roman" w:hAnsi="Times New Roman" w:cs="Times New Roman"/>
                <w:sz w:val="23"/>
                <w:szCs w:val="23"/>
                <w:lang w:eastAsia="lv-LV"/>
              </w:rPr>
              <w:t xml:space="preserve">Finanšu ministrijas mājaslapas </w:t>
            </w:r>
            <w:r>
              <w:rPr>
                <w:rFonts w:ascii="Times New Roman" w:eastAsia="Times New Roman" w:hAnsi="Times New Roman" w:cs="Times New Roman"/>
                <w:sz w:val="23"/>
                <w:szCs w:val="23"/>
                <w:lang w:eastAsia="lv-LV"/>
              </w:rPr>
              <w:t xml:space="preserve">sadaļā “Sabiedrības līdzdalība” viedoklis no sabiedriskajām organizācijām </w:t>
            </w:r>
            <w:r w:rsidR="009C66FA" w:rsidRPr="009C66FA">
              <w:rPr>
                <w:rFonts w:ascii="Times New Roman" w:eastAsia="Times New Roman" w:hAnsi="Times New Roman" w:cs="Times New Roman"/>
                <w:sz w:val="23"/>
                <w:szCs w:val="23"/>
                <w:lang w:eastAsia="lv-LV"/>
              </w:rPr>
              <w:t>par noteikumu projekt</w:t>
            </w:r>
            <w:r>
              <w:rPr>
                <w:rFonts w:ascii="Times New Roman" w:eastAsia="Times New Roman" w:hAnsi="Times New Roman" w:cs="Times New Roman"/>
                <w:sz w:val="23"/>
                <w:szCs w:val="23"/>
                <w:lang w:eastAsia="lv-LV"/>
              </w:rPr>
              <w:t>u netika saņemts.</w:t>
            </w:r>
          </w:p>
        </w:tc>
      </w:tr>
      <w:tr w:rsidR="00453D76" w:rsidRPr="008C0F3F" w14:paraId="4C18BEEE" w14:textId="77777777" w:rsidTr="0021617B">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5EE13E61"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254" w:type="pct"/>
            <w:tcBorders>
              <w:top w:val="outset" w:sz="6" w:space="0" w:color="414142"/>
              <w:left w:val="outset" w:sz="6" w:space="0" w:color="414142"/>
              <w:bottom w:val="outset" w:sz="6" w:space="0" w:color="414142"/>
              <w:right w:val="outset" w:sz="6" w:space="0" w:color="414142"/>
            </w:tcBorders>
            <w:hideMark/>
          </w:tcPr>
          <w:p w14:paraId="0222F31F"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līdzdalības rezultāti</w:t>
            </w:r>
          </w:p>
        </w:tc>
        <w:tc>
          <w:tcPr>
            <w:tcW w:w="3515" w:type="pct"/>
            <w:tcBorders>
              <w:top w:val="outset" w:sz="6" w:space="0" w:color="414142"/>
              <w:left w:val="outset" w:sz="6" w:space="0" w:color="414142"/>
              <w:bottom w:val="outset" w:sz="6" w:space="0" w:color="414142"/>
              <w:right w:val="outset" w:sz="6" w:space="0" w:color="414142"/>
            </w:tcBorders>
            <w:hideMark/>
          </w:tcPr>
          <w:p w14:paraId="08BE4773" w14:textId="77777777" w:rsidR="00576284" w:rsidRDefault="000C082A" w:rsidP="00576284">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Noteikumu projekta izstrādē </w:t>
            </w:r>
            <w:r w:rsidR="00634CD4">
              <w:rPr>
                <w:rFonts w:ascii="Times New Roman" w:eastAsia="Times New Roman" w:hAnsi="Times New Roman" w:cs="Times New Roman"/>
                <w:sz w:val="23"/>
                <w:szCs w:val="23"/>
                <w:lang w:eastAsia="lv-LV"/>
              </w:rPr>
              <w:t xml:space="preserve">ir </w:t>
            </w:r>
            <w:r w:rsidRPr="00483030">
              <w:rPr>
                <w:rFonts w:ascii="Times New Roman" w:eastAsia="Times New Roman" w:hAnsi="Times New Roman" w:cs="Times New Roman"/>
                <w:sz w:val="23"/>
                <w:szCs w:val="23"/>
                <w:lang w:eastAsia="lv-LV"/>
              </w:rPr>
              <w:t>ņemti vērā</w:t>
            </w:r>
            <w:r w:rsidRPr="008C0F3F">
              <w:rPr>
                <w:rFonts w:ascii="Times New Roman" w:eastAsia="Times New Roman" w:hAnsi="Times New Roman" w:cs="Times New Roman"/>
                <w:sz w:val="23"/>
                <w:szCs w:val="23"/>
                <w:lang w:eastAsia="lv-LV"/>
              </w:rPr>
              <w:t xml:space="preserve"> Izložu un azartspēļu uzraudzības inspekcijas iebildumi</w:t>
            </w:r>
            <w:r w:rsidR="0016795D" w:rsidRPr="008C0F3F">
              <w:rPr>
                <w:rFonts w:ascii="Times New Roman" w:eastAsia="Times New Roman" w:hAnsi="Times New Roman" w:cs="Times New Roman"/>
                <w:sz w:val="23"/>
                <w:szCs w:val="23"/>
                <w:lang w:eastAsia="lv-LV"/>
              </w:rPr>
              <w:t xml:space="preserve"> un priekšlikumi</w:t>
            </w:r>
            <w:r w:rsidRPr="008C0F3F">
              <w:rPr>
                <w:rFonts w:ascii="Times New Roman" w:eastAsia="Times New Roman" w:hAnsi="Times New Roman" w:cs="Times New Roman"/>
                <w:sz w:val="23"/>
                <w:szCs w:val="23"/>
                <w:lang w:eastAsia="lv-LV"/>
              </w:rPr>
              <w:t xml:space="preserve">. Noteikumu projekta saskaņošanas procesā </w:t>
            </w:r>
            <w:r w:rsidR="00576284">
              <w:rPr>
                <w:rFonts w:ascii="Times New Roman" w:eastAsia="Times New Roman" w:hAnsi="Times New Roman" w:cs="Times New Roman"/>
                <w:sz w:val="23"/>
                <w:szCs w:val="23"/>
                <w:lang w:eastAsia="lv-LV"/>
              </w:rPr>
              <w:t>ir</w:t>
            </w:r>
            <w:r w:rsidRPr="008C0F3F">
              <w:rPr>
                <w:rFonts w:ascii="Times New Roman" w:eastAsia="Times New Roman" w:hAnsi="Times New Roman" w:cs="Times New Roman"/>
                <w:sz w:val="23"/>
                <w:szCs w:val="23"/>
                <w:lang w:eastAsia="lv-LV"/>
              </w:rPr>
              <w:t xml:space="preserve"> izvērtēti</w:t>
            </w:r>
            <w:r w:rsidRPr="008C0F3F">
              <w:rPr>
                <w:rFonts w:ascii="Times New Roman" w:eastAsia="Times New Roman" w:hAnsi="Times New Roman" w:cs="Times New Roman"/>
                <w:iCs/>
                <w:sz w:val="23"/>
                <w:szCs w:val="23"/>
                <w:lang w:eastAsia="lv-LV"/>
              </w:rPr>
              <w:t xml:space="preserve"> </w:t>
            </w:r>
            <w:r w:rsidR="00634CD4" w:rsidRPr="008C0F3F">
              <w:rPr>
                <w:rFonts w:ascii="Times New Roman" w:eastAsia="Times New Roman" w:hAnsi="Times New Roman" w:cs="Times New Roman"/>
                <w:sz w:val="23"/>
                <w:szCs w:val="23"/>
                <w:lang w:eastAsia="lv-LV"/>
              </w:rPr>
              <w:t>VAS “Latvijas Loto”</w:t>
            </w:r>
            <w:r w:rsidR="00634CD4">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iCs/>
                <w:sz w:val="23"/>
                <w:szCs w:val="23"/>
                <w:lang w:eastAsia="lv-LV"/>
              </w:rPr>
              <w:t>Latvijas Darba devēju konfederācijas</w:t>
            </w:r>
            <w:r w:rsidR="0016795D" w:rsidRPr="008C0F3F">
              <w:rPr>
                <w:rFonts w:ascii="Times New Roman" w:eastAsia="Times New Roman" w:hAnsi="Times New Roman" w:cs="Times New Roman"/>
                <w:iCs/>
                <w:sz w:val="23"/>
                <w:szCs w:val="23"/>
                <w:lang w:eastAsia="lv-LV"/>
              </w:rPr>
              <w:t>,</w:t>
            </w:r>
            <w:r w:rsidRPr="008C0F3F">
              <w:rPr>
                <w:rFonts w:ascii="Times New Roman" w:eastAsia="Times New Roman" w:hAnsi="Times New Roman" w:cs="Times New Roman"/>
                <w:iCs/>
                <w:sz w:val="23"/>
                <w:szCs w:val="23"/>
                <w:lang w:eastAsia="lv-LV"/>
              </w:rPr>
              <w:t xml:space="preserve"> biedrības “Latvijas Spēļu biznesa asociācija”</w:t>
            </w:r>
            <w:r w:rsidR="0016795D" w:rsidRPr="008C0F3F">
              <w:rPr>
                <w:rFonts w:ascii="Times New Roman" w:eastAsia="Times New Roman" w:hAnsi="Times New Roman" w:cs="Times New Roman"/>
                <w:iCs/>
                <w:sz w:val="23"/>
                <w:szCs w:val="23"/>
                <w:lang w:eastAsia="lv-LV"/>
              </w:rPr>
              <w:t xml:space="preserve"> un </w:t>
            </w:r>
            <w:r w:rsidRPr="008C0F3F">
              <w:rPr>
                <w:rFonts w:ascii="Times New Roman" w:eastAsia="Times New Roman" w:hAnsi="Times New Roman" w:cs="Times New Roman"/>
                <w:iCs/>
                <w:sz w:val="23"/>
                <w:szCs w:val="23"/>
                <w:lang w:eastAsia="lv-LV"/>
              </w:rPr>
              <w:t xml:space="preserve"> </w:t>
            </w:r>
            <w:r w:rsidR="0016795D" w:rsidRPr="009C66FA">
              <w:rPr>
                <w:rFonts w:ascii="Times New Roman" w:eastAsia="Times New Roman" w:hAnsi="Times New Roman" w:cs="Times New Roman"/>
                <w:sz w:val="23"/>
                <w:szCs w:val="23"/>
                <w:lang w:eastAsia="lv-LV"/>
              </w:rPr>
              <w:t>Latvijas Tirdzniecības un rūpniecības kameras</w:t>
            </w:r>
            <w:r w:rsidR="009C66FA" w:rsidRPr="009C66FA">
              <w:rPr>
                <w:rFonts w:ascii="Times New Roman" w:eastAsia="Times New Roman" w:hAnsi="Times New Roman" w:cs="Times New Roman"/>
                <w:iCs/>
                <w:sz w:val="23"/>
                <w:szCs w:val="23"/>
                <w:lang w:eastAsia="lv-LV"/>
              </w:rPr>
              <w:t xml:space="preserve"> </w:t>
            </w:r>
            <w:r w:rsidRPr="008C0F3F">
              <w:rPr>
                <w:rFonts w:ascii="Times New Roman" w:eastAsia="Times New Roman" w:hAnsi="Times New Roman" w:cs="Times New Roman"/>
                <w:iCs/>
                <w:sz w:val="23"/>
                <w:szCs w:val="23"/>
                <w:lang w:eastAsia="lv-LV"/>
              </w:rPr>
              <w:t>iebildumi un priekšlikumi.</w:t>
            </w:r>
            <w:r w:rsidR="00634CD4" w:rsidRPr="008C0F3F">
              <w:rPr>
                <w:rFonts w:ascii="Times New Roman" w:eastAsia="Times New Roman" w:hAnsi="Times New Roman" w:cs="Times New Roman"/>
                <w:sz w:val="23"/>
                <w:szCs w:val="23"/>
                <w:lang w:eastAsia="lv-LV"/>
              </w:rPr>
              <w:t xml:space="preserve"> </w:t>
            </w:r>
          </w:p>
          <w:p w14:paraId="11D5A49C" w14:textId="219FC110" w:rsidR="00894C55" w:rsidRPr="008C0F3F" w:rsidRDefault="00576284" w:rsidP="00576284">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Noteikumu projekts saskaņots ar VAS “Latvijas Loto”.</w:t>
            </w:r>
          </w:p>
        </w:tc>
      </w:tr>
      <w:tr w:rsidR="00453D76" w:rsidRPr="008C0F3F" w14:paraId="47D421E5" w14:textId="77777777" w:rsidTr="0021617B">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6C617B29"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254" w:type="pct"/>
            <w:tcBorders>
              <w:top w:val="outset" w:sz="6" w:space="0" w:color="414142"/>
              <w:left w:val="outset" w:sz="6" w:space="0" w:color="414142"/>
              <w:bottom w:val="outset" w:sz="6" w:space="0" w:color="414142"/>
              <w:right w:val="outset" w:sz="6" w:space="0" w:color="414142"/>
            </w:tcBorders>
            <w:hideMark/>
          </w:tcPr>
          <w:p w14:paraId="72BED7C4"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429309444"/>
            <w:placeholder>
              <w:docPart w:val="5610D5460FE7443BBFE4C402F8F872EC"/>
            </w:placeholder>
            <w:text/>
          </w:sdtPr>
          <w:sdtEndPr/>
          <w:sdtContent>
            <w:tc>
              <w:tcPr>
                <w:tcW w:w="3515" w:type="pct"/>
                <w:tcBorders>
                  <w:top w:val="outset" w:sz="6" w:space="0" w:color="414142"/>
                  <w:left w:val="outset" w:sz="6" w:space="0" w:color="414142"/>
                  <w:bottom w:val="outset" w:sz="6" w:space="0" w:color="414142"/>
                  <w:right w:val="outset" w:sz="6" w:space="0" w:color="414142"/>
                </w:tcBorders>
                <w:hideMark/>
              </w:tcPr>
              <w:p w14:paraId="2760CE39" w14:textId="49639A3F" w:rsidR="00894C55" w:rsidRPr="008C0F3F" w:rsidRDefault="00976075" w:rsidP="0097607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30252915" w14:textId="77777777" w:rsidR="00894C55" w:rsidRPr="008C0F3F" w:rsidRDefault="00894C55"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453D76" w:rsidRPr="008C0F3F" w14:paraId="1F60ADA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A5CAC5" w14:textId="77777777" w:rsidR="00894C55" w:rsidRPr="008C0F3F" w:rsidRDefault="00894C55" w:rsidP="00816C11">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VII.</w:t>
            </w:r>
            <w:r w:rsidR="00816C11"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Tiesību akta projekta izpildes nodrošināšana un tās ietekme uz institūcijām</w:t>
            </w:r>
          </w:p>
        </w:tc>
      </w:tr>
      <w:tr w:rsidR="00453D76" w:rsidRPr="008C0F3F" w14:paraId="7744F33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AF1A698"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390FC66"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C2F8D19" w14:textId="44ACBD2D" w:rsidR="00894C55"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azartspēļu uzraudzības inspekcija, VAS “Latvijas Loto”.</w:t>
            </w:r>
          </w:p>
        </w:tc>
      </w:tr>
      <w:tr w:rsidR="00453D76" w:rsidRPr="008C0F3F" w14:paraId="07ECCE86"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B326310"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70F229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izpildes ietekme uz pārvaldes funkcijām un institucionālo struktūru.</w:t>
            </w:r>
          </w:p>
          <w:p w14:paraId="2AAE1900" w14:textId="77777777" w:rsidR="00894C55" w:rsidRPr="008C0F3F" w:rsidRDefault="00894C55" w:rsidP="00894C55">
            <w:pPr>
              <w:spacing w:before="100" w:beforeAutospacing="1" w:after="100" w:afterAutospacing="1" w:line="293" w:lineRule="atLeast"/>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BF94229" w14:textId="77777777" w:rsidR="000C082A"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Funkcijas un uzdevumi netiek grozīti. Jaunu institūciju izveide, esošo institūciju likvidācija vai reorganizācija netiek paredzēta.</w:t>
            </w:r>
          </w:p>
          <w:p w14:paraId="7401E64B" w14:textId="646BE780" w:rsidR="00894C55"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Noteikumu projekts tiks realizēts esošo resursu ietvaros.</w:t>
            </w:r>
          </w:p>
        </w:tc>
      </w:tr>
      <w:tr w:rsidR="00453D76" w:rsidRPr="008C0F3F" w14:paraId="2C8779A3"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2BBA726"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40826B0"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E242AB6" w14:textId="7A1DD4DD" w:rsidR="00894C55" w:rsidRPr="008C0F3F" w:rsidRDefault="00F41283" w:rsidP="00F4128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447B8D76" w14:textId="77777777" w:rsidR="00C25B49" w:rsidRPr="008C0F3F" w:rsidRDefault="00C25B49" w:rsidP="00894C55">
      <w:pPr>
        <w:spacing w:after="0" w:line="240" w:lineRule="auto"/>
        <w:rPr>
          <w:rFonts w:ascii="Times New Roman" w:hAnsi="Times New Roman" w:cs="Times New Roman"/>
          <w:sz w:val="23"/>
          <w:szCs w:val="23"/>
        </w:rPr>
      </w:pPr>
    </w:p>
    <w:p w14:paraId="42866CD3" w14:textId="77777777" w:rsidR="00F41283" w:rsidRPr="008C0F3F" w:rsidRDefault="00F41283" w:rsidP="00894C55">
      <w:pPr>
        <w:spacing w:after="0" w:line="240" w:lineRule="auto"/>
        <w:rPr>
          <w:rFonts w:ascii="Times New Roman" w:hAnsi="Times New Roman" w:cs="Times New Roman"/>
          <w:sz w:val="23"/>
          <w:szCs w:val="23"/>
        </w:rPr>
      </w:pPr>
    </w:p>
    <w:p w14:paraId="7BF0CD1F" w14:textId="70578F16" w:rsidR="00483030" w:rsidRDefault="00A443B5" w:rsidP="00F0435B">
      <w:pPr>
        <w:spacing w:after="0" w:line="240" w:lineRule="auto"/>
        <w:rPr>
          <w:rFonts w:ascii="Times New Roman" w:hAnsi="Times New Roman" w:cs="Times New Roman"/>
          <w:sz w:val="23"/>
          <w:szCs w:val="23"/>
        </w:rPr>
      </w:pPr>
      <w:r w:rsidRPr="00A443B5">
        <w:rPr>
          <w:rFonts w:ascii="Times New Roman" w:hAnsi="Times New Roman" w:cs="Times New Roman"/>
          <w:sz w:val="23"/>
          <w:szCs w:val="23"/>
        </w:rPr>
        <w:t>Finanšu ministre</w:t>
      </w:r>
      <w:r w:rsidR="00B1314B">
        <w:rPr>
          <w:rFonts w:ascii="Times New Roman" w:hAnsi="Times New Roman" w:cs="Times New Roman"/>
          <w:sz w:val="23"/>
          <w:szCs w:val="23"/>
        </w:rPr>
        <w:t xml:space="preserve">                                                                                                 </w:t>
      </w:r>
      <w:proofErr w:type="spellStart"/>
      <w:r w:rsidR="00B1314B">
        <w:rPr>
          <w:rFonts w:ascii="Times New Roman" w:hAnsi="Times New Roman" w:cs="Times New Roman"/>
          <w:sz w:val="23"/>
          <w:szCs w:val="23"/>
        </w:rPr>
        <w:t>D.Reizniece</w:t>
      </w:r>
      <w:proofErr w:type="spellEnd"/>
      <w:r w:rsidR="00B1314B">
        <w:rPr>
          <w:rFonts w:ascii="Times New Roman" w:hAnsi="Times New Roman" w:cs="Times New Roman"/>
          <w:sz w:val="23"/>
          <w:szCs w:val="23"/>
        </w:rPr>
        <w:t>-Ozola</w:t>
      </w:r>
    </w:p>
    <w:p w14:paraId="6BF8F00C" w14:textId="77777777" w:rsidR="00483030" w:rsidRDefault="00483030" w:rsidP="00894C55">
      <w:pPr>
        <w:tabs>
          <w:tab w:val="left" w:pos="6237"/>
        </w:tabs>
        <w:spacing w:after="0" w:line="240" w:lineRule="auto"/>
        <w:ind w:firstLine="720"/>
        <w:rPr>
          <w:rFonts w:ascii="Times New Roman" w:hAnsi="Times New Roman" w:cs="Times New Roman"/>
          <w:sz w:val="23"/>
          <w:szCs w:val="23"/>
        </w:rPr>
      </w:pPr>
    </w:p>
    <w:p w14:paraId="75AEBF9E" w14:textId="307C4D4B" w:rsidR="00894C55" w:rsidRDefault="00894C55" w:rsidP="00894C55">
      <w:pPr>
        <w:tabs>
          <w:tab w:val="left" w:pos="6237"/>
        </w:tabs>
        <w:spacing w:after="0" w:line="240" w:lineRule="auto"/>
        <w:ind w:firstLine="720"/>
        <w:rPr>
          <w:rFonts w:ascii="Times New Roman" w:hAnsi="Times New Roman" w:cs="Times New Roman"/>
          <w:sz w:val="23"/>
          <w:szCs w:val="23"/>
        </w:rPr>
      </w:pPr>
    </w:p>
    <w:p w14:paraId="2BAE1136" w14:textId="28BF6F13" w:rsidR="00B1314B" w:rsidRDefault="00B1314B" w:rsidP="00894C55">
      <w:pPr>
        <w:tabs>
          <w:tab w:val="left" w:pos="6237"/>
        </w:tabs>
        <w:spacing w:after="0" w:line="240" w:lineRule="auto"/>
        <w:ind w:firstLine="720"/>
        <w:rPr>
          <w:rFonts w:ascii="Times New Roman" w:hAnsi="Times New Roman" w:cs="Times New Roman"/>
          <w:sz w:val="23"/>
          <w:szCs w:val="23"/>
        </w:rPr>
      </w:pPr>
    </w:p>
    <w:p w14:paraId="5314E931" w14:textId="1D196B0F" w:rsidR="00B1314B" w:rsidRDefault="00B1314B" w:rsidP="00894C55">
      <w:pPr>
        <w:tabs>
          <w:tab w:val="left" w:pos="6237"/>
        </w:tabs>
        <w:spacing w:after="0" w:line="240" w:lineRule="auto"/>
        <w:ind w:firstLine="720"/>
        <w:rPr>
          <w:rFonts w:ascii="Times New Roman" w:hAnsi="Times New Roman" w:cs="Times New Roman"/>
          <w:sz w:val="23"/>
          <w:szCs w:val="23"/>
        </w:rPr>
      </w:pPr>
    </w:p>
    <w:p w14:paraId="732CE94D" w14:textId="416CFC3C" w:rsidR="00B1314B" w:rsidRDefault="00B1314B" w:rsidP="00894C55">
      <w:pPr>
        <w:tabs>
          <w:tab w:val="left" w:pos="6237"/>
        </w:tabs>
        <w:spacing w:after="0" w:line="240" w:lineRule="auto"/>
        <w:ind w:firstLine="720"/>
        <w:rPr>
          <w:rFonts w:ascii="Times New Roman" w:hAnsi="Times New Roman" w:cs="Times New Roman"/>
          <w:sz w:val="23"/>
          <w:szCs w:val="23"/>
        </w:rPr>
      </w:pPr>
    </w:p>
    <w:p w14:paraId="0D155B19" w14:textId="00E217F2" w:rsidR="00B1314B" w:rsidRDefault="00B1314B" w:rsidP="00894C55">
      <w:pPr>
        <w:tabs>
          <w:tab w:val="left" w:pos="6237"/>
        </w:tabs>
        <w:spacing w:after="0" w:line="240" w:lineRule="auto"/>
        <w:ind w:firstLine="720"/>
        <w:rPr>
          <w:rFonts w:ascii="Times New Roman" w:hAnsi="Times New Roman" w:cs="Times New Roman"/>
          <w:sz w:val="23"/>
          <w:szCs w:val="23"/>
        </w:rPr>
      </w:pPr>
    </w:p>
    <w:p w14:paraId="7CBD42BA" w14:textId="171A0922" w:rsidR="00B1314B" w:rsidRDefault="00B1314B" w:rsidP="00894C55">
      <w:pPr>
        <w:tabs>
          <w:tab w:val="left" w:pos="6237"/>
        </w:tabs>
        <w:spacing w:after="0" w:line="240" w:lineRule="auto"/>
        <w:ind w:firstLine="720"/>
        <w:rPr>
          <w:rFonts w:ascii="Times New Roman" w:hAnsi="Times New Roman" w:cs="Times New Roman"/>
          <w:sz w:val="23"/>
          <w:szCs w:val="23"/>
        </w:rPr>
      </w:pPr>
    </w:p>
    <w:p w14:paraId="5CDD176B" w14:textId="4C9BC195" w:rsidR="00B1314B" w:rsidRDefault="00B1314B" w:rsidP="00894C55">
      <w:pPr>
        <w:tabs>
          <w:tab w:val="left" w:pos="6237"/>
        </w:tabs>
        <w:spacing w:after="0" w:line="240" w:lineRule="auto"/>
        <w:ind w:firstLine="720"/>
        <w:rPr>
          <w:rFonts w:ascii="Times New Roman" w:hAnsi="Times New Roman" w:cs="Times New Roman"/>
          <w:sz w:val="23"/>
          <w:szCs w:val="23"/>
        </w:rPr>
      </w:pPr>
    </w:p>
    <w:p w14:paraId="0E5E6040" w14:textId="06D66CE4" w:rsidR="00B1314B" w:rsidRDefault="00B1314B" w:rsidP="00894C55">
      <w:pPr>
        <w:tabs>
          <w:tab w:val="left" w:pos="6237"/>
        </w:tabs>
        <w:spacing w:after="0" w:line="240" w:lineRule="auto"/>
        <w:ind w:firstLine="720"/>
        <w:rPr>
          <w:rFonts w:ascii="Times New Roman" w:hAnsi="Times New Roman" w:cs="Times New Roman"/>
          <w:sz w:val="23"/>
          <w:szCs w:val="23"/>
        </w:rPr>
      </w:pPr>
    </w:p>
    <w:p w14:paraId="6B1C2730" w14:textId="77777777" w:rsidR="00B1314B" w:rsidRPr="008C0F3F" w:rsidRDefault="00B1314B" w:rsidP="00894C55">
      <w:pPr>
        <w:tabs>
          <w:tab w:val="left" w:pos="6237"/>
        </w:tabs>
        <w:spacing w:after="0" w:line="240" w:lineRule="auto"/>
        <w:ind w:firstLine="720"/>
        <w:rPr>
          <w:rFonts w:ascii="Times New Roman" w:hAnsi="Times New Roman" w:cs="Times New Roman"/>
          <w:sz w:val="23"/>
          <w:szCs w:val="23"/>
        </w:rPr>
      </w:pPr>
    </w:p>
    <w:p w14:paraId="51FFE56A" w14:textId="77777777" w:rsidR="00894C55" w:rsidRPr="00453D76" w:rsidRDefault="00894C55" w:rsidP="00894C55">
      <w:pPr>
        <w:tabs>
          <w:tab w:val="left" w:pos="6237"/>
        </w:tabs>
        <w:spacing w:after="0" w:line="240" w:lineRule="auto"/>
        <w:ind w:firstLine="720"/>
        <w:rPr>
          <w:rFonts w:ascii="Times New Roman" w:hAnsi="Times New Roman" w:cs="Times New Roman"/>
          <w:sz w:val="28"/>
          <w:szCs w:val="28"/>
        </w:rPr>
      </w:pPr>
    </w:p>
    <w:p w14:paraId="6110FAC2" w14:textId="1A80AC9D" w:rsidR="00894C55" w:rsidRPr="00E42112" w:rsidRDefault="00456895" w:rsidP="00894C55">
      <w:pPr>
        <w:tabs>
          <w:tab w:val="left" w:pos="6237"/>
        </w:tabs>
        <w:spacing w:after="0" w:line="240" w:lineRule="auto"/>
        <w:rPr>
          <w:rFonts w:ascii="Times New Roman" w:hAnsi="Times New Roman" w:cs="Times New Roman"/>
          <w:sz w:val="18"/>
          <w:szCs w:val="18"/>
        </w:rPr>
      </w:pPr>
      <w:r w:rsidRPr="00E42112">
        <w:rPr>
          <w:rFonts w:ascii="Times New Roman" w:hAnsi="Times New Roman" w:cs="Times New Roman"/>
          <w:sz w:val="18"/>
          <w:szCs w:val="18"/>
        </w:rPr>
        <w:t>Zariņa</w:t>
      </w:r>
      <w:r w:rsidR="00B41DEB" w:rsidRPr="00E42112">
        <w:rPr>
          <w:rFonts w:ascii="Times New Roman" w:hAnsi="Times New Roman" w:cs="Times New Roman"/>
          <w:sz w:val="18"/>
          <w:szCs w:val="18"/>
        </w:rPr>
        <w:t xml:space="preserve"> </w:t>
      </w:r>
      <w:r w:rsidRPr="00E42112">
        <w:rPr>
          <w:rFonts w:ascii="Times New Roman" w:hAnsi="Times New Roman" w:cs="Times New Roman"/>
          <w:sz w:val="18"/>
          <w:szCs w:val="18"/>
        </w:rPr>
        <w:t>67095672</w:t>
      </w:r>
    </w:p>
    <w:p w14:paraId="0FF48DCE" w14:textId="5F8E0798" w:rsidR="00894C55" w:rsidRPr="00E42112" w:rsidRDefault="00456895" w:rsidP="000E54B9">
      <w:pPr>
        <w:tabs>
          <w:tab w:val="left" w:pos="6237"/>
        </w:tabs>
        <w:spacing w:after="0" w:line="240" w:lineRule="auto"/>
        <w:rPr>
          <w:rFonts w:ascii="Times New Roman" w:hAnsi="Times New Roman" w:cs="Times New Roman"/>
          <w:sz w:val="18"/>
          <w:szCs w:val="18"/>
        </w:rPr>
      </w:pPr>
      <w:r w:rsidRPr="00E42112">
        <w:rPr>
          <w:rFonts w:ascii="Times New Roman" w:hAnsi="Times New Roman" w:cs="Times New Roman"/>
          <w:sz w:val="18"/>
          <w:szCs w:val="18"/>
        </w:rPr>
        <w:t>Indra.Zarina</w:t>
      </w:r>
      <w:r w:rsidR="00894C55" w:rsidRPr="00E42112">
        <w:rPr>
          <w:rFonts w:ascii="Times New Roman" w:hAnsi="Times New Roman" w:cs="Times New Roman"/>
          <w:sz w:val="18"/>
          <w:szCs w:val="18"/>
        </w:rPr>
        <w:t>@</w:t>
      </w:r>
      <w:r w:rsidRPr="00E42112">
        <w:rPr>
          <w:rFonts w:ascii="Times New Roman" w:hAnsi="Times New Roman" w:cs="Times New Roman"/>
          <w:sz w:val="18"/>
          <w:szCs w:val="18"/>
        </w:rPr>
        <w:t>fm</w:t>
      </w:r>
      <w:r w:rsidR="00894C55" w:rsidRPr="00E42112">
        <w:rPr>
          <w:rFonts w:ascii="Times New Roman" w:hAnsi="Times New Roman" w:cs="Times New Roman"/>
          <w:sz w:val="18"/>
          <w:szCs w:val="18"/>
        </w:rPr>
        <w:t>.gov.lv</w:t>
      </w:r>
    </w:p>
    <w:sectPr w:rsidR="00894C55" w:rsidRPr="00E42112"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33F8" w14:textId="77777777" w:rsidR="00360A00" w:rsidRDefault="00360A00" w:rsidP="00894C55">
      <w:pPr>
        <w:spacing w:after="0" w:line="240" w:lineRule="auto"/>
      </w:pPr>
      <w:r>
        <w:separator/>
      </w:r>
    </w:p>
  </w:endnote>
  <w:endnote w:type="continuationSeparator" w:id="0">
    <w:p w14:paraId="39AACDCF" w14:textId="77777777" w:rsidR="00360A00" w:rsidRDefault="00360A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E376" w14:textId="662A035F" w:rsidR="00894C55" w:rsidRPr="002910D9" w:rsidRDefault="00160DDB" w:rsidP="000E54B9">
    <w:pPr>
      <w:pStyle w:val="Footer"/>
    </w:pPr>
    <w:r w:rsidRPr="00CA7B51">
      <w:rPr>
        <w:rFonts w:ascii="Times New Roman" w:hAnsi="Times New Roman" w:cs="Times New Roman"/>
        <w:sz w:val="20"/>
        <w:szCs w:val="20"/>
      </w:rPr>
      <w:t>FManot_</w:t>
    </w:r>
    <w:r w:rsidR="00B7007A">
      <w:rPr>
        <w:rFonts w:ascii="Times New Roman" w:hAnsi="Times New Roman" w:cs="Times New Roman"/>
        <w:sz w:val="20"/>
        <w:szCs w:val="20"/>
      </w:rPr>
      <w:t>010318</w:t>
    </w:r>
    <w:r w:rsidRPr="00CA7B51">
      <w:rPr>
        <w:rFonts w:ascii="Times New Roman" w:hAnsi="Times New Roman" w:cs="Times New Roman"/>
        <w:sz w:val="20"/>
        <w:szCs w:val="20"/>
      </w:rPr>
      <w:t>_int.spēles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CA48" w14:textId="73992E25" w:rsidR="005722BE" w:rsidRPr="00AF61B0" w:rsidRDefault="00AF61B0" w:rsidP="00AF61B0">
    <w:pPr>
      <w:pStyle w:val="Footer"/>
    </w:pPr>
    <w:r w:rsidRPr="00CA7B51">
      <w:rPr>
        <w:rFonts w:ascii="Times New Roman" w:hAnsi="Times New Roman" w:cs="Times New Roman"/>
        <w:sz w:val="20"/>
        <w:szCs w:val="20"/>
      </w:rPr>
      <w:t>FManot_</w:t>
    </w:r>
    <w:r w:rsidR="00440987">
      <w:rPr>
        <w:rFonts w:ascii="Times New Roman" w:hAnsi="Times New Roman" w:cs="Times New Roman"/>
        <w:sz w:val="20"/>
        <w:szCs w:val="20"/>
      </w:rPr>
      <w:t>010318</w:t>
    </w:r>
    <w:r w:rsidRPr="00CA7B51">
      <w:rPr>
        <w:rFonts w:ascii="Times New Roman" w:hAnsi="Times New Roman" w:cs="Times New Roman"/>
        <w:sz w:val="20"/>
        <w:szCs w:val="20"/>
      </w:rPr>
      <w:t>_int.spēles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EF2A0" w14:textId="77777777" w:rsidR="00360A00" w:rsidRDefault="00360A00" w:rsidP="00894C55">
      <w:pPr>
        <w:spacing w:after="0" w:line="240" w:lineRule="auto"/>
      </w:pPr>
      <w:r>
        <w:separator/>
      </w:r>
    </w:p>
  </w:footnote>
  <w:footnote w:type="continuationSeparator" w:id="0">
    <w:p w14:paraId="0AAFF7AE" w14:textId="77777777" w:rsidR="00360A00" w:rsidRDefault="00360A0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D29690" w14:textId="25AAC715"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435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1EF"/>
    <w:multiLevelType w:val="hybridMultilevel"/>
    <w:tmpl w:val="719CF5DA"/>
    <w:lvl w:ilvl="0" w:tplc="9C0E52AE">
      <w:start w:val="15"/>
      <w:numFmt w:val="decimal"/>
      <w:lvlText w:val="%1."/>
      <w:lvlJc w:val="left"/>
      <w:pPr>
        <w:ind w:left="735" w:hanging="375"/>
      </w:pPr>
      <w:rPr>
        <w:rFonts w:ascii="Times New Roman" w:eastAsia="Times New Roman" w:hAnsi="Times New Roman" w:cs="Times New Roman"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028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416B96"/>
    <w:multiLevelType w:val="multilevel"/>
    <w:tmpl w:val="3E825F4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D132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583C39"/>
    <w:multiLevelType w:val="hybridMultilevel"/>
    <w:tmpl w:val="0EBEFB10"/>
    <w:lvl w:ilvl="0" w:tplc="AA1226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480921"/>
    <w:multiLevelType w:val="hybridMultilevel"/>
    <w:tmpl w:val="24C86484"/>
    <w:lvl w:ilvl="0" w:tplc="FA0C4B96">
      <w:start w:val="1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9B47E7"/>
    <w:multiLevelType w:val="multilevel"/>
    <w:tmpl w:val="8F5C51EA"/>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7" w15:restartNumberingAfterBreak="0">
    <w:nsid w:val="483E3EBC"/>
    <w:multiLevelType w:val="hybridMultilevel"/>
    <w:tmpl w:val="6CB85644"/>
    <w:lvl w:ilvl="0" w:tplc="E592BA94">
      <w:start w:val="5"/>
      <w:numFmt w:val="upperRoman"/>
      <w:lvlText w:val="%1."/>
      <w:lvlJc w:val="left"/>
      <w:pPr>
        <w:ind w:left="1080" w:hanging="720"/>
      </w:pPr>
      <w:rPr>
        <w:rFonts w:eastAsia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0B5CF1"/>
    <w:multiLevelType w:val="hybridMultilevel"/>
    <w:tmpl w:val="48EE34F2"/>
    <w:lvl w:ilvl="0" w:tplc="54EEB7DE">
      <w:start w:val="1"/>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2C3887"/>
    <w:multiLevelType w:val="hybridMultilevel"/>
    <w:tmpl w:val="A7947968"/>
    <w:lvl w:ilvl="0" w:tplc="E51AD67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2"/>
  </w:num>
  <w:num w:numId="6">
    <w:abstractNumId w:val="4"/>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01C"/>
    <w:rsid w:val="00011374"/>
    <w:rsid w:val="000219DF"/>
    <w:rsid w:val="000245A7"/>
    <w:rsid w:val="000358DB"/>
    <w:rsid w:val="00051144"/>
    <w:rsid w:val="00063610"/>
    <w:rsid w:val="000662E2"/>
    <w:rsid w:val="00070F90"/>
    <w:rsid w:val="0007155E"/>
    <w:rsid w:val="000726DE"/>
    <w:rsid w:val="00092B0F"/>
    <w:rsid w:val="000A3467"/>
    <w:rsid w:val="000A7A28"/>
    <w:rsid w:val="000C082A"/>
    <w:rsid w:val="000C1389"/>
    <w:rsid w:val="000C1BD1"/>
    <w:rsid w:val="000C251C"/>
    <w:rsid w:val="000C61C7"/>
    <w:rsid w:val="000D1ED8"/>
    <w:rsid w:val="000E0FC9"/>
    <w:rsid w:val="000E1F2D"/>
    <w:rsid w:val="000E54B9"/>
    <w:rsid w:val="00102F41"/>
    <w:rsid w:val="001037AC"/>
    <w:rsid w:val="00103CC2"/>
    <w:rsid w:val="00104F43"/>
    <w:rsid w:val="00105038"/>
    <w:rsid w:val="001075C7"/>
    <w:rsid w:val="00110C51"/>
    <w:rsid w:val="00112273"/>
    <w:rsid w:val="00122E58"/>
    <w:rsid w:val="00131E93"/>
    <w:rsid w:val="0013308A"/>
    <w:rsid w:val="001364E1"/>
    <w:rsid w:val="001442FD"/>
    <w:rsid w:val="00160DDB"/>
    <w:rsid w:val="00167142"/>
    <w:rsid w:val="0016795D"/>
    <w:rsid w:val="00171CE4"/>
    <w:rsid w:val="001754C0"/>
    <w:rsid w:val="00181121"/>
    <w:rsid w:val="00191013"/>
    <w:rsid w:val="001968DE"/>
    <w:rsid w:val="001A1E6D"/>
    <w:rsid w:val="001A3537"/>
    <w:rsid w:val="001A5506"/>
    <w:rsid w:val="001A5C9D"/>
    <w:rsid w:val="001D3296"/>
    <w:rsid w:val="001D404D"/>
    <w:rsid w:val="001E7A9D"/>
    <w:rsid w:val="001F01F8"/>
    <w:rsid w:val="001F09F3"/>
    <w:rsid w:val="001F0E0D"/>
    <w:rsid w:val="001F11DA"/>
    <w:rsid w:val="001F4B8D"/>
    <w:rsid w:val="001F72BD"/>
    <w:rsid w:val="0021617B"/>
    <w:rsid w:val="002304B3"/>
    <w:rsid w:val="00236FFE"/>
    <w:rsid w:val="00243426"/>
    <w:rsid w:val="00244158"/>
    <w:rsid w:val="002451BA"/>
    <w:rsid w:val="00245565"/>
    <w:rsid w:val="00245A09"/>
    <w:rsid w:val="002647F6"/>
    <w:rsid w:val="002660FB"/>
    <w:rsid w:val="00267C63"/>
    <w:rsid w:val="00271420"/>
    <w:rsid w:val="0027200D"/>
    <w:rsid w:val="002746C0"/>
    <w:rsid w:val="00285FD0"/>
    <w:rsid w:val="002863C1"/>
    <w:rsid w:val="002910D9"/>
    <w:rsid w:val="002918A5"/>
    <w:rsid w:val="00296904"/>
    <w:rsid w:val="002A088A"/>
    <w:rsid w:val="002A5F53"/>
    <w:rsid w:val="002A7F41"/>
    <w:rsid w:val="002B01DF"/>
    <w:rsid w:val="002B4FE7"/>
    <w:rsid w:val="002B6C73"/>
    <w:rsid w:val="002C0D9F"/>
    <w:rsid w:val="002C2AF3"/>
    <w:rsid w:val="002D14C4"/>
    <w:rsid w:val="002D36EA"/>
    <w:rsid w:val="002D4272"/>
    <w:rsid w:val="002E2712"/>
    <w:rsid w:val="002E42CC"/>
    <w:rsid w:val="002F0FE9"/>
    <w:rsid w:val="002F4772"/>
    <w:rsid w:val="002F6A37"/>
    <w:rsid w:val="00302D54"/>
    <w:rsid w:val="00304F70"/>
    <w:rsid w:val="00313F55"/>
    <w:rsid w:val="003235FE"/>
    <w:rsid w:val="003316BB"/>
    <w:rsid w:val="00337472"/>
    <w:rsid w:val="0034238B"/>
    <w:rsid w:val="00360A00"/>
    <w:rsid w:val="00372AFB"/>
    <w:rsid w:val="003757AE"/>
    <w:rsid w:val="00376775"/>
    <w:rsid w:val="00380D42"/>
    <w:rsid w:val="0038150A"/>
    <w:rsid w:val="00395AD9"/>
    <w:rsid w:val="003A0C3B"/>
    <w:rsid w:val="003A2831"/>
    <w:rsid w:val="003B0BF9"/>
    <w:rsid w:val="003D3AEC"/>
    <w:rsid w:val="003E0791"/>
    <w:rsid w:val="003E520A"/>
    <w:rsid w:val="003F1DB4"/>
    <w:rsid w:val="003F1FB8"/>
    <w:rsid w:val="003F28AC"/>
    <w:rsid w:val="003F683A"/>
    <w:rsid w:val="0041787F"/>
    <w:rsid w:val="00421CFB"/>
    <w:rsid w:val="00426E03"/>
    <w:rsid w:val="00432C1A"/>
    <w:rsid w:val="004364C8"/>
    <w:rsid w:val="00440987"/>
    <w:rsid w:val="0044175F"/>
    <w:rsid w:val="00444C2C"/>
    <w:rsid w:val="004454FE"/>
    <w:rsid w:val="004509D1"/>
    <w:rsid w:val="00453D76"/>
    <w:rsid w:val="00456895"/>
    <w:rsid w:val="00462038"/>
    <w:rsid w:val="00471F27"/>
    <w:rsid w:val="00483030"/>
    <w:rsid w:val="0048724B"/>
    <w:rsid w:val="004B539F"/>
    <w:rsid w:val="004B767C"/>
    <w:rsid w:val="004C37EC"/>
    <w:rsid w:val="004D011C"/>
    <w:rsid w:val="004D4E51"/>
    <w:rsid w:val="004D76E8"/>
    <w:rsid w:val="004E3DC1"/>
    <w:rsid w:val="004E43EF"/>
    <w:rsid w:val="004E6243"/>
    <w:rsid w:val="004E67F0"/>
    <w:rsid w:val="004F2507"/>
    <w:rsid w:val="004F32A8"/>
    <w:rsid w:val="004F36BA"/>
    <w:rsid w:val="0050178F"/>
    <w:rsid w:val="00511E45"/>
    <w:rsid w:val="00523A39"/>
    <w:rsid w:val="0053520C"/>
    <w:rsid w:val="00541E7E"/>
    <w:rsid w:val="00542DF0"/>
    <w:rsid w:val="00543270"/>
    <w:rsid w:val="00547ADC"/>
    <w:rsid w:val="005538A8"/>
    <w:rsid w:val="005653DD"/>
    <w:rsid w:val="00565E6D"/>
    <w:rsid w:val="005722BE"/>
    <w:rsid w:val="00576284"/>
    <w:rsid w:val="00594F5D"/>
    <w:rsid w:val="00597F44"/>
    <w:rsid w:val="005A5A56"/>
    <w:rsid w:val="005B0050"/>
    <w:rsid w:val="005B35F3"/>
    <w:rsid w:val="005E0803"/>
    <w:rsid w:val="005E7F77"/>
    <w:rsid w:val="005F4499"/>
    <w:rsid w:val="00616547"/>
    <w:rsid w:val="006243E6"/>
    <w:rsid w:val="006254DE"/>
    <w:rsid w:val="00632858"/>
    <w:rsid w:val="00634CD4"/>
    <w:rsid w:val="00642D45"/>
    <w:rsid w:val="0066144C"/>
    <w:rsid w:val="0066418A"/>
    <w:rsid w:val="00681B62"/>
    <w:rsid w:val="006829F9"/>
    <w:rsid w:val="00684BAE"/>
    <w:rsid w:val="0069669B"/>
    <w:rsid w:val="006976CE"/>
    <w:rsid w:val="006A0E94"/>
    <w:rsid w:val="006A5053"/>
    <w:rsid w:val="006C0A8D"/>
    <w:rsid w:val="006C6071"/>
    <w:rsid w:val="006C7861"/>
    <w:rsid w:val="006D3857"/>
    <w:rsid w:val="006E1081"/>
    <w:rsid w:val="006E1F2E"/>
    <w:rsid w:val="006E66FE"/>
    <w:rsid w:val="007009C2"/>
    <w:rsid w:val="00720585"/>
    <w:rsid w:val="007232F5"/>
    <w:rsid w:val="007271B8"/>
    <w:rsid w:val="00727BB9"/>
    <w:rsid w:val="00733E9A"/>
    <w:rsid w:val="00744BB0"/>
    <w:rsid w:val="00763CF2"/>
    <w:rsid w:val="00773AF6"/>
    <w:rsid w:val="00790E03"/>
    <w:rsid w:val="00796FB0"/>
    <w:rsid w:val="007B33D0"/>
    <w:rsid w:val="007B59F5"/>
    <w:rsid w:val="007C0521"/>
    <w:rsid w:val="007C2951"/>
    <w:rsid w:val="007D25BC"/>
    <w:rsid w:val="007D53C9"/>
    <w:rsid w:val="007D6624"/>
    <w:rsid w:val="007E050E"/>
    <w:rsid w:val="007E3D9B"/>
    <w:rsid w:val="007F0EA6"/>
    <w:rsid w:val="007F458F"/>
    <w:rsid w:val="007F78B0"/>
    <w:rsid w:val="00815BE4"/>
    <w:rsid w:val="00815DF5"/>
    <w:rsid w:val="00816181"/>
    <w:rsid w:val="00816C11"/>
    <w:rsid w:val="008230B4"/>
    <w:rsid w:val="00826C06"/>
    <w:rsid w:val="00826D1D"/>
    <w:rsid w:val="00833169"/>
    <w:rsid w:val="00841F3E"/>
    <w:rsid w:val="00843C9C"/>
    <w:rsid w:val="00855405"/>
    <w:rsid w:val="00860E51"/>
    <w:rsid w:val="00864073"/>
    <w:rsid w:val="00867D22"/>
    <w:rsid w:val="00886DAC"/>
    <w:rsid w:val="00887A3A"/>
    <w:rsid w:val="00892E92"/>
    <w:rsid w:val="00894C55"/>
    <w:rsid w:val="008C0F3F"/>
    <w:rsid w:val="008C216A"/>
    <w:rsid w:val="008D2686"/>
    <w:rsid w:val="008D6C1D"/>
    <w:rsid w:val="008E3408"/>
    <w:rsid w:val="008E49D2"/>
    <w:rsid w:val="008E5461"/>
    <w:rsid w:val="008E5598"/>
    <w:rsid w:val="008F42B2"/>
    <w:rsid w:val="009122C0"/>
    <w:rsid w:val="009147BE"/>
    <w:rsid w:val="009212FB"/>
    <w:rsid w:val="00924AF0"/>
    <w:rsid w:val="0093313C"/>
    <w:rsid w:val="00935303"/>
    <w:rsid w:val="009362AD"/>
    <w:rsid w:val="00950E78"/>
    <w:rsid w:val="00960E48"/>
    <w:rsid w:val="0096688C"/>
    <w:rsid w:val="00967849"/>
    <w:rsid w:val="009714B3"/>
    <w:rsid w:val="00971587"/>
    <w:rsid w:val="00976075"/>
    <w:rsid w:val="00983419"/>
    <w:rsid w:val="00983CA9"/>
    <w:rsid w:val="00983E2A"/>
    <w:rsid w:val="009903AD"/>
    <w:rsid w:val="009A2382"/>
    <w:rsid w:val="009B26F5"/>
    <w:rsid w:val="009B4496"/>
    <w:rsid w:val="009B5DB6"/>
    <w:rsid w:val="009B7B90"/>
    <w:rsid w:val="009C2308"/>
    <w:rsid w:val="009C66FA"/>
    <w:rsid w:val="009D29AB"/>
    <w:rsid w:val="009D4A76"/>
    <w:rsid w:val="009D7733"/>
    <w:rsid w:val="00A12B0A"/>
    <w:rsid w:val="00A16E60"/>
    <w:rsid w:val="00A338D8"/>
    <w:rsid w:val="00A338EC"/>
    <w:rsid w:val="00A437B8"/>
    <w:rsid w:val="00A443B5"/>
    <w:rsid w:val="00A44B85"/>
    <w:rsid w:val="00A47927"/>
    <w:rsid w:val="00A53B91"/>
    <w:rsid w:val="00A6750A"/>
    <w:rsid w:val="00A723C5"/>
    <w:rsid w:val="00A7711E"/>
    <w:rsid w:val="00A81D4F"/>
    <w:rsid w:val="00A86606"/>
    <w:rsid w:val="00A87EA6"/>
    <w:rsid w:val="00A914CE"/>
    <w:rsid w:val="00A953EB"/>
    <w:rsid w:val="00AB4336"/>
    <w:rsid w:val="00AC26AE"/>
    <w:rsid w:val="00AD56CE"/>
    <w:rsid w:val="00AE40D7"/>
    <w:rsid w:val="00AE5567"/>
    <w:rsid w:val="00AF5903"/>
    <w:rsid w:val="00AF61B0"/>
    <w:rsid w:val="00B1314B"/>
    <w:rsid w:val="00B2165C"/>
    <w:rsid w:val="00B355A1"/>
    <w:rsid w:val="00B4038B"/>
    <w:rsid w:val="00B41DEB"/>
    <w:rsid w:val="00B7007A"/>
    <w:rsid w:val="00B73B54"/>
    <w:rsid w:val="00B74EAF"/>
    <w:rsid w:val="00B8385B"/>
    <w:rsid w:val="00B902FE"/>
    <w:rsid w:val="00B90C70"/>
    <w:rsid w:val="00B94112"/>
    <w:rsid w:val="00BA0FCC"/>
    <w:rsid w:val="00BA29E3"/>
    <w:rsid w:val="00BA2B28"/>
    <w:rsid w:val="00BB0151"/>
    <w:rsid w:val="00BB29EC"/>
    <w:rsid w:val="00BC2C33"/>
    <w:rsid w:val="00BC6AAB"/>
    <w:rsid w:val="00BD07E3"/>
    <w:rsid w:val="00BD41F5"/>
    <w:rsid w:val="00BD4425"/>
    <w:rsid w:val="00BD7C34"/>
    <w:rsid w:val="00BE7C6F"/>
    <w:rsid w:val="00BF6887"/>
    <w:rsid w:val="00C01FA4"/>
    <w:rsid w:val="00C0680D"/>
    <w:rsid w:val="00C136F5"/>
    <w:rsid w:val="00C144AF"/>
    <w:rsid w:val="00C25B49"/>
    <w:rsid w:val="00C4019A"/>
    <w:rsid w:val="00C40A46"/>
    <w:rsid w:val="00C446D5"/>
    <w:rsid w:val="00C447F0"/>
    <w:rsid w:val="00C500DD"/>
    <w:rsid w:val="00C50E60"/>
    <w:rsid w:val="00C53D6A"/>
    <w:rsid w:val="00C63317"/>
    <w:rsid w:val="00C80902"/>
    <w:rsid w:val="00C855A8"/>
    <w:rsid w:val="00C85A7F"/>
    <w:rsid w:val="00C86A73"/>
    <w:rsid w:val="00C87644"/>
    <w:rsid w:val="00C92928"/>
    <w:rsid w:val="00C97E57"/>
    <w:rsid w:val="00CA1011"/>
    <w:rsid w:val="00CA7B51"/>
    <w:rsid w:val="00CA7E22"/>
    <w:rsid w:val="00CB27CC"/>
    <w:rsid w:val="00CC6F2F"/>
    <w:rsid w:val="00CE5657"/>
    <w:rsid w:val="00CF251E"/>
    <w:rsid w:val="00CF4345"/>
    <w:rsid w:val="00D0296F"/>
    <w:rsid w:val="00D138E1"/>
    <w:rsid w:val="00D2044E"/>
    <w:rsid w:val="00D41E15"/>
    <w:rsid w:val="00D45E60"/>
    <w:rsid w:val="00D53388"/>
    <w:rsid w:val="00D54489"/>
    <w:rsid w:val="00D95442"/>
    <w:rsid w:val="00DA41B3"/>
    <w:rsid w:val="00DA4DDD"/>
    <w:rsid w:val="00DB1519"/>
    <w:rsid w:val="00DB7377"/>
    <w:rsid w:val="00DC526D"/>
    <w:rsid w:val="00DC78DD"/>
    <w:rsid w:val="00E00E1F"/>
    <w:rsid w:val="00E07257"/>
    <w:rsid w:val="00E205B2"/>
    <w:rsid w:val="00E2214A"/>
    <w:rsid w:val="00E2395D"/>
    <w:rsid w:val="00E256B6"/>
    <w:rsid w:val="00E26DE0"/>
    <w:rsid w:val="00E26EFA"/>
    <w:rsid w:val="00E30A8F"/>
    <w:rsid w:val="00E32F79"/>
    <w:rsid w:val="00E4093A"/>
    <w:rsid w:val="00E42112"/>
    <w:rsid w:val="00E44518"/>
    <w:rsid w:val="00E466F0"/>
    <w:rsid w:val="00E61830"/>
    <w:rsid w:val="00E63572"/>
    <w:rsid w:val="00E723CF"/>
    <w:rsid w:val="00E81C98"/>
    <w:rsid w:val="00E826F2"/>
    <w:rsid w:val="00E90C01"/>
    <w:rsid w:val="00E96F8F"/>
    <w:rsid w:val="00EA486E"/>
    <w:rsid w:val="00EB4F8C"/>
    <w:rsid w:val="00EC0733"/>
    <w:rsid w:val="00ED3377"/>
    <w:rsid w:val="00EF5565"/>
    <w:rsid w:val="00F036EA"/>
    <w:rsid w:val="00F0435B"/>
    <w:rsid w:val="00F10B86"/>
    <w:rsid w:val="00F114D9"/>
    <w:rsid w:val="00F160D1"/>
    <w:rsid w:val="00F2662B"/>
    <w:rsid w:val="00F32503"/>
    <w:rsid w:val="00F34277"/>
    <w:rsid w:val="00F37C14"/>
    <w:rsid w:val="00F40A09"/>
    <w:rsid w:val="00F41283"/>
    <w:rsid w:val="00F43DCC"/>
    <w:rsid w:val="00F43F98"/>
    <w:rsid w:val="00F444D3"/>
    <w:rsid w:val="00F57B0C"/>
    <w:rsid w:val="00F63982"/>
    <w:rsid w:val="00F6548D"/>
    <w:rsid w:val="00F71315"/>
    <w:rsid w:val="00F74417"/>
    <w:rsid w:val="00F9068E"/>
    <w:rsid w:val="00F90BC5"/>
    <w:rsid w:val="00F95EC7"/>
    <w:rsid w:val="00FA0626"/>
    <w:rsid w:val="00FB3794"/>
    <w:rsid w:val="00FC08D9"/>
    <w:rsid w:val="00FE7DB2"/>
    <w:rsid w:val="00FF1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7088"/>
  <w15:docId w15:val="{DA51B29D-07D5-4778-BBC8-6D9D121D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95AD9"/>
    <w:rPr>
      <w:sz w:val="16"/>
      <w:szCs w:val="16"/>
    </w:rPr>
  </w:style>
  <w:style w:type="paragraph" w:styleId="CommentText">
    <w:name w:val="annotation text"/>
    <w:basedOn w:val="Normal"/>
    <w:link w:val="CommentTextChar"/>
    <w:uiPriority w:val="99"/>
    <w:semiHidden/>
    <w:unhideWhenUsed/>
    <w:rsid w:val="00395AD9"/>
    <w:pPr>
      <w:spacing w:line="240" w:lineRule="auto"/>
    </w:pPr>
    <w:rPr>
      <w:sz w:val="20"/>
      <w:szCs w:val="20"/>
    </w:rPr>
  </w:style>
  <w:style w:type="character" w:customStyle="1" w:styleId="CommentTextChar">
    <w:name w:val="Comment Text Char"/>
    <w:basedOn w:val="DefaultParagraphFont"/>
    <w:link w:val="CommentText"/>
    <w:uiPriority w:val="99"/>
    <w:semiHidden/>
    <w:rsid w:val="00395AD9"/>
    <w:rPr>
      <w:sz w:val="20"/>
      <w:szCs w:val="20"/>
    </w:rPr>
  </w:style>
  <w:style w:type="paragraph" w:styleId="CommentSubject">
    <w:name w:val="annotation subject"/>
    <w:basedOn w:val="CommentText"/>
    <w:next w:val="CommentText"/>
    <w:link w:val="CommentSubjectChar"/>
    <w:uiPriority w:val="99"/>
    <w:semiHidden/>
    <w:unhideWhenUsed/>
    <w:rsid w:val="00395AD9"/>
    <w:rPr>
      <w:b/>
      <w:bCs/>
    </w:rPr>
  </w:style>
  <w:style w:type="character" w:customStyle="1" w:styleId="CommentSubjectChar">
    <w:name w:val="Comment Subject Char"/>
    <w:basedOn w:val="CommentTextChar"/>
    <w:link w:val="CommentSubject"/>
    <w:uiPriority w:val="99"/>
    <w:semiHidden/>
    <w:rsid w:val="00395AD9"/>
    <w:rPr>
      <w:b/>
      <w:bCs/>
      <w:sz w:val="20"/>
      <w:szCs w:val="20"/>
    </w:rPr>
  </w:style>
  <w:style w:type="paragraph" w:styleId="ListParagraph">
    <w:name w:val="List Paragraph"/>
    <w:basedOn w:val="Normal"/>
    <w:uiPriority w:val="34"/>
    <w:qFormat/>
    <w:rsid w:val="00EB4F8C"/>
    <w:pPr>
      <w:ind w:left="720"/>
      <w:contextualSpacing/>
    </w:pPr>
  </w:style>
  <w:style w:type="paragraph" w:styleId="NormalWeb">
    <w:name w:val="Normal (Web)"/>
    <w:basedOn w:val="Normal"/>
    <w:unhideWhenUsed/>
    <w:rsid w:val="002863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A338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50223532">
      <w:bodyDiv w:val="1"/>
      <w:marLeft w:val="0"/>
      <w:marRight w:val="0"/>
      <w:marTop w:val="0"/>
      <w:marBottom w:val="0"/>
      <w:divBdr>
        <w:top w:val="none" w:sz="0" w:space="0" w:color="auto"/>
        <w:left w:val="none" w:sz="0" w:space="0" w:color="auto"/>
        <w:bottom w:val="none" w:sz="0" w:space="0" w:color="auto"/>
        <w:right w:val="none" w:sz="0" w:space="0" w:color="auto"/>
      </w:divBdr>
      <w:divsChild>
        <w:div w:id="1857042074">
          <w:marLeft w:val="0"/>
          <w:marRight w:val="0"/>
          <w:marTop w:val="0"/>
          <w:marBottom w:val="0"/>
          <w:divBdr>
            <w:top w:val="none" w:sz="0" w:space="0" w:color="auto"/>
            <w:left w:val="none" w:sz="0" w:space="0" w:color="auto"/>
            <w:bottom w:val="none" w:sz="0" w:space="0" w:color="auto"/>
            <w:right w:val="none" w:sz="0" w:space="0" w:color="auto"/>
          </w:divBdr>
          <w:divsChild>
            <w:div w:id="1703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855">
      <w:bodyDiv w:val="1"/>
      <w:marLeft w:val="0"/>
      <w:marRight w:val="0"/>
      <w:marTop w:val="0"/>
      <w:marBottom w:val="0"/>
      <w:divBdr>
        <w:top w:val="none" w:sz="0" w:space="0" w:color="auto"/>
        <w:left w:val="none" w:sz="0" w:space="0" w:color="auto"/>
        <w:bottom w:val="none" w:sz="0" w:space="0" w:color="auto"/>
        <w:right w:val="none" w:sz="0" w:space="0" w:color="auto"/>
      </w:divBdr>
    </w:div>
    <w:div w:id="1694958113">
      <w:bodyDiv w:val="1"/>
      <w:marLeft w:val="0"/>
      <w:marRight w:val="0"/>
      <w:marTop w:val="0"/>
      <w:marBottom w:val="0"/>
      <w:divBdr>
        <w:top w:val="none" w:sz="0" w:space="0" w:color="auto"/>
        <w:left w:val="none" w:sz="0" w:space="0" w:color="auto"/>
        <w:bottom w:val="none" w:sz="0" w:space="0" w:color="auto"/>
        <w:right w:val="none" w:sz="0" w:space="0" w:color="auto"/>
      </w:divBdr>
    </w:div>
    <w:div w:id="2029522561">
      <w:bodyDiv w:val="1"/>
      <w:marLeft w:val="0"/>
      <w:marRight w:val="0"/>
      <w:marTop w:val="0"/>
      <w:marBottom w:val="0"/>
      <w:divBdr>
        <w:top w:val="none" w:sz="0" w:space="0" w:color="auto"/>
        <w:left w:val="none" w:sz="0" w:space="0" w:color="auto"/>
        <w:bottom w:val="none" w:sz="0" w:space="0" w:color="auto"/>
        <w:right w:val="none" w:sz="0" w:space="0" w:color="auto"/>
      </w:divBdr>
      <w:divsChild>
        <w:div w:id="1752656990">
          <w:marLeft w:val="0"/>
          <w:marRight w:val="0"/>
          <w:marTop w:val="0"/>
          <w:marBottom w:val="0"/>
          <w:divBdr>
            <w:top w:val="none" w:sz="0" w:space="0" w:color="auto"/>
            <w:left w:val="none" w:sz="0" w:space="0" w:color="auto"/>
            <w:bottom w:val="none" w:sz="0" w:space="0" w:color="auto"/>
            <w:right w:val="none" w:sz="0" w:space="0" w:color="auto"/>
          </w:divBdr>
          <w:divsChild>
            <w:div w:id="721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B31A7CD3E54459AA61CE0D9503FEBC3"/>
        <w:category>
          <w:name w:val="General"/>
          <w:gallery w:val="placeholder"/>
        </w:category>
        <w:types>
          <w:type w:val="bbPlcHdr"/>
        </w:types>
        <w:behaviors>
          <w:behavior w:val="content"/>
        </w:behaviors>
        <w:guid w:val="{100A3625-97F5-4617-8254-4E12EB9ADB7E}"/>
      </w:docPartPr>
      <w:docPartBody>
        <w:p w:rsidR="00125841" w:rsidRPr="00894C55" w:rsidRDefault="0012584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675BF" w:rsidRDefault="00125841" w:rsidP="00125841">
          <w:pPr>
            <w:pStyle w:val="DB31A7CD3E54459AA61CE0D9503FEBC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3B27F476C8C4C1786BD86242FD7302A"/>
        <w:category>
          <w:name w:val="General"/>
          <w:gallery w:val="placeholder"/>
        </w:category>
        <w:types>
          <w:type w:val="bbPlcHdr"/>
        </w:types>
        <w:behaviors>
          <w:behavior w:val="content"/>
        </w:behaviors>
        <w:guid w:val="{18E1C90F-4FF5-4F51-AE05-BC11415DB77E}"/>
      </w:docPartPr>
      <w:docPartBody>
        <w:p w:rsidR="00C15D58" w:rsidRDefault="00567EE9" w:rsidP="00567EE9">
          <w:pPr>
            <w:pStyle w:val="93B27F476C8C4C1786BD86242FD7302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5294"/>
    <w:rsid w:val="00095205"/>
    <w:rsid w:val="00095C4E"/>
    <w:rsid w:val="00097515"/>
    <w:rsid w:val="000D1E37"/>
    <w:rsid w:val="00125841"/>
    <w:rsid w:val="00125ED9"/>
    <w:rsid w:val="001A05B4"/>
    <w:rsid w:val="00243B12"/>
    <w:rsid w:val="0026091F"/>
    <w:rsid w:val="002A3541"/>
    <w:rsid w:val="002F7AED"/>
    <w:rsid w:val="00344186"/>
    <w:rsid w:val="003635D4"/>
    <w:rsid w:val="00363D4E"/>
    <w:rsid w:val="0038587C"/>
    <w:rsid w:val="00412EE3"/>
    <w:rsid w:val="00415085"/>
    <w:rsid w:val="00422ED1"/>
    <w:rsid w:val="00434574"/>
    <w:rsid w:val="004428DC"/>
    <w:rsid w:val="00472F39"/>
    <w:rsid w:val="00492E04"/>
    <w:rsid w:val="004A1DCD"/>
    <w:rsid w:val="004E3455"/>
    <w:rsid w:val="00523A63"/>
    <w:rsid w:val="00531B8B"/>
    <w:rsid w:val="00567EE9"/>
    <w:rsid w:val="005B3528"/>
    <w:rsid w:val="00684325"/>
    <w:rsid w:val="006874DB"/>
    <w:rsid w:val="006C4D3B"/>
    <w:rsid w:val="00743060"/>
    <w:rsid w:val="00777A03"/>
    <w:rsid w:val="00823E19"/>
    <w:rsid w:val="00853089"/>
    <w:rsid w:val="008B623B"/>
    <w:rsid w:val="008E183A"/>
    <w:rsid w:val="008E6EF2"/>
    <w:rsid w:val="00927380"/>
    <w:rsid w:val="009739B7"/>
    <w:rsid w:val="009D4BA9"/>
    <w:rsid w:val="00A01E33"/>
    <w:rsid w:val="00A54EF9"/>
    <w:rsid w:val="00A6649F"/>
    <w:rsid w:val="00A86B9A"/>
    <w:rsid w:val="00B350EE"/>
    <w:rsid w:val="00B86907"/>
    <w:rsid w:val="00BA7E59"/>
    <w:rsid w:val="00BC5D46"/>
    <w:rsid w:val="00C00671"/>
    <w:rsid w:val="00C15D58"/>
    <w:rsid w:val="00C51138"/>
    <w:rsid w:val="00C675BF"/>
    <w:rsid w:val="00D45647"/>
    <w:rsid w:val="00D56F93"/>
    <w:rsid w:val="00D65677"/>
    <w:rsid w:val="00D87753"/>
    <w:rsid w:val="00D97AA2"/>
    <w:rsid w:val="00DA08C5"/>
    <w:rsid w:val="00E17133"/>
    <w:rsid w:val="00E5475C"/>
    <w:rsid w:val="00F75986"/>
    <w:rsid w:val="00F76066"/>
    <w:rsid w:val="00FC4839"/>
    <w:rsid w:val="00FD000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E9"/>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95D5078662F47C9BC47CCF8E9137C79">
    <w:name w:val="795D5078662F47C9BC47CCF8E9137C79"/>
    <w:rsid w:val="00125841"/>
  </w:style>
  <w:style w:type="paragraph" w:customStyle="1" w:styleId="881D7366C2034C0FB8CEF26D9B4984B3">
    <w:name w:val="881D7366C2034C0FB8CEF26D9B4984B3"/>
    <w:rsid w:val="00125841"/>
  </w:style>
  <w:style w:type="paragraph" w:customStyle="1" w:styleId="03045181D9BC427ABAB167B0047E3D4E">
    <w:name w:val="03045181D9BC427ABAB167B0047E3D4E"/>
    <w:rsid w:val="00125841"/>
  </w:style>
  <w:style w:type="paragraph" w:customStyle="1" w:styleId="DB31A7CD3E54459AA61CE0D9503FEBC3">
    <w:name w:val="DB31A7CD3E54459AA61CE0D9503FEBC3"/>
    <w:rsid w:val="00125841"/>
  </w:style>
  <w:style w:type="paragraph" w:customStyle="1" w:styleId="29F7D9E285494EAEBB17B10AEB378D5D">
    <w:name w:val="29F7D9E285494EAEBB17B10AEB378D5D"/>
    <w:rsid w:val="00BC5D46"/>
  </w:style>
  <w:style w:type="paragraph" w:customStyle="1" w:styleId="E706FB3679DD4A29978A4F4D37174011">
    <w:name w:val="E706FB3679DD4A29978A4F4D37174011"/>
    <w:rsid w:val="009D4BA9"/>
  </w:style>
  <w:style w:type="paragraph" w:customStyle="1" w:styleId="514846A16ED94828BB30AA57C3514A29">
    <w:name w:val="514846A16ED94828BB30AA57C3514A29"/>
    <w:rsid w:val="009D4BA9"/>
  </w:style>
  <w:style w:type="paragraph" w:customStyle="1" w:styleId="93B27F476C8C4C1786BD86242FD7302A">
    <w:name w:val="93B27F476C8C4C1786BD86242FD7302A"/>
    <w:rsid w:val="00567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Anotācija</Kategorija>
    <DKP xmlns="2e5bb04e-596e-45bd-9003-43ca78b1ba16">140</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4C90-6E9D-4FAC-9E5F-3BF6BC67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225560-6BAD-4F57-946A-982410272F49}">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D5C3859-0453-4481-B0A4-1F73EFC200E8}">
  <ds:schemaRefs>
    <ds:schemaRef ds:uri="http://schemas.microsoft.com/sharepoint/v3/contenttype/forms"/>
  </ds:schemaRefs>
</ds:datastoreItem>
</file>

<file path=customXml/itemProps4.xml><?xml version="1.0" encoding="utf-8"?>
<ds:datastoreItem xmlns:ds="http://schemas.openxmlformats.org/officeDocument/2006/customXml" ds:itemID="{D6FDD9FD-1C09-4AE3-B9AE-96146FC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10035</Words>
  <Characters>5720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 Noteikumi par iesniedzamo informāciju par interaktīvo azartspēļu,  interaktīvo izložu, izložu biļešu pārdošanas un izložu dalības maksājumu pieņemšanas organizēšanas sistēmām, to drošības un fizisko personu datu aizs</vt:lpstr>
    </vt:vector>
  </TitlesOfParts>
  <Company>Finanšu ministrija</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Noteikumi par iesniedzamo informāciju par interaktīvo azartspēļu,  interaktīvo izložu, izložu biļešu pārdošanas un izložu dalības maksājumu pieņemšanas organizēšanas sistēmām, to drošības un fizisko personu datu aizsardzības pasākumiem un informācijas glabāšanu” sākotnējās ietekmes novērtējuma ziņojums (anotācija)</dc:title>
  <dc:subject>Anotācija</dc:subject>
  <dc:creator>I.Zariņa</dc:creator>
  <dc:description>67095672, Indra.Zarina@fm.gov.lv</dc:description>
  <cp:lastModifiedBy>Indra Zariņa</cp:lastModifiedBy>
  <cp:revision>52</cp:revision>
  <cp:lastPrinted>2018-02-12T14:34:00Z</cp:lastPrinted>
  <dcterms:created xsi:type="dcterms:W3CDTF">2018-01-15T08:19:00Z</dcterms:created>
  <dcterms:modified xsi:type="dcterms:W3CDTF">2018-03-05T14:47:00Z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