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D6A15" w14:textId="73024E10" w:rsidR="00894C55" w:rsidRPr="00355527" w:rsidRDefault="00EE5A89" w:rsidP="00EE5A89">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EE5A89">
        <w:rPr>
          <w:rFonts w:ascii="Times New Roman" w:eastAsia="Times New Roman" w:hAnsi="Times New Roman" w:cs="Times New Roman"/>
          <w:b/>
          <w:bCs/>
          <w:color w:val="414142"/>
          <w:sz w:val="28"/>
          <w:szCs w:val="24"/>
          <w:lang w:eastAsia="lv-LV"/>
        </w:rPr>
        <w:t xml:space="preserve">Ministru kabineta instrukcijas projekta </w:t>
      </w:r>
      <w:r>
        <w:rPr>
          <w:rFonts w:ascii="Times New Roman" w:eastAsia="Times New Roman" w:hAnsi="Times New Roman" w:cs="Times New Roman"/>
          <w:b/>
          <w:bCs/>
          <w:color w:val="414142"/>
          <w:sz w:val="28"/>
          <w:szCs w:val="24"/>
          <w:lang w:eastAsia="lv-LV"/>
        </w:rPr>
        <w:t>“</w:t>
      </w:r>
      <w:r w:rsidRPr="00EE5A89">
        <w:rPr>
          <w:rFonts w:ascii="Times New Roman" w:eastAsia="Times New Roman" w:hAnsi="Times New Roman" w:cs="Times New Roman"/>
          <w:b/>
          <w:bCs/>
          <w:color w:val="414142"/>
          <w:sz w:val="28"/>
          <w:szCs w:val="24"/>
          <w:lang w:eastAsia="lv-LV"/>
        </w:rPr>
        <w:t>Instrukcija par valsts budžeta izpildes analīzi</w:t>
      </w:r>
      <w:r w:rsidR="001B3D73">
        <w:rPr>
          <w:rFonts w:ascii="Times New Roman" w:eastAsia="Times New Roman" w:hAnsi="Times New Roman" w:cs="Times New Roman"/>
          <w:b/>
          <w:bCs/>
          <w:color w:val="414142"/>
          <w:sz w:val="28"/>
          <w:szCs w:val="24"/>
          <w:lang w:eastAsia="lv-LV"/>
        </w:rPr>
        <w:t>”</w:t>
      </w:r>
      <w:r w:rsidRPr="00EE5A89">
        <w:rPr>
          <w:rFonts w:ascii="Times New Roman" w:eastAsia="Times New Roman" w:hAnsi="Times New Roman" w:cs="Times New Roman"/>
          <w:b/>
          <w:bCs/>
          <w:color w:val="414142"/>
          <w:sz w:val="28"/>
          <w:szCs w:val="24"/>
          <w:lang w:eastAsia="lv-LV"/>
        </w:rPr>
        <w:t xml:space="preserve"> </w:t>
      </w:r>
      <w:r w:rsidR="00894C55" w:rsidRPr="00355527">
        <w:rPr>
          <w:rFonts w:ascii="Times New Roman" w:eastAsia="Times New Roman" w:hAnsi="Times New Roman" w:cs="Times New Roman"/>
          <w:b/>
          <w:bCs/>
          <w:color w:val="414142"/>
          <w:sz w:val="28"/>
          <w:szCs w:val="24"/>
          <w:lang w:eastAsia="lv-LV"/>
        </w:rPr>
        <w:t>sākotnējās ietekmes novērtējuma ziņojums (anotācija)</w:t>
      </w:r>
    </w:p>
    <w:p w14:paraId="4CAE7A9E" w14:textId="7C98423B"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6E60CF" w:rsidRPr="00355527" w14:paraId="478169A9" w14:textId="77777777" w:rsidTr="009B2FA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1A642A" w14:textId="77777777" w:rsidR="006E60CF" w:rsidRPr="00D50456" w:rsidRDefault="006E60CF" w:rsidP="009B2FA4">
            <w:pPr>
              <w:spacing w:after="0" w:line="240" w:lineRule="auto"/>
              <w:jc w:val="center"/>
              <w:rPr>
                <w:rFonts w:ascii="Times New Roman" w:eastAsia="Times New Roman" w:hAnsi="Times New Roman" w:cs="Times New Roman"/>
                <w:b/>
                <w:bCs/>
                <w:iCs/>
                <w:color w:val="414142"/>
                <w:sz w:val="24"/>
                <w:szCs w:val="24"/>
                <w:lang w:eastAsia="lv-LV"/>
              </w:rPr>
            </w:pPr>
            <w:r w:rsidRPr="00D50456">
              <w:rPr>
                <w:rFonts w:ascii="Times New Roman" w:eastAsia="Times New Roman" w:hAnsi="Times New Roman" w:cs="Times New Roman"/>
                <w:b/>
                <w:bCs/>
                <w:iCs/>
                <w:color w:val="414142"/>
                <w:sz w:val="24"/>
                <w:szCs w:val="24"/>
                <w:lang w:eastAsia="lv-LV"/>
              </w:rPr>
              <w:t>Tiesību akta projekta anotācijas kopsavilkums</w:t>
            </w:r>
          </w:p>
        </w:tc>
      </w:tr>
      <w:tr w:rsidR="006E60CF" w:rsidRPr="00355527" w14:paraId="36829752" w14:textId="77777777" w:rsidTr="00172083">
        <w:trPr>
          <w:tblCellSpacing w:w="15" w:type="dxa"/>
        </w:trPr>
        <w:tc>
          <w:tcPr>
            <w:tcW w:w="1380" w:type="pct"/>
            <w:tcBorders>
              <w:top w:val="outset" w:sz="6" w:space="0" w:color="auto"/>
              <w:left w:val="outset" w:sz="6" w:space="0" w:color="auto"/>
              <w:bottom w:val="outset" w:sz="6" w:space="0" w:color="auto"/>
              <w:right w:val="outset" w:sz="6" w:space="0" w:color="auto"/>
            </w:tcBorders>
            <w:shd w:val="clear" w:color="auto" w:fill="auto"/>
            <w:hideMark/>
          </w:tcPr>
          <w:p w14:paraId="4ABF6065" w14:textId="4BD21D2D" w:rsidR="006E60CF" w:rsidRPr="00D50456" w:rsidRDefault="006E60CF" w:rsidP="006E60CF">
            <w:pPr>
              <w:spacing w:after="0" w:line="240" w:lineRule="auto"/>
              <w:rPr>
                <w:rFonts w:ascii="Times New Roman" w:eastAsia="Times New Roman" w:hAnsi="Times New Roman" w:cs="Times New Roman"/>
                <w:iCs/>
                <w:color w:val="414142"/>
                <w:sz w:val="24"/>
                <w:szCs w:val="24"/>
                <w:lang w:eastAsia="lv-LV"/>
              </w:rPr>
            </w:pPr>
            <w:r w:rsidRPr="00D50456">
              <w:rPr>
                <w:rFonts w:ascii="Times New Roman" w:eastAsia="Times New Roman" w:hAnsi="Times New Roman" w:cs="Times New Roman"/>
                <w:iCs/>
                <w:color w:val="414142"/>
                <w:sz w:val="24"/>
                <w:szCs w:val="24"/>
                <w:lang w:eastAsia="lv-LV"/>
              </w:rPr>
              <w:t>Mērķis, risinājums un projekta spēkā stāšanās laiks</w:t>
            </w:r>
          </w:p>
        </w:tc>
        <w:tc>
          <w:tcPr>
            <w:tcW w:w="3570" w:type="pct"/>
            <w:tcBorders>
              <w:top w:val="outset" w:sz="6" w:space="0" w:color="auto"/>
              <w:left w:val="outset" w:sz="6" w:space="0" w:color="auto"/>
              <w:bottom w:val="outset" w:sz="6" w:space="0" w:color="auto"/>
              <w:right w:val="outset" w:sz="6" w:space="0" w:color="auto"/>
            </w:tcBorders>
            <w:shd w:val="clear" w:color="auto" w:fill="auto"/>
            <w:hideMark/>
          </w:tcPr>
          <w:p w14:paraId="3EBB3263" w14:textId="5DFA5C6A" w:rsidR="006E60CF" w:rsidRPr="00D50456" w:rsidRDefault="006E60CF" w:rsidP="006E60CF">
            <w:pPr>
              <w:spacing w:after="0" w:line="240" w:lineRule="auto"/>
              <w:jc w:val="both"/>
              <w:rPr>
                <w:rFonts w:ascii="Times New Roman" w:eastAsia="Times New Roman" w:hAnsi="Times New Roman" w:cs="Times New Roman"/>
                <w:sz w:val="24"/>
                <w:szCs w:val="24"/>
                <w:lang w:eastAsia="lv-LV"/>
              </w:rPr>
            </w:pPr>
            <w:r w:rsidRPr="00D50456">
              <w:rPr>
                <w:rFonts w:ascii="Times New Roman" w:eastAsia="Times New Roman" w:hAnsi="Times New Roman" w:cs="Times New Roman"/>
                <w:iCs/>
                <w:sz w:val="24"/>
                <w:szCs w:val="24"/>
                <w:lang w:eastAsia="lv-LV"/>
              </w:rPr>
              <w:t xml:space="preserve">Instrukcijas </w:t>
            </w:r>
            <w:r w:rsidRPr="00D50456">
              <w:rPr>
                <w:rFonts w:ascii="Times New Roman" w:eastAsia="Times New Roman" w:hAnsi="Times New Roman" w:cs="Times New Roman"/>
                <w:sz w:val="24"/>
                <w:szCs w:val="24"/>
                <w:lang w:eastAsia="lv-LV"/>
              </w:rPr>
              <w:t xml:space="preserve">projekta mērķis ir </w:t>
            </w:r>
            <w:r w:rsidR="00D50456" w:rsidRPr="00D50456">
              <w:rPr>
                <w:rFonts w:ascii="Times New Roman" w:eastAsia="Times New Roman" w:hAnsi="Times New Roman" w:cs="Times New Roman"/>
                <w:sz w:val="24"/>
                <w:szCs w:val="24"/>
                <w:lang w:eastAsia="lv-LV"/>
              </w:rPr>
              <w:t xml:space="preserve">pilnveidot </w:t>
            </w:r>
            <w:r w:rsidR="00D50456">
              <w:rPr>
                <w:rFonts w:ascii="Times New Roman" w:eastAsia="Times New Roman" w:hAnsi="Times New Roman" w:cs="Times New Roman"/>
                <w:sz w:val="24"/>
                <w:szCs w:val="24"/>
                <w:lang w:eastAsia="lv-LV"/>
              </w:rPr>
              <w:t xml:space="preserve">un </w:t>
            </w:r>
            <w:proofErr w:type="spellStart"/>
            <w:r w:rsidR="00D50456">
              <w:rPr>
                <w:rFonts w:ascii="Times New Roman" w:eastAsia="Times New Roman" w:hAnsi="Times New Roman" w:cs="Times New Roman"/>
                <w:sz w:val="24"/>
                <w:szCs w:val="24"/>
                <w:lang w:eastAsia="lv-LV"/>
              </w:rPr>
              <w:t>efektivizēt</w:t>
            </w:r>
            <w:proofErr w:type="spellEnd"/>
            <w:r w:rsidR="00D50456">
              <w:rPr>
                <w:rFonts w:ascii="Times New Roman" w:eastAsia="Times New Roman" w:hAnsi="Times New Roman" w:cs="Times New Roman"/>
                <w:sz w:val="24"/>
                <w:szCs w:val="24"/>
                <w:lang w:eastAsia="lv-LV"/>
              </w:rPr>
              <w:t xml:space="preserve"> </w:t>
            </w:r>
            <w:r w:rsidR="00D50456" w:rsidRPr="00D50456">
              <w:rPr>
                <w:rFonts w:ascii="Times New Roman" w:eastAsia="Times New Roman" w:hAnsi="Times New Roman" w:cs="Times New Roman"/>
                <w:sz w:val="24"/>
                <w:szCs w:val="24"/>
                <w:lang w:eastAsia="lv-LV"/>
              </w:rPr>
              <w:t>valsts b</w:t>
            </w:r>
            <w:r w:rsidR="00D50456">
              <w:rPr>
                <w:rFonts w:ascii="Times New Roman" w:eastAsia="Times New Roman" w:hAnsi="Times New Roman" w:cs="Times New Roman"/>
                <w:sz w:val="24"/>
                <w:szCs w:val="24"/>
                <w:lang w:eastAsia="lv-LV"/>
              </w:rPr>
              <w:t xml:space="preserve">udžeta izpildes analīzes procesu, </w:t>
            </w:r>
            <w:r w:rsidR="00DA4448">
              <w:rPr>
                <w:rFonts w:ascii="Times New Roman" w:eastAsia="Times New Roman" w:hAnsi="Times New Roman" w:cs="Times New Roman"/>
                <w:sz w:val="24"/>
                <w:szCs w:val="24"/>
                <w:lang w:eastAsia="lv-LV"/>
              </w:rPr>
              <w:t>sa</w:t>
            </w:r>
            <w:r w:rsidR="00DA4448" w:rsidRPr="00DA4448">
              <w:rPr>
                <w:rFonts w:ascii="Times New Roman" w:eastAsia="Times New Roman" w:hAnsi="Times New Roman" w:cs="Times New Roman"/>
                <w:sz w:val="24"/>
                <w:szCs w:val="24"/>
                <w:lang w:eastAsia="lv-LV"/>
              </w:rPr>
              <w:t>mazināt administratīv</w:t>
            </w:r>
            <w:r w:rsidR="00DA4448">
              <w:rPr>
                <w:rFonts w:ascii="Times New Roman" w:eastAsia="Times New Roman" w:hAnsi="Times New Roman" w:cs="Times New Roman"/>
                <w:sz w:val="24"/>
                <w:szCs w:val="24"/>
                <w:lang w:eastAsia="lv-LV"/>
              </w:rPr>
              <w:t>o</w:t>
            </w:r>
            <w:r w:rsidR="00DA4448" w:rsidRPr="00DA4448">
              <w:rPr>
                <w:rFonts w:ascii="Times New Roman" w:eastAsia="Times New Roman" w:hAnsi="Times New Roman" w:cs="Times New Roman"/>
                <w:sz w:val="24"/>
                <w:szCs w:val="24"/>
                <w:lang w:eastAsia="lv-LV"/>
              </w:rPr>
              <w:t xml:space="preserve"> slog</w:t>
            </w:r>
            <w:r w:rsidR="00DA4448">
              <w:rPr>
                <w:rFonts w:ascii="Times New Roman" w:eastAsia="Times New Roman" w:hAnsi="Times New Roman" w:cs="Times New Roman"/>
                <w:sz w:val="24"/>
                <w:szCs w:val="24"/>
                <w:lang w:eastAsia="lv-LV"/>
              </w:rPr>
              <w:t>u</w:t>
            </w:r>
            <w:r w:rsidR="00DA4448" w:rsidRPr="00DA4448">
              <w:rPr>
                <w:rFonts w:ascii="Times New Roman" w:eastAsia="Times New Roman" w:hAnsi="Times New Roman" w:cs="Times New Roman"/>
                <w:sz w:val="24"/>
                <w:szCs w:val="24"/>
                <w:lang w:eastAsia="lv-LV"/>
              </w:rPr>
              <w:t xml:space="preserve"> un pārvirzīt </w:t>
            </w:r>
            <w:r w:rsidR="00DA4448" w:rsidRPr="004A367B">
              <w:rPr>
                <w:rFonts w:ascii="Times New Roman" w:eastAsia="Times New Roman" w:hAnsi="Times New Roman" w:cs="Times New Roman"/>
                <w:sz w:val="24"/>
                <w:szCs w:val="24"/>
                <w:lang w:eastAsia="lv-LV"/>
              </w:rPr>
              <w:t>resurs</w:t>
            </w:r>
            <w:r w:rsidR="00DA4448">
              <w:rPr>
                <w:rFonts w:ascii="Times New Roman" w:eastAsia="Times New Roman" w:hAnsi="Times New Roman" w:cs="Times New Roman"/>
                <w:sz w:val="24"/>
                <w:szCs w:val="24"/>
                <w:lang w:eastAsia="lv-LV"/>
              </w:rPr>
              <w:t>us</w:t>
            </w:r>
            <w:r w:rsidR="00DA4448" w:rsidRPr="004A367B">
              <w:rPr>
                <w:rFonts w:ascii="Times New Roman" w:eastAsia="Times New Roman" w:hAnsi="Times New Roman" w:cs="Times New Roman"/>
                <w:sz w:val="24"/>
                <w:szCs w:val="24"/>
                <w:lang w:eastAsia="lv-LV"/>
              </w:rPr>
              <w:t xml:space="preserve"> </w:t>
            </w:r>
            <w:r w:rsidR="00DA4448" w:rsidRPr="00DA4448">
              <w:rPr>
                <w:rFonts w:ascii="Times New Roman" w:eastAsia="Times New Roman" w:hAnsi="Times New Roman" w:cs="Times New Roman"/>
                <w:sz w:val="24"/>
                <w:szCs w:val="24"/>
                <w:lang w:eastAsia="lv-LV"/>
              </w:rPr>
              <w:t>analītiskajam darbam</w:t>
            </w:r>
            <w:r w:rsidR="00DA4448">
              <w:rPr>
                <w:rFonts w:ascii="Times New Roman" w:eastAsia="Times New Roman" w:hAnsi="Times New Roman" w:cs="Times New Roman"/>
                <w:sz w:val="24"/>
                <w:szCs w:val="24"/>
                <w:lang w:eastAsia="lv-LV"/>
              </w:rPr>
              <w:t>.</w:t>
            </w:r>
            <w:r w:rsidR="00DA4448" w:rsidRPr="00DA4448">
              <w:rPr>
                <w:rFonts w:ascii="Times New Roman" w:eastAsia="Times New Roman" w:hAnsi="Times New Roman" w:cs="Times New Roman"/>
                <w:sz w:val="24"/>
                <w:szCs w:val="24"/>
                <w:lang w:eastAsia="lv-LV"/>
              </w:rPr>
              <w:t xml:space="preserve"> </w:t>
            </w:r>
            <w:r w:rsidR="009037E4">
              <w:rPr>
                <w:rFonts w:ascii="Times New Roman" w:eastAsia="Times New Roman" w:hAnsi="Times New Roman" w:cs="Times New Roman"/>
                <w:sz w:val="24"/>
                <w:szCs w:val="24"/>
                <w:lang w:eastAsia="lv-LV"/>
              </w:rPr>
              <w:t>Izpildes analīzes rezultātā</w:t>
            </w:r>
            <w:r w:rsidR="00AE173E" w:rsidRPr="00AE173E">
              <w:rPr>
                <w:rFonts w:ascii="Times New Roman" w:eastAsia="Times New Roman" w:hAnsi="Times New Roman" w:cs="Times New Roman"/>
                <w:sz w:val="24"/>
                <w:szCs w:val="24"/>
                <w:lang w:eastAsia="lv-LV"/>
              </w:rPr>
              <w:t xml:space="preserve"> bū</w:t>
            </w:r>
            <w:r w:rsidR="00DA4448">
              <w:rPr>
                <w:rFonts w:ascii="Times New Roman" w:eastAsia="Times New Roman" w:hAnsi="Times New Roman" w:cs="Times New Roman"/>
                <w:sz w:val="24"/>
                <w:szCs w:val="24"/>
                <w:lang w:eastAsia="lv-LV"/>
              </w:rPr>
              <w:t>s</w:t>
            </w:r>
            <w:r w:rsidR="00AE173E" w:rsidRPr="00AE173E">
              <w:rPr>
                <w:rFonts w:ascii="Times New Roman" w:eastAsia="Times New Roman" w:hAnsi="Times New Roman" w:cs="Times New Roman"/>
                <w:sz w:val="24"/>
                <w:szCs w:val="24"/>
                <w:lang w:eastAsia="lv-LV"/>
              </w:rPr>
              <w:t xml:space="preserve"> pieejama kvalitatīvāka skaidrojošā informācija par resursu izlietojumu un </w:t>
            </w:r>
            <w:r w:rsidR="009037E4" w:rsidRPr="00AE173E">
              <w:rPr>
                <w:rFonts w:ascii="Times New Roman" w:eastAsia="Times New Roman" w:hAnsi="Times New Roman" w:cs="Times New Roman"/>
                <w:sz w:val="24"/>
                <w:szCs w:val="24"/>
                <w:lang w:eastAsia="lv-LV"/>
              </w:rPr>
              <w:t xml:space="preserve">ieguldījumu </w:t>
            </w:r>
            <w:r w:rsidR="00AE173E" w:rsidRPr="00AE173E">
              <w:rPr>
                <w:rFonts w:ascii="Times New Roman" w:eastAsia="Times New Roman" w:hAnsi="Times New Roman" w:cs="Times New Roman"/>
                <w:sz w:val="24"/>
                <w:szCs w:val="24"/>
                <w:lang w:eastAsia="lv-LV"/>
              </w:rPr>
              <w:t>lietderību sabiedrības un nozares interesēs</w:t>
            </w:r>
            <w:r w:rsidR="00DA4448">
              <w:rPr>
                <w:rFonts w:ascii="Times New Roman" w:eastAsia="Times New Roman" w:hAnsi="Times New Roman" w:cs="Times New Roman"/>
                <w:sz w:val="24"/>
                <w:szCs w:val="24"/>
                <w:lang w:eastAsia="lv-LV"/>
              </w:rPr>
              <w:t>.</w:t>
            </w:r>
          </w:p>
          <w:p w14:paraId="05C2ABF7" w14:textId="754C2613" w:rsidR="006E60CF" w:rsidRPr="00D50456" w:rsidRDefault="0038726E" w:rsidP="006E60C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6E60CF" w:rsidRPr="00D50456">
              <w:rPr>
                <w:rFonts w:ascii="Times New Roman" w:eastAsia="Times New Roman" w:hAnsi="Times New Roman" w:cs="Times New Roman"/>
                <w:sz w:val="24"/>
                <w:szCs w:val="24"/>
                <w:lang w:eastAsia="lv-LV"/>
              </w:rPr>
              <w:t>nstrukcija tiek izteikta jaunā redakcijā</w:t>
            </w:r>
            <w:r>
              <w:rPr>
                <w:rFonts w:ascii="Times New Roman" w:eastAsia="Times New Roman" w:hAnsi="Times New Roman" w:cs="Times New Roman"/>
                <w:sz w:val="24"/>
                <w:szCs w:val="24"/>
                <w:lang w:eastAsia="lv-LV"/>
              </w:rPr>
              <w:t>, jo ir liels izmaiņu apjoms</w:t>
            </w:r>
            <w:r w:rsidR="006E60CF" w:rsidRPr="00D50456">
              <w:rPr>
                <w:rFonts w:ascii="Times New Roman" w:eastAsia="Times New Roman" w:hAnsi="Times New Roman" w:cs="Times New Roman"/>
                <w:sz w:val="24"/>
                <w:szCs w:val="24"/>
                <w:lang w:eastAsia="lv-LV"/>
              </w:rPr>
              <w:t>.</w:t>
            </w:r>
          </w:p>
          <w:p w14:paraId="2AE1E107" w14:textId="7CEBE98C" w:rsidR="006E60CF" w:rsidRPr="00D50456" w:rsidRDefault="00DA4448" w:rsidP="00DA444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Instrukcija</w:t>
            </w:r>
            <w:r w:rsidRPr="00D50456">
              <w:rPr>
                <w:rFonts w:ascii="Times New Roman" w:eastAsia="Times New Roman" w:hAnsi="Times New Roman" w:cs="Times New Roman"/>
                <w:sz w:val="24"/>
                <w:szCs w:val="24"/>
                <w:lang w:eastAsia="lv-LV"/>
              </w:rPr>
              <w:t xml:space="preserve"> </w:t>
            </w:r>
            <w:r w:rsidR="006E60CF" w:rsidRPr="00D50456">
              <w:rPr>
                <w:rFonts w:ascii="Times New Roman" w:eastAsia="Times New Roman" w:hAnsi="Times New Roman" w:cs="Times New Roman"/>
                <w:sz w:val="24"/>
                <w:szCs w:val="24"/>
                <w:lang w:eastAsia="lv-LV"/>
              </w:rPr>
              <w:t>stājas spēkā nākamajā dienā pēc t</w:t>
            </w:r>
            <w:r>
              <w:rPr>
                <w:rFonts w:ascii="Times New Roman" w:eastAsia="Times New Roman" w:hAnsi="Times New Roman" w:cs="Times New Roman"/>
                <w:sz w:val="24"/>
                <w:szCs w:val="24"/>
                <w:lang w:eastAsia="lv-LV"/>
              </w:rPr>
              <w:t>ās</w:t>
            </w:r>
            <w:r w:rsidR="006E60CF" w:rsidRPr="00D50456">
              <w:rPr>
                <w:rFonts w:ascii="Times New Roman" w:eastAsia="Times New Roman" w:hAnsi="Times New Roman" w:cs="Times New Roman"/>
                <w:sz w:val="24"/>
                <w:szCs w:val="24"/>
                <w:lang w:eastAsia="lv-LV"/>
              </w:rPr>
              <w:t xml:space="preserve"> publicēšanas Latvijas Republikas oficiālajā izdevumā “Latvijas Vēstnesis”.</w:t>
            </w:r>
          </w:p>
        </w:tc>
      </w:tr>
    </w:tbl>
    <w:p w14:paraId="7831CFE9" w14:textId="3C6E56FE" w:rsidR="006E60CF" w:rsidRDefault="006E60CF" w:rsidP="00E5323B">
      <w:pPr>
        <w:spacing w:after="0" w:line="240" w:lineRule="auto"/>
        <w:rPr>
          <w:rFonts w:ascii="Times New Roman" w:eastAsia="Times New Roman" w:hAnsi="Times New Roman" w:cs="Times New Roman"/>
          <w:iCs/>
          <w:color w:val="414142"/>
          <w:sz w:val="24"/>
          <w:szCs w:val="24"/>
          <w:lang w:eastAsia="lv-LV"/>
        </w:rPr>
      </w:pPr>
    </w:p>
    <w:p w14:paraId="700C1A2C" w14:textId="77777777" w:rsidR="006E60CF" w:rsidRPr="00355527" w:rsidRDefault="006E60C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050"/>
        <w:gridCol w:w="6510"/>
      </w:tblGrid>
      <w:tr w:rsidR="00E5323B" w:rsidRPr="00355527" w14:paraId="6E666B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A2D8DD" w14:textId="77777777" w:rsidR="00CD526E" w:rsidRPr="00355527"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355527">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355527" w14:paraId="721E8FF1" w14:textId="77777777" w:rsidTr="00172083">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6A361550" w14:textId="77777777" w:rsidR="00CD526E"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1.</w:t>
            </w:r>
          </w:p>
        </w:tc>
        <w:tc>
          <w:tcPr>
            <w:tcW w:w="1115" w:type="pct"/>
            <w:tcBorders>
              <w:top w:val="outset" w:sz="6" w:space="0" w:color="auto"/>
              <w:left w:val="outset" w:sz="6" w:space="0" w:color="auto"/>
              <w:bottom w:val="outset" w:sz="6" w:space="0" w:color="auto"/>
              <w:right w:val="outset" w:sz="6" w:space="0" w:color="auto"/>
            </w:tcBorders>
            <w:hideMark/>
          </w:tcPr>
          <w:p w14:paraId="37DC90C7"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14:paraId="23AAFFA8" w14:textId="37896963" w:rsidR="00E5323B" w:rsidRPr="00355527" w:rsidRDefault="00355527" w:rsidP="00EF4BF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55527">
              <w:rPr>
                <w:rFonts w:ascii="Times New Roman" w:eastAsia="Times New Roman" w:hAnsi="Times New Roman" w:cs="Times New Roman"/>
                <w:iCs/>
                <w:sz w:val="24"/>
                <w:szCs w:val="24"/>
                <w:lang w:eastAsia="lv-LV"/>
              </w:rPr>
              <w:t>Ministru kabineta 201</w:t>
            </w:r>
            <w:r>
              <w:rPr>
                <w:rFonts w:ascii="Times New Roman" w:eastAsia="Times New Roman" w:hAnsi="Times New Roman" w:cs="Times New Roman"/>
                <w:iCs/>
                <w:sz w:val="24"/>
                <w:szCs w:val="24"/>
                <w:lang w:eastAsia="lv-LV"/>
              </w:rPr>
              <w:t>7.</w:t>
            </w:r>
            <w:r w:rsidR="00EE27E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 28</w:t>
            </w:r>
            <w:r w:rsidRPr="00355527">
              <w:rPr>
                <w:rFonts w:ascii="Times New Roman" w:eastAsia="Times New Roman" w:hAnsi="Times New Roman" w:cs="Times New Roman"/>
                <w:iCs/>
                <w:sz w:val="24"/>
                <w:szCs w:val="24"/>
                <w:lang w:eastAsia="lv-LV"/>
              </w:rPr>
              <w:t>.</w:t>
            </w:r>
            <w:r w:rsidR="00EE27E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augusta</w:t>
            </w:r>
            <w:r w:rsidR="00ED3C7C">
              <w:rPr>
                <w:rFonts w:ascii="Times New Roman" w:eastAsia="Times New Roman" w:hAnsi="Times New Roman" w:cs="Times New Roman"/>
                <w:iCs/>
                <w:sz w:val="24"/>
                <w:szCs w:val="24"/>
                <w:lang w:eastAsia="lv-LV"/>
              </w:rPr>
              <w:t xml:space="preserve"> sēdes</w:t>
            </w:r>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protokollēmuma</w:t>
            </w:r>
            <w:proofErr w:type="spellEnd"/>
            <w:r>
              <w:rPr>
                <w:rFonts w:ascii="Times New Roman" w:eastAsia="Times New Roman" w:hAnsi="Times New Roman" w:cs="Times New Roman"/>
                <w:iCs/>
                <w:sz w:val="24"/>
                <w:szCs w:val="24"/>
                <w:lang w:eastAsia="lv-LV"/>
              </w:rPr>
              <w:t xml:space="preserve"> Nr.</w:t>
            </w:r>
            <w:r w:rsidR="00EE27E7">
              <w:rPr>
                <w:rFonts w:ascii="Times New Roman" w:eastAsia="Times New Roman" w:hAnsi="Times New Roman" w:cs="Times New Roman"/>
                <w:iCs/>
                <w:sz w:val="24"/>
                <w:szCs w:val="24"/>
                <w:lang w:eastAsia="lv-LV"/>
              </w:rPr>
              <w:t> </w:t>
            </w:r>
            <w:r w:rsidRPr="00355527">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1 1</w:t>
            </w:r>
            <w:r w:rsidRPr="0035552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14</w:t>
            </w:r>
            <w:r w:rsidRPr="00355527">
              <w:rPr>
                <w:rFonts w:ascii="Times New Roman" w:eastAsia="Times New Roman" w:hAnsi="Times New Roman" w:cs="Times New Roman"/>
                <w:iCs/>
                <w:sz w:val="24"/>
                <w:szCs w:val="24"/>
                <w:lang w:eastAsia="lv-LV"/>
              </w:rPr>
              <w:t>.</w:t>
            </w:r>
            <w:r w:rsidR="00EE27E7">
              <w:rPr>
                <w:rFonts w:ascii="Times New Roman" w:eastAsia="Times New Roman" w:hAnsi="Times New Roman" w:cs="Times New Roman"/>
                <w:iCs/>
                <w:sz w:val="24"/>
                <w:szCs w:val="24"/>
                <w:lang w:eastAsia="lv-LV"/>
              </w:rPr>
              <w:t> </w:t>
            </w:r>
            <w:r w:rsidRPr="00355527">
              <w:rPr>
                <w:rFonts w:ascii="Times New Roman" w:eastAsia="Times New Roman" w:hAnsi="Times New Roman" w:cs="Times New Roman"/>
                <w:iCs/>
                <w:sz w:val="24"/>
                <w:szCs w:val="24"/>
                <w:lang w:eastAsia="lv-LV"/>
              </w:rPr>
              <w:t>apakšpunktā dotais uzdevums nosaka Finanšu ministrijai izvērtēt un iesniegt izskatīšanai Ministru kabineta 2018.</w:t>
            </w:r>
            <w:r w:rsidR="00EE27E7">
              <w:rPr>
                <w:rFonts w:ascii="Times New Roman" w:eastAsia="Times New Roman" w:hAnsi="Times New Roman" w:cs="Times New Roman"/>
                <w:iCs/>
                <w:sz w:val="24"/>
                <w:szCs w:val="24"/>
                <w:lang w:eastAsia="lv-LV"/>
              </w:rPr>
              <w:t> </w:t>
            </w:r>
            <w:r w:rsidRPr="00355527">
              <w:rPr>
                <w:rFonts w:ascii="Times New Roman" w:eastAsia="Times New Roman" w:hAnsi="Times New Roman" w:cs="Times New Roman"/>
                <w:iCs/>
                <w:sz w:val="24"/>
                <w:szCs w:val="24"/>
                <w:lang w:eastAsia="lv-LV"/>
              </w:rPr>
              <w:t>gada 27.</w:t>
            </w:r>
            <w:r w:rsidR="00EE27E7">
              <w:rPr>
                <w:rFonts w:ascii="Times New Roman" w:eastAsia="Times New Roman" w:hAnsi="Times New Roman" w:cs="Times New Roman"/>
                <w:iCs/>
                <w:sz w:val="24"/>
                <w:szCs w:val="24"/>
                <w:lang w:eastAsia="lv-LV"/>
              </w:rPr>
              <w:t> </w:t>
            </w:r>
            <w:r w:rsidRPr="00355527">
              <w:rPr>
                <w:rFonts w:ascii="Times New Roman" w:eastAsia="Times New Roman" w:hAnsi="Times New Roman" w:cs="Times New Roman"/>
                <w:iCs/>
                <w:sz w:val="24"/>
                <w:szCs w:val="24"/>
                <w:lang w:eastAsia="lv-LV"/>
              </w:rPr>
              <w:t>marta sēdē grozījumus Ministru kabineta 2011.</w:t>
            </w:r>
            <w:r w:rsidR="00EE27E7">
              <w:rPr>
                <w:rFonts w:ascii="Times New Roman" w:eastAsia="Times New Roman" w:hAnsi="Times New Roman" w:cs="Times New Roman"/>
                <w:iCs/>
                <w:sz w:val="24"/>
                <w:szCs w:val="24"/>
                <w:lang w:eastAsia="lv-LV"/>
              </w:rPr>
              <w:t> </w:t>
            </w:r>
            <w:r w:rsidRPr="00355527">
              <w:rPr>
                <w:rFonts w:ascii="Times New Roman" w:eastAsia="Times New Roman" w:hAnsi="Times New Roman" w:cs="Times New Roman"/>
                <w:iCs/>
                <w:sz w:val="24"/>
                <w:szCs w:val="24"/>
                <w:lang w:eastAsia="lv-LV"/>
              </w:rPr>
              <w:t>gada 23.</w:t>
            </w:r>
            <w:r w:rsidR="00EE27E7">
              <w:rPr>
                <w:rFonts w:ascii="Times New Roman" w:eastAsia="Times New Roman" w:hAnsi="Times New Roman" w:cs="Times New Roman"/>
                <w:iCs/>
                <w:sz w:val="24"/>
                <w:szCs w:val="24"/>
                <w:lang w:eastAsia="lv-LV"/>
              </w:rPr>
              <w:t> </w:t>
            </w:r>
            <w:r w:rsidRPr="00355527">
              <w:rPr>
                <w:rFonts w:ascii="Times New Roman" w:eastAsia="Times New Roman" w:hAnsi="Times New Roman" w:cs="Times New Roman"/>
                <w:iCs/>
                <w:sz w:val="24"/>
                <w:szCs w:val="24"/>
                <w:lang w:eastAsia="lv-LV"/>
              </w:rPr>
              <w:t>augusta instrukcijā Nr.</w:t>
            </w:r>
            <w:r w:rsidR="00EE27E7">
              <w:rPr>
                <w:rFonts w:ascii="Times New Roman" w:eastAsia="Times New Roman" w:hAnsi="Times New Roman" w:cs="Times New Roman"/>
                <w:iCs/>
                <w:sz w:val="24"/>
                <w:szCs w:val="24"/>
                <w:lang w:eastAsia="lv-LV"/>
              </w:rPr>
              <w:t> </w:t>
            </w:r>
            <w:r w:rsidRPr="00355527">
              <w:rPr>
                <w:rFonts w:ascii="Times New Roman" w:eastAsia="Times New Roman" w:hAnsi="Times New Roman" w:cs="Times New Roman"/>
                <w:iCs/>
                <w:sz w:val="24"/>
                <w:szCs w:val="24"/>
                <w:lang w:eastAsia="lv-LV"/>
              </w:rPr>
              <w:t>8 "Instrukcija par valsts budžeta izpildes analīzi"</w:t>
            </w:r>
            <w:r>
              <w:rPr>
                <w:rFonts w:ascii="Times New Roman" w:eastAsia="Times New Roman" w:hAnsi="Times New Roman" w:cs="Times New Roman"/>
                <w:iCs/>
                <w:sz w:val="24"/>
                <w:szCs w:val="24"/>
                <w:lang w:eastAsia="lv-LV"/>
              </w:rPr>
              <w:t>.</w:t>
            </w:r>
          </w:p>
        </w:tc>
      </w:tr>
      <w:tr w:rsidR="00E5323B" w:rsidRPr="00355527" w14:paraId="20902B40" w14:textId="77777777" w:rsidTr="00172083">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19850E6F" w14:textId="77777777" w:rsidR="00CD526E"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2.</w:t>
            </w:r>
          </w:p>
        </w:tc>
        <w:tc>
          <w:tcPr>
            <w:tcW w:w="1115" w:type="pct"/>
            <w:tcBorders>
              <w:top w:val="outset" w:sz="6" w:space="0" w:color="auto"/>
              <w:left w:val="outset" w:sz="6" w:space="0" w:color="auto"/>
              <w:bottom w:val="outset" w:sz="6" w:space="0" w:color="auto"/>
              <w:right w:val="outset" w:sz="6" w:space="0" w:color="auto"/>
            </w:tcBorders>
            <w:hideMark/>
          </w:tcPr>
          <w:p w14:paraId="208771CC" w14:textId="14B6A1BD" w:rsidR="00C50155"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4AC27C17" w14:textId="77777777" w:rsidR="00C50155" w:rsidRPr="00C50155" w:rsidRDefault="00C50155" w:rsidP="00C50155">
            <w:pPr>
              <w:rPr>
                <w:rFonts w:ascii="Times New Roman" w:eastAsia="Times New Roman" w:hAnsi="Times New Roman" w:cs="Times New Roman"/>
                <w:sz w:val="24"/>
                <w:szCs w:val="24"/>
                <w:lang w:eastAsia="lv-LV"/>
              </w:rPr>
            </w:pPr>
          </w:p>
          <w:p w14:paraId="27FA42AA" w14:textId="77777777" w:rsidR="00C50155" w:rsidRPr="00C50155" w:rsidRDefault="00C50155" w:rsidP="00C50155">
            <w:pPr>
              <w:rPr>
                <w:rFonts w:ascii="Times New Roman" w:eastAsia="Times New Roman" w:hAnsi="Times New Roman" w:cs="Times New Roman"/>
                <w:sz w:val="24"/>
                <w:szCs w:val="24"/>
                <w:lang w:eastAsia="lv-LV"/>
              </w:rPr>
            </w:pPr>
          </w:p>
          <w:p w14:paraId="0AD38CB1" w14:textId="77777777" w:rsidR="00C50155" w:rsidRPr="00C50155" w:rsidRDefault="00C50155" w:rsidP="00C50155">
            <w:pPr>
              <w:rPr>
                <w:rFonts w:ascii="Times New Roman" w:eastAsia="Times New Roman" w:hAnsi="Times New Roman" w:cs="Times New Roman"/>
                <w:sz w:val="24"/>
                <w:szCs w:val="24"/>
                <w:lang w:eastAsia="lv-LV"/>
              </w:rPr>
            </w:pPr>
          </w:p>
          <w:p w14:paraId="6D1BC78D" w14:textId="77777777" w:rsidR="00C50155" w:rsidRPr="00C50155" w:rsidRDefault="00C50155" w:rsidP="00C50155">
            <w:pPr>
              <w:rPr>
                <w:rFonts w:ascii="Times New Roman" w:eastAsia="Times New Roman" w:hAnsi="Times New Roman" w:cs="Times New Roman"/>
                <w:sz w:val="24"/>
                <w:szCs w:val="24"/>
                <w:lang w:eastAsia="lv-LV"/>
              </w:rPr>
            </w:pPr>
          </w:p>
          <w:p w14:paraId="28329C40" w14:textId="77777777" w:rsidR="00C50155" w:rsidRPr="00C50155" w:rsidRDefault="00C50155" w:rsidP="00C50155">
            <w:pPr>
              <w:rPr>
                <w:rFonts w:ascii="Times New Roman" w:eastAsia="Times New Roman" w:hAnsi="Times New Roman" w:cs="Times New Roman"/>
                <w:sz w:val="24"/>
                <w:szCs w:val="24"/>
                <w:lang w:eastAsia="lv-LV"/>
              </w:rPr>
            </w:pPr>
          </w:p>
          <w:p w14:paraId="14A71268" w14:textId="77777777" w:rsidR="00C50155" w:rsidRPr="00C50155" w:rsidRDefault="00C50155" w:rsidP="00C50155">
            <w:pPr>
              <w:rPr>
                <w:rFonts w:ascii="Times New Roman" w:eastAsia="Times New Roman" w:hAnsi="Times New Roman" w:cs="Times New Roman"/>
                <w:sz w:val="24"/>
                <w:szCs w:val="24"/>
                <w:lang w:eastAsia="lv-LV"/>
              </w:rPr>
            </w:pPr>
          </w:p>
          <w:p w14:paraId="24DB3A74" w14:textId="77777777" w:rsidR="00C50155" w:rsidRPr="00C50155" w:rsidRDefault="00C50155" w:rsidP="00C50155">
            <w:pPr>
              <w:rPr>
                <w:rFonts w:ascii="Times New Roman" w:eastAsia="Times New Roman" w:hAnsi="Times New Roman" w:cs="Times New Roman"/>
                <w:sz w:val="24"/>
                <w:szCs w:val="24"/>
                <w:lang w:eastAsia="lv-LV"/>
              </w:rPr>
            </w:pPr>
          </w:p>
          <w:p w14:paraId="7D113F55" w14:textId="77777777" w:rsidR="00C50155" w:rsidRPr="00C50155" w:rsidRDefault="00C50155" w:rsidP="00C50155">
            <w:pPr>
              <w:rPr>
                <w:rFonts w:ascii="Times New Roman" w:eastAsia="Times New Roman" w:hAnsi="Times New Roman" w:cs="Times New Roman"/>
                <w:sz w:val="24"/>
                <w:szCs w:val="24"/>
                <w:lang w:eastAsia="lv-LV"/>
              </w:rPr>
            </w:pPr>
          </w:p>
          <w:p w14:paraId="34EF7284" w14:textId="77777777" w:rsidR="00C50155" w:rsidRPr="00C50155" w:rsidRDefault="00C50155" w:rsidP="00C50155">
            <w:pPr>
              <w:rPr>
                <w:rFonts w:ascii="Times New Roman" w:eastAsia="Times New Roman" w:hAnsi="Times New Roman" w:cs="Times New Roman"/>
                <w:sz w:val="24"/>
                <w:szCs w:val="24"/>
                <w:lang w:eastAsia="lv-LV"/>
              </w:rPr>
            </w:pPr>
          </w:p>
          <w:p w14:paraId="332A5B84" w14:textId="77777777" w:rsidR="00C50155" w:rsidRPr="00C50155" w:rsidRDefault="00C50155" w:rsidP="00C50155">
            <w:pPr>
              <w:rPr>
                <w:rFonts w:ascii="Times New Roman" w:eastAsia="Times New Roman" w:hAnsi="Times New Roman" w:cs="Times New Roman"/>
                <w:sz w:val="24"/>
                <w:szCs w:val="24"/>
                <w:lang w:eastAsia="lv-LV"/>
              </w:rPr>
            </w:pPr>
          </w:p>
          <w:p w14:paraId="1FF83FFD" w14:textId="77777777" w:rsidR="00C50155" w:rsidRPr="00C50155" w:rsidRDefault="00C50155" w:rsidP="00C50155">
            <w:pPr>
              <w:rPr>
                <w:rFonts w:ascii="Times New Roman" w:eastAsia="Times New Roman" w:hAnsi="Times New Roman" w:cs="Times New Roman"/>
                <w:sz w:val="24"/>
                <w:szCs w:val="24"/>
                <w:lang w:eastAsia="lv-LV"/>
              </w:rPr>
            </w:pPr>
          </w:p>
          <w:p w14:paraId="612DA827" w14:textId="77777777" w:rsidR="00C50155" w:rsidRPr="00C50155" w:rsidRDefault="00C50155" w:rsidP="00C50155">
            <w:pPr>
              <w:rPr>
                <w:rFonts w:ascii="Times New Roman" w:eastAsia="Times New Roman" w:hAnsi="Times New Roman" w:cs="Times New Roman"/>
                <w:sz w:val="24"/>
                <w:szCs w:val="24"/>
                <w:lang w:eastAsia="lv-LV"/>
              </w:rPr>
            </w:pPr>
          </w:p>
          <w:p w14:paraId="138BD4BA" w14:textId="77777777" w:rsidR="00C50155" w:rsidRPr="00C50155" w:rsidRDefault="00C50155" w:rsidP="00C50155">
            <w:pPr>
              <w:rPr>
                <w:rFonts w:ascii="Times New Roman" w:eastAsia="Times New Roman" w:hAnsi="Times New Roman" w:cs="Times New Roman"/>
                <w:sz w:val="24"/>
                <w:szCs w:val="24"/>
                <w:lang w:eastAsia="lv-LV"/>
              </w:rPr>
            </w:pPr>
          </w:p>
          <w:p w14:paraId="3EEB7908" w14:textId="77777777" w:rsidR="00C50155" w:rsidRPr="00C50155" w:rsidRDefault="00C50155" w:rsidP="00C50155">
            <w:pPr>
              <w:rPr>
                <w:rFonts w:ascii="Times New Roman" w:eastAsia="Times New Roman" w:hAnsi="Times New Roman" w:cs="Times New Roman"/>
                <w:sz w:val="24"/>
                <w:szCs w:val="24"/>
                <w:lang w:eastAsia="lv-LV"/>
              </w:rPr>
            </w:pPr>
          </w:p>
          <w:p w14:paraId="0B374E94" w14:textId="77777777" w:rsidR="00C50155" w:rsidRPr="00C50155" w:rsidRDefault="00C50155" w:rsidP="00C50155">
            <w:pPr>
              <w:rPr>
                <w:rFonts w:ascii="Times New Roman" w:eastAsia="Times New Roman" w:hAnsi="Times New Roman" w:cs="Times New Roman"/>
                <w:sz w:val="24"/>
                <w:szCs w:val="24"/>
                <w:lang w:eastAsia="lv-LV"/>
              </w:rPr>
            </w:pPr>
          </w:p>
          <w:p w14:paraId="7B913B84" w14:textId="77777777" w:rsidR="00C50155" w:rsidRPr="00C50155" w:rsidRDefault="00C50155" w:rsidP="00C50155">
            <w:pPr>
              <w:rPr>
                <w:rFonts w:ascii="Times New Roman" w:eastAsia="Times New Roman" w:hAnsi="Times New Roman" w:cs="Times New Roman"/>
                <w:sz w:val="24"/>
                <w:szCs w:val="24"/>
                <w:lang w:eastAsia="lv-LV"/>
              </w:rPr>
            </w:pPr>
          </w:p>
          <w:p w14:paraId="1641CB48" w14:textId="77777777" w:rsidR="00C50155" w:rsidRPr="00C50155" w:rsidRDefault="00C50155" w:rsidP="00C50155">
            <w:pPr>
              <w:rPr>
                <w:rFonts w:ascii="Times New Roman" w:eastAsia="Times New Roman" w:hAnsi="Times New Roman" w:cs="Times New Roman"/>
                <w:sz w:val="24"/>
                <w:szCs w:val="24"/>
                <w:lang w:eastAsia="lv-LV"/>
              </w:rPr>
            </w:pPr>
          </w:p>
          <w:p w14:paraId="71BCF945" w14:textId="77777777" w:rsidR="00C50155" w:rsidRPr="00C50155" w:rsidRDefault="00C50155" w:rsidP="00C50155">
            <w:pPr>
              <w:rPr>
                <w:rFonts w:ascii="Times New Roman" w:eastAsia="Times New Roman" w:hAnsi="Times New Roman" w:cs="Times New Roman"/>
                <w:sz w:val="24"/>
                <w:szCs w:val="24"/>
                <w:lang w:eastAsia="lv-LV"/>
              </w:rPr>
            </w:pPr>
          </w:p>
          <w:p w14:paraId="3D67860F" w14:textId="75204326" w:rsidR="00E5323B" w:rsidRPr="00C50155" w:rsidRDefault="00E5323B" w:rsidP="00C50155">
            <w:pPr>
              <w:ind w:firstLine="720"/>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70813ACC" w14:textId="5AA47C2E" w:rsidR="0003764D" w:rsidRDefault="00C93EB2" w:rsidP="0003764D">
            <w:pPr>
              <w:spacing w:after="0" w:line="240" w:lineRule="auto"/>
              <w:jc w:val="both"/>
              <w:rPr>
                <w:rFonts w:ascii="Times New Roman" w:eastAsia="Times New Roman" w:hAnsi="Times New Roman" w:cs="Times New Roman"/>
                <w:sz w:val="24"/>
                <w:szCs w:val="24"/>
                <w:lang w:eastAsia="lv-LV"/>
              </w:rPr>
            </w:pPr>
            <w:r w:rsidRPr="001D6059">
              <w:rPr>
                <w:rFonts w:ascii="Times New Roman" w:eastAsia="Times New Roman" w:hAnsi="Times New Roman" w:cs="Times New Roman"/>
                <w:sz w:val="24"/>
                <w:szCs w:val="24"/>
                <w:lang w:eastAsia="lv-LV"/>
              </w:rPr>
              <w:lastRenderedPageBreak/>
              <w:t>Ministru kabineta 2011.</w:t>
            </w:r>
            <w:r w:rsidR="00CD3A3F">
              <w:rPr>
                <w:rFonts w:ascii="Times New Roman" w:eastAsia="Times New Roman" w:hAnsi="Times New Roman" w:cs="Times New Roman"/>
                <w:sz w:val="24"/>
                <w:szCs w:val="24"/>
                <w:lang w:eastAsia="lv-LV"/>
              </w:rPr>
              <w:t> </w:t>
            </w:r>
            <w:r w:rsidRPr="001D6059">
              <w:rPr>
                <w:rFonts w:ascii="Times New Roman" w:eastAsia="Times New Roman" w:hAnsi="Times New Roman" w:cs="Times New Roman"/>
                <w:sz w:val="24"/>
                <w:szCs w:val="24"/>
                <w:lang w:eastAsia="lv-LV"/>
              </w:rPr>
              <w:t>gada 23.</w:t>
            </w:r>
            <w:r w:rsidR="00CD3A3F">
              <w:rPr>
                <w:rFonts w:ascii="Times New Roman" w:eastAsia="Times New Roman" w:hAnsi="Times New Roman" w:cs="Times New Roman"/>
                <w:sz w:val="24"/>
                <w:szCs w:val="24"/>
                <w:lang w:eastAsia="lv-LV"/>
              </w:rPr>
              <w:t> </w:t>
            </w:r>
            <w:r w:rsidRPr="001D6059">
              <w:rPr>
                <w:rFonts w:ascii="Times New Roman" w:eastAsia="Times New Roman" w:hAnsi="Times New Roman" w:cs="Times New Roman"/>
                <w:sz w:val="24"/>
                <w:szCs w:val="24"/>
                <w:lang w:eastAsia="lv-LV"/>
              </w:rPr>
              <w:t>augusta instrukcija Nr.</w:t>
            </w:r>
            <w:r w:rsidR="00CD3A3F">
              <w:rPr>
                <w:rFonts w:ascii="Times New Roman" w:eastAsia="Times New Roman" w:hAnsi="Times New Roman" w:cs="Times New Roman"/>
                <w:sz w:val="24"/>
                <w:szCs w:val="24"/>
                <w:lang w:eastAsia="lv-LV"/>
              </w:rPr>
              <w:t> </w:t>
            </w:r>
            <w:r w:rsidRPr="001D6059">
              <w:rPr>
                <w:rFonts w:ascii="Times New Roman" w:eastAsia="Times New Roman" w:hAnsi="Times New Roman" w:cs="Times New Roman"/>
                <w:sz w:val="24"/>
                <w:szCs w:val="24"/>
                <w:lang w:eastAsia="lv-LV"/>
              </w:rPr>
              <w:t>8 "Instrukcija par valsts budžeta izpildes analīzi"</w:t>
            </w:r>
            <w:r w:rsidR="00F5316F">
              <w:rPr>
                <w:rFonts w:ascii="Times New Roman" w:eastAsia="Times New Roman" w:hAnsi="Times New Roman" w:cs="Times New Roman"/>
                <w:sz w:val="24"/>
                <w:szCs w:val="24"/>
                <w:lang w:eastAsia="lv-LV"/>
              </w:rPr>
              <w:t xml:space="preserve"> (turpmāk – </w:t>
            </w:r>
            <w:r w:rsidR="00F5316F" w:rsidRPr="001D6059">
              <w:rPr>
                <w:rFonts w:ascii="Times New Roman" w:eastAsia="Times New Roman" w:hAnsi="Times New Roman" w:cs="Times New Roman"/>
                <w:sz w:val="24"/>
                <w:szCs w:val="24"/>
                <w:lang w:eastAsia="lv-LV"/>
              </w:rPr>
              <w:t>instrukcija Nr.</w:t>
            </w:r>
            <w:r w:rsidR="00F5316F">
              <w:rPr>
                <w:rFonts w:ascii="Times New Roman" w:eastAsia="Times New Roman" w:hAnsi="Times New Roman" w:cs="Times New Roman"/>
                <w:sz w:val="24"/>
                <w:szCs w:val="24"/>
                <w:lang w:eastAsia="lv-LV"/>
              </w:rPr>
              <w:t> </w:t>
            </w:r>
            <w:r w:rsidR="00F5316F" w:rsidRPr="001D6059">
              <w:rPr>
                <w:rFonts w:ascii="Times New Roman" w:eastAsia="Times New Roman" w:hAnsi="Times New Roman" w:cs="Times New Roman"/>
                <w:sz w:val="24"/>
                <w:szCs w:val="24"/>
                <w:lang w:eastAsia="lv-LV"/>
              </w:rPr>
              <w:t>8</w:t>
            </w:r>
            <w:r w:rsidR="00F5316F">
              <w:rPr>
                <w:rFonts w:ascii="Times New Roman" w:eastAsia="Times New Roman" w:hAnsi="Times New Roman" w:cs="Times New Roman"/>
                <w:sz w:val="24"/>
                <w:szCs w:val="24"/>
                <w:lang w:eastAsia="lv-LV"/>
              </w:rPr>
              <w:t>)</w:t>
            </w:r>
            <w:r w:rsidRPr="001D6059">
              <w:rPr>
                <w:rFonts w:ascii="Times New Roman" w:eastAsia="Times New Roman" w:hAnsi="Times New Roman" w:cs="Times New Roman"/>
                <w:sz w:val="24"/>
                <w:szCs w:val="24"/>
                <w:lang w:eastAsia="lv-LV"/>
              </w:rPr>
              <w:t xml:space="preserve"> nosaka kārtību, kādā ministrijas un citas centrālās valsts iestādes (turpmāk – ministrijas) sagatavo informāciju un veic analīzi </w:t>
            </w:r>
            <w:r w:rsidR="000B7AA2" w:rsidRPr="000B7AA2">
              <w:rPr>
                <w:rFonts w:ascii="Times New Roman" w:eastAsia="Times New Roman" w:hAnsi="Times New Roman" w:cs="Times New Roman"/>
                <w:sz w:val="24"/>
                <w:szCs w:val="24"/>
                <w:lang w:eastAsia="lv-LV"/>
              </w:rPr>
              <w:t>par ministrijas un tās padotības iestāžu gadskārtējā</w:t>
            </w:r>
            <w:r w:rsidRPr="001D6059">
              <w:rPr>
                <w:rFonts w:ascii="Times New Roman" w:eastAsia="Times New Roman" w:hAnsi="Times New Roman" w:cs="Times New Roman"/>
                <w:sz w:val="24"/>
                <w:szCs w:val="24"/>
                <w:lang w:eastAsia="lv-LV"/>
              </w:rPr>
              <w:t xml:space="preserve"> valsts budžeta izpildi</w:t>
            </w:r>
            <w:r w:rsidR="002C2AB6" w:rsidRPr="007A6D31">
              <w:rPr>
                <w:rFonts w:ascii="Times New Roman" w:eastAsia="Times New Roman" w:hAnsi="Times New Roman" w:cs="Times New Roman"/>
                <w:sz w:val="24"/>
                <w:szCs w:val="24"/>
                <w:lang w:eastAsia="lv-LV"/>
              </w:rPr>
              <w:t xml:space="preserve"> un iesniedz to Finanšu ministrijā</w:t>
            </w:r>
            <w:r w:rsidR="002C2AB6">
              <w:rPr>
                <w:rFonts w:ascii="Times New Roman" w:eastAsia="Times New Roman" w:hAnsi="Times New Roman" w:cs="Times New Roman"/>
                <w:sz w:val="24"/>
                <w:szCs w:val="24"/>
                <w:lang w:eastAsia="lv-LV"/>
              </w:rPr>
              <w:t xml:space="preserve"> (</w:t>
            </w:r>
            <w:r w:rsidR="002C2AB6" w:rsidRPr="001D6059">
              <w:rPr>
                <w:rFonts w:ascii="Times New Roman" w:eastAsia="Times New Roman" w:hAnsi="Times New Roman" w:cs="Times New Roman"/>
                <w:sz w:val="24"/>
                <w:szCs w:val="24"/>
                <w:lang w:eastAsia="lv-LV"/>
              </w:rPr>
              <w:t>turpmāk – FM).</w:t>
            </w:r>
          </w:p>
          <w:p w14:paraId="677C28CD" w14:textId="6A37B368" w:rsidR="0067394F" w:rsidRDefault="005749A5" w:rsidP="00B002A8">
            <w:pPr>
              <w:spacing w:after="0" w:line="240" w:lineRule="auto"/>
              <w:jc w:val="both"/>
              <w:rPr>
                <w:rFonts w:ascii="Times New Roman" w:eastAsia="Times New Roman" w:hAnsi="Times New Roman" w:cs="Times New Roman"/>
                <w:sz w:val="24"/>
                <w:szCs w:val="24"/>
                <w:lang w:eastAsia="lv-LV"/>
              </w:rPr>
            </w:pPr>
            <w:r w:rsidRPr="001D6059">
              <w:rPr>
                <w:rFonts w:ascii="Times New Roman" w:eastAsia="Times New Roman" w:hAnsi="Times New Roman" w:cs="Times New Roman"/>
                <w:sz w:val="24"/>
                <w:szCs w:val="24"/>
                <w:lang w:eastAsia="lv-LV"/>
              </w:rPr>
              <w:t xml:space="preserve">Lai veiktu šī procesa </w:t>
            </w:r>
            <w:proofErr w:type="spellStart"/>
            <w:r w:rsidRPr="001D6059">
              <w:rPr>
                <w:rFonts w:ascii="Times New Roman" w:eastAsia="Times New Roman" w:hAnsi="Times New Roman" w:cs="Times New Roman"/>
                <w:sz w:val="24"/>
                <w:szCs w:val="24"/>
                <w:lang w:eastAsia="lv-LV"/>
              </w:rPr>
              <w:t>efektivizēšanu</w:t>
            </w:r>
            <w:proofErr w:type="spellEnd"/>
            <w:r w:rsidRPr="001D6059">
              <w:rPr>
                <w:rFonts w:ascii="Times New Roman" w:eastAsia="Times New Roman" w:hAnsi="Times New Roman" w:cs="Times New Roman"/>
                <w:sz w:val="24"/>
                <w:szCs w:val="24"/>
                <w:lang w:eastAsia="lv-LV"/>
              </w:rPr>
              <w:t xml:space="preserve"> un pilnveidošanu</w:t>
            </w:r>
            <w:r w:rsidR="00D76DD0">
              <w:rPr>
                <w:rFonts w:ascii="Times New Roman" w:eastAsia="Times New Roman" w:hAnsi="Times New Roman" w:cs="Times New Roman"/>
                <w:sz w:val="24"/>
                <w:szCs w:val="24"/>
                <w:lang w:eastAsia="lv-LV"/>
              </w:rPr>
              <w:t xml:space="preserve"> atbilstoši </w:t>
            </w:r>
            <w:r w:rsidR="00095B2E">
              <w:rPr>
                <w:rFonts w:ascii="Times New Roman" w:eastAsia="Times New Roman" w:hAnsi="Times New Roman" w:cs="Times New Roman"/>
                <w:sz w:val="24"/>
                <w:szCs w:val="24"/>
                <w:lang w:eastAsia="lv-LV"/>
              </w:rPr>
              <w:t xml:space="preserve">tautsaimniecības un </w:t>
            </w:r>
            <w:r w:rsidR="00D76DD0">
              <w:rPr>
                <w:rFonts w:ascii="Times New Roman" w:eastAsia="Times New Roman" w:hAnsi="Times New Roman" w:cs="Times New Roman"/>
                <w:sz w:val="24"/>
                <w:szCs w:val="24"/>
                <w:lang w:eastAsia="lv-LV"/>
              </w:rPr>
              <w:t>ekonomi</w:t>
            </w:r>
            <w:r w:rsidR="00095B2E">
              <w:rPr>
                <w:rFonts w:ascii="Times New Roman" w:eastAsia="Times New Roman" w:hAnsi="Times New Roman" w:cs="Times New Roman"/>
                <w:sz w:val="24"/>
                <w:szCs w:val="24"/>
                <w:lang w:eastAsia="lv-LV"/>
              </w:rPr>
              <w:t>skās vides</w:t>
            </w:r>
            <w:r w:rsidR="00D76DD0">
              <w:rPr>
                <w:rFonts w:ascii="Times New Roman" w:eastAsia="Times New Roman" w:hAnsi="Times New Roman" w:cs="Times New Roman"/>
                <w:sz w:val="24"/>
                <w:szCs w:val="24"/>
                <w:lang w:eastAsia="lv-LV"/>
              </w:rPr>
              <w:t xml:space="preserve"> attīstībai</w:t>
            </w:r>
            <w:r w:rsidR="00305BD7" w:rsidRPr="001D6059">
              <w:rPr>
                <w:rFonts w:ascii="Times New Roman" w:eastAsia="Times New Roman" w:hAnsi="Times New Roman" w:cs="Times New Roman"/>
                <w:sz w:val="24"/>
                <w:szCs w:val="24"/>
                <w:lang w:eastAsia="lv-LV"/>
              </w:rPr>
              <w:t>,</w:t>
            </w:r>
            <w:r w:rsidR="0003764D" w:rsidRPr="0003764D">
              <w:rPr>
                <w:rFonts w:ascii="Times New Roman" w:eastAsia="Times New Roman" w:hAnsi="Times New Roman" w:cs="Times New Roman"/>
                <w:sz w:val="24"/>
                <w:szCs w:val="24"/>
                <w:lang w:eastAsia="lv-LV"/>
              </w:rPr>
              <w:t xml:space="preserve"> </w:t>
            </w:r>
            <w:r w:rsidR="00026EE5">
              <w:rPr>
                <w:rFonts w:ascii="Times New Roman" w:eastAsia="Times New Roman" w:hAnsi="Times New Roman" w:cs="Times New Roman"/>
                <w:sz w:val="24"/>
                <w:szCs w:val="24"/>
                <w:lang w:eastAsia="lv-LV"/>
              </w:rPr>
              <w:t xml:space="preserve">FM </w:t>
            </w:r>
            <w:r w:rsidR="0003764D" w:rsidRPr="0003764D">
              <w:rPr>
                <w:rFonts w:ascii="Times New Roman" w:eastAsia="Times New Roman" w:hAnsi="Times New Roman" w:cs="Times New Roman"/>
                <w:sz w:val="24"/>
                <w:szCs w:val="24"/>
                <w:lang w:eastAsia="lv-LV"/>
              </w:rPr>
              <w:t xml:space="preserve"> vei</w:t>
            </w:r>
            <w:r w:rsidR="00026EE5">
              <w:rPr>
                <w:rFonts w:ascii="Times New Roman" w:eastAsia="Times New Roman" w:hAnsi="Times New Roman" w:cs="Times New Roman"/>
                <w:sz w:val="24"/>
                <w:szCs w:val="24"/>
                <w:lang w:eastAsia="lv-LV"/>
              </w:rPr>
              <w:t>ca</w:t>
            </w:r>
            <w:r w:rsidR="0003764D" w:rsidRPr="0003764D">
              <w:rPr>
                <w:rFonts w:ascii="Times New Roman" w:eastAsia="Times New Roman" w:hAnsi="Times New Roman" w:cs="Times New Roman"/>
                <w:sz w:val="24"/>
                <w:szCs w:val="24"/>
                <w:lang w:eastAsia="lv-LV"/>
              </w:rPr>
              <w:t xml:space="preserve"> </w:t>
            </w:r>
            <w:r w:rsidR="00026EE5">
              <w:rPr>
                <w:rFonts w:ascii="Times New Roman" w:eastAsia="Times New Roman" w:hAnsi="Times New Roman" w:cs="Times New Roman"/>
                <w:sz w:val="24"/>
                <w:szCs w:val="24"/>
                <w:lang w:eastAsia="lv-LV"/>
              </w:rPr>
              <w:t>līdzšinējā izpildes analīzes procesa padziļinātu</w:t>
            </w:r>
            <w:r w:rsidR="0003764D" w:rsidRPr="0003764D">
              <w:rPr>
                <w:rFonts w:ascii="Times New Roman" w:eastAsia="Times New Roman" w:hAnsi="Times New Roman" w:cs="Times New Roman"/>
                <w:sz w:val="24"/>
                <w:szCs w:val="24"/>
                <w:lang w:eastAsia="lv-LV"/>
              </w:rPr>
              <w:t xml:space="preserve"> </w:t>
            </w:r>
            <w:r w:rsidR="00212E5E">
              <w:rPr>
                <w:rFonts w:ascii="Times New Roman" w:eastAsia="Times New Roman" w:hAnsi="Times New Roman" w:cs="Times New Roman"/>
                <w:sz w:val="24"/>
                <w:szCs w:val="24"/>
                <w:lang w:eastAsia="lv-LV"/>
              </w:rPr>
              <w:t xml:space="preserve">izpēti </w:t>
            </w:r>
            <w:r w:rsidR="00026EE5">
              <w:rPr>
                <w:rFonts w:ascii="Times New Roman" w:eastAsia="Times New Roman" w:hAnsi="Times New Roman" w:cs="Times New Roman"/>
                <w:sz w:val="24"/>
                <w:szCs w:val="24"/>
                <w:lang w:eastAsia="lv-LV"/>
              </w:rPr>
              <w:t>un pārskatīšanu</w:t>
            </w:r>
            <w:r w:rsidR="00DC53FB">
              <w:rPr>
                <w:rFonts w:ascii="Times New Roman" w:eastAsia="Times New Roman" w:hAnsi="Times New Roman" w:cs="Times New Roman"/>
                <w:sz w:val="24"/>
                <w:szCs w:val="24"/>
                <w:lang w:eastAsia="lv-LV"/>
              </w:rPr>
              <w:t xml:space="preserve">, </w:t>
            </w:r>
            <w:r w:rsidR="0050091C">
              <w:rPr>
                <w:rFonts w:ascii="Times New Roman" w:eastAsia="Times New Roman" w:hAnsi="Times New Roman" w:cs="Times New Roman"/>
                <w:sz w:val="24"/>
                <w:szCs w:val="24"/>
                <w:lang w:eastAsia="lv-LV"/>
              </w:rPr>
              <w:t>un,</w:t>
            </w:r>
            <w:r w:rsidR="0003764D" w:rsidRPr="0003764D">
              <w:rPr>
                <w:rFonts w:ascii="Times New Roman" w:eastAsia="Times New Roman" w:hAnsi="Times New Roman" w:cs="Times New Roman"/>
                <w:sz w:val="24"/>
                <w:szCs w:val="24"/>
                <w:lang w:eastAsia="lv-LV"/>
              </w:rPr>
              <w:t xml:space="preserve"> ņ</w:t>
            </w:r>
            <w:r w:rsidR="0050091C">
              <w:rPr>
                <w:rFonts w:ascii="Times New Roman" w:eastAsia="Times New Roman" w:hAnsi="Times New Roman" w:cs="Times New Roman"/>
                <w:sz w:val="24"/>
                <w:szCs w:val="24"/>
                <w:lang w:eastAsia="lv-LV"/>
              </w:rPr>
              <w:t>e</w:t>
            </w:r>
            <w:r w:rsidR="0003764D" w:rsidRPr="0003764D">
              <w:rPr>
                <w:rFonts w:ascii="Times New Roman" w:eastAsia="Times New Roman" w:hAnsi="Times New Roman" w:cs="Times New Roman"/>
                <w:sz w:val="24"/>
                <w:szCs w:val="24"/>
                <w:lang w:eastAsia="lv-LV"/>
              </w:rPr>
              <w:t>m</w:t>
            </w:r>
            <w:r w:rsidR="0050091C">
              <w:rPr>
                <w:rFonts w:ascii="Times New Roman" w:eastAsia="Times New Roman" w:hAnsi="Times New Roman" w:cs="Times New Roman"/>
                <w:sz w:val="24"/>
                <w:szCs w:val="24"/>
                <w:lang w:eastAsia="lv-LV"/>
              </w:rPr>
              <w:t>ot</w:t>
            </w:r>
            <w:r w:rsidR="0003764D" w:rsidRPr="0003764D">
              <w:rPr>
                <w:rFonts w:ascii="Times New Roman" w:eastAsia="Times New Roman" w:hAnsi="Times New Roman" w:cs="Times New Roman"/>
                <w:sz w:val="24"/>
                <w:szCs w:val="24"/>
                <w:lang w:eastAsia="lv-LV"/>
              </w:rPr>
              <w:t xml:space="preserve"> vērā</w:t>
            </w:r>
            <w:r w:rsidR="0067394F">
              <w:rPr>
                <w:rFonts w:ascii="Times New Roman" w:eastAsia="Times New Roman" w:hAnsi="Times New Roman" w:cs="Times New Roman"/>
                <w:sz w:val="24"/>
                <w:szCs w:val="24"/>
                <w:lang w:eastAsia="lv-LV"/>
              </w:rPr>
              <w:t xml:space="preserve"> arī</w:t>
            </w:r>
            <w:r w:rsidR="0003764D" w:rsidRPr="0003764D">
              <w:rPr>
                <w:rFonts w:ascii="Times New Roman" w:eastAsia="Times New Roman" w:hAnsi="Times New Roman" w:cs="Times New Roman"/>
                <w:sz w:val="24"/>
                <w:szCs w:val="24"/>
                <w:lang w:eastAsia="lv-LV"/>
              </w:rPr>
              <w:t xml:space="preserve"> ministriju izteikt</w:t>
            </w:r>
            <w:r w:rsidR="00026EE5">
              <w:rPr>
                <w:rFonts w:ascii="Times New Roman" w:eastAsia="Times New Roman" w:hAnsi="Times New Roman" w:cs="Times New Roman"/>
                <w:sz w:val="24"/>
                <w:szCs w:val="24"/>
                <w:lang w:eastAsia="lv-LV"/>
              </w:rPr>
              <w:t>os</w:t>
            </w:r>
            <w:r w:rsidR="0003764D">
              <w:rPr>
                <w:rFonts w:ascii="Times New Roman" w:eastAsia="Times New Roman" w:hAnsi="Times New Roman" w:cs="Times New Roman"/>
                <w:sz w:val="24"/>
                <w:szCs w:val="24"/>
                <w:lang w:eastAsia="lv-LV"/>
              </w:rPr>
              <w:t xml:space="preserve"> ierosinājum</w:t>
            </w:r>
            <w:r w:rsidR="00026EE5">
              <w:rPr>
                <w:rFonts w:ascii="Times New Roman" w:eastAsia="Times New Roman" w:hAnsi="Times New Roman" w:cs="Times New Roman"/>
                <w:sz w:val="24"/>
                <w:szCs w:val="24"/>
                <w:lang w:eastAsia="lv-LV"/>
              </w:rPr>
              <w:t>us</w:t>
            </w:r>
            <w:r w:rsidR="0067394F">
              <w:rPr>
                <w:rFonts w:ascii="Times New Roman" w:eastAsia="Times New Roman" w:hAnsi="Times New Roman" w:cs="Times New Roman"/>
                <w:sz w:val="24"/>
                <w:szCs w:val="24"/>
                <w:lang w:eastAsia="lv-LV"/>
              </w:rPr>
              <w:t xml:space="preserve"> –</w:t>
            </w:r>
            <w:r w:rsidR="0003764D" w:rsidRPr="0003764D">
              <w:rPr>
                <w:rFonts w:ascii="Times New Roman" w:eastAsia="Times New Roman" w:hAnsi="Times New Roman" w:cs="Times New Roman"/>
                <w:sz w:val="24"/>
                <w:szCs w:val="24"/>
                <w:lang w:eastAsia="lv-LV"/>
              </w:rPr>
              <w:t xml:space="preserve"> izstrādā</w:t>
            </w:r>
            <w:r w:rsidR="0067394F">
              <w:rPr>
                <w:rFonts w:ascii="Times New Roman" w:eastAsia="Times New Roman" w:hAnsi="Times New Roman" w:cs="Times New Roman"/>
                <w:sz w:val="24"/>
                <w:szCs w:val="24"/>
                <w:lang w:eastAsia="lv-LV"/>
              </w:rPr>
              <w:t>ja</w:t>
            </w:r>
            <w:r w:rsidR="0003764D">
              <w:rPr>
                <w:rFonts w:ascii="Times New Roman" w:eastAsia="Times New Roman" w:hAnsi="Times New Roman" w:cs="Times New Roman"/>
                <w:sz w:val="24"/>
                <w:szCs w:val="24"/>
                <w:lang w:eastAsia="lv-LV"/>
              </w:rPr>
              <w:t xml:space="preserve"> </w:t>
            </w:r>
            <w:r w:rsidR="00026EE5">
              <w:rPr>
                <w:rFonts w:ascii="Times New Roman" w:eastAsia="Times New Roman" w:hAnsi="Times New Roman" w:cs="Times New Roman"/>
                <w:sz w:val="24"/>
                <w:szCs w:val="24"/>
                <w:lang w:eastAsia="lv-LV"/>
              </w:rPr>
              <w:t>jaun</w:t>
            </w:r>
            <w:r w:rsidR="0067394F">
              <w:rPr>
                <w:rFonts w:ascii="Times New Roman" w:eastAsia="Times New Roman" w:hAnsi="Times New Roman" w:cs="Times New Roman"/>
                <w:sz w:val="24"/>
                <w:szCs w:val="24"/>
                <w:lang w:eastAsia="lv-LV"/>
              </w:rPr>
              <w:t>u</w:t>
            </w:r>
            <w:r w:rsidR="00026EE5">
              <w:rPr>
                <w:rFonts w:ascii="Times New Roman" w:eastAsia="Times New Roman" w:hAnsi="Times New Roman" w:cs="Times New Roman"/>
                <w:sz w:val="24"/>
                <w:szCs w:val="24"/>
                <w:lang w:eastAsia="lv-LV"/>
              </w:rPr>
              <w:t xml:space="preserve"> </w:t>
            </w:r>
            <w:r w:rsidR="0003764D">
              <w:rPr>
                <w:rFonts w:ascii="Times New Roman" w:eastAsia="Times New Roman" w:hAnsi="Times New Roman" w:cs="Times New Roman"/>
                <w:sz w:val="24"/>
                <w:szCs w:val="24"/>
                <w:lang w:eastAsia="lv-LV"/>
              </w:rPr>
              <w:t>normatīv</w:t>
            </w:r>
            <w:r w:rsidR="0067394F">
              <w:rPr>
                <w:rFonts w:ascii="Times New Roman" w:eastAsia="Times New Roman" w:hAnsi="Times New Roman" w:cs="Times New Roman"/>
                <w:sz w:val="24"/>
                <w:szCs w:val="24"/>
                <w:lang w:eastAsia="lv-LV"/>
              </w:rPr>
              <w:t>o</w:t>
            </w:r>
            <w:r w:rsidR="0003764D">
              <w:rPr>
                <w:rFonts w:ascii="Times New Roman" w:eastAsia="Times New Roman" w:hAnsi="Times New Roman" w:cs="Times New Roman"/>
                <w:sz w:val="24"/>
                <w:szCs w:val="24"/>
                <w:lang w:eastAsia="lv-LV"/>
              </w:rPr>
              <w:t xml:space="preserve"> regulējum</w:t>
            </w:r>
            <w:r w:rsidR="0067394F">
              <w:rPr>
                <w:rFonts w:ascii="Times New Roman" w:eastAsia="Times New Roman" w:hAnsi="Times New Roman" w:cs="Times New Roman"/>
                <w:sz w:val="24"/>
                <w:szCs w:val="24"/>
                <w:lang w:eastAsia="lv-LV"/>
              </w:rPr>
              <w:t>u</w:t>
            </w:r>
            <w:r w:rsidR="0003764D">
              <w:rPr>
                <w:rFonts w:ascii="Times New Roman" w:eastAsia="Times New Roman" w:hAnsi="Times New Roman" w:cs="Times New Roman"/>
                <w:sz w:val="24"/>
                <w:szCs w:val="24"/>
                <w:lang w:eastAsia="lv-LV"/>
              </w:rPr>
              <w:t>.</w:t>
            </w:r>
            <w:r w:rsidRPr="001D6059">
              <w:rPr>
                <w:rFonts w:ascii="Times New Roman" w:eastAsia="Times New Roman" w:hAnsi="Times New Roman" w:cs="Times New Roman"/>
                <w:sz w:val="24"/>
                <w:szCs w:val="24"/>
                <w:lang w:eastAsia="lv-LV"/>
              </w:rPr>
              <w:t xml:space="preserve"> </w:t>
            </w:r>
          </w:p>
          <w:p w14:paraId="5ADD63AD" w14:textId="1C61D6AF" w:rsidR="00012DB8" w:rsidRPr="001D6059" w:rsidRDefault="004A72A4" w:rsidP="00127F7B">
            <w:pPr>
              <w:spacing w:after="0" w:line="240" w:lineRule="auto"/>
              <w:jc w:val="both"/>
              <w:rPr>
                <w:rFonts w:ascii="Times New Roman" w:eastAsia="Times New Roman" w:hAnsi="Times New Roman" w:cs="Times New Roman"/>
                <w:sz w:val="24"/>
                <w:szCs w:val="24"/>
                <w:lang w:eastAsia="lv-LV"/>
              </w:rPr>
            </w:pPr>
            <w:r w:rsidRPr="001D6059">
              <w:rPr>
                <w:rFonts w:ascii="Times New Roman" w:eastAsia="Times New Roman" w:hAnsi="Times New Roman" w:cs="Times New Roman"/>
                <w:sz w:val="24"/>
                <w:szCs w:val="24"/>
                <w:lang w:eastAsia="lv-LV"/>
              </w:rPr>
              <w:t xml:space="preserve">Papildus </w:t>
            </w:r>
            <w:r w:rsidR="00127F7B" w:rsidRPr="001D6059">
              <w:rPr>
                <w:rFonts w:ascii="Times New Roman" w:eastAsia="Times New Roman" w:hAnsi="Times New Roman" w:cs="Times New Roman"/>
                <w:sz w:val="24"/>
                <w:szCs w:val="24"/>
                <w:lang w:eastAsia="lv-LV"/>
              </w:rPr>
              <w:t xml:space="preserve">šī </w:t>
            </w:r>
            <w:r w:rsidRPr="001D6059">
              <w:rPr>
                <w:rFonts w:ascii="Times New Roman" w:eastAsia="Times New Roman" w:hAnsi="Times New Roman" w:cs="Times New Roman"/>
                <w:sz w:val="24"/>
                <w:szCs w:val="24"/>
                <w:lang w:eastAsia="lv-LV"/>
              </w:rPr>
              <w:t>informācija</w:t>
            </w:r>
            <w:r w:rsidR="00F0318E">
              <w:rPr>
                <w:rFonts w:ascii="Times New Roman" w:eastAsia="Times New Roman" w:hAnsi="Times New Roman" w:cs="Times New Roman"/>
                <w:sz w:val="24"/>
                <w:szCs w:val="24"/>
                <w:lang w:eastAsia="lv-LV"/>
              </w:rPr>
              <w:t xml:space="preserve"> par valsts budžeta izpildes gaitu</w:t>
            </w:r>
            <w:r w:rsidRPr="001D6059">
              <w:rPr>
                <w:rFonts w:ascii="Times New Roman" w:eastAsia="Times New Roman" w:hAnsi="Times New Roman" w:cs="Times New Roman"/>
                <w:sz w:val="24"/>
                <w:szCs w:val="24"/>
                <w:lang w:eastAsia="lv-LV"/>
              </w:rPr>
              <w:t xml:space="preserve"> tik</w:t>
            </w:r>
            <w:r w:rsidR="00127F7B" w:rsidRPr="001D6059">
              <w:rPr>
                <w:rFonts w:ascii="Times New Roman" w:eastAsia="Times New Roman" w:hAnsi="Times New Roman" w:cs="Times New Roman"/>
                <w:sz w:val="24"/>
                <w:szCs w:val="24"/>
                <w:lang w:eastAsia="lv-LV"/>
              </w:rPr>
              <w:t>s</w:t>
            </w:r>
            <w:r w:rsidR="001153BC">
              <w:rPr>
                <w:rFonts w:ascii="Times New Roman" w:eastAsia="Times New Roman" w:hAnsi="Times New Roman" w:cs="Times New Roman"/>
                <w:sz w:val="24"/>
                <w:szCs w:val="24"/>
                <w:lang w:eastAsia="lv-LV"/>
              </w:rPr>
              <w:t xml:space="preserve"> izmantota </w:t>
            </w:r>
            <w:r w:rsidRPr="001D6059">
              <w:rPr>
                <w:rFonts w:ascii="Times New Roman" w:eastAsia="Times New Roman" w:hAnsi="Times New Roman" w:cs="Times New Roman"/>
                <w:sz w:val="24"/>
                <w:szCs w:val="24"/>
                <w:lang w:eastAsia="lv-LV"/>
              </w:rPr>
              <w:t xml:space="preserve">valsts budžeta izdevumu pārskatīšanas procesā, </w:t>
            </w:r>
            <w:r w:rsidR="00012DB8">
              <w:rPr>
                <w:rFonts w:ascii="Times New Roman" w:eastAsia="Times New Roman" w:hAnsi="Times New Roman" w:cs="Times New Roman"/>
                <w:sz w:val="24"/>
                <w:szCs w:val="24"/>
                <w:lang w:eastAsia="lv-LV"/>
              </w:rPr>
              <w:t>apropriāciju izmaiņu pieprasījumu vērtēšanā, operatīvas inf</w:t>
            </w:r>
            <w:r w:rsidR="00D7115E">
              <w:rPr>
                <w:rFonts w:ascii="Times New Roman" w:eastAsia="Times New Roman" w:hAnsi="Times New Roman" w:cs="Times New Roman"/>
                <w:sz w:val="24"/>
                <w:szCs w:val="24"/>
                <w:lang w:eastAsia="lv-LV"/>
              </w:rPr>
              <w:t>ormācijas sagatavošanai Saeimai,</w:t>
            </w:r>
            <w:r w:rsidR="00012DB8">
              <w:rPr>
                <w:rFonts w:ascii="Times New Roman" w:eastAsia="Times New Roman" w:hAnsi="Times New Roman" w:cs="Times New Roman"/>
                <w:sz w:val="24"/>
                <w:szCs w:val="24"/>
                <w:lang w:eastAsia="lv-LV"/>
              </w:rPr>
              <w:t xml:space="preserve"> </w:t>
            </w:r>
            <w:r w:rsidRPr="001D6059">
              <w:rPr>
                <w:rFonts w:ascii="Times New Roman" w:eastAsia="Times New Roman" w:hAnsi="Times New Roman" w:cs="Times New Roman"/>
                <w:sz w:val="24"/>
                <w:szCs w:val="24"/>
                <w:lang w:eastAsia="lv-LV"/>
              </w:rPr>
              <w:t xml:space="preserve">publicitātei un komunikācijai ar </w:t>
            </w:r>
            <w:r w:rsidR="00D7115E">
              <w:rPr>
                <w:rFonts w:ascii="Times New Roman" w:eastAsia="Times New Roman" w:hAnsi="Times New Roman" w:cs="Times New Roman"/>
                <w:sz w:val="24"/>
                <w:szCs w:val="24"/>
                <w:lang w:eastAsia="lv-LV"/>
              </w:rPr>
              <w:t xml:space="preserve">sabiedrību </w:t>
            </w:r>
            <w:r w:rsidRPr="001D6059">
              <w:rPr>
                <w:rFonts w:ascii="Times New Roman" w:eastAsia="Times New Roman" w:hAnsi="Times New Roman" w:cs="Times New Roman"/>
                <w:sz w:val="24"/>
                <w:szCs w:val="24"/>
                <w:lang w:eastAsia="lv-LV"/>
              </w:rPr>
              <w:t xml:space="preserve">un </w:t>
            </w:r>
            <w:r w:rsidR="00D7115E">
              <w:rPr>
                <w:rFonts w:ascii="Times New Roman" w:eastAsia="Times New Roman" w:hAnsi="Times New Roman" w:cs="Times New Roman"/>
                <w:sz w:val="24"/>
                <w:szCs w:val="24"/>
                <w:lang w:eastAsia="lv-LV"/>
              </w:rPr>
              <w:t>citām ieinteresētām pusēm</w:t>
            </w:r>
            <w:r w:rsidRPr="001D6059">
              <w:rPr>
                <w:rFonts w:ascii="Times New Roman" w:eastAsia="Times New Roman" w:hAnsi="Times New Roman" w:cs="Times New Roman"/>
                <w:sz w:val="24"/>
                <w:szCs w:val="24"/>
                <w:lang w:eastAsia="lv-LV"/>
              </w:rPr>
              <w:t>.</w:t>
            </w:r>
          </w:p>
          <w:p w14:paraId="4D7E95E1" w14:textId="77777777" w:rsidR="00EE5A89" w:rsidRPr="001D6059" w:rsidRDefault="00C95483" w:rsidP="00127F7B">
            <w:pPr>
              <w:spacing w:after="0" w:line="240" w:lineRule="auto"/>
              <w:jc w:val="both"/>
              <w:rPr>
                <w:rFonts w:ascii="Times New Roman" w:eastAsia="Times New Roman" w:hAnsi="Times New Roman" w:cs="Times New Roman"/>
                <w:sz w:val="24"/>
                <w:szCs w:val="24"/>
                <w:lang w:eastAsia="lv-LV"/>
              </w:rPr>
            </w:pPr>
            <w:r w:rsidRPr="00355527">
              <w:rPr>
                <w:rFonts w:ascii="Times New Roman" w:eastAsia="Times New Roman" w:hAnsi="Times New Roman" w:cs="Times New Roman"/>
                <w:iCs/>
                <w:sz w:val="24"/>
                <w:szCs w:val="24"/>
                <w:lang w:eastAsia="lv-LV"/>
              </w:rPr>
              <w:t>Instrukcija</w:t>
            </w:r>
            <w:r>
              <w:rPr>
                <w:rFonts w:ascii="Times New Roman" w:eastAsia="Times New Roman" w:hAnsi="Times New Roman" w:cs="Times New Roman"/>
                <w:iCs/>
                <w:sz w:val="24"/>
                <w:szCs w:val="24"/>
                <w:lang w:eastAsia="lv-LV"/>
              </w:rPr>
              <w:t>s</w:t>
            </w:r>
            <w:r w:rsidRPr="00355527">
              <w:rPr>
                <w:rFonts w:ascii="Times New Roman" w:eastAsia="Times New Roman" w:hAnsi="Times New Roman" w:cs="Times New Roman"/>
                <w:iCs/>
                <w:sz w:val="24"/>
                <w:szCs w:val="24"/>
                <w:lang w:eastAsia="lv-LV"/>
              </w:rPr>
              <w:t xml:space="preserve"> </w:t>
            </w:r>
            <w:r w:rsidR="00EE5A89" w:rsidRPr="001D6059">
              <w:rPr>
                <w:rFonts w:ascii="Times New Roman" w:eastAsia="Times New Roman" w:hAnsi="Times New Roman" w:cs="Times New Roman"/>
                <w:sz w:val="24"/>
                <w:szCs w:val="24"/>
                <w:lang w:eastAsia="lv-LV"/>
              </w:rPr>
              <w:t>projekts paredz</w:t>
            </w:r>
            <w:r w:rsidR="002C2AB6" w:rsidRPr="001D6059">
              <w:rPr>
                <w:rFonts w:ascii="Times New Roman" w:eastAsia="Times New Roman" w:hAnsi="Times New Roman" w:cs="Times New Roman"/>
                <w:sz w:val="24"/>
                <w:szCs w:val="24"/>
                <w:lang w:eastAsia="lv-LV"/>
              </w:rPr>
              <w:t>:</w:t>
            </w:r>
          </w:p>
          <w:p w14:paraId="0C48C949" w14:textId="0CAF106B" w:rsidR="002C2AB6" w:rsidRPr="009F7D4B" w:rsidRDefault="002C2AB6" w:rsidP="00D30730">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D6059">
              <w:rPr>
                <w:rFonts w:ascii="Times New Roman" w:eastAsia="Times New Roman" w:hAnsi="Times New Roman" w:cs="Times New Roman"/>
                <w:sz w:val="24"/>
                <w:szCs w:val="24"/>
                <w:lang w:eastAsia="lv-LV"/>
              </w:rPr>
              <w:t xml:space="preserve">atteikties no informācijas iesniegšanas </w:t>
            </w:r>
            <w:r w:rsidR="00AC2DB2" w:rsidRPr="001D6059">
              <w:rPr>
                <w:rFonts w:ascii="Times New Roman" w:eastAsia="Times New Roman" w:hAnsi="Times New Roman" w:cs="Times New Roman"/>
                <w:sz w:val="24"/>
                <w:szCs w:val="24"/>
                <w:lang w:eastAsia="lv-LV"/>
              </w:rPr>
              <w:t>FM</w:t>
            </w:r>
            <w:r w:rsidRPr="001D6059">
              <w:rPr>
                <w:rFonts w:ascii="Times New Roman" w:eastAsia="Times New Roman" w:hAnsi="Times New Roman" w:cs="Times New Roman"/>
                <w:sz w:val="24"/>
                <w:szCs w:val="24"/>
                <w:lang w:eastAsia="lv-LV"/>
              </w:rPr>
              <w:t xml:space="preserve">, kura ir pieejama </w:t>
            </w:r>
            <w:r w:rsidR="00AC2DB2" w:rsidRPr="001A0515">
              <w:rPr>
                <w:rFonts w:ascii="Times New Roman" w:eastAsia="Times New Roman" w:hAnsi="Times New Roman" w:cs="Times New Roman"/>
                <w:sz w:val="24"/>
                <w:szCs w:val="24"/>
                <w:lang w:eastAsia="lv-LV"/>
              </w:rPr>
              <w:t>Valsts kases tīmekļa vietnē www.kase.gov.lv publicēt</w:t>
            </w:r>
            <w:r w:rsidR="00AC2DB2">
              <w:rPr>
                <w:rFonts w:ascii="Times New Roman" w:eastAsia="Times New Roman" w:hAnsi="Times New Roman" w:cs="Times New Roman"/>
                <w:sz w:val="24"/>
                <w:szCs w:val="24"/>
                <w:lang w:eastAsia="lv-LV"/>
              </w:rPr>
              <w:t>ajos</w:t>
            </w:r>
            <w:r w:rsidR="00AC2DB2" w:rsidRPr="001A0515">
              <w:rPr>
                <w:rFonts w:ascii="Times New Roman" w:eastAsia="Times New Roman" w:hAnsi="Times New Roman" w:cs="Times New Roman"/>
                <w:sz w:val="24"/>
                <w:szCs w:val="24"/>
                <w:lang w:eastAsia="lv-LV"/>
              </w:rPr>
              <w:t xml:space="preserve"> Valsts kases operatīvaj</w:t>
            </w:r>
            <w:r w:rsidR="00AC2DB2">
              <w:rPr>
                <w:rFonts w:ascii="Times New Roman" w:eastAsia="Times New Roman" w:hAnsi="Times New Roman" w:cs="Times New Roman"/>
                <w:sz w:val="24"/>
                <w:szCs w:val="24"/>
                <w:lang w:eastAsia="lv-LV"/>
              </w:rPr>
              <w:t>os</w:t>
            </w:r>
            <w:r w:rsidR="00AC2DB2" w:rsidRPr="001A0515">
              <w:rPr>
                <w:rFonts w:ascii="Times New Roman" w:eastAsia="Times New Roman" w:hAnsi="Times New Roman" w:cs="Times New Roman"/>
                <w:sz w:val="24"/>
                <w:szCs w:val="24"/>
                <w:lang w:eastAsia="lv-LV"/>
              </w:rPr>
              <w:t xml:space="preserve"> ceturkšņa pārskat</w:t>
            </w:r>
            <w:r w:rsidR="00AC2DB2">
              <w:rPr>
                <w:rFonts w:ascii="Times New Roman" w:eastAsia="Times New Roman" w:hAnsi="Times New Roman" w:cs="Times New Roman"/>
                <w:sz w:val="24"/>
                <w:szCs w:val="24"/>
                <w:lang w:eastAsia="lv-LV"/>
              </w:rPr>
              <w:t>os</w:t>
            </w:r>
            <w:r w:rsidR="00D30730">
              <w:rPr>
                <w:rFonts w:ascii="Times New Roman" w:eastAsia="Times New Roman" w:hAnsi="Times New Roman" w:cs="Times New Roman"/>
                <w:sz w:val="24"/>
                <w:szCs w:val="24"/>
                <w:lang w:eastAsia="lv-LV"/>
              </w:rPr>
              <w:t>, lai izvairītos no</w:t>
            </w:r>
            <w:r w:rsidR="00D30730">
              <w:t xml:space="preserve"> </w:t>
            </w:r>
            <w:r w:rsidR="00D30730">
              <w:rPr>
                <w:rFonts w:ascii="Times New Roman" w:eastAsia="Times New Roman" w:hAnsi="Times New Roman" w:cs="Times New Roman"/>
                <w:sz w:val="24"/>
                <w:szCs w:val="24"/>
                <w:lang w:eastAsia="lv-LV"/>
              </w:rPr>
              <w:t>informācijas atkārtotas</w:t>
            </w:r>
            <w:r w:rsidR="00D30730" w:rsidRPr="00D30730">
              <w:rPr>
                <w:rFonts w:ascii="Times New Roman" w:eastAsia="Times New Roman" w:hAnsi="Times New Roman" w:cs="Times New Roman"/>
                <w:sz w:val="24"/>
                <w:szCs w:val="24"/>
                <w:lang w:eastAsia="lv-LV"/>
              </w:rPr>
              <w:t xml:space="preserve"> pārvadīšan</w:t>
            </w:r>
            <w:r w:rsidR="00D30730">
              <w:rPr>
                <w:rFonts w:ascii="Times New Roman" w:eastAsia="Times New Roman" w:hAnsi="Times New Roman" w:cs="Times New Roman"/>
                <w:sz w:val="24"/>
                <w:szCs w:val="24"/>
                <w:lang w:eastAsia="lv-LV"/>
              </w:rPr>
              <w:t>as</w:t>
            </w:r>
            <w:r w:rsidR="006D1F8E">
              <w:rPr>
                <w:rFonts w:ascii="Times New Roman" w:eastAsia="Times New Roman" w:hAnsi="Times New Roman" w:cs="Times New Roman"/>
                <w:sz w:val="24"/>
                <w:szCs w:val="24"/>
                <w:lang w:eastAsia="lv-LV"/>
              </w:rPr>
              <w:t xml:space="preserve">. Nebūs vairs jāiesniedz </w:t>
            </w:r>
            <w:r w:rsidR="00035B33">
              <w:rPr>
                <w:rFonts w:ascii="Times New Roman" w:eastAsia="Times New Roman" w:hAnsi="Times New Roman" w:cs="Times New Roman"/>
                <w:sz w:val="24"/>
                <w:szCs w:val="24"/>
                <w:lang w:eastAsia="lv-LV"/>
              </w:rPr>
              <w:t xml:space="preserve">spēkā esošās </w:t>
            </w:r>
            <w:r w:rsidR="006D1F8E">
              <w:rPr>
                <w:rFonts w:ascii="Times New Roman" w:eastAsia="Times New Roman" w:hAnsi="Times New Roman" w:cs="Times New Roman"/>
                <w:sz w:val="24"/>
                <w:szCs w:val="24"/>
                <w:lang w:eastAsia="lv-LV"/>
              </w:rPr>
              <w:t xml:space="preserve">instrukcijas </w:t>
            </w:r>
            <w:r w:rsidR="00035B33">
              <w:rPr>
                <w:rFonts w:ascii="Times New Roman" w:eastAsia="Times New Roman" w:hAnsi="Times New Roman" w:cs="Times New Roman"/>
                <w:sz w:val="24"/>
                <w:szCs w:val="24"/>
                <w:lang w:eastAsia="lv-LV"/>
              </w:rPr>
              <w:t xml:space="preserve">pirmo </w:t>
            </w:r>
            <w:r w:rsidR="006D1F8E">
              <w:rPr>
                <w:rFonts w:ascii="Times New Roman" w:eastAsia="Times New Roman" w:hAnsi="Times New Roman" w:cs="Times New Roman"/>
                <w:sz w:val="24"/>
                <w:szCs w:val="24"/>
                <w:lang w:eastAsia="lv-LV"/>
              </w:rPr>
              <w:t>četr</w:t>
            </w:r>
            <w:r w:rsidR="00035B33">
              <w:rPr>
                <w:rFonts w:ascii="Times New Roman" w:eastAsia="Times New Roman" w:hAnsi="Times New Roman" w:cs="Times New Roman"/>
                <w:sz w:val="24"/>
                <w:szCs w:val="24"/>
                <w:lang w:eastAsia="lv-LV"/>
              </w:rPr>
              <w:t>u</w:t>
            </w:r>
            <w:r w:rsidR="007C2B62">
              <w:rPr>
                <w:rFonts w:ascii="Times New Roman" w:eastAsia="Times New Roman" w:hAnsi="Times New Roman" w:cs="Times New Roman"/>
                <w:sz w:val="24"/>
                <w:szCs w:val="24"/>
                <w:lang w:eastAsia="lv-LV"/>
              </w:rPr>
              <w:t xml:space="preserve"> </w:t>
            </w:r>
            <w:r w:rsidR="006D1F8E">
              <w:rPr>
                <w:rFonts w:ascii="Times New Roman" w:eastAsia="Times New Roman" w:hAnsi="Times New Roman" w:cs="Times New Roman"/>
                <w:sz w:val="24"/>
                <w:szCs w:val="24"/>
                <w:lang w:eastAsia="lv-LV"/>
              </w:rPr>
              <w:t xml:space="preserve">pielikumu </w:t>
            </w:r>
            <w:r w:rsidR="007C2B62">
              <w:rPr>
                <w:rFonts w:ascii="Times New Roman" w:eastAsia="Times New Roman" w:hAnsi="Times New Roman" w:cs="Times New Roman"/>
                <w:sz w:val="24"/>
                <w:szCs w:val="24"/>
                <w:lang w:eastAsia="lv-LV"/>
              </w:rPr>
              <w:t>veidlapas</w:t>
            </w:r>
            <w:r w:rsidR="009F7D4B">
              <w:rPr>
                <w:rFonts w:ascii="Times New Roman" w:eastAsia="Times New Roman" w:hAnsi="Times New Roman" w:cs="Times New Roman"/>
                <w:sz w:val="24"/>
                <w:szCs w:val="24"/>
                <w:lang w:eastAsia="lv-LV"/>
              </w:rPr>
              <w:t>;</w:t>
            </w:r>
          </w:p>
          <w:p w14:paraId="71EAA5C8" w14:textId="4CF4FB26" w:rsidR="00C518CF" w:rsidRDefault="009F7D4B" w:rsidP="00E50290">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9F7D4B">
              <w:rPr>
                <w:rFonts w:ascii="Times New Roman" w:eastAsia="Times New Roman" w:hAnsi="Times New Roman" w:cs="Times New Roman"/>
                <w:sz w:val="24"/>
                <w:szCs w:val="24"/>
                <w:lang w:eastAsia="lv-LV"/>
              </w:rPr>
              <w:t xml:space="preserve">saturiski </w:t>
            </w:r>
            <w:r w:rsidR="00A67150">
              <w:rPr>
                <w:rFonts w:ascii="Times New Roman" w:eastAsia="Times New Roman" w:hAnsi="Times New Roman" w:cs="Times New Roman"/>
                <w:sz w:val="24"/>
                <w:szCs w:val="24"/>
                <w:lang w:eastAsia="lv-LV"/>
              </w:rPr>
              <w:t>pilnveidot</w:t>
            </w:r>
            <w:r w:rsidR="00E50290">
              <w:rPr>
                <w:rFonts w:ascii="Times New Roman" w:eastAsia="Times New Roman" w:hAnsi="Times New Roman" w:cs="Times New Roman"/>
                <w:sz w:val="24"/>
                <w:szCs w:val="24"/>
                <w:lang w:eastAsia="lv-LV"/>
              </w:rPr>
              <w:t xml:space="preserve"> veidlapu “</w:t>
            </w:r>
            <w:r w:rsidR="00E50290" w:rsidRPr="00E50290">
              <w:rPr>
                <w:rFonts w:ascii="Times New Roman" w:eastAsia="Times New Roman" w:hAnsi="Times New Roman" w:cs="Times New Roman"/>
                <w:sz w:val="24"/>
                <w:szCs w:val="24"/>
                <w:lang w:eastAsia="lv-LV"/>
              </w:rPr>
              <w:t>Paskaidrojums par valsts budžeta izdevumu izpildi 20___.gada ___ mēnešos</w:t>
            </w:r>
            <w:r w:rsidR="00E50290">
              <w:rPr>
                <w:rFonts w:ascii="Times New Roman" w:eastAsia="Times New Roman" w:hAnsi="Times New Roman" w:cs="Times New Roman"/>
                <w:sz w:val="24"/>
                <w:szCs w:val="24"/>
                <w:lang w:eastAsia="lv-LV"/>
              </w:rPr>
              <w:t xml:space="preserve">” – </w:t>
            </w:r>
            <w:r w:rsidR="00E50290" w:rsidRPr="00E50290">
              <w:rPr>
                <w:rFonts w:ascii="Times New Roman" w:eastAsia="Times New Roman" w:hAnsi="Times New Roman" w:cs="Times New Roman"/>
                <w:sz w:val="24"/>
                <w:szCs w:val="24"/>
                <w:lang w:eastAsia="lv-LV"/>
              </w:rPr>
              <w:t>izpildes analīzē uzsvaru</w:t>
            </w:r>
            <w:r w:rsidR="00E50290">
              <w:rPr>
                <w:rFonts w:ascii="Times New Roman" w:eastAsia="Times New Roman" w:hAnsi="Times New Roman" w:cs="Times New Roman"/>
                <w:sz w:val="24"/>
                <w:szCs w:val="24"/>
                <w:lang w:eastAsia="lv-LV"/>
              </w:rPr>
              <w:t xml:space="preserve"> liekot uz paveikto, izmaiņām un </w:t>
            </w:r>
            <w:r w:rsidR="00E50290">
              <w:rPr>
                <w:rFonts w:ascii="Times New Roman" w:eastAsia="Times New Roman" w:hAnsi="Times New Roman" w:cs="Times New Roman"/>
                <w:sz w:val="24"/>
                <w:szCs w:val="24"/>
                <w:lang w:eastAsia="lv-LV"/>
              </w:rPr>
              <w:lastRenderedPageBreak/>
              <w:t>neizpildi</w:t>
            </w:r>
            <w:r w:rsidR="00910A27">
              <w:rPr>
                <w:rFonts w:ascii="Times New Roman" w:eastAsia="Times New Roman" w:hAnsi="Times New Roman" w:cs="Times New Roman"/>
                <w:sz w:val="24"/>
                <w:szCs w:val="24"/>
                <w:lang w:eastAsia="lv-LV"/>
              </w:rPr>
              <w:t xml:space="preserve">, lai </w:t>
            </w:r>
            <w:r w:rsidR="00A67150">
              <w:rPr>
                <w:rFonts w:ascii="Times New Roman" w:eastAsia="Times New Roman" w:hAnsi="Times New Roman" w:cs="Times New Roman"/>
                <w:sz w:val="24"/>
                <w:szCs w:val="24"/>
                <w:lang w:eastAsia="lv-LV"/>
              </w:rPr>
              <w:t xml:space="preserve">kvalitatīvāk tiktu </w:t>
            </w:r>
            <w:r w:rsidR="00910A27">
              <w:rPr>
                <w:rFonts w:ascii="Times New Roman" w:eastAsia="Times New Roman" w:hAnsi="Times New Roman" w:cs="Times New Roman"/>
                <w:sz w:val="24"/>
                <w:szCs w:val="24"/>
                <w:lang w:eastAsia="lv-LV"/>
              </w:rPr>
              <w:t>izvērtēt</w:t>
            </w:r>
            <w:r w:rsidR="00A67150">
              <w:rPr>
                <w:rFonts w:ascii="Times New Roman" w:eastAsia="Times New Roman" w:hAnsi="Times New Roman" w:cs="Times New Roman"/>
                <w:sz w:val="24"/>
                <w:szCs w:val="24"/>
                <w:lang w:eastAsia="lv-LV"/>
              </w:rPr>
              <w:t>a</w:t>
            </w:r>
            <w:r w:rsidR="00910A27">
              <w:rPr>
                <w:rFonts w:ascii="Times New Roman" w:eastAsia="Times New Roman" w:hAnsi="Times New Roman" w:cs="Times New Roman"/>
                <w:sz w:val="24"/>
                <w:szCs w:val="24"/>
                <w:lang w:eastAsia="lv-LV"/>
              </w:rPr>
              <w:t xml:space="preserve"> </w:t>
            </w:r>
            <w:r w:rsidR="003123D3">
              <w:rPr>
                <w:rFonts w:ascii="Times New Roman" w:eastAsia="Times New Roman" w:hAnsi="Times New Roman" w:cs="Times New Roman"/>
                <w:sz w:val="24"/>
                <w:szCs w:val="24"/>
                <w:lang w:eastAsia="lv-LV"/>
              </w:rPr>
              <w:t>rezultātu</w:t>
            </w:r>
            <w:r w:rsidR="00910A27">
              <w:rPr>
                <w:rFonts w:ascii="Times New Roman" w:eastAsia="Times New Roman" w:hAnsi="Times New Roman" w:cs="Times New Roman"/>
                <w:sz w:val="24"/>
                <w:szCs w:val="24"/>
                <w:lang w:eastAsia="lv-LV"/>
              </w:rPr>
              <w:t xml:space="preserve"> sasniegšanas pakāp</w:t>
            </w:r>
            <w:r w:rsidR="00A67150">
              <w:rPr>
                <w:rFonts w:ascii="Times New Roman" w:eastAsia="Times New Roman" w:hAnsi="Times New Roman" w:cs="Times New Roman"/>
                <w:sz w:val="24"/>
                <w:szCs w:val="24"/>
                <w:lang w:eastAsia="lv-LV"/>
              </w:rPr>
              <w:t>e</w:t>
            </w:r>
            <w:r w:rsidR="00035B33">
              <w:rPr>
                <w:rFonts w:ascii="Times New Roman" w:eastAsia="Times New Roman" w:hAnsi="Times New Roman" w:cs="Times New Roman"/>
                <w:sz w:val="24"/>
                <w:szCs w:val="24"/>
                <w:lang w:eastAsia="lv-LV"/>
              </w:rPr>
              <w:t xml:space="preserve"> un ieplānotas nepieciešamās darbības izpildes rādītāju uzlabošanai. </w:t>
            </w:r>
            <w:r w:rsidR="00EA485E">
              <w:rPr>
                <w:rFonts w:ascii="Times New Roman" w:eastAsia="Times New Roman" w:hAnsi="Times New Roman" w:cs="Times New Roman"/>
                <w:sz w:val="24"/>
                <w:szCs w:val="24"/>
                <w:lang w:eastAsia="lv-LV"/>
              </w:rPr>
              <w:t>Aizpildot šo veidlapu un atbildot uz tajā uzdotajiem jautājumiem, sniedz lakonisku un apkopotu informāciju, izvairoties no formāliem uzskaitījumiem.</w:t>
            </w:r>
          </w:p>
          <w:p w14:paraId="61B03C4F" w14:textId="5B0FE869" w:rsidR="00C518CF" w:rsidRDefault="004476D7" w:rsidP="00C518CF">
            <w:pPr>
              <w:pStyle w:val="ListParagraph"/>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Veidlapas sākumā norāda informāciju par pārskata periodā galvenajiem pasākumiem</w:t>
            </w:r>
            <w:r w:rsidR="00C518CF">
              <w:rPr>
                <w:rFonts w:ascii="Times New Roman" w:eastAsia="Times New Roman" w:hAnsi="Times New Roman" w:cs="Times New Roman"/>
                <w:sz w:val="24"/>
                <w:szCs w:val="24"/>
                <w:lang w:eastAsia="lv-LV"/>
              </w:rPr>
              <w:t xml:space="preserve"> (3-5 pasākumi katrā </w:t>
            </w:r>
            <w:r w:rsidR="00AE173E">
              <w:rPr>
                <w:rFonts w:ascii="Times New Roman" w:eastAsia="Times New Roman" w:hAnsi="Times New Roman" w:cs="Times New Roman"/>
                <w:sz w:val="24"/>
                <w:szCs w:val="24"/>
                <w:lang w:eastAsia="lv-LV"/>
              </w:rPr>
              <w:t>apakšpunktā</w:t>
            </w:r>
            <w:r w:rsidR="00C518CF">
              <w:rPr>
                <w:rFonts w:ascii="Times New Roman" w:eastAsia="Times New Roman" w:hAnsi="Times New Roman" w:cs="Times New Roman"/>
                <w:sz w:val="24"/>
                <w:szCs w:val="24"/>
                <w:lang w:eastAsia="lv-LV"/>
              </w:rPr>
              <w:t>)</w:t>
            </w:r>
            <w:r w:rsidR="00DA3F8C">
              <w:rPr>
                <w:rFonts w:ascii="Times New Roman" w:eastAsia="Times New Roman" w:hAnsi="Times New Roman" w:cs="Times New Roman"/>
                <w:sz w:val="24"/>
                <w:szCs w:val="24"/>
                <w:lang w:eastAsia="lv-LV"/>
              </w:rPr>
              <w:t>, kuru īstenošanai izlietoti apjoma ziņā lielākie finanšu līdzekļi</w:t>
            </w:r>
            <w:r>
              <w:rPr>
                <w:rFonts w:ascii="Times New Roman" w:eastAsia="Times New Roman" w:hAnsi="Times New Roman" w:cs="Times New Roman"/>
                <w:sz w:val="24"/>
                <w:szCs w:val="24"/>
                <w:lang w:eastAsia="lv-LV"/>
              </w:rPr>
              <w:t xml:space="preserve"> (kas </w:t>
            </w:r>
            <w:r w:rsidR="00DA3F8C">
              <w:rPr>
                <w:rFonts w:ascii="Times New Roman" w:eastAsia="Times New Roman" w:hAnsi="Times New Roman" w:cs="Times New Roman"/>
                <w:sz w:val="24"/>
                <w:szCs w:val="24"/>
                <w:lang w:eastAsia="lv-LV"/>
              </w:rPr>
              <w:t xml:space="preserve">arī </w:t>
            </w:r>
            <w:r>
              <w:rPr>
                <w:rFonts w:ascii="Times New Roman" w:eastAsia="Times New Roman" w:hAnsi="Times New Roman" w:cs="Times New Roman"/>
                <w:sz w:val="24"/>
                <w:szCs w:val="24"/>
                <w:lang w:eastAsia="lv-LV"/>
              </w:rPr>
              <w:t>var sasaukties ar budžeta paskaidrojumos norād</w:t>
            </w:r>
            <w:r w:rsidR="00DA3F8C">
              <w:rPr>
                <w:rFonts w:ascii="Times New Roman" w:eastAsia="Times New Roman" w:hAnsi="Times New Roman" w:cs="Times New Roman"/>
                <w:sz w:val="24"/>
                <w:szCs w:val="24"/>
                <w:lang w:eastAsia="lv-LV"/>
              </w:rPr>
              <w:t>ītajiem plānotajiem pasākumiem), un kuri ietekmēju</w:t>
            </w:r>
            <w:r w:rsidR="00D938A6">
              <w:rPr>
                <w:rFonts w:ascii="Times New Roman" w:eastAsia="Times New Roman" w:hAnsi="Times New Roman" w:cs="Times New Roman"/>
                <w:sz w:val="24"/>
                <w:szCs w:val="24"/>
                <w:lang w:eastAsia="lv-LV"/>
              </w:rPr>
              <w:t>š</w:t>
            </w:r>
            <w:r w:rsidR="00DA3F8C">
              <w:rPr>
                <w:rFonts w:ascii="Times New Roman" w:eastAsia="Times New Roman" w:hAnsi="Times New Roman" w:cs="Times New Roman"/>
                <w:sz w:val="24"/>
                <w:szCs w:val="24"/>
                <w:lang w:eastAsia="lv-LV"/>
              </w:rPr>
              <w:t xml:space="preserve">i ministrijas izdevumu plāna neizpildi </w:t>
            </w:r>
            <w:r>
              <w:rPr>
                <w:rFonts w:ascii="Times New Roman" w:eastAsia="Times New Roman" w:hAnsi="Times New Roman" w:cs="Times New Roman"/>
                <w:sz w:val="24"/>
                <w:szCs w:val="24"/>
                <w:lang w:eastAsia="lv-LV"/>
              </w:rPr>
              <w:t>kopumā ministrij</w:t>
            </w:r>
            <w:r w:rsidR="00115937">
              <w:rPr>
                <w:rFonts w:ascii="Times New Roman" w:eastAsia="Times New Roman" w:hAnsi="Times New Roman" w:cs="Times New Roman"/>
                <w:sz w:val="24"/>
                <w:szCs w:val="24"/>
                <w:lang w:eastAsia="lv-LV"/>
              </w:rPr>
              <w:t>ā</w:t>
            </w:r>
            <w:r w:rsidR="00C518CF">
              <w:rPr>
                <w:rFonts w:ascii="Times New Roman" w:eastAsia="Times New Roman" w:hAnsi="Times New Roman" w:cs="Times New Roman"/>
                <w:sz w:val="24"/>
                <w:szCs w:val="24"/>
                <w:lang w:eastAsia="lv-LV"/>
              </w:rPr>
              <w:t xml:space="preserve"> (šo norāda tikai tad, ja neizpilde par resoru kopumā pārsniedz 15%)</w:t>
            </w:r>
            <w:r w:rsidR="00DA3F8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33C4BE16" w14:textId="526D732A" w:rsidR="00EA485E" w:rsidRDefault="00DA3F8C" w:rsidP="00C518CF">
            <w:pPr>
              <w:pStyle w:val="ListParagraph"/>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4476D7">
              <w:rPr>
                <w:rFonts w:ascii="Times New Roman" w:eastAsia="Times New Roman" w:hAnsi="Times New Roman" w:cs="Times New Roman"/>
                <w:sz w:val="24"/>
                <w:szCs w:val="24"/>
                <w:lang w:eastAsia="lv-LV"/>
              </w:rPr>
              <w:t xml:space="preserve">ālāk analizē un sniedz skaidrojumus par budžeta izpildi </w:t>
            </w:r>
            <w:r w:rsidR="00115937">
              <w:rPr>
                <w:rFonts w:ascii="Times New Roman" w:eastAsia="Times New Roman" w:hAnsi="Times New Roman" w:cs="Times New Roman"/>
                <w:sz w:val="24"/>
                <w:szCs w:val="24"/>
                <w:lang w:eastAsia="lv-LV"/>
              </w:rPr>
              <w:t>sadalījumā</w:t>
            </w:r>
            <w:r w:rsidR="004476D7">
              <w:rPr>
                <w:rFonts w:ascii="Times New Roman" w:eastAsia="Times New Roman" w:hAnsi="Times New Roman" w:cs="Times New Roman"/>
                <w:sz w:val="24"/>
                <w:szCs w:val="24"/>
                <w:lang w:eastAsia="lv-LV"/>
              </w:rPr>
              <w:t xml:space="preserve"> pa programmām (apakšprogrammām)</w:t>
            </w:r>
            <w:r w:rsidR="00C518CF">
              <w:rPr>
                <w:rFonts w:ascii="Times New Roman" w:eastAsia="Times New Roman" w:hAnsi="Times New Roman" w:cs="Times New Roman"/>
                <w:sz w:val="24"/>
                <w:szCs w:val="24"/>
                <w:lang w:eastAsia="lv-LV"/>
              </w:rPr>
              <w:t>, skaidrojot būtiskākos faktorus katrā no sadaļām un akcentējot to ietekmi uz sagaidāmajiem darbības rezultatīvajiem rādītājiem. Sadaļā “Paveiktais” norādāmie pasākumi</w:t>
            </w:r>
            <w:r w:rsidR="00000C2C">
              <w:rPr>
                <w:rFonts w:ascii="Times New Roman" w:eastAsia="Times New Roman" w:hAnsi="Times New Roman" w:cs="Times New Roman"/>
                <w:sz w:val="24"/>
                <w:szCs w:val="24"/>
                <w:lang w:eastAsia="lv-LV"/>
              </w:rPr>
              <w:t>/aktivitātes</w:t>
            </w:r>
            <w:r w:rsidR="00C518CF">
              <w:rPr>
                <w:rFonts w:ascii="Times New Roman" w:eastAsia="Times New Roman" w:hAnsi="Times New Roman" w:cs="Times New Roman"/>
                <w:sz w:val="24"/>
                <w:szCs w:val="24"/>
                <w:lang w:eastAsia="lv-LV"/>
              </w:rPr>
              <w:t xml:space="preserve"> var sasaukties ar budžeta programmu aktivitātēm, kas norādītas budžeta paskaidrojumos</w:t>
            </w:r>
            <w:r w:rsidR="004476D7">
              <w:rPr>
                <w:rFonts w:ascii="Times New Roman" w:eastAsia="Times New Roman" w:hAnsi="Times New Roman" w:cs="Times New Roman"/>
                <w:sz w:val="24"/>
                <w:szCs w:val="24"/>
                <w:lang w:eastAsia="lv-LV"/>
              </w:rPr>
              <w:t>.</w:t>
            </w:r>
            <w:r w:rsidR="00000C2C">
              <w:rPr>
                <w:rFonts w:ascii="Times New Roman" w:eastAsia="Times New Roman" w:hAnsi="Times New Roman" w:cs="Times New Roman"/>
                <w:sz w:val="24"/>
                <w:szCs w:val="24"/>
                <w:lang w:eastAsia="lv-LV"/>
              </w:rPr>
              <w:t xml:space="preserve"> Norāda pasākumus/aktivitātes, kas aptver b</w:t>
            </w:r>
            <w:r w:rsidR="00000C2C" w:rsidRPr="00000C2C">
              <w:rPr>
                <w:rFonts w:ascii="Times New Roman" w:eastAsia="Times New Roman" w:hAnsi="Times New Roman" w:cs="Times New Roman"/>
                <w:sz w:val="24"/>
                <w:szCs w:val="24"/>
                <w:lang w:eastAsia="lv-LV"/>
              </w:rPr>
              <w:t>ūtisk</w:t>
            </w:r>
            <w:r w:rsidR="00000C2C">
              <w:rPr>
                <w:rFonts w:ascii="Times New Roman" w:eastAsia="Times New Roman" w:hAnsi="Times New Roman" w:cs="Times New Roman"/>
                <w:sz w:val="24"/>
                <w:szCs w:val="24"/>
                <w:lang w:eastAsia="lv-LV"/>
              </w:rPr>
              <w:t>u</w:t>
            </w:r>
            <w:r w:rsidR="00000C2C" w:rsidRPr="00000C2C">
              <w:rPr>
                <w:rFonts w:ascii="Times New Roman" w:eastAsia="Times New Roman" w:hAnsi="Times New Roman" w:cs="Times New Roman"/>
                <w:sz w:val="24"/>
                <w:szCs w:val="24"/>
                <w:lang w:eastAsia="lv-LV"/>
              </w:rPr>
              <w:t xml:space="preserve"> daļ</w:t>
            </w:r>
            <w:r w:rsidR="00000C2C">
              <w:rPr>
                <w:rFonts w:ascii="Times New Roman" w:eastAsia="Times New Roman" w:hAnsi="Times New Roman" w:cs="Times New Roman"/>
                <w:sz w:val="24"/>
                <w:szCs w:val="24"/>
                <w:lang w:eastAsia="lv-LV"/>
              </w:rPr>
              <w:t>u (</w:t>
            </w:r>
            <w:r w:rsidR="00000C2C" w:rsidRPr="00000C2C">
              <w:rPr>
                <w:rFonts w:ascii="Times New Roman" w:eastAsia="Times New Roman" w:hAnsi="Times New Roman" w:cs="Times New Roman"/>
                <w:sz w:val="24"/>
                <w:szCs w:val="24"/>
                <w:lang w:eastAsia="lv-LV"/>
              </w:rPr>
              <w:t>vairāk par 50%</w:t>
            </w:r>
            <w:r w:rsidR="00000C2C">
              <w:rPr>
                <w:rFonts w:ascii="Times New Roman" w:eastAsia="Times New Roman" w:hAnsi="Times New Roman" w:cs="Times New Roman"/>
                <w:sz w:val="24"/>
                <w:szCs w:val="24"/>
                <w:lang w:eastAsia="lv-LV"/>
              </w:rPr>
              <w:t xml:space="preserve">) </w:t>
            </w:r>
            <w:r w:rsidR="00000C2C" w:rsidRPr="00000C2C">
              <w:rPr>
                <w:rFonts w:ascii="Times New Roman" w:eastAsia="Times New Roman" w:hAnsi="Times New Roman" w:cs="Times New Roman"/>
                <w:sz w:val="24"/>
                <w:szCs w:val="24"/>
                <w:lang w:eastAsia="lv-LV"/>
              </w:rPr>
              <w:t>no kopējā pārskata periodā izlietotā finansējuma</w:t>
            </w:r>
            <w:r w:rsidR="00000C2C">
              <w:rPr>
                <w:rFonts w:ascii="Times New Roman" w:eastAsia="Times New Roman" w:hAnsi="Times New Roman" w:cs="Times New Roman"/>
                <w:sz w:val="24"/>
                <w:szCs w:val="24"/>
                <w:lang w:eastAsia="lv-LV"/>
              </w:rPr>
              <w:t>.</w:t>
            </w:r>
            <w:r w:rsidR="00000C2C" w:rsidRPr="00000C2C">
              <w:rPr>
                <w:rFonts w:ascii="Times New Roman" w:eastAsia="Times New Roman" w:hAnsi="Times New Roman" w:cs="Times New Roman"/>
                <w:sz w:val="24"/>
                <w:szCs w:val="24"/>
                <w:lang w:eastAsia="lv-LV"/>
              </w:rPr>
              <w:t xml:space="preserve"> </w:t>
            </w:r>
            <w:r w:rsidR="00C518CF">
              <w:rPr>
                <w:rFonts w:ascii="Times New Roman" w:eastAsia="Times New Roman" w:hAnsi="Times New Roman" w:cs="Times New Roman"/>
                <w:sz w:val="24"/>
                <w:szCs w:val="24"/>
                <w:lang w:eastAsia="lv-LV"/>
              </w:rPr>
              <w:t>Sadaļas “Izmaiņas” un “Neizpilde” aizpilda tikai tad, ja instrukcijā norādīt</w:t>
            </w:r>
            <w:r w:rsidR="00212E5E">
              <w:rPr>
                <w:rFonts w:ascii="Times New Roman" w:eastAsia="Times New Roman" w:hAnsi="Times New Roman" w:cs="Times New Roman"/>
                <w:sz w:val="24"/>
                <w:szCs w:val="24"/>
                <w:lang w:eastAsia="lv-LV"/>
              </w:rPr>
              <w:t>ā</w:t>
            </w:r>
            <w:r w:rsidR="00C518CF">
              <w:rPr>
                <w:rFonts w:ascii="Times New Roman" w:eastAsia="Times New Roman" w:hAnsi="Times New Roman" w:cs="Times New Roman"/>
                <w:sz w:val="24"/>
                <w:szCs w:val="24"/>
                <w:lang w:eastAsia="lv-LV"/>
              </w:rPr>
              <w:t>s pozīcijas izmainījās/neizpildījās par vairāk kā 15%</w:t>
            </w:r>
            <w:r w:rsidR="00EA485E">
              <w:rPr>
                <w:rFonts w:ascii="Times New Roman" w:eastAsia="Times New Roman" w:hAnsi="Times New Roman" w:cs="Times New Roman"/>
                <w:sz w:val="24"/>
                <w:szCs w:val="24"/>
                <w:lang w:eastAsia="lv-LV"/>
              </w:rPr>
              <w:t xml:space="preserve"> </w:t>
            </w:r>
            <w:r w:rsidR="002E7068">
              <w:rPr>
                <w:rFonts w:ascii="Times New Roman" w:eastAsia="Times New Roman" w:hAnsi="Times New Roman" w:cs="Times New Roman"/>
                <w:sz w:val="24"/>
                <w:szCs w:val="24"/>
                <w:lang w:eastAsia="lv-LV"/>
              </w:rPr>
              <w:t>un</w:t>
            </w:r>
            <w:r w:rsidR="00EA485E">
              <w:rPr>
                <w:rFonts w:ascii="Times New Roman" w:eastAsia="Times New Roman" w:hAnsi="Times New Roman" w:cs="Times New Roman"/>
                <w:sz w:val="24"/>
                <w:szCs w:val="24"/>
                <w:lang w:eastAsia="lv-LV"/>
              </w:rPr>
              <w:t xml:space="preserve"> (lai izvairītos no nenozīmīgu summu analīzes) izmaiņu/neizpildes summa ir </w:t>
            </w:r>
            <w:r w:rsidR="002E7068">
              <w:rPr>
                <w:rFonts w:ascii="Times New Roman" w:eastAsia="Times New Roman" w:hAnsi="Times New Roman" w:cs="Times New Roman"/>
                <w:sz w:val="24"/>
                <w:szCs w:val="24"/>
                <w:lang w:eastAsia="lv-LV"/>
              </w:rPr>
              <w:t>lielāka par</w:t>
            </w:r>
            <w:r w:rsidR="00EA485E">
              <w:rPr>
                <w:rFonts w:ascii="Times New Roman" w:eastAsia="Times New Roman" w:hAnsi="Times New Roman" w:cs="Times New Roman"/>
                <w:sz w:val="24"/>
                <w:szCs w:val="24"/>
                <w:lang w:eastAsia="lv-LV"/>
              </w:rPr>
              <w:t xml:space="preserve"> </w:t>
            </w:r>
            <w:r w:rsidR="00922E88">
              <w:rPr>
                <w:rFonts w:ascii="Times New Roman" w:eastAsia="Times New Roman" w:hAnsi="Times New Roman" w:cs="Times New Roman"/>
                <w:sz w:val="24"/>
                <w:szCs w:val="24"/>
                <w:lang w:eastAsia="lv-LV"/>
              </w:rPr>
              <w:t>20</w:t>
            </w:r>
            <w:r w:rsidR="00A65BEB">
              <w:rPr>
                <w:rFonts w:ascii="Times New Roman" w:eastAsia="Times New Roman" w:hAnsi="Times New Roman" w:cs="Times New Roman"/>
                <w:sz w:val="24"/>
                <w:szCs w:val="24"/>
                <w:lang w:eastAsia="lv-LV"/>
              </w:rPr>
              <w:t> </w:t>
            </w:r>
            <w:r w:rsidR="00922E88">
              <w:rPr>
                <w:rFonts w:ascii="Times New Roman" w:eastAsia="Times New Roman" w:hAnsi="Times New Roman" w:cs="Times New Roman"/>
                <w:sz w:val="24"/>
                <w:szCs w:val="24"/>
                <w:lang w:eastAsia="lv-LV"/>
              </w:rPr>
              <w:t>000</w:t>
            </w:r>
            <w:r w:rsidR="00A65BEB">
              <w:rPr>
                <w:rFonts w:ascii="Times New Roman" w:eastAsia="Times New Roman" w:hAnsi="Times New Roman" w:cs="Times New Roman"/>
                <w:sz w:val="24"/>
                <w:szCs w:val="24"/>
                <w:lang w:eastAsia="lv-LV"/>
              </w:rPr>
              <w:t> </w:t>
            </w:r>
            <w:proofErr w:type="spellStart"/>
            <w:r w:rsidR="00EA485E" w:rsidRPr="0096161A">
              <w:rPr>
                <w:rFonts w:ascii="Times New Roman" w:eastAsia="Times New Roman" w:hAnsi="Times New Roman" w:cs="Times New Roman"/>
                <w:i/>
                <w:sz w:val="24"/>
                <w:szCs w:val="24"/>
                <w:lang w:eastAsia="lv-LV"/>
              </w:rPr>
              <w:t>euro</w:t>
            </w:r>
            <w:proofErr w:type="spellEnd"/>
            <w:r w:rsidR="00EA485E">
              <w:rPr>
                <w:rFonts w:ascii="Times New Roman" w:eastAsia="Times New Roman" w:hAnsi="Times New Roman" w:cs="Times New Roman"/>
                <w:sz w:val="24"/>
                <w:szCs w:val="24"/>
                <w:lang w:eastAsia="lv-LV"/>
              </w:rPr>
              <w:t xml:space="preserve">. Piemēram, ja programmā izmaiņas/neizpilde ir 13% jeb 50 000 </w:t>
            </w:r>
            <w:proofErr w:type="spellStart"/>
            <w:r w:rsidR="00EA485E" w:rsidRPr="0096161A">
              <w:rPr>
                <w:rFonts w:ascii="Times New Roman" w:eastAsia="Times New Roman" w:hAnsi="Times New Roman" w:cs="Times New Roman"/>
                <w:i/>
                <w:sz w:val="24"/>
                <w:szCs w:val="24"/>
                <w:lang w:eastAsia="lv-LV"/>
              </w:rPr>
              <w:t>euro</w:t>
            </w:r>
            <w:proofErr w:type="spellEnd"/>
            <w:r w:rsidR="00EA485E">
              <w:rPr>
                <w:rFonts w:ascii="Times New Roman" w:eastAsia="Times New Roman" w:hAnsi="Times New Roman" w:cs="Times New Roman"/>
                <w:sz w:val="24"/>
                <w:szCs w:val="24"/>
                <w:lang w:eastAsia="lv-LV"/>
              </w:rPr>
              <w:t>, tad izmaiņas/neizpildi neskaidro, jo nav pārsniegta robežvērtība 15%.</w:t>
            </w:r>
            <w:r w:rsidR="005934C1">
              <w:rPr>
                <w:rFonts w:ascii="Times New Roman" w:eastAsia="Times New Roman" w:hAnsi="Times New Roman" w:cs="Times New Roman"/>
                <w:sz w:val="24"/>
                <w:szCs w:val="24"/>
                <w:lang w:eastAsia="lv-LV"/>
              </w:rPr>
              <w:t xml:space="preserve"> Kā arī, </w:t>
            </w:r>
            <w:r w:rsidR="005934C1" w:rsidRPr="005934C1">
              <w:rPr>
                <w:rFonts w:ascii="Times New Roman" w:eastAsia="Times New Roman" w:hAnsi="Times New Roman" w:cs="Times New Roman"/>
                <w:sz w:val="24"/>
                <w:szCs w:val="24"/>
                <w:lang w:eastAsia="lv-LV"/>
              </w:rPr>
              <w:t>ja programmā izmaiņas/neizpilde ir 1</w:t>
            </w:r>
            <w:r w:rsidR="005934C1">
              <w:rPr>
                <w:rFonts w:ascii="Times New Roman" w:eastAsia="Times New Roman" w:hAnsi="Times New Roman" w:cs="Times New Roman"/>
                <w:sz w:val="24"/>
                <w:szCs w:val="24"/>
                <w:lang w:eastAsia="lv-LV"/>
              </w:rPr>
              <w:t>7% jeb 15</w:t>
            </w:r>
            <w:r w:rsidR="00A65BEB">
              <w:rPr>
                <w:rFonts w:ascii="Times New Roman" w:eastAsia="Times New Roman" w:hAnsi="Times New Roman" w:cs="Times New Roman"/>
                <w:sz w:val="24"/>
                <w:szCs w:val="24"/>
                <w:lang w:eastAsia="lv-LV"/>
              </w:rPr>
              <w:t> </w:t>
            </w:r>
            <w:r w:rsidR="005934C1" w:rsidRPr="005934C1">
              <w:rPr>
                <w:rFonts w:ascii="Times New Roman" w:eastAsia="Times New Roman" w:hAnsi="Times New Roman" w:cs="Times New Roman"/>
                <w:sz w:val="24"/>
                <w:szCs w:val="24"/>
                <w:lang w:eastAsia="lv-LV"/>
              </w:rPr>
              <w:t>000</w:t>
            </w:r>
            <w:r w:rsidR="00A65BEB">
              <w:rPr>
                <w:rFonts w:ascii="Times New Roman" w:eastAsia="Times New Roman" w:hAnsi="Times New Roman" w:cs="Times New Roman"/>
                <w:sz w:val="24"/>
                <w:szCs w:val="24"/>
                <w:lang w:eastAsia="lv-LV"/>
              </w:rPr>
              <w:t> </w:t>
            </w:r>
            <w:proofErr w:type="spellStart"/>
            <w:r w:rsidR="005934C1" w:rsidRPr="005934C1">
              <w:rPr>
                <w:rFonts w:ascii="Times New Roman" w:eastAsia="Times New Roman" w:hAnsi="Times New Roman" w:cs="Times New Roman"/>
                <w:i/>
                <w:sz w:val="24"/>
                <w:szCs w:val="24"/>
                <w:lang w:eastAsia="lv-LV"/>
              </w:rPr>
              <w:t>euro</w:t>
            </w:r>
            <w:proofErr w:type="spellEnd"/>
            <w:r w:rsidR="005934C1" w:rsidRPr="005934C1">
              <w:rPr>
                <w:rFonts w:ascii="Times New Roman" w:eastAsia="Times New Roman" w:hAnsi="Times New Roman" w:cs="Times New Roman"/>
                <w:sz w:val="24"/>
                <w:szCs w:val="24"/>
                <w:lang w:eastAsia="lv-LV"/>
              </w:rPr>
              <w:t xml:space="preserve">, tad izmaiņas/neizpildi neskaidro, jo nav pārsniegta robežvērtība </w:t>
            </w:r>
            <w:r w:rsidR="005934C1">
              <w:rPr>
                <w:rFonts w:ascii="Times New Roman" w:eastAsia="Times New Roman" w:hAnsi="Times New Roman" w:cs="Times New Roman"/>
                <w:sz w:val="24"/>
                <w:szCs w:val="24"/>
                <w:lang w:eastAsia="lv-LV"/>
              </w:rPr>
              <w:t>20 000 </w:t>
            </w:r>
            <w:proofErr w:type="spellStart"/>
            <w:r w:rsidR="005934C1" w:rsidRPr="005934C1">
              <w:rPr>
                <w:rFonts w:ascii="Times New Roman" w:eastAsia="Times New Roman" w:hAnsi="Times New Roman" w:cs="Times New Roman"/>
                <w:i/>
                <w:sz w:val="24"/>
                <w:szCs w:val="24"/>
                <w:lang w:eastAsia="lv-LV"/>
              </w:rPr>
              <w:t>euro</w:t>
            </w:r>
            <w:proofErr w:type="spellEnd"/>
            <w:r w:rsidR="005934C1" w:rsidRPr="005934C1">
              <w:rPr>
                <w:rFonts w:ascii="Times New Roman" w:eastAsia="Times New Roman" w:hAnsi="Times New Roman" w:cs="Times New Roman"/>
                <w:sz w:val="24"/>
                <w:szCs w:val="24"/>
                <w:lang w:eastAsia="lv-LV"/>
              </w:rPr>
              <w:t xml:space="preserve">. </w:t>
            </w:r>
            <w:r w:rsidR="00EA485E">
              <w:rPr>
                <w:rFonts w:ascii="Times New Roman" w:eastAsia="Times New Roman" w:hAnsi="Times New Roman" w:cs="Times New Roman"/>
                <w:sz w:val="24"/>
                <w:szCs w:val="24"/>
                <w:lang w:eastAsia="lv-LV"/>
              </w:rPr>
              <w:t xml:space="preserve"> Ja izmaiņas/neizpilde ir 16% jeb </w:t>
            </w:r>
            <w:r w:rsidR="00922E88">
              <w:rPr>
                <w:rFonts w:ascii="Times New Roman" w:eastAsia="Times New Roman" w:hAnsi="Times New Roman" w:cs="Times New Roman"/>
                <w:sz w:val="24"/>
                <w:szCs w:val="24"/>
                <w:lang w:eastAsia="lv-LV"/>
              </w:rPr>
              <w:t>2</w:t>
            </w:r>
            <w:r w:rsidR="00EA485E">
              <w:rPr>
                <w:rFonts w:ascii="Times New Roman" w:eastAsia="Times New Roman" w:hAnsi="Times New Roman" w:cs="Times New Roman"/>
                <w:sz w:val="24"/>
                <w:szCs w:val="24"/>
                <w:lang w:eastAsia="lv-LV"/>
              </w:rPr>
              <w:t xml:space="preserve">2 000 </w:t>
            </w:r>
            <w:proofErr w:type="spellStart"/>
            <w:r w:rsidR="00EA485E" w:rsidRPr="0096161A">
              <w:rPr>
                <w:rFonts w:ascii="Times New Roman" w:eastAsia="Times New Roman" w:hAnsi="Times New Roman" w:cs="Times New Roman"/>
                <w:i/>
                <w:sz w:val="24"/>
                <w:szCs w:val="24"/>
                <w:lang w:eastAsia="lv-LV"/>
              </w:rPr>
              <w:t>euro</w:t>
            </w:r>
            <w:proofErr w:type="spellEnd"/>
            <w:r w:rsidR="00EA485E">
              <w:rPr>
                <w:rFonts w:ascii="Times New Roman" w:eastAsia="Times New Roman" w:hAnsi="Times New Roman" w:cs="Times New Roman"/>
                <w:sz w:val="24"/>
                <w:szCs w:val="24"/>
                <w:lang w:eastAsia="lv-LV"/>
              </w:rPr>
              <w:t>, tad saturīgi norāda līdz pieciem būtiskākajiem skaidrojošajiem faktoriem, izvairoties no formālo un lietas būtību neatklājošo detaļu uzskaitījumiem.</w:t>
            </w:r>
            <w:r w:rsidR="00C3289A">
              <w:rPr>
                <w:rFonts w:ascii="Times New Roman" w:eastAsia="Times New Roman" w:hAnsi="Times New Roman" w:cs="Times New Roman"/>
                <w:sz w:val="24"/>
                <w:szCs w:val="24"/>
                <w:lang w:eastAsia="lv-LV"/>
              </w:rPr>
              <w:t xml:space="preserve"> Sadaļā “Neizpilde” šo pašu principu piemēro arī analizējot neizpildes pakāpi katrā no izdevumu ekonomiskās klasifikācijas kodiem </w:t>
            </w:r>
            <w:r w:rsidR="00C3289A" w:rsidRPr="00C3289A">
              <w:rPr>
                <w:rFonts w:ascii="Times New Roman" w:eastAsia="Times New Roman" w:hAnsi="Times New Roman" w:cs="Times New Roman"/>
                <w:sz w:val="24"/>
                <w:szCs w:val="24"/>
                <w:lang w:eastAsia="lv-LV"/>
              </w:rPr>
              <w:t>atbilstoši gadskārtējā valsts budžeta likuma struktūrai</w:t>
            </w:r>
            <w:r w:rsidR="00C3289A">
              <w:rPr>
                <w:rFonts w:ascii="Times New Roman" w:eastAsia="Times New Roman" w:hAnsi="Times New Roman" w:cs="Times New Roman"/>
                <w:sz w:val="24"/>
                <w:szCs w:val="24"/>
                <w:lang w:eastAsia="lv-LV"/>
              </w:rPr>
              <w:t>.</w:t>
            </w:r>
          </w:p>
          <w:p w14:paraId="2B4416E5" w14:textId="75186CC9" w:rsidR="00EA485E" w:rsidRDefault="00115937" w:rsidP="00C518CF">
            <w:pPr>
              <w:pStyle w:val="ListParagraph"/>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Programmu finansēšanas sadaļā esošās pozīcijas </w:t>
            </w:r>
            <w:r w:rsidR="002E7068">
              <w:rPr>
                <w:rFonts w:ascii="Times New Roman" w:eastAsia="Times New Roman" w:hAnsi="Times New Roman" w:cs="Times New Roman"/>
                <w:sz w:val="24"/>
                <w:szCs w:val="24"/>
                <w:lang w:eastAsia="lv-LV"/>
              </w:rPr>
              <w:t xml:space="preserve">(atlikumi, akcijas utt.) </w:t>
            </w:r>
            <w:r>
              <w:rPr>
                <w:rFonts w:ascii="Times New Roman" w:eastAsia="Times New Roman" w:hAnsi="Times New Roman" w:cs="Times New Roman"/>
                <w:sz w:val="24"/>
                <w:szCs w:val="24"/>
                <w:lang w:eastAsia="lv-LV"/>
              </w:rPr>
              <w:t>n</w:t>
            </w:r>
            <w:r w:rsidR="00AD3578">
              <w:rPr>
                <w:rFonts w:ascii="Times New Roman" w:eastAsia="Times New Roman" w:hAnsi="Times New Roman" w:cs="Times New Roman"/>
                <w:sz w:val="24"/>
                <w:szCs w:val="24"/>
                <w:lang w:eastAsia="lv-LV"/>
              </w:rPr>
              <w:t>etiek skaidrota</w:t>
            </w:r>
            <w:r>
              <w:rPr>
                <w:rFonts w:ascii="Times New Roman" w:eastAsia="Times New Roman" w:hAnsi="Times New Roman" w:cs="Times New Roman"/>
                <w:sz w:val="24"/>
                <w:szCs w:val="24"/>
                <w:lang w:eastAsia="lv-LV"/>
              </w:rPr>
              <w:t>s</w:t>
            </w:r>
            <w:r w:rsidR="00AD3578">
              <w:rPr>
                <w:rFonts w:ascii="Times New Roman" w:eastAsia="Times New Roman" w:hAnsi="Times New Roman" w:cs="Times New Roman"/>
                <w:sz w:val="24"/>
                <w:szCs w:val="24"/>
                <w:lang w:eastAsia="lv-LV"/>
              </w:rPr>
              <w:t>.</w:t>
            </w:r>
            <w:r w:rsidR="004476D7">
              <w:rPr>
                <w:rFonts w:ascii="Times New Roman" w:eastAsia="Times New Roman" w:hAnsi="Times New Roman" w:cs="Times New Roman"/>
                <w:sz w:val="24"/>
                <w:szCs w:val="24"/>
                <w:lang w:eastAsia="lv-LV"/>
              </w:rPr>
              <w:t xml:space="preserve"> </w:t>
            </w:r>
          </w:p>
          <w:p w14:paraId="5F5EA240" w14:textId="16B64852" w:rsidR="009F7D4B" w:rsidRDefault="004D2851" w:rsidP="00C518CF">
            <w:pPr>
              <w:pStyle w:val="ListParagraph"/>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Atkarībā no pārskata perioda, par kuru tiek sniegta informācija, daži jautājumi ir jāaizpilda tikai par 6 un par 9</w:t>
            </w:r>
            <w:r w:rsidR="00A65BE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mēnešiem, un daž</w:t>
            </w:r>
            <w:r w:rsidR="00926A39">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 tikai par 12</w:t>
            </w:r>
            <w:r w:rsidR="00926A3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mēnešiem. </w:t>
            </w:r>
            <w:r w:rsidR="00A13523">
              <w:rPr>
                <w:rFonts w:ascii="Times New Roman" w:eastAsia="Times New Roman" w:hAnsi="Times New Roman" w:cs="Times New Roman"/>
                <w:sz w:val="24"/>
                <w:szCs w:val="24"/>
                <w:lang w:eastAsia="lv-LV"/>
              </w:rPr>
              <w:t xml:space="preserve">Ja ir nepieciešams sniegt </w:t>
            </w:r>
            <w:r w:rsidR="0080169A">
              <w:rPr>
                <w:rFonts w:ascii="Times New Roman" w:eastAsia="Times New Roman" w:hAnsi="Times New Roman" w:cs="Times New Roman"/>
                <w:sz w:val="24"/>
                <w:szCs w:val="24"/>
                <w:lang w:eastAsia="lv-LV"/>
              </w:rPr>
              <w:t>kādu papildu būtisku informāciju (kas nav attiecināma uz konkrēto jautājumu) vai arī</w:t>
            </w:r>
            <w:r w:rsidR="0067394F">
              <w:rPr>
                <w:rFonts w:ascii="Times New Roman" w:eastAsia="Times New Roman" w:hAnsi="Times New Roman" w:cs="Times New Roman"/>
                <w:sz w:val="24"/>
                <w:szCs w:val="24"/>
                <w:lang w:eastAsia="lv-LV"/>
              </w:rPr>
              <w:t>,</w:t>
            </w:r>
            <w:r w:rsidR="0080169A">
              <w:rPr>
                <w:rFonts w:ascii="Times New Roman" w:eastAsia="Times New Roman" w:hAnsi="Times New Roman" w:cs="Times New Roman"/>
                <w:sz w:val="24"/>
                <w:szCs w:val="24"/>
                <w:lang w:eastAsia="lv-LV"/>
              </w:rPr>
              <w:t xml:space="preserve"> ja </w:t>
            </w:r>
            <w:r w:rsidR="00A13523">
              <w:rPr>
                <w:rFonts w:ascii="Times New Roman" w:eastAsia="Times New Roman" w:hAnsi="Times New Roman" w:cs="Times New Roman"/>
                <w:sz w:val="24"/>
                <w:szCs w:val="24"/>
                <w:lang w:eastAsia="lv-LV"/>
              </w:rPr>
              <w:t>budžeta izpildes procesā būs nepiecie</w:t>
            </w:r>
            <w:r w:rsidR="0080169A">
              <w:rPr>
                <w:rFonts w:ascii="Times New Roman" w:eastAsia="Times New Roman" w:hAnsi="Times New Roman" w:cs="Times New Roman"/>
                <w:sz w:val="24"/>
                <w:szCs w:val="24"/>
                <w:lang w:eastAsia="lv-LV"/>
              </w:rPr>
              <w:t xml:space="preserve">šams </w:t>
            </w:r>
            <w:r w:rsidR="0067394F">
              <w:rPr>
                <w:rFonts w:ascii="Times New Roman" w:eastAsia="Times New Roman" w:hAnsi="Times New Roman" w:cs="Times New Roman"/>
                <w:sz w:val="24"/>
                <w:szCs w:val="24"/>
                <w:lang w:eastAsia="lv-LV"/>
              </w:rPr>
              <w:t>iegūt</w:t>
            </w:r>
            <w:r w:rsidR="00A13523">
              <w:rPr>
                <w:rFonts w:ascii="Times New Roman" w:eastAsia="Times New Roman" w:hAnsi="Times New Roman" w:cs="Times New Roman"/>
                <w:sz w:val="24"/>
                <w:szCs w:val="24"/>
                <w:lang w:eastAsia="lv-LV"/>
              </w:rPr>
              <w:t xml:space="preserve"> vienreiz</w:t>
            </w:r>
            <w:r w:rsidR="0080169A">
              <w:rPr>
                <w:rFonts w:ascii="Times New Roman" w:eastAsia="Times New Roman" w:hAnsi="Times New Roman" w:cs="Times New Roman"/>
                <w:sz w:val="24"/>
                <w:szCs w:val="24"/>
                <w:lang w:eastAsia="lv-LV"/>
              </w:rPr>
              <w:t>ēju</w:t>
            </w:r>
            <w:r w:rsidR="00A13523">
              <w:rPr>
                <w:rFonts w:ascii="Times New Roman" w:eastAsia="Times New Roman" w:hAnsi="Times New Roman" w:cs="Times New Roman"/>
                <w:sz w:val="24"/>
                <w:szCs w:val="24"/>
                <w:lang w:eastAsia="lv-LV"/>
              </w:rPr>
              <w:t xml:space="preserve"> nestandartiz</w:t>
            </w:r>
            <w:r w:rsidR="0080169A">
              <w:rPr>
                <w:rFonts w:ascii="Times New Roman" w:eastAsia="Times New Roman" w:hAnsi="Times New Roman" w:cs="Times New Roman"/>
                <w:sz w:val="24"/>
                <w:szCs w:val="24"/>
                <w:lang w:eastAsia="lv-LV"/>
              </w:rPr>
              <w:t>ēt</w:t>
            </w:r>
            <w:r w:rsidR="0067394F">
              <w:rPr>
                <w:rFonts w:ascii="Times New Roman" w:eastAsia="Times New Roman" w:hAnsi="Times New Roman" w:cs="Times New Roman"/>
                <w:sz w:val="24"/>
                <w:szCs w:val="24"/>
                <w:lang w:eastAsia="lv-LV"/>
              </w:rPr>
              <w:t>u</w:t>
            </w:r>
            <w:r w:rsidR="00A13523">
              <w:rPr>
                <w:rFonts w:ascii="Times New Roman" w:eastAsia="Times New Roman" w:hAnsi="Times New Roman" w:cs="Times New Roman"/>
                <w:sz w:val="24"/>
                <w:szCs w:val="24"/>
                <w:lang w:eastAsia="lv-LV"/>
              </w:rPr>
              <w:t xml:space="preserve"> inform</w:t>
            </w:r>
            <w:r w:rsidR="0080169A">
              <w:rPr>
                <w:rFonts w:ascii="Times New Roman" w:eastAsia="Times New Roman" w:hAnsi="Times New Roman" w:cs="Times New Roman"/>
                <w:sz w:val="24"/>
                <w:szCs w:val="24"/>
                <w:lang w:eastAsia="lv-LV"/>
              </w:rPr>
              <w:t>āciju</w:t>
            </w:r>
            <w:r w:rsidR="00A13523">
              <w:rPr>
                <w:rFonts w:ascii="Times New Roman" w:eastAsia="Times New Roman" w:hAnsi="Times New Roman" w:cs="Times New Roman"/>
                <w:sz w:val="24"/>
                <w:szCs w:val="24"/>
                <w:lang w:eastAsia="lv-LV"/>
              </w:rPr>
              <w:t xml:space="preserve">, tad </w:t>
            </w:r>
            <w:r w:rsidR="0080169A">
              <w:rPr>
                <w:rFonts w:ascii="Times New Roman" w:eastAsia="Times New Roman" w:hAnsi="Times New Roman" w:cs="Times New Roman"/>
                <w:sz w:val="24"/>
                <w:szCs w:val="24"/>
                <w:lang w:eastAsia="lv-LV"/>
              </w:rPr>
              <w:t>šādu informāciju iekļauj sadaļā “Citi analītiskie skaidrojumi, tai skaitā atbildes uz FM papildu jaut</w:t>
            </w:r>
            <w:r w:rsidR="00926A39">
              <w:rPr>
                <w:rFonts w:ascii="Times New Roman" w:eastAsia="Times New Roman" w:hAnsi="Times New Roman" w:cs="Times New Roman"/>
                <w:sz w:val="24"/>
                <w:szCs w:val="24"/>
                <w:lang w:eastAsia="lv-LV"/>
              </w:rPr>
              <w:t>ājumiem”</w:t>
            </w:r>
            <w:r w:rsidR="00880E1B">
              <w:rPr>
                <w:rFonts w:ascii="Times New Roman" w:eastAsia="Times New Roman" w:hAnsi="Times New Roman" w:cs="Times New Roman"/>
                <w:sz w:val="24"/>
                <w:szCs w:val="24"/>
                <w:lang w:eastAsia="lv-LV"/>
              </w:rPr>
              <w:t>;</w:t>
            </w:r>
          </w:p>
          <w:p w14:paraId="4C835BF3" w14:textId="37C41A18" w:rsidR="006D1F8E" w:rsidRDefault="006D1F8E" w:rsidP="00B94E97">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izveidot jaunu </w:t>
            </w:r>
            <w:r w:rsidR="0067394F">
              <w:rPr>
                <w:rFonts w:ascii="Times New Roman" w:eastAsia="Times New Roman" w:hAnsi="Times New Roman" w:cs="Times New Roman"/>
                <w:sz w:val="24"/>
                <w:szCs w:val="24"/>
                <w:lang w:eastAsia="lv-LV"/>
              </w:rPr>
              <w:t>pielikumu</w:t>
            </w:r>
            <w:r>
              <w:rPr>
                <w:rFonts w:ascii="Times New Roman" w:eastAsia="Times New Roman" w:hAnsi="Times New Roman" w:cs="Times New Roman"/>
                <w:sz w:val="24"/>
                <w:szCs w:val="24"/>
                <w:lang w:eastAsia="lv-LV"/>
              </w:rPr>
              <w:t xml:space="preserve">, kurā tiks veikta analīze un </w:t>
            </w:r>
            <w:r w:rsidRPr="006D1F8E">
              <w:rPr>
                <w:rFonts w:ascii="Times New Roman" w:eastAsia="Times New Roman" w:hAnsi="Times New Roman" w:cs="Times New Roman"/>
                <w:sz w:val="24"/>
                <w:szCs w:val="24"/>
                <w:lang w:eastAsia="lv-LV"/>
              </w:rPr>
              <w:t>snie</w:t>
            </w:r>
            <w:r>
              <w:rPr>
                <w:rFonts w:ascii="Times New Roman" w:eastAsia="Times New Roman" w:hAnsi="Times New Roman" w:cs="Times New Roman"/>
                <w:sz w:val="24"/>
                <w:szCs w:val="24"/>
                <w:lang w:eastAsia="lv-LV"/>
              </w:rPr>
              <w:t>gts</w:t>
            </w:r>
            <w:r w:rsidRPr="006D1F8E">
              <w:rPr>
                <w:rFonts w:ascii="Times New Roman" w:eastAsia="Times New Roman" w:hAnsi="Times New Roman" w:cs="Times New Roman"/>
                <w:sz w:val="24"/>
                <w:szCs w:val="24"/>
                <w:lang w:eastAsia="lv-LV"/>
              </w:rPr>
              <w:t xml:space="preserve"> </w:t>
            </w:r>
            <w:r w:rsidR="00115937">
              <w:rPr>
                <w:rFonts w:ascii="Times New Roman" w:eastAsia="Times New Roman" w:hAnsi="Times New Roman" w:cs="Times New Roman"/>
                <w:sz w:val="24"/>
                <w:szCs w:val="24"/>
                <w:lang w:eastAsia="lv-LV"/>
              </w:rPr>
              <w:t>novērtējums</w:t>
            </w:r>
            <w:r w:rsidRPr="006D1F8E">
              <w:rPr>
                <w:rFonts w:ascii="Times New Roman" w:eastAsia="Times New Roman" w:hAnsi="Times New Roman" w:cs="Times New Roman"/>
                <w:sz w:val="24"/>
                <w:szCs w:val="24"/>
                <w:lang w:eastAsia="lv-LV"/>
              </w:rPr>
              <w:t xml:space="preserve"> par mērķfinansējuma ieņēmumu un </w:t>
            </w:r>
            <w:r w:rsidR="0080169A">
              <w:rPr>
                <w:rFonts w:ascii="Times New Roman" w:eastAsia="Times New Roman" w:hAnsi="Times New Roman" w:cs="Times New Roman"/>
                <w:sz w:val="24"/>
                <w:szCs w:val="24"/>
                <w:lang w:eastAsia="lv-LV"/>
              </w:rPr>
              <w:t xml:space="preserve">uz tiem attiecināmo </w:t>
            </w:r>
            <w:r w:rsidRPr="006D1F8E">
              <w:rPr>
                <w:rFonts w:ascii="Times New Roman" w:eastAsia="Times New Roman" w:hAnsi="Times New Roman" w:cs="Times New Roman"/>
                <w:sz w:val="24"/>
                <w:szCs w:val="24"/>
                <w:lang w:eastAsia="lv-LV"/>
              </w:rPr>
              <w:t>izdevumu plānu izpildi pārskata periodā</w:t>
            </w:r>
            <w:r w:rsidR="0080169A">
              <w:rPr>
                <w:rFonts w:ascii="Times New Roman" w:eastAsia="Times New Roman" w:hAnsi="Times New Roman" w:cs="Times New Roman"/>
                <w:sz w:val="24"/>
                <w:szCs w:val="24"/>
                <w:lang w:eastAsia="lv-LV"/>
              </w:rPr>
              <w:t xml:space="preserve">. </w:t>
            </w:r>
            <w:r w:rsidR="00B94E97" w:rsidRPr="00B94E97">
              <w:rPr>
                <w:rFonts w:ascii="Times New Roman" w:eastAsia="Times New Roman" w:hAnsi="Times New Roman" w:cs="Times New Roman"/>
                <w:sz w:val="24"/>
                <w:szCs w:val="24"/>
                <w:lang w:eastAsia="lv-LV"/>
              </w:rPr>
              <w:t>Mērķfinansējums šīs instrukcijas izpratnē ir valsts pamatbudžetā plānotie ieņēmumi vai to daļa no nodokļiem, valsts nodevām un citiem maksājumiem no valsts institūciju sniegtajiem pakalpojumiem un veiktās darbības, atbilstoši kuriem, saskaņā ar Ministru kabineta lēmumu, ministrijas budžetā noteiktiem mērķiem tiek plānoti izdevumi no dotācijas no vispārējiem ieņēmumiem</w:t>
            </w:r>
            <w:r w:rsidR="00B94E97">
              <w:rPr>
                <w:rFonts w:ascii="Times New Roman" w:eastAsia="Times New Roman" w:hAnsi="Times New Roman" w:cs="Times New Roman"/>
                <w:sz w:val="24"/>
                <w:szCs w:val="24"/>
                <w:lang w:eastAsia="lv-LV"/>
              </w:rPr>
              <w:t xml:space="preserve"> </w:t>
            </w:r>
            <w:r w:rsidR="0080169A">
              <w:rPr>
                <w:rFonts w:ascii="Times New Roman" w:eastAsia="Times New Roman" w:hAnsi="Times New Roman" w:cs="Times New Roman"/>
                <w:sz w:val="24"/>
                <w:szCs w:val="24"/>
                <w:lang w:eastAsia="lv-LV"/>
              </w:rPr>
              <w:t>(piemēram skatīt</w:t>
            </w:r>
            <w:r w:rsidR="00B532EC">
              <w:rPr>
                <w:rFonts w:ascii="Times New Roman" w:eastAsia="Times New Roman" w:hAnsi="Times New Roman" w:cs="Times New Roman"/>
                <w:sz w:val="24"/>
                <w:szCs w:val="24"/>
                <w:lang w:eastAsia="lv-LV"/>
              </w:rPr>
              <w:t xml:space="preserve"> </w:t>
            </w:r>
            <w:r w:rsidR="00926A39">
              <w:rPr>
                <w:rFonts w:ascii="Times New Roman" w:eastAsia="Times New Roman" w:hAnsi="Times New Roman" w:cs="Times New Roman"/>
                <w:sz w:val="24"/>
                <w:szCs w:val="24"/>
                <w:lang w:eastAsia="lv-LV"/>
              </w:rPr>
              <w:t>2017.</w:t>
            </w:r>
            <w:r w:rsidR="00B532EC">
              <w:rPr>
                <w:rFonts w:ascii="Times New Roman" w:eastAsia="Times New Roman" w:hAnsi="Times New Roman" w:cs="Times New Roman"/>
                <w:sz w:val="24"/>
                <w:szCs w:val="24"/>
                <w:lang w:eastAsia="lv-LV"/>
              </w:rPr>
              <w:t> gada 12. septembra Ministru kabineta</w:t>
            </w:r>
            <w:r w:rsidR="0080169A">
              <w:rPr>
                <w:rFonts w:ascii="Times New Roman" w:eastAsia="Times New Roman" w:hAnsi="Times New Roman" w:cs="Times New Roman"/>
                <w:sz w:val="24"/>
                <w:szCs w:val="24"/>
                <w:lang w:eastAsia="lv-LV"/>
              </w:rPr>
              <w:t xml:space="preserve"> sēdes</w:t>
            </w:r>
            <w:r w:rsidR="00926A39">
              <w:rPr>
                <w:rFonts w:ascii="Times New Roman" w:eastAsia="Times New Roman" w:hAnsi="Times New Roman" w:cs="Times New Roman"/>
                <w:sz w:val="24"/>
                <w:szCs w:val="24"/>
                <w:lang w:eastAsia="lv-LV"/>
              </w:rPr>
              <w:t xml:space="preserve"> protokola Nr.</w:t>
            </w:r>
            <w:r w:rsidR="00B532EC">
              <w:rPr>
                <w:rFonts w:ascii="Times New Roman" w:eastAsia="Times New Roman" w:hAnsi="Times New Roman" w:cs="Times New Roman"/>
                <w:sz w:val="24"/>
                <w:szCs w:val="24"/>
                <w:lang w:eastAsia="lv-LV"/>
              </w:rPr>
              <w:t> </w:t>
            </w:r>
            <w:r w:rsidR="00926A39">
              <w:rPr>
                <w:rFonts w:ascii="Times New Roman" w:eastAsia="Times New Roman" w:hAnsi="Times New Roman" w:cs="Times New Roman"/>
                <w:sz w:val="24"/>
                <w:szCs w:val="24"/>
                <w:lang w:eastAsia="lv-LV"/>
              </w:rPr>
              <w:t>45 49</w:t>
            </w:r>
            <w:r w:rsidR="00926A39" w:rsidRPr="00355527">
              <w:rPr>
                <w:rFonts w:ascii="Times New Roman" w:eastAsia="Times New Roman" w:hAnsi="Times New Roman" w:cs="Times New Roman"/>
                <w:iCs/>
                <w:sz w:val="24"/>
                <w:szCs w:val="24"/>
                <w:lang w:eastAsia="lv-LV"/>
              </w:rPr>
              <w:t>§</w:t>
            </w:r>
            <w:r w:rsidR="0080169A">
              <w:rPr>
                <w:rFonts w:ascii="Times New Roman" w:eastAsia="Times New Roman" w:hAnsi="Times New Roman" w:cs="Times New Roman"/>
                <w:sz w:val="24"/>
                <w:szCs w:val="24"/>
                <w:lang w:eastAsia="lv-LV"/>
              </w:rPr>
              <w:t xml:space="preserve">). </w:t>
            </w:r>
            <w:r w:rsidR="00926A39">
              <w:rPr>
                <w:rFonts w:ascii="Times New Roman" w:eastAsia="Times New Roman" w:hAnsi="Times New Roman" w:cs="Times New Roman"/>
                <w:sz w:val="24"/>
                <w:szCs w:val="24"/>
                <w:lang w:eastAsia="lv-LV"/>
              </w:rPr>
              <w:t>Tādējādi</w:t>
            </w:r>
            <w:r w:rsidR="0080169A">
              <w:rPr>
                <w:rFonts w:ascii="Times New Roman" w:eastAsia="Times New Roman" w:hAnsi="Times New Roman" w:cs="Times New Roman"/>
                <w:sz w:val="24"/>
                <w:szCs w:val="24"/>
                <w:lang w:eastAsia="lv-LV"/>
              </w:rPr>
              <w:t xml:space="preserve"> tiks nodrošināta kontrole p</w:t>
            </w:r>
            <w:r w:rsidR="00B532EC">
              <w:rPr>
                <w:rFonts w:ascii="Times New Roman" w:eastAsia="Times New Roman" w:hAnsi="Times New Roman" w:cs="Times New Roman"/>
                <w:sz w:val="24"/>
                <w:szCs w:val="24"/>
                <w:lang w:eastAsia="lv-LV"/>
              </w:rPr>
              <w:t>a</w:t>
            </w:r>
            <w:r w:rsidR="0080169A">
              <w:rPr>
                <w:rFonts w:ascii="Times New Roman" w:eastAsia="Times New Roman" w:hAnsi="Times New Roman" w:cs="Times New Roman"/>
                <w:sz w:val="24"/>
                <w:szCs w:val="24"/>
                <w:lang w:eastAsia="lv-LV"/>
              </w:rPr>
              <w:t xml:space="preserve">r iespējamo negatīvo ietekmi uz valsts budžetu gadījumā, ja ieņēmumi netiek iekasēti </w:t>
            </w:r>
            <w:r w:rsidR="00D938A6">
              <w:rPr>
                <w:rFonts w:ascii="Times New Roman" w:eastAsia="Times New Roman" w:hAnsi="Times New Roman" w:cs="Times New Roman"/>
                <w:sz w:val="24"/>
                <w:szCs w:val="24"/>
                <w:lang w:eastAsia="lv-LV"/>
              </w:rPr>
              <w:t xml:space="preserve">plānotā </w:t>
            </w:r>
            <w:r w:rsidR="0080169A">
              <w:rPr>
                <w:rFonts w:ascii="Times New Roman" w:eastAsia="Times New Roman" w:hAnsi="Times New Roman" w:cs="Times New Roman"/>
                <w:sz w:val="24"/>
                <w:szCs w:val="24"/>
                <w:lang w:eastAsia="lv-LV"/>
              </w:rPr>
              <w:t>apmērā, lai segt</w:t>
            </w:r>
            <w:r w:rsidR="0067394F">
              <w:rPr>
                <w:rFonts w:ascii="Times New Roman" w:eastAsia="Times New Roman" w:hAnsi="Times New Roman" w:cs="Times New Roman"/>
                <w:sz w:val="24"/>
                <w:szCs w:val="24"/>
                <w:lang w:eastAsia="lv-LV"/>
              </w:rPr>
              <w:t>u</w:t>
            </w:r>
            <w:r w:rsidR="0080169A">
              <w:rPr>
                <w:rFonts w:ascii="Times New Roman" w:eastAsia="Times New Roman" w:hAnsi="Times New Roman" w:cs="Times New Roman"/>
                <w:sz w:val="24"/>
                <w:szCs w:val="24"/>
                <w:lang w:eastAsia="lv-LV"/>
              </w:rPr>
              <w:t xml:space="preserve"> tiem atbilstošos izdevumus</w:t>
            </w:r>
            <w:r w:rsidR="002E7068">
              <w:rPr>
                <w:rFonts w:ascii="Times New Roman" w:eastAsia="Times New Roman" w:hAnsi="Times New Roman" w:cs="Times New Roman"/>
                <w:sz w:val="24"/>
                <w:szCs w:val="24"/>
                <w:lang w:eastAsia="lv-LV"/>
              </w:rPr>
              <w:t xml:space="preserve">. Šajā veidlapā iekļauj un analizē </w:t>
            </w:r>
            <w:r w:rsidR="002E7068" w:rsidRPr="002E7068">
              <w:rPr>
                <w:rFonts w:ascii="Times New Roman" w:eastAsia="Times New Roman" w:hAnsi="Times New Roman" w:cs="Times New Roman"/>
                <w:sz w:val="24"/>
                <w:szCs w:val="24"/>
                <w:lang w:eastAsia="lv-LV"/>
              </w:rPr>
              <w:t>mērķfinansējumu, par kura piešķiršanu lēmumi bija pieņemti 2017.gadā un turpmākajos gados</w:t>
            </w:r>
            <w:r w:rsidR="002E7068">
              <w:rPr>
                <w:rFonts w:ascii="Times New Roman" w:eastAsia="Times New Roman" w:hAnsi="Times New Roman" w:cs="Times New Roman"/>
                <w:sz w:val="24"/>
                <w:szCs w:val="24"/>
                <w:lang w:eastAsia="lv-LV"/>
              </w:rPr>
              <w:t xml:space="preserve"> (tātad, ar ietekmi uz vidējā termiņa budžeta ietvaru 2018.-2020.gadiem un turpmākajiem ietvariem)</w:t>
            </w:r>
            <w:r w:rsidR="007119E0">
              <w:rPr>
                <w:rFonts w:ascii="Times New Roman" w:eastAsia="Times New Roman" w:hAnsi="Times New Roman" w:cs="Times New Roman"/>
                <w:sz w:val="24"/>
                <w:szCs w:val="24"/>
                <w:lang w:eastAsia="lv-LV"/>
              </w:rPr>
              <w:t>;</w:t>
            </w:r>
          </w:p>
          <w:p w14:paraId="3C668E55" w14:textId="3B6A299F" w:rsidR="00E50290" w:rsidRPr="001D6059" w:rsidRDefault="00880E1B" w:rsidP="007C2B62">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w:t>
            </w:r>
            <w:r w:rsidR="00E50290" w:rsidRPr="00E50290">
              <w:rPr>
                <w:rFonts w:ascii="Times New Roman" w:eastAsia="Times New Roman" w:hAnsi="Times New Roman" w:cs="Times New Roman"/>
                <w:sz w:val="24"/>
                <w:szCs w:val="24"/>
                <w:lang w:eastAsia="lv-LV"/>
              </w:rPr>
              <w:t>ptimizēt v</w:t>
            </w:r>
            <w:r w:rsidR="001856A6">
              <w:rPr>
                <w:rFonts w:ascii="Times New Roman" w:eastAsia="Times New Roman" w:hAnsi="Times New Roman" w:cs="Times New Roman"/>
                <w:sz w:val="24"/>
                <w:szCs w:val="24"/>
                <w:lang w:eastAsia="lv-LV"/>
              </w:rPr>
              <w:t xml:space="preserve">eidlapu skaitu, apvienojot </w:t>
            </w:r>
            <w:r w:rsidR="000278BB" w:rsidRPr="001D6059">
              <w:rPr>
                <w:rFonts w:ascii="Times New Roman" w:eastAsia="Times New Roman" w:hAnsi="Times New Roman" w:cs="Times New Roman"/>
                <w:sz w:val="24"/>
                <w:szCs w:val="24"/>
                <w:lang w:eastAsia="lv-LV"/>
              </w:rPr>
              <w:t>instrukcij</w:t>
            </w:r>
            <w:r w:rsidR="000278BB">
              <w:rPr>
                <w:rFonts w:ascii="Times New Roman" w:eastAsia="Times New Roman" w:hAnsi="Times New Roman" w:cs="Times New Roman"/>
                <w:sz w:val="24"/>
                <w:szCs w:val="24"/>
                <w:lang w:eastAsia="lv-LV"/>
              </w:rPr>
              <w:t>as</w:t>
            </w:r>
            <w:r w:rsidR="000278BB" w:rsidRPr="001D6059">
              <w:rPr>
                <w:rFonts w:ascii="Times New Roman" w:eastAsia="Times New Roman" w:hAnsi="Times New Roman" w:cs="Times New Roman"/>
                <w:sz w:val="24"/>
                <w:szCs w:val="24"/>
                <w:lang w:eastAsia="lv-LV"/>
              </w:rPr>
              <w:t xml:space="preserve"> Nr.</w:t>
            </w:r>
            <w:r w:rsidR="000278BB">
              <w:rPr>
                <w:rFonts w:ascii="Times New Roman" w:eastAsia="Times New Roman" w:hAnsi="Times New Roman" w:cs="Times New Roman"/>
                <w:sz w:val="24"/>
                <w:szCs w:val="24"/>
                <w:lang w:eastAsia="lv-LV"/>
              </w:rPr>
              <w:t> </w:t>
            </w:r>
            <w:r w:rsidR="000278BB" w:rsidRPr="001D6059">
              <w:rPr>
                <w:rFonts w:ascii="Times New Roman" w:eastAsia="Times New Roman" w:hAnsi="Times New Roman" w:cs="Times New Roman"/>
                <w:sz w:val="24"/>
                <w:szCs w:val="24"/>
                <w:lang w:eastAsia="lv-LV"/>
              </w:rPr>
              <w:t>8</w:t>
            </w:r>
            <w:r w:rsidR="000278BB">
              <w:rPr>
                <w:rFonts w:ascii="Times New Roman" w:eastAsia="Times New Roman" w:hAnsi="Times New Roman" w:cs="Times New Roman"/>
                <w:sz w:val="24"/>
                <w:szCs w:val="24"/>
                <w:lang w:eastAsia="lv-LV"/>
              </w:rPr>
              <w:t xml:space="preserve"> </w:t>
            </w:r>
            <w:r w:rsidR="0080169A">
              <w:rPr>
                <w:rFonts w:ascii="Times New Roman" w:eastAsia="Times New Roman" w:hAnsi="Times New Roman" w:cs="Times New Roman"/>
                <w:sz w:val="24"/>
                <w:szCs w:val="24"/>
                <w:lang w:eastAsia="lv-LV"/>
              </w:rPr>
              <w:t xml:space="preserve">spēkā </w:t>
            </w:r>
            <w:r w:rsidR="001856A6">
              <w:rPr>
                <w:rFonts w:ascii="Times New Roman" w:eastAsia="Times New Roman" w:hAnsi="Times New Roman" w:cs="Times New Roman"/>
                <w:sz w:val="24"/>
                <w:szCs w:val="24"/>
                <w:lang w:eastAsia="lv-LV"/>
              </w:rPr>
              <w:t>esoš</w:t>
            </w:r>
            <w:r w:rsidR="0080169A">
              <w:rPr>
                <w:rFonts w:ascii="Times New Roman" w:eastAsia="Times New Roman" w:hAnsi="Times New Roman" w:cs="Times New Roman"/>
                <w:sz w:val="24"/>
                <w:szCs w:val="24"/>
                <w:lang w:eastAsia="lv-LV"/>
              </w:rPr>
              <w:t>o</w:t>
            </w:r>
            <w:r w:rsidR="0067394F">
              <w:rPr>
                <w:rFonts w:ascii="Times New Roman" w:eastAsia="Times New Roman" w:hAnsi="Times New Roman" w:cs="Times New Roman"/>
                <w:sz w:val="24"/>
                <w:szCs w:val="24"/>
                <w:lang w:eastAsia="lv-LV"/>
              </w:rPr>
              <w:t>s</w:t>
            </w:r>
            <w:r w:rsidR="00E50290" w:rsidRPr="00E50290">
              <w:rPr>
                <w:rFonts w:ascii="Times New Roman" w:eastAsia="Times New Roman" w:hAnsi="Times New Roman" w:cs="Times New Roman"/>
                <w:sz w:val="24"/>
                <w:szCs w:val="24"/>
                <w:lang w:eastAsia="lv-LV"/>
              </w:rPr>
              <w:t xml:space="preserve"> pielikumu</w:t>
            </w:r>
            <w:r w:rsidR="0067394F">
              <w:rPr>
                <w:rFonts w:ascii="Times New Roman" w:eastAsia="Times New Roman" w:hAnsi="Times New Roman" w:cs="Times New Roman"/>
                <w:sz w:val="24"/>
                <w:szCs w:val="24"/>
                <w:lang w:eastAsia="lv-LV"/>
              </w:rPr>
              <w:t>s</w:t>
            </w:r>
            <w:r w:rsidR="001856A6">
              <w:rPr>
                <w:rFonts w:ascii="Times New Roman" w:eastAsia="Times New Roman" w:hAnsi="Times New Roman" w:cs="Times New Roman"/>
                <w:sz w:val="24"/>
                <w:szCs w:val="24"/>
                <w:lang w:eastAsia="lv-LV"/>
              </w:rPr>
              <w:t xml:space="preserve"> </w:t>
            </w:r>
            <w:r w:rsidR="00E50290" w:rsidRPr="00E50290">
              <w:rPr>
                <w:rFonts w:ascii="Times New Roman" w:eastAsia="Times New Roman" w:hAnsi="Times New Roman" w:cs="Times New Roman"/>
                <w:sz w:val="24"/>
                <w:szCs w:val="24"/>
                <w:lang w:eastAsia="lv-LV"/>
              </w:rPr>
              <w:t xml:space="preserve">Nr.6 un Nr.7 </w:t>
            </w:r>
            <w:r w:rsidR="00C56F23">
              <w:rPr>
                <w:rFonts w:ascii="Times New Roman" w:eastAsia="Times New Roman" w:hAnsi="Times New Roman" w:cs="Times New Roman"/>
                <w:sz w:val="24"/>
                <w:szCs w:val="24"/>
                <w:lang w:eastAsia="lv-LV"/>
              </w:rPr>
              <w:t>par v</w:t>
            </w:r>
            <w:r w:rsidR="00C56F23" w:rsidRPr="00C56F23">
              <w:rPr>
                <w:rFonts w:ascii="Times New Roman" w:eastAsia="Times New Roman" w:hAnsi="Times New Roman" w:cs="Times New Roman"/>
                <w:sz w:val="24"/>
                <w:szCs w:val="24"/>
                <w:lang w:eastAsia="lv-LV"/>
              </w:rPr>
              <w:t>alsts sociālo pabalstu, izdienas pensiju, valsts atbalsta sociālajai apdrošināšanai</w:t>
            </w:r>
            <w:r w:rsidR="00314215">
              <w:rPr>
                <w:rFonts w:ascii="Times New Roman" w:eastAsia="Times New Roman" w:hAnsi="Times New Roman" w:cs="Times New Roman"/>
                <w:sz w:val="24"/>
                <w:szCs w:val="24"/>
                <w:lang w:eastAsia="lv-LV"/>
              </w:rPr>
              <w:t xml:space="preserve">, </w:t>
            </w:r>
            <w:r w:rsidR="00C56F23" w:rsidRPr="00C56F23">
              <w:rPr>
                <w:rFonts w:ascii="Times New Roman" w:eastAsia="Times New Roman" w:hAnsi="Times New Roman" w:cs="Times New Roman"/>
                <w:sz w:val="24"/>
                <w:szCs w:val="24"/>
                <w:lang w:eastAsia="lv-LV"/>
              </w:rPr>
              <w:t>iemaksu valsts pensiju apdrošināšanai un apdrošināšanai bezdarba gadījumā izpild</w:t>
            </w:r>
            <w:r w:rsidR="00C56F23">
              <w:rPr>
                <w:rFonts w:ascii="Times New Roman" w:eastAsia="Times New Roman" w:hAnsi="Times New Roman" w:cs="Times New Roman"/>
                <w:sz w:val="24"/>
                <w:szCs w:val="24"/>
                <w:lang w:eastAsia="lv-LV"/>
              </w:rPr>
              <w:t>i</w:t>
            </w:r>
            <w:r w:rsidR="00C56F23" w:rsidRPr="00C56F23">
              <w:rPr>
                <w:rFonts w:ascii="Times New Roman" w:eastAsia="Times New Roman" w:hAnsi="Times New Roman" w:cs="Times New Roman"/>
                <w:sz w:val="24"/>
                <w:szCs w:val="24"/>
                <w:lang w:eastAsia="lv-LV"/>
              </w:rPr>
              <w:t xml:space="preserve"> </w:t>
            </w:r>
            <w:r w:rsidR="00E50290" w:rsidRPr="00E50290">
              <w:rPr>
                <w:rFonts w:ascii="Times New Roman" w:eastAsia="Times New Roman" w:hAnsi="Times New Roman" w:cs="Times New Roman"/>
                <w:sz w:val="24"/>
                <w:szCs w:val="24"/>
                <w:lang w:eastAsia="lv-LV"/>
              </w:rPr>
              <w:t>vienā</w:t>
            </w:r>
            <w:r w:rsidR="003C355B">
              <w:rPr>
                <w:rFonts w:ascii="Times New Roman" w:eastAsia="Times New Roman" w:hAnsi="Times New Roman" w:cs="Times New Roman"/>
                <w:sz w:val="24"/>
                <w:szCs w:val="24"/>
                <w:lang w:eastAsia="lv-LV"/>
              </w:rPr>
              <w:t xml:space="preserve"> pielikuma tabulā</w:t>
            </w:r>
            <w:r w:rsidR="00CC48D4">
              <w:rPr>
                <w:rFonts w:ascii="Times New Roman" w:eastAsia="Times New Roman" w:hAnsi="Times New Roman" w:cs="Times New Roman"/>
                <w:sz w:val="24"/>
                <w:szCs w:val="24"/>
                <w:lang w:eastAsia="lv-LV"/>
              </w:rPr>
              <w:t>;</w:t>
            </w:r>
          </w:p>
          <w:p w14:paraId="456F28AC" w14:textId="1F4B44EC" w:rsidR="00625AF4" w:rsidRPr="00BE6DF1" w:rsidRDefault="00FF599C" w:rsidP="004A3B97">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625AF4" w:rsidRPr="001D6059">
              <w:rPr>
                <w:rFonts w:ascii="Times New Roman" w:eastAsia="Times New Roman" w:hAnsi="Times New Roman" w:cs="Times New Roman"/>
                <w:sz w:val="24"/>
                <w:szCs w:val="24"/>
                <w:lang w:eastAsia="lv-LV"/>
              </w:rPr>
              <w:t>ārskat</w:t>
            </w:r>
            <w:r>
              <w:rPr>
                <w:rFonts w:ascii="Times New Roman" w:eastAsia="Times New Roman" w:hAnsi="Times New Roman" w:cs="Times New Roman"/>
                <w:sz w:val="24"/>
                <w:szCs w:val="24"/>
                <w:lang w:eastAsia="lv-LV"/>
              </w:rPr>
              <w:t>ī</w:t>
            </w:r>
            <w:r w:rsidR="00625AF4" w:rsidRPr="001D6059">
              <w:rPr>
                <w:rFonts w:ascii="Times New Roman" w:eastAsia="Times New Roman" w:hAnsi="Times New Roman" w:cs="Times New Roman"/>
                <w:sz w:val="24"/>
                <w:szCs w:val="24"/>
                <w:lang w:eastAsia="lv-LV"/>
              </w:rPr>
              <w:t>t iesniedzamo informāciju</w:t>
            </w:r>
            <w:r w:rsidR="001D6059" w:rsidRPr="001D6059">
              <w:rPr>
                <w:rFonts w:ascii="Times New Roman" w:eastAsia="Times New Roman" w:hAnsi="Times New Roman" w:cs="Times New Roman"/>
                <w:sz w:val="24"/>
                <w:szCs w:val="24"/>
                <w:lang w:eastAsia="lv-LV"/>
              </w:rPr>
              <w:t xml:space="preserve"> veidlapā par</w:t>
            </w:r>
            <w:r w:rsidR="00625AF4" w:rsidRPr="001D6059">
              <w:rPr>
                <w:rFonts w:ascii="Times New Roman" w:eastAsia="Times New Roman" w:hAnsi="Times New Roman" w:cs="Times New Roman"/>
                <w:sz w:val="24"/>
                <w:szCs w:val="24"/>
                <w:lang w:eastAsia="lv-LV"/>
              </w:rPr>
              <w:t xml:space="preserve"> rezultātu un to rezultatīvo rādītāju izpildi un papildin</w:t>
            </w:r>
            <w:r>
              <w:rPr>
                <w:rFonts w:ascii="Times New Roman" w:eastAsia="Times New Roman" w:hAnsi="Times New Roman" w:cs="Times New Roman"/>
                <w:sz w:val="24"/>
                <w:szCs w:val="24"/>
                <w:lang w:eastAsia="lv-LV"/>
              </w:rPr>
              <w:t>ā</w:t>
            </w:r>
            <w:r w:rsidR="00625AF4" w:rsidRPr="001D6059">
              <w:rPr>
                <w:rFonts w:ascii="Times New Roman" w:eastAsia="Times New Roman" w:hAnsi="Times New Roman" w:cs="Times New Roman"/>
                <w:sz w:val="24"/>
                <w:szCs w:val="24"/>
                <w:lang w:eastAsia="lv-LV"/>
              </w:rPr>
              <w:t xml:space="preserve">t </w:t>
            </w:r>
            <w:r w:rsidRPr="001D6059">
              <w:rPr>
                <w:rFonts w:ascii="Times New Roman" w:eastAsia="Times New Roman" w:hAnsi="Times New Roman" w:cs="Times New Roman"/>
                <w:sz w:val="24"/>
                <w:szCs w:val="24"/>
                <w:lang w:eastAsia="lv-LV"/>
              </w:rPr>
              <w:t>veidlap</w:t>
            </w:r>
            <w:r>
              <w:rPr>
                <w:rFonts w:ascii="Times New Roman" w:eastAsia="Times New Roman" w:hAnsi="Times New Roman" w:cs="Times New Roman"/>
                <w:sz w:val="24"/>
                <w:szCs w:val="24"/>
                <w:lang w:eastAsia="lv-LV"/>
              </w:rPr>
              <w:t>u</w:t>
            </w:r>
            <w:r w:rsidRPr="001D6059">
              <w:rPr>
                <w:rFonts w:ascii="Times New Roman" w:eastAsia="Times New Roman" w:hAnsi="Times New Roman" w:cs="Times New Roman"/>
                <w:sz w:val="24"/>
                <w:szCs w:val="24"/>
                <w:lang w:eastAsia="lv-LV"/>
              </w:rPr>
              <w:t xml:space="preserve"> </w:t>
            </w:r>
            <w:r w:rsidR="00625AF4" w:rsidRPr="001D6059">
              <w:rPr>
                <w:rFonts w:ascii="Times New Roman" w:eastAsia="Times New Roman" w:hAnsi="Times New Roman" w:cs="Times New Roman"/>
                <w:sz w:val="24"/>
                <w:szCs w:val="24"/>
                <w:lang w:eastAsia="lv-LV"/>
              </w:rPr>
              <w:t xml:space="preserve">ar </w:t>
            </w:r>
            <w:r w:rsidR="00E175CF">
              <w:rPr>
                <w:rFonts w:ascii="Times New Roman" w:eastAsia="Times New Roman" w:hAnsi="Times New Roman" w:cs="Times New Roman"/>
                <w:sz w:val="24"/>
                <w:szCs w:val="24"/>
                <w:lang w:eastAsia="lv-LV"/>
              </w:rPr>
              <w:t>p</w:t>
            </w:r>
            <w:r w:rsidR="00E175CF" w:rsidRPr="001D6059">
              <w:rPr>
                <w:rFonts w:ascii="Times New Roman" w:eastAsia="Times New Roman" w:hAnsi="Times New Roman" w:cs="Times New Roman"/>
                <w:sz w:val="24"/>
                <w:szCs w:val="24"/>
                <w:lang w:eastAsia="lv-LV"/>
              </w:rPr>
              <w:t xml:space="preserve">olitikas un resursu </w:t>
            </w:r>
            <w:r w:rsidR="00E175CF">
              <w:rPr>
                <w:rFonts w:ascii="Times New Roman" w:eastAsia="Times New Roman" w:hAnsi="Times New Roman" w:cs="Times New Roman"/>
                <w:sz w:val="24"/>
                <w:szCs w:val="24"/>
                <w:lang w:eastAsia="lv-LV"/>
              </w:rPr>
              <w:t xml:space="preserve">vadības </w:t>
            </w:r>
            <w:r w:rsidR="00E175CF" w:rsidRPr="001D6059">
              <w:rPr>
                <w:rFonts w:ascii="Times New Roman" w:eastAsia="Times New Roman" w:hAnsi="Times New Roman" w:cs="Times New Roman"/>
                <w:sz w:val="24"/>
                <w:szCs w:val="24"/>
                <w:lang w:eastAsia="lv-LV"/>
              </w:rPr>
              <w:t xml:space="preserve">kartēs norādītajiem rezultatīvajiem rādītājiem </w:t>
            </w:r>
            <w:r w:rsidR="00E175CF">
              <w:rPr>
                <w:rFonts w:ascii="Times New Roman" w:eastAsia="Times New Roman" w:hAnsi="Times New Roman" w:cs="Times New Roman"/>
                <w:sz w:val="24"/>
                <w:szCs w:val="24"/>
                <w:lang w:eastAsia="lv-LV"/>
              </w:rPr>
              <w:t xml:space="preserve">un </w:t>
            </w:r>
            <w:r w:rsidR="001D6059" w:rsidRPr="001D6059">
              <w:rPr>
                <w:rFonts w:ascii="Times New Roman" w:eastAsia="Times New Roman" w:hAnsi="Times New Roman" w:cs="Times New Roman"/>
                <w:sz w:val="24"/>
                <w:szCs w:val="24"/>
                <w:lang w:eastAsia="lv-LV"/>
              </w:rPr>
              <w:t>prioritāro pasākumu</w:t>
            </w:r>
            <w:r w:rsidR="008C0435" w:rsidRPr="001D6059">
              <w:rPr>
                <w:rFonts w:ascii="Times New Roman" w:eastAsia="Times New Roman" w:hAnsi="Times New Roman" w:cs="Times New Roman"/>
                <w:sz w:val="24"/>
                <w:szCs w:val="24"/>
                <w:lang w:eastAsia="lv-LV"/>
              </w:rPr>
              <w:t xml:space="preserve"> rezultatīvajiem rādītājiem</w:t>
            </w:r>
            <w:r w:rsidR="00E175CF">
              <w:rPr>
                <w:rFonts w:ascii="Times New Roman" w:eastAsia="Times New Roman" w:hAnsi="Times New Roman" w:cs="Times New Roman"/>
                <w:sz w:val="24"/>
                <w:szCs w:val="24"/>
                <w:lang w:eastAsia="lv-LV"/>
              </w:rPr>
              <w:t xml:space="preserve"> (uzrādot visu uz pasākumu attiecināmo finansējumu – gan papildus piešķirto, gan to, kas</w:t>
            </w:r>
            <w:r w:rsidR="00E175CF" w:rsidRPr="00E175CF">
              <w:rPr>
                <w:rFonts w:ascii="Times New Roman" w:eastAsia="Times New Roman" w:hAnsi="Times New Roman" w:cs="Times New Roman"/>
                <w:sz w:val="24"/>
                <w:szCs w:val="24"/>
                <w:lang w:eastAsia="lv-LV"/>
              </w:rPr>
              <w:t xml:space="preserve"> </w:t>
            </w:r>
            <w:r w:rsidR="00115937">
              <w:rPr>
                <w:rFonts w:ascii="Times New Roman" w:eastAsia="Times New Roman" w:hAnsi="Times New Roman" w:cs="Times New Roman"/>
                <w:sz w:val="24"/>
                <w:szCs w:val="24"/>
                <w:lang w:eastAsia="lv-LV"/>
              </w:rPr>
              <w:t xml:space="preserve">papildus </w:t>
            </w:r>
            <w:r w:rsidR="00E175CF" w:rsidRPr="00E175CF">
              <w:rPr>
                <w:rFonts w:ascii="Times New Roman" w:eastAsia="Times New Roman" w:hAnsi="Times New Roman" w:cs="Times New Roman"/>
                <w:sz w:val="24"/>
                <w:szCs w:val="24"/>
                <w:lang w:eastAsia="lv-LV"/>
              </w:rPr>
              <w:t>rasts ministrijas budžeta ietvaros</w:t>
            </w:r>
            <w:r w:rsidR="00E175CF">
              <w:rPr>
                <w:rFonts w:ascii="Times New Roman" w:eastAsia="Times New Roman" w:hAnsi="Times New Roman" w:cs="Times New Roman"/>
                <w:sz w:val="24"/>
                <w:szCs w:val="24"/>
                <w:lang w:eastAsia="lv-LV"/>
              </w:rPr>
              <w:t>)</w:t>
            </w:r>
            <w:r w:rsidR="001D6059" w:rsidRPr="001D6059">
              <w:rPr>
                <w:rFonts w:ascii="Times New Roman" w:eastAsia="Times New Roman" w:hAnsi="Times New Roman" w:cs="Times New Roman"/>
                <w:sz w:val="24"/>
                <w:szCs w:val="24"/>
                <w:lang w:eastAsia="lv-LV"/>
              </w:rPr>
              <w:t>.</w:t>
            </w:r>
            <w:r w:rsidR="004D2851">
              <w:rPr>
                <w:rFonts w:ascii="Times New Roman" w:eastAsia="Times New Roman" w:hAnsi="Times New Roman" w:cs="Times New Roman"/>
                <w:sz w:val="24"/>
                <w:szCs w:val="24"/>
                <w:lang w:eastAsia="lv-LV"/>
              </w:rPr>
              <w:t xml:space="preserve"> </w:t>
            </w:r>
            <w:r w:rsidR="00CC0F68">
              <w:rPr>
                <w:rFonts w:ascii="Times New Roman" w:eastAsia="Times New Roman" w:hAnsi="Times New Roman" w:cs="Times New Roman"/>
                <w:sz w:val="24"/>
                <w:szCs w:val="24"/>
                <w:lang w:eastAsia="lv-LV"/>
              </w:rPr>
              <w:t>Analīzi veic gan t</w:t>
            </w:r>
            <w:r w:rsidR="00CC0F68" w:rsidRPr="00CC0F68">
              <w:rPr>
                <w:rFonts w:ascii="Times New Roman" w:eastAsia="Times New Roman" w:hAnsi="Times New Roman" w:cs="Times New Roman"/>
                <w:sz w:val="24"/>
                <w:szCs w:val="24"/>
                <w:lang w:eastAsia="lv-LV"/>
              </w:rPr>
              <w:t>erminēt</w:t>
            </w:r>
            <w:r w:rsidR="00CC0F68">
              <w:rPr>
                <w:rFonts w:ascii="Times New Roman" w:eastAsia="Times New Roman" w:hAnsi="Times New Roman" w:cs="Times New Roman"/>
                <w:sz w:val="24"/>
                <w:szCs w:val="24"/>
                <w:lang w:eastAsia="lv-LV"/>
              </w:rPr>
              <w:t>iem, gan neterminētiem</w:t>
            </w:r>
            <w:r w:rsidR="00CC0F68" w:rsidRPr="00CC0F68">
              <w:rPr>
                <w:rFonts w:ascii="Times New Roman" w:eastAsia="Times New Roman" w:hAnsi="Times New Roman" w:cs="Times New Roman"/>
                <w:sz w:val="24"/>
                <w:szCs w:val="24"/>
                <w:lang w:eastAsia="lv-LV"/>
              </w:rPr>
              <w:t xml:space="preserve"> prioritār</w:t>
            </w:r>
            <w:r w:rsidR="00CC0F68">
              <w:rPr>
                <w:rFonts w:ascii="Times New Roman" w:eastAsia="Times New Roman" w:hAnsi="Times New Roman" w:cs="Times New Roman"/>
                <w:sz w:val="24"/>
                <w:szCs w:val="24"/>
                <w:lang w:eastAsia="lv-LV"/>
              </w:rPr>
              <w:t>ajiem</w:t>
            </w:r>
            <w:r w:rsidR="00CC0F68" w:rsidRPr="00CC0F68">
              <w:rPr>
                <w:rFonts w:ascii="Times New Roman" w:eastAsia="Times New Roman" w:hAnsi="Times New Roman" w:cs="Times New Roman"/>
                <w:sz w:val="24"/>
                <w:szCs w:val="24"/>
                <w:lang w:eastAsia="lv-LV"/>
              </w:rPr>
              <w:t xml:space="preserve"> pasākum</w:t>
            </w:r>
            <w:r w:rsidR="00CC0F68">
              <w:rPr>
                <w:rFonts w:ascii="Times New Roman" w:eastAsia="Times New Roman" w:hAnsi="Times New Roman" w:cs="Times New Roman"/>
                <w:sz w:val="24"/>
                <w:szCs w:val="24"/>
                <w:lang w:eastAsia="lv-LV"/>
              </w:rPr>
              <w:t xml:space="preserve">iem </w:t>
            </w:r>
            <w:r w:rsidR="00CC0F68" w:rsidRPr="00CC0F68">
              <w:rPr>
                <w:rFonts w:ascii="Times New Roman" w:eastAsia="Times New Roman" w:hAnsi="Times New Roman" w:cs="Times New Roman"/>
                <w:sz w:val="24"/>
                <w:szCs w:val="24"/>
                <w:lang w:eastAsia="lv-LV"/>
              </w:rPr>
              <w:t>trīs gadus vai mazāk</w:t>
            </w:r>
            <w:r w:rsidR="00CC0F68">
              <w:rPr>
                <w:rFonts w:ascii="Times New Roman" w:eastAsia="Times New Roman" w:hAnsi="Times New Roman" w:cs="Times New Roman"/>
                <w:sz w:val="24"/>
                <w:szCs w:val="24"/>
                <w:lang w:eastAsia="lv-LV"/>
              </w:rPr>
              <w:t>, ja tos</w:t>
            </w:r>
            <w:r w:rsidR="00CC0F68">
              <w:t xml:space="preserve"> </w:t>
            </w:r>
            <w:r w:rsidR="00CC0F68" w:rsidRPr="00CC0F68">
              <w:rPr>
                <w:rFonts w:ascii="Times New Roman" w:eastAsia="Times New Roman" w:hAnsi="Times New Roman" w:cs="Times New Roman"/>
                <w:sz w:val="24"/>
                <w:szCs w:val="24"/>
                <w:lang w:eastAsia="lv-LV"/>
              </w:rPr>
              <w:t>uzsāk vēlāk vai pabei</w:t>
            </w:r>
            <w:r w:rsidR="00CC0F68">
              <w:rPr>
                <w:rFonts w:ascii="Times New Roman" w:eastAsia="Times New Roman" w:hAnsi="Times New Roman" w:cs="Times New Roman"/>
                <w:sz w:val="24"/>
                <w:szCs w:val="24"/>
                <w:lang w:eastAsia="lv-LV"/>
              </w:rPr>
              <w:t>dz</w:t>
            </w:r>
            <w:r w:rsidR="00CC0F68" w:rsidRPr="00CC0F68">
              <w:rPr>
                <w:rFonts w:ascii="Times New Roman" w:eastAsia="Times New Roman" w:hAnsi="Times New Roman" w:cs="Times New Roman"/>
                <w:sz w:val="24"/>
                <w:szCs w:val="24"/>
                <w:lang w:eastAsia="lv-LV"/>
              </w:rPr>
              <w:t xml:space="preserve"> ātrāk</w:t>
            </w:r>
            <w:r w:rsidR="00692653">
              <w:rPr>
                <w:rFonts w:ascii="Times New Roman" w:eastAsia="Times New Roman" w:hAnsi="Times New Roman" w:cs="Times New Roman"/>
                <w:sz w:val="24"/>
                <w:szCs w:val="24"/>
                <w:lang w:eastAsia="lv-LV"/>
              </w:rPr>
              <w:t>, tādējādi izsekojot finansējuma ieguldījuma efektīvam izlietojumam</w:t>
            </w:r>
            <w:r w:rsidR="00CC0F68">
              <w:rPr>
                <w:rFonts w:ascii="Times New Roman" w:eastAsia="Times New Roman" w:hAnsi="Times New Roman" w:cs="Times New Roman"/>
                <w:sz w:val="24"/>
                <w:szCs w:val="24"/>
                <w:lang w:eastAsia="lv-LV"/>
              </w:rPr>
              <w:t>.</w:t>
            </w:r>
            <w:r w:rsidR="00CC0F68" w:rsidRPr="00CC0F68">
              <w:rPr>
                <w:rFonts w:ascii="Times New Roman" w:eastAsia="Times New Roman" w:hAnsi="Times New Roman" w:cs="Times New Roman"/>
                <w:sz w:val="24"/>
                <w:szCs w:val="24"/>
                <w:lang w:eastAsia="lv-LV"/>
              </w:rPr>
              <w:t xml:space="preserve"> </w:t>
            </w:r>
            <w:r w:rsidR="00B31198">
              <w:rPr>
                <w:rFonts w:ascii="Times New Roman" w:eastAsia="Times New Roman" w:hAnsi="Times New Roman" w:cs="Times New Roman"/>
                <w:sz w:val="24"/>
                <w:szCs w:val="24"/>
                <w:lang w:eastAsia="lv-LV"/>
              </w:rPr>
              <w:t>P</w:t>
            </w:r>
            <w:r w:rsidR="00B31198" w:rsidRPr="001D6059">
              <w:rPr>
                <w:rFonts w:ascii="Times New Roman" w:eastAsia="Times New Roman" w:hAnsi="Times New Roman" w:cs="Times New Roman"/>
                <w:sz w:val="24"/>
                <w:szCs w:val="24"/>
                <w:lang w:eastAsia="lv-LV"/>
              </w:rPr>
              <w:t xml:space="preserve">rioritāro pasākumu </w:t>
            </w:r>
            <w:r w:rsidR="00B31198">
              <w:rPr>
                <w:rFonts w:ascii="Times New Roman" w:eastAsia="Times New Roman" w:hAnsi="Times New Roman" w:cs="Times New Roman"/>
                <w:sz w:val="24"/>
                <w:szCs w:val="24"/>
                <w:lang w:eastAsia="lv-LV"/>
              </w:rPr>
              <w:t>analīzi veic</w:t>
            </w:r>
            <w:r w:rsidR="00B31198" w:rsidRPr="002E7068">
              <w:rPr>
                <w:rFonts w:ascii="Times New Roman" w:eastAsia="Times New Roman" w:hAnsi="Times New Roman" w:cs="Times New Roman"/>
                <w:sz w:val="24"/>
                <w:szCs w:val="24"/>
                <w:lang w:eastAsia="lv-LV"/>
              </w:rPr>
              <w:t xml:space="preserve"> </w:t>
            </w:r>
            <w:r w:rsidR="00B31198" w:rsidRPr="00B31198">
              <w:rPr>
                <w:rFonts w:ascii="Times New Roman" w:eastAsia="Times New Roman" w:hAnsi="Times New Roman" w:cs="Times New Roman"/>
                <w:sz w:val="24"/>
                <w:szCs w:val="24"/>
                <w:lang w:eastAsia="lv-LV"/>
              </w:rPr>
              <w:t xml:space="preserve">par </w:t>
            </w:r>
            <w:r w:rsidR="00B31198">
              <w:rPr>
                <w:rFonts w:ascii="Times New Roman" w:eastAsia="Times New Roman" w:hAnsi="Times New Roman" w:cs="Times New Roman"/>
                <w:sz w:val="24"/>
                <w:szCs w:val="24"/>
                <w:lang w:eastAsia="lv-LV"/>
              </w:rPr>
              <w:t>tiem</w:t>
            </w:r>
            <w:r w:rsidR="00212E5E">
              <w:rPr>
                <w:rFonts w:ascii="Times New Roman" w:eastAsia="Times New Roman" w:hAnsi="Times New Roman" w:cs="Times New Roman"/>
                <w:sz w:val="24"/>
                <w:szCs w:val="24"/>
                <w:lang w:eastAsia="lv-LV"/>
              </w:rPr>
              <w:t xml:space="preserve"> prioritārajiem pasākumiem</w:t>
            </w:r>
            <w:r w:rsidR="00B31198">
              <w:rPr>
                <w:rFonts w:ascii="Times New Roman" w:eastAsia="Times New Roman" w:hAnsi="Times New Roman" w:cs="Times New Roman"/>
                <w:sz w:val="24"/>
                <w:szCs w:val="24"/>
                <w:lang w:eastAsia="lv-LV"/>
              </w:rPr>
              <w:t xml:space="preserve">, </w:t>
            </w:r>
            <w:r w:rsidR="00B31198" w:rsidRPr="00B31198">
              <w:rPr>
                <w:rFonts w:ascii="Times New Roman" w:eastAsia="Times New Roman" w:hAnsi="Times New Roman" w:cs="Times New Roman"/>
                <w:sz w:val="24"/>
                <w:szCs w:val="24"/>
                <w:lang w:eastAsia="lv-LV"/>
              </w:rPr>
              <w:t xml:space="preserve">kuriem finansējuma piešķiršanas lēmumi </w:t>
            </w:r>
            <w:r w:rsidR="00B31198" w:rsidRPr="002E7068">
              <w:rPr>
                <w:rFonts w:ascii="Times New Roman" w:eastAsia="Times New Roman" w:hAnsi="Times New Roman" w:cs="Times New Roman"/>
                <w:sz w:val="24"/>
                <w:szCs w:val="24"/>
                <w:lang w:eastAsia="lv-LV"/>
              </w:rPr>
              <w:t>bija pieņemti 2017.gadā un turpmākajos gados</w:t>
            </w:r>
            <w:r w:rsidR="00B31198">
              <w:rPr>
                <w:rFonts w:ascii="Times New Roman" w:eastAsia="Times New Roman" w:hAnsi="Times New Roman" w:cs="Times New Roman"/>
                <w:sz w:val="24"/>
                <w:szCs w:val="24"/>
                <w:lang w:eastAsia="lv-LV"/>
              </w:rPr>
              <w:t xml:space="preserve">. </w:t>
            </w:r>
            <w:r w:rsidR="004D2851">
              <w:rPr>
                <w:rFonts w:ascii="Times New Roman" w:eastAsia="Times New Roman" w:hAnsi="Times New Roman" w:cs="Times New Roman"/>
                <w:sz w:val="24"/>
                <w:szCs w:val="24"/>
                <w:lang w:eastAsia="lv-LV"/>
              </w:rPr>
              <w:t xml:space="preserve">Tādējādi budžeta izpildes fāzē tiks veidota sasaiste ar budžeta plānošanas fāzē ieviestajām novitātēm – </w:t>
            </w:r>
            <w:r w:rsidR="00926A39">
              <w:rPr>
                <w:rFonts w:ascii="Times New Roman" w:eastAsia="Times New Roman" w:hAnsi="Times New Roman" w:cs="Times New Roman"/>
                <w:sz w:val="24"/>
                <w:szCs w:val="24"/>
                <w:lang w:eastAsia="lv-LV"/>
              </w:rPr>
              <w:t>p</w:t>
            </w:r>
            <w:r w:rsidR="00926A39" w:rsidRPr="001D6059">
              <w:rPr>
                <w:rFonts w:ascii="Times New Roman" w:eastAsia="Times New Roman" w:hAnsi="Times New Roman" w:cs="Times New Roman"/>
                <w:sz w:val="24"/>
                <w:szCs w:val="24"/>
                <w:lang w:eastAsia="lv-LV"/>
              </w:rPr>
              <w:t xml:space="preserve">olitikas un resursu </w:t>
            </w:r>
            <w:r w:rsidR="00926A39">
              <w:rPr>
                <w:rFonts w:ascii="Times New Roman" w:eastAsia="Times New Roman" w:hAnsi="Times New Roman" w:cs="Times New Roman"/>
                <w:sz w:val="24"/>
                <w:szCs w:val="24"/>
                <w:lang w:eastAsia="lv-LV"/>
              </w:rPr>
              <w:t xml:space="preserve">vadības </w:t>
            </w:r>
            <w:r w:rsidR="001B6165">
              <w:rPr>
                <w:rFonts w:ascii="Times New Roman" w:eastAsia="Times New Roman" w:hAnsi="Times New Roman" w:cs="Times New Roman"/>
                <w:sz w:val="24"/>
                <w:szCs w:val="24"/>
                <w:lang w:eastAsia="lv-LV"/>
              </w:rPr>
              <w:t>k</w:t>
            </w:r>
            <w:r w:rsidR="004D2851">
              <w:rPr>
                <w:rFonts w:ascii="Times New Roman" w:eastAsia="Times New Roman" w:hAnsi="Times New Roman" w:cs="Times New Roman"/>
                <w:sz w:val="24"/>
                <w:szCs w:val="24"/>
                <w:lang w:eastAsia="lv-LV"/>
              </w:rPr>
              <w:t>ar</w:t>
            </w:r>
            <w:r w:rsidR="00926A39">
              <w:rPr>
                <w:rFonts w:ascii="Times New Roman" w:eastAsia="Times New Roman" w:hAnsi="Times New Roman" w:cs="Times New Roman"/>
                <w:sz w:val="24"/>
                <w:szCs w:val="24"/>
                <w:lang w:eastAsia="lv-LV"/>
              </w:rPr>
              <w:t>šu</w:t>
            </w:r>
            <w:r w:rsidR="004D2851">
              <w:rPr>
                <w:rFonts w:ascii="Times New Roman" w:eastAsia="Times New Roman" w:hAnsi="Times New Roman" w:cs="Times New Roman"/>
                <w:sz w:val="24"/>
                <w:szCs w:val="24"/>
                <w:lang w:eastAsia="lv-LV"/>
              </w:rPr>
              <w:t xml:space="preserve"> un prioritār</w:t>
            </w:r>
            <w:r w:rsidR="00926A39">
              <w:rPr>
                <w:rFonts w:ascii="Times New Roman" w:eastAsia="Times New Roman" w:hAnsi="Times New Roman" w:cs="Times New Roman"/>
                <w:sz w:val="24"/>
                <w:szCs w:val="24"/>
                <w:lang w:eastAsia="lv-LV"/>
              </w:rPr>
              <w:t>o</w:t>
            </w:r>
            <w:r w:rsidR="004D2851">
              <w:rPr>
                <w:rFonts w:ascii="Times New Roman" w:eastAsia="Times New Roman" w:hAnsi="Times New Roman" w:cs="Times New Roman"/>
                <w:sz w:val="24"/>
                <w:szCs w:val="24"/>
                <w:lang w:eastAsia="lv-LV"/>
              </w:rPr>
              <w:t xml:space="preserve"> pasākum</w:t>
            </w:r>
            <w:r w:rsidR="00926A39">
              <w:rPr>
                <w:rFonts w:ascii="Times New Roman" w:eastAsia="Times New Roman" w:hAnsi="Times New Roman" w:cs="Times New Roman"/>
                <w:sz w:val="24"/>
                <w:szCs w:val="24"/>
                <w:lang w:eastAsia="lv-LV"/>
              </w:rPr>
              <w:t>u rezultatīvajiem rādītājiem –</w:t>
            </w:r>
            <w:r w:rsidR="004D2851">
              <w:rPr>
                <w:rFonts w:ascii="Times New Roman" w:eastAsia="Times New Roman" w:hAnsi="Times New Roman" w:cs="Times New Roman"/>
                <w:sz w:val="24"/>
                <w:szCs w:val="24"/>
                <w:lang w:eastAsia="lv-LV"/>
              </w:rPr>
              <w:t xml:space="preserve"> </w:t>
            </w:r>
            <w:r w:rsidR="001D6059" w:rsidRPr="001D6059">
              <w:rPr>
                <w:rFonts w:ascii="Times New Roman" w:eastAsia="Times New Roman" w:hAnsi="Times New Roman" w:cs="Times New Roman"/>
                <w:sz w:val="24"/>
                <w:szCs w:val="24"/>
                <w:lang w:eastAsia="lv-LV"/>
              </w:rPr>
              <w:t xml:space="preserve"> </w:t>
            </w:r>
            <w:r w:rsidR="004D2851">
              <w:rPr>
                <w:rFonts w:ascii="Times New Roman" w:eastAsia="Times New Roman" w:hAnsi="Times New Roman" w:cs="Times New Roman"/>
                <w:sz w:val="24"/>
                <w:szCs w:val="24"/>
                <w:lang w:eastAsia="lv-LV"/>
              </w:rPr>
              <w:t xml:space="preserve">analizējot </w:t>
            </w:r>
            <w:r w:rsidR="00926A39">
              <w:rPr>
                <w:rFonts w:ascii="Times New Roman" w:eastAsia="Times New Roman" w:hAnsi="Times New Roman" w:cs="Times New Roman"/>
                <w:sz w:val="24"/>
                <w:szCs w:val="24"/>
                <w:lang w:eastAsia="lv-LV"/>
              </w:rPr>
              <w:t>to izpildi</w:t>
            </w:r>
            <w:r w:rsidR="004D2851">
              <w:rPr>
                <w:rFonts w:ascii="Times New Roman" w:eastAsia="Times New Roman" w:hAnsi="Times New Roman" w:cs="Times New Roman"/>
                <w:sz w:val="24"/>
                <w:szCs w:val="24"/>
                <w:lang w:eastAsia="lv-LV"/>
              </w:rPr>
              <w:t xml:space="preserve"> un sniedzot priekšlikumus par pasākumiem, kas var uzlabot </w:t>
            </w:r>
            <w:r w:rsidR="00926A39">
              <w:rPr>
                <w:rFonts w:ascii="Times New Roman" w:eastAsia="Times New Roman" w:hAnsi="Times New Roman" w:cs="Times New Roman"/>
                <w:sz w:val="24"/>
                <w:szCs w:val="24"/>
                <w:lang w:eastAsia="lv-LV"/>
              </w:rPr>
              <w:t xml:space="preserve">mērķu sasniegšanu. </w:t>
            </w:r>
            <w:r w:rsidR="004D2851">
              <w:rPr>
                <w:rFonts w:ascii="Times New Roman" w:eastAsia="Times New Roman" w:hAnsi="Times New Roman" w:cs="Times New Roman"/>
                <w:sz w:val="24"/>
                <w:szCs w:val="24"/>
                <w:lang w:eastAsia="lv-LV"/>
              </w:rPr>
              <w:t>Šo veidlapu, tāpat kā līdz šim, iesni</w:t>
            </w:r>
            <w:r w:rsidR="001B6165">
              <w:rPr>
                <w:rFonts w:ascii="Times New Roman" w:eastAsia="Times New Roman" w:hAnsi="Times New Roman" w:cs="Times New Roman"/>
                <w:sz w:val="24"/>
                <w:szCs w:val="24"/>
                <w:lang w:eastAsia="lv-LV"/>
              </w:rPr>
              <w:t>edz tikai par 12</w:t>
            </w:r>
            <w:r w:rsidR="00C755CC">
              <w:rPr>
                <w:rFonts w:ascii="Times New Roman" w:eastAsia="Times New Roman" w:hAnsi="Times New Roman" w:cs="Times New Roman"/>
                <w:sz w:val="24"/>
                <w:szCs w:val="24"/>
                <w:lang w:eastAsia="lv-LV"/>
              </w:rPr>
              <w:t> </w:t>
            </w:r>
            <w:r w:rsidR="001B6165">
              <w:rPr>
                <w:rFonts w:ascii="Times New Roman" w:eastAsia="Times New Roman" w:hAnsi="Times New Roman" w:cs="Times New Roman"/>
                <w:sz w:val="24"/>
                <w:szCs w:val="24"/>
                <w:lang w:eastAsia="lv-LV"/>
              </w:rPr>
              <w:t>mēnešu analīzi</w:t>
            </w:r>
            <w:r w:rsidR="00D938A6">
              <w:rPr>
                <w:rFonts w:ascii="Times New Roman" w:eastAsia="Times New Roman" w:hAnsi="Times New Roman" w:cs="Times New Roman"/>
                <w:sz w:val="24"/>
                <w:szCs w:val="24"/>
                <w:lang w:eastAsia="lv-LV"/>
              </w:rPr>
              <w:t>. Atbilstoši Labklājības ministrijas ierosinājumam veidlap</w:t>
            </w:r>
            <w:r w:rsidR="00172083">
              <w:rPr>
                <w:rFonts w:ascii="Times New Roman" w:eastAsia="Times New Roman" w:hAnsi="Times New Roman" w:cs="Times New Roman"/>
                <w:sz w:val="24"/>
                <w:szCs w:val="24"/>
                <w:lang w:eastAsia="lv-LV"/>
              </w:rPr>
              <w:t>ā</w:t>
            </w:r>
            <w:r w:rsidR="00D938A6">
              <w:rPr>
                <w:rFonts w:ascii="Times New Roman" w:eastAsia="Times New Roman" w:hAnsi="Times New Roman" w:cs="Times New Roman"/>
                <w:sz w:val="24"/>
                <w:szCs w:val="24"/>
                <w:lang w:eastAsia="lv-LV"/>
              </w:rPr>
              <w:t xml:space="preserve"> (4.pielikums) ir </w:t>
            </w:r>
            <w:r w:rsidR="00172083">
              <w:rPr>
                <w:rFonts w:ascii="Times New Roman" w:eastAsia="Times New Roman" w:hAnsi="Times New Roman" w:cs="Times New Roman"/>
                <w:sz w:val="24"/>
                <w:szCs w:val="24"/>
                <w:lang w:eastAsia="lv-LV"/>
              </w:rPr>
              <w:t xml:space="preserve">iekļautas </w:t>
            </w:r>
            <w:r w:rsidR="00D938A6">
              <w:rPr>
                <w:rFonts w:ascii="Times New Roman" w:eastAsia="Times New Roman" w:hAnsi="Times New Roman" w:cs="Times New Roman"/>
                <w:sz w:val="24"/>
                <w:szCs w:val="24"/>
                <w:lang w:eastAsia="lv-LV"/>
              </w:rPr>
              <w:t xml:space="preserve"> izpildes pozīcij</w:t>
            </w:r>
            <w:r w:rsidR="004331F2">
              <w:rPr>
                <w:rFonts w:ascii="Times New Roman" w:eastAsia="Times New Roman" w:hAnsi="Times New Roman" w:cs="Times New Roman"/>
                <w:sz w:val="24"/>
                <w:szCs w:val="24"/>
                <w:lang w:eastAsia="lv-LV"/>
              </w:rPr>
              <w:t>as</w:t>
            </w:r>
            <w:r w:rsidR="00D938A6">
              <w:rPr>
                <w:rFonts w:ascii="Times New Roman" w:eastAsia="Times New Roman" w:hAnsi="Times New Roman" w:cs="Times New Roman"/>
                <w:sz w:val="24"/>
                <w:szCs w:val="24"/>
                <w:lang w:eastAsia="lv-LV"/>
              </w:rPr>
              <w:t xml:space="preserve"> “Izpilde vīrieši” un “Izpilde sievietes”, </w:t>
            </w:r>
            <w:r w:rsidR="00953EF0" w:rsidRPr="00953EF0">
              <w:rPr>
                <w:rFonts w:ascii="Times New Roman" w:eastAsia="Times New Roman" w:hAnsi="Times New Roman" w:cs="Times New Roman"/>
                <w:sz w:val="24"/>
                <w:szCs w:val="24"/>
                <w:lang w:eastAsia="lv-LV"/>
              </w:rPr>
              <w:t xml:space="preserve">kas aizpildāmas par rezultatīviem rādītājiem, kuru mērvienība ir personu skaits. </w:t>
            </w:r>
            <w:r w:rsidR="00953EF0">
              <w:rPr>
                <w:rFonts w:ascii="Times New Roman" w:eastAsia="Times New Roman" w:hAnsi="Times New Roman" w:cs="Times New Roman"/>
                <w:sz w:val="24"/>
                <w:szCs w:val="24"/>
                <w:lang w:eastAsia="lv-LV"/>
              </w:rPr>
              <w:t>D</w:t>
            </w:r>
            <w:r w:rsidR="00953EF0" w:rsidRPr="00953EF0">
              <w:rPr>
                <w:rFonts w:ascii="Times New Roman" w:eastAsia="Times New Roman" w:hAnsi="Times New Roman" w:cs="Times New Roman"/>
                <w:sz w:val="24"/>
                <w:szCs w:val="24"/>
                <w:lang w:eastAsia="lv-LV"/>
              </w:rPr>
              <w:t>atus dzimumu griezumā uzrāda tad, ja dati ir pieejami</w:t>
            </w:r>
            <w:r w:rsidR="00953EF0">
              <w:rPr>
                <w:rFonts w:ascii="Times New Roman" w:eastAsia="Times New Roman" w:hAnsi="Times New Roman" w:cs="Times New Roman"/>
                <w:sz w:val="24"/>
                <w:szCs w:val="24"/>
                <w:lang w:eastAsia="lv-LV"/>
              </w:rPr>
              <w:t xml:space="preserve"> iekšējā uzskaitē</w:t>
            </w:r>
            <w:r w:rsidR="00953EF0" w:rsidRPr="00953EF0">
              <w:rPr>
                <w:rFonts w:ascii="Times New Roman" w:eastAsia="Times New Roman" w:hAnsi="Times New Roman" w:cs="Times New Roman"/>
                <w:sz w:val="24"/>
                <w:szCs w:val="24"/>
                <w:lang w:eastAsia="lv-LV"/>
              </w:rPr>
              <w:t>.</w:t>
            </w:r>
            <w:r w:rsidR="00953EF0">
              <w:rPr>
                <w:rFonts w:ascii="Times New Roman" w:eastAsia="Times New Roman" w:hAnsi="Times New Roman" w:cs="Times New Roman"/>
                <w:sz w:val="24"/>
                <w:szCs w:val="24"/>
                <w:lang w:eastAsia="lv-LV"/>
              </w:rPr>
              <w:t xml:space="preserve"> </w:t>
            </w:r>
            <w:r w:rsidR="004A3B97" w:rsidRPr="004A3B97">
              <w:rPr>
                <w:rFonts w:ascii="Times New Roman" w:eastAsia="Times New Roman" w:hAnsi="Times New Roman" w:cs="Times New Roman"/>
                <w:sz w:val="24"/>
                <w:szCs w:val="24"/>
                <w:lang w:eastAsia="lv-LV"/>
              </w:rPr>
              <w:lastRenderedPageBreak/>
              <w:t>Pēc pirmā valsts budžeta izpildes analīzes cikla, iegūstot pirmos datus dzimumu griezumā, būs iespējams vērtēt turpmākos nepieciešamos soļus dzimuma aspekta integrēšanai rezultatīvo rā</w:t>
            </w:r>
            <w:r w:rsidR="000442A8">
              <w:rPr>
                <w:rFonts w:ascii="Times New Roman" w:eastAsia="Times New Roman" w:hAnsi="Times New Roman" w:cs="Times New Roman"/>
                <w:sz w:val="24"/>
                <w:szCs w:val="24"/>
                <w:lang w:eastAsia="lv-LV"/>
              </w:rPr>
              <w:t>dītāju sistēmā. Ierosinājums iev</w:t>
            </w:r>
            <w:bookmarkStart w:id="0" w:name="_GoBack"/>
            <w:bookmarkEnd w:id="0"/>
            <w:r w:rsidR="004A3B97" w:rsidRPr="004A3B97">
              <w:rPr>
                <w:rFonts w:ascii="Times New Roman" w:eastAsia="Times New Roman" w:hAnsi="Times New Roman" w:cs="Times New Roman"/>
                <w:sz w:val="24"/>
                <w:szCs w:val="24"/>
                <w:lang w:eastAsia="lv-LV"/>
              </w:rPr>
              <w:t xml:space="preserve">iest dzimumu griezuma atspoguļojumu izriet no </w:t>
            </w:r>
            <w:r w:rsidR="00953EF0" w:rsidRPr="00953EF0">
              <w:rPr>
                <w:rFonts w:ascii="Times New Roman" w:eastAsia="Times New Roman" w:hAnsi="Times New Roman" w:cs="Times New Roman"/>
                <w:sz w:val="24"/>
                <w:szCs w:val="24"/>
                <w:lang w:eastAsia="lv-LV"/>
              </w:rPr>
              <w:t xml:space="preserve">OECD 2015.gada Rekomendāciju (2015 </w:t>
            </w:r>
            <w:proofErr w:type="spellStart"/>
            <w:r w:rsidR="00953EF0" w:rsidRPr="00953EF0">
              <w:rPr>
                <w:rFonts w:ascii="Times New Roman" w:eastAsia="Times New Roman" w:hAnsi="Times New Roman" w:cs="Times New Roman"/>
                <w:sz w:val="24"/>
                <w:szCs w:val="24"/>
                <w:lang w:eastAsia="lv-LV"/>
              </w:rPr>
              <w:t>Gender</w:t>
            </w:r>
            <w:proofErr w:type="spellEnd"/>
            <w:r w:rsidR="00953EF0" w:rsidRPr="00953EF0">
              <w:rPr>
                <w:rFonts w:ascii="Times New Roman" w:eastAsia="Times New Roman" w:hAnsi="Times New Roman" w:cs="Times New Roman"/>
                <w:sz w:val="24"/>
                <w:szCs w:val="24"/>
                <w:lang w:eastAsia="lv-LV"/>
              </w:rPr>
              <w:t xml:space="preserve"> </w:t>
            </w:r>
            <w:proofErr w:type="spellStart"/>
            <w:r w:rsidR="00953EF0" w:rsidRPr="00953EF0">
              <w:rPr>
                <w:rFonts w:ascii="Times New Roman" w:eastAsia="Times New Roman" w:hAnsi="Times New Roman" w:cs="Times New Roman"/>
                <w:sz w:val="24"/>
                <w:szCs w:val="24"/>
                <w:lang w:eastAsia="lv-LV"/>
              </w:rPr>
              <w:t>Recommendation</w:t>
            </w:r>
            <w:proofErr w:type="spellEnd"/>
            <w:r w:rsidR="00953EF0" w:rsidRPr="00953EF0">
              <w:rPr>
                <w:rFonts w:ascii="Times New Roman" w:eastAsia="Times New Roman" w:hAnsi="Times New Roman" w:cs="Times New Roman"/>
                <w:sz w:val="24"/>
                <w:szCs w:val="24"/>
                <w:lang w:eastAsia="lv-LV"/>
              </w:rPr>
              <w:t xml:space="preserve"> </w:t>
            </w:r>
            <w:proofErr w:type="spellStart"/>
            <w:r w:rsidR="00953EF0" w:rsidRPr="00953EF0">
              <w:rPr>
                <w:rFonts w:ascii="Times New Roman" w:eastAsia="Times New Roman" w:hAnsi="Times New Roman" w:cs="Times New Roman"/>
                <w:sz w:val="24"/>
                <w:szCs w:val="24"/>
                <w:lang w:eastAsia="lv-LV"/>
              </w:rPr>
              <w:t>in</w:t>
            </w:r>
            <w:proofErr w:type="spellEnd"/>
            <w:r w:rsidR="00953EF0" w:rsidRPr="00953EF0">
              <w:rPr>
                <w:rFonts w:ascii="Times New Roman" w:eastAsia="Times New Roman" w:hAnsi="Times New Roman" w:cs="Times New Roman"/>
                <w:sz w:val="24"/>
                <w:szCs w:val="24"/>
                <w:lang w:eastAsia="lv-LV"/>
              </w:rPr>
              <w:t xml:space="preserve"> </w:t>
            </w:r>
            <w:proofErr w:type="spellStart"/>
            <w:r w:rsidR="00953EF0" w:rsidRPr="00953EF0">
              <w:rPr>
                <w:rFonts w:ascii="Times New Roman" w:eastAsia="Times New Roman" w:hAnsi="Times New Roman" w:cs="Times New Roman"/>
                <w:sz w:val="24"/>
                <w:szCs w:val="24"/>
                <w:lang w:eastAsia="lv-LV"/>
              </w:rPr>
              <w:t>Public</w:t>
            </w:r>
            <w:proofErr w:type="spellEnd"/>
            <w:r w:rsidR="00953EF0" w:rsidRPr="00953EF0">
              <w:rPr>
                <w:rFonts w:ascii="Times New Roman" w:eastAsia="Times New Roman" w:hAnsi="Times New Roman" w:cs="Times New Roman"/>
                <w:sz w:val="24"/>
                <w:szCs w:val="24"/>
                <w:lang w:eastAsia="lv-LV"/>
              </w:rPr>
              <w:t xml:space="preserve"> </w:t>
            </w:r>
            <w:proofErr w:type="spellStart"/>
            <w:r w:rsidR="00953EF0" w:rsidRPr="00953EF0">
              <w:rPr>
                <w:rFonts w:ascii="Times New Roman" w:eastAsia="Times New Roman" w:hAnsi="Times New Roman" w:cs="Times New Roman"/>
                <w:sz w:val="24"/>
                <w:szCs w:val="24"/>
                <w:lang w:eastAsia="lv-LV"/>
              </w:rPr>
              <w:t>Life</w:t>
            </w:r>
            <w:proofErr w:type="spellEnd"/>
            <w:r w:rsidR="00953EF0" w:rsidRPr="00953EF0">
              <w:rPr>
                <w:rFonts w:ascii="Times New Roman" w:eastAsia="Times New Roman" w:hAnsi="Times New Roman" w:cs="Times New Roman"/>
                <w:sz w:val="24"/>
                <w:szCs w:val="24"/>
                <w:lang w:eastAsia="lv-LV"/>
              </w:rPr>
              <w:t>), kas paredz OECD dalībvalstīm ieviest uz dzimumu perspektīvu vērstu politikas un budžeta plānošanu un plānu izpildes analīzi</w:t>
            </w:r>
            <w:r w:rsidR="001B6165" w:rsidRPr="00BE6DF1">
              <w:rPr>
                <w:rFonts w:ascii="Times New Roman" w:eastAsia="Times New Roman" w:hAnsi="Times New Roman" w:cs="Times New Roman"/>
                <w:sz w:val="24"/>
                <w:szCs w:val="24"/>
                <w:lang w:eastAsia="lv-LV"/>
              </w:rPr>
              <w:t>;</w:t>
            </w:r>
          </w:p>
          <w:p w14:paraId="3FB9A3E8" w14:textId="3A2CC986" w:rsidR="00321987" w:rsidRPr="00321987" w:rsidRDefault="00B34D3F" w:rsidP="00B94E97">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BE6DF1">
              <w:rPr>
                <w:rFonts w:ascii="Times New Roman" w:eastAsia="Times New Roman" w:hAnsi="Times New Roman" w:cs="Times New Roman"/>
                <w:sz w:val="24"/>
                <w:szCs w:val="24"/>
                <w:lang w:eastAsia="lv-LV"/>
              </w:rPr>
              <w:t>paredz</w:t>
            </w:r>
            <w:r w:rsidR="00B94E97">
              <w:rPr>
                <w:rFonts w:ascii="Times New Roman" w:eastAsia="Times New Roman" w:hAnsi="Times New Roman" w:cs="Times New Roman"/>
                <w:sz w:val="24"/>
                <w:szCs w:val="24"/>
                <w:lang w:eastAsia="lv-LV"/>
              </w:rPr>
              <w:t>ēt</w:t>
            </w:r>
            <w:r w:rsidRPr="00BE6DF1">
              <w:rPr>
                <w:rFonts w:ascii="Times New Roman" w:eastAsia="Times New Roman" w:hAnsi="Times New Roman" w:cs="Times New Roman"/>
                <w:sz w:val="24"/>
                <w:szCs w:val="24"/>
                <w:lang w:eastAsia="lv-LV"/>
              </w:rPr>
              <w:t>, ka Finanšu ministrija</w:t>
            </w:r>
            <w:r w:rsidR="00321987">
              <w:rPr>
                <w:rFonts w:ascii="Times New Roman" w:eastAsia="Times New Roman" w:hAnsi="Times New Roman" w:cs="Times New Roman"/>
                <w:sz w:val="24"/>
                <w:szCs w:val="24"/>
                <w:lang w:eastAsia="lv-LV"/>
              </w:rPr>
              <w:t>i</w:t>
            </w:r>
            <w:r w:rsidRPr="00BE6DF1">
              <w:rPr>
                <w:rFonts w:ascii="Times New Roman" w:eastAsia="Times New Roman" w:hAnsi="Times New Roman" w:cs="Times New Roman"/>
                <w:sz w:val="24"/>
                <w:szCs w:val="24"/>
                <w:lang w:eastAsia="lv-LV"/>
              </w:rPr>
              <w:t xml:space="preserve"> </w:t>
            </w:r>
            <w:r w:rsidR="00B94E97" w:rsidRPr="00B94E97">
              <w:rPr>
                <w:rFonts w:ascii="Times New Roman" w:eastAsia="Times New Roman" w:hAnsi="Times New Roman" w:cs="Times New Roman"/>
                <w:sz w:val="24"/>
                <w:szCs w:val="24"/>
                <w:lang w:eastAsia="lv-LV"/>
              </w:rPr>
              <w:t>valsts budžeta izpildes analīzes procesā ir tiesības ministrijām pieprasīt papildu un precizējošu informāciju</w:t>
            </w:r>
            <w:r w:rsidRPr="00BE6DF1">
              <w:rPr>
                <w:rFonts w:ascii="Times New Roman" w:eastAsia="Times New Roman" w:hAnsi="Times New Roman" w:cs="Times New Roman"/>
                <w:sz w:val="24"/>
                <w:szCs w:val="24"/>
                <w:lang w:eastAsia="lv-LV"/>
              </w:rPr>
              <w:t>;</w:t>
            </w:r>
          </w:p>
          <w:p w14:paraId="65C14C68" w14:textId="0B1AF430" w:rsidR="00D30730" w:rsidRDefault="00D30730" w:rsidP="00E45672">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samazināt informācijas sniegšanas biežum</w:t>
            </w:r>
            <w:r w:rsidR="00E45672">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w:t>
            </w:r>
            <w:r>
              <w:t xml:space="preserve"> </w:t>
            </w:r>
            <w:r>
              <w:rPr>
                <w:rFonts w:ascii="Times New Roman" w:eastAsia="Times New Roman" w:hAnsi="Times New Roman" w:cs="Times New Roman"/>
                <w:sz w:val="24"/>
                <w:szCs w:val="24"/>
                <w:lang w:eastAsia="lv-LV"/>
              </w:rPr>
              <w:t>Valsts budžeta izpildes analīze turpmāk tiks iesniegta par</w:t>
            </w:r>
            <w:r w:rsidRPr="00D30730">
              <w:rPr>
                <w:rFonts w:ascii="Times New Roman" w:eastAsia="Times New Roman" w:hAnsi="Times New Roman" w:cs="Times New Roman"/>
                <w:sz w:val="24"/>
                <w:szCs w:val="24"/>
                <w:lang w:eastAsia="lv-LV"/>
              </w:rPr>
              <w:t xml:space="preserve"> sešiem, deviņiem </w:t>
            </w:r>
            <w:r w:rsidR="00E45672">
              <w:rPr>
                <w:rFonts w:ascii="Times New Roman" w:eastAsia="Times New Roman" w:hAnsi="Times New Roman" w:cs="Times New Roman"/>
                <w:sz w:val="24"/>
                <w:szCs w:val="24"/>
                <w:lang w:eastAsia="lv-LV"/>
              </w:rPr>
              <w:t>un</w:t>
            </w:r>
            <w:r w:rsidRPr="00D30730">
              <w:rPr>
                <w:rFonts w:ascii="Times New Roman" w:eastAsia="Times New Roman" w:hAnsi="Times New Roman" w:cs="Times New Roman"/>
                <w:sz w:val="24"/>
                <w:szCs w:val="24"/>
                <w:lang w:eastAsia="lv-LV"/>
              </w:rPr>
              <w:t xml:space="preserve"> divpadsmit mēnešiem</w:t>
            </w:r>
            <w:r>
              <w:rPr>
                <w:rFonts w:ascii="Times New Roman" w:eastAsia="Times New Roman" w:hAnsi="Times New Roman" w:cs="Times New Roman"/>
                <w:sz w:val="24"/>
                <w:szCs w:val="24"/>
                <w:lang w:eastAsia="lv-LV"/>
              </w:rPr>
              <w:t>.</w:t>
            </w:r>
            <w:r w:rsidR="004D2851">
              <w:rPr>
                <w:rFonts w:ascii="Times New Roman" w:eastAsia="Times New Roman" w:hAnsi="Times New Roman" w:cs="Times New Roman"/>
                <w:sz w:val="24"/>
                <w:szCs w:val="24"/>
                <w:lang w:eastAsia="lv-LV"/>
              </w:rPr>
              <w:t xml:space="preserve"> Papildus tam, lai būtu iespējams sagatavot kvalitatīvāku un pilnīgāku informāciju par 12</w:t>
            </w:r>
            <w:r w:rsidR="00A314EF">
              <w:rPr>
                <w:rFonts w:ascii="Times New Roman" w:eastAsia="Times New Roman" w:hAnsi="Times New Roman" w:cs="Times New Roman"/>
                <w:sz w:val="24"/>
                <w:szCs w:val="24"/>
                <w:lang w:eastAsia="lv-LV"/>
              </w:rPr>
              <w:t> </w:t>
            </w:r>
            <w:r w:rsidR="004D2851">
              <w:rPr>
                <w:rFonts w:ascii="Times New Roman" w:eastAsia="Times New Roman" w:hAnsi="Times New Roman" w:cs="Times New Roman"/>
                <w:sz w:val="24"/>
                <w:szCs w:val="24"/>
                <w:lang w:eastAsia="lv-LV"/>
              </w:rPr>
              <w:t>mēnešu izpildi (kas ir arī ietilpīgāk</w:t>
            </w:r>
            <w:r w:rsidR="002D37D0">
              <w:rPr>
                <w:rFonts w:ascii="Times New Roman" w:eastAsia="Times New Roman" w:hAnsi="Times New Roman" w:cs="Times New Roman"/>
                <w:sz w:val="24"/>
                <w:szCs w:val="24"/>
                <w:lang w:eastAsia="lv-LV"/>
              </w:rPr>
              <w:t>ā</w:t>
            </w:r>
            <w:r w:rsidR="004D2851">
              <w:rPr>
                <w:rFonts w:ascii="Times New Roman" w:eastAsia="Times New Roman" w:hAnsi="Times New Roman" w:cs="Times New Roman"/>
                <w:sz w:val="24"/>
                <w:szCs w:val="24"/>
                <w:lang w:eastAsia="lv-LV"/>
              </w:rPr>
              <w:t xml:space="preserve">), turpmāk </w:t>
            </w:r>
            <w:r w:rsidR="00434EFB">
              <w:rPr>
                <w:rFonts w:ascii="Times New Roman" w:eastAsia="Times New Roman" w:hAnsi="Times New Roman" w:cs="Times New Roman"/>
                <w:sz w:val="24"/>
                <w:szCs w:val="24"/>
                <w:lang w:eastAsia="lv-LV"/>
              </w:rPr>
              <w:t>šī informācijai būs jāiesniedz FM līdz pārskata periodam sekojošā gada 25.februārim (nevis 30.janvārim kā līdz šim).</w:t>
            </w:r>
          </w:p>
          <w:p w14:paraId="498034D6" w14:textId="7B11A16F" w:rsidR="00055161" w:rsidRDefault="00055161" w:rsidP="001B616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FM </w:t>
            </w:r>
            <w:r w:rsidR="008E4967">
              <w:rPr>
                <w:rFonts w:ascii="Times New Roman" w:eastAsia="Times New Roman" w:hAnsi="Times New Roman" w:cs="Times New Roman"/>
                <w:sz w:val="24"/>
                <w:szCs w:val="24"/>
                <w:lang w:eastAsia="lv-LV"/>
              </w:rPr>
              <w:t>(</w:t>
            </w:r>
            <w:r w:rsidR="00503AC1">
              <w:rPr>
                <w:rFonts w:ascii="Times New Roman" w:eastAsia="Times New Roman" w:hAnsi="Times New Roman" w:cs="Times New Roman"/>
                <w:sz w:val="24"/>
                <w:szCs w:val="24"/>
                <w:lang w:eastAsia="lv-LV"/>
              </w:rPr>
              <w:t>par to informējot ministrijas</w:t>
            </w:r>
            <w:r w:rsidR="008E496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savā tīmekļa vietnē metodikas sadaļā publicēs informāciju par</w:t>
            </w:r>
            <w:r>
              <w:t xml:space="preserve"> </w:t>
            </w:r>
            <w:r>
              <w:rPr>
                <w:rFonts w:ascii="Times New Roman" w:eastAsia="Times New Roman" w:hAnsi="Times New Roman" w:cs="Times New Roman"/>
                <w:sz w:val="24"/>
                <w:szCs w:val="24"/>
                <w:lang w:eastAsia="lv-LV"/>
              </w:rPr>
              <w:t>valsts budžeta izpildes analīzes</w:t>
            </w:r>
            <w:r w:rsidR="00725221">
              <w:rPr>
                <w:rFonts w:ascii="Times New Roman" w:eastAsia="Times New Roman" w:hAnsi="Times New Roman" w:cs="Times New Roman"/>
                <w:sz w:val="24"/>
                <w:szCs w:val="24"/>
                <w:lang w:eastAsia="lv-LV"/>
              </w:rPr>
              <w:t xml:space="preserve"> instrukcijas</w:t>
            </w:r>
            <w:r>
              <w:rPr>
                <w:rFonts w:ascii="Times New Roman" w:eastAsia="Times New Roman" w:hAnsi="Times New Roman" w:cs="Times New Roman"/>
                <w:sz w:val="24"/>
                <w:szCs w:val="24"/>
                <w:lang w:eastAsia="lv-LV"/>
              </w:rPr>
              <w:t xml:space="preserve"> </w:t>
            </w:r>
            <w:r w:rsidR="00790A35">
              <w:rPr>
                <w:rFonts w:ascii="Times New Roman" w:eastAsia="Times New Roman" w:hAnsi="Times New Roman" w:cs="Times New Roman"/>
                <w:sz w:val="24"/>
                <w:szCs w:val="24"/>
                <w:lang w:eastAsia="lv-LV"/>
              </w:rPr>
              <w:t xml:space="preserve">pielikuma </w:t>
            </w:r>
            <w:r w:rsidR="006679A5">
              <w:rPr>
                <w:rFonts w:ascii="Times New Roman" w:eastAsia="Times New Roman" w:hAnsi="Times New Roman" w:cs="Times New Roman"/>
                <w:sz w:val="24"/>
                <w:szCs w:val="24"/>
                <w:lang w:eastAsia="lv-LV"/>
              </w:rPr>
              <w:t xml:space="preserve">aktualizētajām </w:t>
            </w:r>
            <w:r w:rsidR="00790A35">
              <w:rPr>
                <w:rFonts w:ascii="Times New Roman" w:eastAsia="Times New Roman" w:hAnsi="Times New Roman" w:cs="Times New Roman"/>
                <w:sz w:val="24"/>
                <w:szCs w:val="24"/>
                <w:lang w:eastAsia="lv-LV"/>
              </w:rPr>
              <w:t>veidlapām</w:t>
            </w:r>
            <w:r w:rsidR="008E4967">
              <w:t xml:space="preserve"> </w:t>
            </w:r>
            <w:r w:rsidR="008E4967" w:rsidRPr="008E4967">
              <w:rPr>
                <w:rFonts w:ascii="Times New Roman" w:eastAsia="Times New Roman" w:hAnsi="Times New Roman" w:cs="Times New Roman"/>
                <w:sz w:val="24"/>
                <w:szCs w:val="24"/>
                <w:lang w:eastAsia="lv-LV"/>
              </w:rPr>
              <w:t>saskaņā ar spēkā esošajām klasifikācijām</w:t>
            </w:r>
            <w:r w:rsidR="00647FCB">
              <w:rPr>
                <w:rFonts w:ascii="Times New Roman" w:eastAsia="Times New Roman" w:hAnsi="Times New Roman" w:cs="Times New Roman"/>
                <w:sz w:val="24"/>
                <w:szCs w:val="24"/>
                <w:lang w:eastAsia="lv-LV"/>
              </w:rPr>
              <w:t xml:space="preserve">, </w:t>
            </w:r>
            <w:r w:rsidR="008E4967">
              <w:rPr>
                <w:rFonts w:ascii="Times New Roman" w:eastAsia="Times New Roman" w:hAnsi="Times New Roman" w:cs="Times New Roman"/>
                <w:sz w:val="24"/>
                <w:szCs w:val="24"/>
                <w:lang w:eastAsia="lv-LV"/>
              </w:rPr>
              <w:t xml:space="preserve">kā arī veidlapās var tikt </w:t>
            </w:r>
            <w:r w:rsidR="00647FCB">
              <w:rPr>
                <w:rFonts w:ascii="Times New Roman" w:eastAsia="Times New Roman" w:hAnsi="Times New Roman" w:cs="Times New Roman"/>
                <w:sz w:val="24"/>
                <w:szCs w:val="24"/>
                <w:lang w:eastAsia="lv-LV"/>
              </w:rPr>
              <w:t>iestrādātas izvēles iespējas atbildēm uz pieprasīt</w:t>
            </w:r>
            <w:r w:rsidR="00790A35">
              <w:rPr>
                <w:rFonts w:ascii="Times New Roman" w:eastAsia="Times New Roman" w:hAnsi="Times New Roman" w:cs="Times New Roman"/>
                <w:sz w:val="24"/>
                <w:szCs w:val="24"/>
                <w:lang w:eastAsia="lv-LV"/>
              </w:rPr>
              <w:t>o</w:t>
            </w:r>
            <w:r w:rsidR="00647FCB">
              <w:rPr>
                <w:rFonts w:ascii="Times New Roman" w:eastAsia="Times New Roman" w:hAnsi="Times New Roman" w:cs="Times New Roman"/>
                <w:sz w:val="24"/>
                <w:szCs w:val="24"/>
                <w:lang w:eastAsia="lv-LV"/>
              </w:rPr>
              <w:t xml:space="preserve"> </w:t>
            </w:r>
            <w:r w:rsidR="00790A35">
              <w:rPr>
                <w:rFonts w:ascii="Times New Roman" w:eastAsia="Times New Roman" w:hAnsi="Times New Roman" w:cs="Times New Roman"/>
                <w:sz w:val="24"/>
                <w:szCs w:val="24"/>
                <w:lang w:eastAsia="lv-LV"/>
              </w:rPr>
              <w:t>informāciju</w:t>
            </w:r>
            <w:r w:rsidR="00E827CA">
              <w:t xml:space="preserve"> </w:t>
            </w:r>
            <w:r w:rsidR="00E827CA">
              <w:rPr>
                <w:rFonts w:ascii="Times New Roman" w:eastAsia="Times New Roman" w:hAnsi="Times New Roman" w:cs="Times New Roman"/>
                <w:sz w:val="24"/>
                <w:szCs w:val="24"/>
                <w:lang w:eastAsia="lv-LV"/>
              </w:rPr>
              <w:t>vai</w:t>
            </w:r>
            <w:r w:rsidR="002348FC">
              <w:rPr>
                <w:rFonts w:ascii="Times New Roman" w:eastAsia="Times New Roman" w:hAnsi="Times New Roman" w:cs="Times New Roman"/>
                <w:sz w:val="24"/>
                <w:szCs w:val="24"/>
                <w:lang w:eastAsia="lv-LV"/>
              </w:rPr>
              <w:t xml:space="preserve"> citi</w:t>
            </w:r>
            <w:r w:rsidR="00E827CA" w:rsidRPr="00E827CA">
              <w:rPr>
                <w:rFonts w:ascii="Times New Roman" w:eastAsia="Times New Roman" w:hAnsi="Times New Roman" w:cs="Times New Roman"/>
                <w:sz w:val="24"/>
                <w:szCs w:val="24"/>
                <w:lang w:eastAsia="lv-LV"/>
              </w:rPr>
              <w:t xml:space="preserve"> automatizācija</w:t>
            </w:r>
            <w:r w:rsidR="002348FC">
              <w:rPr>
                <w:rFonts w:ascii="Times New Roman" w:eastAsia="Times New Roman" w:hAnsi="Times New Roman" w:cs="Times New Roman"/>
                <w:sz w:val="24"/>
                <w:szCs w:val="24"/>
                <w:lang w:eastAsia="lv-LV"/>
              </w:rPr>
              <w:t>s veidi</w:t>
            </w:r>
            <w:r w:rsidR="00647FCB">
              <w:rPr>
                <w:rFonts w:ascii="Times New Roman" w:eastAsia="Times New Roman" w:hAnsi="Times New Roman" w:cs="Times New Roman"/>
                <w:sz w:val="24"/>
                <w:szCs w:val="24"/>
                <w:lang w:eastAsia="lv-LV"/>
              </w:rPr>
              <w:t xml:space="preserve">, </w:t>
            </w:r>
            <w:r w:rsidR="008E4967">
              <w:rPr>
                <w:rFonts w:ascii="Times New Roman" w:eastAsia="Times New Roman" w:hAnsi="Times New Roman" w:cs="Times New Roman"/>
                <w:sz w:val="24"/>
                <w:szCs w:val="24"/>
                <w:lang w:eastAsia="lv-LV"/>
              </w:rPr>
              <w:t>un</w:t>
            </w:r>
            <w:r w:rsidR="00647FCB">
              <w:rPr>
                <w:rFonts w:ascii="Times New Roman" w:eastAsia="Times New Roman" w:hAnsi="Times New Roman" w:cs="Times New Roman"/>
                <w:sz w:val="24"/>
                <w:szCs w:val="24"/>
                <w:lang w:eastAsia="lv-LV"/>
              </w:rPr>
              <w:t xml:space="preserve"> var </w:t>
            </w:r>
            <w:r w:rsidR="008E4967">
              <w:rPr>
                <w:rFonts w:ascii="Times New Roman" w:eastAsia="Times New Roman" w:hAnsi="Times New Roman" w:cs="Times New Roman"/>
                <w:sz w:val="24"/>
                <w:szCs w:val="24"/>
                <w:lang w:eastAsia="lv-LV"/>
              </w:rPr>
              <w:t xml:space="preserve">arī </w:t>
            </w:r>
            <w:r w:rsidR="00647FCB">
              <w:rPr>
                <w:rFonts w:ascii="Times New Roman" w:eastAsia="Times New Roman" w:hAnsi="Times New Roman" w:cs="Times New Roman"/>
                <w:sz w:val="24"/>
                <w:szCs w:val="24"/>
                <w:lang w:eastAsia="lv-LV"/>
              </w:rPr>
              <w:t>tik</w:t>
            </w:r>
            <w:r w:rsidR="009228FA">
              <w:rPr>
                <w:rFonts w:ascii="Times New Roman" w:eastAsia="Times New Roman" w:hAnsi="Times New Roman" w:cs="Times New Roman"/>
                <w:sz w:val="24"/>
                <w:szCs w:val="24"/>
                <w:lang w:eastAsia="lv-LV"/>
              </w:rPr>
              <w:t>t</w:t>
            </w:r>
            <w:r w:rsidR="00647FCB">
              <w:rPr>
                <w:rFonts w:ascii="Times New Roman" w:eastAsia="Times New Roman" w:hAnsi="Times New Roman" w:cs="Times New Roman"/>
                <w:sz w:val="24"/>
                <w:szCs w:val="24"/>
                <w:lang w:eastAsia="lv-LV"/>
              </w:rPr>
              <w:t xml:space="preserve"> iekļauti </w:t>
            </w:r>
            <w:r w:rsidR="00C31A9A">
              <w:rPr>
                <w:rFonts w:ascii="Times New Roman" w:eastAsia="Times New Roman" w:hAnsi="Times New Roman" w:cs="Times New Roman"/>
                <w:sz w:val="24"/>
                <w:szCs w:val="24"/>
                <w:lang w:eastAsia="lv-LV"/>
              </w:rPr>
              <w:t>papildu</w:t>
            </w:r>
            <w:r w:rsidR="00647FCB">
              <w:rPr>
                <w:rFonts w:ascii="Times New Roman" w:eastAsia="Times New Roman" w:hAnsi="Times New Roman" w:cs="Times New Roman"/>
                <w:sz w:val="24"/>
                <w:szCs w:val="24"/>
                <w:lang w:eastAsia="lv-LV"/>
              </w:rPr>
              <w:t xml:space="preserve"> aktuāli informācijas pieprasījumi</w:t>
            </w:r>
            <w:r w:rsidR="00C31A9A">
              <w:rPr>
                <w:rFonts w:ascii="Times New Roman" w:eastAsia="Times New Roman" w:hAnsi="Times New Roman" w:cs="Times New Roman"/>
                <w:sz w:val="24"/>
                <w:szCs w:val="24"/>
                <w:lang w:eastAsia="lv-LV"/>
              </w:rPr>
              <w:t xml:space="preserve"> </w:t>
            </w:r>
            <w:r w:rsidR="00C31A9A" w:rsidRPr="00C31A9A">
              <w:rPr>
                <w:rFonts w:ascii="Times New Roman" w:eastAsia="Times New Roman" w:hAnsi="Times New Roman" w:cs="Times New Roman"/>
                <w:sz w:val="24"/>
                <w:szCs w:val="24"/>
                <w:lang w:eastAsia="lv-LV"/>
              </w:rPr>
              <w:t>(piemēram</w:t>
            </w:r>
            <w:r w:rsidR="00C31A9A">
              <w:rPr>
                <w:rFonts w:ascii="Times New Roman" w:eastAsia="Times New Roman" w:hAnsi="Times New Roman" w:cs="Times New Roman"/>
                <w:sz w:val="24"/>
                <w:szCs w:val="24"/>
                <w:lang w:eastAsia="lv-LV"/>
              </w:rPr>
              <w:t xml:space="preserve"> sadaļā "Papildu informācija").</w:t>
            </w:r>
          </w:p>
          <w:p w14:paraId="63884A62" w14:textId="77777777" w:rsidR="00B94E97" w:rsidRDefault="00B94E97" w:rsidP="001B6165">
            <w:pPr>
              <w:spacing w:after="0" w:line="240" w:lineRule="auto"/>
              <w:jc w:val="both"/>
              <w:rPr>
                <w:rFonts w:ascii="Times New Roman" w:eastAsia="Times New Roman" w:hAnsi="Times New Roman" w:cs="Times New Roman"/>
                <w:sz w:val="24"/>
                <w:szCs w:val="24"/>
                <w:lang w:eastAsia="lv-LV"/>
              </w:rPr>
            </w:pPr>
          </w:p>
          <w:p w14:paraId="54782780" w14:textId="18BB4665" w:rsidR="00E54C5F" w:rsidRPr="00E54C5F" w:rsidRDefault="00E54C5F" w:rsidP="001B6165">
            <w:pPr>
              <w:spacing w:after="0" w:line="240" w:lineRule="auto"/>
              <w:jc w:val="both"/>
              <w:rPr>
                <w:rFonts w:ascii="Times New Roman" w:eastAsia="Times New Roman" w:hAnsi="Times New Roman" w:cs="Times New Roman"/>
                <w:sz w:val="24"/>
                <w:szCs w:val="24"/>
                <w:lang w:eastAsia="lv-LV"/>
              </w:rPr>
            </w:pPr>
            <w:r w:rsidRPr="00E54C5F">
              <w:rPr>
                <w:rFonts w:ascii="Times New Roman" w:eastAsia="Times New Roman" w:hAnsi="Times New Roman" w:cs="Times New Roman"/>
                <w:sz w:val="24"/>
                <w:szCs w:val="24"/>
                <w:lang w:eastAsia="lv-LV"/>
              </w:rPr>
              <w:t>Tā kā izpildes analīzes process tiek būtiski pārskatīts un izmaiņu apjoms ir liels, tad netiek veikti grozījumi spēkā esošajā instrukcijā Nr.8, bet visa instrukcija tiek izteikta jaunā redakcijā.</w:t>
            </w:r>
          </w:p>
        </w:tc>
      </w:tr>
      <w:tr w:rsidR="00E5323B" w:rsidRPr="00355527" w14:paraId="598D26A7" w14:textId="77777777" w:rsidTr="00172083">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55D7F03E" w14:textId="77777777" w:rsidR="00CD526E"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lastRenderedPageBreak/>
              <w:t>3.</w:t>
            </w:r>
          </w:p>
        </w:tc>
        <w:tc>
          <w:tcPr>
            <w:tcW w:w="1115" w:type="pct"/>
            <w:tcBorders>
              <w:top w:val="outset" w:sz="6" w:space="0" w:color="auto"/>
              <w:left w:val="outset" w:sz="6" w:space="0" w:color="auto"/>
              <w:bottom w:val="outset" w:sz="6" w:space="0" w:color="auto"/>
              <w:right w:val="outset" w:sz="6" w:space="0" w:color="auto"/>
            </w:tcBorders>
            <w:hideMark/>
          </w:tcPr>
          <w:p w14:paraId="58286AFD"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219D5E67" w14:textId="083DF794" w:rsidR="00035B33" w:rsidRDefault="00B532EC" w:rsidP="003F7E1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Visas</w:t>
            </w:r>
            <w:r w:rsidR="00035B33">
              <w:rPr>
                <w:rFonts w:ascii="Times New Roman" w:eastAsia="Times New Roman" w:hAnsi="Times New Roman" w:cs="Times New Roman"/>
                <w:sz w:val="24"/>
                <w:szCs w:val="24"/>
                <w:lang w:eastAsia="lv-LV"/>
              </w:rPr>
              <w:t xml:space="preserve"> ministrijas</w:t>
            </w:r>
            <w:r w:rsidR="00F75194">
              <w:rPr>
                <w:rFonts w:ascii="Times New Roman" w:eastAsia="Times New Roman" w:hAnsi="Times New Roman" w:cs="Times New Roman"/>
                <w:sz w:val="24"/>
                <w:szCs w:val="24"/>
                <w:lang w:eastAsia="lv-LV"/>
              </w:rPr>
              <w:t>.</w:t>
            </w:r>
          </w:p>
          <w:p w14:paraId="6B173C27" w14:textId="77777777" w:rsidR="00CC633B" w:rsidRDefault="002076A3" w:rsidP="003F7E1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2017.</w:t>
            </w:r>
            <w:r w:rsidR="006D1F8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v</w:t>
            </w:r>
            <w:r w:rsidR="00CC633B">
              <w:rPr>
                <w:rFonts w:ascii="Times New Roman" w:eastAsia="Times New Roman" w:hAnsi="Times New Roman" w:cs="Times New Roman"/>
                <w:sz w:val="24"/>
                <w:szCs w:val="24"/>
                <w:lang w:eastAsia="lv-LV"/>
              </w:rPr>
              <w:t>alsts budžeta i</w:t>
            </w:r>
            <w:r w:rsidR="00CC633B" w:rsidRPr="00CC633B">
              <w:rPr>
                <w:rFonts w:ascii="Times New Roman" w:eastAsia="Times New Roman" w:hAnsi="Times New Roman" w:cs="Times New Roman"/>
                <w:sz w:val="24"/>
                <w:szCs w:val="24"/>
                <w:lang w:eastAsia="lv-LV"/>
              </w:rPr>
              <w:t xml:space="preserve">zdevumu pārskatīšanas procesā, veicot </w:t>
            </w:r>
            <w:proofErr w:type="spellStart"/>
            <w:r w:rsidR="00F26DFA">
              <w:rPr>
                <w:rFonts w:ascii="Times New Roman" w:eastAsia="Times New Roman" w:hAnsi="Times New Roman" w:cs="Times New Roman"/>
                <w:sz w:val="24"/>
                <w:szCs w:val="24"/>
                <w:lang w:eastAsia="lv-LV"/>
              </w:rPr>
              <w:t>izvērtēj</w:t>
            </w:r>
            <w:r w:rsidR="00035B33">
              <w:rPr>
                <w:rFonts w:ascii="Times New Roman" w:eastAsia="Times New Roman" w:hAnsi="Times New Roman" w:cs="Times New Roman"/>
                <w:sz w:val="24"/>
                <w:szCs w:val="24"/>
                <w:lang w:eastAsia="lv-LV"/>
              </w:rPr>
              <w:t>u</w:t>
            </w:r>
            <w:r w:rsidR="00F26DFA">
              <w:rPr>
                <w:rFonts w:ascii="Times New Roman" w:eastAsia="Times New Roman" w:hAnsi="Times New Roman" w:cs="Times New Roman"/>
                <w:sz w:val="24"/>
                <w:szCs w:val="24"/>
                <w:lang w:eastAsia="lv-LV"/>
              </w:rPr>
              <w:t>mu</w:t>
            </w:r>
            <w:proofErr w:type="spellEnd"/>
            <w:r w:rsidR="00F26DFA">
              <w:rPr>
                <w:rFonts w:ascii="Times New Roman" w:eastAsia="Times New Roman" w:hAnsi="Times New Roman" w:cs="Times New Roman"/>
                <w:sz w:val="24"/>
                <w:szCs w:val="24"/>
                <w:lang w:eastAsia="lv-LV"/>
              </w:rPr>
              <w:t xml:space="preserve"> pa</w:t>
            </w:r>
            <w:r w:rsidR="00BE2C5E">
              <w:rPr>
                <w:rFonts w:ascii="Times New Roman" w:eastAsia="Times New Roman" w:hAnsi="Times New Roman" w:cs="Times New Roman"/>
                <w:sz w:val="24"/>
                <w:szCs w:val="24"/>
                <w:lang w:eastAsia="lv-LV"/>
              </w:rPr>
              <w:t>r</w:t>
            </w:r>
            <w:r w:rsidR="006D1F8E">
              <w:rPr>
                <w:rFonts w:ascii="Times New Roman" w:eastAsia="Times New Roman" w:hAnsi="Times New Roman" w:cs="Times New Roman"/>
                <w:sz w:val="24"/>
                <w:szCs w:val="24"/>
                <w:lang w:eastAsia="lv-LV"/>
              </w:rPr>
              <w:t xml:space="preserve"> izpildes analīzes procesa pilnveidošanu</w:t>
            </w:r>
            <w:r w:rsidR="00CC633B" w:rsidRPr="00CC633B">
              <w:rPr>
                <w:rFonts w:ascii="Times New Roman" w:eastAsia="Times New Roman" w:hAnsi="Times New Roman" w:cs="Times New Roman"/>
                <w:sz w:val="24"/>
                <w:szCs w:val="24"/>
                <w:lang w:eastAsia="lv-LV"/>
              </w:rPr>
              <w:t xml:space="preserve">, tika ņemti vērā ministriju </w:t>
            </w:r>
            <w:r w:rsidR="00CC633B">
              <w:rPr>
                <w:rFonts w:ascii="Times New Roman" w:eastAsia="Times New Roman" w:hAnsi="Times New Roman" w:cs="Times New Roman"/>
                <w:sz w:val="24"/>
                <w:szCs w:val="24"/>
                <w:lang w:eastAsia="lv-LV"/>
              </w:rPr>
              <w:t>at</w:t>
            </w:r>
            <w:r w:rsidR="00CC633B" w:rsidRPr="00CC633B">
              <w:rPr>
                <w:rFonts w:ascii="Times New Roman" w:eastAsia="Times New Roman" w:hAnsi="Times New Roman" w:cs="Times New Roman"/>
                <w:sz w:val="24"/>
                <w:szCs w:val="24"/>
                <w:lang w:eastAsia="lv-LV"/>
              </w:rPr>
              <w:t xml:space="preserve">sūtītie </w:t>
            </w:r>
            <w:r w:rsidR="00CC633B">
              <w:rPr>
                <w:rFonts w:ascii="Times New Roman" w:eastAsia="Times New Roman" w:hAnsi="Times New Roman" w:cs="Times New Roman"/>
                <w:sz w:val="24"/>
                <w:szCs w:val="24"/>
                <w:lang w:eastAsia="lv-LV"/>
              </w:rPr>
              <w:t>ierosinājumi</w:t>
            </w:r>
            <w:r w:rsidR="00CC633B" w:rsidRPr="00CC633B">
              <w:rPr>
                <w:rFonts w:ascii="Times New Roman" w:eastAsia="Times New Roman" w:hAnsi="Times New Roman" w:cs="Times New Roman"/>
                <w:sz w:val="24"/>
                <w:szCs w:val="24"/>
                <w:lang w:eastAsia="lv-LV"/>
              </w:rPr>
              <w:t xml:space="preserve"> par valsts budžeta izpild</w:t>
            </w:r>
            <w:r w:rsidR="00696CAC">
              <w:rPr>
                <w:rFonts w:ascii="Times New Roman" w:eastAsia="Times New Roman" w:hAnsi="Times New Roman" w:cs="Times New Roman"/>
                <w:sz w:val="24"/>
                <w:szCs w:val="24"/>
                <w:lang w:eastAsia="lv-LV"/>
              </w:rPr>
              <w:t>es atskaitīšanās</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efektivizēšan</w:t>
            </w:r>
            <w:r w:rsidR="003F7E1B">
              <w:rPr>
                <w:rFonts w:ascii="Times New Roman" w:eastAsia="Times New Roman" w:hAnsi="Times New Roman" w:cs="Times New Roman"/>
                <w:sz w:val="24"/>
                <w:szCs w:val="24"/>
                <w:lang w:eastAsia="lv-LV"/>
              </w:rPr>
              <w:t>u</w:t>
            </w:r>
            <w:proofErr w:type="spellEnd"/>
            <w:r w:rsidR="00CC633B">
              <w:rPr>
                <w:rFonts w:ascii="Times New Roman" w:eastAsia="Times New Roman" w:hAnsi="Times New Roman" w:cs="Times New Roman"/>
                <w:sz w:val="24"/>
                <w:szCs w:val="24"/>
                <w:lang w:eastAsia="lv-LV"/>
              </w:rPr>
              <w:t>,</w:t>
            </w:r>
            <w:r w:rsidR="00CC633B" w:rsidRPr="00CC633B">
              <w:rPr>
                <w:rFonts w:ascii="Times New Roman" w:eastAsia="Times New Roman" w:hAnsi="Times New Roman" w:cs="Times New Roman"/>
                <w:sz w:val="24"/>
                <w:szCs w:val="24"/>
                <w:lang w:eastAsia="lv-LV"/>
              </w:rPr>
              <w:t xml:space="preserve"> kā rezultātā </w:t>
            </w:r>
            <w:r w:rsidR="006431EE">
              <w:rPr>
                <w:rFonts w:ascii="Times New Roman" w:eastAsia="Times New Roman" w:hAnsi="Times New Roman" w:cs="Times New Roman"/>
                <w:sz w:val="24"/>
                <w:szCs w:val="24"/>
                <w:lang w:eastAsia="lv-LV"/>
              </w:rPr>
              <w:t>i</w:t>
            </w:r>
            <w:r w:rsidR="006431EE" w:rsidRPr="00355527">
              <w:rPr>
                <w:rFonts w:ascii="Times New Roman" w:eastAsia="Times New Roman" w:hAnsi="Times New Roman" w:cs="Times New Roman"/>
                <w:iCs/>
                <w:sz w:val="24"/>
                <w:szCs w:val="24"/>
                <w:lang w:eastAsia="lv-LV"/>
              </w:rPr>
              <w:t>nstrukcija</w:t>
            </w:r>
            <w:r w:rsidR="006431EE">
              <w:rPr>
                <w:rFonts w:ascii="Times New Roman" w:eastAsia="Times New Roman" w:hAnsi="Times New Roman" w:cs="Times New Roman"/>
                <w:iCs/>
                <w:sz w:val="24"/>
                <w:szCs w:val="24"/>
                <w:lang w:eastAsia="lv-LV"/>
              </w:rPr>
              <w:t>s</w:t>
            </w:r>
            <w:r w:rsidR="006431EE" w:rsidRPr="00355527">
              <w:rPr>
                <w:rFonts w:ascii="Times New Roman" w:eastAsia="Times New Roman" w:hAnsi="Times New Roman" w:cs="Times New Roman"/>
                <w:iCs/>
                <w:sz w:val="24"/>
                <w:szCs w:val="24"/>
                <w:lang w:eastAsia="lv-LV"/>
              </w:rPr>
              <w:t xml:space="preserve"> </w:t>
            </w:r>
            <w:r w:rsidR="004926FB">
              <w:rPr>
                <w:rFonts w:ascii="Times New Roman" w:eastAsia="Times New Roman" w:hAnsi="Times New Roman" w:cs="Times New Roman"/>
                <w:sz w:val="24"/>
                <w:szCs w:val="24"/>
                <w:lang w:eastAsia="lv-LV"/>
              </w:rPr>
              <w:t xml:space="preserve">projektā tiek </w:t>
            </w:r>
            <w:r w:rsidR="00F26DFA">
              <w:rPr>
                <w:rFonts w:ascii="Times New Roman" w:eastAsia="Times New Roman" w:hAnsi="Times New Roman" w:cs="Times New Roman"/>
                <w:sz w:val="24"/>
                <w:szCs w:val="24"/>
                <w:lang w:eastAsia="lv-LV"/>
              </w:rPr>
              <w:t>p</w:t>
            </w:r>
            <w:r w:rsidR="004926FB">
              <w:rPr>
                <w:rFonts w:ascii="Times New Roman" w:eastAsia="Times New Roman" w:hAnsi="Times New Roman" w:cs="Times New Roman"/>
                <w:sz w:val="24"/>
                <w:szCs w:val="24"/>
                <w:lang w:eastAsia="lv-LV"/>
              </w:rPr>
              <w:t>ilnveidota</w:t>
            </w:r>
            <w:r w:rsidR="00CC633B" w:rsidRPr="00CC633B">
              <w:rPr>
                <w:rFonts w:ascii="Times New Roman" w:eastAsia="Times New Roman" w:hAnsi="Times New Roman" w:cs="Times New Roman"/>
                <w:sz w:val="24"/>
                <w:szCs w:val="24"/>
                <w:lang w:eastAsia="lv-LV"/>
              </w:rPr>
              <w:t xml:space="preserve"> </w:t>
            </w:r>
            <w:r w:rsidR="004926FB">
              <w:rPr>
                <w:rFonts w:ascii="Times New Roman" w:eastAsia="Times New Roman" w:hAnsi="Times New Roman" w:cs="Times New Roman"/>
                <w:sz w:val="24"/>
                <w:szCs w:val="24"/>
                <w:lang w:eastAsia="lv-LV"/>
              </w:rPr>
              <w:t>pa</w:t>
            </w:r>
            <w:r w:rsidR="004926FB" w:rsidRPr="00CC633B">
              <w:rPr>
                <w:rFonts w:ascii="Times New Roman" w:eastAsia="Times New Roman" w:hAnsi="Times New Roman" w:cs="Times New Roman"/>
                <w:sz w:val="24"/>
                <w:szCs w:val="24"/>
                <w:lang w:eastAsia="lv-LV"/>
              </w:rPr>
              <w:t>skaidroj</w:t>
            </w:r>
            <w:r w:rsidR="004926FB">
              <w:rPr>
                <w:rFonts w:ascii="Times New Roman" w:eastAsia="Times New Roman" w:hAnsi="Times New Roman" w:cs="Times New Roman"/>
                <w:sz w:val="24"/>
                <w:szCs w:val="24"/>
                <w:lang w:eastAsia="lv-LV"/>
              </w:rPr>
              <w:t>o</w:t>
            </w:r>
            <w:r w:rsidR="004926FB" w:rsidRPr="00CC633B">
              <w:rPr>
                <w:rFonts w:ascii="Times New Roman" w:eastAsia="Times New Roman" w:hAnsi="Times New Roman" w:cs="Times New Roman"/>
                <w:sz w:val="24"/>
                <w:szCs w:val="24"/>
                <w:lang w:eastAsia="lv-LV"/>
              </w:rPr>
              <w:t>š</w:t>
            </w:r>
            <w:r w:rsidR="004926FB">
              <w:rPr>
                <w:rFonts w:ascii="Times New Roman" w:eastAsia="Times New Roman" w:hAnsi="Times New Roman" w:cs="Times New Roman"/>
                <w:sz w:val="24"/>
                <w:szCs w:val="24"/>
                <w:lang w:eastAsia="lv-LV"/>
              </w:rPr>
              <w:t>ā</w:t>
            </w:r>
            <w:r w:rsidR="00CC633B" w:rsidRPr="00CC633B">
              <w:rPr>
                <w:rFonts w:ascii="Times New Roman" w:eastAsia="Times New Roman" w:hAnsi="Times New Roman" w:cs="Times New Roman"/>
                <w:sz w:val="24"/>
                <w:szCs w:val="24"/>
                <w:lang w:eastAsia="lv-LV"/>
              </w:rPr>
              <w:t xml:space="preserve"> informācij</w:t>
            </w:r>
            <w:r w:rsidR="00035B33">
              <w:rPr>
                <w:rFonts w:ascii="Times New Roman" w:eastAsia="Times New Roman" w:hAnsi="Times New Roman" w:cs="Times New Roman"/>
                <w:sz w:val="24"/>
                <w:szCs w:val="24"/>
                <w:lang w:eastAsia="lv-LV"/>
              </w:rPr>
              <w:t>a</w:t>
            </w:r>
            <w:r w:rsidR="00CC633B" w:rsidRPr="00CC633B">
              <w:rPr>
                <w:rFonts w:ascii="Times New Roman" w:eastAsia="Times New Roman" w:hAnsi="Times New Roman" w:cs="Times New Roman"/>
                <w:sz w:val="24"/>
                <w:szCs w:val="24"/>
                <w:lang w:eastAsia="lv-LV"/>
              </w:rPr>
              <w:t xml:space="preserve"> par resursu izlietojumu</w:t>
            </w:r>
            <w:r w:rsidR="006D1F8E">
              <w:rPr>
                <w:rFonts w:ascii="Times New Roman" w:eastAsia="Times New Roman" w:hAnsi="Times New Roman" w:cs="Times New Roman"/>
                <w:sz w:val="24"/>
                <w:szCs w:val="24"/>
                <w:lang w:eastAsia="lv-LV"/>
              </w:rPr>
              <w:t>, novērsta</w:t>
            </w:r>
            <w:r w:rsidR="00F26DFA" w:rsidRPr="00CC633B">
              <w:rPr>
                <w:rFonts w:ascii="Times New Roman" w:eastAsia="Times New Roman" w:hAnsi="Times New Roman" w:cs="Times New Roman"/>
                <w:sz w:val="24"/>
                <w:szCs w:val="24"/>
                <w:lang w:eastAsia="lv-LV"/>
              </w:rPr>
              <w:t xml:space="preserve"> </w:t>
            </w:r>
            <w:r w:rsidR="006D1F8E" w:rsidRPr="00CC633B">
              <w:rPr>
                <w:rFonts w:ascii="Times New Roman" w:eastAsia="Times New Roman" w:hAnsi="Times New Roman" w:cs="Times New Roman"/>
                <w:sz w:val="24"/>
                <w:szCs w:val="24"/>
                <w:lang w:eastAsia="lv-LV"/>
              </w:rPr>
              <w:t>informācija</w:t>
            </w:r>
            <w:r w:rsidR="00035B33">
              <w:rPr>
                <w:rFonts w:ascii="Times New Roman" w:eastAsia="Times New Roman" w:hAnsi="Times New Roman" w:cs="Times New Roman"/>
                <w:sz w:val="24"/>
                <w:szCs w:val="24"/>
                <w:lang w:eastAsia="lv-LV"/>
              </w:rPr>
              <w:t>s</w:t>
            </w:r>
            <w:r w:rsidR="006D1F8E" w:rsidRPr="00CC633B">
              <w:rPr>
                <w:rFonts w:ascii="Times New Roman" w:eastAsia="Times New Roman" w:hAnsi="Times New Roman" w:cs="Times New Roman"/>
                <w:sz w:val="24"/>
                <w:szCs w:val="24"/>
                <w:lang w:eastAsia="lv-LV"/>
              </w:rPr>
              <w:t xml:space="preserve"> </w:t>
            </w:r>
            <w:r w:rsidR="006D1F8E">
              <w:rPr>
                <w:rFonts w:ascii="Times New Roman" w:eastAsia="Times New Roman" w:hAnsi="Times New Roman" w:cs="Times New Roman"/>
                <w:sz w:val="24"/>
                <w:szCs w:val="24"/>
                <w:lang w:eastAsia="lv-LV"/>
              </w:rPr>
              <w:t xml:space="preserve">dublēšanās </w:t>
            </w:r>
            <w:r w:rsidR="00F26DFA">
              <w:rPr>
                <w:rFonts w:ascii="Times New Roman" w:eastAsia="Times New Roman" w:hAnsi="Times New Roman" w:cs="Times New Roman"/>
                <w:sz w:val="24"/>
                <w:szCs w:val="24"/>
                <w:lang w:eastAsia="lv-LV"/>
              </w:rPr>
              <w:t xml:space="preserve">un </w:t>
            </w:r>
            <w:r w:rsidR="00F26DFA" w:rsidRPr="00CC633B">
              <w:rPr>
                <w:rFonts w:ascii="Times New Roman" w:eastAsia="Times New Roman" w:hAnsi="Times New Roman" w:cs="Times New Roman"/>
                <w:sz w:val="24"/>
                <w:szCs w:val="24"/>
                <w:lang w:eastAsia="lv-LV"/>
              </w:rPr>
              <w:t>samazināts iesniedzamo veidlapu skaits</w:t>
            </w:r>
            <w:r w:rsidR="00F26DFA">
              <w:rPr>
                <w:rFonts w:ascii="Times New Roman" w:eastAsia="Times New Roman" w:hAnsi="Times New Roman" w:cs="Times New Roman"/>
                <w:sz w:val="24"/>
                <w:szCs w:val="24"/>
                <w:lang w:eastAsia="lv-LV"/>
              </w:rPr>
              <w:t>.</w:t>
            </w:r>
          </w:p>
          <w:p w14:paraId="2D3B5DE0" w14:textId="05889CCB" w:rsidR="002E7068" w:rsidRPr="00CC633B" w:rsidRDefault="002E7068" w:rsidP="002E706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 xml:space="preserve">2018.gada 14.februārī Finanšu ministrija organizēja diskusiju ar nozaru ministriju ekspertiem par valsts budžeta izpildes analīzes procesa mērķi un optimālo saturu, un šīs diskusijas laikā gūtās atziņas tika ietvertas instrukcijas projektā. </w:t>
            </w:r>
          </w:p>
        </w:tc>
      </w:tr>
      <w:tr w:rsidR="00E5323B" w:rsidRPr="00355527" w14:paraId="2745CAE4" w14:textId="77777777" w:rsidTr="00172083">
        <w:trPr>
          <w:trHeight w:val="876"/>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1710AB10" w14:textId="77777777" w:rsidR="00CD526E"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4.</w:t>
            </w:r>
          </w:p>
        </w:tc>
        <w:tc>
          <w:tcPr>
            <w:tcW w:w="1115" w:type="pct"/>
            <w:tcBorders>
              <w:top w:val="outset" w:sz="6" w:space="0" w:color="auto"/>
              <w:left w:val="outset" w:sz="6" w:space="0" w:color="auto"/>
              <w:bottom w:val="outset" w:sz="6" w:space="0" w:color="auto"/>
              <w:right w:val="outset" w:sz="6" w:space="0" w:color="auto"/>
            </w:tcBorders>
            <w:hideMark/>
          </w:tcPr>
          <w:p w14:paraId="757F48D8"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2F1A83FA" w14:textId="4859A949" w:rsidR="00E5323B" w:rsidRPr="00355527" w:rsidRDefault="00C95483" w:rsidP="00E7597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55527">
              <w:rPr>
                <w:rFonts w:ascii="Times New Roman" w:eastAsia="Times New Roman" w:hAnsi="Times New Roman" w:cs="Times New Roman"/>
                <w:iCs/>
                <w:sz w:val="24"/>
                <w:szCs w:val="24"/>
                <w:lang w:eastAsia="lv-LV"/>
              </w:rPr>
              <w:t>Instrukcija</w:t>
            </w:r>
            <w:r>
              <w:rPr>
                <w:rFonts w:ascii="Times New Roman" w:eastAsia="Times New Roman" w:hAnsi="Times New Roman" w:cs="Times New Roman"/>
                <w:iCs/>
                <w:sz w:val="24"/>
                <w:szCs w:val="24"/>
                <w:lang w:eastAsia="lv-LV"/>
              </w:rPr>
              <w:t>s</w:t>
            </w:r>
            <w:r w:rsidRPr="00355527">
              <w:rPr>
                <w:rFonts w:ascii="Times New Roman" w:eastAsia="Times New Roman" w:hAnsi="Times New Roman" w:cs="Times New Roman"/>
                <w:iCs/>
                <w:sz w:val="24"/>
                <w:szCs w:val="24"/>
                <w:lang w:eastAsia="lv-LV"/>
              </w:rPr>
              <w:t xml:space="preserve"> </w:t>
            </w:r>
            <w:r w:rsidR="004E6435" w:rsidRPr="004E6435">
              <w:rPr>
                <w:rFonts w:ascii="Times New Roman" w:eastAsia="Times New Roman" w:hAnsi="Times New Roman" w:cs="Times New Roman"/>
                <w:sz w:val="24"/>
                <w:szCs w:val="24"/>
                <w:lang w:eastAsia="lv-LV"/>
              </w:rPr>
              <w:t xml:space="preserve">projektā ietverto regulējumu paredzēts piemērot jau sagatavojot </w:t>
            </w:r>
            <w:r w:rsidR="004E6435" w:rsidRPr="00355527">
              <w:rPr>
                <w:rFonts w:ascii="Times New Roman" w:eastAsia="Times New Roman" w:hAnsi="Times New Roman" w:cs="Times New Roman"/>
                <w:iCs/>
                <w:sz w:val="24"/>
                <w:szCs w:val="24"/>
                <w:lang w:eastAsia="lv-LV"/>
              </w:rPr>
              <w:t>valsts budžeta izpildes analīzi</w:t>
            </w:r>
            <w:r w:rsidR="004E6435">
              <w:rPr>
                <w:rFonts w:ascii="Times New Roman" w:eastAsia="Times New Roman" w:hAnsi="Times New Roman" w:cs="Times New Roman"/>
                <w:iCs/>
                <w:sz w:val="24"/>
                <w:szCs w:val="24"/>
                <w:lang w:eastAsia="lv-LV"/>
              </w:rPr>
              <w:t xml:space="preserve"> par</w:t>
            </w:r>
            <w:r w:rsidR="004E6435" w:rsidRPr="004E6435">
              <w:rPr>
                <w:rFonts w:ascii="Times New Roman" w:eastAsia="Times New Roman" w:hAnsi="Times New Roman" w:cs="Times New Roman"/>
                <w:sz w:val="24"/>
                <w:szCs w:val="24"/>
                <w:lang w:eastAsia="lv-LV"/>
              </w:rPr>
              <w:t xml:space="preserve"> 2018. gad</w:t>
            </w:r>
            <w:r w:rsidR="00035B33">
              <w:rPr>
                <w:rFonts w:ascii="Times New Roman" w:eastAsia="Times New Roman" w:hAnsi="Times New Roman" w:cs="Times New Roman"/>
                <w:sz w:val="24"/>
                <w:szCs w:val="24"/>
                <w:lang w:eastAsia="lv-LV"/>
              </w:rPr>
              <w:t>a 6</w:t>
            </w:r>
            <w:r w:rsidR="00E75970">
              <w:rPr>
                <w:rFonts w:ascii="Times New Roman" w:eastAsia="Times New Roman" w:hAnsi="Times New Roman" w:cs="Times New Roman"/>
                <w:sz w:val="24"/>
                <w:szCs w:val="24"/>
                <w:lang w:eastAsia="lv-LV"/>
              </w:rPr>
              <w:t> </w:t>
            </w:r>
            <w:r w:rsidR="00035B33">
              <w:rPr>
                <w:rFonts w:ascii="Times New Roman" w:eastAsia="Times New Roman" w:hAnsi="Times New Roman" w:cs="Times New Roman"/>
                <w:sz w:val="24"/>
                <w:szCs w:val="24"/>
                <w:lang w:eastAsia="lv-LV"/>
              </w:rPr>
              <w:t>mēnešiem</w:t>
            </w:r>
            <w:r w:rsidR="004E6435" w:rsidRPr="004E6435">
              <w:rPr>
                <w:rFonts w:ascii="Times New Roman" w:eastAsia="Times New Roman" w:hAnsi="Times New Roman" w:cs="Times New Roman"/>
                <w:sz w:val="24"/>
                <w:szCs w:val="24"/>
                <w:lang w:eastAsia="lv-LV"/>
              </w:rPr>
              <w:t>.</w:t>
            </w:r>
          </w:p>
        </w:tc>
      </w:tr>
    </w:tbl>
    <w:p w14:paraId="3B8541BA"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E5323B" w:rsidRPr="00355527" w14:paraId="21597C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375F8E" w14:textId="77777777" w:rsidR="00CD526E" w:rsidRPr="00355527"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355527">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355527" w14:paraId="3196FAB2"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F860FC" w14:textId="77777777" w:rsidR="00CD526E"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lastRenderedPageBreak/>
              <w:t>1.</w:t>
            </w:r>
          </w:p>
        </w:tc>
        <w:tc>
          <w:tcPr>
            <w:tcW w:w="1067" w:type="pct"/>
            <w:tcBorders>
              <w:top w:val="outset" w:sz="6" w:space="0" w:color="auto"/>
              <w:left w:val="outset" w:sz="6" w:space="0" w:color="auto"/>
              <w:bottom w:val="outset" w:sz="6" w:space="0" w:color="auto"/>
              <w:right w:val="outset" w:sz="6" w:space="0" w:color="auto"/>
            </w:tcBorders>
            <w:hideMark/>
          </w:tcPr>
          <w:p w14:paraId="53AD4364"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Sabiedrības </w:t>
            </w:r>
            <w:proofErr w:type="spellStart"/>
            <w:r w:rsidRPr="00355527">
              <w:rPr>
                <w:rFonts w:ascii="Times New Roman" w:eastAsia="Times New Roman" w:hAnsi="Times New Roman" w:cs="Times New Roman"/>
                <w:iCs/>
                <w:color w:val="414142"/>
                <w:sz w:val="24"/>
                <w:szCs w:val="24"/>
                <w:lang w:eastAsia="lv-LV"/>
              </w:rPr>
              <w:t>mērķgrupas</w:t>
            </w:r>
            <w:proofErr w:type="spellEnd"/>
            <w:r w:rsidRPr="00355527">
              <w:rPr>
                <w:rFonts w:ascii="Times New Roman" w:eastAsia="Times New Roman" w:hAnsi="Times New Roman" w:cs="Times New Roman"/>
                <w:iCs/>
                <w:color w:val="414142"/>
                <w:sz w:val="24"/>
                <w:szCs w:val="24"/>
                <w:lang w:eastAsia="lv-LV"/>
              </w:rPr>
              <w:t>, kuras tiesiskais regulējums ietekmē vai varētu ietekmēt</w:t>
            </w:r>
          </w:p>
        </w:tc>
        <w:tc>
          <w:tcPr>
            <w:tcW w:w="3570" w:type="pct"/>
            <w:tcBorders>
              <w:top w:val="outset" w:sz="6" w:space="0" w:color="auto"/>
              <w:left w:val="outset" w:sz="6" w:space="0" w:color="auto"/>
              <w:bottom w:val="outset" w:sz="6" w:space="0" w:color="auto"/>
              <w:right w:val="outset" w:sz="6" w:space="0" w:color="auto"/>
            </w:tcBorders>
            <w:hideMark/>
          </w:tcPr>
          <w:p w14:paraId="38FF34BD" w14:textId="77777777" w:rsidR="00E5323B" w:rsidRPr="00A11E74" w:rsidRDefault="00A11E74" w:rsidP="00E5323B">
            <w:pPr>
              <w:spacing w:after="0" w:line="240" w:lineRule="auto"/>
              <w:rPr>
                <w:rFonts w:ascii="Times New Roman" w:eastAsia="Times New Roman" w:hAnsi="Times New Roman" w:cs="Times New Roman"/>
                <w:sz w:val="24"/>
                <w:szCs w:val="24"/>
                <w:lang w:eastAsia="lv-LV"/>
              </w:rPr>
            </w:pPr>
            <w:r w:rsidRPr="00A11E74">
              <w:rPr>
                <w:rFonts w:ascii="Times New Roman" w:eastAsia="Times New Roman" w:hAnsi="Times New Roman" w:cs="Times New Roman"/>
                <w:sz w:val="24"/>
                <w:szCs w:val="24"/>
                <w:lang w:eastAsia="lv-LV"/>
              </w:rPr>
              <w:t>Ministriju un citu centrālo valsts iestāžu darbinieki.</w:t>
            </w:r>
          </w:p>
        </w:tc>
      </w:tr>
      <w:tr w:rsidR="00E5323B" w:rsidRPr="00355527" w14:paraId="2B7776D2"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1C55CF" w14:textId="77777777" w:rsidR="00CD526E"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hideMark/>
          </w:tcPr>
          <w:p w14:paraId="4214A331"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570" w:type="pct"/>
            <w:tcBorders>
              <w:top w:val="outset" w:sz="6" w:space="0" w:color="auto"/>
              <w:left w:val="outset" w:sz="6" w:space="0" w:color="auto"/>
              <w:bottom w:val="outset" w:sz="6" w:space="0" w:color="auto"/>
              <w:right w:val="outset" w:sz="6" w:space="0" w:color="auto"/>
            </w:tcBorders>
            <w:hideMark/>
          </w:tcPr>
          <w:p w14:paraId="2CC56319" w14:textId="00F7094F" w:rsidR="00E5323B" w:rsidRPr="00355527" w:rsidRDefault="00C95483" w:rsidP="00C9548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55527">
              <w:rPr>
                <w:rFonts w:ascii="Times New Roman" w:eastAsia="Times New Roman" w:hAnsi="Times New Roman" w:cs="Times New Roman"/>
                <w:iCs/>
                <w:sz w:val="24"/>
                <w:szCs w:val="24"/>
                <w:lang w:eastAsia="lv-LV"/>
              </w:rPr>
              <w:t>Instrukcija</w:t>
            </w:r>
            <w:r>
              <w:rPr>
                <w:rFonts w:ascii="Times New Roman" w:eastAsia="Times New Roman" w:hAnsi="Times New Roman" w:cs="Times New Roman"/>
                <w:iCs/>
                <w:sz w:val="24"/>
                <w:szCs w:val="24"/>
                <w:lang w:eastAsia="lv-LV"/>
              </w:rPr>
              <w:t>s</w:t>
            </w:r>
            <w:r w:rsidRPr="00355527">
              <w:rPr>
                <w:rFonts w:ascii="Times New Roman" w:eastAsia="Times New Roman" w:hAnsi="Times New Roman" w:cs="Times New Roman"/>
                <w:iCs/>
                <w:sz w:val="24"/>
                <w:szCs w:val="24"/>
                <w:lang w:eastAsia="lv-LV"/>
              </w:rPr>
              <w:t xml:space="preserve"> </w:t>
            </w:r>
            <w:r w:rsidR="0021214B" w:rsidRPr="0021214B">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s</w:t>
            </w:r>
            <w:r w:rsidR="0021214B" w:rsidRPr="0021214B">
              <w:rPr>
                <w:rFonts w:ascii="Times New Roman" w:eastAsia="Times New Roman" w:hAnsi="Times New Roman" w:cs="Times New Roman"/>
                <w:sz w:val="24"/>
                <w:szCs w:val="24"/>
                <w:lang w:eastAsia="lv-LV"/>
              </w:rPr>
              <w:t xml:space="preserve"> sagatavots, lai pilnveidotu valsts budžeta </w:t>
            </w:r>
            <w:r w:rsidR="0021214B">
              <w:rPr>
                <w:rFonts w:ascii="Times New Roman" w:eastAsia="Times New Roman" w:hAnsi="Times New Roman" w:cs="Times New Roman"/>
                <w:sz w:val="24"/>
                <w:szCs w:val="24"/>
                <w:lang w:eastAsia="lv-LV"/>
              </w:rPr>
              <w:t>izpildes analīzes procesu</w:t>
            </w:r>
            <w:r w:rsidR="0000500C">
              <w:rPr>
                <w:rFonts w:ascii="Times New Roman" w:eastAsia="Times New Roman" w:hAnsi="Times New Roman" w:cs="Times New Roman"/>
                <w:sz w:val="24"/>
                <w:szCs w:val="24"/>
                <w:lang w:eastAsia="lv-LV"/>
              </w:rPr>
              <w:t xml:space="preserve">, lai palielinātu tā </w:t>
            </w:r>
            <w:r w:rsidR="0000500C" w:rsidRPr="0000500C">
              <w:rPr>
                <w:rFonts w:ascii="Times New Roman" w:eastAsia="Times New Roman" w:hAnsi="Times New Roman" w:cs="Times New Roman"/>
                <w:sz w:val="24"/>
                <w:szCs w:val="24"/>
                <w:lang w:eastAsia="lv-LV"/>
              </w:rPr>
              <w:t>efektivitāti un lietderību</w:t>
            </w:r>
            <w:r w:rsidR="0021214B" w:rsidRPr="0021214B">
              <w:rPr>
                <w:rFonts w:ascii="Times New Roman" w:eastAsia="Times New Roman" w:hAnsi="Times New Roman" w:cs="Times New Roman"/>
                <w:sz w:val="24"/>
                <w:szCs w:val="24"/>
                <w:lang w:eastAsia="lv-LV"/>
              </w:rPr>
              <w:t xml:space="preserve">. </w:t>
            </w:r>
            <w:r w:rsidR="0021214B">
              <w:rPr>
                <w:rFonts w:ascii="Times New Roman" w:eastAsia="Times New Roman" w:hAnsi="Times New Roman" w:cs="Times New Roman"/>
                <w:sz w:val="24"/>
                <w:szCs w:val="24"/>
                <w:lang w:eastAsia="lv-LV"/>
              </w:rPr>
              <w:t>Papildus</w:t>
            </w:r>
            <w:r w:rsidR="00EA3650">
              <w:rPr>
                <w:rFonts w:ascii="Times New Roman" w:eastAsia="Times New Roman" w:hAnsi="Times New Roman" w:cs="Times New Roman"/>
                <w:sz w:val="24"/>
                <w:szCs w:val="24"/>
                <w:lang w:eastAsia="lv-LV"/>
              </w:rPr>
              <w:t>,</w:t>
            </w:r>
            <w:r w:rsidR="00EC2DC9" w:rsidRPr="00F64450">
              <w:rPr>
                <w:rFonts w:ascii="Times New Roman" w:eastAsia="Times New Roman" w:hAnsi="Times New Roman" w:cs="Times New Roman"/>
                <w:sz w:val="24"/>
                <w:szCs w:val="24"/>
                <w:lang w:eastAsia="lv-LV"/>
              </w:rPr>
              <w:t xml:space="preserve"> samazinot informācijas </w:t>
            </w:r>
            <w:r w:rsidR="00EC2DC9" w:rsidRPr="00EC2DC9">
              <w:rPr>
                <w:rFonts w:ascii="Times New Roman" w:eastAsia="Times New Roman" w:hAnsi="Times New Roman" w:cs="Times New Roman"/>
                <w:sz w:val="24"/>
                <w:szCs w:val="24"/>
                <w:lang w:eastAsia="lv-LV"/>
              </w:rPr>
              <w:t>sniegšanas biežum</w:t>
            </w:r>
            <w:r w:rsidR="00EC2DC9">
              <w:rPr>
                <w:rFonts w:ascii="Times New Roman" w:eastAsia="Times New Roman" w:hAnsi="Times New Roman" w:cs="Times New Roman"/>
                <w:sz w:val="24"/>
                <w:szCs w:val="24"/>
                <w:lang w:eastAsia="lv-LV"/>
              </w:rPr>
              <w:t xml:space="preserve">u, </w:t>
            </w:r>
            <w:r w:rsidR="00EA3650">
              <w:rPr>
                <w:rFonts w:ascii="Times New Roman" w:eastAsia="Times New Roman" w:hAnsi="Times New Roman" w:cs="Times New Roman"/>
                <w:sz w:val="24"/>
                <w:szCs w:val="24"/>
                <w:lang w:eastAsia="lv-LV"/>
              </w:rPr>
              <w:t xml:space="preserve">novēršot </w:t>
            </w:r>
            <w:r w:rsidR="003C355B" w:rsidRPr="00F64450">
              <w:rPr>
                <w:rFonts w:ascii="Times New Roman" w:eastAsia="Times New Roman" w:hAnsi="Times New Roman" w:cs="Times New Roman"/>
                <w:sz w:val="24"/>
                <w:szCs w:val="24"/>
                <w:lang w:eastAsia="lv-LV"/>
              </w:rPr>
              <w:t xml:space="preserve">informācijas </w:t>
            </w:r>
            <w:r w:rsidR="003C355B">
              <w:rPr>
                <w:rFonts w:ascii="Times New Roman" w:eastAsia="Times New Roman" w:hAnsi="Times New Roman" w:cs="Times New Roman"/>
                <w:sz w:val="24"/>
                <w:szCs w:val="24"/>
                <w:lang w:eastAsia="lv-LV"/>
              </w:rPr>
              <w:t>atkārtošanos un</w:t>
            </w:r>
            <w:r w:rsidR="00EA3650">
              <w:rPr>
                <w:rFonts w:ascii="Times New Roman" w:eastAsia="Times New Roman" w:hAnsi="Times New Roman" w:cs="Times New Roman"/>
                <w:sz w:val="24"/>
                <w:szCs w:val="24"/>
                <w:lang w:eastAsia="lv-LV"/>
              </w:rPr>
              <w:t xml:space="preserve"> </w:t>
            </w:r>
            <w:r w:rsidR="006D1F8E">
              <w:rPr>
                <w:rFonts w:ascii="Times New Roman" w:eastAsia="Times New Roman" w:hAnsi="Times New Roman" w:cs="Times New Roman"/>
                <w:sz w:val="24"/>
                <w:szCs w:val="24"/>
                <w:lang w:eastAsia="lv-LV"/>
              </w:rPr>
              <w:t>dublēšanos</w:t>
            </w:r>
            <w:r w:rsidR="00EC2DC9">
              <w:rPr>
                <w:rFonts w:ascii="Times New Roman" w:eastAsia="Times New Roman" w:hAnsi="Times New Roman" w:cs="Times New Roman"/>
                <w:sz w:val="24"/>
                <w:szCs w:val="24"/>
                <w:lang w:eastAsia="lv-LV"/>
              </w:rPr>
              <w:t xml:space="preserve"> un</w:t>
            </w:r>
            <w:r w:rsidR="0021214B" w:rsidRPr="0021214B">
              <w:rPr>
                <w:rFonts w:ascii="Times New Roman" w:eastAsia="Times New Roman" w:hAnsi="Times New Roman" w:cs="Times New Roman"/>
                <w:sz w:val="24"/>
                <w:szCs w:val="24"/>
                <w:lang w:eastAsia="lv-LV"/>
              </w:rPr>
              <w:t xml:space="preserve"> samazin</w:t>
            </w:r>
            <w:r w:rsidR="00EC2DC9">
              <w:rPr>
                <w:rFonts w:ascii="Times New Roman" w:eastAsia="Times New Roman" w:hAnsi="Times New Roman" w:cs="Times New Roman"/>
                <w:sz w:val="24"/>
                <w:szCs w:val="24"/>
                <w:lang w:eastAsia="lv-LV"/>
              </w:rPr>
              <w:t>ot</w:t>
            </w:r>
            <w:r w:rsidR="0021214B" w:rsidRPr="0021214B">
              <w:rPr>
                <w:rFonts w:ascii="Times New Roman" w:eastAsia="Times New Roman" w:hAnsi="Times New Roman" w:cs="Times New Roman"/>
                <w:sz w:val="24"/>
                <w:szCs w:val="24"/>
                <w:lang w:eastAsia="lv-LV"/>
              </w:rPr>
              <w:t xml:space="preserve"> iesniedzamo veidlapu skait</w:t>
            </w:r>
            <w:r w:rsidR="00F64450">
              <w:rPr>
                <w:rFonts w:ascii="Times New Roman" w:eastAsia="Times New Roman" w:hAnsi="Times New Roman" w:cs="Times New Roman"/>
                <w:sz w:val="24"/>
                <w:szCs w:val="24"/>
                <w:lang w:eastAsia="lv-LV"/>
              </w:rPr>
              <w:t>u</w:t>
            </w:r>
            <w:r w:rsidR="0021214B" w:rsidRPr="0021214B">
              <w:rPr>
                <w:rFonts w:ascii="Times New Roman" w:eastAsia="Times New Roman" w:hAnsi="Times New Roman" w:cs="Times New Roman"/>
                <w:sz w:val="24"/>
                <w:szCs w:val="24"/>
                <w:lang w:eastAsia="lv-LV"/>
              </w:rPr>
              <w:t xml:space="preserve">, </w:t>
            </w:r>
            <w:r w:rsidR="000B7AA2">
              <w:rPr>
                <w:rFonts w:ascii="Times New Roman" w:eastAsia="Times New Roman" w:hAnsi="Times New Roman" w:cs="Times New Roman"/>
                <w:sz w:val="24"/>
                <w:szCs w:val="24"/>
                <w:lang w:eastAsia="lv-LV"/>
              </w:rPr>
              <w:t xml:space="preserve">ministrijām </w:t>
            </w:r>
            <w:r w:rsidR="00F64450">
              <w:rPr>
                <w:rFonts w:ascii="Times New Roman" w:eastAsia="Times New Roman" w:hAnsi="Times New Roman" w:cs="Times New Roman"/>
                <w:sz w:val="24"/>
                <w:szCs w:val="24"/>
                <w:lang w:eastAsia="lv-LV"/>
              </w:rPr>
              <w:t>tiks</w:t>
            </w:r>
            <w:r w:rsidR="0021214B" w:rsidRPr="0021214B">
              <w:rPr>
                <w:rFonts w:ascii="Times New Roman" w:eastAsia="Times New Roman" w:hAnsi="Times New Roman" w:cs="Times New Roman"/>
                <w:sz w:val="24"/>
                <w:szCs w:val="24"/>
                <w:lang w:eastAsia="lv-LV"/>
              </w:rPr>
              <w:t xml:space="preserve"> mazin</w:t>
            </w:r>
            <w:r w:rsidR="00F64450">
              <w:rPr>
                <w:rFonts w:ascii="Times New Roman" w:eastAsia="Times New Roman" w:hAnsi="Times New Roman" w:cs="Times New Roman"/>
                <w:sz w:val="24"/>
                <w:szCs w:val="24"/>
                <w:lang w:eastAsia="lv-LV"/>
              </w:rPr>
              <w:t>ā</w:t>
            </w:r>
            <w:r w:rsidR="0021214B" w:rsidRPr="0021214B">
              <w:rPr>
                <w:rFonts w:ascii="Times New Roman" w:eastAsia="Times New Roman" w:hAnsi="Times New Roman" w:cs="Times New Roman"/>
                <w:sz w:val="24"/>
                <w:szCs w:val="24"/>
                <w:lang w:eastAsia="lv-LV"/>
              </w:rPr>
              <w:t>t</w:t>
            </w:r>
            <w:r w:rsidR="00F64450">
              <w:rPr>
                <w:rFonts w:ascii="Times New Roman" w:eastAsia="Times New Roman" w:hAnsi="Times New Roman" w:cs="Times New Roman"/>
                <w:sz w:val="24"/>
                <w:szCs w:val="24"/>
                <w:lang w:eastAsia="lv-LV"/>
              </w:rPr>
              <w:t>s</w:t>
            </w:r>
            <w:r w:rsidR="0021214B" w:rsidRPr="0021214B">
              <w:rPr>
                <w:rFonts w:ascii="Times New Roman" w:eastAsia="Times New Roman" w:hAnsi="Times New Roman" w:cs="Times New Roman"/>
                <w:sz w:val="24"/>
                <w:szCs w:val="24"/>
                <w:lang w:eastAsia="lv-LV"/>
              </w:rPr>
              <w:t xml:space="preserve"> administratīv</w:t>
            </w:r>
            <w:r w:rsidR="00F64450">
              <w:rPr>
                <w:rFonts w:ascii="Times New Roman" w:eastAsia="Times New Roman" w:hAnsi="Times New Roman" w:cs="Times New Roman"/>
                <w:sz w:val="24"/>
                <w:szCs w:val="24"/>
                <w:lang w:eastAsia="lv-LV"/>
              </w:rPr>
              <w:t>ais</w:t>
            </w:r>
            <w:r w:rsidR="0021214B" w:rsidRPr="0021214B">
              <w:rPr>
                <w:rFonts w:ascii="Times New Roman" w:eastAsia="Times New Roman" w:hAnsi="Times New Roman" w:cs="Times New Roman"/>
                <w:sz w:val="24"/>
                <w:szCs w:val="24"/>
                <w:lang w:eastAsia="lv-LV"/>
              </w:rPr>
              <w:t xml:space="preserve"> slog</w:t>
            </w:r>
            <w:r w:rsidR="00F64450">
              <w:rPr>
                <w:rFonts w:ascii="Times New Roman" w:eastAsia="Times New Roman" w:hAnsi="Times New Roman" w:cs="Times New Roman"/>
                <w:sz w:val="24"/>
                <w:szCs w:val="24"/>
                <w:lang w:eastAsia="lv-LV"/>
              </w:rPr>
              <w:t>s</w:t>
            </w:r>
            <w:r w:rsidR="0021214B" w:rsidRPr="0021214B">
              <w:rPr>
                <w:rFonts w:ascii="Times New Roman" w:eastAsia="Times New Roman" w:hAnsi="Times New Roman" w:cs="Times New Roman"/>
                <w:sz w:val="24"/>
                <w:szCs w:val="24"/>
                <w:lang w:eastAsia="lv-LV"/>
              </w:rPr>
              <w:t xml:space="preserve"> un </w:t>
            </w:r>
            <w:r w:rsidR="00F64450">
              <w:rPr>
                <w:rFonts w:ascii="Times New Roman" w:eastAsia="Times New Roman" w:hAnsi="Times New Roman" w:cs="Times New Roman"/>
                <w:sz w:val="24"/>
                <w:szCs w:val="24"/>
                <w:lang w:eastAsia="lv-LV"/>
              </w:rPr>
              <w:t>esošie resursi</w:t>
            </w:r>
            <w:r w:rsidR="0021214B" w:rsidRPr="0021214B">
              <w:rPr>
                <w:rFonts w:ascii="Times New Roman" w:eastAsia="Times New Roman" w:hAnsi="Times New Roman" w:cs="Times New Roman"/>
                <w:sz w:val="24"/>
                <w:szCs w:val="24"/>
                <w:lang w:eastAsia="lv-LV"/>
              </w:rPr>
              <w:t xml:space="preserve"> </w:t>
            </w:r>
            <w:r w:rsidR="00F64450" w:rsidRPr="0021214B">
              <w:rPr>
                <w:rFonts w:ascii="Times New Roman" w:eastAsia="Times New Roman" w:hAnsi="Times New Roman" w:cs="Times New Roman"/>
                <w:sz w:val="24"/>
                <w:szCs w:val="24"/>
                <w:lang w:eastAsia="lv-LV"/>
              </w:rPr>
              <w:t>pārvirz</w:t>
            </w:r>
            <w:r w:rsidR="00F64450">
              <w:rPr>
                <w:rFonts w:ascii="Times New Roman" w:eastAsia="Times New Roman" w:hAnsi="Times New Roman" w:cs="Times New Roman"/>
                <w:sz w:val="24"/>
                <w:szCs w:val="24"/>
                <w:lang w:eastAsia="lv-LV"/>
              </w:rPr>
              <w:t>ī</w:t>
            </w:r>
            <w:r w:rsidR="00F64450" w:rsidRPr="0021214B">
              <w:rPr>
                <w:rFonts w:ascii="Times New Roman" w:eastAsia="Times New Roman" w:hAnsi="Times New Roman" w:cs="Times New Roman"/>
                <w:sz w:val="24"/>
                <w:szCs w:val="24"/>
                <w:lang w:eastAsia="lv-LV"/>
              </w:rPr>
              <w:t>t</w:t>
            </w:r>
            <w:r w:rsidR="00F64450">
              <w:rPr>
                <w:rFonts w:ascii="Times New Roman" w:eastAsia="Times New Roman" w:hAnsi="Times New Roman" w:cs="Times New Roman"/>
                <w:sz w:val="24"/>
                <w:szCs w:val="24"/>
                <w:lang w:eastAsia="lv-LV"/>
              </w:rPr>
              <w:t xml:space="preserve">i </w:t>
            </w:r>
            <w:r w:rsidR="0021214B" w:rsidRPr="0021214B">
              <w:rPr>
                <w:rFonts w:ascii="Times New Roman" w:eastAsia="Times New Roman" w:hAnsi="Times New Roman" w:cs="Times New Roman"/>
                <w:sz w:val="24"/>
                <w:szCs w:val="24"/>
                <w:lang w:eastAsia="lv-LV"/>
              </w:rPr>
              <w:t>analītiskajam darbam.</w:t>
            </w:r>
            <w:r w:rsidR="00626E8D">
              <w:rPr>
                <w:rFonts w:ascii="Times New Roman" w:eastAsia="Times New Roman" w:hAnsi="Times New Roman" w:cs="Times New Roman"/>
                <w:sz w:val="24"/>
                <w:szCs w:val="24"/>
                <w:lang w:eastAsia="lv-LV"/>
              </w:rPr>
              <w:t xml:space="preserve"> </w:t>
            </w:r>
          </w:p>
        </w:tc>
      </w:tr>
      <w:tr w:rsidR="00E5323B" w:rsidRPr="00355527" w14:paraId="6956D4C6"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162DBC" w14:textId="77777777" w:rsidR="00CD526E"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3.</w:t>
            </w:r>
          </w:p>
        </w:tc>
        <w:tc>
          <w:tcPr>
            <w:tcW w:w="1067" w:type="pct"/>
            <w:tcBorders>
              <w:top w:val="outset" w:sz="6" w:space="0" w:color="auto"/>
              <w:left w:val="outset" w:sz="6" w:space="0" w:color="auto"/>
              <w:bottom w:val="outset" w:sz="6" w:space="0" w:color="auto"/>
              <w:right w:val="outset" w:sz="6" w:space="0" w:color="auto"/>
            </w:tcBorders>
            <w:hideMark/>
          </w:tcPr>
          <w:p w14:paraId="6AE537CC"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Administratīvo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1EDEEDD5" w14:textId="09218C86" w:rsidR="00E5323B" w:rsidRPr="00355527" w:rsidRDefault="00B94E97" w:rsidP="001B74A9">
            <w:pPr>
              <w:pStyle w:val="naiskr"/>
              <w:spacing w:before="0" w:after="0"/>
              <w:ind w:right="81"/>
              <w:jc w:val="both"/>
              <w:rPr>
                <w:iCs/>
                <w:color w:val="A6A6A6" w:themeColor="background1" w:themeShade="A6"/>
              </w:rPr>
            </w:pPr>
            <w:r>
              <w:t>Jaunais regulējums atceļ informācijas par valsts budžeta izpildi iesniegšanu par pirmo ceturksni, kā arī samazina tehniskā un manuālā darba veikšanu. Tajā pat laikā tiks stiprināta procesa saturiskā puse. Tādējādi izpildes analīzes sagatavošanā ministrijām tiks mazināts slogs administratīvajā funkcijā un ietaupīts resurss līdz pat 20% (ņemot vērā, ka izpildes analīzi par 3 mēnešiem nav jāsniedz, bet izpildes analīze par 12 mēnešiem ir darbietilpīgāka) un tā rezultātā būs iespēja pārvirzīt šos resursus analītiskajam darbam.</w:t>
            </w:r>
          </w:p>
        </w:tc>
      </w:tr>
      <w:tr w:rsidR="00E5323B" w:rsidRPr="00355527" w14:paraId="4DB3E0B6"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2DAC50" w14:textId="77777777" w:rsidR="00CD526E"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4.</w:t>
            </w:r>
          </w:p>
        </w:tc>
        <w:tc>
          <w:tcPr>
            <w:tcW w:w="1067" w:type="pct"/>
            <w:tcBorders>
              <w:top w:val="outset" w:sz="6" w:space="0" w:color="auto"/>
              <w:left w:val="outset" w:sz="6" w:space="0" w:color="auto"/>
              <w:bottom w:val="outset" w:sz="6" w:space="0" w:color="auto"/>
              <w:right w:val="outset" w:sz="6" w:space="0" w:color="auto"/>
            </w:tcBorders>
            <w:hideMark/>
          </w:tcPr>
          <w:p w14:paraId="4A38409E"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Atbilstības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6B13D925" w14:textId="77777777" w:rsidR="00332299" w:rsidRDefault="00332299" w:rsidP="00332299">
            <w:pPr>
              <w:pStyle w:val="naiskr"/>
              <w:spacing w:before="0" w:after="0"/>
              <w:ind w:right="81"/>
            </w:pPr>
            <w:r>
              <w:t>Projekts šo jomu neskar.</w:t>
            </w:r>
          </w:p>
          <w:p w14:paraId="737E41EC" w14:textId="77777777" w:rsidR="00E5323B" w:rsidRPr="00355527"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355527" w14:paraId="43A099B1"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C08834" w14:textId="77777777" w:rsidR="00CD526E"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5.</w:t>
            </w:r>
          </w:p>
        </w:tc>
        <w:tc>
          <w:tcPr>
            <w:tcW w:w="1067" w:type="pct"/>
            <w:tcBorders>
              <w:top w:val="outset" w:sz="6" w:space="0" w:color="auto"/>
              <w:left w:val="outset" w:sz="6" w:space="0" w:color="auto"/>
              <w:bottom w:val="outset" w:sz="6" w:space="0" w:color="auto"/>
              <w:right w:val="outset" w:sz="6" w:space="0" w:color="auto"/>
            </w:tcBorders>
            <w:hideMark/>
          </w:tcPr>
          <w:p w14:paraId="5D35DD73"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767D6535" w14:textId="77777777" w:rsidR="00E5323B" w:rsidRPr="00355527" w:rsidRDefault="0033229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32299">
              <w:rPr>
                <w:rFonts w:ascii="Times New Roman" w:eastAsia="Times New Roman" w:hAnsi="Times New Roman" w:cs="Times New Roman"/>
                <w:kern w:val="1"/>
                <w:sz w:val="24"/>
                <w:szCs w:val="24"/>
                <w:lang w:eastAsia="lv-LV"/>
              </w:rPr>
              <w:t>Nav.</w:t>
            </w:r>
          </w:p>
        </w:tc>
      </w:tr>
    </w:tbl>
    <w:p w14:paraId="0334E376"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55527" w14:paraId="6456FB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6D646" w14:textId="77777777" w:rsidR="00CD526E" w:rsidRPr="00355527"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355527">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355527" w14:paraId="0ADDDA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C4C73" w14:textId="77777777" w:rsidR="001B6A66" w:rsidRPr="00355527"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355527">
              <w:rPr>
                <w:rFonts w:ascii="Times New Roman" w:eastAsia="Times New Roman" w:hAnsi="Times New Roman" w:cs="Times New Roman"/>
                <w:bCs/>
                <w:iCs/>
                <w:color w:val="414142"/>
                <w:sz w:val="24"/>
                <w:szCs w:val="24"/>
                <w:lang w:eastAsia="lv-LV"/>
              </w:rPr>
              <w:t>Projekts šo jomu neskar</w:t>
            </w:r>
          </w:p>
        </w:tc>
      </w:tr>
    </w:tbl>
    <w:p w14:paraId="7C0CA5FE"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55527" w14:paraId="67EA15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49024E" w14:textId="77777777" w:rsidR="00CD526E" w:rsidRPr="00355527"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35552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355527" w14:paraId="0D23D90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01434" w14:textId="77777777" w:rsidR="001B6A66" w:rsidRPr="00355527"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355527">
              <w:rPr>
                <w:rFonts w:ascii="Times New Roman" w:eastAsia="Times New Roman" w:hAnsi="Times New Roman" w:cs="Times New Roman"/>
                <w:bCs/>
                <w:iCs/>
                <w:color w:val="414142"/>
                <w:sz w:val="24"/>
                <w:szCs w:val="24"/>
                <w:lang w:eastAsia="lv-LV"/>
              </w:rPr>
              <w:t>Projekts šo jomu neskar</w:t>
            </w:r>
          </w:p>
        </w:tc>
      </w:tr>
    </w:tbl>
    <w:p w14:paraId="33487AC4"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55527" w14:paraId="073A14A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A79A8" w14:textId="77777777" w:rsidR="00CD526E" w:rsidRPr="00355527"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355527">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B6A66" w:rsidRPr="00355527" w14:paraId="2CC09B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7E106" w14:textId="77777777" w:rsidR="001B6A66" w:rsidRPr="00355527"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355527">
              <w:rPr>
                <w:rFonts w:ascii="Times New Roman" w:eastAsia="Times New Roman" w:hAnsi="Times New Roman" w:cs="Times New Roman"/>
                <w:bCs/>
                <w:iCs/>
                <w:color w:val="414142"/>
                <w:sz w:val="24"/>
                <w:szCs w:val="24"/>
                <w:lang w:eastAsia="lv-LV"/>
              </w:rPr>
              <w:t>Projekts šo jomu neskar</w:t>
            </w:r>
          </w:p>
        </w:tc>
      </w:tr>
    </w:tbl>
    <w:p w14:paraId="741AE5DA"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1985"/>
        <w:gridCol w:w="6511"/>
      </w:tblGrid>
      <w:tr w:rsidR="00E5323B" w:rsidRPr="00355527" w14:paraId="1D0E173A" w14:textId="77777777" w:rsidTr="006E60C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6F0C04D" w14:textId="77777777" w:rsidR="00CD526E" w:rsidRPr="00355527"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355527">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355527" w14:paraId="11BAE586" w14:textId="77777777" w:rsidTr="0017208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09DC9F6" w14:textId="77777777" w:rsidR="00CD526E"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1.</w:t>
            </w:r>
          </w:p>
        </w:tc>
        <w:tc>
          <w:tcPr>
            <w:tcW w:w="1955" w:type="dxa"/>
            <w:tcBorders>
              <w:top w:val="outset" w:sz="6" w:space="0" w:color="auto"/>
              <w:left w:val="outset" w:sz="6" w:space="0" w:color="auto"/>
              <w:bottom w:val="outset" w:sz="6" w:space="0" w:color="auto"/>
              <w:right w:val="outset" w:sz="6" w:space="0" w:color="auto"/>
            </w:tcBorders>
            <w:hideMark/>
          </w:tcPr>
          <w:p w14:paraId="0059BD8F"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0DC9CC9A" w14:textId="77777777" w:rsidR="00E5323B" w:rsidRPr="00B2538F" w:rsidRDefault="00B2538F" w:rsidP="00B2538F">
            <w:pPr>
              <w:spacing w:after="0" w:line="240" w:lineRule="auto"/>
              <w:jc w:val="both"/>
              <w:rPr>
                <w:rFonts w:ascii="Times New Roman" w:eastAsia="Times New Roman" w:hAnsi="Times New Roman" w:cs="Times New Roman"/>
                <w:sz w:val="24"/>
                <w:szCs w:val="24"/>
                <w:lang w:eastAsia="lv-LV"/>
              </w:rPr>
            </w:pPr>
            <w:r w:rsidRPr="00B2538F">
              <w:rPr>
                <w:rFonts w:ascii="Times New Roman" w:eastAsia="Times New Roman" w:hAnsi="Times New Roman" w:cs="Times New Roman"/>
                <w:sz w:val="24"/>
                <w:szCs w:val="24"/>
                <w:lang w:eastAsia="lv-LV"/>
              </w:rPr>
              <w:t>Uzziņa par projekta izstrādi tika publicēta Finanšu ministrijas mājas lapā sadaļā "Sabiedrības līdzdalība".</w:t>
            </w:r>
          </w:p>
        </w:tc>
      </w:tr>
      <w:tr w:rsidR="00E5323B" w:rsidRPr="00355527" w14:paraId="20E9C70D" w14:textId="77777777" w:rsidTr="00172083">
        <w:trPr>
          <w:trHeight w:val="1263"/>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A0402A7" w14:textId="77777777" w:rsidR="00CD526E"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lastRenderedPageBreak/>
              <w:t>2.</w:t>
            </w:r>
          </w:p>
        </w:tc>
        <w:tc>
          <w:tcPr>
            <w:tcW w:w="1955" w:type="dxa"/>
            <w:tcBorders>
              <w:top w:val="outset" w:sz="6" w:space="0" w:color="auto"/>
              <w:left w:val="outset" w:sz="6" w:space="0" w:color="auto"/>
              <w:bottom w:val="outset" w:sz="6" w:space="0" w:color="auto"/>
              <w:right w:val="outset" w:sz="6" w:space="0" w:color="auto"/>
            </w:tcBorders>
            <w:hideMark/>
          </w:tcPr>
          <w:p w14:paraId="16E69CD0"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281AA2F1" w14:textId="3124E879" w:rsidR="006E60CF" w:rsidRPr="00355527" w:rsidRDefault="00903E30" w:rsidP="006E60C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Uzziņa</w:t>
            </w:r>
            <w:r w:rsidR="00B2538F" w:rsidRPr="00B2538F">
              <w:rPr>
                <w:rFonts w:ascii="Times New Roman" w:eastAsia="Times New Roman" w:hAnsi="Times New Roman" w:cs="Times New Roman"/>
                <w:sz w:val="24"/>
                <w:szCs w:val="24"/>
                <w:lang w:eastAsia="lv-LV"/>
              </w:rPr>
              <w:t xml:space="preserve"> publicē</w:t>
            </w:r>
            <w:r>
              <w:rPr>
                <w:rFonts w:ascii="Times New Roman" w:eastAsia="Times New Roman" w:hAnsi="Times New Roman" w:cs="Times New Roman"/>
                <w:sz w:val="24"/>
                <w:szCs w:val="24"/>
                <w:lang w:eastAsia="lv-LV"/>
              </w:rPr>
              <w:t>ta</w:t>
            </w:r>
            <w:r w:rsidR="006E60CF">
              <w:rPr>
                <w:rFonts w:ascii="Times New Roman" w:eastAsia="Times New Roman" w:hAnsi="Times New Roman" w:cs="Times New Roman"/>
                <w:sz w:val="24"/>
                <w:szCs w:val="24"/>
                <w:lang w:eastAsia="lv-LV"/>
              </w:rPr>
              <w:t xml:space="preserve"> 2018. gada 29. janvārī FM</w:t>
            </w:r>
            <w:r w:rsidR="00B2538F" w:rsidRPr="00B2538F">
              <w:rPr>
                <w:rFonts w:ascii="Times New Roman" w:eastAsia="Times New Roman" w:hAnsi="Times New Roman" w:cs="Times New Roman"/>
                <w:sz w:val="24"/>
                <w:szCs w:val="24"/>
                <w:lang w:eastAsia="lv-LV"/>
              </w:rPr>
              <w:t xml:space="preserve"> tīmekļvie</w:t>
            </w:r>
            <w:r w:rsidR="006E60CF">
              <w:rPr>
                <w:rFonts w:ascii="Times New Roman" w:eastAsia="Times New Roman" w:hAnsi="Times New Roman" w:cs="Times New Roman"/>
                <w:sz w:val="24"/>
                <w:szCs w:val="24"/>
                <w:lang w:eastAsia="lv-LV"/>
              </w:rPr>
              <w:t xml:space="preserve">tnē </w:t>
            </w:r>
            <w:hyperlink r:id="rId8" w:anchor="project442" w:history="1">
              <w:r w:rsidR="006E60CF" w:rsidRPr="00012DB8">
                <w:rPr>
                  <w:rStyle w:val="Hyperlink"/>
                  <w:rFonts w:ascii="Times New Roman" w:eastAsia="Times New Roman" w:hAnsi="Times New Roman" w:cs="Times New Roman"/>
                  <w:color w:val="auto"/>
                  <w:sz w:val="24"/>
                  <w:szCs w:val="24"/>
                  <w:u w:val="none"/>
                  <w:lang w:eastAsia="lv-LV"/>
                </w:rPr>
                <w:t>http://www.fm.gov.lv/lv/sabiedribas_lidzdaliba/tiesibu_aktu_projekti/valsts_budzeta_politika#project442</w:t>
              </w:r>
            </w:hyperlink>
            <w:r w:rsidR="006E60CF" w:rsidRPr="00012DB8">
              <w:rPr>
                <w:rFonts w:ascii="Times New Roman" w:eastAsia="Times New Roman" w:hAnsi="Times New Roman" w:cs="Times New Roman"/>
                <w:sz w:val="24"/>
                <w:szCs w:val="24"/>
                <w:lang w:eastAsia="lv-LV"/>
              </w:rPr>
              <w:t>.</w:t>
            </w:r>
          </w:p>
        </w:tc>
      </w:tr>
      <w:tr w:rsidR="00E5323B" w:rsidRPr="00355527" w14:paraId="3E43646B" w14:textId="77777777" w:rsidTr="0017208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3860CD9" w14:textId="77777777" w:rsidR="00CD526E"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3.</w:t>
            </w:r>
          </w:p>
        </w:tc>
        <w:tc>
          <w:tcPr>
            <w:tcW w:w="1955" w:type="dxa"/>
            <w:tcBorders>
              <w:top w:val="outset" w:sz="6" w:space="0" w:color="auto"/>
              <w:left w:val="outset" w:sz="6" w:space="0" w:color="auto"/>
              <w:bottom w:val="outset" w:sz="6" w:space="0" w:color="auto"/>
              <w:right w:val="outset" w:sz="6" w:space="0" w:color="auto"/>
            </w:tcBorders>
            <w:hideMark/>
          </w:tcPr>
          <w:p w14:paraId="08A7B37B"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249D3693" w14:textId="77777777" w:rsidR="00E5323B" w:rsidRPr="00BF733C" w:rsidRDefault="00BF733C" w:rsidP="00E5323B">
            <w:pPr>
              <w:spacing w:after="0" w:line="240" w:lineRule="auto"/>
              <w:rPr>
                <w:rFonts w:ascii="Times New Roman" w:eastAsia="Times New Roman" w:hAnsi="Times New Roman" w:cs="Times New Roman"/>
                <w:sz w:val="24"/>
                <w:szCs w:val="24"/>
                <w:lang w:eastAsia="lv-LV"/>
              </w:rPr>
            </w:pPr>
            <w:r w:rsidRPr="00BF733C">
              <w:rPr>
                <w:rFonts w:ascii="Times New Roman" w:eastAsia="Times New Roman" w:hAnsi="Times New Roman" w:cs="Times New Roman"/>
                <w:sz w:val="24"/>
                <w:szCs w:val="24"/>
                <w:lang w:eastAsia="lv-LV"/>
              </w:rPr>
              <w:t>Projekts šo jomu neskar</w:t>
            </w:r>
          </w:p>
        </w:tc>
      </w:tr>
      <w:tr w:rsidR="00E5323B" w:rsidRPr="00355527" w14:paraId="2F73F45E" w14:textId="77777777" w:rsidTr="0017208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A702D7F" w14:textId="77777777" w:rsidR="00CD526E"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4.</w:t>
            </w:r>
          </w:p>
        </w:tc>
        <w:tc>
          <w:tcPr>
            <w:tcW w:w="1955" w:type="dxa"/>
            <w:tcBorders>
              <w:top w:val="outset" w:sz="6" w:space="0" w:color="auto"/>
              <w:left w:val="outset" w:sz="6" w:space="0" w:color="auto"/>
              <w:bottom w:val="outset" w:sz="6" w:space="0" w:color="auto"/>
              <w:right w:val="outset" w:sz="6" w:space="0" w:color="auto"/>
            </w:tcBorders>
            <w:hideMark/>
          </w:tcPr>
          <w:p w14:paraId="7C8E25B1"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7448FF38" w14:textId="77777777" w:rsidR="00E5323B" w:rsidRPr="00BF733C" w:rsidRDefault="00BF733C" w:rsidP="00E5323B">
            <w:pPr>
              <w:spacing w:after="0" w:line="240" w:lineRule="auto"/>
              <w:rPr>
                <w:rFonts w:ascii="Times New Roman" w:eastAsia="Times New Roman" w:hAnsi="Times New Roman" w:cs="Times New Roman"/>
                <w:sz w:val="24"/>
                <w:szCs w:val="24"/>
                <w:lang w:eastAsia="lv-LV"/>
              </w:rPr>
            </w:pPr>
            <w:r w:rsidRPr="00BF733C">
              <w:rPr>
                <w:rFonts w:ascii="Times New Roman" w:eastAsia="Times New Roman" w:hAnsi="Times New Roman" w:cs="Times New Roman"/>
                <w:sz w:val="24"/>
                <w:szCs w:val="24"/>
                <w:lang w:eastAsia="lv-LV"/>
              </w:rPr>
              <w:t>Nav</w:t>
            </w:r>
          </w:p>
        </w:tc>
      </w:tr>
    </w:tbl>
    <w:p w14:paraId="0E7278B8"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E5323B" w:rsidRPr="00355527" w14:paraId="53B0F7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8DD1A8" w14:textId="77777777" w:rsidR="00CD526E" w:rsidRPr="00355527"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355527">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355527" w14:paraId="2A30D3BB" w14:textId="77777777"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0CBDBC" w14:textId="77777777" w:rsidR="00CD526E"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4ED7B0EF"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43ABA048" w14:textId="77777777" w:rsidR="00E5323B" w:rsidRPr="00355527" w:rsidRDefault="001B3D73" w:rsidP="00A65BE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B3D73">
              <w:rPr>
                <w:rFonts w:ascii="Times New Roman" w:eastAsia="Times New Roman" w:hAnsi="Times New Roman" w:cs="Times New Roman"/>
                <w:sz w:val="24"/>
                <w:szCs w:val="24"/>
                <w:lang w:eastAsia="lv-LV"/>
              </w:rPr>
              <w:t xml:space="preserve">Ministrijas un citas centrālās valsts iestādes, </w:t>
            </w:r>
            <w:r w:rsidR="00C95483">
              <w:rPr>
                <w:rFonts w:ascii="Times New Roman" w:eastAsia="Times New Roman" w:hAnsi="Times New Roman" w:cs="Times New Roman"/>
                <w:sz w:val="24"/>
                <w:szCs w:val="24"/>
                <w:lang w:eastAsia="lv-LV"/>
              </w:rPr>
              <w:t xml:space="preserve">kas </w:t>
            </w:r>
            <w:r w:rsidRPr="007A6D31">
              <w:rPr>
                <w:rFonts w:ascii="Times New Roman" w:eastAsia="Times New Roman" w:hAnsi="Times New Roman" w:cs="Times New Roman"/>
                <w:sz w:val="24"/>
                <w:szCs w:val="24"/>
                <w:lang w:eastAsia="lv-LV"/>
              </w:rPr>
              <w:t xml:space="preserve">sagatavo informāciju un veic analīzi </w:t>
            </w:r>
            <w:r w:rsidR="00434EFB">
              <w:rPr>
                <w:rFonts w:ascii="Times New Roman" w:eastAsia="Times New Roman" w:hAnsi="Times New Roman" w:cs="Times New Roman"/>
                <w:sz w:val="24"/>
                <w:szCs w:val="24"/>
                <w:lang w:eastAsia="lv-LV"/>
              </w:rPr>
              <w:t xml:space="preserve">par </w:t>
            </w:r>
            <w:r w:rsidRPr="007A6D31">
              <w:rPr>
                <w:rFonts w:ascii="Times New Roman" w:eastAsia="Times New Roman" w:hAnsi="Times New Roman" w:cs="Times New Roman"/>
                <w:sz w:val="24"/>
                <w:szCs w:val="24"/>
                <w:lang w:eastAsia="lv-LV"/>
              </w:rPr>
              <w:t>gadskārtējā valsts budžeta izpildi un iesniedz to Finanšu ministrijā</w:t>
            </w:r>
            <w:r>
              <w:rPr>
                <w:rFonts w:ascii="Times New Roman" w:eastAsia="Times New Roman" w:hAnsi="Times New Roman" w:cs="Times New Roman"/>
                <w:sz w:val="24"/>
                <w:szCs w:val="24"/>
                <w:lang w:eastAsia="lv-LV"/>
              </w:rPr>
              <w:t>.</w:t>
            </w:r>
          </w:p>
        </w:tc>
      </w:tr>
      <w:tr w:rsidR="00E5323B" w:rsidRPr="00355527" w14:paraId="08509660" w14:textId="77777777"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378427" w14:textId="77777777" w:rsidR="00CD526E"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22D59021"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Projekta izpildes ietekme uz pārvaldes funkcijām un institucionālo struktūru.</w:t>
            </w:r>
            <w:r w:rsidRPr="00355527">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76071229" w14:textId="77777777" w:rsidR="007D5CA9" w:rsidRPr="00355527" w:rsidRDefault="007D5CA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D5CA9">
              <w:rPr>
                <w:rFonts w:ascii="Times New Roman" w:eastAsia="Times New Roman" w:hAnsi="Times New Roman" w:cs="Times New Roman"/>
                <w:sz w:val="24"/>
                <w:szCs w:val="24"/>
                <w:lang w:eastAsia="lv-LV"/>
              </w:rPr>
              <w:t>Projekta izpildi paredzēts nodrošināt esošo funkciju ietvaros.</w:t>
            </w:r>
          </w:p>
        </w:tc>
      </w:tr>
      <w:tr w:rsidR="00E5323B" w:rsidRPr="00355527" w14:paraId="203D018B" w14:textId="77777777"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A58E82" w14:textId="77777777" w:rsidR="00CD526E"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6858DC74"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340E3611" w14:textId="77777777" w:rsidR="00E5323B" w:rsidRPr="00355527" w:rsidRDefault="00963CB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BF733C">
              <w:rPr>
                <w:rFonts w:ascii="Times New Roman" w:eastAsia="Times New Roman" w:hAnsi="Times New Roman" w:cs="Times New Roman"/>
                <w:sz w:val="24"/>
                <w:szCs w:val="24"/>
                <w:lang w:eastAsia="lv-LV"/>
              </w:rPr>
              <w:t>Nav</w:t>
            </w:r>
          </w:p>
        </w:tc>
      </w:tr>
    </w:tbl>
    <w:p w14:paraId="5F710364" w14:textId="77777777" w:rsidR="00C25B49" w:rsidRPr="00355527" w:rsidRDefault="00C25B49" w:rsidP="00894C55">
      <w:pPr>
        <w:spacing w:after="0" w:line="240" w:lineRule="auto"/>
        <w:rPr>
          <w:rFonts w:ascii="Times New Roman" w:hAnsi="Times New Roman" w:cs="Times New Roman"/>
          <w:sz w:val="28"/>
          <w:szCs w:val="28"/>
        </w:rPr>
      </w:pPr>
    </w:p>
    <w:p w14:paraId="0D9C01A0" w14:textId="30B67F06" w:rsidR="00E5323B" w:rsidRDefault="00E5323B" w:rsidP="00894C55">
      <w:pPr>
        <w:spacing w:after="0" w:line="240" w:lineRule="auto"/>
        <w:rPr>
          <w:rFonts w:ascii="Times New Roman" w:hAnsi="Times New Roman" w:cs="Times New Roman"/>
          <w:sz w:val="28"/>
          <w:szCs w:val="28"/>
        </w:rPr>
      </w:pPr>
    </w:p>
    <w:p w14:paraId="6433E424" w14:textId="77777777" w:rsidR="006E60CF" w:rsidRPr="00355527" w:rsidRDefault="006E60CF" w:rsidP="00894C55">
      <w:pPr>
        <w:spacing w:after="0" w:line="240" w:lineRule="auto"/>
        <w:rPr>
          <w:rFonts w:ascii="Times New Roman" w:hAnsi="Times New Roman" w:cs="Times New Roman"/>
          <w:sz w:val="28"/>
          <w:szCs w:val="28"/>
        </w:rPr>
      </w:pPr>
    </w:p>
    <w:p w14:paraId="34F718FD" w14:textId="755F8361" w:rsidR="00894C55" w:rsidRDefault="00963CBC" w:rsidP="00963CBC">
      <w:pPr>
        <w:rPr>
          <w:rFonts w:ascii="Times New Roman" w:hAnsi="Times New Roman" w:cs="Times New Roman"/>
          <w:sz w:val="28"/>
          <w:szCs w:val="28"/>
        </w:rPr>
      </w:pPr>
      <w:r w:rsidRPr="00963CBC">
        <w:rPr>
          <w:rFonts w:ascii="Times New Roman" w:hAnsi="Times New Roman" w:cs="Times New Roman"/>
          <w:sz w:val="28"/>
          <w:szCs w:val="28"/>
        </w:rPr>
        <w:t>Finanšu</w:t>
      </w:r>
      <w:r w:rsidR="00894C55" w:rsidRPr="00355527">
        <w:rPr>
          <w:rFonts w:ascii="Times New Roman" w:hAnsi="Times New Roman" w:cs="Times New Roman"/>
          <w:sz w:val="28"/>
          <w:szCs w:val="28"/>
        </w:rPr>
        <w:t xml:space="preserve"> </w:t>
      </w:r>
      <w:r>
        <w:rPr>
          <w:rFonts w:ascii="Times New Roman" w:hAnsi="Times New Roman" w:cs="Times New Roman"/>
          <w:sz w:val="28"/>
          <w:szCs w:val="28"/>
        </w:rPr>
        <w:t>ministre</w:t>
      </w:r>
      <w:r w:rsidR="00894C55" w:rsidRPr="0035552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963CBC">
        <w:rPr>
          <w:rFonts w:ascii="Times New Roman" w:hAnsi="Times New Roman" w:cs="Times New Roman"/>
          <w:sz w:val="28"/>
          <w:szCs w:val="28"/>
        </w:rPr>
        <w:t>D.Reizniece</w:t>
      </w:r>
      <w:proofErr w:type="spellEnd"/>
      <w:r w:rsidRPr="00963CBC">
        <w:rPr>
          <w:rFonts w:ascii="Times New Roman" w:hAnsi="Times New Roman" w:cs="Times New Roman"/>
          <w:sz w:val="28"/>
          <w:szCs w:val="28"/>
        </w:rPr>
        <w:t>-Ozola</w:t>
      </w:r>
    </w:p>
    <w:p w14:paraId="6C40289B" w14:textId="1AF32EAB" w:rsidR="00FD420F" w:rsidRDefault="00FD420F" w:rsidP="00FD420F">
      <w:pPr>
        <w:spacing w:after="0" w:line="240" w:lineRule="auto"/>
        <w:rPr>
          <w:rFonts w:ascii="Times New Roman" w:hAnsi="Times New Roman" w:cs="Times New Roman"/>
          <w:sz w:val="28"/>
          <w:szCs w:val="28"/>
        </w:rPr>
      </w:pPr>
    </w:p>
    <w:p w14:paraId="7E521369" w14:textId="2A71DE06" w:rsidR="006E60CF" w:rsidRDefault="006E60CF" w:rsidP="00FD420F">
      <w:pPr>
        <w:spacing w:after="0" w:line="240" w:lineRule="auto"/>
        <w:rPr>
          <w:rFonts w:ascii="Times New Roman" w:hAnsi="Times New Roman" w:cs="Times New Roman"/>
          <w:sz w:val="28"/>
          <w:szCs w:val="28"/>
        </w:rPr>
      </w:pPr>
    </w:p>
    <w:p w14:paraId="6D5F52D6" w14:textId="77777777" w:rsidR="006E60CF" w:rsidRPr="00963CBC" w:rsidRDefault="006E60CF" w:rsidP="00FD420F">
      <w:pPr>
        <w:spacing w:after="0" w:line="240" w:lineRule="auto"/>
        <w:rPr>
          <w:rFonts w:ascii="Times New Roman" w:hAnsi="Times New Roman" w:cs="Times New Roman"/>
          <w:sz w:val="28"/>
          <w:szCs w:val="28"/>
        </w:rPr>
      </w:pPr>
    </w:p>
    <w:p w14:paraId="6D380B9C" w14:textId="77777777" w:rsidR="00963CBC" w:rsidRPr="00FD420F" w:rsidRDefault="00963CBC" w:rsidP="00963CBC">
      <w:pPr>
        <w:spacing w:after="0" w:line="240" w:lineRule="auto"/>
        <w:jc w:val="both"/>
        <w:rPr>
          <w:rFonts w:ascii="Times New Roman" w:eastAsia="Times New Roman" w:hAnsi="Times New Roman" w:cs="Times New Roman"/>
          <w:sz w:val="20"/>
          <w:szCs w:val="20"/>
          <w:lang w:eastAsia="lv-LV"/>
        </w:rPr>
      </w:pPr>
      <w:r w:rsidRPr="00FD420F">
        <w:rPr>
          <w:rFonts w:ascii="Times New Roman" w:eastAsia="Times New Roman" w:hAnsi="Times New Roman" w:cs="Times New Roman"/>
          <w:sz w:val="20"/>
          <w:szCs w:val="20"/>
          <w:lang w:eastAsia="lv-LV"/>
        </w:rPr>
        <w:t>Klinsone 67095531</w:t>
      </w:r>
    </w:p>
    <w:p w14:paraId="1A224EF1" w14:textId="68267781" w:rsidR="00963CBC" w:rsidRDefault="000442A8" w:rsidP="006310FF">
      <w:pPr>
        <w:spacing w:after="0" w:line="240" w:lineRule="auto"/>
        <w:jc w:val="both"/>
        <w:rPr>
          <w:rFonts w:ascii="Times New Roman" w:eastAsia="Times New Roman" w:hAnsi="Times New Roman" w:cs="Times New Roman"/>
          <w:sz w:val="20"/>
          <w:szCs w:val="20"/>
          <w:lang w:eastAsia="lv-LV"/>
        </w:rPr>
      </w:pPr>
      <w:hyperlink r:id="rId9" w:history="1">
        <w:r w:rsidR="00963CBC" w:rsidRPr="00FD420F">
          <w:rPr>
            <w:rFonts w:ascii="Times New Roman" w:eastAsia="Times New Roman" w:hAnsi="Times New Roman" w:cs="Times New Roman"/>
            <w:sz w:val="20"/>
            <w:szCs w:val="20"/>
            <w:lang w:eastAsia="lv-LV"/>
          </w:rPr>
          <w:t>ieva.klinsone@fm.gov.lv</w:t>
        </w:r>
      </w:hyperlink>
    </w:p>
    <w:p w14:paraId="26C374F2" w14:textId="77777777" w:rsidR="006310FF" w:rsidRDefault="006310FF" w:rsidP="006310FF">
      <w:pPr>
        <w:spacing w:after="0" w:line="240" w:lineRule="auto"/>
        <w:jc w:val="both"/>
        <w:rPr>
          <w:rFonts w:ascii="Times New Roman" w:eastAsia="Times New Roman" w:hAnsi="Times New Roman" w:cs="Times New Roman"/>
          <w:sz w:val="20"/>
          <w:szCs w:val="20"/>
          <w:lang w:eastAsia="lv-LV"/>
        </w:rPr>
      </w:pPr>
    </w:p>
    <w:p w14:paraId="08CCE4EC" w14:textId="61EDAA2A" w:rsidR="006310FF" w:rsidRPr="00963CBC" w:rsidRDefault="006310FF" w:rsidP="006310FF">
      <w:pPr>
        <w:spacing w:after="0" w:line="240" w:lineRule="auto"/>
        <w:jc w:val="both"/>
        <w:rPr>
          <w:rFonts w:ascii="Times New Roman" w:eastAsia="Times New Roman" w:hAnsi="Times New Roman" w:cs="Times New Roman"/>
          <w:sz w:val="24"/>
          <w:szCs w:val="24"/>
          <w:lang w:eastAsia="lv-LV"/>
        </w:rPr>
      </w:pPr>
    </w:p>
    <w:sectPr w:rsidR="006310FF" w:rsidRPr="00963CBC"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0CE92" w14:textId="77777777" w:rsidR="00BA671A" w:rsidRDefault="00BA671A" w:rsidP="00894C55">
      <w:pPr>
        <w:spacing w:after="0" w:line="240" w:lineRule="auto"/>
      </w:pPr>
      <w:r>
        <w:separator/>
      </w:r>
    </w:p>
  </w:endnote>
  <w:endnote w:type="continuationSeparator" w:id="0">
    <w:p w14:paraId="349EA67D" w14:textId="77777777" w:rsidR="00BA671A" w:rsidRDefault="00BA671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07C8A" w14:textId="1B8763AD" w:rsidR="00894C55" w:rsidRPr="00552A97" w:rsidRDefault="00C76AE7">
    <w:pPr>
      <w:pStyle w:val="Footer"/>
      <w:rPr>
        <w:rFonts w:ascii="Times New Roman" w:hAnsi="Times New Roman" w:cs="Times New Roman"/>
        <w:sz w:val="20"/>
        <w:szCs w:val="20"/>
      </w:rPr>
    </w:pPr>
    <w:r w:rsidRPr="00552A97">
      <w:rPr>
        <w:rFonts w:ascii="Times New Roman" w:hAnsi="Times New Roman" w:cs="Times New Roman"/>
        <w:sz w:val="20"/>
        <w:szCs w:val="20"/>
      </w:rPr>
      <w:t>FM</w:t>
    </w:r>
    <w:r w:rsidR="009A2654" w:rsidRPr="00552A97">
      <w:rPr>
        <w:rFonts w:ascii="Times New Roman" w:hAnsi="Times New Roman" w:cs="Times New Roman"/>
        <w:sz w:val="20"/>
        <w:szCs w:val="20"/>
      </w:rPr>
      <w:t>anot_</w:t>
    </w:r>
    <w:r w:rsidR="00D60567">
      <w:rPr>
        <w:rFonts w:ascii="Times New Roman" w:hAnsi="Times New Roman" w:cs="Times New Roman"/>
        <w:sz w:val="20"/>
        <w:szCs w:val="20"/>
      </w:rPr>
      <w:t>21</w:t>
    </w:r>
    <w:r w:rsidR="00B94E97">
      <w:rPr>
        <w:rFonts w:ascii="Times New Roman" w:hAnsi="Times New Roman" w:cs="Times New Roman"/>
        <w:sz w:val="20"/>
        <w:szCs w:val="20"/>
      </w:rPr>
      <w:t>032018</w:t>
    </w:r>
    <w:r w:rsidR="009A2654" w:rsidRPr="00552A97">
      <w:rPr>
        <w:rFonts w:ascii="Times New Roman" w:hAnsi="Times New Roman" w:cs="Times New Roman"/>
        <w:sz w:val="20"/>
        <w:szCs w:val="20"/>
      </w:rPr>
      <w:t>_</w:t>
    </w:r>
    <w:r w:rsidR="00552A97" w:rsidRPr="00552A97">
      <w:rPr>
        <w:rFonts w:ascii="Times New Roman" w:hAnsi="Times New Roman" w:cs="Times New Roman"/>
        <w:sz w:val="20"/>
        <w:szCs w:val="20"/>
      </w:rPr>
      <w:t>IVBI</w:t>
    </w:r>
    <w:r w:rsidR="00D60567">
      <w:rPr>
        <w:rFonts w:ascii="Times New Roman" w:hAnsi="Times New Roman" w:cs="Times New Roman"/>
        <w:sz w:val="20"/>
        <w:szCs w:val="20"/>
      </w:rPr>
      <w:t>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328B" w14:textId="7DAE4F18" w:rsidR="00552A97" w:rsidRPr="009A2654" w:rsidRDefault="00C76AE7">
    <w:pPr>
      <w:pStyle w:val="Footer"/>
      <w:rPr>
        <w:rFonts w:ascii="Times New Roman" w:hAnsi="Times New Roman" w:cs="Times New Roman"/>
        <w:sz w:val="20"/>
        <w:szCs w:val="20"/>
      </w:rPr>
    </w:pPr>
    <w:r>
      <w:rPr>
        <w:rFonts w:ascii="Times New Roman" w:hAnsi="Times New Roman" w:cs="Times New Roman"/>
        <w:sz w:val="20"/>
        <w:szCs w:val="20"/>
      </w:rPr>
      <w:t>FM</w:t>
    </w:r>
    <w:r w:rsidR="009A2654">
      <w:rPr>
        <w:rFonts w:ascii="Times New Roman" w:hAnsi="Times New Roman" w:cs="Times New Roman"/>
        <w:sz w:val="20"/>
        <w:szCs w:val="20"/>
      </w:rPr>
      <w:t>anot_</w:t>
    </w:r>
    <w:r w:rsidR="00D60567">
      <w:rPr>
        <w:rFonts w:ascii="Times New Roman" w:hAnsi="Times New Roman" w:cs="Times New Roman"/>
        <w:sz w:val="20"/>
        <w:szCs w:val="20"/>
      </w:rPr>
      <w:t>21</w:t>
    </w:r>
    <w:r w:rsidR="00B94E97">
      <w:rPr>
        <w:rFonts w:ascii="Times New Roman" w:hAnsi="Times New Roman" w:cs="Times New Roman"/>
        <w:sz w:val="20"/>
        <w:szCs w:val="20"/>
      </w:rPr>
      <w:t>032018</w:t>
    </w:r>
    <w:r w:rsidR="009A2654">
      <w:rPr>
        <w:rFonts w:ascii="Times New Roman" w:hAnsi="Times New Roman" w:cs="Times New Roman"/>
        <w:sz w:val="20"/>
        <w:szCs w:val="20"/>
      </w:rPr>
      <w:t>_</w:t>
    </w:r>
    <w:r w:rsidR="001062E7" w:rsidRPr="001062E7">
      <w:t xml:space="preserve"> </w:t>
    </w:r>
    <w:r w:rsidR="00552A97">
      <w:rPr>
        <w:rFonts w:ascii="Times New Roman" w:hAnsi="Times New Roman" w:cs="Times New Roman"/>
        <w:sz w:val="20"/>
        <w:szCs w:val="20"/>
      </w:rPr>
      <w:t>IVBI</w:t>
    </w:r>
    <w:r w:rsidR="00D60567">
      <w:rPr>
        <w:rFonts w:ascii="Times New Roman" w:hAnsi="Times New Roman" w:cs="Times New Roman"/>
        <w:sz w:val="20"/>
        <w:szCs w:val="20"/>
      </w:rPr>
      <w:t>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65D5A" w14:textId="77777777" w:rsidR="00BA671A" w:rsidRDefault="00BA671A" w:rsidP="00894C55">
      <w:pPr>
        <w:spacing w:after="0" w:line="240" w:lineRule="auto"/>
      </w:pPr>
      <w:r>
        <w:separator/>
      </w:r>
    </w:p>
  </w:footnote>
  <w:footnote w:type="continuationSeparator" w:id="0">
    <w:p w14:paraId="14DCE6FE" w14:textId="77777777" w:rsidR="00BA671A" w:rsidRDefault="00BA671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DBBE8B" w14:textId="54B7F032"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442A8">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7782D"/>
    <w:multiLevelType w:val="hybridMultilevel"/>
    <w:tmpl w:val="E10406EA"/>
    <w:lvl w:ilvl="0" w:tplc="DFBCE3CE">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3B82287"/>
    <w:multiLevelType w:val="hybridMultilevel"/>
    <w:tmpl w:val="DC56769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2C"/>
    <w:rsid w:val="0000500C"/>
    <w:rsid w:val="00012DB8"/>
    <w:rsid w:val="0001476D"/>
    <w:rsid w:val="00026EE5"/>
    <w:rsid w:val="000278BB"/>
    <w:rsid w:val="00035B33"/>
    <w:rsid w:val="0003764D"/>
    <w:rsid w:val="000442A8"/>
    <w:rsid w:val="00055161"/>
    <w:rsid w:val="00056104"/>
    <w:rsid w:val="00095B2E"/>
    <w:rsid w:val="000A18C7"/>
    <w:rsid w:val="000A4EC6"/>
    <w:rsid w:val="000B7AA2"/>
    <w:rsid w:val="001062E7"/>
    <w:rsid w:val="001153BC"/>
    <w:rsid w:val="00115937"/>
    <w:rsid w:val="00127F7B"/>
    <w:rsid w:val="00172083"/>
    <w:rsid w:val="00172AB4"/>
    <w:rsid w:val="00182893"/>
    <w:rsid w:val="00182BC7"/>
    <w:rsid w:val="001856A6"/>
    <w:rsid w:val="00187E12"/>
    <w:rsid w:val="001B3D73"/>
    <w:rsid w:val="001B6165"/>
    <w:rsid w:val="001B6A66"/>
    <w:rsid w:val="001B74A9"/>
    <w:rsid w:val="001D6059"/>
    <w:rsid w:val="002076A3"/>
    <w:rsid w:val="0021214B"/>
    <w:rsid w:val="00212E5E"/>
    <w:rsid w:val="002348FC"/>
    <w:rsid w:val="00243426"/>
    <w:rsid w:val="002C2AB6"/>
    <w:rsid w:val="002D37D0"/>
    <w:rsid w:val="002D4E1C"/>
    <w:rsid w:val="002E1C05"/>
    <w:rsid w:val="002E56F8"/>
    <w:rsid w:val="002E7068"/>
    <w:rsid w:val="002F5451"/>
    <w:rsid w:val="00305BD7"/>
    <w:rsid w:val="003123D3"/>
    <w:rsid w:val="00314215"/>
    <w:rsid w:val="00321987"/>
    <w:rsid w:val="00332299"/>
    <w:rsid w:val="00355527"/>
    <w:rsid w:val="00363BA4"/>
    <w:rsid w:val="00372346"/>
    <w:rsid w:val="0038726E"/>
    <w:rsid w:val="003B0BF9"/>
    <w:rsid w:val="003C355B"/>
    <w:rsid w:val="003E0791"/>
    <w:rsid w:val="003E272A"/>
    <w:rsid w:val="003F28AC"/>
    <w:rsid w:val="003F7E1B"/>
    <w:rsid w:val="00415F66"/>
    <w:rsid w:val="00425B9F"/>
    <w:rsid w:val="004331F2"/>
    <w:rsid w:val="00434EFB"/>
    <w:rsid w:val="0044439D"/>
    <w:rsid w:val="004454FE"/>
    <w:rsid w:val="004476D7"/>
    <w:rsid w:val="00456E40"/>
    <w:rsid w:val="00471F27"/>
    <w:rsid w:val="004926FB"/>
    <w:rsid w:val="004A0459"/>
    <w:rsid w:val="004A367B"/>
    <w:rsid w:val="004A3B97"/>
    <w:rsid w:val="004A72A4"/>
    <w:rsid w:val="004C1D96"/>
    <w:rsid w:val="004C43C2"/>
    <w:rsid w:val="004D2851"/>
    <w:rsid w:val="004E49BD"/>
    <w:rsid w:val="004E6435"/>
    <w:rsid w:val="0050091C"/>
    <w:rsid w:val="0050178F"/>
    <w:rsid w:val="00503AC1"/>
    <w:rsid w:val="00510971"/>
    <w:rsid w:val="00552A97"/>
    <w:rsid w:val="0055340B"/>
    <w:rsid w:val="00562442"/>
    <w:rsid w:val="005749A5"/>
    <w:rsid w:val="00584EE3"/>
    <w:rsid w:val="005934C1"/>
    <w:rsid w:val="005C00E2"/>
    <w:rsid w:val="006119FE"/>
    <w:rsid w:val="00625AF4"/>
    <w:rsid w:val="00626E8D"/>
    <w:rsid w:val="006310FF"/>
    <w:rsid w:val="00635F16"/>
    <w:rsid w:val="006431EE"/>
    <w:rsid w:val="00647FCB"/>
    <w:rsid w:val="006679A5"/>
    <w:rsid w:val="00672EE9"/>
    <w:rsid w:val="0067394F"/>
    <w:rsid w:val="00692653"/>
    <w:rsid w:val="00696CAC"/>
    <w:rsid w:val="006A4E6E"/>
    <w:rsid w:val="006D1F8E"/>
    <w:rsid w:val="006E1081"/>
    <w:rsid w:val="006E60CF"/>
    <w:rsid w:val="00703608"/>
    <w:rsid w:val="007119E0"/>
    <w:rsid w:val="00720585"/>
    <w:rsid w:val="00725221"/>
    <w:rsid w:val="00737313"/>
    <w:rsid w:val="00773AF6"/>
    <w:rsid w:val="00790A35"/>
    <w:rsid w:val="00795F71"/>
    <w:rsid w:val="007A4127"/>
    <w:rsid w:val="007C2B62"/>
    <w:rsid w:val="007D123C"/>
    <w:rsid w:val="007D5CA9"/>
    <w:rsid w:val="007E73AB"/>
    <w:rsid w:val="0080169A"/>
    <w:rsid w:val="00801E3A"/>
    <w:rsid w:val="008121E1"/>
    <w:rsid w:val="008154F2"/>
    <w:rsid w:val="00816C11"/>
    <w:rsid w:val="008325BA"/>
    <w:rsid w:val="00880E1B"/>
    <w:rsid w:val="00894C55"/>
    <w:rsid w:val="008973B5"/>
    <w:rsid w:val="008A24C7"/>
    <w:rsid w:val="008C0435"/>
    <w:rsid w:val="008C4651"/>
    <w:rsid w:val="008E465F"/>
    <w:rsid w:val="008E4967"/>
    <w:rsid w:val="009037E4"/>
    <w:rsid w:val="00903E30"/>
    <w:rsid w:val="00910A27"/>
    <w:rsid w:val="009228FA"/>
    <w:rsid w:val="00922E88"/>
    <w:rsid w:val="00926A39"/>
    <w:rsid w:val="00934745"/>
    <w:rsid w:val="009452FF"/>
    <w:rsid w:val="00952358"/>
    <w:rsid w:val="00953EF0"/>
    <w:rsid w:val="0096161A"/>
    <w:rsid w:val="00963CBC"/>
    <w:rsid w:val="009A2654"/>
    <w:rsid w:val="009B1891"/>
    <w:rsid w:val="009E1AA1"/>
    <w:rsid w:val="009F7D4B"/>
    <w:rsid w:val="00A10FC3"/>
    <w:rsid w:val="00A11E74"/>
    <w:rsid w:val="00A13523"/>
    <w:rsid w:val="00A314EF"/>
    <w:rsid w:val="00A6073E"/>
    <w:rsid w:val="00A624A9"/>
    <w:rsid w:val="00A65BEB"/>
    <w:rsid w:val="00A67150"/>
    <w:rsid w:val="00AC2DB2"/>
    <w:rsid w:val="00AC7FCA"/>
    <w:rsid w:val="00AD3578"/>
    <w:rsid w:val="00AE173E"/>
    <w:rsid w:val="00AE27E2"/>
    <w:rsid w:val="00AE5567"/>
    <w:rsid w:val="00AF6ECA"/>
    <w:rsid w:val="00B002A8"/>
    <w:rsid w:val="00B072A2"/>
    <w:rsid w:val="00B16480"/>
    <w:rsid w:val="00B2165C"/>
    <w:rsid w:val="00B2538F"/>
    <w:rsid w:val="00B268E0"/>
    <w:rsid w:val="00B31198"/>
    <w:rsid w:val="00B32C8D"/>
    <w:rsid w:val="00B34D3F"/>
    <w:rsid w:val="00B3589C"/>
    <w:rsid w:val="00B532EC"/>
    <w:rsid w:val="00B760D0"/>
    <w:rsid w:val="00B94E97"/>
    <w:rsid w:val="00BA20AA"/>
    <w:rsid w:val="00BA671A"/>
    <w:rsid w:val="00BD4425"/>
    <w:rsid w:val="00BE2C5E"/>
    <w:rsid w:val="00BE6DF1"/>
    <w:rsid w:val="00BE70A3"/>
    <w:rsid w:val="00BF733C"/>
    <w:rsid w:val="00C25B49"/>
    <w:rsid w:val="00C31A9A"/>
    <w:rsid w:val="00C3289A"/>
    <w:rsid w:val="00C469CC"/>
    <w:rsid w:val="00C50155"/>
    <w:rsid w:val="00C518CF"/>
    <w:rsid w:val="00C56F23"/>
    <w:rsid w:val="00C57490"/>
    <w:rsid w:val="00C755CC"/>
    <w:rsid w:val="00C76AE7"/>
    <w:rsid w:val="00C93EB2"/>
    <w:rsid w:val="00C95483"/>
    <w:rsid w:val="00CC0F68"/>
    <w:rsid w:val="00CC48D4"/>
    <w:rsid w:val="00CC633B"/>
    <w:rsid w:val="00CD3A3F"/>
    <w:rsid w:val="00CD526E"/>
    <w:rsid w:val="00CD7F8A"/>
    <w:rsid w:val="00CE5657"/>
    <w:rsid w:val="00CE78E4"/>
    <w:rsid w:val="00CF2810"/>
    <w:rsid w:val="00D133F8"/>
    <w:rsid w:val="00D14A3E"/>
    <w:rsid w:val="00D30730"/>
    <w:rsid w:val="00D407BA"/>
    <w:rsid w:val="00D50456"/>
    <w:rsid w:val="00D60567"/>
    <w:rsid w:val="00D7115E"/>
    <w:rsid w:val="00D7265C"/>
    <w:rsid w:val="00D739C6"/>
    <w:rsid w:val="00D76DD0"/>
    <w:rsid w:val="00D938A6"/>
    <w:rsid w:val="00DA3F8C"/>
    <w:rsid w:val="00DA4448"/>
    <w:rsid w:val="00DC53FB"/>
    <w:rsid w:val="00DC687F"/>
    <w:rsid w:val="00DF127B"/>
    <w:rsid w:val="00E175CF"/>
    <w:rsid w:val="00E3716B"/>
    <w:rsid w:val="00E45672"/>
    <w:rsid w:val="00E50290"/>
    <w:rsid w:val="00E5323B"/>
    <w:rsid w:val="00E54C5F"/>
    <w:rsid w:val="00E70273"/>
    <w:rsid w:val="00E70B38"/>
    <w:rsid w:val="00E75970"/>
    <w:rsid w:val="00E77668"/>
    <w:rsid w:val="00E827CA"/>
    <w:rsid w:val="00E82CA3"/>
    <w:rsid w:val="00E8749E"/>
    <w:rsid w:val="00E90C01"/>
    <w:rsid w:val="00EA3650"/>
    <w:rsid w:val="00EA485E"/>
    <w:rsid w:val="00EA486E"/>
    <w:rsid w:val="00EC2DC9"/>
    <w:rsid w:val="00EC7638"/>
    <w:rsid w:val="00ED3C7C"/>
    <w:rsid w:val="00EE27E7"/>
    <w:rsid w:val="00EE5A89"/>
    <w:rsid w:val="00EF280A"/>
    <w:rsid w:val="00EF4BFB"/>
    <w:rsid w:val="00F0318E"/>
    <w:rsid w:val="00F2450B"/>
    <w:rsid w:val="00F26DFA"/>
    <w:rsid w:val="00F3768D"/>
    <w:rsid w:val="00F5316F"/>
    <w:rsid w:val="00F576FA"/>
    <w:rsid w:val="00F57B0C"/>
    <w:rsid w:val="00F64450"/>
    <w:rsid w:val="00F72D3B"/>
    <w:rsid w:val="00F75194"/>
    <w:rsid w:val="00FB1BCB"/>
    <w:rsid w:val="00FB2D00"/>
    <w:rsid w:val="00FD420F"/>
    <w:rsid w:val="00FD5F0D"/>
    <w:rsid w:val="00FF0AB8"/>
    <w:rsid w:val="00FF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8FDDB3"/>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2450B"/>
    <w:pPr>
      <w:ind w:left="720"/>
      <w:contextualSpacing/>
    </w:pPr>
  </w:style>
  <w:style w:type="paragraph" w:customStyle="1" w:styleId="naiskr">
    <w:name w:val="naiskr"/>
    <w:basedOn w:val="Normal"/>
    <w:rsid w:val="008325BA"/>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035B33"/>
    <w:rPr>
      <w:sz w:val="16"/>
      <w:szCs w:val="16"/>
    </w:rPr>
  </w:style>
  <w:style w:type="paragraph" w:styleId="CommentText">
    <w:name w:val="annotation text"/>
    <w:basedOn w:val="Normal"/>
    <w:link w:val="CommentTextChar"/>
    <w:uiPriority w:val="99"/>
    <w:semiHidden/>
    <w:unhideWhenUsed/>
    <w:rsid w:val="00035B33"/>
    <w:pPr>
      <w:spacing w:line="240" w:lineRule="auto"/>
    </w:pPr>
    <w:rPr>
      <w:sz w:val="20"/>
      <w:szCs w:val="20"/>
    </w:rPr>
  </w:style>
  <w:style w:type="character" w:customStyle="1" w:styleId="CommentTextChar">
    <w:name w:val="Comment Text Char"/>
    <w:basedOn w:val="DefaultParagraphFont"/>
    <w:link w:val="CommentText"/>
    <w:uiPriority w:val="99"/>
    <w:semiHidden/>
    <w:rsid w:val="00035B33"/>
    <w:rPr>
      <w:sz w:val="20"/>
      <w:szCs w:val="20"/>
    </w:rPr>
  </w:style>
  <w:style w:type="paragraph" w:styleId="CommentSubject">
    <w:name w:val="annotation subject"/>
    <w:basedOn w:val="CommentText"/>
    <w:next w:val="CommentText"/>
    <w:link w:val="CommentSubjectChar"/>
    <w:uiPriority w:val="99"/>
    <w:semiHidden/>
    <w:unhideWhenUsed/>
    <w:rsid w:val="00035B33"/>
    <w:rPr>
      <w:b/>
      <w:bCs/>
    </w:rPr>
  </w:style>
  <w:style w:type="character" w:customStyle="1" w:styleId="CommentSubjectChar">
    <w:name w:val="Comment Subject Char"/>
    <w:basedOn w:val="CommentTextChar"/>
    <w:link w:val="CommentSubject"/>
    <w:uiPriority w:val="99"/>
    <w:semiHidden/>
    <w:rsid w:val="00035B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tiesibu_aktu_projekti/valsts_budzeta_politi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klinsone@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FF413-5589-4E4F-82F4-9AB1E806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8796</Words>
  <Characters>5014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Instrukcija par valsts budžeta izpildes analīzi</vt:lpstr>
    </vt:vector>
  </TitlesOfParts>
  <Company>Finanšu ministrija</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Instrukcija par valsts budžeta izpildes analīzi</dc:title>
  <dc:subject>Anotācija</dc:subject>
  <dc:creator>Ieva Klinsone</dc:creator>
  <dc:description>67095531, ieva.klinsone@fm.gov.lv</dc:description>
  <cp:lastModifiedBy>Ieva Klinsone</cp:lastModifiedBy>
  <cp:revision>9</cp:revision>
  <cp:lastPrinted>2018-03-12T12:17:00Z</cp:lastPrinted>
  <dcterms:created xsi:type="dcterms:W3CDTF">2018-03-15T09:22:00Z</dcterms:created>
  <dcterms:modified xsi:type="dcterms:W3CDTF">2018-03-20T14:53:00Z</dcterms:modified>
</cp:coreProperties>
</file>