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850B1" w14:textId="77777777" w:rsidR="001D1388" w:rsidRPr="00F67714" w:rsidRDefault="005C0B07" w:rsidP="001D1388">
      <w:pPr>
        <w:spacing w:before="100" w:beforeAutospacing="1" w:after="100" w:afterAutospacing="1"/>
        <w:jc w:val="center"/>
        <w:outlineLvl w:val="2"/>
        <w:rPr>
          <w:rFonts w:ascii="Times New Roman" w:hAnsi="Times New Roman"/>
          <w:b/>
          <w:bCs/>
          <w:sz w:val="28"/>
          <w:szCs w:val="28"/>
          <w:lang w:eastAsia="lv-LV"/>
        </w:rPr>
      </w:pPr>
      <w:bookmarkStart w:id="0" w:name="_GoBack"/>
      <w:bookmarkEnd w:id="0"/>
      <w:r w:rsidRPr="00F67714">
        <w:rPr>
          <w:rFonts w:ascii="Times New Roman" w:hAnsi="Times New Roman"/>
          <w:b/>
          <w:bCs/>
          <w:sz w:val="28"/>
          <w:szCs w:val="28"/>
          <w:lang w:eastAsia="lv-LV"/>
        </w:rPr>
        <w:t>Likumprojekta „</w:t>
      </w:r>
      <w:r w:rsidR="000B7D8E" w:rsidRPr="00F67714">
        <w:rPr>
          <w:rFonts w:ascii="Times New Roman" w:hAnsi="Times New Roman"/>
          <w:b/>
          <w:bCs/>
          <w:sz w:val="28"/>
          <w:szCs w:val="28"/>
          <w:lang w:eastAsia="lv-LV"/>
        </w:rPr>
        <w:t>Grozījums</w:t>
      </w:r>
      <w:r w:rsidRPr="00F67714">
        <w:rPr>
          <w:rFonts w:ascii="Times New Roman" w:hAnsi="Times New Roman"/>
          <w:b/>
          <w:bCs/>
          <w:sz w:val="28"/>
          <w:szCs w:val="28"/>
          <w:lang w:eastAsia="lv-LV"/>
        </w:rPr>
        <w:t xml:space="preserve"> </w:t>
      </w:r>
      <w:hyperlink r:id="rId9" w:tgtFrame="_blank" w:history="1">
        <w:r w:rsidRPr="00F67714">
          <w:rPr>
            <w:rFonts w:ascii="Times New Roman" w:hAnsi="Times New Roman"/>
            <w:b/>
            <w:bCs/>
            <w:sz w:val="28"/>
            <w:szCs w:val="28"/>
            <w:lang w:eastAsia="lv-LV"/>
          </w:rPr>
          <w:t>Ceļu satiksmes likumā</w:t>
        </w:r>
      </w:hyperlink>
      <w:r w:rsidRPr="00F67714">
        <w:rPr>
          <w:rFonts w:ascii="Times New Roman" w:hAnsi="Times New Roman"/>
          <w:b/>
          <w:bCs/>
          <w:sz w:val="28"/>
          <w:szCs w:val="28"/>
          <w:lang w:eastAsia="lv-LV"/>
        </w:rPr>
        <w:t>” sākotnējās ietekmes novērtējuma ziņojums (anotācija)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1994"/>
        <w:gridCol w:w="874"/>
        <w:gridCol w:w="6353"/>
        <w:gridCol w:w="26"/>
      </w:tblGrid>
      <w:tr w:rsidR="005C0B07" w:rsidRPr="001A01F9" w14:paraId="0C109A14" w14:textId="77777777" w:rsidTr="00A5586D">
        <w:trPr>
          <w:gridAfter w:val="1"/>
          <w:wAfter w:w="26" w:type="dxa"/>
          <w:trHeight w:val="151"/>
        </w:trPr>
        <w:tc>
          <w:tcPr>
            <w:tcW w:w="9721" w:type="dxa"/>
            <w:gridSpan w:val="4"/>
          </w:tcPr>
          <w:p w14:paraId="31CC777C" w14:textId="77777777" w:rsidR="005C0B07" w:rsidRPr="005670AB" w:rsidRDefault="005C0B07" w:rsidP="003E13A6">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b/>
                <w:bCs/>
                <w:color w:val="0D0D0D"/>
                <w:sz w:val="24"/>
                <w:szCs w:val="24"/>
                <w:lang w:eastAsia="zh-CN"/>
              </w:rPr>
              <w:t>I. Tiesību akta projekta izstrādes nepieciešamība</w:t>
            </w:r>
          </w:p>
        </w:tc>
      </w:tr>
      <w:tr w:rsidR="005C0B07" w:rsidRPr="001A01F9" w14:paraId="2D9D92E8" w14:textId="77777777" w:rsidTr="00A5586D">
        <w:trPr>
          <w:gridAfter w:val="1"/>
          <w:wAfter w:w="26" w:type="dxa"/>
          <w:trHeight w:val="405"/>
        </w:trPr>
        <w:tc>
          <w:tcPr>
            <w:tcW w:w="497" w:type="dxa"/>
          </w:tcPr>
          <w:p w14:paraId="73F3B66C" w14:textId="77777777" w:rsidR="005C0B07" w:rsidRPr="005670AB" w:rsidRDefault="005C0B07" w:rsidP="003E13A6">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t>1.</w:t>
            </w:r>
          </w:p>
        </w:tc>
        <w:tc>
          <w:tcPr>
            <w:tcW w:w="1995" w:type="dxa"/>
          </w:tcPr>
          <w:p w14:paraId="67AA402C" w14:textId="77777777" w:rsidR="005C0B07" w:rsidRPr="005670AB" w:rsidRDefault="005C0B07" w:rsidP="003E13A6">
            <w:pPr>
              <w:suppressAutoHyphens/>
              <w:spacing w:after="0" w:line="240" w:lineRule="auto"/>
              <w:rPr>
                <w:rFonts w:ascii="Times New Roman" w:hAnsi="Times New Roman"/>
                <w:color w:val="0D0D0D"/>
                <w:sz w:val="24"/>
                <w:szCs w:val="24"/>
              </w:rPr>
            </w:pPr>
            <w:r w:rsidRPr="005670AB">
              <w:rPr>
                <w:rFonts w:ascii="Times New Roman" w:hAnsi="Times New Roman"/>
                <w:color w:val="0D0D0D"/>
                <w:sz w:val="24"/>
                <w:szCs w:val="24"/>
                <w:lang w:eastAsia="zh-CN"/>
              </w:rPr>
              <w:t xml:space="preserve">  Pamatojums</w:t>
            </w:r>
          </w:p>
        </w:tc>
        <w:tc>
          <w:tcPr>
            <w:tcW w:w="7229" w:type="dxa"/>
            <w:gridSpan w:val="2"/>
          </w:tcPr>
          <w:p w14:paraId="096CCA67" w14:textId="77777777" w:rsidR="005C0B07" w:rsidRPr="005670AB" w:rsidRDefault="005C0B07" w:rsidP="0005351D">
            <w:pPr>
              <w:suppressAutoHyphens/>
              <w:spacing w:after="0" w:line="240" w:lineRule="auto"/>
              <w:jc w:val="both"/>
              <w:rPr>
                <w:rFonts w:ascii="Times New Roman" w:hAnsi="Times New Roman"/>
                <w:color w:val="0D0D0D"/>
                <w:sz w:val="24"/>
                <w:szCs w:val="24"/>
                <w:lang w:eastAsia="zh-CN"/>
              </w:rPr>
            </w:pPr>
            <w:r>
              <w:rPr>
                <w:rFonts w:ascii="Times New Roman" w:hAnsi="Times New Roman"/>
                <w:sz w:val="24"/>
                <w:szCs w:val="24"/>
                <w:lang w:eastAsia="lv-LV"/>
              </w:rPr>
              <w:t xml:space="preserve">Iekšlietu ministrijas iniciatīva, īstenojot Latvijas Republikas Valsts kontroles 2013.gada 25.novembra revīzijas ziņojumā Nr.5.1-2-9-1/2013 “Starptautisko autopārvadājumu nodrošināšanā iesaistīto institūciju darbības atbilstība normatīvo aktu prasībām, un Latvijas Republikas – Krievijas Federācijas valdību nolīguma par automobiļu starptautisko satiksmi izpildes izvērtējums” (turpmāk – revīzijas ziņojums) </w:t>
            </w:r>
            <w:r w:rsidR="0005351D">
              <w:rPr>
                <w:rFonts w:ascii="Times New Roman" w:hAnsi="Times New Roman"/>
                <w:sz w:val="24"/>
                <w:szCs w:val="24"/>
                <w:lang w:eastAsia="lv-LV"/>
              </w:rPr>
              <w:t>minēto</w:t>
            </w:r>
            <w:r>
              <w:rPr>
                <w:rFonts w:ascii="Times New Roman" w:hAnsi="Times New Roman"/>
                <w:sz w:val="24"/>
                <w:szCs w:val="24"/>
                <w:lang w:eastAsia="lv-LV"/>
              </w:rPr>
              <w:t xml:space="preserve"> ieteikumu ieviešanu.</w:t>
            </w:r>
          </w:p>
        </w:tc>
      </w:tr>
      <w:tr w:rsidR="005C0B07" w:rsidRPr="001A01F9" w14:paraId="5CB2A2C5" w14:textId="77777777" w:rsidTr="00FC0E0B">
        <w:trPr>
          <w:gridAfter w:val="1"/>
          <w:wAfter w:w="26" w:type="dxa"/>
          <w:trHeight w:val="1340"/>
        </w:trPr>
        <w:tc>
          <w:tcPr>
            <w:tcW w:w="497" w:type="dxa"/>
          </w:tcPr>
          <w:p w14:paraId="11199EAF" w14:textId="77777777" w:rsidR="005C0B07" w:rsidRPr="005670AB" w:rsidRDefault="005C0B07" w:rsidP="003E13A6">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t>2.</w:t>
            </w:r>
          </w:p>
        </w:tc>
        <w:tc>
          <w:tcPr>
            <w:tcW w:w="1995" w:type="dxa"/>
          </w:tcPr>
          <w:p w14:paraId="1EE94F3B" w14:textId="77777777" w:rsidR="005C0B07" w:rsidRPr="005670AB" w:rsidRDefault="005C0B07" w:rsidP="003E13A6">
            <w:pPr>
              <w:suppressAutoHyphens/>
              <w:spacing w:after="0" w:line="240" w:lineRule="auto"/>
              <w:ind w:left="122" w:right="112"/>
              <w:rPr>
                <w:rFonts w:ascii="Times New Roman" w:hAnsi="Times New Roman"/>
                <w:bCs/>
                <w:color w:val="0D0D0D"/>
                <w:sz w:val="24"/>
                <w:szCs w:val="24"/>
                <w:lang w:eastAsia="zh-CN"/>
              </w:rPr>
            </w:pPr>
            <w:r w:rsidRPr="005670AB">
              <w:rPr>
                <w:rFonts w:ascii="Times New Roman" w:hAnsi="Times New Roman"/>
                <w:color w:val="0D0D0D"/>
                <w:sz w:val="24"/>
                <w:szCs w:val="24"/>
                <w:lang w:eastAsia="zh-CN"/>
              </w:rPr>
              <w:t>Pašreizējā situācija un problēmas, kuru risināšanai tiesību akta projekts izstrādāts, tiesiskā regulējuma mērķis un būtība</w:t>
            </w:r>
          </w:p>
        </w:tc>
        <w:tc>
          <w:tcPr>
            <w:tcW w:w="7229" w:type="dxa"/>
            <w:gridSpan w:val="2"/>
          </w:tcPr>
          <w:p w14:paraId="779151FD" w14:textId="77777777" w:rsidR="005C0B07" w:rsidRPr="006F697D" w:rsidRDefault="005C0B07" w:rsidP="006F697D">
            <w:pPr>
              <w:tabs>
                <w:tab w:val="left" w:pos="567"/>
                <w:tab w:val="left" w:pos="2520"/>
                <w:tab w:val="left" w:pos="6720"/>
              </w:tabs>
              <w:spacing w:after="0" w:line="200" w:lineRule="atLeast"/>
              <w:ind w:right="167" w:firstLine="224"/>
              <w:jc w:val="both"/>
              <w:rPr>
                <w:rFonts w:ascii="Times New Roman" w:hAnsi="Times New Roman"/>
                <w:sz w:val="24"/>
                <w:szCs w:val="24"/>
                <w:lang w:eastAsia="ar-SA"/>
              </w:rPr>
            </w:pPr>
            <w:r w:rsidRPr="006F697D">
              <w:rPr>
                <w:rFonts w:ascii="Times New Roman" w:hAnsi="Times New Roman"/>
                <w:sz w:val="24"/>
                <w:szCs w:val="24"/>
              </w:rPr>
              <w:t>Atbilstoši revīzijas ziņojumā sniegtajiem ieteikumiem, šī likumprojekta mērķis ir noteikt tādus administratīvās iedarbības līdzekļus,</w:t>
            </w:r>
            <w:r w:rsidRPr="006F697D">
              <w:rPr>
                <w:rFonts w:ascii="Times New Roman" w:hAnsi="Times New Roman"/>
                <w:sz w:val="24"/>
                <w:szCs w:val="24"/>
                <w:lang w:eastAsia="ar-SA"/>
              </w:rPr>
              <w:t xml:space="preserve"> lai autopārvadājumu jomā konstatētie pārkāpumi, kurus izdarījuši ārvalstu pārvadātāji, tiktu savlaicīgi novērsti un piemērotie naudas sodi</w:t>
            </w:r>
            <w:r w:rsidRPr="006F697D">
              <w:rPr>
                <w:rFonts w:ascii="Times New Roman" w:hAnsi="Times New Roman"/>
                <w:color w:val="C00000"/>
                <w:sz w:val="24"/>
                <w:szCs w:val="24"/>
              </w:rPr>
              <w:t xml:space="preserve"> </w:t>
            </w:r>
            <w:r w:rsidRPr="006F697D">
              <w:rPr>
                <w:rFonts w:ascii="Times New Roman" w:hAnsi="Times New Roman"/>
                <w:sz w:val="24"/>
                <w:szCs w:val="24"/>
              </w:rPr>
              <w:t>par administratīvajiem pārkāpumiem</w:t>
            </w:r>
            <w:r w:rsidRPr="006F697D">
              <w:rPr>
                <w:rFonts w:ascii="Times New Roman" w:hAnsi="Times New Roman"/>
                <w:sz w:val="24"/>
                <w:szCs w:val="24"/>
                <w:lang w:eastAsia="ar-SA"/>
              </w:rPr>
              <w:t xml:space="preserve"> valsts budžetā tiktu samaksāti savlaicīgi un pilnā apmērā.</w:t>
            </w:r>
          </w:p>
          <w:p w14:paraId="1D0342A9" w14:textId="77777777" w:rsidR="00B23818" w:rsidRPr="009662B8" w:rsidRDefault="005C0B07" w:rsidP="00B23818">
            <w:pPr>
              <w:spacing w:after="0" w:line="240" w:lineRule="auto"/>
              <w:ind w:right="34"/>
              <w:jc w:val="both"/>
              <w:rPr>
                <w:rFonts w:ascii="Times New Roman" w:eastAsia="Times New Roman" w:hAnsi="Times New Roman"/>
                <w:bCs/>
                <w:sz w:val="24"/>
                <w:szCs w:val="24"/>
                <w:lang w:eastAsia="lv-LV"/>
              </w:rPr>
            </w:pPr>
            <w:r w:rsidRPr="006F697D">
              <w:rPr>
                <w:rFonts w:ascii="Times New Roman" w:hAnsi="Times New Roman"/>
                <w:sz w:val="24"/>
                <w:szCs w:val="24"/>
              </w:rPr>
              <w:t xml:space="preserve">Tāpat, </w:t>
            </w:r>
            <w:r w:rsidRPr="009662B8">
              <w:rPr>
                <w:rFonts w:ascii="Times New Roman" w:hAnsi="Times New Roman"/>
                <w:sz w:val="24"/>
                <w:szCs w:val="24"/>
              </w:rPr>
              <w:t xml:space="preserve">šī likumprojekta mērķis saglabāt vienlīdzīgus konkurences apstākļus starp ārvalstu un nacionālajiem pārvadātājiem, nodrošinot atbildības par administratīvo pārkāpumu - uzliktā pienākuma novērst pārkāpumu tā konstatēšanas vietā neizbēgamības principa īstenošanu neatkarīgi no pārkāpēja valstiskās piederības. </w:t>
            </w:r>
            <w:r w:rsidR="00B23818" w:rsidRPr="009662B8">
              <w:rPr>
                <w:rFonts w:ascii="Times New Roman" w:eastAsia="Times New Roman" w:hAnsi="Times New Roman"/>
                <w:bCs/>
                <w:sz w:val="24"/>
                <w:szCs w:val="24"/>
                <w:lang w:eastAsia="lv-LV"/>
              </w:rPr>
              <w:t xml:space="preserve">Vienlīdzīgi </w:t>
            </w:r>
            <w:r w:rsidR="00B23818" w:rsidRPr="009662B8">
              <w:rPr>
                <w:rFonts w:ascii="Times New Roman" w:hAnsi="Times New Roman"/>
                <w:sz w:val="24"/>
                <w:szCs w:val="24"/>
              </w:rPr>
              <w:t>konkurences apstākļi starp ārvalstu un nacionālajiem pārvadātājiem, šī projekta izpratnē ir uzliktā naudas soda par izdarīto administratīvo pārkāpumu ceļu satiksmes un autopārvadājumu jomā Latvijas Republikas teritorijā, samaksas neizbēgamības princips, jo esošais tiesiskais regulējums pieļauj iespēju ārvalstu pārvadātājiem izvairīties no piemērotā naudas soda samaksas.</w:t>
            </w:r>
          </w:p>
          <w:p w14:paraId="212108AA" w14:textId="77777777" w:rsidR="005C0B07" w:rsidRPr="009662B8" w:rsidRDefault="005C0B07" w:rsidP="006F697D">
            <w:pPr>
              <w:tabs>
                <w:tab w:val="left" w:pos="567"/>
                <w:tab w:val="left" w:pos="2520"/>
                <w:tab w:val="left" w:pos="6720"/>
              </w:tabs>
              <w:spacing w:after="0" w:line="200" w:lineRule="atLeast"/>
              <w:ind w:right="167" w:firstLine="224"/>
              <w:jc w:val="both"/>
              <w:rPr>
                <w:rFonts w:ascii="Times New Roman" w:hAnsi="Times New Roman"/>
                <w:sz w:val="24"/>
                <w:szCs w:val="24"/>
                <w:lang w:eastAsia="ar-SA"/>
              </w:rPr>
            </w:pPr>
            <w:r w:rsidRPr="009662B8">
              <w:rPr>
                <w:rFonts w:ascii="Times New Roman" w:hAnsi="Times New Roman"/>
                <w:sz w:val="24"/>
                <w:szCs w:val="24"/>
                <w:lang w:eastAsia="ar-SA"/>
              </w:rPr>
              <w:t>Latvijai saistošās starptautiskās tiesību normas attiecībā uz kravu un pasažieru autopārvadājumiem ir ietvertas Eiropas Savienības tiesību aktos, Daudzpusējos starptautiskajos līgumos, Divpusējos starpvaldību līgumos un Latvijas Republikas tiesību aktos.</w:t>
            </w:r>
          </w:p>
          <w:p w14:paraId="0B562F3D" w14:textId="77777777" w:rsidR="003D297E" w:rsidRPr="009662B8" w:rsidRDefault="003D297E" w:rsidP="003D297E">
            <w:pPr>
              <w:tabs>
                <w:tab w:val="left" w:pos="567"/>
                <w:tab w:val="left" w:pos="2520"/>
                <w:tab w:val="left" w:pos="6720"/>
              </w:tabs>
              <w:spacing w:after="0" w:line="240" w:lineRule="auto"/>
              <w:ind w:right="167" w:firstLine="224"/>
              <w:jc w:val="both"/>
              <w:rPr>
                <w:rStyle w:val="Izclums"/>
                <w:rFonts w:ascii="Times New Roman" w:hAnsi="Times New Roman"/>
                <w:i w:val="0"/>
                <w:sz w:val="24"/>
                <w:szCs w:val="24"/>
              </w:rPr>
            </w:pPr>
            <w:r w:rsidRPr="009662B8">
              <w:rPr>
                <w:rStyle w:val="Izclums"/>
                <w:rFonts w:ascii="Times New Roman" w:hAnsi="Times New Roman"/>
                <w:i w:val="0"/>
                <w:sz w:val="24"/>
                <w:szCs w:val="24"/>
              </w:rPr>
              <w:t>Projektā piemērotais termins “ārvalstu pārvadātājs” attiecināms uz ārvalstīs reģistrētu uzņēmumu, kas atbilst Eiropas Parlamenta un Padomes 2009.gada 21.oktobra Regulas (EK) Nr.1071/2009, ar ko nosaka kopīgus noteikumus par autopārvadātāja profesionālās darbības veikšanas nosacījumiem un atceļ Padomes Direktīvu 96/26/EK</w:t>
            </w:r>
            <w:r w:rsidRPr="009662B8">
              <w:rPr>
                <w:rFonts w:ascii="Times New Roman" w:hAnsi="Times New Roman"/>
                <w:sz w:val="24"/>
                <w:szCs w:val="24"/>
              </w:rPr>
              <w:t xml:space="preserve"> (turpmāk – regula Nr. 1071/2009) </w:t>
            </w:r>
            <w:r w:rsidRPr="009662B8">
              <w:rPr>
                <w:rStyle w:val="Izclums"/>
                <w:rFonts w:ascii="Times New Roman" w:hAnsi="Times New Roman"/>
                <w:i w:val="0"/>
                <w:sz w:val="24"/>
                <w:szCs w:val="24"/>
              </w:rPr>
              <w:t xml:space="preserve">2.panta 4.punkta definīcijai, kā arī </w:t>
            </w:r>
            <w:r w:rsidR="00CA098C" w:rsidRPr="009662B8">
              <w:rPr>
                <w:rFonts w:ascii="Times New Roman" w:hAnsi="Times New Roman"/>
                <w:sz w:val="24"/>
                <w:szCs w:val="24"/>
                <w:lang w:eastAsia="ar-SA"/>
              </w:rPr>
              <w:t>pārvadātājiem,</w:t>
            </w:r>
            <w:r w:rsidR="00CA098C" w:rsidRPr="009662B8">
              <w:rPr>
                <w:rStyle w:val="Izclums"/>
                <w:rFonts w:ascii="Times New Roman" w:hAnsi="Times New Roman"/>
                <w:i w:val="0"/>
                <w:sz w:val="24"/>
                <w:szCs w:val="24"/>
              </w:rPr>
              <w:t xml:space="preserve"> kas atbilst autopārvadātāja profesionālās darbības veikšanas nosacījumiem, kuri noteikti</w:t>
            </w:r>
            <w:r w:rsidR="00CA098C" w:rsidRPr="009662B8">
              <w:rPr>
                <w:rFonts w:ascii="Times New Roman" w:hAnsi="Times New Roman"/>
                <w:sz w:val="24"/>
                <w:szCs w:val="24"/>
                <w:lang w:eastAsia="ar-SA"/>
              </w:rPr>
              <w:t xml:space="preserve"> </w:t>
            </w:r>
            <w:r w:rsidRPr="009662B8">
              <w:rPr>
                <w:rFonts w:ascii="Times New Roman" w:hAnsi="Times New Roman"/>
                <w:sz w:val="24"/>
                <w:szCs w:val="24"/>
                <w:lang w:eastAsia="ar-SA"/>
              </w:rPr>
              <w:t>Daudzp</w:t>
            </w:r>
            <w:r w:rsidR="00CA098C" w:rsidRPr="009662B8">
              <w:rPr>
                <w:rFonts w:ascii="Times New Roman" w:hAnsi="Times New Roman"/>
                <w:sz w:val="24"/>
                <w:szCs w:val="24"/>
                <w:lang w:eastAsia="ar-SA"/>
              </w:rPr>
              <w:t>usējos starptautiskajos līgumo</w:t>
            </w:r>
            <w:r w:rsidR="004D071A" w:rsidRPr="009662B8">
              <w:rPr>
                <w:rFonts w:ascii="Times New Roman" w:hAnsi="Times New Roman"/>
                <w:sz w:val="24"/>
                <w:szCs w:val="24"/>
                <w:lang w:eastAsia="ar-SA"/>
              </w:rPr>
              <w:t>s.</w:t>
            </w:r>
          </w:p>
          <w:p w14:paraId="045EE399" w14:textId="77777777" w:rsidR="005C0B07" w:rsidRPr="006F697D" w:rsidRDefault="005C0B07" w:rsidP="006F697D">
            <w:pPr>
              <w:tabs>
                <w:tab w:val="left" w:pos="507"/>
              </w:tabs>
              <w:autoSpaceDE w:val="0"/>
              <w:autoSpaceDN w:val="0"/>
              <w:adjustRightInd w:val="0"/>
              <w:spacing w:after="0" w:line="240" w:lineRule="auto"/>
              <w:ind w:firstLine="366"/>
              <w:jc w:val="both"/>
              <w:rPr>
                <w:rFonts w:ascii="Times New Roman" w:hAnsi="Times New Roman"/>
                <w:sz w:val="24"/>
                <w:szCs w:val="24"/>
              </w:rPr>
            </w:pPr>
            <w:r w:rsidRPr="009662B8">
              <w:rPr>
                <w:rFonts w:ascii="Times New Roman" w:hAnsi="Times New Roman"/>
                <w:sz w:val="24"/>
                <w:szCs w:val="24"/>
              </w:rPr>
              <w:t>Saskaņā ar Konvencijas par kravu starptautisko</w:t>
            </w:r>
            <w:r w:rsidRPr="006F697D">
              <w:rPr>
                <w:rFonts w:ascii="Times New Roman" w:hAnsi="Times New Roman"/>
                <w:sz w:val="24"/>
                <w:szCs w:val="24"/>
              </w:rPr>
              <w:t xml:space="preserve"> autopārvadājumu līgumu (CMR) 3.pantu, pārvadātājs ir atbildīgs par savu pārstāvju, darbinieku un citu personu, kuru pakalpojumus viņš izmanto, veicot pārvadājumu, darbību un kļūmēm viņu kompetences sfērā, it kā šī darbība vai kļūmes būtu viņa paša.</w:t>
            </w:r>
          </w:p>
          <w:p w14:paraId="474E0D0B" w14:textId="77777777" w:rsidR="005C0B07" w:rsidRPr="006F697D" w:rsidRDefault="005C0B07" w:rsidP="006F697D">
            <w:pPr>
              <w:tabs>
                <w:tab w:val="left" w:pos="507"/>
              </w:tabs>
              <w:autoSpaceDE w:val="0"/>
              <w:autoSpaceDN w:val="0"/>
              <w:adjustRightInd w:val="0"/>
              <w:spacing w:after="0" w:line="240" w:lineRule="auto"/>
              <w:ind w:firstLine="366"/>
              <w:jc w:val="both"/>
              <w:rPr>
                <w:rFonts w:ascii="Times New Roman" w:hAnsi="Times New Roman"/>
                <w:sz w:val="24"/>
                <w:szCs w:val="24"/>
              </w:rPr>
            </w:pPr>
            <w:r w:rsidRPr="006F697D">
              <w:rPr>
                <w:rFonts w:ascii="Times New Roman" w:hAnsi="Times New Roman"/>
                <w:sz w:val="24"/>
                <w:szCs w:val="24"/>
              </w:rPr>
              <w:t xml:space="preserve">Līdzīgs regulējums noteikts Konvencijas par pasažieru un bagāžas starptautisko autopārvadājumu līgumu (CVR), kur Konvencijas 4.pantā noteikts, ka pārvadātājs atbildīgs par savu pārstāvju, darbinieku un citu personu, kuru pakalpojumus viņš izmanto, izpildot viņam ar pārvadājuma līgumu uzliktās saistības, darbību un kļūmēm tā, it kā šī darbība un kļūmes būtu viņa paša, ja šie pārstāvji, darbinieki un </w:t>
            </w:r>
            <w:r w:rsidRPr="006F697D">
              <w:rPr>
                <w:rFonts w:ascii="Times New Roman" w:hAnsi="Times New Roman"/>
                <w:sz w:val="24"/>
                <w:szCs w:val="24"/>
              </w:rPr>
              <w:lastRenderedPageBreak/>
              <w:t>personas darbojas savā kompetencē.</w:t>
            </w:r>
          </w:p>
          <w:p w14:paraId="18573C22" w14:textId="77777777" w:rsidR="005C0B07" w:rsidRPr="006F697D" w:rsidRDefault="005C0B07" w:rsidP="006F697D">
            <w:pPr>
              <w:tabs>
                <w:tab w:val="left" w:pos="507"/>
              </w:tabs>
              <w:autoSpaceDE w:val="0"/>
              <w:autoSpaceDN w:val="0"/>
              <w:adjustRightInd w:val="0"/>
              <w:spacing w:after="0" w:line="240" w:lineRule="auto"/>
              <w:ind w:firstLine="366"/>
              <w:jc w:val="both"/>
              <w:rPr>
                <w:rFonts w:ascii="Times New Roman" w:hAnsi="Times New Roman"/>
                <w:sz w:val="24"/>
                <w:szCs w:val="24"/>
              </w:rPr>
            </w:pPr>
            <w:r w:rsidRPr="006F697D">
              <w:rPr>
                <w:rFonts w:ascii="Times New Roman" w:hAnsi="Times New Roman"/>
                <w:sz w:val="24"/>
                <w:szCs w:val="24"/>
              </w:rPr>
              <w:t>Atbilstoši likuma “Par Latvijas Republikas valdības un Krievijas Federācijas valdības nolīgumu par automobiļu starptautisko satiksmi” 9.pantam, Līgumslēdzēju Pušu pārvadātājiem un autotransporta vadītājiem jāievēro tās valsts ceļu satiksmes noteikumi un tiesiskās normas, kuras teritorijā tiek veikti pārvadājumi. Šī nolīguma 14.pants nosaka, ka pārvadājumus var veikt tikai tie pārvadātāji, kuri ir tiesīgi veikt starptautiskos pārvadājumus saskaņā ar savas valsts likumdošanu.</w:t>
            </w:r>
          </w:p>
          <w:p w14:paraId="65AAB5B9" w14:textId="77777777" w:rsidR="005C0B07" w:rsidRPr="006F697D" w:rsidRDefault="003D297E" w:rsidP="006F697D">
            <w:pPr>
              <w:pStyle w:val="Bezatstarpm"/>
              <w:ind w:firstLine="366"/>
              <w:jc w:val="both"/>
              <w:rPr>
                <w:rFonts w:ascii="Times New Roman" w:hAnsi="Times New Roman"/>
                <w:sz w:val="24"/>
                <w:szCs w:val="24"/>
              </w:rPr>
            </w:pPr>
            <w:r w:rsidRPr="004D071A">
              <w:rPr>
                <w:rFonts w:ascii="Times New Roman" w:hAnsi="Times New Roman"/>
                <w:sz w:val="24"/>
                <w:szCs w:val="24"/>
              </w:rPr>
              <w:t>R</w:t>
            </w:r>
            <w:r w:rsidR="005C0B07" w:rsidRPr="004D071A">
              <w:rPr>
                <w:rFonts w:ascii="Times New Roman" w:hAnsi="Times New Roman"/>
                <w:sz w:val="24"/>
                <w:szCs w:val="24"/>
              </w:rPr>
              <w:t>egula</w:t>
            </w:r>
            <w:r w:rsidRPr="004D071A">
              <w:rPr>
                <w:rFonts w:ascii="Times New Roman" w:hAnsi="Times New Roman"/>
                <w:sz w:val="24"/>
                <w:szCs w:val="24"/>
              </w:rPr>
              <w:t>s</w:t>
            </w:r>
            <w:r w:rsidR="005C0B07" w:rsidRPr="004D071A">
              <w:rPr>
                <w:rFonts w:ascii="Times New Roman" w:hAnsi="Times New Roman"/>
                <w:sz w:val="24"/>
                <w:szCs w:val="24"/>
              </w:rPr>
              <w:t xml:space="preserve"> </w:t>
            </w:r>
            <w:r w:rsidR="005C0B07" w:rsidRPr="006F697D">
              <w:rPr>
                <w:rFonts w:ascii="Times New Roman" w:hAnsi="Times New Roman"/>
                <w:sz w:val="24"/>
                <w:szCs w:val="24"/>
              </w:rPr>
              <w:t xml:space="preserve">Nr. 1071/2009 2.panta 4.apakšpunkts nosaka, ka “uzņēmums” ir pasažieru pārvadājumos iesaistīta jebkura fiziska persona, jebkura juridiska persona, kas gūst vai negūst peļņu, jebkura apvienība vai personu grupa, kam nav juridiskās personas statusa un kas gūst vai negūst peļņu, vai jebkura publiska iestāde, kura pati ir juridiskā persona vai arī ir atkarīga no iestādes, kura ir juridiskā persona, vai arī ikviena fiziska vai juridiska persona, kas komerciālos nolūkos veic kravu pārvadājumus. Savukārt, regulas Nr. 1071/2009 5.panta b) apakšpunkts nosaka, ka uzņēmuma attiecīgajā dalībvalstī pēc atļaujas piešķiršanas jābūt vienam vai vairākiem transportlīdzekļiem, kas ir pilnīgā uzņēmuma īpašumā vai rīcībā, piemēram, izmantojot nomas-izpirkuma vai nomas vai līzinga līgumu, un kuri ir reģistrēti vai kā savādāk piedalās satiksmē saskaņā ar attiecīgās dalībvalsts tiesību aktiem. </w:t>
            </w:r>
          </w:p>
          <w:p w14:paraId="610A5E16" w14:textId="77777777" w:rsidR="005C0B07" w:rsidRPr="006F697D" w:rsidRDefault="005C0B07" w:rsidP="006F697D">
            <w:pPr>
              <w:pStyle w:val="Bezatstarpm"/>
              <w:ind w:firstLine="366"/>
              <w:jc w:val="both"/>
              <w:rPr>
                <w:rFonts w:ascii="Times New Roman" w:hAnsi="Times New Roman"/>
                <w:sz w:val="24"/>
                <w:szCs w:val="24"/>
              </w:rPr>
            </w:pPr>
            <w:r w:rsidRPr="006F697D">
              <w:rPr>
                <w:rFonts w:ascii="Times New Roman" w:hAnsi="Times New Roman"/>
                <w:sz w:val="24"/>
                <w:szCs w:val="24"/>
              </w:rPr>
              <w:t>Pārvadātāju atbildība noteikta regulas Nr. 1071/2009 6.panta 1.punkta trešajā daļā, tajā skaitā atbildība par:</w:t>
            </w:r>
          </w:p>
          <w:p w14:paraId="65C850B3"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rPr>
              <w:t>transportlīdzekļa</w:t>
            </w:r>
            <w:r w:rsidRPr="006F697D">
              <w:rPr>
                <w:rFonts w:ascii="Times New Roman" w:hAnsi="Times New Roman"/>
                <w:sz w:val="24"/>
                <w:szCs w:val="24"/>
                <w:lang w:eastAsia="lv-LV"/>
              </w:rPr>
              <w:t xml:space="preserve"> vadīšanas laika un transportlīdzekļa vadītāja atpūtas laika, darba laika un kontrolierīču uzstādīšanu un izmantošanu;</w:t>
            </w:r>
          </w:p>
          <w:p w14:paraId="50CCD3A5"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starptautiskajā satiksmē izmantojamo komerciālo transportlīdzekļu maksimālajām masas un gabarītu normām;</w:t>
            </w:r>
          </w:p>
          <w:p w14:paraId="5CE03B01"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transportlīdzekļa vadītāju sākotnējo kvalifikāciju un turpmāko apmācību;</w:t>
            </w:r>
          </w:p>
          <w:p w14:paraId="21447BF1"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komerciālo transportlīdzekļu tehnisko pārbaudi uz ceļiem, tostarp mehānisko transportlīdzekļu obligātajām tehniskajām pārbaudēm;</w:t>
            </w:r>
          </w:p>
          <w:p w14:paraId="5B539993"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piekļuvi starptautisko kravu autopārvadājumu tirgum vai arī atkarībā no gadījuma, piekļuvi pasažieru autopārvadājumu tirgum;</w:t>
            </w:r>
          </w:p>
          <w:p w14:paraId="3137921E"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bīstamu kravu autopārvadājumu drošību;</w:t>
            </w:r>
          </w:p>
          <w:p w14:paraId="3BED4A16"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ātruma ierobežošanas ierīču uzstādīšanu noteiktu kategoriju transportlīdzekļos;</w:t>
            </w:r>
          </w:p>
          <w:p w14:paraId="194008E2"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transportlīdzekļa vadītāja apliecību;</w:t>
            </w:r>
          </w:p>
          <w:p w14:paraId="48A1863D" w14:textId="77777777" w:rsidR="005C0B07" w:rsidRPr="006F697D"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6F697D">
              <w:rPr>
                <w:rFonts w:ascii="Times New Roman" w:hAnsi="Times New Roman"/>
                <w:sz w:val="24"/>
                <w:szCs w:val="24"/>
                <w:lang w:eastAsia="lv-LV"/>
              </w:rPr>
              <w:t>profesionālās darbības atļaušanu;</w:t>
            </w:r>
          </w:p>
          <w:p w14:paraId="77A7BE94" w14:textId="77777777" w:rsidR="005C0B07" w:rsidRPr="009662B8" w:rsidRDefault="005C0B07" w:rsidP="006F697D">
            <w:pPr>
              <w:pStyle w:val="Bezatstarpm"/>
              <w:numPr>
                <w:ilvl w:val="0"/>
                <w:numId w:val="2"/>
              </w:numPr>
              <w:tabs>
                <w:tab w:val="left" w:pos="507"/>
              </w:tabs>
              <w:ind w:left="0" w:firstLine="224"/>
              <w:jc w:val="both"/>
              <w:rPr>
                <w:rFonts w:ascii="Times New Roman" w:hAnsi="Times New Roman"/>
                <w:sz w:val="24"/>
                <w:szCs w:val="24"/>
              </w:rPr>
            </w:pPr>
            <w:r w:rsidRPr="009662B8">
              <w:rPr>
                <w:rFonts w:ascii="Times New Roman" w:hAnsi="Times New Roman"/>
                <w:sz w:val="24"/>
                <w:szCs w:val="24"/>
                <w:lang w:eastAsia="lv-LV"/>
              </w:rPr>
              <w:t>dzīvnieku pārvadāšanu.</w:t>
            </w:r>
          </w:p>
          <w:p w14:paraId="79472D99" w14:textId="77777777" w:rsidR="00CA098C" w:rsidRPr="009662B8" w:rsidRDefault="00CA098C" w:rsidP="00DC4BF0">
            <w:pPr>
              <w:pStyle w:val="Bezatstarpm"/>
              <w:tabs>
                <w:tab w:val="left" w:pos="507"/>
              </w:tabs>
              <w:ind w:firstLine="224"/>
              <w:jc w:val="both"/>
              <w:rPr>
                <w:rFonts w:ascii="Times New Roman" w:hAnsi="Times New Roman"/>
                <w:sz w:val="24"/>
                <w:szCs w:val="24"/>
                <w:lang w:eastAsia="lv-LV"/>
              </w:rPr>
            </w:pPr>
            <w:r w:rsidRPr="009662B8">
              <w:rPr>
                <w:rFonts w:ascii="Times New Roman" w:hAnsi="Times New Roman"/>
                <w:sz w:val="24"/>
                <w:szCs w:val="24"/>
                <w:lang w:eastAsia="lv-LV"/>
              </w:rPr>
              <w:t xml:space="preserve">Projektā paredzētā </w:t>
            </w:r>
            <w:r w:rsidR="006207AF" w:rsidRPr="009662B8">
              <w:rPr>
                <w:rFonts w:ascii="Times New Roman" w:hAnsi="Times New Roman"/>
                <w:sz w:val="24"/>
                <w:szCs w:val="24"/>
                <w:lang w:eastAsia="lv-LV"/>
              </w:rPr>
              <w:t>administratīvās atbildības</w:t>
            </w:r>
            <w:r w:rsidRPr="009662B8">
              <w:rPr>
                <w:rFonts w:ascii="Times New Roman" w:hAnsi="Times New Roman"/>
                <w:sz w:val="24"/>
                <w:szCs w:val="24"/>
                <w:lang w:eastAsia="lv-LV"/>
              </w:rPr>
              <w:t xml:space="preserve"> piemēro</w:t>
            </w:r>
            <w:r w:rsidR="00125381" w:rsidRPr="009662B8">
              <w:rPr>
                <w:rFonts w:ascii="Times New Roman" w:hAnsi="Times New Roman"/>
                <w:sz w:val="24"/>
                <w:szCs w:val="24"/>
                <w:lang w:eastAsia="lv-LV"/>
              </w:rPr>
              <w:t>šana pieļaujama</w:t>
            </w:r>
            <w:r w:rsidR="006207AF" w:rsidRPr="009662B8">
              <w:rPr>
                <w:rFonts w:ascii="Times New Roman" w:hAnsi="Times New Roman"/>
                <w:sz w:val="24"/>
                <w:szCs w:val="24"/>
                <w:lang w:eastAsia="lv-LV"/>
              </w:rPr>
              <w:t xml:space="preserve"> par sekojošu starptautisko</w:t>
            </w:r>
            <w:r w:rsidRPr="009662B8">
              <w:rPr>
                <w:rFonts w:ascii="Times New Roman" w:hAnsi="Times New Roman"/>
                <w:sz w:val="24"/>
                <w:szCs w:val="24"/>
                <w:lang w:eastAsia="lv-LV"/>
              </w:rPr>
              <w:t xml:space="preserve"> un n</w:t>
            </w:r>
            <w:r w:rsidR="006207AF" w:rsidRPr="009662B8">
              <w:rPr>
                <w:rFonts w:ascii="Times New Roman" w:hAnsi="Times New Roman"/>
                <w:sz w:val="24"/>
                <w:szCs w:val="24"/>
                <w:lang w:eastAsia="lv-LV"/>
              </w:rPr>
              <w:t>acionālo normatīvo</w:t>
            </w:r>
            <w:r w:rsidRPr="009662B8">
              <w:rPr>
                <w:rFonts w:ascii="Times New Roman" w:hAnsi="Times New Roman"/>
                <w:sz w:val="24"/>
                <w:szCs w:val="24"/>
                <w:lang w:eastAsia="lv-LV"/>
              </w:rPr>
              <w:t xml:space="preserve"> aktu prasību pārkāpumiem:</w:t>
            </w:r>
          </w:p>
          <w:p w14:paraId="3AAD2DE9" w14:textId="77777777" w:rsidR="00125381" w:rsidRPr="009662B8" w:rsidRDefault="00125381" w:rsidP="00DC4BF0">
            <w:pPr>
              <w:tabs>
                <w:tab w:val="left" w:pos="485"/>
              </w:tabs>
              <w:spacing w:after="0"/>
              <w:ind w:left="60"/>
              <w:jc w:val="both"/>
              <w:rPr>
                <w:rFonts w:ascii="Times New Roman" w:hAnsi="Times New Roman"/>
                <w:bCs/>
                <w:sz w:val="24"/>
                <w:szCs w:val="24"/>
              </w:rPr>
            </w:pPr>
            <w:r w:rsidRPr="009662B8">
              <w:rPr>
                <w:rFonts w:ascii="Times New Roman" w:hAnsi="Times New Roman"/>
                <w:bCs/>
                <w:sz w:val="24"/>
                <w:szCs w:val="24"/>
              </w:rPr>
              <w:t xml:space="preserve">1. Eiropas Savienības regulas </w:t>
            </w:r>
          </w:p>
          <w:p w14:paraId="20C709B4"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Eiropas Parlamenta un Padomes 2009.gada 21.oktobra </w:t>
            </w:r>
            <w:hyperlink r:id="rId10" w:history="1">
              <w:r w:rsidRPr="009662B8">
                <w:rPr>
                  <w:rStyle w:val="Hipersaite"/>
                  <w:rFonts w:ascii="Times New Roman" w:hAnsi="Times New Roman"/>
                  <w:color w:val="auto"/>
                  <w:sz w:val="24"/>
                  <w:szCs w:val="24"/>
                  <w:u w:val="none"/>
                </w:rPr>
                <w:t>Regula Nr. 1073/2009</w:t>
              </w:r>
            </w:hyperlink>
            <w:r w:rsidRPr="009662B8">
              <w:rPr>
                <w:rStyle w:val="apple-converted-space"/>
                <w:rFonts w:ascii="Times New Roman" w:hAnsi="Times New Roman"/>
                <w:sz w:val="24"/>
                <w:szCs w:val="24"/>
              </w:rPr>
              <w:t> </w:t>
            </w:r>
            <w:r w:rsidRPr="009662B8">
              <w:rPr>
                <w:rFonts w:ascii="Times New Roman" w:hAnsi="Times New Roman"/>
                <w:sz w:val="24"/>
                <w:szCs w:val="24"/>
              </w:rPr>
              <w:t>par kopīgiem noteikumiem attiecībā uz piekļuvi starptautiskajam autobusu pārvadājumu tirgum un ar ko groza Regulu (EK) Nr. 561/2006.</w:t>
            </w:r>
          </w:p>
          <w:p w14:paraId="0ECC11DD"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Eiropas Parlamenta un Padomes 2009.gada 21.oktobra  </w:t>
            </w:r>
            <w:hyperlink r:id="rId11" w:history="1">
              <w:r w:rsidRPr="009662B8">
                <w:rPr>
                  <w:rStyle w:val="Hipersaite"/>
                  <w:rFonts w:ascii="Times New Roman" w:hAnsi="Times New Roman"/>
                  <w:color w:val="auto"/>
                  <w:sz w:val="24"/>
                  <w:szCs w:val="24"/>
                  <w:u w:val="none"/>
                </w:rPr>
                <w:t>Regula Nr. 1072/2009</w:t>
              </w:r>
            </w:hyperlink>
            <w:r w:rsidRPr="009662B8">
              <w:rPr>
                <w:rStyle w:val="apple-converted-space"/>
                <w:rFonts w:ascii="Times New Roman" w:hAnsi="Times New Roman"/>
                <w:sz w:val="24"/>
                <w:szCs w:val="24"/>
              </w:rPr>
              <w:t> </w:t>
            </w:r>
            <w:r w:rsidRPr="009662B8">
              <w:rPr>
                <w:rFonts w:ascii="Times New Roman" w:hAnsi="Times New Roman"/>
                <w:sz w:val="24"/>
                <w:szCs w:val="24"/>
              </w:rPr>
              <w:t>par kopīgiem noteikumiem attiecībā uz piekļuvi starptautisko kravas autopārvadājumu tirgum.</w:t>
            </w:r>
          </w:p>
          <w:p w14:paraId="45D60C19"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Eiropas Parlamenta un Padomes 2009.gada 21.oktobra </w:t>
            </w:r>
            <w:hyperlink r:id="rId12" w:history="1">
              <w:r w:rsidRPr="009662B8">
                <w:rPr>
                  <w:rStyle w:val="Hipersaite"/>
                  <w:rFonts w:ascii="Times New Roman" w:hAnsi="Times New Roman"/>
                  <w:color w:val="auto"/>
                  <w:sz w:val="24"/>
                  <w:szCs w:val="24"/>
                  <w:u w:val="none"/>
                </w:rPr>
                <w:t xml:space="preserve">Regula Nr. </w:t>
              </w:r>
              <w:r w:rsidRPr="009662B8">
                <w:rPr>
                  <w:rStyle w:val="Hipersaite"/>
                  <w:rFonts w:ascii="Times New Roman" w:hAnsi="Times New Roman"/>
                  <w:color w:val="auto"/>
                  <w:sz w:val="24"/>
                  <w:szCs w:val="24"/>
                  <w:u w:val="none"/>
                </w:rPr>
                <w:lastRenderedPageBreak/>
                <w:t>1071/2009</w:t>
              </w:r>
            </w:hyperlink>
            <w:r w:rsidRPr="009662B8">
              <w:rPr>
                <w:rStyle w:val="apple-converted-space"/>
                <w:rFonts w:ascii="Times New Roman" w:hAnsi="Times New Roman"/>
                <w:sz w:val="24"/>
                <w:szCs w:val="24"/>
              </w:rPr>
              <w:t> </w:t>
            </w:r>
            <w:r w:rsidRPr="009662B8">
              <w:rPr>
                <w:rFonts w:ascii="Times New Roman" w:hAnsi="Times New Roman"/>
                <w:sz w:val="24"/>
                <w:szCs w:val="24"/>
              </w:rPr>
              <w:t>ar ko nosaka kopīgus noteikumus par autopārvadātāja profesionālās darbības veikšanas nosacījumiem.</w:t>
            </w:r>
          </w:p>
          <w:p w14:paraId="3F9AF97E"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Komisijas 2009. gada 16. decembra</w:t>
            </w:r>
            <w:r w:rsidRPr="009662B8">
              <w:rPr>
                <w:rStyle w:val="apple-converted-space"/>
                <w:rFonts w:ascii="Times New Roman" w:hAnsi="Times New Roman"/>
                <w:sz w:val="24"/>
                <w:szCs w:val="24"/>
              </w:rPr>
              <w:t> </w:t>
            </w:r>
            <w:hyperlink r:id="rId13" w:history="1">
              <w:r w:rsidRPr="009662B8">
                <w:rPr>
                  <w:rStyle w:val="Hipersaite"/>
                  <w:rFonts w:ascii="Times New Roman" w:hAnsi="Times New Roman"/>
                  <w:color w:val="auto"/>
                  <w:sz w:val="24"/>
                  <w:szCs w:val="24"/>
                  <w:u w:val="none"/>
                </w:rPr>
                <w:t>Regula (EK) Nr.1266/2009</w:t>
              </w:r>
            </w:hyperlink>
            <w:r w:rsidRPr="009662B8">
              <w:rPr>
                <w:rFonts w:ascii="Times New Roman" w:hAnsi="Times New Roman"/>
                <w:sz w:val="24"/>
                <w:szCs w:val="24"/>
              </w:rPr>
              <w:t> ar kuru tehnikas attīstībai pielāgo Padomes Regulu (EEK) Nr. 3821/85 par reģistrācijas kontrolierīcēm, ko izmanto autotransportā.</w:t>
            </w:r>
          </w:p>
          <w:p w14:paraId="37622B85"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Eiropas Parlamenta un Padomes 2006.gada 15.marta </w:t>
            </w:r>
            <w:hyperlink r:id="rId14" w:history="1">
              <w:r w:rsidRPr="009662B8">
                <w:rPr>
                  <w:rStyle w:val="Hipersaite"/>
                  <w:rFonts w:ascii="Times New Roman" w:hAnsi="Times New Roman"/>
                  <w:color w:val="auto"/>
                  <w:sz w:val="24"/>
                  <w:szCs w:val="24"/>
                  <w:u w:val="none"/>
                </w:rPr>
                <w:t>Regula (EK) Nr.561/2006</w:t>
              </w:r>
            </w:hyperlink>
            <w:r w:rsidRPr="009662B8">
              <w:rPr>
                <w:rFonts w:ascii="Times New Roman" w:hAnsi="Times New Roman"/>
                <w:sz w:val="24"/>
                <w:szCs w:val="24"/>
              </w:rPr>
              <w:t>, ar ko paredz dažu sociālās jomas tiesību aktu saskaņošanu saistībā ar autotransportu, groza Padomes Regulu (EEK) Nr.3821/85 un Padomes Regulu (EK) Nr.2135/98 un atceļ Padomes Regulu (EEK) Nr.3820/85.</w:t>
            </w:r>
          </w:p>
          <w:p w14:paraId="4C2C5180"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Eiropas Parlamenta un Padomes 2014. gada 4. februāra </w:t>
            </w:r>
            <w:hyperlink r:id="rId15" w:history="1">
              <w:r w:rsidRPr="009662B8">
                <w:rPr>
                  <w:rStyle w:val="Hipersaite"/>
                  <w:rFonts w:ascii="Times New Roman" w:hAnsi="Times New Roman"/>
                  <w:color w:val="auto"/>
                  <w:sz w:val="24"/>
                  <w:szCs w:val="24"/>
                  <w:u w:val="none"/>
                </w:rPr>
                <w:t>Regula Nr.165/2014</w:t>
              </w:r>
            </w:hyperlink>
            <w:r w:rsidRPr="009662B8">
              <w:rPr>
                <w:rFonts w:ascii="Times New Roman" w:hAnsi="Times New Roman"/>
                <w:sz w:val="24"/>
                <w:szCs w:val="24"/>
              </w:rPr>
              <w:t xml:space="preserve"> par </w:t>
            </w:r>
            <w:proofErr w:type="spellStart"/>
            <w:r w:rsidRPr="009662B8">
              <w:rPr>
                <w:rFonts w:ascii="Times New Roman" w:hAnsi="Times New Roman"/>
                <w:sz w:val="24"/>
                <w:szCs w:val="24"/>
              </w:rPr>
              <w:t>tahogrāfiem</w:t>
            </w:r>
            <w:proofErr w:type="spellEnd"/>
            <w:r w:rsidRPr="009662B8">
              <w:rPr>
                <w:rFonts w:ascii="Times New Roman" w:hAnsi="Times New Roman"/>
                <w:sz w:val="24"/>
                <w:szCs w:val="24"/>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w:t>
            </w:r>
          </w:p>
          <w:p w14:paraId="5B3F8094"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Komisijas 2016. gada 18. marta</w:t>
            </w:r>
            <w:r w:rsidRPr="009662B8">
              <w:rPr>
                <w:rStyle w:val="apple-converted-space"/>
                <w:rFonts w:ascii="Times New Roman" w:hAnsi="Times New Roman"/>
                <w:sz w:val="24"/>
                <w:szCs w:val="24"/>
              </w:rPr>
              <w:t> </w:t>
            </w:r>
            <w:hyperlink r:id="rId16" w:history="1">
              <w:r w:rsidRPr="009662B8">
                <w:rPr>
                  <w:rStyle w:val="Hipersaite"/>
                  <w:rFonts w:ascii="Times New Roman" w:hAnsi="Times New Roman"/>
                  <w:color w:val="auto"/>
                  <w:sz w:val="24"/>
                  <w:szCs w:val="24"/>
                  <w:u w:val="none"/>
                </w:rPr>
                <w:t>Regula (ES) Nr. 2016/403</w:t>
              </w:r>
            </w:hyperlink>
            <w:r w:rsidRPr="009662B8">
              <w:rPr>
                <w:rFonts w:ascii="Times New Roman" w:hAnsi="Times New Roman"/>
                <w:sz w:val="24"/>
                <w:szCs w:val="24"/>
              </w:rPr>
              <w:t>,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p>
          <w:p w14:paraId="2E3488E1"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Komisijas 2014. gada 9. aprīļa</w:t>
            </w:r>
            <w:r w:rsidRPr="009662B8">
              <w:rPr>
                <w:rStyle w:val="apple-converted-space"/>
                <w:rFonts w:ascii="Times New Roman" w:hAnsi="Times New Roman"/>
                <w:sz w:val="24"/>
                <w:szCs w:val="24"/>
              </w:rPr>
              <w:t> </w:t>
            </w:r>
            <w:hyperlink r:id="rId17" w:history="1">
              <w:r w:rsidRPr="009662B8">
                <w:rPr>
                  <w:rStyle w:val="Hipersaite"/>
                  <w:rFonts w:ascii="Times New Roman" w:hAnsi="Times New Roman"/>
                  <w:color w:val="auto"/>
                  <w:sz w:val="24"/>
                  <w:szCs w:val="24"/>
                  <w:u w:val="none"/>
                </w:rPr>
                <w:t>Regula (ES) Nr. 361/2014</w:t>
              </w:r>
            </w:hyperlink>
            <w:r w:rsidRPr="009662B8">
              <w:rPr>
                <w:rFonts w:ascii="Times New Roman" w:hAnsi="Times New Roman"/>
                <w:sz w:val="24"/>
                <w:szCs w:val="24"/>
              </w:rPr>
              <w:t>, ar ko paredz sīki izstrādātus noteikumus, lai piemērotu Eiropas Parlamenta un Padomes Regulu (EK) Nr. 1073/2009 attiecībā uz dokumentiem starptautiskiem pasažieru pārvadājumiem ar autobusiem, un atceļ Komisijas Regulu (EK) Nr. 2121/98.</w:t>
            </w:r>
          </w:p>
          <w:p w14:paraId="3073F4C8" w14:textId="77777777" w:rsidR="00125381" w:rsidRPr="009662B8" w:rsidRDefault="00125381" w:rsidP="00DC4BF0">
            <w:pPr>
              <w:numPr>
                <w:ilvl w:val="0"/>
                <w:numId w:val="6"/>
              </w:numPr>
              <w:shd w:val="clear" w:color="auto" w:fill="FFFFFF"/>
              <w:tabs>
                <w:tab w:val="left" w:pos="485"/>
              </w:tabs>
              <w:spacing w:after="0" w:line="240" w:lineRule="auto"/>
              <w:ind w:left="60" w:firstLine="0"/>
              <w:jc w:val="both"/>
              <w:rPr>
                <w:rFonts w:ascii="Times New Roman" w:hAnsi="Times New Roman"/>
                <w:sz w:val="24"/>
                <w:szCs w:val="24"/>
              </w:rPr>
            </w:pPr>
            <w:r w:rsidRPr="009662B8">
              <w:rPr>
                <w:rFonts w:ascii="Times New Roman" w:hAnsi="Times New Roman"/>
                <w:sz w:val="24"/>
                <w:szCs w:val="24"/>
              </w:rPr>
              <w:t>Komisijas 2010. gada 1. jūlija</w:t>
            </w:r>
            <w:r w:rsidRPr="009662B8">
              <w:rPr>
                <w:rStyle w:val="apple-converted-space"/>
                <w:rFonts w:ascii="Times New Roman" w:hAnsi="Times New Roman"/>
                <w:sz w:val="24"/>
                <w:szCs w:val="24"/>
              </w:rPr>
              <w:t> </w:t>
            </w:r>
            <w:hyperlink r:id="rId18" w:history="1">
              <w:r w:rsidRPr="009662B8">
                <w:rPr>
                  <w:rStyle w:val="Hipersaite"/>
                  <w:rFonts w:ascii="Times New Roman" w:hAnsi="Times New Roman"/>
                  <w:color w:val="auto"/>
                  <w:sz w:val="24"/>
                  <w:szCs w:val="24"/>
                  <w:u w:val="none"/>
                </w:rPr>
                <w:t>Regula Nr. 581/2010</w:t>
              </w:r>
            </w:hyperlink>
            <w:r w:rsidRPr="009662B8">
              <w:rPr>
                <w:rStyle w:val="apple-converted-space"/>
                <w:rFonts w:ascii="Times New Roman" w:hAnsi="Times New Roman"/>
                <w:sz w:val="24"/>
                <w:szCs w:val="24"/>
              </w:rPr>
              <w:t> </w:t>
            </w:r>
            <w:r w:rsidRPr="009662B8">
              <w:rPr>
                <w:rFonts w:ascii="Times New Roman" w:hAnsi="Times New Roman"/>
                <w:sz w:val="24"/>
                <w:szCs w:val="24"/>
              </w:rPr>
              <w:t>par maksimālajiem termiņiem, kuros jāveic attiecīgo datu lejupielāde no transportlīdzekļa datu saglabāšanas ierīces un vadītāja kartes</w:t>
            </w:r>
          </w:p>
          <w:p w14:paraId="6B827CB6" w14:textId="77777777" w:rsidR="00125381" w:rsidRPr="009662B8" w:rsidRDefault="00125381" w:rsidP="00DC4BF0">
            <w:pPr>
              <w:pStyle w:val="Sarakstarindkopa"/>
              <w:numPr>
                <w:ilvl w:val="0"/>
                <w:numId w:val="4"/>
              </w:numPr>
              <w:tabs>
                <w:tab w:val="left" w:pos="485"/>
              </w:tabs>
              <w:spacing w:before="0" w:beforeAutospacing="0" w:after="0" w:afterAutospacing="0"/>
              <w:ind w:hanging="720"/>
              <w:jc w:val="both"/>
              <w:rPr>
                <w:bCs/>
              </w:rPr>
            </w:pPr>
            <w:r w:rsidRPr="009662B8">
              <w:rPr>
                <w:bCs/>
              </w:rPr>
              <w:t xml:space="preserve">Likumi </w:t>
            </w:r>
          </w:p>
          <w:p w14:paraId="07F74D14" w14:textId="77777777" w:rsidR="00125381" w:rsidRPr="009662B8" w:rsidRDefault="00E23765" w:rsidP="00DC4BF0">
            <w:pPr>
              <w:pStyle w:val="Paraststmeklis"/>
              <w:numPr>
                <w:ilvl w:val="1"/>
                <w:numId w:val="4"/>
              </w:numPr>
              <w:shd w:val="clear" w:color="auto" w:fill="FFFFFF"/>
              <w:tabs>
                <w:tab w:val="left" w:pos="485"/>
              </w:tabs>
              <w:spacing w:before="0" w:beforeAutospacing="0" w:after="0" w:afterAutospacing="0"/>
              <w:ind w:left="60" w:firstLine="0"/>
              <w:jc w:val="both"/>
            </w:pPr>
            <w:hyperlink r:id="rId19" w:history="1">
              <w:r w:rsidR="00125381" w:rsidRPr="009662B8">
                <w:rPr>
                  <w:rStyle w:val="Hipersaite"/>
                  <w:color w:val="auto"/>
                  <w:u w:val="none"/>
                </w:rPr>
                <w:t>Ceļu satiksmes likums</w:t>
              </w:r>
            </w:hyperlink>
            <w:r w:rsidR="00125381" w:rsidRPr="009662B8">
              <w:rPr>
                <w:rStyle w:val="apple-converted-space"/>
              </w:rPr>
              <w:t> </w:t>
            </w:r>
          </w:p>
          <w:p w14:paraId="3554AE97" w14:textId="77777777" w:rsidR="00125381" w:rsidRPr="009662B8" w:rsidRDefault="00E23765" w:rsidP="00DC4BF0">
            <w:pPr>
              <w:pStyle w:val="Paraststmeklis"/>
              <w:numPr>
                <w:ilvl w:val="1"/>
                <w:numId w:val="4"/>
              </w:numPr>
              <w:shd w:val="clear" w:color="auto" w:fill="FFFFFF"/>
              <w:tabs>
                <w:tab w:val="left" w:pos="485"/>
              </w:tabs>
              <w:spacing w:before="0" w:beforeAutospacing="0" w:after="0" w:afterAutospacing="0"/>
              <w:ind w:left="60" w:firstLine="0"/>
              <w:jc w:val="both"/>
            </w:pPr>
            <w:hyperlink r:id="rId20" w:history="1">
              <w:r w:rsidR="00125381" w:rsidRPr="009662B8">
                <w:rPr>
                  <w:rStyle w:val="Hipersaite"/>
                  <w:color w:val="auto"/>
                  <w:u w:val="none"/>
                </w:rPr>
                <w:t>Autoceļu lietošanas nodevas likums</w:t>
              </w:r>
            </w:hyperlink>
          </w:p>
          <w:p w14:paraId="0CBAA4C9" w14:textId="77777777" w:rsidR="00125381" w:rsidRPr="009662B8" w:rsidRDefault="00E23765" w:rsidP="00DC4BF0">
            <w:pPr>
              <w:pStyle w:val="Paraststmeklis"/>
              <w:numPr>
                <w:ilvl w:val="1"/>
                <w:numId w:val="4"/>
              </w:numPr>
              <w:shd w:val="clear" w:color="auto" w:fill="FFFFFF"/>
              <w:tabs>
                <w:tab w:val="left" w:pos="485"/>
              </w:tabs>
              <w:spacing w:before="0" w:beforeAutospacing="0" w:after="0" w:afterAutospacing="0"/>
              <w:ind w:left="60" w:firstLine="0"/>
              <w:jc w:val="both"/>
            </w:pPr>
            <w:hyperlink r:id="rId21" w:history="1">
              <w:r w:rsidR="00125381" w:rsidRPr="009662B8">
                <w:rPr>
                  <w:rStyle w:val="Hipersaite"/>
                  <w:color w:val="auto"/>
                  <w:u w:val="none"/>
                </w:rPr>
                <w:t>Autopārvadājumu likums</w:t>
              </w:r>
            </w:hyperlink>
          </w:p>
          <w:p w14:paraId="6F5062E5" w14:textId="77777777" w:rsidR="00125381" w:rsidRPr="009662B8" w:rsidRDefault="00E23765" w:rsidP="00DC4BF0">
            <w:pPr>
              <w:pStyle w:val="Paraststmeklis"/>
              <w:numPr>
                <w:ilvl w:val="1"/>
                <w:numId w:val="4"/>
              </w:numPr>
              <w:shd w:val="clear" w:color="auto" w:fill="FFFFFF"/>
              <w:tabs>
                <w:tab w:val="left" w:pos="485"/>
              </w:tabs>
              <w:spacing w:before="0" w:beforeAutospacing="0" w:after="0" w:afterAutospacing="0"/>
              <w:ind w:left="60" w:firstLine="0"/>
              <w:jc w:val="both"/>
            </w:pPr>
            <w:hyperlink r:id="rId22" w:history="1">
              <w:r w:rsidR="00125381" w:rsidRPr="009662B8">
                <w:rPr>
                  <w:rStyle w:val="Hipersaite"/>
                  <w:color w:val="auto"/>
                  <w:u w:val="none"/>
                </w:rPr>
                <w:t>Sabiedriskā transporta pakalpojumu likums</w:t>
              </w:r>
            </w:hyperlink>
          </w:p>
          <w:p w14:paraId="79EEEE03" w14:textId="77777777" w:rsidR="00125381" w:rsidRPr="009662B8" w:rsidRDefault="00E23765" w:rsidP="00DC4BF0">
            <w:pPr>
              <w:pStyle w:val="Paraststmeklis"/>
              <w:numPr>
                <w:ilvl w:val="1"/>
                <w:numId w:val="4"/>
              </w:numPr>
              <w:shd w:val="clear" w:color="auto" w:fill="FFFFFF"/>
              <w:tabs>
                <w:tab w:val="left" w:pos="485"/>
              </w:tabs>
              <w:spacing w:before="0" w:beforeAutospacing="0" w:after="0" w:afterAutospacing="0"/>
              <w:ind w:left="60" w:firstLine="0"/>
              <w:jc w:val="both"/>
              <w:rPr>
                <w:rStyle w:val="Hipersaite"/>
                <w:color w:val="auto"/>
                <w:u w:val="none"/>
              </w:rPr>
            </w:pPr>
            <w:hyperlink r:id="rId23" w:history="1">
              <w:r w:rsidR="00125381" w:rsidRPr="009662B8">
                <w:rPr>
                  <w:rStyle w:val="Hipersaite"/>
                  <w:color w:val="auto"/>
                  <w:u w:val="none"/>
                </w:rPr>
                <w:t>Bīstamo kravu aprites likums</w:t>
              </w:r>
            </w:hyperlink>
          </w:p>
          <w:p w14:paraId="5E2DEEFC" w14:textId="77777777" w:rsidR="00125381" w:rsidRPr="009662B8" w:rsidRDefault="00125381" w:rsidP="00DC4BF0">
            <w:pPr>
              <w:pStyle w:val="Paraststmeklis"/>
              <w:numPr>
                <w:ilvl w:val="1"/>
                <w:numId w:val="4"/>
              </w:numPr>
              <w:shd w:val="clear" w:color="auto" w:fill="FFFFFF"/>
              <w:tabs>
                <w:tab w:val="left" w:pos="485"/>
              </w:tabs>
              <w:spacing w:before="0" w:beforeAutospacing="0" w:after="0" w:afterAutospacing="0"/>
              <w:ind w:left="60" w:firstLine="0"/>
              <w:jc w:val="both"/>
            </w:pPr>
            <w:r w:rsidRPr="009662B8">
              <w:t xml:space="preserve">Latvijas </w:t>
            </w:r>
            <w:hyperlink r:id="rId24" w:history="1">
              <w:r w:rsidRPr="009662B8">
                <w:rPr>
                  <w:rStyle w:val="Hipersaite"/>
                  <w:color w:val="auto"/>
                  <w:u w:val="none"/>
                </w:rPr>
                <w:t>Administratīvo pārkāpumu kodekss</w:t>
              </w:r>
            </w:hyperlink>
            <w:r w:rsidR="00166B7D" w:rsidRPr="009662B8">
              <w:rPr>
                <w:rStyle w:val="Hipersaite"/>
                <w:color w:val="auto"/>
                <w:u w:val="none"/>
              </w:rPr>
              <w:t>(</w:t>
            </w:r>
            <w:r w:rsidR="00166B7D" w:rsidRPr="009662B8">
              <w:rPr>
                <w:bCs/>
              </w:rPr>
              <w:t>149.</w:t>
            </w:r>
            <w:r w:rsidR="00166B7D" w:rsidRPr="009662B8">
              <w:rPr>
                <w:bCs/>
                <w:vertAlign w:val="superscript"/>
              </w:rPr>
              <w:t>33</w:t>
            </w:r>
            <w:r w:rsidR="00166B7D" w:rsidRPr="009662B8">
              <w:rPr>
                <w:bCs/>
              </w:rPr>
              <w:t xml:space="preserve"> panta 7.-11.daļa, 20.-22.daļa; 149.</w:t>
            </w:r>
            <w:r w:rsidR="00166B7D" w:rsidRPr="009662B8">
              <w:rPr>
                <w:bCs/>
                <w:vertAlign w:val="superscript"/>
              </w:rPr>
              <w:t>34</w:t>
            </w:r>
            <w:r w:rsidR="00166B7D" w:rsidRPr="009662B8">
              <w:rPr>
                <w:bCs/>
              </w:rPr>
              <w:t xml:space="preserve"> panta 1.-7., 10.-12., 14., 17.-19.daļa; 149.</w:t>
            </w:r>
            <w:r w:rsidR="00166B7D" w:rsidRPr="009662B8">
              <w:rPr>
                <w:bCs/>
                <w:vertAlign w:val="superscript"/>
              </w:rPr>
              <w:t>35</w:t>
            </w:r>
            <w:r w:rsidR="00166B7D" w:rsidRPr="009662B8">
              <w:rPr>
                <w:bCs/>
              </w:rPr>
              <w:t xml:space="preserve"> pants; 149.</w:t>
            </w:r>
            <w:r w:rsidR="00166B7D" w:rsidRPr="009662B8">
              <w:rPr>
                <w:bCs/>
                <w:vertAlign w:val="superscript"/>
              </w:rPr>
              <w:t>36</w:t>
            </w:r>
            <w:r w:rsidR="00166B7D" w:rsidRPr="009662B8">
              <w:rPr>
                <w:bCs/>
              </w:rPr>
              <w:t xml:space="preserve"> pants; 149.</w:t>
            </w:r>
            <w:r w:rsidR="00166B7D" w:rsidRPr="009662B8">
              <w:rPr>
                <w:bCs/>
                <w:vertAlign w:val="superscript"/>
              </w:rPr>
              <w:t>37</w:t>
            </w:r>
            <w:r w:rsidR="00166B7D" w:rsidRPr="009662B8">
              <w:rPr>
                <w:bCs/>
              </w:rPr>
              <w:t xml:space="preserve"> pants; 149.</w:t>
            </w:r>
            <w:r w:rsidR="00166B7D" w:rsidRPr="009662B8">
              <w:rPr>
                <w:bCs/>
                <w:vertAlign w:val="superscript"/>
              </w:rPr>
              <w:t>38</w:t>
            </w:r>
            <w:r w:rsidR="00166B7D" w:rsidRPr="009662B8">
              <w:rPr>
                <w:bCs/>
              </w:rPr>
              <w:t xml:space="preserve"> panta 2.-7.daļa, 9.-13.daļa; 149.</w:t>
            </w:r>
            <w:r w:rsidR="00166B7D" w:rsidRPr="009662B8">
              <w:rPr>
                <w:bCs/>
                <w:vertAlign w:val="superscript"/>
              </w:rPr>
              <w:t>39</w:t>
            </w:r>
            <w:r w:rsidR="00166B7D" w:rsidRPr="009662B8">
              <w:rPr>
                <w:bCs/>
              </w:rPr>
              <w:t xml:space="preserve"> pants; 149.</w:t>
            </w:r>
            <w:r w:rsidR="00166B7D" w:rsidRPr="009662B8">
              <w:rPr>
                <w:bCs/>
                <w:vertAlign w:val="superscript"/>
              </w:rPr>
              <w:t>40</w:t>
            </w:r>
            <w:r w:rsidR="00166B7D" w:rsidRPr="009662B8">
              <w:rPr>
                <w:bCs/>
              </w:rPr>
              <w:t xml:space="preserve"> pants)</w:t>
            </w:r>
          </w:p>
          <w:p w14:paraId="23362A2B" w14:textId="77777777" w:rsidR="00125381" w:rsidRPr="009662B8" w:rsidRDefault="00125381" w:rsidP="00DC4BF0">
            <w:pPr>
              <w:numPr>
                <w:ilvl w:val="0"/>
                <w:numId w:val="4"/>
              </w:numPr>
              <w:tabs>
                <w:tab w:val="left" w:pos="485"/>
              </w:tabs>
              <w:spacing w:after="0" w:line="240" w:lineRule="auto"/>
              <w:ind w:left="60" w:firstLine="0"/>
              <w:jc w:val="both"/>
              <w:rPr>
                <w:rFonts w:ascii="Times New Roman" w:hAnsi="Times New Roman"/>
                <w:bCs/>
                <w:sz w:val="24"/>
                <w:szCs w:val="24"/>
              </w:rPr>
            </w:pPr>
            <w:r w:rsidRPr="009662B8">
              <w:rPr>
                <w:rFonts w:ascii="Times New Roman" w:hAnsi="Times New Roman"/>
                <w:bCs/>
                <w:sz w:val="24"/>
                <w:szCs w:val="24"/>
              </w:rPr>
              <w:t xml:space="preserve">Ministru kabineta noteikumi </w:t>
            </w:r>
          </w:p>
          <w:p w14:paraId="6FFC6752"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25"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21.02.12.</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26"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Nr.121</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Fonts w:ascii="Times New Roman" w:hAnsi="Times New Roman"/>
                <w:sz w:val="24"/>
                <w:szCs w:val="24"/>
              </w:rPr>
              <w:t> Kārtība, kādā izsniedz, uz laiku aptur vai anulē speciālās atļaujas (licences) un licences kartītes komercpārvadājumu veikšanai ar autotransportu un izsniedz autopārvadājumu vadītāja profesionālās kompetences sertifikātus</w:t>
            </w:r>
          </w:p>
          <w:p w14:paraId="41149B5E"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27"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21.02.12.</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28"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Nr.122</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Fonts w:ascii="Times New Roman" w:hAnsi="Times New Roman"/>
                <w:sz w:val="24"/>
                <w:szCs w:val="24"/>
              </w:rPr>
              <w:t> Kārtība, kādā izsniedz, anulē vai uz laiku aptur Eiropas Kopienas atļaujas, Eiropas Kopienas atļauju kopijas un autovadītāja atestātus starptautiskajiem komercpārvadājumiem ar autotransportu Eiropas Savienības teritorijā</w:t>
            </w:r>
          </w:p>
          <w:p w14:paraId="4E993240"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29"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30.06.15.</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r w:rsidR="00125381" w:rsidRPr="009662B8">
              <w:rPr>
                <w:rStyle w:val="apple-converted-space"/>
                <w:rFonts w:ascii="Times New Roman" w:hAnsi="Times New Roman"/>
                <w:sz w:val="24"/>
                <w:szCs w:val="24"/>
              </w:rPr>
              <w:t> </w:t>
            </w:r>
            <w:hyperlink r:id="rId30" w:history="1">
              <w:r w:rsidR="00125381" w:rsidRPr="009662B8">
                <w:rPr>
                  <w:rStyle w:val="Izteiksmgs"/>
                  <w:rFonts w:ascii="Times New Roman" w:hAnsi="Times New Roman"/>
                  <w:b w:val="0"/>
                  <w:sz w:val="24"/>
                  <w:szCs w:val="24"/>
                </w:rPr>
                <w:t>Nr.364</w:t>
              </w:r>
            </w:hyperlink>
            <w:r w:rsidR="00125381" w:rsidRPr="009662B8">
              <w:rPr>
                <w:rStyle w:val="apple-converted-space"/>
                <w:rFonts w:ascii="Times New Roman" w:hAnsi="Times New Roman"/>
                <w:sz w:val="24"/>
                <w:szCs w:val="24"/>
              </w:rPr>
              <w:t> </w:t>
            </w:r>
            <w:r w:rsidR="00125381" w:rsidRPr="009662B8">
              <w:rPr>
                <w:rFonts w:ascii="Times New Roman" w:hAnsi="Times New Roman"/>
                <w:sz w:val="24"/>
                <w:szCs w:val="24"/>
              </w:rPr>
              <w:t>- Kārtība, kādā veicami iekšzemes pasažieru neregulārie pārvadājumi un speciālie regulārie pārvadājumi</w:t>
            </w:r>
          </w:p>
          <w:p w14:paraId="66299791"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31"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24.05.11.</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32"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Nr.411</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 xml:space="preserve">Autopārvadājumu kontroles </w:t>
            </w:r>
            <w:r w:rsidR="00125381" w:rsidRPr="009662B8">
              <w:rPr>
                <w:rFonts w:ascii="Times New Roman" w:hAnsi="Times New Roman"/>
                <w:sz w:val="24"/>
                <w:szCs w:val="24"/>
              </w:rPr>
              <w:lastRenderedPageBreak/>
              <w:t>organizēšanas un īstenošanas kārtība</w:t>
            </w:r>
          </w:p>
          <w:p w14:paraId="64A8791B"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33"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06.04.10.</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34"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Nr.343</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Noteikumi par lielgabarīta un smagsvara pārvadājumiem</w:t>
            </w:r>
          </w:p>
          <w:p w14:paraId="2E3ADC13"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35"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03.07.07.</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36"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Nr.474</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Transportlīdzekļu apkalpes locekļu darba laika organizēšanas, ievērošanas un uzskaites noteikumi</w:t>
            </w:r>
          </w:p>
          <w:p w14:paraId="23198185"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37"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24.04.07.</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38"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Nr.279</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Noteikumi par izņēmumiem, kad nepiemēro Eiropas Parlamenta un Padomes 2006.gada 15.marta Regulu (EK) Nr.561/2006, ar ko paredz dažu sociālās jomas tiesību aktu saskaņošanu saistībā ar autotransportu, groza Padomes Regulu (EEK) Nr.3821/85 un Padomes Regulu (EK) Nr.2135/98 un atceļ Padomes Regulu (EEK) Nr.3820/85</w:t>
            </w:r>
          </w:p>
          <w:p w14:paraId="248AA322"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39"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01.11.05.</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40"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Nr.836</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Noteikumi par transportlīdzekļa vadītāja darba un atpūtas laika uzskaites digitālās kontrolierīces (</w:t>
            </w:r>
            <w:proofErr w:type="spellStart"/>
            <w:r w:rsidR="00125381" w:rsidRPr="009662B8">
              <w:rPr>
                <w:rFonts w:ascii="Times New Roman" w:hAnsi="Times New Roman"/>
                <w:sz w:val="24"/>
                <w:szCs w:val="24"/>
              </w:rPr>
              <w:t>tahogrāfa</w:t>
            </w:r>
            <w:proofErr w:type="spellEnd"/>
            <w:r w:rsidR="00125381" w:rsidRPr="009662B8">
              <w:rPr>
                <w:rFonts w:ascii="Times New Roman" w:hAnsi="Times New Roman"/>
                <w:sz w:val="24"/>
                <w:szCs w:val="24"/>
              </w:rPr>
              <w:t>) karšu izsniegšanu, anulēšanu un apturēšanu uz laiku</w:t>
            </w:r>
          </w:p>
          <w:p w14:paraId="75A124B1"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41"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06.09.05.</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42"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Nr.674</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Bīstamo kravu pārvadājumu noteikumi</w:t>
            </w:r>
          </w:p>
          <w:p w14:paraId="4209963B"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43"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21.06.05.</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44"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Nr.442</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Kārtība, kādā izsniedzamas, anulējamas vai uz laiku apturamas atļaujas starptautiskajiem kravas pārvadājumiem ar autotransportu</w:t>
            </w:r>
          </w:p>
          <w:p w14:paraId="04D5400F"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45"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17.05.05.</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r w:rsidR="00125381" w:rsidRPr="009662B8">
              <w:rPr>
                <w:rStyle w:val="apple-converted-space"/>
                <w:rFonts w:ascii="Times New Roman" w:hAnsi="Times New Roman"/>
                <w:bCs/>
                <w:sz w:val="24"/>
                <w:szCs w:val="24"/>
              </w:rPr>
              <w:t> </w:t>
            </w:r>
            <w:hyperlink r:id="rId46" w:history="1">
              <w:r w:rsidR="00125381" w:rsidRPr="009662B8">
                <w:rPr>
                  <w:rStyle w:val="Izteiksmgs"/>
                  <w:rFonts w:ascii="Times New Roman" w:hAnsi="Times New Roman"/>
                  <w:b w:val="0"/>
                  <w:sz w:val="24"/>
                  <w:szCs w:val="24"/>
                </w:rPr>
                <w:t>Nr.339</w:t>
              </w:r>
            </w:hyperlink>
            <w:r w:rsidR="00125381" w:rsidRPr="009662B8">
              <w:rPr>
                <w:rStyle w:val="apple-converted-space"/>
                <w:rFonts w:ascii="Times New Roman" w:hAnsi="Times New Roman"/>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Kārtība, kādā atļauts veikt pasažieru un kravas komercpārvadājumus ar citu personu īpašumā esošiem autotransporta līdzekļiem</w:t>
            </w:r>
          </w:p>
          <w:p w14:paraId="04074523"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47"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29.06.04.</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48"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Nr.571</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Ceļu satiksmes noteikumi</w:t>
            </w:r>
          </w:p>
          <w:p w14:paraId="25F40058"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49"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20.04.04.</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50"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Nr.327</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Kārtība, kādā veicami pasažieru un kravas pašpārvadājumi</w:t>
            </w:r>
          </w:p>
          <w:p w14:paraId="1CBE0564" w14:textId="77777777" w:rsidR="00125381" w:rsidRPr="009662B8" w:rsidRDefault="00E23765" w:rsidP="00DC4BF0">
            <w:pPr>
              <w:numPr>
                <w:ilvl w:val="0"/>
                <w:numId w:val="7"/>
              </w:numPr>
              <w:shd w:val="clear" w:color="auto" w:fill="FFFFFF"/>
              <w:tabs>
                <w:tab w:val="left" w:pos="485"/>
              </w:tabs>
              <w:spacing w:after="0" w:line="240" w:lineRule="auto"/>
              <w:ind w:left="60" w:firstLine="0"/>
              <w:jc w:val="both"/>
              <w:rPr>
                <w:rFonts w:ascii="Times New Roman" w:hAnsi="Times New Roman"/>
                <w:sz w:val="24"/>
                <w:szCs w:val="24"/>
              </w:rPr>
            </w:pPr>
            <w:hyperlink r:id="rId51" w:history="1">
              <w:r w:rsidR="00125381" w:rsidRPr="009662B8">
                <w:rPr>
                  <w:rStyle w:val="Hipersaite"/>
                  <w:rFonts w:ascii="Times New Roman" w:hAnsi="Times New Roman"/>
                  <w:color w:val="auto"/>
                  <w:sz w:val="24"/>
                  <w:szCs w:val="24"/>
                  <w:u w:val="none"/>
                </w:rPr>
                <w:t xml:space="preserve">MK </w:t>
              </w:r>
              <w:r w:rsidR="00DC4BF0" w:rsidRPr="009662B8">
                <w:rPr>
                  <w:rFonts w:ascii="Times New Roman" w:hAnsi="Times New Roman"/>
                  <w:sz w:val="24"/>
                  <w:szCs w:val="24"/>
                </w:rPr>
                <w:t>23.12.02.</w:t>
              </w:r>
              <w:r w:rsidR="00DC4BF0" w:rsidRPr="009662B8">
                <w:rPr>
                  <w:rStyle w:val="apple-converted-space"/>
                  <w:rFonts w:ascii="Times New Roman" w:hAnsi="Times New Roman"/>
                  <w:sz w:val="24"/>
                  <w:szCs w:val="24"/>
                </w:rPr>
                <w:t> </w:t>
              </w:r>
              <w:r w:rsidR="00125381" w:rsidRPr="009662B8">
                <w:rPr>
                  <w:rStyle w:val="Hipersaite"/>
                  <w:rFonts w:ascii="Times New Roman" w:hAnsi="Times New Roman"/>
                  <w:color w:val="auto"/>
                  <w:sz w:val="24"/>
                  <w:szCs w:val="24"/>
                  <w:u w:val="none"/>
                </w:rPr>
                <w:t>noteikumi</w:t>
              </w:r>
            </w:hyperlink>
            <w:hyperlink r:id="rId52" w:history="1">
              <w:r w:rsidR="00125381" w:rsidRPr="009662B8">
                <w:rPr>
                  <w:rStyle w:val="apple-converted-space"/>
                  <w:rFonts w:ascii="Times New Roman" w:hAnsi="Times New Roman"/>
                  <w:bCs/>
                  <w:sz w:val="24"/>
                  <w:szCs w:val="24"/>
                </w:rPr>
                <w:t> </w:t>
              </w:r>
              <w:r w:rsidR="00125381" w:rsidRPr="009662B8">
                <w:rPr>
                  <w:rStyle w:val="Hipersaite"/>
                  <w:rFonts w:ascii="Times New Roman" w:hAnsi="Times New Roman"/>
                  <w:bCs/>
                  <w:color w:val="auto"/>
                  <w:sz w:val="24"/>
                  <w:szCs w:val="24"/>
                  <w:u w:val="none"/>
                </w:rPr>
                <w:t>Nr.548</w:t>
              </w:r>
            </w:hyperlink>
            <w:r w:rsidR="00125381" w:rsidRPr="009662B8">
              <w:rPr>
                <w:rStyle w:val="apple-converted-space"/>
                <w:rFonts w:ascii="Times New Roman" w:hAnsi="Times New Roman"/>
                <w:bCs/>
                <w:sz w:val="24"/>
                <w:szCs w:val="24"/>
              </w:rPr>
              <w:t> </w:t>
            </w:r>
            <w:r w:rsidR="00125381" w:rsidRPr="009662B8">
              <w:rPr>
                <w:rStyle w:val="Izteiksmgs"/>
                <w:rFonts w:ascii="Times New Roman" w:hAnsi="Times New Roman"/>
                <w:b w:val="0"/>
                <w:sz w:val="24"/>
                <w:szCs w:val="24"/>
              </w:rPr>
              <w:t>-</w:t>
            </w:r>
            <w:r w:rsidR="00125381" w:rsidRPr="009662B8">
              <w:rPr>
                <w:rStyle w:val="apple-converted-space"/>
                <w:rFonts w:ascii="Times New Roman" w:hAnsi="Times New Roman"/>
                <w:bCs/>
                <w:sz w:val="24"/>
                <w:szCs w:val="24"/>
              </w:rPr>
              <w:t> </w:t>
            </w:r>
            <w:r w:rsidR="00125381" w:rsidRPr="009662B8">
              <w:rPr>
                <w:rFonts w:ascii="Times New Roman" w:hAnsi="Times New Roman"/>
                <w:sz w:val="24"/>
                <w:szCs w:val="24"/>
              </w:rPr>
              <w:t xml:space="preserve">Prasības transportlīdzekļu aprīkošanai ar ātruma </w:t>
            </w:r>
            <w:proofErr w:type="spellStart"/>
            <w:r w:rsidR="00125381" w:rsidRPr="009662B8">
              <w:rPr>
                <w:rFonts w:ascii="Times New Roman" w:hAnsi="Times New Roman"/>
                <w:sz w:val="24"/>
                <w:szCs w:val="24"/>
              </w:rPr>
              <w:t>ierobežotājierīci</w:t>
            </w:r>
            <w:proofErr w:type="spellEnd"/>
            <w:r w:rsidR="00125381" w:rsidRPr="009662B8">
              <w:rPr>
                <w:rFonts w:ascii="Times New Roman" w:hAnsi="Times New Roman"/>
                <w:sz w:val="24"/>
                <w:szCs w:val="24"/>
              </w:rPr>
              <w:t xml:space="preserve"> un šīs ierīces lietošanas kārtība</w:t>
            </w:r>
            <w:r w:rsidR="003E13A6" w:rsidRPr="009662B8">
              <w:rPr>
                <w:rFonts w:ascii="Times New Roman" w:hAnsi="Times New Roman"/>
                <w:sz w:val="24"/>
                <w:szCs w:val="24"/>
              </w:rPr>
              <w:t>.</w:t>
            </w:r>
          </w:p>
          <w:p w14:paraId="40E18380" w14:textId="77777777" w:rsidR="005C0B07" w:rsidRPr="009662B8" w:rsidRDefault="005C0B07" w:rsidP="006F697D">
            <w:pPr>
              <w:pStyle w:val="Bezatstarpm"/>
              <w:tabs>
                <w:tab w:val="left" w:pos="82"/>
              </w:tabs>
              <w:ind w:firstLine="366"/>
              <w:jc w:val="both"/>
              <w:rPr>
                <w:rFonts w:ascii="Times New Roman" w:hAnsi="Times New Roman"/>
                <w:sz w:val="24"/>
                <w:szCs w:val="24"/>
              </w:rPr>
            </w:pPr>
            <w:r w:rsidRPr="009662B8">
              <w:rPr>
                <w:rFonts w:ascii="Times New Roman" w:hAnsi="Times New Roman"/>
                <w:sz w:val="24"/>
                <w:szCs w:val="24"/>
              </w:rPr>
              <w:t>Ministru kabineta 2011.gada 24.maija noteikumos Nr.411 “Autopārvadājumu kontroles organizēšanas un īstenošanas kārtība” (turpmāk – Noteikumi Nr.411) noteiktas autopārvadājumu kontrolē iesaistītās institūcijas, tostarp, Valsts policija, kura veic:</w:t>
            </w:r>
          </w:p>
          <w:p w14:paraId="267EABDB"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9662B8">
              <w:rPr>
                <w:rFonts w:ascii="Times New Roman" w:hAnsi="Times New Roman"/>
                <w:sz w:val="24"/>
                <w:szCs w:val="24"/>
              </w:rPr>
              <w:t>transportlīdzekļu pārbaudi uz ceļiem;</w:t>
            </w:r>
          </w:p>
          <w:p w14:paraId="6493A8AE"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9662B8">
              <w:rPr>
                <w:rFonts w:ascii="Times New Roman" w:hAnsi="Times New Roman"/>
                <w:sz w:val="24"/>
                <w:szCs w:val="24"/>
              </w:rPr>
              <w:t>bīstamo kravu pārbaudi;</w:t>
            </w:r>
          </w:p>
          <w:p w14:paraId="0FBAF6ED"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9662B8">
              <w:rPr>
                <w:rFonts w:ascii="Times New Roman" w:hAnsi="Times New Roman"/>
                <w:sz w:val="24"/>
                <w:szCs w:val="24"/>
              </w:rPr>
              <w:t>faktiskās masas pārbaudi;</w:t>
            </w:r>
          </w:p>
          <w:p w14:paraId="129FA22A"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9662B8">
              <w:rPr>
                <w:rFonts w:ascii="Times New Roman" w:hAnsi="Times New Roman"/>
                <w:sz w:val="24"/>
                <w:szCs w:val="24"/>
              </w:rPr>
              <w:t>kravas nostiprināšanas pārbaudi;</w:t>
            </w:r>
          </w:p>
          <w:p w14:paraId="111CE45A"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9662B8">
              <w:rPr>
                <w:rFonts w:ascii="Times New Roman" w:hAnsi="Times New Roman"/>
                <w:sz w:val="24"/>
                <w:szCs w:val="24"/>
              </w:rPr>
              <w:t>kravas gabarītu pārbaudi;</w:t>
            </w:r>
          </w:p>
          <w:p w14:paraId="1C7101ED"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proofErr w:type="spellStart"/>
            <w:r w:rsidRPr="009662B8">
              <w:rPr>
                <w:rFonts w:ascii="Times New Roman" w:hAnsi="Times New Roman"/>
                <w:sz w:val="24"/>
                <w:szCs w:val="24"/>
              </w:rPr>
              <w:t>tahogrammu</w:t>
            </w:r>
            <w:proofErr w:type="spellEnd"/>
            <w:r w:rsidRPr="009662B8">
              <w:rPr>
                <w:rFonts w:ascii="Times New Roman" w:hAnsi="Times New Roman"/>
                <w:sz w:val="24"/>
                <w:szCs w:val="24"/>
              </w:rPr>
              <w:t xml:space="preserve"> pārbaudi uz ceļiem un uzņēmumos;</w:t>
            </w:r>
          </w:p>
          <w:p w14:paraId="3663A189"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9662B8">
              <w:rPr>
                <w:rFonts w:ascii="Times New Roman" w:hAnsi="Times New Roman"/>
                <w:sz w:val="24"/>
                <w:szCs w:val="24"/>
              </w:rPr>
              <w:t>autoceļu lietošanas nodevas samaksas pārbaudi;</w:t>
            </w:r>
          </w:p>
          <w:p w14:paraId="2738E6B4" w14:textId="77777777" w:rsidR="005C0B07" w:rsidRPr="009662B8" w:rsidRDefault="005C0B07" w:rsidP="006F697D">
            <w:pPr>
              <w:pStyle w:val="Bezatstarpm"/>
              <w:numPr>
                <w:ilvl w:val="0"/>
                <w:numId w:val="3"/>
              </w:numPr>
              <w:tabs>
                <w:tab w:val="left" w:pos="82"/>
                <w:tab w:val="left" w:pos="366"/>
              </w:tabs>
              <w:ind w:left="82" w:firstLine="0"/>
              <w:jc w:val="both"/>
              <w:rPr>
                <w:rFonts w:ascii="Times New Roman" w:hAnsi="Times New Roman"/>
                <w:sz w:val="24"/>
                <w:szCs w:val="24"/>
              </w:rPr>
            </w:pPr>
            <w:r w:rsidRPr="009662B8">
              <w:rPr>
                <w:rFonts w:ascii="Times New Roman" w:hAnsi="Times New Roman"/>
                <w:sz w:val="24"/>
                <w:szCs w:val="24"/>
              </w:rPr>
              <w:t>uzņēmumu pārbaudi.</w:t>
            </w:r>
          </w:p>
          <w:p w14:paraId="4CF74A60" w14:textId="77777777" w:rsidR="005C0B07" w:rsidRPr="009662B8" w:rsidRDefault="005C0B07" w:rsidP="006F697D">
            <w:pPr>
              <w:pStyle w:val="Bezatstarpm"/>
              <w:ind w:firstLine="366"/>
              <w:jc w:val="both"/>
              <w:rPr>
                <w:rFonts w:ascii="Times New Roman" w:hAnsi="Times New Roman"/>
                <w:sz w:val="24"/>
                <w:szCs w:val="24"/>
              </w:rPr>
            </w:pPr>
            <w:r w:rsidRPr="009662B8">
              <w:rPr>
                <w:rFonts w:ascii="Times New Roman" w:hAnsi="Times New Roman"/>
                <w:sz w:val="24"/>
                <w:szCs w:val="24"/>
              </w:rPr>
              <w:t xml:space="preserve">Saskaņā ar likuma “Par policiju” </w:t>
            </w:r>
            <w:r w:rsidRPr="009662B8">
              <w:rPr>
                <w:rFonts w:ascii="Times New Roman" w:hAnsi="Times New Roman"/>
                <w:bCs/>
                <w:sz w:val="24"/>
                <w:szCs w:val="24"/>
              </w:rPr>
              <w:t>12. panta</w:t>
            </w:r>
            <w:r w:rsidRPr="009662B8">
              <w:rPr>
                <w:rFonts w:ascii="Times New Roman" w:hAnsi="Times New Roman"/>
                <w:sz w:val="24"/>
                <w:szCs w:val="24"/>
              </w:rPr>
              <w:t xml:space="preserve"> </w:t>
            </w:r>
            <w:r w:rsidR="0005351D" w:rsidRPr="009662B8">
              <w:rPr>
                <w:rFonts w:ascii="Times New Roman" w:hAnsi="Times New Roman"/>
                <w:sz w:val="24"/>
                <w:szCs w:val="24"/>
              </w:rPr>
              <w:t xml:space="preserve">pirmās daļas </w:t>
            </w:r>
            <w:r w:rsidRPr="009662B8">
              <w:rPr>
                <w:rFonts w:ascii="Times New Roman" w:hAnsi="Times New Roman"/>
                <w:sz w:val="24"/>
                <w:szCs w:val="24"/>
              </w:rPr>
              <w:t>20</w:t>
            </w:r>
            <w:r w:rsidR="00015451" w:rsidRPr="009662B8">
              <w:rPr>
                <w:rFonts w:ascii="Times New Roman" w:hAnsi="Times New Roman"/>
                <w:sz w:val="24"/>
                <w:szCs w:val="24"/>
              </w:rPr>
              <w:t>.</w:t>
            </w:r>
            <w:r w:rsidRPr="009662B8">
              <w:rPr>
                <w:rFonts w:ascii="Times New Roman" w:hAnsi="Times New Roman"/>
                <w:sz w:val="24"/>
                <w:szCs w:val="24"/>
                <w:vertAlign w:val="superscript"/>
              </w:rPr>
              <w:t>2</w:t>
            </w:r>
            <w:r w:rsidR="00015451" w:rsidRPr="009662B8">
              <w:rPr>
                <w:rFonts w:ascii="Times New Roman" w:hAnsi="Times New Roman"/>
                <w:sz w:val="24"/>
                <w:szCs w:val="24"/>
              </w:rPr>
              <w:t xml:space="preserve"> punktu</w:t>
            </w:r>
            <w:r w:rsidRPr="009662B8">
              <w:rPr>
                <w:rFonts w:ascii="Times New Roman" w:hAnsi="Times New Roman"/>
                <w:sz w:val="24"/>
                <w:szCs w:val="24"/>
              </w:rPr>
              <w:t>, policijas darbiniekam, pildot viņam uzliktos pienākumus atbilstoši dienesta kompetencei, ir tiesības veikt autopārvadājumu uzraudzību un kontroli.</w:t>
            </w:r>
          </w:p>
          <w:p w14:paraId="45ED2D8D" w14:textId="77777777" w:rsidR="005C0B07" w:rsidRPr="009662B8" w:rsidRDefault="005C0B07" w:rsidP="006F697D">
            <w:pPr>
              <w:pStyle w:val="Bezatstarpm"/>
              <w:ind w:firstLine="224"/>
              <w:jc w:val="both"/>
              <w:rPr>
                <w:rFonts w:ascii="Times New Roman" w:hAnsi="Times New Roman"/>
                <w:sz w:val="24"/>
                <w:szCs w:val="24"/>
              </w:rPr>
            </w:pPr>
            <w:r w:rsidRPr="009662B8">
              <w:rPr>
                <w:rFonts w:ascii="Times New Roman" w:hAnsi="Times New Roman"/>
                <w:sz w:val="24"/>
                <w:szCs w:val="24"/>
              </w:rPr>
              <w:t xml:space="preserve">Pašreizējais tiesiskais regulējums, kāds tas noteikts Latvijas Administratīvo pārkāpumu kodeksā </w:t>
            </w:r>
            <w:r w:rsidRPr="009662B8">
              <w:rPr>
                <w:rFonts w:ascii="Times New Roman" w:hAnsi="Times New Roman"/>
                <w:sz w:val="24"/>
                <w:szCs w:val="24"/>
                <w:lang w:eastAsia="lv-LV"/>
              </w:rPr>
              <w:t>(turpmāk – LAPK)</w:t>
            </w:r>
            <w:r w:rsidRPr="009662B8">
              <w:rPr>
                <w:rFonts w:ascii="Times New Roman" w:hAnsi="Times New Roman"/>
                <w:sz w:val="24"/>
                <w:szCs w:val="24"/>
              </w:rPr>
              <w:t xml:space="preserve">, Autopārvadājumu likumā, Ceļu satiksmes likumā un uz šo likumu pamata izdotajos Ministru kabineta noteikumos, nespēj pilnvērtīgi sasniegt mērķi, jo uz šo tiesību aktu pamata piemērotie naudas sodi ārvalstu pārvadātājiem nav efektīvi iekasējami, kā arī iztrūkst iedarbīgi administratīvās ietekmēšanas līdzekļi ierobežot tādu autopārvadājumos iesaistītu transportlīdzekļu dalību ceļu satiksmē, kuriem nav novērsti konstatētie pārkāpumi. </w:t>
            </w:r>
          </w:p>
          <w:p w14:paraId="36F94A8C" w14:textId="77777777" w:rsidR="00A65AD7" w:rsidRPr="009662B8" w:rsidRDefault="00D05DFB" w:rsidP="006F697D">
            <w:pPr>
              <w:pStyle w:val="Bezatstarpm"/>
              <w:ind w:firstLine="224"/>
              <w:jc w:val="both"/>
              <w:rPr>
                <w:rFonts w:ascii="Times New Roman" w:hAnsi="Times New Roman"/>
                <w:sz w:val="24"/>
                <w:szCs w:val="24"/>
              </w:rPr>
            </w:pPr>
            <w:r w:rsidRPr="009662B8">
              <w:rPr>
                <w:rFonts w:ascii="Times New Roman" w:hAnsi="Times New Roman"/>
                <w:sz w:val="24"/>
                <w:szCs w:val="24"/>
              </w:rPr>
              <w:lastRenderedPageBreak/>
              <w:t>Ievērojot</w:t>
            </w:r>
            <w:r w:rsidR="005C0B07" w:rsidRPr="009662B8">
              <w:rPr>
                <w:rFonts w:ascii="Times New Roman" w:hAnsi="Times New Roman"/>
                <w:sz w:val="24"/>
                <w:szCs w:val="24"/>
              </w:rPr>
              <w:t xml:space="preserve"> LAPK </w:t>
            </w:r>
            <w:r w:rsidR="005C0B07" w:rsidRPr="009662B8">
              <w:rPr>
                <w:rFonts w:ascii="Times New Roman" w:hAnsi="Times New Roman"/>
                <w:bCs/>
                <w:sz w:val="24"/>
                <w:szCs w:val="24"/>
              </w:rPr>
              <w:t>248.</w:t>
            </w:r>
            <w:r w:rsidR="005C0B07" w:rsidRPr="009662B8">
              <w:rPr>
                <w:rFonts w:ascii="Times New Roman" w:hAnsi="Times New Roman"/>
                <w:bCs/>
                <w:sz w:val="24"/>
                <w:szCs w:val="24"/>
                <w:vertAlign w:val="superscript"/>
              </w:rPr>
              <w:t>1</w:t>
            </w:r>
            <w:r w:rsidR="005C0B07" w:rsidRPr="009662B8">
              <w:rPr>
                <w:rFonts w:ascii="Times New Roman" w:hAnsi="Times New Roman"/>
                <w:bCs/>
                <w:sz w:val="24"/>
                <w:szCs w:val="24"/>
              </w:rPr>
              <w:t xml:space="preserve"> pant</w:t>
            </w:r>
            <w:r w:rsidRPr="009662B8">
              <w:rPr>
                <w:rFonts w:ascii="Times New Roman" w:hAnsi="Times New Roman"/>
                <w:bCs/>
                <w:sz w:val="24"/>
                <w:szCs w:val="24"/>
              </w:rPr>
              <w:t>u,</w:t>
            </w:r>
            <w:r w:rsidR="00A65AD7" w:rsidRPr="009662B8">
              <w:rPr>
                <w:rFonts w:ascii="Times New Roman" w:hAnsi="Times New Roman"/>
                <w:bCs/>
                <w:sz w:val="24"/>
                <w:szCs w:val="24"/>
              </w:rPr>
              <w:t xml:space="preserve"> kontekstā ar LAPK 248.panta otrās daļas 2.punkt</w:t>
            </w:r>
            <w:r w:rsidRPr="009662B8">
              <w:rPr>
                <w:rFonts w:ascii="Times New Roman" w:hAnsi="Times New Roman"/>
                <w:bCs/>
                <w:sz w:val="24"/>
                <w:szCs w:val="24"/>
              </w:rPr>
              <w:t>u,</w:t>
            </w:r>
            <w:r w:rsidR="000B7D8E" w:rsidRPr="009662B8">
              <w:rPr>
                <w:rFonts w:ascii="Times New Roman" w:hAnsi="Times New Roman"/>
                <w:bCs/>
                <w:sz w:val="24"/>
                <w:szCs w:val="24"/>
              </w:rPr>
              <w:t xml:space="preserve"> attiecībā uz ārvalstu pārvadātājiem</w:t>
            </w:r>
            <w:r w:rsidR="005C0B07" w:rsidRPr="009662B8">
              <w:rPr>
                <w:rFonts w:ascii="Times New Roman" w:hAnsi="Times New Roman"/>
                <w:bCs/>
                <w:sz w:val="24"/>
                <w:szCs w:val="24"/>
              </w:rPr>
              <w:t xml:space="preserve">, un proti, </w:t>
            </w:r>
            <w:r w:rsidR="005C0B07" w:rsidRPr="009662B8">
              <w:rPr>
                <w:rFonts w:ascii="Times New Roman" w:hAnsi="Times New Roman"/>
                <w:sz w:val="24"/>
                <w:szCs w:val="24"/>
              </w:rPr>
              <w:t>ja objektīvu iemeslu dēļ administratīvā pārkāpuma protokolu nav iespējams sastādīt tās personas klātbūtnē, kuru sauc pie administratīvās atbildības, vai juridiskās personas pārstāvja klātbūtnē, to sastāda</w:t>
            </w:r>
            <w:r w:rsidR="003B7DC3" w:rsidRPr="009662B8">
              <w:rPr>
                <w:rFonts w:ascii="Times New Roman" w:hAnsi="Times New Roman"/>
                <w:sz w:val="24"/>
                <w:szCs w:val="24"/>
              </w:rPr>
              <w:t xml:space="preserve"> bez minēto personu klātbūtnes un protokola kopiju paziņo attiecīgajai personai</w:t>
            </w:r>
            <w:r w:rsidR="00A65AD7" w:rsidRPr="009662B8">
              <w:rPr>
                <w:rFonts w:ascii="Times New Roman" w:hAnsi="Times New Roman"/>
                <w:sz w:val="24"/>
                <w:szCs w:val="24"/>
              </w:rPr>
              <w:t xml:space="preserve"> (veidā, kādā persona vēlas, lai tai paziņo informāciju un dokumentus administratīvā pārkāpuma lietā). Respektīvi, ja administratīvā pārkāpuma protokols tiek sastādīts ārvalstu pārvadātājam bez tā klātbūtnes, nav iespēju noskaidrot t</w:t>
            </w:r>
            <w:r w:rsidR="00641565" w:rsidRPr="009662B8">
              <w:rPr>
                <w:rFonts w:ascii="Times New Roman" w:hAnsi="Times New Roman"/>
                <w:sz w:val="24"/>
                <w:szCs w:val="24"/>
              </w:rPr>
              <w:t>ā</w:t>
            </w:r>
            <w:r w:rsidR="00A65AD7" w:rsidRPr="009662B8">
              <w:rPr>
                <w:rFonts w:ascii="Times New Roman" w:hAnsi="Times New Roman"/>
                <w:sz w:val="24"/>
                <w:szCs w:val="24"/>
              </w:rPr>
              <w:t xml:space="preserve"> viedokli, kādā veidā ārvalstu pārvadātājs vēlas saņemt paziņojumu un dokumentus administratīvā pārkāpuma lietā.</w:t>
            </w:r>
            <w:r w:rsidR="006F697D" w:rsidRPr="009662B8">
              <w:rPr>
                <w:rFonts w:ascii="Times New Roman" w:hAnsi="Times New Roman"/>
                <w:sz w:val="24"/>
                <w:szCs w:val="24"/>
              </w:rPr>
              <w:t xml:space="preserve"> Šādos apstākļos, institūcijai, kuras amatpersona</w:t>
            </w:r>
            <w:r w:rsidR="00A65AD7" w:rsidRPr="009662B8">
              <w:rPr>
                <w:rFonts w:ascii="Times New Roman" w:hAnsi="Times New Roman"/>
                <w:sz w:val="24"/>
                <w:szCs w:val="24"/>
              </w:rPr>
              <w:t xml:space="preserve"> </w:t>
            </w:r>
            <w:r w:rsidR="006F697D" w:rsidRPr="009662B8">
              <w:rPr>
                <w:rFonts w:ascii="Times New Roman" w:hAnsi="Times New Roman"/>
                <w:sz w:val="24"/>
                <w:szCs w:val="24"/>
              </w:rPr>
              <w:t>sastādījusi administratīvā pārkāpuma protokolu, ir pienākums paziņot protokola kopiju Paziņošanas likumā noteiktajā kārtībā.</w:t>
            </w:r>
          </w:p>
          <w:p w14:paraId="14ADABE9" w14:textId="04494255" w:rsidR="005C0B07" w:rsidRPr="009662B8" w:rsidRDefault="005C0B07" w:rsidP="006F697D">
            <w:pPr>
              <w:pStyle w:val="Bezatstarpm"/>
              <w:ind w:firstLine="224"/>
              <w:jc w:val="both"/>
              <w:rPr>
                <w:rFonts w:ascii="Times New Roman" w:hAnsi="Times New Roman"/>
                <w:sz w:val="24"/>
                <w:szCs w:val="24"/>
              </w:rPr>
            </w:pPr>
            <w:r w:rsidRPr="009662B8">
              <w:rPr>
                <w:rFonts w:ascii="Times New Roman" w:hAnsi="Times New Roman"/>
                <w:sz w:val="24"/>
                <w:szCs w:val="24"/>
              </w:rPr>
              <w:t>Tā kā pārkāpumi, kas izdarīti ceļu satiksmē un autopārvadājumu jomā atzīstami par ceļu satiksmi, cilvēku veselību un dzīvību apdraudošiem,</w:t>
            </w:r>
            <w:r w:rsidR="00855085">
              <w:rPr>
                <w:rFonts w:ascii="Times New Roman" w:hAnsi="Times New Roman"/>
                <w:sz w:val="24"/>
                <w:szCs w:val="24"/>
              </w:rPr>
              <w:t xml:space="preserve"> </w:t>
            </w:r>
            <w:r w:rsidRPr="009662B8">
              <w:rPr>
                <w:rFonts w:ascii="Times New Roman" w:hAnsi="Times New Roman"/>
                <w:sz w:val="24"/>
                <w:szCs w:val="24"/>
              </w:rPr>
              <w:t xml:space="preserve">nacionālajā likumdošanā noteiktie </w:t>
            </w:r>
            <w:r w:rsidR="00166D90" w:rsidRPr="009662B8">
              <w:rPr>
                <w:rFonts w:ascii="Times New Roman" w:hAnsi="Times New Roman"/>
                <w:sz w:val="24"/>
                <w:szCs w:val="24"/>
              </w:rPr>
              <w:t xml:space="preserve">paziņošanas </w:t>
            </w:r>
            <w:r w:rsidRPr="009662B8">
              <w:rPr>
                <w:rFonts w:ascii="Times New Roman" w:hAnsi="Times New Roman"/>
                <w:sz w:val="24"/>
                <w:szCs w:val="24"/>
              </w:rPr>
              <w:t xml:space="preserve">procesuālie termiņi un administratīvās procedūras attiecībā uz ārvalstu pārvadātājiem no tiesiskās iedarbības efektivitātes un administratīvo resursu patēriņa viedokļa ir </w:t>
            </w:r>
            <w:proofErr w:type="spellStart"/>
            <w:r w:rsidRPr="009662B8">
              <w:rPr>
                <w:rFonts w:ascii="Times New Roman" w:hAnsi="Times New Roman"/>
                <w:sz w:val="24"/>
                <w:szCs w:val="24"/>
              </w:rPr>
              <w:t>resursietilpīgi</w:t>
            </w:r>
            <w:proofErr w:type="spellEnd"/>
            <w:r w:rsidRPr="009662B8">
              <w:rPr>
                <w:rFonts w:ascii="Times New Roman" w:hAnsi="Times New Roman"/>
                <w:sz w:val="24"/>
                <w:szCs w:val="24"/>
              </w:rPr>
              <w:t xml:space="preserve"> procesi ar zemu lietderības koeficientu. </w:t>
            </w:r>
          </w:p>
          <w:p w14:paraId="65A8D552" w14:textId="77777777" w:rsidR="005C0B07" w:rsidRPr="006F697D" w:rsidRDefault="005C0B07" w:rsidP="006F697D">
            <w:pPr>
              <w:pStyle w:val="Bezatstarpm"/>
              <w:ind w:firstLine="224"/>
              <w:jc w:val="both"/>
              <w:rPr>
                <w:rFonts w:ascii="Times New Roman" w:hAnsi="Times New Roman"/>
                <w:sz w:val="24"/>
                <w:szCs w:val="24"/>
              </w:rPr>
            </w:pPr>
            <w:r w:rsidRPr="009662B8">
              <w:rPr>
                <w:rFonts w:ascii="Times New Roman" w:hAnsi="Times New Roman"/>
                <w:sz w:val="24"/>
                <w:szCs w:val="24"/>
              </w:rPr>
              <w:t>Kā otrs būtiskākais aspekts šī projekta nepieciešamībai ir apstāklis, ka t</w:t>
            </w:r>
            <w:r w:rsidRPr="009662B8">
              <w:rPr>
                <w:rFonts w:ascii="Times New Roman" w:hAnsi="Times New Roman"/>
                <w:color w:val="000000"/>
                <w:sz w:val="24"/>
                <w:szCs w:val="24"/>
              </w:rPr>
              <w:t>iesiskā sadarbība administratīvo pārkāpum</w:t>
            </w:r>
            <w:r w:rsidRPr="006F697D">
              <w:rPr>
                <w:rFonts w:ascii="Times New Roman" w:hAnsi="Times New Roman"/>
                <w:color w:val="000000"/>
                <w:sz w:val="24"/>
                <w:szCs w:val="24"/>
              </w:rPr>
              <w:t>u lietās netiek tieši regulēta ar Eiropas Savienības tiesību aktiem un starptautiskiem līgumiem. Līdz ar to nav tiesiskā regulējuma, lai varētu nosūtīt Latvijā pieņemtu lēmumu izpildei ārvalstī, jo Latvijai nav noslēgtu līgumu par tiesisko sadarbību administratīvo pārkāpumu lietās ar Eiropas Savienības valstīm un valstīm, kuras nav Eiropas Savienības dalībvalstis</w:t>
            </w:r>
            <w:r w:rsidRPr="006F697D">
              <w:rPr>
                <w:rFonts w:ascii="Times New Roman" w:hAnsi="Times New Roman"/>
                <w:sz w:val="24"/>
                <w:szCs w:val="24"/>
              </w:rPr>
              <w:t xml:space="preserve">. </w:t>
            </w:r>
          </w:p>
          <w:p w14:paraId="190C962A" w14:textId="77777777" w:rsidR="005C0B07" w:rsidRPr="006F697D" w:rsidRDefault="005C0B07" w:rsidP="006F697D">
            <w:pPr>
              <w:pStyle w:val="Bezatstarpm"/>
              <w:ind w:firstLine="224"/>
              <w:jc w:val="both"/>
              <w:rPr>
                <w:rFonts w:ascii="Times New Roman" w:hAnsi="Times New Roman"/>
                <w:bCs/>
                <w:sz w:val="24"/>
                <w:szCs w:val="24"/>
              </w:rPr>
            </w:pPr>
            <w:r w:rsidRPr="006F697D">
              <w:rPr>
                <w:rFonts w:ascii="Times New Roman" w:hAnsi="Times New Roman"/>
                <w:sz w:val="24"/>
                <w:szCs w:val="24"/>
              </w:rPr>
              <w:t>Kā liecina statistikas dati, lēmumi, ar kuriem personai piemērots administratīvais sods, gan gadījumos, kad pārkāpējs ir no Eiropas Savienības dalībvalsts, gan gadījumos, kad pārkāpējs ir no valsts, kas nav Eiropas Savienības dalībvalsts tiek izpildīti tikai daļēji.</w:t>
            </w:r>
            <w:r w:rsidRPr="006F697D">
              <w:rPr>
                <w:rFonts w:ascii="Times New Roman" w:hAnsi="Times New Roman"/>
                <w:bCs/>
                <w:sz w:val="24"/>
                <w:szCs w:val="24"/>
              </w:rPr>
              <w:t xml:space="preserve"> </w:t>
            </w:r>
            <w:r w:rsidRPr="006F697D">
              <w:rPr>
                <w:rFonts w:ascii="Times New Roman" w:hAnsi="Times New Roman"/>
                <w:sz w:val="24"/>
                <w:szCs w:val="24"/>
              </w:rPr>
              <w:t>Tā, laika posmā no 2011.gada līdz 2013.gadam naudas sodi autopārvadājumu jomā uzlikti 1624 ārvalstu fiziskām un juridiskām personām, taču tikai 31 % apmērā iemaksāti valsts budžetā. Savukārt laika posmā no 2013.gada līdz 2015.gadam pie administratīvās atbildības autopārvadājumu jomā sauktas 1707 ārvalstu fiziskās un juridiskās personas, bet labprātīgi samaksātie naudas sodi sastāda vien 48% apmēru.</w:t>
            </w:r>
          </w:p>
          <w:p w14:paraId="12E987E7" w14:textId="77777777" w:rsidR="005C0B07" w:rsidRPr="00AA1028" w:rsidRDefault="005C0B07" w:rsidP="006F697D">
            <w:pPr>
              <w:pStyle w:val="Bezatstarpm"/>
              <w:ind w:firstLine="366"/>
              <w:jc w:val="both"/>
              <w:rPr>
                <w:rFonts w:ascii="Times New Roman" w:hAnsi="Times New Roman"/>
                <w:sz w:val="24"/>
                <w:szCs w:val="24"/>
                <w:lang w:eastAsia="lv-LV"/>
              </w:rPr>
            </w:pPr>
            <w:r w:rsidRPr="006F697D">
              <w:rPr>
                <w:rFonts w:ascii="Times New Roman" w:hAnsi="Times New Roman"/>
                <w:sz w:val="24"/>
                <w:szCs w:val="24"/>
              </w:rPr>
              <w:t xml:space="preserve">Ar </w:t>
            </w:r>
            <w:hyperlink r:id="rId53" w:tgtFrame="_blank" w:history="1">
              <w:r w:rsidRPr="006F697D">
                <w:rPr>
                  <w:rFonts w:ascii="Times New Roman" w:hAnsi="Times New Roman"/>
                  <w:sz w:val="24"/>
                  <w:szCs w:val="24"/>
                  <w:lang w:eastAsia="lv-LV"/>
                </w:rPr>
                <w:t>2010</w:t>
              </w:r>
            </w:hyperlink>
            <w:r w:rsidRPr="006F697D">
              <w:rPr>
                <w:rFonts w:ascii="Times New Roman" w:hAnsi="Times New Roman"/>
                <w:sz w:val="24"/>
                <w:szCs w:val="24"/>
                <w:lang w:eastAsia="lv-LV"/>
              </w:rPr>
              <w:t xml:space="preserve">.gada 28.oktobra likuma “Grozījumi Latvijas Administratīvo pārkāpumu kodeksā” redakciju, kas stājās spēkā </w:t>
            </w:r>
            <w:hyperlink r:id="rId54" w:tgtFrame="_blank" w:history="1">
              <w:r w:rsidRPr="006F697D">
                <w:rPr>
                  <w:rFonts w:ascii="Times New Roman" w:hAnsi="Times New Roman"/>
                  <w:sz w:val="24"/>
                  <w:szCs w:val="24"/>
                  <w:lang w:eastAsia="lv-LV"/>
                </w:rPr>
                <w:t>2011.</w:t>
              </w:r>
            </w:hyperlink>
            <w:r w:rsidRPr="006F697D">
              <w:rPr>
                <w:rFonts w:ascii="Times New Roman" w:hAnsi="Times New Roman"/>
                <w:sz w:val="24"/>
                <w:szCs w:val="24"/>
                <w:lang w:eastAsia="lv-LV"/>
              </w:rPr>
              <w:t xml:space="preserve">gada 1.janvārī, LAPK papildināts ar garantijas naudas institūtu. Savukārt 2011.gada 20.decembrī stājās spēkā Ministru kabineta noteikumi Nr.969 “Garantijas naudas iemaksas, atmaksas un dokumentu aizturēšanas kārtība”. Taču </w:t>
            </w:r>
            <w:r w:rsidRPr="00AA1028">
              <w:rPr>
                <w:rFonts w:ascii="Times New Roman" w:hAnsi="Times New Roman"/>
                <w:sz w:val="24"/>
                <w:szCs w:val="24"/>
                <w:lang w:eastAsia="lv-LV"/>
              </w:rPr>
              <w:t>minētie normatīvie akti regulē lēmuma izpildes kārtību administratīvā pārkāpuma lietā par naudas soda uzlikšanu, ja pārkāpumu izdarījis ārvalstīs reģistrēta transportlīdzekļa vadītājs autopārvadājumu jomā.</w:t>
            </w:r>
          </w:p>
          <w:p w14:paraId="240F56B4" w14:textId="77777777" w:rsidR="00B72628" w:rsidRDefault="005C0B07" w:rsidP="00B72628">
            <w:pPr>
              <w:pStyle w:val="Bezatstarpm"/>
              <w:ind w:firstLine="366"/>
              <w:jc w:val="both"/>
              <w:rPr>
                <w:rFonts w:ascii="Times New Roman" w:hAnsi="Times New Roman"/>
                <w:sz w:val="24"/>
                <w:szCs w:val="24"/>
                <w:lang w:eastAsia="ar-SA"/>
              </w:rPr>
            </w:pPr>
            <w:r w:rsidRPr="00AA1028">
              <w:rPr>
                <w:rFonts w:ascii="Times New Roman" w:hAnsi="Times New Roman"/>
                <w:sz w:val="24"/>
                <w:szCs w:val="24"/>
                <w:lang w:eastAsia="ar-SA"/>
              </w:rPr>
              <w:t>Vienlaikus, praksē vērojama tendence, ka, lai arī</w:t>
            </w:r>
            <w:r w:rsidRPr="006F697D">
              <w:rPr>
                <w:rFonts w:ascii="Times New Roman" w:hAnsi="Times New Roman"/>
                <w:sz w:val="24"/>
                <w:szCs w:val="24"/>
                <w:lang w:eastAsia="ar-SA"/>
              </w:rPr>
              <w:t xml:space="preserve"> garantijas nauda no ārvalstīs reģistrētu </w:t>
            </w:r>
            <w:r w:rsidRPr="006F697D">
              <w:rPr>
                <w:rFonts w:ascii="Times New Roman" w:hAnsi="Times New Roman"/>
                <w:sz w:val="24"/>
                <w:szCs w:val="24"/>
                <w:lang w:eastAsia="lv-LV"/>
              </w:rPr>
              <w:t>transportlīdzekļu vadītājiem</w:t>
            </w:r>
            <w:r w:rsidRPr="006F697D">
              <w:rPr>
                <w:rFonts w:ascii="Times New Roman" w:hAnsi="Times New Roman"/>
                <w:sz w:val="24"/>
                <w:szCs w:val="24"/>
                <w:lang w:eastAsia="ar-SA"/>
              </w:rPr>
              <w:t xml:space="preserve"> tiek iekasēta, tomēr nereti konstatētais pārkāpums netiek novērsts un transportlīdzeklis turpina piedalīties ceļu satiksmē, faktiski turpinot izdarīt pārkāpumu. Piemēram, gadījumos, ja krava nav pienācīgi nostiprināta, transportlīdzekļa vadītājs to labprātīgi novērš pārbaudes vietā, bet </w:t>
            </w:r>
            <w:r w:rsidRPr="006F697D">
              <w:rPr>
                <w:rFonts w:ascii="Times New Roman" w:hAnsi="Times New Roman"/>
                <w:sz w:val="24"/>
                <w:szCs w:val="24"/>
                <w:lang w:eastAsia="ar-SA"/>
              </w:rPr>
              <w:lastRenderedPageBreak/>
              <w:t>gadījumos, kad tiek konstatēts faktiskās masas pārsvars, kurš būtu nekavējoties jānokrauj, nekas netiek darīts, jo patreizējais normatīvais regulējums neparedz piespiedu pasākumus pārkāpumu novēršanai. Tas pats attiecināms uz administratīvajiem pārkāpumiem, kas saistīti ar transportlīdzekļa vadīšanas laikposmu (ikdienas atpūtas, iknedēļas atpūtas un pārtraukumu) neievērošanu un pārkāpuma turpināšanu.</w:t>
            </w:r>
            <w:r w:rsidR="00B72628">
              <w:rPr>
                <w:rFonts w:ascii="Times New Roman" w:hAnsi="Times New Roman"/>
                <w:sz w:val="24"/>
                <w:szCs w:val="24"/>
                <w:lang w:eastAsia="ar-SA"/>
              </w:rPr>
              <w:t xml:space="preserve"> </w:t>
            </w:r>
          </w:p>
          <w:p w14:paraId="7B7DEA30" w14:textId="68DB9A93" w:rsidR="007555F0" w:rsidRPr="00AA1028" w:rsidRDefault="009A7D21" w:rsidP="00B72628">
            <w:pPr>
              <w:pStyle w:val="Bezatstarpm"/>
              <w:ind w:firstLine="366"/>
              <w:jc w:val="both"/>
              <w:rPr>
                <w:rFonts w:ascii="Times New Roman" w:hAnsi="Times New Roman"/>
                <w:sz w:val="24"/>
                <w:szCs w:val="24"/>
                <w:lang w:eastAsia="ar-SA"/>
              </w:rPr>
            </w:pPr>
            <w:r w:rsidRPr="009662B8">
              <w:rPr>
                <w:rFonts w:ascii="Times New Roman" w:hAnsi="Times New Roman"/>
                <w:sz w:val="24"/>
                <w:szCs w:val="24"/>
                <w:lang w:eastAsia="ar-SA"/>
              </w:rPr>
              <w:t xml:space="preserve">Projekta īstenošana saistīta ar preventīviem mērķiem, jo pārkāpumu piespiedu novēršana pārvadātājiem būs saistīta ar papildus finanšu izdevumiem, piemēram, tādiem kā evakuācijas izdevumiem līdz tuvākajam </w:t>
            </w:r>
            <w:r w:rsidRPr="00AA1028">
              <w:rPr>
                <w:rFonts w:ascii="Times New Roman" w:hAnsi="Times New Roman"/>
                <w:sz w:val="24"/>
                <w:szCs w:val="24"/>
                <w:lang w:eastAsia="ar-SA"/>
              </w:rPr>
              <w:t xml:space="preserve">transportlīdzekļu tehniskās apkopes uzņēmumam vai kravas vai bagāžas pārkraušanai </w:t>
            </w:r>
            <w:r w:rsidR="00E9636F" w:rsidRPr="00AA1028">
              <w:rPr>
                <w:rFonts w:ascii="Times New Roman" w:hAnsi="Times New Roman"/>
                <w:sz w:val="24"/>
                <w:szCs w:val="24"/>
                <w:lang w:eastAsia="ar-SA"/>
              </w:rPr>
              <w:t>un tālākai transportēšanai savā</w:t>
            </w:r>
            <w:r w:rsidRPr="00AA1028">
              <w:rPr>
                <w:rFonts w:ascii="Times New Roman" w:hAnsi="Times New Roman"/>
                <w:sz w:val="24"/>
                <w:szCs w:val="24"/>
                <w:lang w:eastAsia="ar-SA"/>
              </w:rPr>
              <w:t xml:space="preserve"> vai cita pārvadātāja transportlīdzeklī.</w:t>
            </w:r>
            <w:r w:rsidR="00C0037B" w:rsidRPr="00AA1028">
              <w:rPr>
                <w:rFonts w:ascii="Times New Roman" w:hAnsi="Times New Roman"/>
                <w:sz w:val="24"/>
                <w:szCs w:val="24"/>
                <w:lang w:eastAsia="ar-SA"/>
              </w:rPr>
              <w:t xml:space="preserve"> Savukārt, piemēram, gadījumos, līdz kravas pienācīgai nostiprināšanai, faktiskās masas pārsvara novēršanai, transportlīdzekļa vadīšanas laikposma (ikdienas atpūtas, iknedēļas atpūtas un pārtraukumu) nodrošināšanai, transportlīdzekļa tālāka kustība nebūs pieļaujama. </w:t>
            </w:r>
            <w:r w:rsidR="00556DF1" w:rsidRPr="00AA1028">
              <w:rPr>
                <w:rFonts w:ascii="Times New Roman" w:hAnsi="Times New Roman"/>
                <w:sz w:val="24"/>
                <w:szCs w:val="24"/>
                <w:lang w:eastAsia="ar-SA"/>
              </w:rPr>
              <w:t>Par piemēroto nodrošinājuma līdzekli ārvalstu pārvadātājam tiks veikts ieraksts protokolā-lēmumā</w:t>
            </w:r>
            <w:r w:rsidR="00221DEC" w:rsidRPr="00AA1028">
              <w:rPr>
                <w:rFonts w:ascii="Times New Roman" w:hAnsi="Times New Roman"/>
                <w:sz w:val="24"/>
                <w:szCs w:val="24"/>
                <w:lang w:eastAsia="ar-SA"/>
              </w:rPr>
              <w:t>, bet</w:t>
            </w:r>
            <w:r w:rsidR="00556DF1" w:rsidRPr="00AA1028">
              <w:rPr>
                <w:rFonts w:ascii="Times New Roman" w:hAnsi="Times New Roman"/>
                <w:sz w:val="24"/>
                <w:szCs w:val="24"/>
                <w:lang w:eastAsia="ar-SA"/>
              </w:rPr>
              <w:t xml:space="preserve"> nacionālajam pārvadātājam</w:t>
            </w:r>
            <w:r w:rsidR="00221DEC" w:rsidRPr="00AA1028">
              <w:rPr>
                <w:rFonts w:ascii="Times New Roman" w:hAnsi="Times New Roman"/>
                <w:sz w:val="24"/>
                <w:szCs w:val="24"/>
                <w:lang w:eastAsia="ar-SA"/>
              </w:rPr>
              <w:t xml:space="preserve"> – administratīvā pārkāpuma protokolā</w:t>
            </w:r>
            <w:r w:rsidR="00556DF1" w:rsidRPr="00AA1028">
              <w:rPr>
                <w:rFonts w:ascii="Times New Roman" w:hAnsi="Times New Roman"/>
                <w:sz w:val="24"/>
                <w:szCs w:val="24"/>
                <w:lang w:eastAsia="ar-SA"/>
              </w:rPr>
              <w:t>.</w:t>
            </w:r>
          </w:p>
          <w:p w14:paraId="288E397C" w14:textId="77777777" w:rsidR="005C0B07" w:rsidRPr="00AA1028" w:rsidRDefault="00C0037B" w:rsidP="00B72628">
            <w:pPr>
              <w:pStyle w:val="Bezatstarpm"/>
              <w:ind w:firstLine="366"/>
              <w:jc w:val="both"/>
              <w:rPr>
                <w:rFonts w:ascii="Times New Roman" w:hAnsi="Times New Roman"/>
                <w:sz w:val="24"/>
                <w:szCs w:val="24"/>
                <w:lang w:eastAsia="ar-SA"/>
              </w:rPr>
            </w:pPr>
            <w:r w:rsidRPr="00AA1028">
              <w:rPr>
                <w:rFonts w:ascii="Times New Roman" w:hAnsi="Times New Roman"/>
                <w:sz w:val="24"/>
                <w:szCs w:val="24"/>
                <w:lang w:eastAsia="ar-SA"/>
              </w:rPr>
              <w:t>Praksē joprojām pastāvēs gadījumi, kad nebūs samērīgi piemērot nodrošinājuma līdzekļus un šie gadījumi tiks atrunāti Valsts policijas rīcības vadlīnijās</w:t>
            </w:r>
            <w:r w:rsidR="001660C4" w:rsidRPr="00AA1028">
              <w:rPr>
                <w:rFonts w:ascii="Times New Roman" w:hAnsi="Times New Roman"/>
                <w:sz w:val="24"/>
                <w:szCs w:val="24"/>
                <w:lang w:eastAsia="ar-SA"/>
              </w:rPr>
              <w:t>.</w:t>
            </w:r>
          </w:p>
          <w:p w14:paraId="7340223C" w14:textId="77777777" w:rsidR="005C0B07" w:rsidRPr="00AA1028" w:rsidRDefault="005C0B07" w:rsidP="006F697D">
            <w:pPr>
              <w:pStyle w:val="Bezatstarpm"/>
              <w:ind w:firstLine="366"/>
              <w:jc w:val="both"/>
              <w:rPr>
                <w:rFonts w:ascii="Times New Roman" w:hAnsi="Times New Roman"/>
                <w:sz w:val="24"/>
                <w:szCs w:val="24"/>
                <w:lang w:eastAsia="ar-SA"/>
              </w:rPr>
            </w:pPr>
            <w:r w:rsidRPr="00AA1028">
              <w:rPr>
                <w:rFonts w:ascii="Times New Roman" w:hAnsi="Times New Roman"/>
                <w:sz w:val="24"/>
                <w:szCs w:val="24"/>
                <w:lang w:eastAsia="ar-SA"/>
              </w:rPr>
              <w:t xml:space="preserve">Projekta mērķis ir papildus esošajiem tiesiskajiem mehānismiem </w:t>
            </w:r>
            <w:proofErr w:type="spellStart"/>
            <w:r w:rsidRPr="00AA1028">
              <w:rPr>
                <w:rFonts w:ascii="Times New Roman" w:hAnsi="Times New Roman"/>
                <w:sz w:val="24"/>
                <w:szCs w:val="24"/>
                <w:lang w:eastAsia="ar-SA"/>
              </w:rPr>
              <w:t>efektivizēt</w:t>
            </w:r>
            <w:proofErr w:type="spellEnd"/>
            <w:r w:rsidRPr="00AA1028">
              <w:rPr>
                <w:rFonts w:ascii="Times New Roman" w:hAnsi="Times New Roman"/>
                <w:sz w:val="24"/>
                <w:szCs w:val="24"/>
                <w:lang w:eastAsia="ar-SA"/>
              </w:rPr>
              <w:t xml:space="preserve"> pārkāpumu novēršanas pasākumu kopumu ceļu satiksmes un autopārvadājumu jomā, kā arī radīt vienkāršotus juridiskos un faktiskos apstākļus naudas soda izpildei pārkāpuma konstatēšanas vietā. </w:t>
            </w:r>
          </w:p>
          <w:p w14:paraId="7E6E4FFA" w14:textId="77777777" w:rsidR="005C0B07" w:rsidRPr="00AA1028" w:rsidRDefault="005C0B07" w:rsidP="006F697D">
            <w:pPr>
              <w:spacing w:after="0" w:line="240" w:lineRule="auto"/>
              <w:ind w:firstLine="366"/>
              <w:jc w:val="both"/>
              <w:rPr>
                <w:rFonts w:ascii="Times New Roman" w:hAnsi="Times New Roman"/>
                <w:sz w:val="24"/>
                <w:szCs w:val="24"/>
              </w:rPr>
            </w:pPr>
            <w:r w:rsidRPr="00AA1028">
              <w:rPr>
                <w:rFonts w:ascii="Times New Roman" w:hAnsi="Times New Roman"/>
                <w:sz w:val="24"/>
                <w:szCs w:val="24"/>
                <w:lang w:eastAsia="lv-LV"/>
              </w:rPr>
              <w:t xml:space="preserve">LAPK 9.panta trešā daļa nosaka, ka </w:t>
            </w:r>
            <w:r w:rsidRPr="00AA1028">
              <w:rPr>
                <w:rFonts w:ascii="Times New Roman" w:hAnsi="Times New Roman"/>
                <w:sz w:val="24"/>
                <w:szCs w:val="24"/>
              </w:rPr>
              <w:t>paaugstinātas bīstamības avota īpašnieka (valdītāja) administratīvās atbildības īpatnības var noteikt citos likumos. Neapšaubāmi, ka transportlīdzeklis ir atzīstams par paaugstinātas bīstamības avotu.</w:t>
            </w:r>
          </w:p>
          <w:p w14:paraId="68FF3782" w14:textId="77777777" w:rsidR="005C0B07" w:rsidRPr="00AA1028" w:rsidRDefault="005C0B07" w:rsidP="006F697D">
            <w:pPr>
              <w:spacing w:after="0" w:line="240" w:lineRule="auto"/>
              <w:ind w:firstLine="366"/>
              <w:jc w:val="both"/>
              <w:rPr>
                <w:rFonts w:ascii="Times New Roman" w:hAnsi="Times New Roman"/>
                <w:sz w:val="24"/>
                <w:szCs w:val="24"/>
              </w:rPr>
            </w:pPr>
            <w:r w:rsidRPr="00AA1028">
              <w:rPr>
                <w:rFonts w:ascii="Times New Roman" w:hAnsi="Times New Roman"/>
                <w:sz w:val="24"/>
                <w:szCs w:val="24"/>
              </w:rPr>
              <w:t>Minētais nostiprina atšķirīgu no LAPK administratīvi procesuālā regulējuma pieļaujamību speciālajās materiālo tiesību normās – Ceļu satiksmes likumā.</w:t>
            </w:r>
          </w:p>
          <w:p w14:paraId="220162A6" w14:textId="77777777" w:rsidR="005C0B07" w:rsidRPr="00AA1028" w:rsidRDefault="005C0B07" w:rsidP="006F697D">
            <w:pPr>
              <w:pStyle w:val="Bezatstarpm"/>
              <w:ind w:firstLine="366"/>
              <w:jc w:val="both"/>
              <w:rPr>
                <w:rFonts w:ascii="Times New Roman" w:hAnsi="Times New Roman"/>
                <w:sz w:val="24"/>
                <w:szCs w:val="24"/>
              </w:rPr>
            </w:pPr>
            <w:r w:rsidRPr="00AA1028">
              <w:rPr>
                <w:rFonts w:ascii="Times New Roman" w:hAnsi="Times New Roman"/>
                <w:bCs/>
                <w:sz w:val="24"/>
                <w:szCs w:val="24"/>
                <w:lang w:eastAsia="lv-LV"/>
              </w:rPr>
              <w:t xml:space="preserve">LAPK 16.pants nosaka, ka </w:t>
            </w:r>
            <w:r w:rsidRPr="00AA1028">
              <w:rPr>
                <w:rFonts w:ascii="Times New Roman" w:hAnsi="Times New Roman"/>
                <w:sz w:val="24"/>
                <w:szCs w:val="24"/>
                <w:lang w:eastAsia="lv-LV"/>
              </w:rPr>
              <w:t xml:space="preserve">ārvalstu pilsoņi un bezvalstnieki Latvijas teritorijā saucami pie administratīvās atbildības uz tādu pašu noteikumu pamata kā Latvijas Republikas pilsoņi, ja šis kodekss neparedz citādi. </w:t>
            </w:r>
          </w:p>
          <w:p w14:paraId="2A324DC7" w14:textId="77777777" w:rsidR="005C0B07" w:rsidRPr="00AA1028" w:rsidRDefault="005C0B07" w:rsidP="006F697D">
            <w:pPr>
              <w:pStyle w:val="Bezatstarpm"/>
              <w:ind w:left="82" w:firstLine="425"/>
              <w:jc w:val="both"/>
              <w:rPr>
                <w:rFonts w:ascii="Times New Roman" w:hAnsi="Times New Roman"/>
                <w:vanish/>
                <w:sz w:val="24"/>
                <w:szCs w:val="24"/>
                <w:lang w:eastAsia="lv-LV"/>
              </w:rPr>
            </w:pPr>
          </w:p>
          <w:p w14:paraId="66DE8C1B" w14:textId="77777777" w:rsidR="005C0B07" w:rsidRPr="00AA1028" w:rsidRDefault="005C0B07" w:rsidP="006F697D">
            <w:pPr>
              <w:pStyle w:val="Bezatstarpm"/>
              <w:ind w:firstLine="224"/>
              <w:jc w:val="both"/>
              <w:rPr>
                <w:rFonts w:ascii="Times New Roman" w:hAnsi="Times New Roman"/>
                <w:sz w:val="24"/>
                <w:szCs w:val="24"/>
              </w:rPr>
            </w:pPr>
            <w:r w:rsidRPr="00AA1028">
              <w:rPr>
                <w:rFonts w:ascii="Times New Roman" w:hAnsi="Times New Roman"/>
                <w:sz w:val="24"/>
                <w:szCs w:val="24"/>
              </w:rPr>
              <w:t xml:space="preserve">Projekts nosaka autopārvadājumus </w:t>
            </w:r>
            <w:r w:rsidRPr="00AA1028">
              <w:rPr>
                <w:rFonts w:ascii="Times New Roman" w:hAnsi="Times New Roman"/>
                <w:bCs/>
                <w:sz w:val="24"/>
                <w:szCs w:val="24"/>
              </w:rPr>
              <w:t xml:space="preserve">kontrolējošās institūcijas (amatpersonas) </w:t>
            </w:r>
            <w:r w:rsidRPr="00AA1028">
              <w:rPr>
                <w:rFonts w:ascii="Times New Roman" w:hAnsi="Times New Roman"/>
                <w:sz w:val="24"/>
                <w:szCs w:val="24"/>
              </w:rPr>
              <w:t>tiesības sastādīt protokolu-lēmumu par ārvalstu pārvadātāja izdarītu pārkāpumu par naudas soda uzlikšanu bez tā klātbūtnes, vienlaicīgi nepieciešamības gadījumā piemērojot kādu no projekta 43.</w:t>
            </w:r>
            <w:r w:rsidRPr="00AA1028">
              <w:rPr>
                <w:rFonts w:ascii="Times New Roman" w:hAnsi="Times New Roman"/>
                <w:sz w:val="24"/>
                <w:szCs w:val="24"/>
                <w:vertAlign w:val="superscript"/>
              </w:rPr>
              <w:t>9</w:t>
            </w:r>
            <w:r w:rsidRPr="00AA1028">
              <w:rPr>
                <w:rFonts w:ascii="Times New Roman" w:hAnsi="Times New Roman"/>
                <w:sz w:val="24"/>
                <w:szCs w:val="24"/>
              </w:rPr>
              <w:t xml:space="preserve"> pantā paredzētajiem nodrošinājuma līdzekļiem.</w:t>
            </w:r>
          </w:p>
          <w:p w14:paraId="02B1C639" w14:textId="77777777" w:rsidR="005C0B07" w:rsidRPr="00AA1028" w:rsidRDefault="003E13A6" w:rsidP="003E13A6">
            <w:pPr>
              <w:pStyle w:val="Bezatstarpm"/>
              <w:ind w:firstLine="224"/>
              <w:jc w:val="both"/>
              <w:rPr>
                <w:rFonts w:ascii="Times New Roman" w:hAnsi="Times New Roman"/>
                <w:color w:val="FF0000"/>
                <w:sz w:val="24"/>
                <w:szCs w:val="24"/>
              </w:rPr>
            </w:pPr>
            <w:r w:rsidRPr="00AA1028">
              <w:rPr>
                <w:rFonts w:ascii="Times New Roman" w:hAnsi="Times New Roman"/>
                <w:sz w:val="24"/>
                <w:szCs w:val="24"/>
              </w:rPr>
              <w:t xml:space="preserve">Paziņošanas likuma 2.pants pieļauj </w:t>
            </w:r>
            <w:r w:rsidR="006207AF" w:rsidRPr="00AA1028">
              <w:rPr>
                <w:rFonts w:ascii="Times New Roman" w:hAnsi="Times New Roman"/>
                <w:sz w:val="24"/>
                <w:szCs w:val="24"/>
              </w:rPr>
              <w:t xml:space="preserve">atšķirīgu </w:t>
            </w:r>
            <w:r w:rsidRPr="00AA1028">
              <w:rPr>
                <w:rFonts w:ascii="Times New Roman" w:hAnsi="Times New Roman"/>
                <w:sz w:val="24"/>
                <w:szCs w:val="24"/>
              </w:rPr>
              <w:t>citos likumos noteiktu dokumenta paziņošanu, līdz ar ko projekts paredz, ka p</w:t>
            </w:r>
            <w:r w:rsidR="005C0B07" w:rsidRPr="00AA1028">
              <w:rPr>
                <w:rFonts w:ascii="Times New Roman" w:hAnsi="Times New Roman"/>
                <w:sz w:val="24"/>
                <w:szCs w:val="24"/>
              </w:rPr>
              <w:t>ar sastādīto protokolu-lēmumu un piemēroto nodrošinājuma līdzekli, ja tāds piemērots, autopārvadājumus</w:t>
            </w:r>
            <w:r w:rsidR="005C0B07" w:rsidRPr="00AA1028">
              <w:rPr>
                <w:rFonts w:ascii="Times New Roman" w:hAnsi="Times New Roman"/>
                <w:bCs/>
                <w:sz w:val="24"/>
                <w:szCs w:val="24"/>
              </w:rPr>
              <w:t xml:space="preserve"> kontrolējošā institūcija (amatpersona)</w:t>
            </w:r>
            <w:r w:rsidR="005C0B07" w:rsidRPr="00AA1028">
              <w:rPr>
                <w:rFonts w:ascii="Times New Roman" w:hAnsi="Times New Roman"/>
                <w:sz w:val="24"/>
                <w:szCs w:val="24"/>
              </w:rPr>
              <w:t xml:space="preserve"> </w:t>
            </w:r>
            <w:r w:rsidR="00145965" w:rsidRPr="00AA1028">
              <w:rPr>
                <w:rFonts w:ascii="Times New Roman" w:hAnsi="Times New Roman"/>
                <w:sz w:val="24"/>
                <w:szCs w:val="24"/>
              </w:rPr>
              <w:t xml:space="preserve">paziņo </w:t>
            </w:r>
            <w:r w:rsidR="005C0B07" w:rsidRPr="00AA1028">
              <w:rPr>
                <w:rFonts w:ascii="Times New Roman" w:hAnsi="Times New Roman"/>
                <w:sz w:val="24"/>
                <w:szCs w:val="24"/>
              </w:rPr>
              <w:t>ārvalstu pārva</w:t>
            </w:r>
            <w:r w:rsidR="00145965" w:rsidRPr="00AA1028">
              <w:rPr>
                <w:rFonts w:ascii="Times New Roman" w:hAnsi="Times New Roman"/>
                <w:sz w:val="24"/>
                <w:szCs w:val="24"/>
              </w:rPr>
              <w:t>dātājam</w:t>
            </w:r>
            <w:r w:rsidR="00655C90" w:rsidRPr="00AA1028">
              <w:rPr>
                <w:rFonts w:ascii="Times New Roman" w:hAnsi="Times New Roman"/>
                <w:sz w:val="24"/>
                <w:szCs w:val="24"/>
              </w:rPr>
              <w:t>, izmantojot elektroniskā</w:t>
            </w:r>
            <w:r w:rsidR="005C0B07" w:rsidRPr="00AA1028">
              <w:rPr>
                <w:rFonts w:ascii="Times New Roman" w:hAnsi="Times New Roman"/>
                <w:sz w:val="24"/>
                <w:szCs w:val="24"/>
              </w:rPr>
              <w:t xml:space="preserve"> </w:t>
            </w:r>
            <w:r w:rsidR="00655C90" w:rsidRPr="00AA1028">
              <w:rPr>
                <w:rFonts w:ascii="Times New Roman" w:hAnsi="Times New Roman"/>
                <w:sz w:val="24"/>
                <w:szCs w:val="24"/>
              </w:rPr>
              <w:t>pasta starpniecību</w:t>
            </w:r>
            <w:r w:rsidR="005C0B07" w:rsidRPr="00AA1028">
              <w:rPr>
                <w:rFonts w:ascii="Times New Roman" w:hAnsi="Times New Roman"/>
                <w:sz w:val="24"/>
                <w:szCs w:val="24"/>
              </w:rPr>
              <w:t>, k</w:t>
            </w:r>
            <w:r w:rsidR="00145965" w:rsidRPr="00AA1028">
              <w:rPr>
                <w:rFonts w:ascii="Times New Roman" w:hAnsi="Times New Roman"/>
                <w:sz w:val="24"/>
                <w:szCs w:val="24"/>
              </w:rPr>
              <w:t xml:space="preserve">ā arī </w:t>
            </w:r>
            <w:r w:rsidR="00655C90" w:rsidRPr="00AA1028">
              <w:rPr>
                <w:rFonts w:ascii="Times New Roman" w:hAnsi="Times New Roman"/>
                <w:sz w:val="24"/>
                <w:szCs w:val="24"/>
              </w:rPr>
              <w:t xml:space="preserve">informē </w:t>
            </w:r>
            <w:r w:rsidR="00145965" w:rsidRPr="00AA1028">
              <w:rPr>
                <w:rFonts w:ascii="Times New Roman" w:hAnsi="Times New Roman"/>
                <w:sz w:val="24"/>
                <w:szCs w:val="24"/>
              </w:rPr>
              <w:t>transportlīdzekļa vadītāj</w:t>
            </w:r>
            <w:r w:rsidR="00655C90" w:rsidRPr="00AA1028">
              <w:rPr>
                <w:rFonts w:ascii="Times New Roman" w:hAnsi="Times New Roman"/>
                <w:sz w:val="24"/>
                <w:szCs w:val="24"/>
              </w:rPr>
              <w:t>u</w:t>
            </w:r>
            <w:r w:rsidR="005C0B07" w:rsidRPr="00AA1028">
              <w:rPr>
                <w:rFonts w:ascii="Times New Roman" w:hAnsi="Times New Roman"/>
                <w:sz w:val="24"/>
                <w:szCs w:val="24"/>
              </w:rPr>
              <w:t>. Ārvalstu autopārvadātāja kontaktinformācija kā obligāta sastāvdaļa norādīta Eiropas kopienas atļaujas kopijā (Regulas (EK) Nr.1072/2009 4.pants)</w:t>
            </w:r>
            <w:r w:rsidR="00E515D2" w:rsidRPr="00AA1028">
              <w:rPr>
                <w:rFonts w:ascii="Times New Roman" w:hAnsi="Times New Roman"/>
                <w:sz w:val="24"/>
                <w:szCs w:val="24"/>
              </w:rPr>
              <w:t>, kā arī tiek norādīta pārvadātāja firmas zīmogos, kas iespiesti pavadzīmēs. E-pasta adreses tiek norādītas arī CMR pavadzīmēs, kopienas atļaujās un starpvalstu atļaujās.</w:t>
            </w:r>
            <w:r w:rsidR="00E515D2" w:rsidRPr="00AA1028">
              <w:rPr>
                <w:rFonts w:ascii="Times New Roman" w:hAnsi="Times New Roman"/>
                <w:sz w:val="24"/>
                <w:szCs w:val="24"/>
              </w:rPr>
              <w:br/>
              <w:t xml:space="preserve">Gadījumos, ja tomēr nav atrodama e-pasta adrese, tad visos dokumentos ir pārvadātāja reģistrācijas Nr., kuru ievadot interneta meklētāja resursos </w:t>
            </w:r>
            <w:r w:rsidR="00E515D2" w:rsidRPr="00AA1028">
              <w:rPr>
                <w:rFonts w:ascii="Times New Roman" w:hAnsi="Times New Roman"/>
                <w:sz w:val="24"/>
                <w:szCs w:val="24"/>
              </w:rPr>
              <w:lastRenderedPageBreak/>
              <w:t>tiek iegūta pārvadātāja e-pasta adrese.</w:t>
            </w:r>
            <w:r w:rsidR="006207AF" w:rsidRPr="00AA1028">
              <w:rPr>
                <w:rFonts w:ascii="Times New Roman" w:hAnsi="Times New Roman"/>
                <w:sz w:val="24"/>
                <w:szCs w:val="24"/>
              </w:rPr>
              <w:t xml:space="preserve"> </w:t>
            </w:r>
          </w:p>
          <w:p w14:paraId="790E2716" w14:textId="77777777" w:rsidR="000E3AAC" w:rsidRPr="00AA1028" w:rsidRDefault="005C0B07" w:rsidP="006F697D">
            <w:pPr>
              <w:pStyle w:val="Bezatstarpm"/>
              <w:ind w:firstLine="224"/>
              <w:jc w:val="both"/>
              <w:rPr>
                <w:rFonts w:ascii="Times New Roman" w:hAnsi="Times New Roman"/>
                <w:sz w:val="24"/>
                <w:szCs w:val="24"/>
              </w:rPr>
            </w:pPr>
            <w:r w:rsidRPr="00AA1028">
              <w:rPr>
                <w:rFonts w:ascii="Times New Roman" w:hAnsi="Times New Roman"/>
                <w:sz w:val="24"/>
                <w:szCs w:val="24"/>
              </w:rPr>
              <w:t xml:space="preserve">Projekts nosaka, ka </w:t>
            </w:r>
            <w:r w:rsidR="00FA4386" w:rsidRPr="00AA1028">
              <w:rPr>
                <w:rFonts w:ascii="Times New Roman" w:hAnsi="Times New Roman"/>
                <w:sz w:val="24"/>
                <w:szCs w:val="24"/>
              </w:rPr>
              <w:t xml:space="preserve">lēmums par naudas soda uzlikšanu stājas spēkā protokola-lēmuma </w:t>
            </w:r>
            <w:r w:rsidR="00221DEC" w:rsidRPr="00AA1028">
              <w:rPr>
                <w:rFonts w:ascii="Times New Roman" w:hAnsi="Times New Roman"/>
                <w:sz w:val="24"/>
                <w:szCs w:val="24"/>
              </w:rPr>
              <w:t>paziņošanas (</w:t>
            </w:r>
            <w:r w:rsidR="00FA4386" w:rsidRPr="00AA1028">
              <w:rPr>
                <w:rFonts w:ascii="Times New Roman" w:hAnsi="Times New Roman"/>
                <w:sz w:val="24"/>
                <w:szCs w:val="24"/>
              </w:rPr>
              <w:t>nosūtīšanas</w:t>
            </w:r>
            <w:r w:rsidR="00221DEC" w:rsidRPr="00AA1028">
              <w:rPr>
                <w:rFonts w:ascii="Times New Roman" w:hAnsi="Times New Roman"/>
                <w:sz w:val="24"/>
                <w:szCs w:val="24"/>
              </w:rPr>
              <w:t>)</w:t>
            </w:r>
            <w:r w:rsidR="00FA4386" w:rsidRPr="00AA1028">
              <w:rPr>
                <w:rFonts w:ascii="Times New Roman" w:hAnsi="Times New Roman"/>
                <w:sz w:val="24"/>
                <w:szCs w:val="24"/>
              </w:rPr>
              <w:t xml:space="preserve"> brīdī un </w:t>
            </w:r>
            <w:r w:rsidRPr="00AA1028">
              <w:rPr>
                <w:rFonts w:ascii="Times New Roman" w:hAnsi="Times New Roman"/>
                <w:sz w:val="24"/>
                <w:szCs w:val="24"/>
              </w:rPr>
              <w:t>ārvalstu pārvadātājiem piemērotie naudas sodi samaksājami nekavējoties</w:t>
            </w:r>
            <w:r w:rsidR="00FA4386" w:rsidRPr="00AA1028">
              <w:rPr>
                <w:rFonts w:ascii="Times New Roman" w:hAnsi="Times New Roman"/>
                <w:sz w:val="24"/>
                <w:szCs w:val="24"/>
              </w:rPr>
              <w:t xml:space="preserve">, jo kā izņēmums no </w:t>
            </w:r>
            <w:r w:rsidR="000E3AAC" w:rsidRPr="00AA1028">
              <w:rPr>
                <w:rFonts w:ascii="Times New Roman" w:hAnsi="Times New Roman"/>
                <w:sz w:val="24"/>
                <w:szCs w:val="24"/>
              </w:rPr>
              <w:t>LAPK 285.panta tiek noteikts, ka</w:t>
            </w:r>
            <w:r w:rsidR="00FA4386" w:rsidRPr="00AA1028">
              <w:rPr>
                <w:rFonts w:ascii="Times New Roman" w:hAnsi="Times New Roman"/>
                <w:sz w:val="24"/>
                <w:szCs w:val="24"/>
              </w:rPr>
              <w:t xml:space="preserve"> lēmuma pārsūdzēšana (kas neapšaubāmi ir konstitucionālā tiesība) neaptur tā izpildi.</w:t>
            </w:r>
            <w:r w:rsidRPr="00AA1028">
              <w:rPr>
                <w:rFonts w:ascii="Times New Roman" w:hAnsi="Times New Roman"/>
                <w:sz w:val="24"/>
                <w:szCs w:val="24"/>
              </w:rPr>
              <w:t xml:space="preserve"> </w:t>
            </w:r>
          </w:p>
          <w:p w14:paraId="2EFE618B" w14:textId="77777777" w:rsidR="005C0B07" w:rsidRPr="00AA1028" w:rsidRDefault="005C0B07" w:rsidP="006F697D">
            <w:pPr>
              <w:pStyle w:val="Bezatstarpm"/>
              <w:ind w:firstLine="224"/>
              <w:jc w:val="both"/>
              <w:rPr>
                <w:rFonts w:ascii="Times New Roman" w:hAnsi="Times New Roman"/>
                <w:sz w:val="24"/>
                <w:szCs w:val="24"/>
              </w:rPr>
            </w:pPr>
            <w:r w:rsidRPr="00AA1028">
              <w:rPr>
                <w:rFonts w:ascii="Times New Roman" w:hAnsi="Times New Roman"/>
                <w:sz w:val="24"/>
                <w:szCs w:val="24"/>
              </w:rPr>
              <w:t xml:space="preserve">Šādu maksājumu veikšanu var īstenot veicot bezskaidras naudas norēķinus, tostarp, izmantojot mobilos </w:t>
            </w:r>
            <w:proofErr w:type="spellStart"/>
            <w:r w:rsidRPr="00AA1028">
              <w:rPr>
                <w:rFonts w:ascii="Times New Roman" w:hAnsi="Times New Roman"/>
                <w:i/>
                <w:sz w:val="24"/>
                <w:szCs w:val="24"/>
              </w:rPr>
              <w:t>point</w:t>
            </w:r>
            <w:proofErr w:type="spellEnd"/>
            <w:r w:rsidRPr="00AA1028">
              <w:rPr>
                <w:rFonts w:ascii="Times New Roman" w:hAnsi="Times New Roman"/>
                <w:i/>
                <w:sz w:val="24"/>
                <w:szCs w:val="24"/>
              </w:rPr>
              <w:t xml:space="preserve"> </w:t>
            </w:r>
            <w:proofErr w:type="spellStart"/>
            <w:r w:rsidRPr="00AA1028">
              <w:rPr>
                <w:rFonts w:ascii="Times New Roman" w:hAnsi="Times New Roman"/>
                <w:i/>
                <w:sz w:val="24"/>
                <w:szCs w:val="24"/>
              </w:rPr>
              <w:t>of</w:t>
            </w:r>
            <w:proofErr w:type="spellEnd"/>
            <w:r w:rsidRPr="00AA1028">
              <w:rPr>
                <w:rFonts w:ascii="Times New Roman" w:hAnsi="Times New Roman"/>
                <w:i/>
                <w:sz w:val="24"/>
                <w:szCs w:val="24"/>
              </w:rPr>
              <w:t xml:space="preserve"> </w:t>
            </w:r>
            <w:proofErr w:type="spellStart"/>
            <w:r w:rsidRPr="00AA1028">
              <w:rPr>
                <w:rFonts w:ascii="Times New Roman" w:hAnsi="Times New Roman"/>
                <w:i/>
                <w:sz w:val="24"/>
                <w:szCs w:val="24"/>
              </w:rPr>
              <w:t>sale</w:t>
            </w:r>
            <w:proofErr w:type="spellEnd"/>
            <w:r w:rsidRPr="00AA1028">
              <w:rPr>
                <w:rFonts w:ascii="Times New Roman" w:hAnsi="Times New Roman"/>
                <w:sz w:val="24"/>
                <w:szCs w:val="24"/>
              </w:rPr>
              <w:t xml:space="preserve"> (POS) terminālus, ar kuriem aprīkoti Valsts policijas operatīvie transportlīdzekļi. </w:t>
            </w:r>
          </w:p>
          <w:p w14:paraId="6FF0E749" w14:textId="77777777" w:rsidR="005C0B07" w:rsidRPr="00AA1028" w:rsidRDefault="005C0B07" w:rsidP="006F697D">
            <w:pPr>
              <w:pStyle w:val="Bezatstarpm"/>
              <w:ind w:firstLine="224"/>
              <w:jc w:val="both"/>
              <w:rPr>
                <w:rFonts w:ascii="Times New Roman" w:hAnsi="Times New Roman"/>
                <w:bCs/>
                <w:sz w:val="24"/>
                <w:szCs w:val="24"/>
              </w:rPr>
            </w:pPr>
            <w:r w:rsidRPr="00AA1028">
              <w:rPr>
                <w:rFonts w:ascii="Times New Roman" w:hAnsi="Times New Roman"/>
                <w:bCs/>
                <w:sz w:val="24"/>
                <w:szCs w:val="24"/>
              </w:rPr>
              <w:t>Lai nodrošinātu ceļu satiksmes drošību, kā arī vienveidīgu praksi pārkāpumu novēršanas izpildei ceļu satiksmes un autopārvadājumu jomā, projekts nosaka vienlīdzīgus nosacījumus kā ārvalstu, tā nacionālajiem pārvadātājiem.</w:t>
            </w:r>
          </w:p>
          <w:p w14:paraId="07E5DAE7" w14:textId="77777777" w:rsidR="005C0B07" w:rsidRPr="00AA1028" w:rsidRDefault="005C0B07" w:rsidP="006F697D">
            <w:pPr>
              <w:pStyle w:val="Bezatstarpm"/>
              <w:ind w:firstLine="366"/>
              <w:jc w:val="both"/>
              <w:rPr>
                <w:rFonts w:ascii="Times New Roman" w:hAnsi="Times New Roman"/>
                <w:sz w:val="24"/>
                <w:szCs w:val="24"/>
                <w:lang w:eastAsia="ar-SA"/>
              </w:rPr>
            </w:pPr>
            <w:r w:rsidRPr="00AA1028">
              <w:rPr>
                <w:rFonts w:ascii="Times New Roman" w:hAnsi="Times New Roman"/>
                <w:sz w:val="24"/>
                <w:szCs w:val="24"/>
                <w:lang w:eastAsia="lv-LV"/>
              </w:rPr>
              <w:t>LAPK 40.pants nosaka, ka administratīvā soda uzlikšana neatbrīvo personu, kura izdarījusi administratīvo pārkāpumu, no tā pienākuma izpildīšanas, par kura nepildīšanu uzlikts administratīvais sods, praksē vērojama tendence, ka pēc administratīvā soda uzlikšanas autopārvadājums tiek turpināts bez konstatētā pārkāpuma novēršanas,</w:t>
            </w:r>
            <w:r w:rsidRPr="00AA1028">
              <w:rPr>
                <w:rFonts w:ascii="Times New Roman" w:hAnsi="Times New Roman"/>
                <w:sz w:val="24"/>
                <w:szCs w:val="24"/>
                <w:lang w:eastAsia="ar-SA"/>
              </w:rPr>
              <w:t xml:space="preserve"> jo patreizējais normatīvais regulējums neparedz piespiedu pasākumus pārkāpumu novēršanai. </w:t>
            </w:r>
          </w:p>
          <w:p w14:paraId="180B7B4E" w14:textId="77777777" w:rsidR="005C0B07" w:rsidRPr="00AA1028" w:rsidRDefault="005C0B07" w:rsidP="008F710F">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 xml:space="preserve">Ceļu satiksmes likuma </w:t>
            </w:r>
            <w:r w:rsidRPr="00AA1028">
              <w:rPr>
                <w:rFonts w:ascii="Times New Roman" w:hAnsi="Times New Roman"/>
                <w:bCs/>
                <w:sz w:val="24"/>
                <w:szCs w:val="24"/>
                <w:lang w:eastAsia="lv-LV"/>
              </w:rPr>
              <w:t xml:space="preserve">19.panta pirmā daļa nosaka, ka </w:t>
            </w:r>
            <w:r w:rsidRPr="00AA1028">
              <w:rPr>
                <w:rFonts w:ascii="Times New Roman" w:hAnsi="Times New Roman"/>
                <w:sz w:val="24"/>
                <w:szCs w:val="24"/>
                <w:lang w:eastAsia="lv-LV"/>
              </w:rPr>
              <w:t xml:space="preserve">ceļu satiksmes dalībniekiem ir jāizpilda šā likuma, </w:t>
            </w:r>
            <w:hyperlink r:id="rId55" w:tgtFrame="_blank" w:history="1">
              <w:r w:rsidRPr="00AA1028">
                <w:rPr>
                  <w:rFonts w:ascii="Times New Roman" w:hAnsi="Times New Roman"/>
                  <w:sz w:val="24"/>
                  <w:szCs w:val="24"/>
                  <w:lang w:eastAsia="lv-LV"/>
                </w:rPr>
                <w:t>Ceļu satiksmes noteikumu</w:t>
              </w:r>
            </w:hyperlink>
            <w:r w:rsidRPr="00AA1028">
              <w:rPr>
                <w:rFonts w:ascii="Times New Roman" w:hAnsi="Times New Roman"/>
                <w:sz w:val="24"/>
                <w:szCs w:val="24"/>
                <w:lang w:eastAsia="lv-LV"/>
              </w:rPr>
              <w:t xml:space="preserve"> un citu normatīvo aktu prasības, kas nosaka ceļu satiksmes dalībnieku pienākumus; jāizpilda policijas darbinieku un to personu norādījumi, kuras pilnvarotas regulēt satiksmi.</w:t>
            </w:r>
          </w:p>
          <w:p w14:paraId="0B861955" w14:textId="77777777" w:rsidR="005C0B07" w:rsidRPr="00AA1028" w:rsidRDefault="0062340A" w:rsidP="008F710F">
            <w:pPr>
              <w:pStyle w:val="Bezatstarpm"/>
              <w:jc w:val="both"/>
              <w:rPr>
                <w:rFonts w:ascii="Times New Roman" w:hAnsi="Times New Roman"/>
                <w:sz w:val="24"/>
                <w:szCs w:val="24"/>
              </w:rPr>
            </w:pPr>
            <w:r w:rsidRPr="00AA1028">
              <w:rPr>
                <w:rFonts w:ascii="Times New Roman" w:hAnsi="Times New Roman"/>
                <w:sz w:val="24"/>
                <w:szCs w:val="24"/>
              </w:rPr>
              <w:t xml:space="preserve">       </w:t>
            </w:r>
            <w:r w:rsidR="005C0B07" w:rsidRPr="00AA1028">
              <w:rPr>
                <w:rFonts w:ascii="Times New Roman" w:hAnsi="Times New Roman"/>
                <w:sz w:val="24"/>
                <w:szCs w:val="24"/>
              </w:rPr>
              <w:t>Ceļu satiksmes likuma 18.pants paredz tiesības aizliegt piedalīties ceļu satiksmē un aizliegt iebraukt Latvijas Republikas teritorijā, ja:</w:t>
            </w:r>
          </w:p>
          <w:p w14:paraId="32869BFC" w14:textId="77777777" w:rsidR="005C0B07" w:rsidRPr="00AA1028" w:rsidRDefault="005C0B07" w:rsidP="00FF79DE">
            <w:pPr>
              <w:pStyle w:val="Bezatstarpm"/>
              <w:jc w:val="both"/>
              <w:rPr>
                <w:rFonts w:ascii="Times New Roman" w:hAnsi="Times New Roman"/>
                <w:sz w:val="24"/>
                <w:szCs w:val="24"/>
              </w:rPr>
            </w:pPr>
            <w:r w:rsidRPr="00AA1028">
              <w:rPr>
                <w:rFonts w:ascii="Times New Roman" w:hAnsi="Times New Roman"/>
                <w:sz w:val="24"/>
                <w:szCs w:val="24"/>
              </w:rPr>
              <w:t>1) transportlīdzeklim ir normatīvajos aktos noteiktie bojājumi, kuru dēļ tas nedrīkst braukt;</w:t>
            </w:r>
          </w:p>
          <w:p w14:paraId="711ADEAC" w14:textId="77777777" w:rsidR="005C0B07" w:rsidRPr="00AA1028" w:rsidRDefault="005C0B07" w:rsidP="00FF79DE">
            <w:pPr>
              <w:pStyle w:val="Bezatstarpm"/>
              <w:jc w:val="both"/>
              <w:rPr>
                <w:rFonts w:ascii="Times New Roman" w:hAnsi="Times New Roman"/>
                <w:sz w:val="24"/>
                <w:szCs w:val="24"/>
              </w:rPr>
            </w:pPr>
            <w:r w:rsidRPr="00AA1028">
              <w:rPr>
                <w:rFonts w:ascii="Times New Roman" w:hAnsi="Times New Roman"/>
                <w:sz w:val="24"/>
                <w:szCs w:val="24"/>
              </w:rPr>
              <w:t>2) nav saņemta atļauja piedalīties ceļu satiksmē, arī ja nav veikta transportlīdzekļa īpašnieka civiltiesiskās atbildības obligātā apdrošināšana;</w:t>
            </w:r>
          </w:p>
          <w:p w14:paraId="2EDD5B4E" w14:textId="77777777" w:rsidR="005C0B07" w:rsidRPr="00AA1028" w:rsidRDefault="005C0B07" w:rsidP="00FF79DE">
            <w:pPr>
              <w:pStyle w:val="Bezatstarpm"/>
              <w:jc w:val="both"/>
              <w:rPr>
                <w:rFonts w:ascii="Times New Roman" w:hAnsi="Times New Roman"/>
                <w:sz w:val="24"/>
                <w:szCs w:val="24"/>
              </w:rPr>
            </w:pPr>
            <w:r w:rsidRPr="00AA1028">
              <w:rPr>
                <w:rFonts w:ascii="Times New Roman" w:hAnsi="Times New Roman"/>
                <w:sz w:val="24"/>
                <w:szCs w:val="24"/>
              </w:rPr>
              <w:t>3) tiek pārvadāta neatļauta bīstamā krava vai ir bīstamās kravas noplūde;</w:t>
            </w:r>
          </w:p>
          <w:p w14:paraId="7D048BAF" w14:textId="77777777" w:rsidR="005C0B07" w:rsidRPr="00AA1028" w:rsidRDefault="005C0B07" w:rsidP="00FF79DE">
            <w:pPr>
              <w:pStyle w:val="Bezatstarpm"/>
              <w:jc w:val="both"/>
              <w:rPr>
                <w:rFonts w:ascii="Times New Roman" w:hAnsi="Times New Roman"/>
                <w:sz w:val="24"/>
                <w:szCs w:val="24"/>
              </w:rPr>
            </w:pPr>
            <w:r w:rsidRPr="00AA1028">
              <w:rPr>
                <w:rFonts w:ascii="Times New Roman" w:hAnsi="Times New Roman"/>
                <w:sz w:val="24"/>
                <w:szCs w:val="24"/>
              </w:rPr>
              <w:t xml:space="preserve">4) transportlīdzekļa (transportlīdzekļu sastāva) gabarīti ar kravu vai bez tās, faktiskā masa vai ass slodze pārsniedz </w:t>
            </w:r>
            <w:hyperlink r:id="rId56" w:tgtFrame="_blank" w:history="1">
              <w:r w:rsidRPr="00AA1028">
                <w:rPr>
                  <w:rFonts w:ascii="Times New Roman" w:hAnsi="Times New Roman"/>
                  <w:sz w:val="24"/>
                  <w:szCs w:val="24"/>
                </w:rPr>
                <w:t>Ceļu satiksmes noteikumos</w:t>
              </w:r>
            </w:hyperlink>
            <w:r w:rsidRPr="00AA1028">
              <w:rPr>
                <w:rFonts w:ascii="Times New Roman" w:hAnsi="Times New Roman"/>
                <w:sz w:val="24"/>
                <w:szCs w:val="24"/>
              </w:rPr>
              <w:t xml:space="preserve"> paredzētos lielumus un nav attiecīgās atļaujas braukšanai pa ceļu;</w:t>
            </w:r>
          </w:p>
          <w:p w14:paraId="326FBC4D" w14:textId="77777777" w:rsidR="005C0B07" w:rsidRPr="00AA1028" w:rsidRDefault="005C0B07" w:rsidP="00FF79DE">
            <w:pPr>
              <w:pStyle w:val="Bezatstarpm"/>
              <w:jc w:val="both"/>
              <w:rPr>
                <w:rFonts w:ascii="Times New Roman" w:hAnsi="Times New Roman"/>
                <w:sz w:val="24"/>
                <w:szCs w:val="24"/>
              </w:rPr>
            </w:pPr>
            <w:r w:rsidRPr="00AA1028">
              <w:rPr>
                <w:rFonts w:ascii="Times New Roman" w:hAnsi="Times New Roman"/>
                <w:sz w:val="24"/>
                <w:szCs w:val="24"/>
              </w:rPr>
              <w:t xml:space="preserve">5) pārkāptas </w:t>
            </w:r>
            <w:hyperlink r:id="rId57" w:tgtFrame="_blank" w:history="1">
              <w:r w:rsidRPr="00AA1028">
                <w:rPr>
                  <w:rFonts w:ascii="Times New Roman" w:hAnsi="Times New Roman"/>
                  <w:sz w:val="24"/>
                  <w:szCs w:val="24"/>
                </w:rPr>
                <w:t>Ceļu satiksmes noteikumos</w:t>
              </w:r>
            </w:hyperlink>
            <w:r w:rsidRPr="00AA1028">
              <w:rPr>
                <w:rFonts w:ascii="Times New Roman" w:hAnsi="Times New Roman"/>
                <w:sz w:val="24"/>
                <w:szCs w:val="24"/>
              </w:rPr>
              <w:t xml:space="preserve"> reglamentētās kravas novietošanas un nostiprināšanas prasības.</w:t>
            </w:r>
          </w:p>
          <w:p w14:paraId="0397960A" w14:textId="77777777" w:rsidR="00FF79DE" w:rsidRPr="00AA1028" w:rsidRDefault="00FF79DE" w:rsidP="00FF79DE">
            <w:pPr>
              <w:spacing w:after="0" w:line="240" w:lineRule="auto"/>
              <w:jc w:val="both"/>
              <w:rPr>
                <w:rFonts w:ascii="Times New Roman" w:eastAsia="Times New Roman" w:hAnsi="Times New Roman"/>
                <w:color w:val="000000"/>
                <w:sz w:val="24"/>
                <w:szCs w:val="24"/>
                <w:lang w:eastAsia="lv-LV"/>
              </w:rPr>
            </w:pPr>
            <w:r w:rsidRPr="00AA1028">
              <w:rPr>
                <w:rFonts w:ascii="Times New Roman" w:eastAsia="Times New Roman" w:hAnsi="Times New Roman"/>
                <w:color w:val="000000"/>
                <w:sz w:val="24"/>
                <w:szCs w:val="24"/>
                <w:shd w:val="clear" w:color="auto" w:fill="FFFFFF"/>
                <w:lang w:eastAsia="lv-LV"/>
              </w:rPr>
              <w:t xml:space="preserve">Atbilstoši </w:t>
            </w:r>
            <w:r w:rsidRPr="00AA1028">
              <w:rPr>
                <w:rFonts w:ascii="Times New Roman" w:eastAsia="Times New Roman" w:hAnsi="Times New Roman"/>
                <w:bCs/>
                <w:color w:val="000000"/>
                <w:sz w:val="24"/>
                <w:szCs w:val="24"/>
                <w:lang w:eastAsia="lv-LV"/>
              </w:rPr>
              <w:t xml:space="preserve">Regulas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pielikumam visus autopārvadājumu pārkāpumus sagrupē </w:t>
            </w:r>
            <w:r w:rsidRPr="00AA1028">
              <w:rPr>
                <w:rFonts w:ascii="Times New Roman" w:eastAsia="Times New Roman" w:hAnsi="Times New Roman"/>
                <w:color w:val="000000"/>
                <w:sz w:val="24"/>
                <w:szCs w:val="24"/>
                <w:shd w:val="clear" w:color="auto" w:fill="FFFFFF"/>
                <w:lang w:eastAsia="lv-LV"/>
              </w:rPr>
              <w:t>kategorijās pēc smaguma pakāpes atbilstoši to potenciālam apdraudēt dzīvību vai nodarīt smagus miesas bojājumus.</w:t>
            </w:r>
            <w:r w:rsidRPr="00AA1028">
              <w:rPr>
                <w:rFonts w:ascii="Times New Roman" w:eastAsia="Times New Roman" w:hAnsi="Times New Roman"/>
                <w:b/>
                <w:bCs/>
                <w:color w:val="000000"/>
                <w:sz w:val="24"/>
                <w:szCs w:val="24"/>
                <w:lang w:eastAsia="lv-LV"/>
              </w:rPr>
              <w:t>-</w:t>
            </w:r>
          </w:p>
          <w:p w14:paraId="6963BCB8" w14:textId="77777777" w:rsidR="00FF79DE" w:rsidRPr="00AA1028" w:rsidRDefault="00FF79DE" w:rsidP="00FF79DE">
            <w:pPr>
              <w:spacing w:after="0" w:line="240" w:lineRule="auto"/>
              <w:ind w:firstLine="300"/>
              <w:jc w:val="both"/>
              <w:rPr>
                <w:rFonts w:ascii="Times New Roman" w:eastAsia="Times New Roman" w:hAnsi="Times New Roman"/>
                <w:color w:val="000000"/>
                <w:sz w:val="24"/>
                <w:szCs w:val="24"/>
                <w:lang w:eastAsia="lv-LV"/>
              </w:rPr>
            </w:pPr>
            <w:r w:rsidRPr="00AA1028">
              <w:rPr>
                <w:rFonts w:ascii="Times New Roman" w:eastAsia="Times New Roman" w:hAnsi="Times New Roman"/>
                <w:color w:val="000000"/>
                <w:sz w:val="24"/>
                <w:szCs w:val="24"/>
                <w:lang w:eastAsia="lv-LV"/>
              </w:rPr>
              <w:t>MSI = vissmagākie pārkāpumi</w:t>
            </w:r>
          </w:p>
          <w:p w14:paraId="324BDCCD" w14:textId="77777777" w:rsidR="00FF79DE" w:rsidRPr="00AA1028" w:rsidRDefault="00FF79DE" w:rsidP="00FF79DE">
            <w:pPr>
              <w:spacing w:after="0" w:line="240" w:lineRule="auto"/>
              <w:ind w:firstLine="300"/>
              <w:jc w:val="both"/>
              <w:rPr>
                <w:rFonts w:ascii="Times New Roman" w:eastAsia="Times New Roman" w:hAnsi="Times New Roman"/>
                <w:color w:val="000000"/>
                <w:sz w:val="24"/>
                <w:szCs w:val="24"/>
                <w:lang w:eastAsia="lv-LV"/>
              </w:rPr>
            </w:pPr>
            <w:r w:rsidRPr="00AA1028">
              <w:rPr>
                <w:rFonts w:ascii="Times New Roman" w:eastAsia="Times New Roman" w:hAnsi="Times New Roman"/>
                <w:color w:val="000000"/>
                <w:sz w:val="24"/>
                <w:szCs w:val="24"/>
                <w:lang w:eastAsia="lv-LV"/>
              </w:rPr>
              <w:t>VSI = ļoti smags pārkāpums </w:t>
            </w:r>
          </w:p>
          <w:p w14:paraId="236264EA" w14:textId="77777777" w:rsidR="00FF79DE" w:rsidRPr="00AA1028" w:rsidRDefault="00FF79DE" w:rsidP="00FF79DE">
            <w:pPr>
              <w:spacing w:after="0" w:line="240" w:lineRule="auto"/>
              <w:ind w:firstLine="300"/>
              <w:jc w:val="both"/>
              <w:rPr>
                <w:rFonts w:ascii="Times New Roman" w:eastAsia="Times New Roman" w:hAnsi="Times New Roman"/>
                <w:color w:val="000000"/>
                <w:sz w:val="24"/>
                <w:szCs w:val="24"/>
                <w:lang w:eastAsia="lv-LV"/>
              </w:rPr>
            </w:pPr>
            <w:r w:rsidRPr="00AA1028">
              <w:rPr>
                <w:rFonts w:ascii="Times New Roman" w:eastAsia="Times New Roman" w:hAnsi="Times New Roman"/>
                <w:color w:val="000000"/>
                <w:sz w:val="24"/>
                <w:szCs w:val="24"/>
                <w:lang w:eastAsia="lv-LV"/>
              </w:rPr>
              <w:t>SI = smags pārkāpums</w:t>
            </w:r>
          </w:p>
          <w:p w14:paraId="10C62094" w14:textId="77777777" w:rsidR="00FF79DE" w:rsidRPr="00AA1028" w:rsidRDefault="00FF79DE" w:rsidP="00FF79DE">
            <w:pPr>
              <w:spacing w:after="0" w:line="240" w:lineRule="auto"/>
              <w:jc w:val="both"/>
              <w:rPr>
                <w:rFonts w:ascii="Times New Roman" w:eastAsia="Times New Roman" w:hAnsi="Times New Roman"/>
                <w:color w:val="000000"/>
                <w:sz w:val="24"/>
                <w:szCs w:val="24"/>
                <w:lang w:eastAsia="lv-LV"/>
              </w:rPr>
            </w:pPr>
            <w:r w:rsidRPr="00AA1028">
              <w:rPr>
                <w:rFonts w:ascii="Times New Roman" w:eastAsia="Times New Roman" w:hAnsi="Times New Roman"/>
                <w:color w:val="000000"/>
                <w:sz w:val="24"/>
                <w:szCs w:val="24"/>
                <w:lang w:eastAsia="lv-LV"/>
              </w:rPr>
              <w:t xml:space="preserve">Faktiski regulas pielikumā nav pārkāpumu, kas tiktu uzskatīti par nesmagiem. Visi pārkāpumi, kas minēti regulā ir smagi, savukārt  kopējā pasākumu klāstā, kas paredzēti dalībvalstīm, jāiekļauj arī iespēja aizturēt transportlīdzekli, ja ir konstatēti nopietni pārkāpumi.   Tātad pārkāpumu novēršanai ir pieļaujama transportlīdzekļa aizturēšana par visiem regulas </w:t>
            </w:r>
            <w:r w:rsidRPr="00AA1028">
              <w:rPr>
                <w:rFonts w:ascii="Times New Roman" w:eastAsia="Times New Roman" w:hAnsi="Times New Roman"/>
                <w:color w:val="000000"/>
                <w:sz w:val="24"/>
                <w:szCs w:val="24"/>
                <w:lang w:eastAsia="lv-LV"/>
              </w:rPr>
              <w:lastRenderedPageBreak/>
              <w:t>pārkāpumiem.</w:t>
            </w:r>
          </w:p>
          <w:p w14:paraId="1BDC90C1"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Regulas 6. panta 2. punkta a) apakšpunktā minēto nosacījumu vissmagākie pārkāpumi</w:t>
            </w:r>
          </w:p>
          <w:p w14:paraId="77A9FE6C"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1.</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a)</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Sešu dienu vai divu nedēļu laikposma maksimālā vadīšanas laika pārsniegšana par 25 % vai vairāk;</w:t>
            </w:r>
          </w:p>
          <w:p w14:paraId="4F926BEC"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b)</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dienas darba laikā maksimālā ikdienas vadīšanas laika pārsniegšana par 50 % vai vairāk, neņemot pārtraukumu vai vismaz 4,5 stundas ilgu nepārtrauktu atpūtas laikposmu.</w:t>
            </w:r>
          </w:p>
          <w:p w14:paraId="3F430BC9"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2.</w:t>
            </w:r>
            <w:r w:rsidRPr="00AA1028">
              <w:rPr>
                <w:rFonts w:ascii="Times New Roman" w:hAnsi="Times New Roman"/>
                <w:sz w:val="24"/>
                <w:szCs w:val="24"/>
                <w:bdr w:val="none" w:sz="0" w:space="0" w:color="auto" w:frame="1"/>
                <w:lang w:eastAsia="lv-LV"/>
              </w:rPr>
              <w:t> </w:t>
            </w:r>
            <w:proofErr w:type="spellStart"/>
            <w:r w:rsidRPr="00AA1028">
              <w:rPr>
                <w:rFonts w:ascii="Times New Roman" w:hAnsi="Times New Roman"/>
                <w:sz w:val="24"/>
                <w:szCs w:val="24"/>
                <w:lang w:eastAsia="lv-LV"/>
              </w:rPr>
              <w:t>Tahogrāfa</w:t>
            </w:r>
            <w:proofErr w:type="spellEnd"/>
            <w:r w:rsidRPr="00AA1028">
              <w:rPr>
                <w:rFonts w:ascii="Times New Roman" w:hAnsi="Times New Roman"/>
                <w:sz w:val="24"/>
                <w:szCs w:val="24"/>
                <w:lang w:eastAsia="lv-LV"/>
              </w:rPr>
              <w:t xml:space="preserve"> un/vai ātrumu ierobežojošas ierīces neuzstādīšana vai krāpnieciskā nolūkā izmantojamas ierīces lietošana, lai grozītu reģistrācijas kontrolierīces datus un/vai ātruma ierobežotāja vai reģistrācijas diagrammas, vai no </w:t>
            </w:r>
            <w:proofErr w:type="spellStart"/>
            <w:r w:rsidRPr="00AA1028">
              <w:rPr>
                <w:rFonts w:ascii="Times New Roman" w:hAnsi="Times New Roman"/>
                <w:sz w:val="24"/>
                <w:szCs w:val="24"/>
                <w:lang w:eastAsia="lv-LV"/>
              </w:rPr>
              <w:t>tahogrāfa</w:t>
            </w:r>
            <w:proofErr w:type="spellEnd"/>
            <w:r w:rsidRPr="00AA1028">
              <w:rPr>
                <w:rFonts w:ascii="Times New Roman" w:hAnsi="Times New Roman"/>
                <w:sz w:val="24"/>
                <w:szCs w:val="24"/>
                <w:lang w:eastAsia="lv-LV"/>
              </w:rPr>
              <w:t xml:space="preserve"> un/vai no transportlīdzekļa vadītāja kartes lejupielādēto datu viltošana.</w:t>
            </w:r>
          </w:p>
          <w:p w14:paraId="0A27E9B3"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3.</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Braukšana bez derīgas transportlīdzekļa tehniskās apskates apliecības, ja šāds dokuments ir prasīts Kopienas tiesību aktos, un/vai braukšana ar, </w:t>
            </w:r>
            <w:proofErr w:type="spellStart"/>
            <w:r w:rsidRPr="00AA1028">
              <w:rPr>
                <w:rFonts w:ascii="Times New Roman" w:hAnsi="Times New Roman"/>
                <w:i/>
                <w:iCs/>
                <w:sz w:val="24"/>
                <w:szCs w:val="24"/>
                <w:bdr w:val="none" w:sz="0" w:space="0" w:color="auto" w:frame="1"/>
                <w:lang w:eastAsia="lv-LV"/>
              </w:rPr>
              <w:t>inter</w:t>
            </w:r>
            <w:proofErr w:type="spellEnd"/>
            <w:r w:rsidRPr="00AA1028">
              <w:rPr>
                <w:rFonts w:ascii="Times New Roman" w:hAnsi="Times New Roman"/>
                <w:i/>
                <w:iCs/>
                <w:sz w:val="24"/>
                <w:szCs w:val="24"/>
                <w:bdr w:val="none" w:sz="0" w:space="0" w:color="auto" w:frame="1"/>
                <w:lang w:eastAsia="lv-LV"/>
              </w:rPr>
              <w:t xml:space="preserve"> </w:t>
            </w:r>
            <w:proofErr w:type="spellStart"/>
            <w:r w:rsidRPr="00AA1028">
              <w:rPr>
                <w:rFonts w:ascii="Times New Roman" w:hAnsi="Times New Roman"/>
                <w:i/>
                <w:iCs/>
                <w:sz w:val="24"/>
                <w:szCs w:val="24"/>
                <w:bdr w:val="none" w:sz="0" w:space="0" w:color="auto" w:frame="1"/>
                <w:lang w:eastAsia="lv-LV"/>
              </w:rPr>
              <w:t>alia</w:t>
            </w:r>
            <w:proofErr w:type="spellEnd"/>
            <w:r w:rsidRPr="00AA1028">
              <w:rPr>
                <w:rFonts w:ascii="Times New Roman" w:hAnsi="Times New Roman"/>
                <w:sz w:val="24"/>
                <w:szCs w:val="24"/>
                <w:lang w:eastAsia="lv-LV"/>
              </w:rPr>
              <w:t>, bremžu sistēmas, stūres pievadu, riteņu riepu, balstiekārtas vai šasijas ļoti nopietnām nepilnībām, kas varētu radīt tik lielu satiksmes drošības tūlītēju apdraudējumu, ka tādēļ pieņem lēmumu transportlīdzekli imobilizēt.</w:t>
            </w:r>
          </w:p>
          <w:p w14:paraId="383D3D09"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4.</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Tādu bīstamu kravu pārvadājumi, kuras ir aizliegts pārvadāt vai kuras pārvadā ar aizliegtu vai neatļautu taru vai nelietojot identifikācijas zīmes uz transportlīdzekļa par to, ka tās ir bīstamas kravas, tādējādi apdraudot dzīvības vai vidi tik lielā mērā, ka tādēļ pieņem lēmumu transportlīdzekli imobilizēt.</w:t>
            </w:r>
          </w:p>
          <w:p w14:paraId="205B6746"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5.</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Pasažieru vai kravu pārvadāšana, ja nav derīgas transportlīdzekļa vadītāja apliecības vai ja uzņēmumam nav derīgas Kopienas atļaujas.</w:t>
            </w:r>
          </w:p>
          <w:p w14:paraId="6D95BC92"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6.</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Transportlīdzekļa vadīšana, izmantojot transportlīdzekļa vadītāja karti, kas ir viltota, nav viņa karte vai kas iegūta, pamatojoties uz nepatiesiem apliecinājumiem un/vai viltotiem dokumentiem.</w:t>
            </w:r>
          </w:p>
          <w:p w14:paraId="24702C92" w14:textId="77777777" w:rsidR="0062340A" w:rsidRPr="00AA1028" w:rsidRDefault="0062340A" w:rsidP="0062340A">
            <w:pPr>
              <w:pStyle w:val="Bezatstarpm"/>
              <w:jc w:val="both"/>
              <w:rPr>
                <w:rFonts w:ascii="Times New Roman" w:hAnsi="Times New Roman"/>
                <w:sz w:val="24"/>
                <w:szCs w:val="24"/>
                <w:lang w:eastAsia="lv-LV"/>
              </w:rPr>
            </w:pPr>
            <w:r w:rsidRPr="00AA1028">
              <w:rPr>
                <w:rFonts w:ascii="Times New Roman" w:hAnsi="Times New Roman"/>
                <w:sz w:val="24"/>
                <w:szCs w:val="24"/>
                <w:lang w:eastAsia="lv-LV"/>
              </w:rPr>
              <w:t>7.</w:t>
            </w:r>
            <w:r w:rsidRPr="00AA1028">
              <w:rPr>
                <w:rFonts w:ascii="Times New Roman" w:hAnsi="Times New Roman"/>
                <w:sz w:val="24"/>
                <w:szCs w:val="24"/>
                <w:bdr w:val="none" w:sz="0" w:space="0" w:color="auto" w:frame="1"/>
                <w:lang w:eastAsia="lv-LV"/>
              </w:rPr>
              <w:t> </w:t>
            </w:r>
            <w:r w:rsidRPr="00AA1028">
              <w:rPr>
                <w:rFonts w:ascii="Times New Roman" w:hAnsi="Times New Roman"/>
                <w:sz w:val="24"/>
                <w:szCs w:val="24"/>
                <w:lang w:eastAsia="lv-LV"/>
              </w:rPr>
              <w:t>Kravu pārvadāšana ar transportlīdzekļiem, kuru pieļaujamā maksimālā masa ir lielāka par 12 tonnām, ja tie pārsnieguši maksimālo atļauto kravas svaru par 20 % vai vairāk, un kravu pārvadāšana ar transportlīdzekļiem, kuru pieļaujamā maksimālā masa ir mazāka par 12 tonnām, ja tie pārsnieguši maksimālo atļauto kravas svaru par 25 % vai vairāk.</w:t>
            </w:r>
          </w:p>
          <w:p w14:paraId="7E6A9681" w14:textId="77777777" w:rsidR="00FF79DE" w:rsidRPr="00AA1028" w:rsidRDefault="0062340A" w:rsidP="0062340A">
            <w:pPr>
              <w:pStyle w:val="Bezatstarpm"/>
              <w:jc w:val="both"/>
              <w:rPr>
                <w:rFonts w:ascii="Times New Roman" w:eastAsia="Times New Roman" w:hAnsi="Times New Roman"/>
                <w:color w:val="000000"/>
                <w:sz w:val="24"/>
                <w:szCs w:val="24"/>
                <w:lang w:eastAsia="lv-LV"/>
              </w:rPr>
            </w:pPr>
            <w:r w:rsidRPr="00AA1028">
              <w:rPr>
                <w:rFonts w:ascii="Times New Roman" w:hAnsi="Times New Roman"/>
                <w:sz w:val="24"/>
                <w:szCs w:val="24"/>
                <w:lang w:eastAsia="lv-LV"/>
              </w:rPr>
              <w:t> </w:t>
            </w:r>
            <w:r w:rsidR="00FF79DE" w:rsidRPr="00AA1028">
              <w:rPr>
                <w:rFonts w:ascii="Times New Roman" w:eastAsia="Times New Roman" w:hAnsi="Times New Roman"/>
                <w:color w:val="000000"/>
                <w:sz w:val="24"/>
                <w:szCs w:val="24"/>
                <w:lang w:eastAsia="lv-LV"/>
              </w:rPr>
              <w:t>Piemēram, vissmagākie pārkāpumi par ko paredzēta atbildība Latvijas Administratīvo pārkāpumu kodeksā:</w:t>
            </w:r>
          </w:p>
          <w:p w14:paraId="5A1CDF47" w14:textId="7B5C8DC5" w:rsidR="00FF79DE" w:rsidRPr="00AA1028" w:rsidRDefault="00FF79DE" w:rsidP="00FF79DE">
            <w:pPr>
              <w:spacing w:after="0" w:line="240" w:lineRule="auto"/>
              <w:ind w:hanging="360"/>
              <w:jc w:val="both"/>
              <w:rPr>
                <w:rFonts w:ascii="Times New Roman" w:eastAsia="Times New Roman" w:hAnsi="Times New Roman"/>
                <w:color w:val="000000"/>
                <w:sz w:val="24"/>
                <w:szCs w:val="24"/>
                <w:lang w:eastAsia="lv-LV"/>
              </w:rPr>
            </w:pPr>
            <w:r w:rsidRPr="00AA1028">
              <w:rPr>
                <w:rFonts w:ascii="Times New Roman" w:eastAsia="Symbol" w:hAnsi="Times New Roman"/>
                <w:color w:val="000000"/>
                <w:sz w:val="24"/>
                <w:szCs w:val="24"/>
                <w:lang w:eastAsia="lv-LV"/>
              </w:rPr>
              <w:t xml:space="preserve">·   - </w:t>
            </w:r>
            <w:r w:rsidRPr="00AA1028">
              <w:rPr>
                <w:rFonts w:ascii="Times New Roman" w:eastAsia="Times New Roman" w:hAnsi="Times New Roman"/>
                <w:color w:val="000000"/>
                <w:sz w:val="24"/>
                <w:szCs w:val="24"/>
                <w:lang w:eastAsia="lv-LV"/>
              </w:rPr>
              <w:t>149.</w:t>
            </w:r>
            <w:r w:rsidRPr="00AA1028">
              <w:rPr>
                <w:rFonts w:ascii="Times New Roman" w:eastAsia="Times New Roman" w:hAnsi="Times New Roman"/>
                <w:color w:val="000000"/>
                <w:sz w:val="24"/>
                <w:szCs w:val="24"/>
                <w:vertAlign w:val="superscript"/>
                <w:lang w:eastAsia="lv-LV"/>
              </w:rPr>
              <w:t>33</w:t>
            </w:r>
            <w:r w:rsidRPr="00AA1028">
              <w:rPr>
                <w:rFonts w:ascii="Times New Roman" w:eastAsia="Times New Roman" w:hAnsi="Times New Roman"/>
                <w:color w:val="000000"/>
                <w:sz w:val="24"/>
                <w:szCs w:val="24"/>
                <w:lang w:eastAsia="lv-LV"/>
              </w:rPr>
              <w:t xml:space="preserve"> 10.daļa. Pārsni</w:t>
            </w:r>
            <w:r w:rsidR="00855085" w:rsidRPr="00AA1028">
              <w:rPr>
                <w:rFonts w:ascii="Times New Roman" w:eastAsia="Times New Roman" w:hAnsi="Times New Roman"/>
                <w:color w:val="000000"/>
                <w:sz w:val="24"/>
                <w:szCs w:val="24"/>
                <w:lang w:eastAsia="lv-LV"/>
              </w:rPr>
              <w:t xml:space="preserve">egta maksimālā pieļaujamā masa </w:t>
            </w:r>
            <w:r w:rsidRPr="00AA1028">
              <w:rPr>
                <w:rFonts w:ascii="Times New Roman" w:eastAsia="Times New Roman" w:hAnsi="Times New Roman"/>
                <w:color w:val="000000"/>
                <w:sz w:val="24"/>
                <w:szCs w:val="24"/>
                <w:lang w:eastAsia="lv-LV"/>
              </w:rPr>
              <w:t>vairāk kā 20%  - vissmagākais pārkāpums ;</w:t>
            </w:r>
          </w:p>
          <w:p w14:paraId="20AE8FEB" w14:textId="77777777" w:rsidR="00FF79DE" w:rsidRPr="00AA1028" w:rsidRDefault="00FF79DE" w:rsidP="00FF79DE">
            <w:pPr>
              <w:spacing w:after="0" w:line="240" w:lineRule="auto"/>
              <w:ind w:hanging="360"/>
              <w:jc w:val="both"/>
              <w:rPr>
                <w:rFonts w:ascii="Times New Roman" w:eastAsia="Times New Roman" w:hAnsi="Times New Roman"/>
                <w:color w:val="000000"/>
                <w:sz w:val="24"/>
                <w:szCs w:val="24"/>
                <w:lang w:eastAsia="lv-LV"/>
              </w:rPr>
            </w:pPr>
            <w:r w:rsidRPr="00AA1028">
              <w:rPr>
                <w:rFonts w:ascii="Times New Roman" w:eastAsia="Symbol" w:hAnsi="Times New Roman"/>
                <w:color w:val="000000"/>
                <w:sz w:val="24"/>
                <w:szCs w:val="24"/>
                <w:lang w:eastAsia="lv-LV"/>
              </w:rPr>
              <w:t xml:space="preserve">·   - </w:t>
            </w:r>
            <w:r w:rsidRPr="00AA1028">
              <w:rPr>
                <w:rFonts w:ascii="Times New Roman" w:eastAsia="Times New Roman" w:hAnsi="Times New Roman"/>
                <w:color w:val="000000"/>
                <w:sz w:val="24"/>
                <w:szCs w:val="24"/>
                <w:lang w:eastAsia="lv-LV"/>
              </w:rPr>
              <w:t>149.</w:t>
            </w:r>
            <w:r w:rsidRPr="00AA1028">
              <w:rPr>
                <w:rFonts w:ascii="Times New Roman" w:eastAsia="Times New Roman" w:hAnsi="Times New Roman"/>
                <w:color w:val="000000"/>
                <w:sz w:val="24"/>
                <w:szCs w:val="24"/>
                <w:vertAlign w:val="superscript"/>
                <w:lang w:eastAsia="lv-LV"/>
              </w:rPr>
              <w:t>33</w:t>
            </w:r>
            <w:r w:rsidRPr="00AA1028">
              <w:rPr>
                <w:rFonts w:ascii="Times New Roman" w:eastAsia="Times New Roman" w:hAnsi="Times New Roman"/>
                <w:color w:val="000000"/>
                <w:sz w:val="24"/>
                <w:szCs w:val="24"/>
                <w:lang w:eastAsia="lv-LV"/>
              </w:rPr>
              <w:t xml:space="preserve"> 11.daļa. Pārsniegts maksimālais pieļaujamais garums – ļoti smags pārkāpums; </w:t>
            </w:r>
          </w:p>
          <w:p w14:paraId="63D3FE24" w14:textId="77777777" w:rsidR="00FF79DE" w:rsidRPr="00AA1028" w:rsidRDefault="00FF79DE" w:rsidP="00FF79DE">
            <w:pPr>
              <w:pStyle w:val="Sarakstarindkopa"/>
              <w:numPr>
                <w:ilvl w:val="0"/>
                <w:numId w:val="2"/>
              </w:numPr>
              <w:spacing w:before="0" w:beforeAutospacing="0"/>
              <w:ind w:left="60" w:hanging="142"/>
              <w:jc w:val="both"/>
            </w:pPr>
            <w:r w:rsidRPr="00AA1028">
              <w:t>149.</w:t>
            </w:r>
            <w:r w:rsidRPr="00AA1028">
              <w:rPr>
                <w:vertAlign w:val="superscript"/>
              </w:rPr>
              <w:t>24.</w:t>
            </w:r>
            <w:r w:rsidRPr="00AA1028">
              <w:t xml:space="preserve"> 1.daļa. Braukšana bez derīga tehniskās apskates apliecinājuma – vissmagākais pārkāpums; </w:t>
            </w:r>
          </w:p>
          <w:p w14:paraId="56C987C3" w14:textId="77777777" w:rsidR="00FF79DE" w:rsidRPr="00AA1028" w:rsidRDefault="00FF79DE" w:rsidP="00681529">
            <w:pPr>
              <w:pStyle w:val="Sarakstarindkopa"/>
              <w:numPr>
                <w:ilvl w:val="0"/>
                <w:numId w:val="2"/>
              </w:numPr>
              <w:spacing w:before="0" w:beforeAutospacing="0"/>
              <w:ind w:left="60" w:hanging="142"/>
              <w:jc w:val="both"/>
            </w:pPr>
            <w:r w:rsidRPr="00AA1028">
              <w:t>149.</w:t>
            </w:r>
            <w:r w:rsidRPr="00AA1028">
              <w:rPr>
                <w:vertAlign w:val="superscript"/>
              </w:rPr>
              <w:t>24.</w:t>
            </w:r>
            <w:r w:rsidRPr="00AA1028">
              <w:t xml:space="preserve"> 12.daļa. Transportlīdzeklis netiek uzturēts drošā un tehniskajām prasībām atbilstošā stāvoklī, kas rada bremžu sistēmas, stūres pievada un riteņu/riepu, balstiekārtas vai šasijas, vai cita aprīkojuma ļoti nopietnus trūkumus – vissmagākais pārkāpums;</w:t>
            </w:r>
          </w:p>
          <w:p w14:paraId="0C6A3822" w14:textId="77777777" w:rsidR="00FF79DE" w:rsidRPr="00AA1028" w:rsidRDefault="00FF79DE" w:rsidP="00FF79DE">
            <w:pPr>
              <w:pStyle w:val="Sarakstarindkopa"/>
              <w:numPr>
                <w:ilvl w:val="0"/>
                <w:numId w:val="2"/>
              </w:numPr>
              <w:spacing w:before="0" w:beforeAutospacing="0"/>
              <w:ind w:left="60" w:hanging="142"/>
              <w:jc w:val="both"/>
            </w:pPr>
            <w:r w:rsidRPr="00AA1028">
              <w:rPr>
                <w:bCs/>
              </w:rPr>
              <w:t>149.</w:t>
            </w:r>
            <w:r w:rsidRPr="00AA1028">
              <w:rPr>
                <w:bCs/>
                <w:vertAlign w:val="superscript"/>
              </w:rPr>
              <w:t xml:space="preserve">38 </w:t>
            </w:r>
            <w:r w:rsidRPr="00AA1028">
              <w:rPr>
                <w:bCs/>
              </w:rPr>
              <w:t>21.daļa.</w:t>
            </w:r>
            <w:r w:rsidRPr="00AA1028">
              <w:t xml:space="preserve"> Par tāda transportlīdzekļa izmantošanu autopārvadājumos, kurā ir manipulācijas ierīce, ko var izmantot, lai falsificētu datus vai izdrukās norādīto informāciju;</w:t>
            </w:r>
          </w:p>
          <w:p w14:paraId="61F8203B" w14:textId="77777777" w:rsidR="00FF79DE" w:rsidRPr="00AA1028" w:rsidRDefault="00FF79DE" w:rsidP="00826507">
            <w:pPr>
              <w:pStyle w:val="Sarakstarindkopa"/>
              <w:numPr>
                <w:ilvl w:val="0"/>
                <w:numId w:val="2"/>
              </w:numPr>
              <w:spacing w:before="0" w:beforeAutospacing="0" w:after="0" w:afterAutospacing="0"/>
              <w:ind w:left="60" w:hanging="142"/>
              <w:jc w:val="both"/>
            </w:pPr>
            <w:r w:rsidRPr="00AA1028">
              <w:rPr>
                <w:bCs/>
              </w:rPr>
              <w:t>149.</w:t>
            </w:r>
            <w:r w:rsidRPr="00AA1028">
              <w:rPr>
                <w:bCs/>
                <w:vertAlign w:val="superscript"/>
              </w:rPr>
              <w:t xml:space="preserve">38 </w:t>
            </w:r>
            <w:r w:rsidRPr="00AA1028">
              <w:rPr>
                <w:bCs/>
              </w:rPr>
              <w:t>22.daļa.</w:t>
            </w:r>
            <w:r w:rsidRPr="00AA1028">
              <w:t xml:space="preserve"> Par datu, kas ierakstīti reģistrācijas kartē (</w:t>
            </w:r>
            <w:proofErr w:type="spellStart"/>
            <w:r w:rsidRPr="00AA1028">
              <w:t>tahogrammā</w:t>
            </w:r>
            <w:proofErr w:type="spellEnd"/>
            <w:r w:rsidRPr="00AA1028">
              <w:t xml:space="preserve">), saglabāti reģistrācijas kontrolierīcē vai vadītāja kartē, vai izdruku no reģistrācijas kontrolierīces falsificēšanu, slēpšanu, iznīcināšanu vai par </w:t>
            </w:r>
            <w:r w:rsidRPr="00AA1028">
              <w:lastRenderedPageBreak/>
              <w:t>tādām manipulācijām ar reģistrācijas karti (</w:t>
            </w:r>
            <w:proofErr w:type="spellStart"/>
            <w:r w:rsidRPr="00AA1028">
              <w:t>tahogrammu</w:t>
            </w:r>
            <w:proofErr w:type="spellEnd"/>
            <w:r w:rsidRPr="00AA1028">
              <w:t>), reģistrācijas kontrolierīci vai vadītāja karti, kā rezultātā var notikt datu vai izdrukās norādītās informācijas falsificēšana vai iznīcināšana;</w:t>
            </w:r>
          </w:p>
          <w:p w14:paraId="06F953E6" w14:textId="77777777" w:rsidR="00FF79DE" w:rsidRPr="00AA1028" w:rsidRDefault="00FF79DE" w:rsidP="00826507">
            <w:pPr>
              <w:pStyle w:val="Sarakstarindkopa"/>
              <w:numPr>
                <w:ilvl w:val="0"/>
                <w:numId w:val="2"/>
              </w:numPr>
              <w:spacing w:before="0" w:beforeAutospacing="0" w:after="0" w:afterAutospacing="0"/>
              <w:ind w:left="-82" w:firstLine="0"/>
              <w:jc w:val="both"/>
            </w:pPr>
            <w:r w:rsidRPr="00AA1028">
              <w:t>149.</w:t>
            </w:r>
            <w:r w:rsidRPr="00AA1028">
              <w:rPr>
                <w:vertAlign w:val="superscript"/>
              </w:rPr>
              <w:t xml:space="preserve">38 </w:t>
            </w:r>
            <w:r w:rsidRPr="00AA1028">
              <w:t>19.daļa Par autopārvadājumu veikšanu ar transportlīdzekli, izmantojot reģistrācijas kontrolierīci, kurai nav tipa apstiprinājuma</w:t>
            </w:r>
            <w:r w:rsidR="00681529" w:rsidRPr="00AA1028">
              <w:t>.</w:t>
            </w:r>
          </w:p>
          <w:p w14:paraId="26145794" w14:textId="77777777" w:rsidR="008F710F" w:rsidRPr="00AA1028" w:rsidRDefault="008F710F" w:rsidP="008F710F">
            <w:pPr>
              <w:pStyle w:val="Sarakstarindkopa"/>
              <w:spacing w:before="0" w:beforeAutospacing="0" w:after="0" w:afterAutospacing="0"/>
              <w:ind w:left="-82"/>
              <w:jc w:val="both"/>
              <w:rPr>
                <w:color w:val="auto"/>
              </w:rPr>
            </w:pPr>
            <w:r w:rsidRPr="00AA1028">
              <w:rPr>
                <w:color w:val="auto"/>
              </w:rPr>
              <w:t xml:space="preserve">     Valsts policijas amatpersona piemērojot administratīvo sodu starp tā minimālo un maksimālo naudas soda robežu, ņems vērā minētās Regulas nosacījumus, attiecībā uz pārkāpuma smagumu, kas tiks atrunāts Valsts policijas </w:t>
            </w:r>
            <w:r w:rsidR="00556DF1" w:rsidRPr="00AA1028">
              <w:rPr>
                <w:color w:val="auto"/>
              </w:rPr>
              <w:t xml:space="preserve">rīcības </w:t>
            </w:r>
            <w:r w:rsidRPr="00AA1028">
              <w:rPr>
                <w:color w:val="auto"/>
              </w:rPr>
              <w:t>vadlīnijās.</w:t>
            </w:r>
          </w:p>
          <w:p w14:paraId="75708501" w14:textId="77777777" w:rsidR="002C4388" w:rsidRPr="00AA1028" w:rsidRDefault="005C0B07" w:rsidP="00826507">
            <w:pPr>
              <w:pStyle w:val="Bezatstarpm"/>
              <w:ind w:firstLine="224"/>
              <w:jc w:val="both"/>
              <w:rPr>
                <w:rFonts w:ascii="Times New Roman" w:hAnsi="Times New Roman"/>
                <w:sz w:val="24"/>
                <w:szCs w:val="24"/>
              </w:rPr>
            </w:pPr>
            <w:r w:rsidRPr="00AA1028">
              <w:rPr>
                <w:rFonts w:ascii="Times New Roman" w:hAnsi="Times New Roman"/>
                <w:bCs/>
                <w:sz w:val="24"/>
                <w:szCs w:val="24"/>
                <w:lang w:eastAsia="lv-LV"/>
              </w:rPr>
              <w:t>Saskaņā ar Noteikumu Nr.411 7.punktu, Valsts policija dod norādījumu apturēt transportlīdzekli kontrolējamā transportlīdzekļa vadītājam uz autoceļa vietās, kur netiek apdraudēta satiksmes drošība. Šo noteikumu 8.punkts nosaka, ka Valsts policija apturēto transportlīdzekli novirza uz autoceļa tuvumā esošām piemērotām vietām (piemēram, stāvlaukumiem, kravas iekraušanas un izkraušanas laukumiem). Atbilstoši Ministru kabineta</w:t>
            </w:r>
            <w:r w:rsidRPr="00AA1028">
              <w:rPr>
                <w:rFonts w:ascii="Times New Roman" w:hAnsi="Times New Roman"/>
                <w:sz w:val="24"/>
                <w:szCs w:val="24"/>
              </w:rPr>
              <w:t xml:space="preserve"> </w:t>
            </w:r>
            <w:r w:rsidR="00C92671" w:rsidRPr="00AA1028">
              <w:rPr>
                <w:rFonts w:ascii="Times New Roman" w:hAnsi="Times New Roman"/>
                <w:sz w:val="24"/>
                <w:szCs w:val="24"/>
              </w:rPr>
              <w:t xml:space="preserve">2015.gada 2.jūnija </w:t>
            </w:r>
            <w:r w:rsidR="00C92671" w:rsidRPr="00AA1028">
              <w:rPr>
                <w:rFonts w:ascii="Times New Roman" w:hAnsi="Times New Roman"/>
                <w:bCs/>
                <w:sz w:val="24"/>
                <w:szCs w:val="24"/>
                <w:lang w:eastAsia="lv-LV"/>
              </w:rPr>
              <w:t>noteikumu Nr.279</w:t>
            </w:r>
            <w:r w:rsidRPr="00AA1028">
              <w:rPr>
                <w:rFonts w:ascii="Times New Roman" w:hAnsi="Times New Roman"/>
                <w:sz w:val="24"/>
                <w:szCs w:val="24"/>
                <w:lang w:eastAsia="lv-LV"/>
              </w:rPr>
              <w:t xml:space="preserve"> “</w:t>
            </w:r>
            <w:r w:rsidRPr="00AA1028">
              <w:rPr>
                <w:rFonts w:ascii="Times New Roman" w:hAnsi="Times New Roman"/>
                <w:bCs/>
                <w:sz w:val="24"/>
                <w:szCs w:val="24"/>
                <w:lang w:eastAsia="lv-LV"/>
              </w:rPr>
              <w:t xml:space="preserve">Ceļu satiksmes noteikumi” </w:t>
            </w:r>
            <w:r w:rsidR="002C4388" w:rsidRPr="00AA1028">
              <w:rPr>
                <w:rFonts w:ascii="Times New Roman" w:hAnsi="Times New Roman"/>
                <w:sz w:val="24"/>
                <w:szCs w:val="24"/>
              </w:rPr>
              <w:t>25.9.</w:t>
            </w:r>
            <w:r w:rsidRPr="00AA1028">
              <w:rPr>
                <w:rFonts w:ascii="Times New Roman" w:hAnsi="Times New Roman"/>
                <w:bCs/>
                <w:sz w:val="24"/>
                <w:szCs w:val="24"/>
                <w:lang w:eastAsia="lv-LV"/>
              </w:rPr>
              <w:t xml:space="preserve">apakšpunktam, </w:t>
            </w:r>
            <w:r w:rsidRPr="00AA1028">
              <w:rPr>
                <w:rFonts w:ascii="Times New Roman" w:hAnsi="Times New Roman"/>
                <w:sz w:val="24"/>
                <w:szCs w:val="24"/>
              </w:rPr>
              <w:t xml:space="preserve">transportlīdzekļa vadītājam ir pienākums </w:t>
            </w:r>
            <w:r w:rsidR="002C4388" w:rsidRPr="00AA1028">
              <w:rPr>
                <w:rFonts w:ascii="Times New Roman" w:hAnsi="Times New Roman"/>
                <w:sz w:val="24"/>
                <w:szCs w:val="24"/>
              </w:rPr>
              <w:t xml:space="preserve">pakļauties kompetentās iestādes amatpersonu veiktajām pārbaudēm, tām veicot normatīvajos aktos noteiktās uzraudzības un kontroles funkcijas, tai skaitā policijas vai muitas darbinieka prasībai nogādāt transportlīdzekli kontroles veikšanas vietā, kā arī nodot transportlīdzekli minēto kontroļu veikšanai, ļaut veikt šo noteikumu </w:t>
            </w:r>
            <w:hyperlink r:id="rId58" w:anchor="p218" w:tgtFrame="_blank" w:history="1">
              <w:r w:rsidR="002C4388" w:rsidRPr="00AA1028">
                <w:rPr>
                  <w:rFonts w:ascii="Times New Roman" w:hAnsi="Times New Roman"/>
                  <w:sz w:val="24"/>
                  <w:szCs w:val="24"/>
                </w:rPr>
                <w:t>218.</w:t>
              </w:r>
            </w:hyperlink>
            <w:r w:rsidR="002C4388" w:rsidRPr="00AA1028">
              <w:rPr>
                <w:rFonts w:ascii="Times New Roman" w:hAnsi="Times New Roman"/>
                <w:sz w:val="24"/>
                <w:szCs w:val="24"/>
              </w:rPr>
              <w:t xml:space="preserve">, </w:t>
            </w:r>
            <w:hyperlink r:id="rId59" w:anchor="p219" w:tgtFrame="_blank" w:history="1">
              <w:r w:rsidR="002C4388" w:rsidRPr="00AA1028">
                <w:rPr>
                  <w:rFonts w:ascii="Times New Roman" w:hAnsi="Times New Roman"/>
                  <w:sz w:val="24"/>
                  <w:szCs w:val="24"/>
                </w:rPr>
                <w:t xml:space="preserve">219. </w:t>
              </w:r>
            </w:hyperlink>
            <w:r w:rsidR="002C4388" w:rsidRPr="00AA1028">
              <w:rPr>
                <w:rFonts w:ascii="Times New Roman" w:hAnsi="Times New Roman"/>
                <w:sz w:val="24"/>
                <w:szCs w:val="24"/>
              </w:rPr>
              <w:t xml:space="preserve">un </w:t>
            </w:r>
            <w:hyperlink r:id="rId60" w:anchor="p220" w:tgtFrame="_blank" w:history="1">
              <w:r w:rsidR="002C4388" w:rsidRPr="00AA1028">
                <w:rPr>
                  <w:rFonts w:ascii="Times New Roman" w:hAnsi="Times New Roman"/>
                  <w:sz w:val="24"/>
                  <w:szCs w:val="24"/>
                </w:rPr>
                <w:t>220. punktā</w:t>
              </w:r>
            </w:hyperlink>
            <w:r w:rsidR="002C4388" w:rsidRPr="00AA1028">
              <w:rPr>
                <w:rFonts w:ascii="Times New Roman" w:hAnsi="Times New Roman"/>
                <w:sz w:val="24"/>
                <w:szCs w:val="24"/>
              </w:rPr>
              <w:t xml:space="preserve"> minētā aprīkojuma apskati.</w:t>
            </w:r>
          </w:p>
          <w:p w14:paraId="78AB7910" w14:textId="77777777" w:rsidR="005C0B07" w:rsidRPr="00AA1028" w:rsidRDefault="005C0B07" w:rsidP="00FF79DE">
            <w:pPr>
              <w:pStyle w:val="Bezatstarpm"/>
              <w:ind w:firstLine="224"/>
              <w:jc w:val="both"/>
              <w:rPr>
                <w:rFonts w:ascii="Times New Roman" w:hAnsi="Times New Roman"/>
                <w:sz w:val="24"/>
                <w:szCs w:val="24"/>
              </w:rPr>
            </w:pPr>
            <w:r w:rsidRPr="00AA1028">
              <w:rPr>
                <w:rFonts w:ascii="Times New Roman" w:hAnsi="Times New Roman"/>
                <w:sz w:val="24"/>
                <w:szCs w:val="24"/>
              </w:rPr>
              <w:t xml:space="preserve">Minētais nozīmē, ka galējās nepieciešamības rezultātā piemērotais nodrošinājuma līdzeklis – </w:t>
            </w:r>
            <w:proofErr w:type="spellStart"/>
            <w:r w:rsidRPr="00AA1028">
              <w:rPr>
                <w:rFonts w:ascii="Times New Roman" w:hAnsi="Times New Roman"/>
                <w:sz w:val="24"/>
                <w:szCs w:val="24"/>
              </w:rPr>
              <w:t>imobilizatora</w:t>
            </w:r>
            <w:proofErr w:type="spellEnd"/>
            <w:r w:rsidRPr="00AA1028">
              <w:rPr>
                <w:rFonts w:ascii="Times New Roman" w:hAnsi="Times New Roman"/>
                <w:sz w:val="24"/>
                <w:szCs w:val="24"/>
              </w:rPr>
              <w:t>/riteņu bloķētāja uzlikšana autopārvadājumā iesaistītajam transportlīdzeklim netraucēs vispārējai ceļu satiksmei.</w:t>
            </w:r>
          </w:p>
          <w:p w14:paraId="655044D6" w14:textId="77777777" w:rsidR="00E9636F" w:rsidRPr="00AA1028" w:rsidRDefault="00E9636F" w:rsidP="00FF79DE">
            <w:pPr>
              <w:spacing w:after="0" w:line="240" w:lineRule="auto"/>
              <w:ind w:firstLine="224"/>
              <w:jc w:val="both"/>
              <w:rPr>
                <w:rFonts w:ascii="Times New Roman" w:eastAsia="Times New Roman" w:hAnsi="Times New Roman"/>
                <w:bCs/>
                <w:sz w:val="24"/>
                <w:szCs w:val="24"/>
                <w:lang w:eastAsia="lv-LV"/>
              </w:rPr>
            </w:pPr>
            <w:r w:rsidRPr="00AA1028">
              <w:rPr>
                <w:rFonts w:ascii="Times New Roman" w:eastAsia="Times New Roman" w:hAnsi="Times New Roman"/>
                <w:bCs/>
                <w:sz w:val="24"/>
                <w:szCs w:val="24"/>
                <w:lang w:eastAsia="lv-LV"/>
              </w:rPr>
              <w:t xml:space="preserve">Kravas drošība </w:t>
            </w:r>
            <w:r w:rsidR="00446A98" w:rsidRPr="00AA1028">
              <w:rPr>
                <w:rFonts w:ascii="Times New Roman" w:eastAsia="Times New Roman" w:hAnsi="Times New Roman"/>
                <w:bCs/>
                <w:sz w:val="24"/>
                <w:szCs w:val="24"/>
                <w:lang w:eastAsia="lv-LV"/>
              </w:rPr>
              <w:t xml:space="preserve">visa </w:t>
            </w:r>
            <w:r w:rsidRPr="00AA1028">
              <w:rPr>
                <w:rFonts w:ascii="Times New Roman" w:eastAsia="Times New Roman" w:hAnsi="Times New Roman"/>
                <w:bCs/>
                <w:sz w:val="24"/>
                <w:szCs w:val="24"/>
                <w:lang w:eastAsia="lv-LV"/>
              </w:rPr>
              <w:t>pārvadājuma, tajā skaitā, ceļu satiksmes laikā, atpūtas laikā, dīkstāves vai piemērotā nodrošinājuma līdzekļa gadījumā ir pā</w:t>
            </w:r>
            <w:r w:rsidR="00411596" w:rsidRPr="00AA1028">
              <w:rPr>
                <w:rFonts w:ascii="Times New Roman" w:eastAsia="Times New Roman" w:hAnsi="Times New Roman"/>
                <w:bCs/>
                <w:sz w:val="24"/>
                <w:szCs w:val="24"/>
                <w:lang w:eastAsia="lv-LV"/>
              </w:rPr>
              <w:t>rvadātāja ekskluzīva kompetence un nemaina esošo tiesisko regulējumu attiecībā uz kravu drošības nodrošināšanu to pārvadāšanas laikā.</w:t>
            </w:r>
          </w:p>
          <w:p w14:paraId="536DA07B" w14:textId="77777777" w:rsidR="005C0B07" w:rsidRPr="00AA1028" w:rsidRDefault="005C0B07" w:rsidP="00034A01">
            <w:pPr>
              <w:pStyle w:val="Bezatstarpm"/>
              <w:ind w:firstLine="224"/>
              <w:jc w:val="both"/>
              <w:rPr>
                <w:rFonts w:ascii="Times New Roman" w:hAnsi="Times New Roman"/>
                <w:sz w:val="24"/>
                <w:szCs w:val="24"/>
              </w:rPr>
            </w:pPr>
            <w:r w:rsidRPr="00AA1028">
              <w:rPr>
                <w:rFonts w:ascii="Times New Roman" w:hAnsi="Times New Roman"/>
                <w:sz w:val="24"/>
                <w:szCs w:val="24"/>
              </w:rPr>
              <w:t>Projekts paredz, ka piemērotie nodrošinājuma līdzekļi ir spēkā līdz naudas soda un/vai pārkāpuma novēršanai, bet ne ilgāk kā 30 dienas.</w:t>
            </w:r>
          </w:p>
          <w:p w14:paraId="2FB26740" w14:textId="4A24681C" w:rsidR="005C0B07" w:rsidRPr="00AA1028" w:rsidRDefault="005C0B07" w:rsidP="00034A01">
            <w:pPr>
              <w:suppressAutoHyphens/>
              <w:spacing w:after="0" w:line="240" w:lineRule="auto"/>
              <w:ind w:left="-82" w:firstLine="224"/>
              <w:jc w:val="both"/>
              <w:rPr>
                <w:rFonts w:ascii="Times New Roman" w:hAnsi="Times New Roman"/>
                <w:sz w:val="24"/>
                <w:szCs w:val="24"/>
                <w:lang w:eastAsia="lv-LV"/>
              </w:rPr>
            </w:pPr>
            <w:r w:rsidRPr="00AA1028">
              <w:rPr>
                <w:rFonts w:ascii="Times New Roman" w:hAnsi="Times New Roman"/>
                <w:bCs/>
                <w:sz w:val="24"/>
                <w:szCs w:val="24"/>
              </w:rPr>
              <w:t xml:space="preserve"> Šāds regulējums noteikts ņemot vērā, ka autopārvadājumos iesaistītās personas ir finansiāli motivētas savlaicīgi un noteiktos termiņos nodrošināt autopārvadājumu civiltiesisko saistību izpildi,</w:t>
            </w:r>
            <w:r w:rsidR="006F697D" w:rsidRPr="00AA1028">
              <w:rPr>
                <w:rFonts w:ascii="Times New Roman" w:hAnsi="Times New Roman"/>
                <w:bCs/>
                <w:sz w:val="24"/>
                <w:szCs w:val="24"/>
              </w:rPr>
              <w:t xml:space="preserve"> jo katra transportlīdzekļa dīkstāves diena rada pārvadātājam ievērojamus zaudējumus,</w:t>
            </w:r>
            <w:r w:rsidRPr="00AA1028">
              <w:rPr>
                <w:rFonts w:ascii="Times New Roman" w:hAnsi="Times New Roman"/>
                <w:bCs/>
                <w:sz w:val="24"/>
                <w:szCs w:val="24"/>
              </w:rPr>
              <w:t xml:space="preserve"> tādēļ piemērotie nodrošinājuma līdzekļi pēc 30 dienu termiņa kļūst juridiski neefektīvi, līdz ar ko atceļami. </w:t>
            </w:r>
            <w:r w:rsidRPr="00AA1028">
              <w:rPr>
                <w:rFonts w:ascii="Times New Roman" w:hAnsi="Times New Roman"/>
                <w:sz w:val="24"/>
                <w:szCs w:val="24"/>
                <w:lang w:eastAsia="lv-LV"/>
              </w:rPr>
              <w:t xml:space="preserve"> </w:t>
            </w:r>
            <w:r w:rsidR="00FC0E0B" w:rsidRPr="00AA1028">
              <w:rPr>
                <w:rFonts w:ascii="Times New Roman" w:hAnsi="Times New Roman"/>
                <w:sz w:val="24"/>
                <w:szCs w:val="24"/>
                <w:lang w:eastAsia="lv-LV"/>
              </w:rPr>
              <w:t xml:space="preserve">Savukārt termiņš </w:t>
            </w:r>
            <w:r w:rsidR="00695E1E" w:rsidRPr="00AA1028">
              <w:rPr>
                <w:rFonts w:ascii="Times New Roman" w:hAnsi="Times New Roman"/>
                <w:sz w:val="24"/>
                <w:szCs w:val="24"/>
                <w:lang w:eastAsia="lv-LV"/>
              </w:rPr>
              <w:t>dienās</w:t>
            </w:r>
            <w:r w:rsidR="00FC0E0B" w:rsidRPr="00AA1028">
              <w:rPr>
                <w:rFonts w:ascii="Times New Roman" w:hAnsi="Times New Roman"/>
                <w:sz w:val="24"/>
                <w:szCs w:val="24"/>
                <w:lang w:eastAsia="lv-LV"/>
              </w:rPr>
              <w:t xml:space="preserve"> tiek noteikts ņemot vērā informācijas ievadīšanas un kontroles sistēmas prasības, </w:t>
            </w:r>
            <w:r w:rsidR="00695E1E" w:rsidRPr="00AA1028">
              <w:rPr>
                <w:rFonts w:ascii="Times New Roman" w:hAnsi="Times New Roman"/>
                <w:sz w:val="24"/>
                <w:szCs w:val="24"/>
                <w:lang w:eastAsia="lv-LV"/>
              </w:rPr>
              <w:t>jo</w:t>
            </w:r>
            <w:r w:rsidR="00FC0E0B" w:rsidRPr="00AA1028">
              <w:rPr>
                <w:rFonts w:ascii="Times New Roman" w:hAnsi="Times New Roman"/>
                <w:sz w:val="24"/>
                <w:szCs w:val="24"/>
                <w:lang w:eastAsia="lv-LV"/>
              </w:rPr>
              <w:t xml:space="preserve"> sistēma atpazīst </w:t>
            </w:r>
            <w:r w:rsidR="00695E1E" w:rsidRPr="00AA1028">
              <w:rPr>
                <w:rFonts w:ascii="Times New Roman" w:hAnsi="Times New Roman"/>
                <w:sz w:val="24"/>
                <w:szCs w:val="24"/>
                <w:lang w:eastAsia="lv-LV"/>
              </w:rPr>
              <w:t xml:space="preserve">tikai </w:t>
            </w:r>
            <w:r w:rsidR="00FC0E0B" w:rsidRPr="00AA1028">
              <w:rPr>
                <w:rFonts w:ascii="Times New Roman" w:hAnsi="Times New Roman"/>
                <w:sz w:val="24"/>
                <w:szCs w:val="24"/>
                <w:lang w:eastAsia="lv-LV"/>
              </w:rPr>
              <w:t>ciparu formātu</w:t>
            </w:r>
            <w:r w:rsidR="00695E1E" w:rsidRPr="00AA1028">
              <w:rPr>
                <w:rFonts w:ascii="Times New Roman" w:hAnsi="Times New Roman"/>
                <w:sz w:val="24"/>
                <w:szCs w:val="24"/>
                <w:lang w:eastAsia="lv-LV"/>
              </w:rPr>
              <w:t>.</w:t>
            </w:r>
            <w:r w:rsidR="00A757ED" w:rsidRPr="00AA1028">
              <w:rPr>
                <w:rFonts w:ascii="Times New Roman" w:hAnsi="Times New Roman"/>
                <w:sz w:val="24"/>
                <w:szCs w:val="24"/>
                <w:lang w:eastAsia="lv-LV"/>
              </w:rPr>
              <w:t xml:space="preserve"> </w:t>
            </w:r>
            <w:r w:rsidR="00695E1E" w:rsidRPr="00AA1028">
              <w:rPr>
                <w:rFonts w:ascii="Times New Roman" w:hAnsi="Times New Roman"/>
                <w:sz w:val="24"/>
                <w:szCs w:val="24"/>
                <w:lang w:eastAsia="lv-LV"/>
              </w:rPr>
              <w:t>Termins</w:t>
            </w:r>
            <w:r w:rsidR="00FC0E0B" w:rsidRPr="00AA1028">
              <w:rPr>
                <w:rFonts w:ascii="Times New Roman" w:hAnsi="Times New Roman"/>
                <w:sz w:val="24"/>
                <w:szCs w:val="24"/>
                <w:lang w:eastAsia="lv-LV"/>
              </w:rPr>
              <w:t xml:space="preserve"> </w:t>
            </w:r>
            <w:r w:rsidR="00695E1E" w:rsidRPr="00AA1028">
              <w:rPr>
                <w:rFonts w:ascii="Times New Roman" w:hAnsi="Times New Roman"/>
                <w:sz w:val="24"/>
                <w:szCs w:val="24"/>
                <w:lang w:eastAsia="lv-LV"/>
              </w:rPr>
              <w:t>“</w:t>
            </w:r>
            <w:r w:rsidR="00FC0E0B" w:rsidRPr="00AA1028">
              <w:rPr>
                <w:rFonts w:ascii="Times New Roman" w:hAnsi="Times New Roman"/>
                <w:sz w:val="24"/>
                <w:szCs w:val="24"/>
                <w:lang w:eastAsia="lv-LV"/>
              </w:rPr>
              <w:t>viens mēnesis</w:t>
            </w:r>
            <w:r w:rsidR="00695E1E" w:rsidRPr="00AA1028">
              <w:rPr>
                <w:rFonts w:ascii="Times New Roman" w:hAnsi="Times New Roman"/>
                <w:sz w:val="24"/>
                <w:szCs w:val="24"/>
                <w:lang w:eastAsia="lv-LV"/>
              </w:rPr>
              <w:t>”</w:t>
            </w:r>
            <w:r w:rsidR="00FC0E0B" w:rsidRPr="00AA1028">
              <w:rPr>
                <w:rFonts w:ascii="Times New Roman" w:hAnsi="Times New Roman"/>
                <w:sz w:val="24"/>
                <w:szCs w:val="24"/>
                <w:lang w:eastAsia="lv-LV"/>
              </w:rPr>
              <w:t xml:space="preserve"> kā zināms ir mainīg</w:t>
            </w:r>
            <w:r w:rsidR="00695E1E" w:rsidRPr="00AA1028">
              <w:rPr>
                <w:rFonts w:ascii="Times New Roman" w:hAnsi="Times New Roman"/>
                <w:sz w:val="24"/>
                <w:szCs w:val="24"/>
                <w:lang w:eastAsia="lv-LV"/>
              </w:rPr>
              <w:t>s</w:t>
            </w:r>
            <w:r w:rsidR="00FC0E0B" w:rsidRPr="00AA1028">
              <w:rPr>
                <w:rFonts w:ascii="Times New Roman" w:hAnsi="Times New Roman"/>
                <w:sz w:val="24"/>
                <w:szCs w:val="24"/>
                <w:lang w:eastAsia="lv-LV"/>
              </w:rPr>
              <w:t xml:space="preserve"> </w:t>
            </w:r>
            <w:r w:rsidR="00695E1E" w:rsidRPr="00AA1028">
              <w:rPr>
                <w:rFonts w:ascii="Times New Roman" w:hAnsi="Times New Roman"/>
                <w:sz w:val="24"/>
                <w:szCs w:val="24"/>
                <w:lang w:eastAsia="lv-LV"/>
              </w:rPr>
              <w:t>lielums</w:t>
            </w:r>
            <w:r w:rsidR="00FC0E0B" w:rsidRPr="00AA1028">
              <w:rPr>
                <w:rFonts w:ascii="Times New Roman" w:hAnsi="Times New Roman"/>
                <w:sz w:val="24"/>
                <w:szCs w:val="24"/>
                <w:lang w:eastAsia="lv-LV"/>
              </w:rPr>
              <w:t xml:space="preserve">. </w:t>
            </w:r>
          </w:p>
          <w:p w14:paraId="6A2FD08C" w14:textId="77777777" w:rsidR="00B75602" w:rsidRPr="00AA1028" w:rsidRDefault="00B75602" w:rsidP="001F0781">
            <w:pPr>
              <w:pStyle w:val="Bezatstarpm"/>
              <w:ind w:left="-82" w:right="141" w:firstLine="366"/>
              <w:jc w:val="both"/>
              <w:rPr>
                <w:rFonts w:ascii="Times New Roman" w:eastAsia="Times New Roman" w:hAnsi="Times New Roman"/>
                <w:sz w:val="24"/>
                <w:szCs w:val="24"/>
                <w:lang w:eastAsia="lv-LV"/>
              </w:rPr>
            </w:pPr>
            <w:r w:rsidRPr="00AA1028">
              <w:rPr>
                <w:rFonts w:ascii="Times New Roman" w:hAnsi="Times New Roman"/>
                <w:sz w:val="24"/>
                <w:szCs w:val="24"/>
                <w:lang w:eastAsia="lv-LV"/>
              </w:rPr>
              <w:t xml:space="preserve">Latvijas Republikas Satversmes 105.pants nosaka, ka </w:t>
            </w:r>
            <w:r w:rsidRPr="00AA1028">
              <w:rPr>
                <w:rFonts w:ascii="Times New Roman" w:hAnsi="Times New Roman"/>
                <w:sz w:val="24"/>
                <w:szCs w:val="24"/>
              </w:rPr>
              <w:t xml:space="preserve">īpašumu nedrīkst izmantot pretēji sabiedrības interesēm. Īpašuma tiesības var ierobežot vienīgi saskaņā ar likumu. </w:t>
            </w:r>
            <w:r w:rsidR="00145965" w:rsidRPr="00AA1028">
              <w:rPr>
                <w:rFonts w:ascii="Times New Roman" w:hAnsi="Times New Roman"/>
                <w:sz w:val="24"/>
                <w:szCs w:val="24"/>
                <w:lang w:eastAsia="lv-LV"/>
              </w:rPr>
              <w:t xml:space="preserve">Projektā </w:t>
            </w:r>
            <w:r w:rsidR="00DC4FFA" w:rsidRPr="00AA1028">
              <w:rPr>
                <w:rFonts w:ascii="Times New Roman" w:hAnsi="Times New Roman"/>
                <w:sz w:val="24"/>
                <w:szCs w:val="24"/>
                <w:lang w:eastAsia="lv-LV"/>
              </w:rPr>
              <w:t>noteiktie</w:t>
            </w:r>
            <w:r w:rsidR="00145965" w:rsidRPr="00AA1028">
              <w:rPr>
                <w:rFonts w:ascii="Times New Roman" w:hAnsi="Times New Roman"/>
                <w:sz w:val="24"/>
                <w:szCs w:val="24"/>
                <w:lang w:eastAsia="lv-LV"/>
              </w:rPr>
              <w:t xml:space="preserve"> nodrošinājuma līdzekļi </w:t>
            </w:r>
            <w:r w:rsidRPr="00AA1028">
              <w:rPr>
                <w:rFonts w:ascii="Times New Roman" w:hAnsi="Times New Roman"/>
                <w:sz w:val="24"/>
                <w:szCs w:val="24"/>
                <w:lang w:eastAsia="lv-LV"/>
              </w:rPr>
              <w:t>piemērojami</w:t>
            </w:r>
            <w:r w:rsidR="00DC4FFA" w:rsidRPr="00AA1028">
              <w:rPr>
                <w:rFonts w:ascii="Times New Roman" w:hAnsi="Times New Roman"/>
                <w:sz w:val="24"/>
                <w:szCs w:val="24"/>
                <w:lang w:eastAsia="lv-LV"/>
              </w:rPr>
              <w:t xml:space="preserve"> kā</w:t>
            </w:r>
            <w:r w:rsidR="00145965" w:rsidRPr="00AA1028">
              <w:rPr>
                <w:rFonts w:ascii="Times New Roman" w:hAnsi="Times New Roman"/>
                <w:sz w:val="24"/>
                <w:szCs w:val="24"/>
                <w:lang w:eastAsia="lv-LV"/>
              </w:rPr>
              <w:t xml:space="preserve"> </w:t>
            </w:r>
            <w:r w:rsidR="00860750" w:rsidRPr="00AA1028">
              <w:rPr>
                <w:rFonts w:ascii="Times New Roman" w:hAnsi="Times New Roman"/>
                <w:sz w:val="24"/>
                <w:szCs w:val="24"/>
                <w:lang w:eastAsia="lv-LV"/>
              </w:rPr>
              <w:t xml:space="preserve">galējie </w:t>
            </w:r>
            <w:r w:rsidR="00145965" w:rsidRPr="00AA1028">
              <w:rPr>
                <w:rFonts w:ascii="Times New Roman" w:hAnsi="Times New Roman"/>
                <w:sz w:val="24"/>
                <w:szCs w:val="24"/>
              </w:rPr>
              <w:t>admi</w:t>
            </w:r>
            <w:r w:rsidR="00DC4FFA" w:rsidRPr="00AA1028">
              <w:rPr>
                <w:rFonts w:ascii="Times New Roman" w:hAnsi="Times New Roman"/>
                <w:sz w:val="24"/>
                <w:szCs w:val="24"/>
              </w:rPr>
              <w:t>nistratīvās iedarbības līdzekļi</w:t>
            </w:r>
            <w:r w:rsidRPr="00AA1028">
              <w:rPr>
                <w:rFonts w:ascii="Times New Roman" w:hAnsi="Times New Roman"/>
                <w:sz w:val="24"/>
                <w:szCs w:val="24"/>
              </w:rPr>
              <w:t xml:space="preserve">, lai novērstu sabiedrības apdraudējumu ceļu satiksmē, kā arī nodrošinātu </w:t>
            </w:r>
            <w:r w:rsidRPr="00AA1028">
              <w:rPr>
                <w:rFonts w:ascii="Times New Roman" w:eastAsia="Times New Roman" w:hAnsi="Times New Roman"/>
                <w:sz w:val="24"/>
                <w:szCs w:val="24"/>
                <w:lang w:eastAsia="lv-LV"/>
              </w:rPr>
              <w:t xml:space="preserve">valsts drošību, sabiedrisko kārtību, </w:t>
            </w:r>
            <w:r w:rsidR="00860750" w:rsidRPr="00AA1028">
              <w:rPr>
                <w:rFonts w:ascii="Times New Roman" w:eastAsia="Times New Roman" w:hAnsi="Times New Roman"/>
                <w:sz w:val="24"/>
                <w:szCs w:val="24"/>
                <w:lang w:eastAsia="lv-LV"/>
              </w:rPr>
              <w:t>novērstu vides</w:t>
            </w:r>
            <w:r w:rsidRPr="00AA1028">
              <w:rPr>
                <w:rFonts w:ascii="Times New Roman" w:eastAsia="Times New Roman" w:hAnsi="Times New Roman"/>
                <w:sz w:val="24"/>
                <w:szCs w:val="24"/>
                <w:lang w:eastAsia="lv-LV"/>
              </w:rPr>
              <w:t>, personu</w:t>
            </w:r>
            <w:r w:rsidR="00860750" w:rsidRPr="00AA1028">
              <w:rPr>
                <w:rFonts w:ascii="Times New Roman" w:eastAsia="Times New Roman" w:hAnsi="Times New Roman"/>
                <w:sz w:val="24"/>
                <w:szCs w:val="24"/>
                <w:lang w:eastAsia="lv-LV"/>
              </w:rPr>
              <w:t xml:space="preserve"> dzīvības, veselības vai mantas apdraudējumu</w:t>
            </w:r>
            <w:r w:rsidR="00EB5F8B" w:rsidRPr="00AA1028">
              <w:rPr>
                <w:rFonts w:ascii="Times New Roman" w:eastAsia="Times New Roman" w:hAnsi="Times New Roman"/>
                <w:sz w:val="24"/>
                <w:szCs w:val="24"/>
                <w:lang w:eastAsia="lv-LV"/>
              </w:rPr>
              <w:t xml:space="preserve"> un nodrošinātu pienākumu ievērot Latvijas Republikas tiesību normas, nepieļaujot tiesiskā nihilisma iestāšanos.</w:t>
            </w:r>
          </w:p>
          <w:p w14:paraId="476083F2" w14:textId="77777777" w:rsidR="00D05DFB" w:rsidRPr="000960DB" w:rsidRDefault="00DC4FFA" w:rsidP="000960DB">
            <w:pPr>
              <w:pStyle w:val="Bezatstarpm"/>
              <w:ind w:left="-82" w:firstLine="306"/>
              <w:jc w:val="both"/>
              <w:rPr>
                <w:rFonts w:ascii="Times New Roman" w:hAnsi="Times New Roman"/>
                <w:sz w:val="24"/>
                <w:szCs w:val="24"/>
                <w:u w:val="single"/>
              </w:rPr>
            </w:pPr>
            <w:r w:rsidRPr="00AA1028">
              <w:rPr>
                <w:rFonts w:ascii="Times New Roman" w:hAnsi="Times New Roman"/>
                <w:sz w:val="24"/>
                <w:szCs w:val="24"/>
              </w:rPr>
              <w:lastRenderedPageBreak/>
              <w:t>Tiesības aizturēt attiecīgo transportlīdzekli uz laiku, kamēr pārkāpuma iemesls tiek novērsts, kā arī anulēt, apturēt vai ierobežot transportlīdzekļa vadītāja apliecību tajos gadījumos, ja dalībvalsts uzskata, ka pārkāpums var apdraudēt satiksmes drošību, paredzētas Regulas (EK) Nr.561/2006 21.pantā.</w:t>
            </w:r>
            <w:r w:rsidR="000960DB" w:rsidRPr="00AA1028">
              <w:rPr>
                <w:rFonts w:ascii="Times New Roman" w:hAnsi="Times New Roman"/>
                <w:sz w:val="24"/>
                <w:szCs w:val="24"/>
              </w:rPr>
              <w:t xml:space="preserve"> Regulas (EK) Nr. 561/2006 26. apsvērumā transportlīdzekļa aizturēšana ir nepārprotami paredzēta kā viens no pasākumiem, kas veicami nopietnu pārkāpumu gadījumā. Ar šo pasākumu var nodrošināt, piemēram, ka transportlīdzekļa vadītājs atpūšas pietiekami ilgu laikposmu, lai panāktu atbilstību Regulas (EK) Nr. 561/2006 noteikumiem. Ar to var arī kavēt uzņēmumus gūt konkurences priekšrocības, nepildot regulas noteikumus un vienkārši samaksājot soda naudu.</w:t>
            </w:r>
          </w:p>
        </w:tc>
      </w:tr>
      <w:tr w:rsidR="005C0B07" w:rsidRPr="001A01F9" w14:paraId="67DA4E22" w14:textId="77777777" w:rsidTr="00A5586D">
        <w:trPr>
          <w:trHeight w:val="465"/>
        </w:trPr>
        <w:tc>
          <w:tcPr>
            <w:tcW w:w="497" w:type="dxa"/>
          </w:tcPr>
          <w:p w14:paraId="4C1B40D3" w14:textId="77777777" w:rsidR="005C0B07" w:rsidRPr="005670AB" w:rsidRDefault="005C0B07" w:rsidP="003E13A6">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lastRenderedPageBreak/>
              <w:t>3.</w:t>
            </w:r>
          </w:p>
        </w:tc>
        <w:tc>
          <w:tcPr>
            <w:tcW w:w="1995" w:type="dxa"/>
          </w:tcPr>
          <w:p w14:paraId="4C92AFA6" w14:textId="77777777" w:rsidR="005C0B07" w:rsidRPr="005670AB" w:rsidRDefault="005C0B07" w:rsidP="003E13A6">
            <w:pPr>
              <w:suppressAutoHyphens/>
              <w:spacing w:after="0" w:line="240" w:lineRule="auto"/>
              <w:ind w:left="122"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Projekta izstrādē iesaistītās institūcijas</w:t>
            </w:r>
          </w:p>
        </w:tc>
        <w:tc>
          <w:tcPr>
            <w:tcW w:w="7255" w:type="dxa"/>
            <w:gridSpan w:val="3"/>
          </w:tcPr>
          <w:p w14:paraId="32695AB5" w14:textId="77777777" w:rsidR="005C0B07" w:rsidRPr="005670AB" w:rsidRDefault="005C0B07" w:rsidP="003E13A6">
            <w:pPr>
              <w:suppressAutoHyphens/>
              <w:spacing w:after="0" w:line="240" w:lineRule="auto"/>
              <w:jc w:val="both"/>
              <w:rPr>
                <w:rFonts w:ascii="Times New Roman" w:hAnsi="Times New Roman"/>
                <w:color w:val="0D0D0D"/>
                <w:sz w:val="24"/>
                <w:szCs w:val="24"/>
                <w:lang w:eastAsia="zh-CN"/>
              </w:rPr>
            </w:pPr>
          </w:p>
          <w:p w14:paraId="0EC99EB5" w14:textId="77777777" w:rsidR="005C0B07" w:rsidRPr="005670AB" w:rsidRDefault="005C0B07" w:rsidP="003E13A6">
            <w:pPr>
              <w:suppressAutoHyphens/>
              <w:spacing w:after="0" w:line="240" w:lineRule="auto"/>
              <w:jc w:val="both"/>
              <w:rPr>
                <w:rFonts w:ascii="Times New Roman" w:hAnsi="Times New Roman"/>
                <w:color w:val="0D0D0D"/>
                <w:sz w:val="24"/>
                <w:szCs w:val="24"/>
                <w:lang w:eastAsia="zh-CN"/>
              </w:rPr>
            </w:pPr>
            <w:r>
              <w:rPr>
                <w:rFonts w:ascii="Times New Roman" w:hAnsi="Times New Roman"/>
                <w:sz w:val="24"/>
                <w:szCs w:val="24"/>
                <w:lang w:eastAsia="lv-LV"/>
              </w:rPr>
              <w:t>Iekšlietu ministrija un</w:t>
            </w:r>
            <w:r w:rsidRPr="001A6546">
              <w:rPr>
                <w:rFonts w:ascii="Times New Roman" w:hAnsi="Times New Roman"/>
                <w:sz w:val="24"/>
                <w:szCs w:val="24"/>
                <w:lang w:eastAsia="lv-LV"/>
              </w:rPr>
              <w:t xml:space="preserve"> Valsts policija.</w:t>
            </w:r>
          </w:p>
        </w:tc>
      </w:tr>
      <w:tr w:rsidR="005C0B07" w:rsidRPr="001A01F9" w14:paraId="3CAE7CD1" w14:textId="77777777" w:rsidTr="00A5586D">
        <w:trPr>
          <w:gridAfter w:val="1"/>
          <w:wAfter w:w="26" w:type="dxa"/>
          <w:trHeight w:val="321"/>
        </w:trPr>
        <w:tc>
          <w:tcPr>
            <w:tcW w:w="497" w:type="dxa"/>
          </w:tcPr>
          <w:p w14:paraId="3CF45A06" w14:textId="77777777" w:rsidR="005C0B07" w:rsidRPr="005670AB" w:rsidRDefault="005C0B07" w:rsidP="003E13A6">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color w:val="0D0D0D"/>
                <w:sz w:val="24"/>
                <w:szCs w:val="24"/>
                <w:lang w:eastAsia="zh-CN"/>
              </w:rPr>
              <w:t>4.</w:t>
            </w:r>
          </w:p>
        </w:tc>
        <w:tc>
          <w:tcPr>
            <w:tcW w:w="1995" w:type="dxa"/>
          </w:tcPr>
          <w:p w14:paraId="052E72B2"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Cita informācija</w:t>
            </w:r>
          </w:p>
        </w:tc>
        <w:tc>
          <w:tcPr>
            <w:tcW w:w="7229" w:type="dxa"/>
            <w:gridSpan w:val="2"/>
          </w:tcPr>
          <w:p w14:paraId="61F2DA53" w14:textId="77777777" w:rsidR="005C0B07" w:rsidRPr="005670AB" w:rsidRDefault="005C0B07" w:rsidP="003E13A6">
            <w:pPr>
              <w:suppressAutoHyphens/>
              <w:spacing w:after="0" w:line="240" w:lineRule="auto"/>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Nav.</w:t>
            </w:r>
          </w:p>
        </w:tc>
      </w:tr>
      <w:tr w:rsidR="005C0B07" w:rsidRPr="001A01F9" w14:paraId="01E6FA1B" w14:textId="77777777" w:rsidTr="00A5586D">
        <w:trPr>
          <w:gridAfter w:val="1"/>
          <w:wAfter w:w="26" w:type="dxa"/>
          <w:trHeight w:val="407"/>
        </w:trPr>
        <w:tc>
          <w:tcPr>
            <w:tcW w:w="9721" w:type="dxa"/>
            <w:gridSpan w:val="4"/>
          </w:tcPr>
          <w:p w14:paraId="0CF72F87" w14:textId="77777777" w:rsidR="005C0B07" w:rsidRPr="005670AB" w:rsidRDefault="005C0B07" w:rsidP="003E13A6">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b/>
                <w:bCs/>
                <w:color w:val="0D0D0D"/>
                <w:sz w:val="24"/>
                <w:szCs w:val="24"/>
                <w:lang w:eastAsia="zh-CN"/>
              </w:rPr>
              <w:t>II. Tiesību akta projekta ietekme uz sabiedrību, tautsaimniecības attīstību un administratīvo slogu</w:t>
            </w:r>
          </w:p>
        </w:tc>
      </w:tr>
      <w:tr w:rsidR="005C0B07" w:rsidRPr="001A01F9" w14:paraId="7DE83E0B" w14:textId="77777777" w:rsidTr="00A5586D">
        <w:trPr>
          <w:gridAfter w:val="1"/>
          <w:wAfter w:w="26" w:type="dxa"/>
          <w:trHeight w:val="1152"/>
        </w:trPr>
        <w:tc>
          <w:tcPr>
            <w:tcW w:w="500" w:type="dxa"/>
          </w:tcPr>
          <w:p w14:paraId="151589CB"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1.</w:t>
            </w:r>
          </w:p>
        </w:tc>
        <w:tc>
          <w:tcPr>
            <w:tcW w:w="2869" w:type="dxa"/>
            <w:gridSpan w:val="2"/>
          </w:tcPr>
          <w:p w14:paraId="7653FC20" w14:textId="77777777" w:rsidR="005C0B07" w:rsidRPr="005670AB" w:rsidRDefault="005C0B07" w:rsidP="003E13A6">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Sabiedrības </w:t>
            </w:r>
            <w:proofErr w:type="spellStart"/>
            <w:r w:rsidRPr="005670AB">
              <w:rPr>
                <w:rFonts w:ascii="Times New Roman" w:hAnsi="Times New Roman"/>
                <w:color w:val="0D0D0D"/>
                <w:sz w:val="24"/>
                <w:szCs w:val="24"/>
                <w:lang w:eastAsia="zh-CN"/>
              </w:rPr>
              <w:t>mērķgrupas</w:t>
            </w:r>
            <w:proofErr w:type="spellEnd"/>
            <w:r w:rsidRPr="005670AB">
              <w:rPr>
                <w:rFonts w:ascii="Times New Roman" w:hAnsi="Times New Roman"/>
                <w:color w:val="0D0D0D"/>
                <w:sz w:val="24"/>
                <w:szCs w:val="24"/>
                <w:lang w:eastAsia="zh-CN"/>
              </w:rPr>
              <w:t>, kuras tiesiskais regulējums ietekmē vai varētu ietekmēt</w:t>
            </w:r>
          </w:p>
        </w:tc>
        <w:tc>
          <w:tcPr>
            <w:tcW w:w="6352" w:type="dxa"/>
          </w:tcPr>
          <w:p w14:paraId="0EFC3E21" w14:textId="77777777" w:rsidR="005C0B07" w:rsidRPr="005670AB" w:rsidRDefault="005C0B07" w:rsidP="003E13A6">
            <w:pPr>
              <w:suppressAutoHyphens/>
              <w:spacing w:after="0" w:line="240" w:lineRule="auto"/>
              <w:ind w:left="-108" w:right="111"/>
              <w:jc w:val="both"/>
              <w:rPr>
                <w:rFonts w:ascii="Times New Roman" w:hAnsi="Times New Roman"/>
                <w:color w:val="0D0D0D"/>
                <w:sz w:val="24"/>
                <w:szCs w:val="24"/>
                <w:lang w:eastAsia="zh-CN"/>
              </w:rPr>
            </w:pPr>
            <w:r>
              <w:rPr>
                <w:rFonts w:ascii="Times New Roman" w:hAnsi="Times New Roman"/>
                <w:sz w:val="24"/>
                <w:szCs w:val="24"/>
                <w:lang w:eastAsia="lv-LV"/>
              </w:rPr>
              <w:t>Pārvadātāji un autopārvadājumu transportlīdzekļu vadītāji.</w:t>
            </w:r>
          </w:p>
        </w:tc>
      </w:tr>
      <w:tr w:rsidR="005C0B07" w:rsidRPr="001A01F9" w14:paraId="6F1A2324" w14:textId="77777777" w:rsidTr="00A5586D">
        <w:trPr>
          <w:gridAfter w:val="1"/>
          <w:wAfter w:w="26" w:type="dxa"/>
          <w:trHeight w:val="510"/>
        </w:trPr>
        <w:tc>
          <w:tcPr>
            <w:tcW w:w="500" w:type="dxa"/>
          </w:tcPr>
          <w:p w14:paraId="51A125D4"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2.</w:t>
            </w:r>
          </w:p>
        </w:tc>
        <w:tc>
          <w:tcPr>
            <w:tcW w:w="2869" w:type="dxa"/>
            <w:gridSpan w:val="2"/>
          </w:tcPr>
          <w:p w14:paraId="2E351D58" w14:textId="77777777" w:rsidR="005C0B07" w:rsidRPr="005670AB" w:rsidRDefault="005C0B07" w:rsidP="003E13A6">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Tiesiskā regulējuma ietekme uz tautsaimniecību un administratīvo slogu</w:t>
            </w:r>
          </w:p>
        </w:tc>
        <w:tc>
          <w:tcPr>
            <w:tcW w:w="6352" w:type="dxa"/>
          </w:tcPr>
          <w:p w14:paraId="46B37EF4" w14:textId="77777777" w:rsidR="005C0B07" w:rsidRPr="005670AB" w:rsidRDefault="005C0B07" w:rsidP="003E13A6">
            <w:pPr>
              <w:suppressAutoHyphens/>
              <w:spacing w:after="0" w:line="240" w:lineRule="auto"/>
              <w:ind w:left="-108" w:right="111"/>
              <w:jc w:val="both"/>
              <w:rPr>
                <w:rFonts w:ascii="Times New Roman" w:hAnsi="Times New Roman"/>
                <w:color w:val="000000"/>
                <w:sz w:val="24"/>
                <w:szCs w:val="24"/>
                <w:lang w:eastAsia="zh-CN"/>
              </w:rPr>
            </w:pPr>
            <w:r w:rsidRPr="001A01F9">
              <w:rPr>
                <w:rFonts w:ascii="Times New Roman" w:hAnsi="Times New Roman"/>
                <w:sz w:val="24"/>
                <w:szCs w:val="24"/>
              </w:rPr>
              <w:t xml:space="preserve">Tiks novērsta nevienlīdzīgā situācija starp ārvalstu un nacionālajiem pārvadātājiem, nodrošinot vienlīdzīgu personu atbildību par administratīvo pārkāpumu, piemērotā naudas soda neizbēgamības principu īstenošanu neatkarīgi no pārkāpēja valstiskās piederības, kā arī tiks uzlabota valsts budžeta ienākumu no uzliktajiem naudas sodiem nodrošināšana.  </w:t>
            </w:r>
          </w:p>
        </w:tc>
      </w:tr>
      <w:tr w:rsidR="005C0B07" w:rsidRPr="001A01F9" w14:paraId="1741A070" w14:textId="77777777" w:rsidTr="00A5586D">
        <w:trPr>
          <w:gridAfter w:val="1"/>
          <w:wAfter w:w="26" w:type="dxa"/>
          <w:trHeight w:val="307"/>
        </w:trPr>
        <w:tc>
          <w:tcPr>
            <w:tcW w:w="500" w:type="dxa"/>
          </w:tcPr>
          <w:p w14:paraId="58C30760"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3.</w:t>
            </w:r>
          </w:p>
        </w:tc>
        <w:tc>
          <w:tcPr>
            <w:tcW w:w="2869" w:type="dxa"/>
            <w:gridSpan w:val="2"/>
          </w:tcPr>
          <w:p w14:paraId="4CFECBE9" w14:textId="77777777" w:rsidR="005C0B07" w:rsidRPr="005670AB" w:rsidRDefault="005C0B07" w:rsidP="003E13A6">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Administratīvo izmaksu monetārs novērtējums</w:t>
            </w:r>
          </w:p>
        </w:tc>
        <w:tc>
          <w:tcPr>
            <w:tcW w:w="6352" w:type="dxa"/>
          </w:tcPr>
          <w:p w14:paraId="65E181E8" w14:textId="77777777" w:rsidR="005C0B07" w:rsidRPr="005670AB" w:rsidRDefault="005C0B07" w:rsidP="003E13A6">
            <w:pPr>
              <w:suppressAutoHyphens/>
              <w:spacing w:after="0" w:line="240" w:lineRule="auto"/>
              <w:ind w:left="-108"/>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Projekts šo jomu neskar.</w:t>
            </w:r>
          </w:p>
        </w:tc>
      </w:tr>
      <w:tr w:rsidR="005C0B07" w:rsidRPr="001A01F9" w14:paraId="359641EB" w14:textId="77777777" w:rsidTr="00A5586D">
        <w:trPr>
          <w:gridAfter w:val="1"/>
          <w:wAfter w:w="26" w:type="dxa"/>
          <w:trHeight w:val="345"/>
        </w:trPr>
        <w:tc>
          <w:tcPr>
            <w:tcW w:w="500" w:type="dxa"/>
          </w:tcPr>
          <w:p w14:paraId="4BB4A587"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4.</w:t>
            </w:r>
          </w:p>
        </w:tc>
        <w:tc>
          <w:tcPr>
            <w:tcW w:w="2869" w:type="dxa"/>
            <w:gridSpan w:val="2"/>
          </w:tcPr>
          <w:p w14:paraId="6C3F18C3" w14:textId="77777777" w:rsidR="005C0B07" w:rsidRPr="005670AB" w:rsidRDefault="005C0B07" w:rsidP="003E13A6">
            <w:pPr>
              <w:suppressAutoHyphens/>
              <w:spacing w:after="0" w:line="240" w:lineRule="auto"/>
              <w:ind w:right="112"/>
              <w:rPr>
                <w:rFonts w:ascii="Times New Roman" w:hAnsi="Times New Roman"/>
                <w:color w:val="0D0D0D"/>
                <w:sz w:val="24"/>
                <w:szCs w:val="24"/>
                <w:lang w:eastAsia="zh-CN"/>
              </w:rPr>
            </w:pPr>
            <w:r w:rsidRPr="005670AB">
              <w:rPr>
                <w:rFonts w:ascii="Times New Roman" w:hAnsi="Times New Roman"/>
                <w:color w:val="0D0D0D"/>
                <w:sz w:val="24"/>
                <w:szCs w:val="24"/>
                <w:lang w:eastAsia="zh-CN"/>
              </w:rPr>
              <w:t>Cita informācija</w:t>
            </w:r>
          </w:p>
        </w:tc>
        <w:tc>
          <w:tcPr>
            <w:tcW w:w="6352" w:type="dxa"/>
          </w:tcPr>
          <w:p w14:paraId="4BA5E02F" w14:textId="77777777" w:rsidR="005C0B07" w:rsidRPr="005670AB" w:rsidRDefault="005C0B07" w:rsidP="003E13A6">
            <w:pPr>
              <w:suppressAutoHyphens/>
              <w:spacing w:after="0" w:line="240" w:lineRule="auto"/>
              <w:ind w:left="-108"/>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Nav.</w:t>
            </w:r>
          </w:p>
        </w:tc>
      </w:tr>
    </w:tbl>
    <w:p w14:paraId="606B9BDA" w14:textId="77777777" w:rsidR="005C0B07" w:rsidRPr="00135E95" w:rsidRDefault="005C0B07" w:rsidP="005C0B07">
      <w:pPr>
        <w:suppressAutoHyphens/>
        <w:spacing w:after="0" w:line="240" w:lineRule="auto"/>
        <w:rPr>
          <w:rFonts w:ascii="Times New Roman" w:hAnsi="Times New Roman"/>
          <w:b/>
          <w:bCs/>
          <w:color w:val="0D0D0D"/>
          <w:sz w:val="24"/>
          <w:szCs w:val="24"/>
          <w:lang w:eastAsia="zh-CN"/>
        </w:rPr>
      </w:pPr>
    </w:p>
    <w:tbl>
      <w:tblPr>
        <w:tblW w:w="5446" w:type="pct"/>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0A0" w:firstRow="1" w:lastRow="0" w:firstColumn="1" w:lastColumn="0" w:noHBand="0" w:noVBand="0"/>
      </w:tblPr>
      <w:tblGrid>
        <w:gridCol w:w="1626"/>
        <w:gridCol w:w="1082"/>
        <w:gridCol w:w="1085"/>
        <w:gridCol w:w="1778"/>
        <w:gridCol w:w="1688"/>
        <w:gridCol w:w="2774"/>
      </w:tblGrid>
      <w:tr w:rsidR="005C0B07" w:rsidRPr="001A01F9" w14:paraId="08E4DC10" w14:textId="77777777" w:rsidTr="003E13A6">
        <w:trPr>
          <w:trHeight w:val="360"/>
          <w:tblCellSpacing w:w="15" w:type="dxa"/>
          <w:jc w:val="center"/>
        </w:trPr>
        <w:tc>
          <w:tcPr>
            <w:tcW w:w="4970" w:type="pct"/>
            <w:gridSpan w:val="6"/>
            <w:tcBorders>
              <w:top w:val="single" w:sz="4" w:space="0" w:color="auto"/>
            </w:tcBorders>
            <w:vAlign w:val="center"/>
          </w:tcPr>
          <w:p w14:paraId="1B46DEFA" w14:textId="77777777" w:rsidR="005C0B07" w:rsidRPr="001A01F9" w:rsidRDefault="005C0B07" w:rsidP="003E13A6">
            <w:pPr>
              <w:pStyle w:val="Bezatstarpm"/>
              <w:jc w:val="center"/>
              <w:rPr>
                <w:rFonts w:ascii="Times New Roman" w:hAnsi="Times New Roman"/>
                <w:b/>
                <w:sz w:val="24"/>
                <w:szCs w:val="24"/>
                <w:lang w:eastAsia="lv-LV"/>
              </w:rPr>
            </w:pPr>
            <w:r w:rsidRPr="001A01F9">
              <w:rPr>
                <w:rFonts w:ascii="Times New Roman" w:hAnsi="Times New Roman"/>
                <w:b/>
                <w:sz w:val="24"/>
                <w:szCs w:val="24"/>
                <w:lang w:eastAsia="lv-LV"/>
              </w:rPr>
              <w:t>III. Tiesību akta projekta ietekme uz valsts budžetu un pašvaldību budžetiem</w:t>
            </w:r>
          </w:p>
        </w:tc>
      </w:tr>
      <w:tr w:rsidR="005C0B07" w:rsidRPr="001A01F9" w14:paraId="531505AD" w14:textId="77777777" w:rsidTr="003E13A6">
        <w:trPr>
          <w:tblCellSpacing w:w="15" w:type="dxa"/>
          <w:jc w:val="center"/>
        </w:trPr>
        <w:tc>
          <w:tcPr>
            <w:tcW w:w="799" w:type="pct"/>
            <w:vMerge w:val="restart"/>
            <w:vAlign w:val="center"/>
          </w:tcPr>
          <w:p w14:paraId="4EDB10FA"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Rādītāji</w:t>
            </w:r>
          </w:p>
        </w:tc>
        <w:tc>
          <w:tcPr>
            <w:tcW w:w="1066" w:type="pct"/>
            <w:gridSpan w:val="2"/>
            <w:vMerge w:val="restart"/>
            <w:vAlign w:val="center"/>
          </w:tcPr>
          <w:p w14:paraId="45272561" w14:textId="0E255D7D" w:rsidR="005C0B07" w:rsidRPr="001A01F9" w:rsidRDefault="00C921F8" w:rsidP="00C921F8">
            <w:pPr>
              <w:pStyle w:val="Bezatstarpm"/>
              <w:jc w:val="center"/>
              <w:rPr>
                <w:rFonts w:ascii="Times New Roman" w:hAnsi="Times New Roman"/>
                <w:sz w:val="24"/>
                <w:szCs w:val="24"/>
                <w:lang w:eastAsia="lv-LV"/>
              </w:rPr>
            </w:pPr>
            <w:r>
              <w:rPr>
                <w:rFonts w:ascii="Times New Roman" w:hAnsi="Times New Roman"/>
                <w:sz w:val="24"/>
                <w:szCs w:val="24"/>
                <w:lang w:eastAsia="lv-LV"/>
              </w:rPr>
              <w:t>2018</w:t>
            </w:r>
            <w:r w:rsidR="005C0B07" w:rsidRPr="001A01F9">
              <w:rPr>
                <w:rFonts w:ascii="Times New Roman" w:hAnsi="Times New Roman"/>
                <w:sz w:val="24"/>
                <w:szCs w:val="24"/>
                <w:lang w:eastAsia="lv-LV"/>
              </w:rPr>
              <w:t>. gads</w:t>
            </w:r>
          </w:p>
        </w:tc>
        <w:tc>
          <w:tcPr>
            <w:tcW w:w="3074" w:type="pct"/>
            <w:gridSpan w:val="3"/>
            <w:vAlign w:val="center"/>
          </w:tcPr>
          <w:p w14:paraId="09D1DCEC" w14:textId="77777777" w:rsidR="005C0B07" w:rsidRPr="001A01F9"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Turpmākie trīs gadi (</w:t>
            </w:r>
            <w:proofErr w:type="spellStart"/>
            <w:r w:rsidRPr="001A01F9">
              <w:rPr>
                <w:rFonts w:ascii="Times New Roman" w:hAnsi="Times New Roman"/>
                <w:i/>
                <w:iCs/>
                <w:sz w:val="24"/>
                <w:szCs w:val="24"/>
                <w:lang w:eastAsia="lv-LV"/>
              </w:rPr>
              <w:t>euro</w:t>
            </w:r>
            <w:proofErr w:type="spellEnd"/>
            <w:r w:rsidRPr="001A01F9">
              <w:rPr>
                <w:rFonts w:ascii="Times New Roman" w:hAnsi="Times New Roman"/>
                <w:sz w:val="24"/>
                <w:szCs w:val="24"/>
                <w:lang w:eastAsia="lv-LV"/>
              </w:rPr>
              <w:t>)</w:t>
            </w:r>
          </w:p>
        </w:tc>
      </w:tr>
      <w:tr w:rsidR="005C0B07" w:rsidRPr="001A01F9" w14:paraId="3FD273F9" w14:textId="77777777" w:rsidTr="003E13A6">
        <w:trPr>
          <w:tblCellSpacing w:w="15" w:type="dxa"/>
          <w:jc w:val="center"/>
        </w:trPr>
        <w:tc>
          <w:tcPr>
            <w:tcW w:w="799" w:type="pct"/>
            <w:vMerge/>
            <w:vAlign w:val="center"/>
          </w:tcPr>
          <w:p w14:paraId="6887A3AC" w14:textId="77777777" w:rsidR="005C0B07" w:rsidRPr="001A01F9" w:rsidRDefault="005C0B07" w:rsidP="003E13A6">
            <w:pPr>
              <w:pStyle w:val="Bezatstarpm"/>
              <w:rPr>
                <w:rFonts w:ascii="Times New Roman" w:hAnsi="Times New Roman"/>
                <w:sz w:val="24"/>
                <w:szCs w:val="24"/>
                <w:lang w:eastAsia="lv-LV"/>
              </w:rPr>
            </w:pPr>
          </w:p>
        </w:tc>
        <w:tc>
          <w:tcPr>
            <w:tcW w:w="0" w:type="auto"/>
            <w:gridSpan w:val="2"/>
            <w:vMerge/>
            <w:vAlign w:val="center"/>
          </w:tcPr>
          <w:p w14:paraId="369EF7EB" w14:textId="77777777" w:rsidR="005C0B07" w:rsidRPr="001A01F9" w:rsidRDefault="005C0B07" w:rsidP="003E13A6">
            <w:pPr>
              <w:pStyle w:val="Bezatstarpm"/>
              <w:rPr>
                <w:rFonts w:ascii="Times New Roman" w:hAnsi="Times New Roman"/>
                <w:sz w:val="24"/>
                <w:szCs w:val="24"/>
                <w:lang w:eastAsia="lv-LV"/>
              </w:rPr>
            </w:pPr>
          </w:p>
        </w:tc>
        <w:tc>
          <w:tcPr>
            <w:tcW w:w="885" w:type="pct"/>
            <w:vAlign w:val="center"/>
          </w:tcPr>
          <w:p w14:paraId="0B99C492" w14:textId="4A8038DC" w:rsidR="005C0B07" w:rsidRPr="001A01F9" w:rsidRDefault="00C921F8" w:rsidP="00C921F8">
            <w:pPr>
              <w:pStyle w:val="Bezatstarpm"/>
              <w:jc w:val="center"/>
              <w:rPr>
                <w:rFonts w:ascii="Times New Roman" w:hAnsi="Times New Roman"/>
                <w:sz w:val="24"/>
                <w:szCs w:val="24"/>
                <w:lang w:eastAsia="lv-LV"/>
              </w:rPr>
            </w:pPr>
            <w:r>
              <w:rPr>
                <w:rFonts w:ascii="Times New Roman" w:hAnsi="Times New Roman"/>
                <w:sz w:val="24"/>
                <w:szCs w:val="24"/>
                <w:lang w:eastAsia="lv-LV"/>
              </w:rPr>
              <w:t>2019</w:t>
            </w:r>
            <w:r w:rsidR="005C0B07">
              <w:rPr>
                <w:rFonts w:ascii="Times New Roman" w:hAnsi="Times New Roman"/>
                <w:sz w:val="24"/>
                <w:szCs w:val="24"/>
                <w:lang w:eastAsia="lv-LV"/>
              </w:rPr>
              <w:t>.gads</w:t>
            </w:r>
          </w:p>
        </w:tc>
        <w:tc>
          <w:tcPr>
            <w:tcW w:w="839" w:type="pct"/>
            <w:vAlign w:val="center"/>
          </w:tcPr>
          <w:p w14:paraId="2516D27B" w14:textId="34122F75" w:rsidR="005C0B07" w:rsidRPr="001A01F9" w:rsidRDefault="00C921F8" w:rsidP="00C921F8">
            <w:pPr>
              <w:pStyle w:val="Bezatstarpm"/>
              <w:jc w:val="center"/>
              <w:rPr>
                <w:rFonts w:ascii="Times New Roman" w:hAnsi="Times New Roman"/>
                <w:sz w:val="24"/>
                <w:szCs w:val="24"/>
                <w:lang w:eastAsia="lv-LV"/>
              </w:rPr>
            </w:pPr>
            <w:r>
              <w:rPr>
                <w:rFonts w:ascii="Times New Roman" w:hAnsi="Times New Roman"/>
                <w:sz w:val="24"/>
                <w:szCs w:val="24"/>
                <w:lang w:eastAsia="lv-LV"/>
              </w:rPr>
              <w:t>2020</w:t>
            </w:r>
            <w:r w:rsidR="005C0B07">
              <w:rPr>
                <w:rFonts w:ascii="Times New Roman" w:hAnsi="Times New Roman"/>
                <w:sz w:val="24"/>
                <w:szCs w:val="24"/>
                <w:lang w:eastAsia="lv-LV"/>
              </w:rPr>
              <w:t>.gads</w:t>
            </w:r>
          </w:p>
        </w:tc>
        <w:tc>
          <w:tcPr>
            <w:tcW w:w="1319" w:type="pct"/>
            <w:vAlign w:val="center"/>
          </w:tcPr>
          <w:p w14:paraId="7795906C" w14:textId="38B365AF" w:rsidR="005C0B07" w:rsidRPr="001A01F9" w:rsidRDefault="00C921F8" w:rsidP="00C921F8">
            <w:pPr>
              <w:pStyle w:val="Bezatstarpm"/>
              <w:jc w:val="center"/>
              <w:rPr>
                <w:rFonts w:ascii="Times New Roman" w:hAnsi="Times New Roman"/>
                <w:sz w:val="24"/>
                <w:szCs w:val="24"/>
                <w:lang w:eastAsia="lv-LV"/>
              </w:rPr>
            </w:pPr>
            <w:r>
              <w:rPr>
                <w:rFonts w:ascii="Times New Roman" w:hAnsi="Times New Roman"/>
                <w:sz w:val="24"/>
                <w:szCs w:val="24"/>
                <w:lang w:eastAsia="lv-LV"/>
              </w:rPr>
              <w:t>2021</w:t>
            </w:r>
            <w:r w:rsidR="005C0B07">
              <w:rPr>
                <w:rFonts w:ascii="Times New Roman" w:hAnsi="Times New Roman"/>
                <w:sz w:val="24"/>
                <w:szCs w:val="24"/>
                <w:lang w:eastAsia="lv-LV"/>
              </w:rPr>
              <w:t>.gads</w:t>
            </w:r>
          </w:p>
        </w:tc>
      </w:tr>
      <w:tr w:rsidR="005C0B07" w:rsidRPr="001A01F9" w14:paraId="05096F44" w14:textId="77777777" w:rsidTr="003E13A6">
        <w:trPr>
          <w:tblCellSpacing w:w="15" w:type="dxa"/>
          <w:jc w:val="center"/>
        </w:trPr>
        <w:tc>
          <w:tcPr>
            <w:tcW w:w="799" w:type="pct"/>
            <w:vMerge/>
            <w:vAlign w:val="center"/>
          </w:tcPr>
          <w:p w14:paraId="07B7F14D" w14:textId="77777777" w:rsidR="005C0B07" w:rsidRPr="001A01F9" w:rsidRDefault="005C0B07" w:rsidP="003E13A6">
            <w:pPr>
              <w:pStyle w:val="Bezatstarpm"/>
              <w:rPr>
                <w:rFonts w:ascii="Times New Roman" w:hAnsi="Times New Roman"/>
                <w:sz w:val="24"/>
                <w:szCs w:val="24"/>
                <w:lang w:eastAsia="lv-LV"/>
              </w:rPr>
            </w:pPr>
          </w:p>
        </w:tc>
        <w:tc>
          <w:tcPr>
            <w:tcW w:w="532" w:type="pct"/>
            <w:vAlign w:val="center"/>
          </w:tcPr>
          <w:p w14:paraId="36B0C248" w14:textId="77777777" w:rsidR="005C0B07" w:rsidRPr="001A01F9"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saskaņā ar valsts budžetu kārtējam gadam</w:t>
            </w:r>
          </w:p>
        </w:tc>
        <w:tc>
          <w:tcPr>
            <w:tcW w:w="519" w:type="pct"/>
            <w:vAlign w:val="center"/>
          </w:tcPr>
          <w:p w14:paraId="361A1D8C" w14:textId="77777777" w:rsidR="005C0B07" w:rsidRPr="001A01F9"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 kārtējā gadā, salīdzinot ar valsts budžetu kārtējam gadam</w:t>
            </w:r>
          </w:p>
        </w:tc>
        <w:tc>
          <w:tcPr>
            <w:tcW w:w="885" w:type="pct"/>
            <w:vAlign w:val="center"/>
          </w:tcPr>
          <w:p w14:paraId="22EC5216" w14:textId="77777777" w:rsidR="005C0B07"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w:t>
            </w:r>
          </w:p>
          <w:p w14:paraId="5F15E1BE" w14:textId="77777777" w:rsidR="005C0B07" w:rsidRPr="001A01F9"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salīdzinot ar kārtējo</w:t>
            </w:r>
          </w:p>
          <w:p w14:paraId="6582285D" w14:textId="158933D2" w:rsidR="005C0B07" w:rsidRPr="001A01F9" w:rsidRDefault="005C0B07" w:rsidP="00923D86">
            <w:pPr>
              <w:pStyle w:val="Bezatstarpm"/>
              <w:jc w:val="center"/>
              <w:rPr>
                <w:rFonts w:ascii="Times New Roman" w:hAnsi="Times New Roman"/>
                <w:sz w:val="24"/>
                <w:szCs w:val="24"/>
                <w:lang w:eastAsia="lv-LV"/>
              </w:rPr>
            </w:pPr>
            <w:r>
              <w:rPr>
                <w:rFonts w:ascii="Times New Roman" w:hAnsi="Times New Roman"/>
                <w:sz w:val="24"/>
                <w:szCs w:val="24"/>
                <w:lang w:eastAsia="lv-LV"/>
              </w:rPr>
              <w:t>(</w:t>
            </w:r>
            <w:r w:rsidR="00923D86" w:rsidRPr="001A01F9">
              <w:rPr>
                <w:rFonts w:ascii="Times New Roman" w:hAnsi="Times New Roman"/>
                <w:sz w:val="24"/>
                <w:szCs w:val="24"/>
                <w:lang w:eastAsia="lv-LV"/>
              </w:rPr>
              <w:t>201</w:t>
            </w:r>
            <w:r w:rsidR="00923D86">
              <w:rPr>
                <w:rFonts w:ascii="Times New Roman" w:hAnsi="Times New Roman"/>
                <w:sz w:val="24"/>
                <w:szCs w:val="24"/>
                <w:lang w:eastAsia="lv-LV"/>
              </w:rPr>
              <w:t>8</w:t>
            </w:r>
            <w:r w:rsidRPr="001A01F9">
              <w:rPr>
                <w:rFonts w:ascii="Times New Roman" w:hAnsi="Times New Roman"/>
                <w:sz w:val="24"/>
                <w:szCs w:val="24"/>
                <w:lang w:eastAsia="lv-LV"/>
              </w:rPr>
              <w:t>.</w:t>
            </w:r>
            <w:r>
              <w:rPr>
                <w:rFonts w:ascii="Times New Roman" w:hAnsi="Times New Roman"/>
                <w:sz w:val="24"/>
                <w:szCs w:val="24"/>
                <w:lang w:eastAsia="lv-LV"/>
              </w:rPr>
              <w:t>)</w:t>
            </w:r>
            <w:r w:rsidRPr="001A01F9">
              <w:rPr>
                <w:rFonts w:ascii="Times New Roman" w:hAnsi="Times New Roman"/>
                <w:sz w:val="24"/>
                <w:szCs w:val="24"/>
                <w:lang w:eastAsia="lv-LV"/>
              </w:rPr>
              <w:t>gadu</w:t>
            </w:r>
          </w:p>
        </w:tc>
        <w:tc>
          <w:tcPr>
            <w:tcW w:w="839" w:type="pct"/>
            <w:vAlign w:val="center"/>
          </w:tcPr>
          <w:p w14:paraId="4D5358AB" w14:textId="77777777" w:rsidR="005C0B07"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 salīdzinot ar kārtējo</w:t>
            </w:r>
            <w:r>
              <w:rPr>
                <w:rFonts w:ascii="Times New Roman" w:hAnsi="Times New Roman"/>
                <w:sz w:val="24"/>
                <w:szCs w:val="24"/>
                <w:lang w:eastAsia="lv-LV"/>
              </w:rPr>
              <w:t xml:space="preserve"> </w:t>
            </w:r>
          </w:p>
          <w:p w14:paraId="117D6CA5" w14:textId="4CBDAF6C" w:rsidR="005C0B07" w:rsidRPr="001A01F9" w:rsidRDefault="005C0B07" w:rsidP="00923D8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w:t>
            </w:r>
            <w:r>
              <w:rPr>
                <w:rFonts w:ascii="Times New Roman" w:hAnsi="Times New Roman"/>
                <w:sz w:val="24"/>
                <w:szCs w:val="24"/>
                <w:lang w:eastAsia="lv-LV"/>
              </w:rPr>
              <w:t>(</w:t>
            </w:r>
            <w:r w:rsidR="00923D86" w:rsidRPr="001A01F9">
              <w:rPr>
                <w:rFonts w:ascii="Times New Roman" w:hAnsi="Times New Roman"/>
                <w:sz w:val="24"/>
                <w:szCs w:val="24"/>
                <w:lang w:eastAsia="lv-LV"/>
              </w:rPr>
              <w:t>201</w:t>
            </w:r>
            <w:r w:rsidR="00923D86">
              <w:rPr>
                <w:rFonts w:ascii="Times New Roman" w:hAnsi="Times New Roman"/>
                <w:sz w:val="24"/>
                <w:szCs w:val="24"/>
                <w:lang w:eastAsia="lv-LV"/>
              </w:rPr>
              <w:t>8</w:t>
            </w:r>
            <w:r w:rsidRPr="001A01F9">
              <w:rPr>
                <w:rFonts w:ascii="Times New Roman" w:hAnsi="Times New Roman"/>
                <w:sz w:val="24"/>
                <w:szCs w:val="24"/>
                <w:lang w:eastAsia="lv-LV"/>
              </w:rPr>
              <w:t>.</w:t>
            </w:r>
            <w:r>
              <w:rPr>
                <w:rFonts w:ascii="Times New Roman" w:hAnsi="Times New Roman"/>
                <w:sz w:val="24"/>
                <w:szCs w:val="24"/>
                <w:lang w:eastAsia="lv-LV"/>
              </w:rPr>
              <w:t>)</w:t>
            </w:r>
            <w:r w:rsidRPr="001A01F9">
              <w:rPr>
                <w:rFonts w:ascii="Times New Roman" w:hAnsi="Times New Roman"/>
                <w:sz w:val="24"/>
                <w:szCs w:val="24"/>
                <w:lang w:eastAsia="lv-LV"/>
              </w:rPr>
              <w:t>gadu</w:t>
            </w:r>
          </w:p>
        </w:tc>
        <w:tc>
          <w:tcPr>
            <w:tcW w:w="1319" w:type="pct"/>
            <w:vAlign w:val="center"/>
          </w:tcPr>
          <w:p w14:paraId="13BDA539" w14:textId="77777777" w:rsidR="005C0B07"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izmaiņas,</w:t>
            </w:r>
          </w:p>
          <w:p w14:paraId="6D7846C8" w14:textId="77777777" w:rsidR="005C0B07"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salīdzinot ar</w:t>
            </w:r>
          </w:p>
          <w:p w14:paraId="3A406702" w14:textId="77777777" w:rsidR="005C0B07"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 xml:space="preserve"> </w:t>
            </w:r>
            <w:r>
              <w:rPr>
                <w:rFonts w:ascii="Times New Roman" w:hAnsi="Times New Roman"/>
                <w:sz w:val="24"/>
                <w:szCs w:val="24"/>
                <w:lang w:eastAsia="lv-LV"/>
              </w:rPr>
              <w:t xml:space="preserve">kārtējo </w:t>
            </w:r>
          </w:p>
          <w:p w14:paraId="53BC9769" w14:textId="1F781D8F" w:rsidR="005C0B07" w:rsidRPr="001A01F9" w:rsidRDefault="005C0B07" w:rsidP="00923D86">
            <w:pPr>
              <w:pStyle w:val="Bezatstarpm"/>
              <w:jc w:val="center"/>
              <w:rPr>
                <w:rFonts w:ascii="Times New Roman" w:hAnsi="Times New Roman"/>
                <w:sz w:val="24"/>
                <w:szCs w:val="24"/>
                <w:lang w:eastAsia="lv-LV"/>
              </w:rPr>
            </w:pPr>
            <w:r>
              <w:rPr>
                <w:rFonts w:ascii="Times New Roman" w:hAnsi="Times New Roman"/>
                <w:sz w:val="24"/>
                <w:szCs w:val="24"/>
                <w:lang w:eastAsia="lv-LV"/>
              </w:rPr>
              <w:t xml:space="preserve"> (</w:t>
            </w:r>
            <w:r w:rsidR="00923D86" w:rsidRPr="001A01F9">
              <w:rPr>
                <w:rFonts w:ascii="Times New Roman" w:hAnsi="Times New Roman"/>
                <w:sz w:val="24"/>
                <w:szCs w:val="24"/>
                <w:lang w:eastAsia="lv-LV"/>
              </w:rPr>
              <w:t>201</w:t>
            </w:r>
            <w:r w:rsidR="00923D86">
              <w:rPr>
                <w:rFonts w:ascii="Times New Roman" w:hAnsi="Times New Roman"/>
                <w:sz w:val="24"/>
                <w:szCs w:val="24"/>
                <w:lang w:eastAsia="lv-LV"/>
              </w:rPr>
              <w:t>8</w:t>
            </w:r>
            <w:r w:rsidRPr="001A01F9">
              <w:rPr>
                <w:rFonts w:ascii="Times New Roman" w:hAnsi="Times New Roman"/>
                <w:sz w:val="24"/>
                <w:szCs w:val="24"/>
                <w:lang w:eastAsia="lv-LV"/>
              </w:rPr>
              <w:t>.</w:t>
            </w:r>
            <w:r>
              <w:rPr>
                <w:rFonts w:ascii="Times New Roman" w:hAnsi="Times New Roman"/>
                <w:sz w:val="24"/>
                <w:szCs w:val="24"/>
                <w:lang w:eastAsia="lv-LV"/>
              </w:rPr>
              <w:t>)</w:t>
            </w:r>
            <w:r w:rsidRPr="001A01F9">
              <w:rPr>
                <w:rFonts w:ascii="Times New Roman" w:hAnsi="Times New Roman"/>
                <w:sz w:val="24"/>
                <w:szCs w:val="24"/>
                <w:lang w:eastAsia="lv-LV"/>
              </w:rPr>
              <w:t>gadu</w:t>
            </w:r>
          </w:p>
        </w:tc>
      </w:tr>
      <w:tr w:rsidR="005C0B07" w:rsidRPr="001A01F9" w14:paraId="492BACD9" w14:textId="77777777" w:rsidTr="003E13A6">
        <w:trPr>
          <w:tblCellSpacing w:w="15" w:type="dxa"/>
          <w:jc w:val="center"/>
        </w:trPr>
        <w:tc>
          <w:tcPr>
            <w:tcW w:w="799" w:type="pct"/>
            <w:vAlign w:val="center"/>
          </w:tcPr>
          <w:p w14:paraId="55FE2831" w14:textId="77777777" w:rsidR="005C0B07" w:rsidRPr="00CC590C" w:rsidRDefault="005C0B07" w:rsidP="003E13A6">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1</w:t>
            </w:r>
          </w:p>
        </w:tc>
        <w:tc>
          <w:tcPr>
            <w:tcW w:w="532" w:type="pct"/>
            <w:vAlign w:val="center"/>
          </w:tcPr>
          <w:p w14:paraId="1258CB40" w14:textId="77777777" w:rsidR="005C0B07" w:rsidRPr="00CC590C" w:rsidRDefault="005C0B07" w:rsidP="003E13A6">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2</w:t>
            </w:r>
          </w:p>
        </w:tc>
        <w:tc>
          <w:tcPr>
            <w:tcW w:w="519" w:type="pct"/>
            <w:vAlign w:val="center"/>
          </w:tcPr>
          <w:p w14:paraId="737A1BDB" w14:textId="77777777" w:rsidR="005C0B07" w:rsidRPr="00CC590C" w:rsidRDefault="005C0B07" w:rsidP="003E13A6">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3</w:t>
            </w:r>
          </w:p>
        </w:tc>
        <w:tc>
          <w:tcPr>
            <w:tcW w:w="885" w:type="pct"/>
            <w:vAlign w:val="center"/>
          </w:tcPr>
          <w:p w14:paraId="2E8B96F2" w14:textId="77777777" w:rsidR="005C0B07" w:rsidRPr="00CC590C" w:rsidRDefault="005C0B07" w:rsidP="003E13A6">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4</w:t>
            </w:r>
          </w:p>
        </w:tc>
        <w:tc>
          <w:tcPr>
            <w:tcW w:w="839" w:type="pct"/>
            <w:vAlign w:val="center"/>
          </w:tcPr>
          <w:p w14:paraId="3C2A9B74" w14:textId="77777777" w:rsidR="005C0B07" w:rsidRPr="00CC590C" w:rsidRDefault="005C0B07" w:rsidP="003E13A6">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5</w:t>
            </w:r>
          </w:p>
        </w:tc>
        <w:tc>
          <w:tcPr>
            <w:tcW w:w="1319" w:type="pct"/>
            <w:vAlign w:val="center"/>
          </w:tcPr>
          <w:p w14:paraId="499A8D4D" w14:textId="77777777" w:rsidR="005C0B07" w:rsidRPr="00CC590C" w:rsidRDefault="005C0B07" w:rsidP="003E13A6">
            <w:pPr>
              <w:pStyle w:val="Bezatstarpm"/>
              <w:jc w:val="center"/>
              <w:rPr>
                <w:rFonts w:ascii="Times New Roman" w:hAnsi="Times New Roman"/>
                <w:sz w:val="20"/>
                <w:szCs w:val="24"/>
                <w:lang w:eastAsia="lv-LV"/>
              </w:rPr>
            </w:pPr>
            <w:r w:rsidRPr="00CC590C">
              <w:rPr>
                <w:rFonts w:ascii="Times New Roman" w:hAnsi="Times New Roman"/>
                <w:sz w:val="20"/>
                <w:szCs w:val="24"/>
                <w:lang w:eastAsia="lv-LV"/>
              </w:rPr>
              <w:t>6</w:t>
            </w:r>
          </w:p>
        </w:tc>
      </w:tr>
      <w:tr w:rsidR="005C0B07" w:rsidRPr="001A01F9" w14:paraId="1C68FB90" w14:textId="77777777" w:rsidTr="003E13A6">
        <w:trPr>
          <w:tblCellSpacing w:w="15" w:type="dxa"/>
          <w:jc w:val="center"/>
        </w:trPr>
        <w:tc>
          <w:tcPr>
            <w:tcW w:w="799" w:type="pct"/>
          </w:tcPr>
          <w:p w14:paraId="2B92CD8F"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1. Budžeta ieņēmumi:</w:t>
            </w:r>
          </w:p>
        </w:tc>
        <w:tc>
          <w:tcPr>
            <w:tcW w:w="532" w:type="pct"/>
          </w:tcPr>
          <w:p w14:paraId="447D9B4A" w14:textId="77777777" w:rsidR="0084451C" w:rsidRDefault="0084451C" w:rsidP="003E13A6">
            <w:pPr>
              <w:pStyle w:val="Bezatstarpm"/>
              <w:jc w:val="center"/>
              <w:rPr>
                <w:rFonts w:ascii="Times New Roman" w:hAnsi="Times New Roman"/>
                <w:sz w:val="24"/>
                <w:szCs w:val="24"/>
                <w:lang w:eastAsia="lv-LV"/>
              </w:rPr>
            </w:pPr>
          </w:p>
          <w:p w14:paraId="17C4D70F" w14:textId="5E12C8B2" w:rsidR="005C0B07" w:rsidRPr="0084451C" w:rsidRDefault="00E12A55" w:rsidP="003E13A6">
            <w:pPr>
              <w:pStyle w:val="Bezatstarpm"/>
              <w:jc w:val="center"/>
              <w:rPr>
                <w:rFonts w:ascii="Times New Roman" w:hAnsi="Times New Roman"/>
                <w:sz w:val="24"/>
                <w:szCs w:val="24"/>
                <w:highlight w:val="yellow"/>
                <w:lang w:eastAsia="lv-LV"/>
              </w:rPr>
            </w:pPr>
            <w:r w:rsidRPr="0084451C">
              <w:rPr>
                <w:rFonts w:ascii="Times New Roman" w:hAnsi="Times New Roman"/>
                <w:sz w:val="24"/>
                <w:szCs w:val="24"/>
                <w:lang w:eastAsia="lv-LV"/>
              </w:rPr>
              <w:t>8 918 780</w:t>
            </w:r>
          </w:p>
        </w:tc>
        <w:tc>
          <w:tcPr>
            <w:tcW w:w="519" w:type="pct"/>
          </w:tcPr>
          <w:p w14:paraId="757B0D79" w14:textId="77777777" w:rsidR="005C0B07" w:rsidRDefault="005C0B07" w:rsidP="003E13A6">
            <w:pPr>
              <w:pStyle w:val="Bezatstarpm"/>
              <w:jc w:val="center"/>
              <w:rPr>
                <w:rFonts w:ascii="Times New Roman" w:hAnsi="Times New Roman"/>
                <w:sz w:val="24"/>
                <w:szCs w:val="24"/>
                <w:lang w:eastAsia="lv-LV"/>
              </w:rPr>
            </w:pPr>
          </w:p>
          <w:p w14:paraId="0CC0CF8D"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5BE6F99C" w14:textId="77777777" w:rsidR="005C0B07" w:rsidRDefault="005C0B07" w:rsidP="003E13A6">
            <w:pPr>
              <w:pStyle w:val="Bezatstarpm"/>
              <w:jc w:val="center"/>
              <w:rPr>
                <w:rFonts w:ascii="Times New Roman" w:hAnsi="Times New Roman"/>
                <w:sz w:val="24"/>
                <w:szCs w:val="24"/>
                <w:lang w:eastAsia="lv-LV"/>
              </w:rPr>
            </w:pPr>
          </w:p>
          <w:p w14:paraId="4702C803" w14:textId="0507D697"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839" w:type="pct"/>
          </w:tcPr>
          <w:p w14:paraId="50BFFBF9" w14:textId="77777777" w:rsidR="005C0B07" w:rsidRDefault="005C0B07" w:rsidP="003E13A6">
            <w:pPr>
              <w:pStyle w:val="Bezatstarpm"/>
              <w:jc w:val="center"/>
              <w:rPr>
                <w:rFonts w:ascii="Times New Roman" w:hAnsi="Times New Roman"/>
                <w:sz w:val="24"/>
                <w:szCs w:val="24"/>
                <w:lang w:eastAsia="lv-LV"/>
              </w:rPr>
            </w:pPr>
          </w:p>
          <w:p w14:paraId="703253F9" w14:textId="1E241AAE"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1319" w:type="pct"/>
          </w:tcPr>
          <w:p w14:paraId="55CC7376" w14:textId="77777777" w:rsidR="005C0B07" w:rsidRDefault="005C0B07" w:rsidP="003E13A6">
            <w:pPr>
              <w:pStyle w:val="Bezatstarpm"/>
              <w:jc w:val="center"/>
              <w:rPr>
                <w:rFonts w:ascii="Times New Roman" w:hAnsi="Times New Roman"/>
                <w:sz w:val="24"/>
                <w:szCs w:val="24"/>
                <w:lang w:eastAsia="lv-LV"/>
              </w:rPr>
            </w:pPr>
          </w:p>
          <w:p w14:paraId="1F766763" w14:textId="722B5E19"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r>
      <w:tr w:rsidR="005C0B07" w:rsidRPr="001A01F9" w14:paraId="754DF9A3" w14:textId="77777777" w:rsidTr="003E13A6">
        <w:trPr>
          <w:tblCellSpacing w:w="15" w:type="dxa"/>
          <w:jc w:val="center"/>
        </w:trPr>
        <w:tc>
          <w:tcPr>
            <w:tcW w:w="799" w:type="pct"/>
          </w:tcPr>
          <w:p w14:paraId="02877871"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 xml:space="preserve">1.1. valsts pamatbudžets, </w:t>
            </w:r>
            <w:r w:rsidRPr="001A01F9">
              <w:rPr>
                <w:rFonts w:ascii="Times New Roman" w:hAnsi="Times New Roman"/>
                <w:sz w:val="24"/>
                <w:szCs w:val="24"/>
                <w:lang w:eastAsia="lv-LV"/>
              </w:rPr>
              <w:lastRenderedPageBreak/>
              <w:t>tai skaitā ieņēmumi no maksas pakalpojumiem un citi pašu ieņēmumi</w:t>
            </w:r>
          </w:p>
        </w:tc>
        <w:tc>
          <w:tcPr>
            <w:tcW w:w="532" w:type="pct"/>
          </w:tcPr>
          <w:p w14:paraId="22243236" w14:textId="77777777" w:rsidR="005C0B07" w:rsidRDefault="005C0B07" w:rsidP="003E13A6">
            <w:pPr>
              <w:pStyle w:val="Bezatstarpm"/>
              <w:jc w:val="center"/>
              <w:rPr>
                <w:rFonts w:ascii="Times New Roman" w:hAnsi="Times New Roman"/>
                <w:sz w:val="24"/>
                <w:szCs w:val="24"/>
                <w:lang w:eastAsia="lv-LV"/>
              </w:rPr>
            </w:pPr>
          </w:p>
          <w:p w14:paraId="61A70D12" w14:textId="77777777" w:rsidR="005C0B07" w:rsidRDefault="005C0B07" w:rsidP="003E13A6">
            <w:pPr>
              <w:pStyle w:val="Bezatstarpm"/>
              <w:jc w:val="center"/>
              <w:rPr>
                <w:rFonts w:ascii="Times New Roman" w:hAnsi="Times New Roman"/>
                <w:sz w:val="24"/>
                <w:szCs w:val="24"/>
                <w:lang w:eastAsia="lv-LV"/>
              </w:rPr>
            </w:pPr>
          </w:p>
          <w:p w14:paraId="60AD5902" w14:textId="77777777" w:rsidR="005C0B07" w:rsidRDefault="005C0B07" w:rsidP="003E13A6">
            <w:pPr>
              <w:pStyle w:val="Bezatstarpm"/>
              <w:jc w:val="center"/>
              <w:rPr>
                <w:rFonts w:ascii="Times New Roman" w:hAnsi="Times New Roman"/>
                <w:sz w:val="24"/>
                <w:szCs w:val="24"/>
                <w:lang w:eastAsia="lv-LV"/>
              </w:rPr>
            </w:pPr>
          </w:p>
          <w:p w14:paraId="753C8A06" w14:textId="49C0F149" w:rsidR="005C0B07" w:rsidRPr="001A01F9" w:rsidRDefault="00E12A55" w:rsidP="003E13A6">
            <w:pPr>
              <w:pStyle w:val="Bezatstarpm"/>
              <w:jc w:val="center"/>
              <w:rPr>
                <w:rFonts w:ascii="Times New Roman" w:hAnsi="Times New Roman"/>
                <w:sz w:val="24"/>
                <w:szCs w:val="24"/>
                <w:lang w:eastAsia="lv-LV"/>
              </w:rPr>
            </w:pPr>
            <w:r w:rsidRPr="00EC4BB5">
              <w:rPr>
                <w:rFonts w:ascii="Times New Roman" w:hAnsi="Times New Roman"/>
                <w:sz w:val="24"/>
                <w:szCs w:val="24"/>
                <w:lang w:eastAsia="lv-LV"/>
              </w:rPr>
              <w:t>8 918 780</w:t>
            </w:r>
          </w:p>
        </w:tc>
        <w:tc>
          <w:tcPr>
            <w:tcW w:w="519" w:type="pct"/>
          </w:tcPr>
          <w:p w14:paraId="2E880264" w14:textId="77777777" w:rsidR="005C0B07" w:rsidRDefault="005C0B07" w:rsidP="003E13A6">
            <w:pPr>
              <w:pStyle w:val="Bezatstarpm"/>
              <w:jc w:val="center"/>
              <w:rPr>
                <w:rFonts w:ascii="Times New Roman" w:hAnsi="Times New Roman"/>
                <w:sz w:val="24"/>
                <w:szCs w:val="24"/>
                <w:lang w:eastAsia="lv-LV"/>
              </w:rPr>
            </w:pPr>
          </w:p>
          <w:p w14:paraId="32D073B2" w14:textId="77777777" w:rsidR="005C0B07" w:rsidRDefault="005C0B07" w:rsidP="003E13A6">
            <w:pPr>
              <w:pStyle w:val="Bezatstarpm"/>
              <w:jc w:val="center"/>
              <w:rPr>
                <w:rFonts w:ascii="Times New Roman" w:hAnsi="Times New Roman"/>
                <w:sz w:val="24"/>
                <w:szCs w:val="24"/>
                <w:lang w:eastAsia="lv-LV"/>
              </w:rPr>
            </w:pPr>
          </w:p>
          <w:p w14:paraId="01F34471" w14:textId="77777777" w:rsidR="005C0B07" w:rsidRDefault="005C0B07" w:rsidP="003E13A6">
            <w:pPr>
              <w:pStyle w:val="Bezatstarpm"/>
              <w:jc w:val="center"/>
              <w:rPr>
                <w:rFonts w:ascii="Times New Roman" w:hAnsi="Times New Roman"/>
                <w:sz w:val="24"/>
                <w:szCs w:val="24"/>
                <w:lang w:eastAsia="lv-LV"/>
              </w:rPr>
            </w:pPr>
          </w:p>
          <w:p w14:paraId="6C954F2E"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370B9764" w14:textId="77777777" w:rsidR="005C0B07" w:rsidRDefault="005C0B07" w:rsidP="003E13A6">
            <w:pPr>
              <w:pStyle w:val="Bezatstarpm"/>
              <w:jc w:val="center"/>
              <w:rPr>
                <w:rFonts w:ascii="Times New Roman" w:hAnsi="Times New Roman"/>
                <w:sz w:val="24"/>
                <w:szCs w:val="24"/>
                <w:lang w:eastAsia="lv-LV"/>
              </w:rPr>
            </w:pPr>
          </w:p>
          <w:p w14:paraId="52BBB5A9" w14:textId="77777777" w:rsidR="005C0B07" w:rsidRDefault="005C0B07" w:rsidP="003E13A6">
            <w:pPr>
              <w:pStyle w:val="Bezatstarpm"/>
              <w:jc w:val="center"/>
              <w:rPr>
                <w:rFonts w:ascii="Times New Roman" w:hAnsi="Times New Roman"/>
                <w:sz w:val="24"/>
                <w:szCs w:val="24"/>
                <w:lang w:eastAsia="lv-LV"/>
              </w:rPr>
            </w:pPr>
          </w:p>
          <w:p w14:paraId="0635088A" w14:textId="77777777" w:rsidR="005C0B07" w:rsidRDefault="005C0B07" w:rsidP="003E13A6">
            <w:pPr>
              <w:pStyle w:val="Bezatstarpm"/>
              <w:jc w:val="center"/>
              <w:rPr>
                <w:rFonts w:ascii="Times New Roman" w:hAnsi="Times New Roman"/>
                <w:sz w:val="24"/>
                <w:szCs w:val="24"/>
                <w:lang w:eastAsia="lv-LV"/>
              </w:rPr>
            </w:pPr>
          </w:p>
          <w:p w14:paraId="3B953813" w14:textId="33AFB916"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839" w:type="pct"/>
          </w:tcPr>
          <w:p w14:paraId="6695159B" w14:textId="77777777" w:rsidR="005C0B07" w:rsidRDefault="005C0B07" w:rsidP="003E13A6">
            <w:pPr>
              <w:pStyle w:val="Bezatstarpm"/>
              <w:jc w:val="center"/>
              <w:rPr>
                <w:rFonts w:ascii="Times New Roman" w:hAnsi="Times New Roman"/>
                <w:sz w:val="24"/>
                <w:szCs w:val="24"/>
                <w:lang w:eastAsia="lv-LV"/>
              </w:rPr>
            </w:pPr>
          </w:p>
          <w:p w14:paraId="006AB9F2" w14:textId="77777777" w:rsidR="005C0B07" w:rsidRDefault="005C0B07" w:rsidP="003E13A6">
            <w:pPr>
              <w:pStyle w:val="Bezatstarpm"/>
              <w:jc w:val="center"/>
              <w:rPr>
                <w:rFonts w:ascii="Times New Roman" w:hAnsi="Times New Roman"/>
                <w:sz w:val="24"/>
                <w:szCs w:val="24"/>
                <w:lang w:eastAsia="lv-LV"/>
              </w:rPr>
            </w:pPr>
          </w:p>
          <w:p w14:paraId="196C3C34" w14:textId="77777777" w:rsidR="005C0B07" w:rsidRDefault="005C0B07" w:rsidP="003E13A6">
            <w:pPr>
              <w:pStyle w:val="Bezatstarpm"/>
              <w:jc w:val="center"/>
              <w:rPr>
                <w:rFonts w:ascii="Times New Roman" w:hAnsi="Times New Roman"/>
                <w:sz w:val="24"/>
                <w:szCs w:val="24"/>
                <w:lang w:eastAsia="lv-LV"/>
              </w:rPr>
            </w:pPr>
          </w:p>
          <w:p w14:paraId="684E4EB6" w14:textId="29FEF29E"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1319" w:type="pct"/>
          </w:tcPr>
          <w:p w14:paraId="1F2E8DD3" w14:textId="77777777" w:rsidR="005C0B07" w:rsidRDefault="005C0B07" w:rsidP="003E13A6">
            <w:pPr>
              <w:pStyle w:val="Bezatstarpm"/>
              <w:jc w:val="center"/>
              <w:rPr>
                <w:rFonts w:ascii="Times New Roman" w:hAnsi="Times New Roman"/>
                <w:sz w:val="24"/>
                <w:szCs w:val="24"/>
                <w:lang w:eastAsia="lv-LV"/>
              </w:rPr>
            </w:pPr>
          </w:p>
          <w:p w14:paraId="58039072" w14:textId="77777777" w:rsidR="005C0B07" w:rsidRDefault="005C0B07" w:rsidP="003E13A6">
            <w:pPr>
              <w:pStyle w:val="Bezatstarpm"/>
              <w:jc w:val="center"/>
              <w:rPr>
                <w:rFonts w:ascii="Times New Roman" w:hAnsi="Times New Roman"/>
                <w:sz w:val="24"/>
                <w:szCs w:val="24"/>
                <w:lang w:eastAsia="lv-LV"/>
              </w:rPr>
            </w:pPr>
          </w:p>
          <w:p w14:paraId="1BC9597B" w14:textId="77777777" w:rsidR="005C0B07" w:rsidRDefault="005C0B07" w:rsidP="003E13A6">
            <w:pPr>
              <w:pStyle w:val="Bezatstarpm"/>
              <w:jc w:val="center"/>
              <w:rPr>
                <w:rFonts w:ascii="Times New Roman" w:hAnsi="Times New Roman"/>
                <w:sz w:val="24"/>
                <w:szCs w:val="24"/>
                <w:lang w:eastAsia="lv-LV"/>
              </w:rPr>
            </w:pPr>
          </w:p>
          <w:p w14:paraId="167A8506" w14:textId="208921DF"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r>
      <w:tr w:rsidR="005C0B07" w:rsidRPr="001A01F9" w14:paraId="72260C0C" w14:textId="77777777" w:rsidTr="003E13A6">
        <w:trPr>
          <w:tblCellSpacing w:w="15" w:type="dxa"/>
          <w:jc w:val="center"/>
        </w:trPr>
        <w:tc>
          <w:tcPr>
            <w:tcW w:w="799" w:type="pct"/>
          </w:tcPr>
          <w:p w14:paraId="4B6EE6D6"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lastRenderedPageBreak/>
              <w:t>1.2. valsts speciālais budžets</w:t>
            </w:r>
          </w:p>
        </w:tc>
        <w:tc>
          <w:tcPr>
            <w:tcW w:w="532" w:type="pct"/>
          </w:tcPr>
          <w:p w14:paraId="789A8D0F" w14:textId="77777777" w:rsidR="005C0B07" w:rsidRDefault="005C0B07" w:rsidP="003E13A6">
            <w:pPr>
              <w:pStyle w:val="Bezatstarpm"/>
              <w:jc w:val="center"/>
              <w:rPr>
                <w:rFonts w:ascii="Times New Roman" w:hAnsi="Times New Roman"/>
                <w:sz w:val="24"/>
                <w:szCs w:val="24"/>
                <w:lang w:eastAsia="lv-LV"/>
              </w:rPr>
            </w:pPr>
          </w:p>
          <w:p w14:paraId="5C22792D"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318F8F96" w14:textId="77777777" w:rsidR="005C0B07" w:rsidRDefault="005C0B07" w:rsidP="003E13A6">
            <w:pPr>
              <w:pStyle w:val="Bezatstarpm"/>
              <w:jc w:val="center"/>
              <w:rPr>
                <w:rFonts w:ascii="Times New Roman" w:hAnsi="Times New Roman"/>
                <w:sz w:val="24"/>
                <w:szCs w:val="24"/>
                <w:lang w:eastAsia="lv-LV"/>
              </w:rPr>
            </w:pPr>
          </w:p>
          <w:p w14:paraId="6B8437F8"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4A641410" w14:textId="77777777" w:rsidR="005C0B07" w:rsidRDefault="005C0B07" w:rsidP="003E13A6">
            <w:pPr>
              <w:pStyle w:val="Bezatstarpm"/>
              <w:jc w:val="center"/>
              <w:rPr>
                <w:rFonts w:ascii="Times New Roman" w:hAnsi="Times New Roman"/>
                <w:sz w:val="24"/>
                <w:szCs w:val="24"/>
                <w:lang w:eastAsia="lv-LV"/>
              </w:rPr>
            </w:pPr>
          </w:p>
          <w:p w14:paraId="7C628419"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6A72AE90" w14:textId="77777777" w:rsidR="005C0B07" w:rsidRDefault="005C0B07" w:rsidP="003E13A6">
            <w:pPr>
              <w:pStyle w:val="Bezatstarpm"/>
              <w:jc w:val="center"/>
              <w:rPr>
                <w:rFonts w:ascii="Times New Roman" w:hAnsi="Times New Roman"/>
                <w:sz w:val="24"/>
                <w:szCs w:val="24"/>
                <w:lang w:eastAsia="lv-LV"/>
              </w:rPr>
            </w:pPr>
          </w:p>
          <w:p w14:paraId="4C9FB157"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25632715" w14:textId="77777777" w:rsidR="005C0B07" w:rsidRDefault="005C0B07" w:rsidP="003E13A6">
            <w:pPr>
              <w:pStyle w:val="Bezatstarpm"/>
              <w:jc w:val="center"/>
              <w:rPr>
                <w:rFonts w:ascii="Times New Roman" w:hAnsi="Times New Roman"/>
                <w:sz w:val="24"/>
                <w:szCs w:val="24"/>
                <w:lang w:eastAsia="lv-LV"/>
              </w:rPr>
            </w:pPr>
          </w:p>
          <w:p w14:paraId="67DF0740"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13C77E7D" w14:textId="77777777" w:rsidTr="003E13A6">
        <w:trPr>
          <w:tblCellSpacing w:w="15" w:type="dxa"/>
          <w:jc w:val="center"/>
        </w:trPr>
        <w:tc>
          <w:tcPr>
            <w:tcW w:w="799" w:type="pct"/>
          </w:tcPr>
          <w:p w14:paraId="38A9147B"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1.3. pašvaldību budžets</w:t>
            </w:r>
          </w:p>
        </w:tc>
        <w:tc>
          <w:tcPr>
            <w:tcW w:w="532" w:type="pct"/>
          </w:tcPr>
          <w:p w14:paraId="498390B8" w14:textId="77777777" w:rsidR="005C0B07" w:rsidRDefault="005C0B07" w:rsidP="003E13A6">
            <w:pPr>
              <w:pStyle w:val="Bezatstarpm"/>
              <w:jc w:val="center"/>
              <w:rPr>
                <w:rFonts w:ascii="Times New Roman" w:hAnsi="Times New Roman"/>
                <w:sz w:val="24"/>
                <w:szCs w:val="24"/>
                <w:lang w:eastAsia="lv-LV"/>
              </w:rPr>
            </w:pPr>
          </w:p>
          <w:p w14:paraId="5753BB1C"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423DF9F6" w14:textId="77777777" w:rsidR="005C0B07" w:rsidRDefault="005C0B07" w:rsidP="003E13A6">
            <w:pPr>
              <w:pStyle w:val="Bezatstarpm"/>
              <w:jc w:val="center"/>
              <w:rPr>
                <w:rFonts w:ascii="Times New Roman" w:hAnsi="Times New Roman"/>
                <w:sz w:val="24"/>
                <w:szCs w:val="24"/>
                <w:lang w:eastAsia="lv-LV"/>
              </w:rPr>
            </w:pPr>
          </w:p>
          <w:p w14:paraId="5EAB3592" w14:textId="77777777" w:rsidR="005C0B07"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p w14:paraId="69330EC2" w14:textId="77777777" w:rsidR="005C0B07" w:rsidRPr="001A01F9" w:rsidRDefault="005C0B07" w:rsidP="003E13A6">
            <w:pPr>
              <w:pStyle w:val="Bezatstarpm"/>
              <w:jc w:val="center"/>
              <w:rPr>
                <w:rFonts w:ascii="Times New Roman" w:hAnsi="Times New Roman"/>
                <w:sz w:val="24"/>
                <w:szCs w:val="24"/>
                <w:lang w:eastAsia="lv-LV"/>
              </w:rPr>
            </w:pPr>
          </w:p>
        </w:tc>
        <w:tc>
          <w:tcPr>
            <w:tcW w:w="885" w:type="pct"/>
          </w:tcPr>
          <w:p w14:paraId="66CA17D1" w14:textId="77777777" w:rsidR="005C0B07" w:rsidRDefault="005C0B07" w:rsidP="003E13A6">
            <w:pPr>
              <w:pStyle w:val="Bezatstarpm"/>
              <w:jc w:val="center"/>
              <w:rPr>
                <w:rFonts w:ascii="Times New Roman" w:hAnsi="Times New Roman"/>
                <w:sz w:val="24"/>
                <w:szCs w:val="24"/>
                <w:lang w:eastAsia="lv-LV"/>
              </w:rPr>
            </w:pPr>
          </w:p>
          <w:p w14:paraId="7200A9FA"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1E85E218" w14:textId="77777777" w:rsidR="005C0B07" w:rsidRDefault="005C0B07" w:rsidP="003E13A6">
            <w:pPr>
              <w:pStyle w:val="Bezatstarpm"/>
              <w:jc w:val="center"/>
              <w:rPr>
                <w:rFonts w:ascii="Times New Roman" w:hAnsi="Times New Roman"/>
                <w:sz w:val="24"/>
                <w:szCs w:val="24"/>
                <w:lang w:eastAsia="lv-LV"/>
              </w:rPr>
            </w:pPr>
          </w:p>
          <w:p w14:paraId="113F7961"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4B203CBA" w14:textId="77777777" w:rsidR="005C0B07" w:rsidRDefault="005C0B07" w:rsidP="003E13A6">
            <w:pPr>
              <w:pStyle w:val="Bezatstarpm"/>
              <w:jc w:val="center"/>
              <w:rPr>
                <w:rFonts w:ascii="Times New Roman" w:hAnsi="Times New Roman"/>
                <w:sz w:val="24"/>
                <w:szCs w:val="24"/>
                <w:lang w:eastAsia="lv-LV"/>
              </w:rPr>
            </w:pPr>
          </w:p>
          <w:p w14:paraId="2EC69825"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4D2AA088" w14:textId="77777777" w:rsidTr="003E13A6">
        <w:trPr>
          <w:tblCellSpacing w:w="15" w:type="dxa"/>
          <w:jc w:val="center"/>
        </w:trPr>
        <w:tc>
          <w:tcPr>
            <w:tcW w:w="799" w:type="pct"/>
          </w:tcPr>
          <w:p w14:paraId="674C39FB"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2. Budžeta izdevumi:</w:t>
            </w:r>
          </w:p>
        </w:tc>
        <w:tc>
          <w:tcPr>
            <w:tcW w:w="532" w:type="pct"/>
          </w:tcPr>
          <w:p w14:paraId="72593157" w14:textId="77777777" w:rsidR="005C0B07" w:rsidRDefault="005C0B07" w:rsidP="003E13A6">
            <w:pPr>
              <w:pStyle w:val="Bezatstarpm"/>
              <w:jc w:val="center"/>
              <w:rPr>
                <w:rFonts w:ascii="Times New Roman" w:hAnsi="Times New Roman"/>
                <w:sz w:val="24"/>
                <w:szCs w:val="24"/>
                <w:lang w:eastAsia="lv-LV"/>
              </w:rPr>
            </w:pPr>
          </w:p>
          <w:p w14:paraId="62C6CAAB"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7F59E9E5" w14:textId="77777777" w:rsidR="005C0B07" w:rsidRDefault="005C0B07" w:rsidP="003E13A6">
            <w:pPr>
              <w:pStyle w:val="Bezatstarpm"/>
              <w:jc w:val="center"/>
              <w:rPr>
                <w:rFonts w:ascii="Times New Roman" w:hAnsi="Times New Roman"/>
                <w:sz w:val="24"/>
                <w:szCs w:val="24"/>
                <w:lang w:eastAsia="lv-LV"/>
              </w:rPr>
            </w:pPr>
          </w:p>
          <w:p w14:paraId="376EE5FC"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3479CEB0" w14:textId="77777777" w:rsidR="005C0B07" w:rsidRDefault="005C0B07" w:rsidP="003E13A6">
            <w:pPr>
              <w:pStyle w:val="Bezatstarpm"/>
              <w:jc w:val="center"/>
              <w:rPr>
                <w:rFonts w:ascii="Times New Roman" w:hAnsi="Times New Roman"/>
                <w:sz w:val="24"/>
                <w:szCs w:val="24"/>
                <w:lang w:eastAsia="lv-LV"/>
              </w:rPr>
            </w:pPr>
          </w:p>
          <w:p w14:paraId="3FFAFD1F" w14:textId="77777777" w:rsidR="005C0B07" w:rsidRPr="001A01F9" w:rsidRDefault="00C6561A"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1ACD572B" w14:textId="77777777" w:rsidR="005C0B07" w:rsidRDefault="005C0B07" w:rsidP="003E13A6">
            <w:pPr>
              <w:pStyle w:val="Bezatstarpm"/>
              <w:jc w:val="center"/>
              <w:rPr>
                <w:rFonts w:ascii="Times New Roman" w:hAnsi="Times New Roman"/>
                <w:sz w:val="24"/>
                <w:szCs w:val="24"/>
                <w:lang w:eastAsia="lv-LV"/>
              </w:rPr>
            </w:pPr>
          </w:p>
          <w:p w14:paraId="5295DC58"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5A32FFFF" w14:textId="77777777" w:rsidR="005C0B07" w:rsidRDefault="005C0B07" w:rsidP="003E13A6">
            <w:pPr>
              <w:pStyle w:val="Bezatstarpm"/>
              <w:jc w:val="center"/>
              <w:rPr>
                <w:rFonts w:ascii="Times New Roman" w:hAnsi="Times New Roman"/>
                <w:sz w:val="24"/>
                <w:szCs w:val="24"/>
                <w:lang w:eastAsia="lv-LV"/>
              </w:rPr>
            </w:pPr>
          </w:p>
          <w:p w14:paraId="7193C648"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3B71B5F6" w14:textId="77777777" w:rsidTr="003E13A6">
        <w:trPr>
          <w:tblCellSpacing w:w="15" w:type="dxa"/>
          <w:jc w:val="center"/>
        </w:trPr>
        <w:tc>
          <w:tcPr>
            <w:tcW w:w="799" w:type="pct"/>
          </w:tcPr>
          <w:p w14:paraId="775D5C4B"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2.1. valsts pamatbudžets</w:t>
            </w:r>
          </w:p>
        </w:tc>
        <w:tc>
          <w:tcPr>
            <w:tcW w:w="532" w:type="pct"/>
          </w:tcPr>
          <w:p w14:paraId="53AA8FBF" w14:textId="77777777" w:rsidR="005C0B07" w:rsidRDefault="005C0B07" w:rsidP="003E13A6">
            <w:pPr>
              <w:pStyle w:val="Bezatstarpm"/>
              <w:jc w:val="center"/>
              <w:rPr>
                <w:rFonts w:ascii="Times New Roman" w:hAnsi="Times New Roman"/>
                <w:sz w:val="24"/>
                <w:szCs w:val="24"/>
                <w:lang w:eastAsia="lv-LV"/>
              </w:rPr>
            </w:pPr>
          </w:p>
          <w:p w14:paraId="51597ECF"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71629EAB" w14:textId="77777777" w:rsidR="005C0B07" w:rsidRDefault="005C0B07" w:rsidP="003E13A6">
            <w:pPr>
              <w:pStyle w:val="Bezatstarpm"/>
              <w:jc w:val="center"/>
              <w:rPr>
                <w:rFonts w:ascii="Times New Roman" w:hAnsi="Times New Roman"/>
                <w:sz w:val="24"/>
                <w:szCs w:val="24"/>
                <w:lang w:eastAsia="lv-LV"/>
              </w:rPr>
            </w:pPr>
          </w:p>
          <w:p w14:paraId="6F6DED4B"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67355B18" w14:textId="77777777" w:rsidR="005C0B07" w:rsidRDefault="005C0B07" w:rsidP="003E13A6">
            <w:pPr>
              <w:pStyle w:val="Bezatstarpm"/>
              <w:jc w:val="center"/>
              <w:rPr>
                <w:rFonts w:ascii="Times New Roman" w:hAnsi="Times New Roman"/>
                <w:sz w:val="24"/>
                <w:szCs w:val="24"/>
                <w:lang w:eastAsia="lv-LV"/>
              </w:rPr>
            </w:pPr>
          </w:p>
          <w:p w14:paraId="04F48383" w14:textId="77777777" w:rsidR="005C0B07" w:rsidRPr="001A01F9" w:rsidRDefault="00C6561A"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3365D942" w14:textId="77777777" w:rsidR="005C0B07" w:rsidRDefault="005C0B07" w:rsidP="003E13A6">
            <w:pPr>
              <w:pStyle w:val="Bezatstarpm"/>
              <w:jc w:val="center"/>
              <w:rPr>
                <w:rFonts w:ascii="Times New Roman" w:hAnsi="Times New Roman"/>
                <w:sz w:val="24"/>
                <w:szCs w:val="24"/>
                <w:lang w:eastAsia="lv-LV"/>
              </w:rPr>
            </w:pPr>
          </w:p>
          <w:p w14:paraId="654C9A4E"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46C8A0AA" w14:textId="77777777" w:rsidR="005C0B07" w:rsidRDefault="005C0B07" w:rsidP="003E13A6">
            <w:pPr>
              <w:pStyle w:val="Bezatstarpm"/>
              <w:jc w:val="center"/>
              <w:rPr>
                <w:rFonts w:ascii="Times New Roman" w:hAnsi="Times New Roman"/>
                <w:sz w:val="24"/>
                <w:szCs w:val="24"/>
                <w:lang w:eastAsia="lv-LV"/>
              </w:rPr>
            </w:pPr>
          </w:p>
          <w:p w14:paraId="19C87D0A"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2B6EF189" w14:textId="77777777" w:rsidTr="003E13A6">
        <w:trPr>
          <w:tblCellSpacing w:w="15" w:type="dxa"/>
          <w:jc w:val="center"/>
        </w:trPr>
        <w:tc>
          <w:tcPr>
            <w:tcW w:w="799" w:type="pct"/>
          </w:tcPr>
          <w:p w14:paraId="145E633B"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2.2. valsts speciālais budžets</w:t>
            </w:r>
          </w:p>
        </w:tc>
        <w:tc>
          <w:tcPr>
            <w:tcW w:w="532" w:type="pct"/>
          </w:tcPr>
          <w:p w14:paraId="04117F24" w14:textId="77777777" w:rsidR="005C0B07" w:rsidRDefault="005C0B07" w:rsidP="003E13A6">
            <w:pPr>
              <w:pStyle w:val="Bezatstarpm"/>
              <w:jc w:val="center"/>
              <w:rPr>
                <w:rFonts w:ascii="Times New Roman" w:hAnsi="Times New Roman"/>
                <w:sz w:val="24"/>
                <w:szCs w:val="24"/>
                <w:lang w:eastAsia="lv-LV"/>
              </w:rPr>
            </w:pPr>
          </w:p>
          <w:p w14:paraId="2E473E1A"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7E2643DB" w14:textId="77777777" w:rsidR="005C0B07" w:rsidRDefault="005C0B07" w:rsidP="003E13A6">
            <w:pPr>
              <w:pStyle w:val="Bezatstarpm"/>
              <w:jc w:val="center"/>
              <w:rPr>
                <w:rFonts w:ascii="Times New Roman" w:hAnsi="Times New Roman"/>
                <w:sz w:val="24"/>
                <w:szCs w:val="24"/>
                <w:lang w:eastAsia="lv-LV"/>
              </w:rPr>
            </w:pPr>
          </w:p>
          <w:p w14:paraId="1D0635A7"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1244FC58" w14:textId="77777777" w:rsidR="005C0B07" w:rsidRDefault="005C0B07" w:rsidP="003E13A6">
            <w:pPr>
              <w:pStyle w:val="Bezatstarpm"/>
              <w:jc w:val="center"/>
              <w:rPr>
                <w:rFonts w:ascii="Times New Roman" w:hAnsi="Times New Roman"/>
                <w:sz w:val="24"/>
                <w:szCs w:val="24"/>
                <w:lang w:eastAsia="lv-LV"/>
              </w:rPr>
            </w:pPr>
          </w:p>
          <w:p w14:paraId="7B918A0A"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1969AC2E" w14:textId="77777777" w:rsidR="005C0B07" w:rsidRDefault="005C0B07" w:rsidP="003E13A6">
            <w:pPr>
              <w:pStyle w:val="Bezatstarpm"/>
              <w:jc w:val="center"/>
              <w:rPr>
                <w:rFonts w:ascii="Times New Roman" w:hAnsi="Times New Roman"/>
                <w:sz w:val="24"/>
                <w:szCs w:val="24"/>
                <w:lang w:eastAsia="lv-LV"/>
              </w:rPr>
            </w:pPr>
          </w:p>
          <w:p w14:paraId="05FF0EA5"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24E190AE" w14:textId="77777777" w:rsidR="005C0B07" w:rsidRDefault="005C0B07" w:rsidP="003E13A6">
            <w:pPr>
              <w:pStyle w:val="Bezatstarpm"/>
              <w:jc w:val="center"/>
              <w:rPr>
                <w:rFonts w:ascii="Times New Roman" w:hAnsi="Times New Roman"/>
                <w:sz w:val="24"/>
                <w:szCs w:val="24"/>
                <w:lang w:eastAsia="lv-LV"/>
              </w:rPr>
            </w:pPr>
          </w:p>
          <w:p w14:paraId="7C783AA6"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524C3AA0" w14:textId="77777777" w:rsidTr="003E13A6">
        <w:trPr>
          <w:tblCellSpacing w:w="15" w:type="dxa"/>
          <w:jc w:val="center"/>
        </w:trPr>
        <w:tc>
          <w:tcPr>
            <w:tcW w:w="799" w:type="pct"/>
          </w:tcPr>
          <w:p w14:paraId="5A34D8BA"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2.3. pašvaldību budžets</w:t>
            </w:r>
          </w:p>
        </w:tc>
        <w:tc>
          <w:tcPr>
            <w:tcW w:w="532" w:type="pct"/>
          </w:tcPr>
          <w:p w14:paraId="386B4E1C" w14:textId="77777777" w:rsidR="005C0B07" w:rsidRDefault="005C0B07" w:rsidP="003E13A6">
            <w:pPr>
              <w:pStyle w:val="Bezatstarpm"/>
              <w:jc w:val="center"/>
              <w:rPr>
                <w:rFonts w:ascii="Times New Roman" w:hAnsi="Times New Roman"/>
                <w:sz w:val="24"/>
                <w:szCs w:val="24"/>
                <w:lang w:eastAsia="lv-LV"/>
              </w:rPr>
            </w:pPr>
          </w:p>
          <w:p w14:paraId="07A0494A"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2B284971" w14:textId="77777777" w:rsidR="005C0B07" w:rsidRDefault="005C0B07" w:rsidP="003E13A6">
            <w:pPr>
              <w:pStyle w:val="Bezatstarpm"/>
              <w:jc w:val="center"/>
              <w:rPr>
                <w:rFonts w:ascii="Times New Roman" w:hAnsi="Times New Roman"/>
                <w:sz w:val="24"/>
                <w:szCs w:val="24"/>
                <w:lang w:eastAsia="lv-LV"/>
              </w:rPr>
            </w:pPr>
          </w:p>
          <w:p w14:paraId="43963850"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74FB1ABE" w14:textId="77777777" w:rsidR="005C0B07" w:rsidRDefault="005C0B07" w:rsidP="003E13A6">
            <w:pPr>
              <w:pStyle w:val="Bezatstarpm"/>
              <w:jc w:val="center"/>
              <w:rPr>
                <w:rFonts w:ascii="Times New Roman" w:hAnsi="Times New Roman"/>
                <w:sz w:val="24"/>
                <w:szCs w:val="24"/>
                <w:lang w:eastAsia="lv-LV"/>
              </w:rPr>
            </w:pPr>
          </w:p>
          <w:p w14:paraId="603DE860"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4208A6BB" w14:textId="77777777" w:rsidR="005C0B07" w:rsidRDefault="005C0B07" w:rsidP="003E13A6">
            <w:pPr>
              <w:pStyle w:val="Bezatstarpm"/>
              <w:jc w:val="center"/>
              <w:rPr>
                <w:rFonts w:ascii="Times New Roman" w:hAnsi="Times New Roman"/>
                <w:sz w:val="24"/>
                <w:szCs w:val="24"/>
                <w:lang w:eastAsia="lv-LV"/>
              </w:rPr>
            </w:pPr>
          </w:p>
          <w:p w14:paraId="60F13770"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20E8A5EC" w14:textId="77777777" w:rsidR="005C0B07" w:rsidRDefault="005C0B07" w:rsidP="003E13A6">
            <w:pPr>
              <w:pStyle w:val="Bezatstarpm"/>
              <w:jc w:val="center"/>
              <w:rPr>
                <w:rFonts w:ascii="Times New Roman" w:hAnsi="Times New Roman"/>
                <w:sz w:val="24"/>
                <w:szCs w:val="24"/>
                <w:lang w:eastAsia="lv-LV"/>
              </w:rPr>
            </w:pPr>
          </w:p>
          <w:p w14:paraId="1832073C"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19C8180D" w14:textId="77777777" w:rsidTr="003E13A6">
        <w:trPr>
          <w:tblCellSpacing w:w="15" w:type="dxa"/>
          <w:jc w:val="center"/>
        </w:trPr>
        <w:tc>
          <w:tcPr>
            <w:tcW w:w="799" w:type="pct"/>
          </w:tcPr>
          <w:p w14:paraId="5171DDF2"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3. Finansiālā ietekme:</w:t>
            </w:r>
          </w:p>
        </w:tc>
        <w:tc>
          <w:tcPr>
            <w:tcW w:w="532" w:type="pct"/>
            <w:vAlign w:val="center"/>
          </w:tcPr>
          <w:p w14:paraId="185C743E" w14:textId="77777777" w:rsidR="005C0B07" w:rsidRDefault="005C0B07" w:rsidP="003E13A6">
            <w:pPr>
              <w:pStyle w:val="Bezatstarpm"/>
              <w:jc w:val="center"/>
              <w:rPr>
                <w:rFonts w:ascii="Times New Roman" w:hAnsi="Times New Roman"/>
                <w:sz w:val="24"/>
                <w:szCs w:val="24"/>
                <w:lang w:eastAsia="lv-LV"/>
              </w:rPr>
            </w:pPr>
          </w:p>
          <w:p w14:paraId="2DE43482" w14:textId="22172DC3" w:rsidR="005C0B07" w:rsidRPr="001A01F9" w:rsidRDefault="00E12A55" w:rsidP="003E13A6">
            <w:pPr>
              <w:pStyle w:val="Bezatstarpm"/>
              <w:jc w:val="center"/>
              <w:rPr>
                <w:rFonts w:ascii="Times New Roman" w:hAnsi="Times New Roman"/>
                <w:sz w:val="24"/>
                <w:szCs w:val="24"/>
                <w:lang w:eastAsia="lv-LV"/>
              </w:rPr>
            </w:pPr>
            <w:r w:rsidRPr="00EC4BB5">
              <w:rPr>
                <w:rFonts w:ascii="Times New Roman" w:hAnsi="Times New Roman"/>
                <w:sz w:val="24"/>
                <w:szCs w:val="24"/>
                <w:lang w:eastAsia="lv-LV"/>
              </w:rPr>
              <w:t>8 918 780</w:t>
            </w:r>
          </w:p>
        </w:tc>
        <w:tc>
          <w:tcPr>
            <w:tcW w:w="519" w:type="pct"/>
          </w:tcPr>
          <w:p w14:paraId="26BF2BBB" w14:textId="77777777" w:rsidR="005C0B07" w:rsidRDefault="005C0B07" w:rsidP="003E13A6">
            <w:pPr>
              <w:pStyle w:val="Bezatstarpm"/>
              <w:rPr>
                <w:rFonts w:ascii="Times New Roman" w:hAnsi="Times New Roman"/>
                <w:sz w:val="24"/>
                <w:szCs w:val="24"/>
                <w:lang w:eastAsia="lv-LV"/>
              </w:rPr>
            </w:pPr>
          </w:p>
          <w:p w14:paraId="0EFD69DF"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2AD347AF" w14:textId="77777777" w:rsidR="005C0B07" w:rsidRDefault="005C0B07" w:rsidP="003E13A6">
            <w:pPr>
              <w:pStyle w:val="Bezatstarpm"/>
              <w:jc w:val="center"/>
              <w:rPr>
                <w:rFonts w:ascii="Times New Roman" w:hAnsi="Times New Roman"/>
                <w:sz w:val="24"/>
                <w:szCs w:val="24"/>
                <w:lang w:eastAsia="lv-LV"/>
              </w:rPr>
            </w:pPr>
          </w:p>
          <w:p w14:paraId="0671DCD8" w14:textId="3FC8E921"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839" w:type="pct"/>
          </w:tcPr>
          <w:p w14:paraId="5931FCE5" w14:textId="77777777" w:rsidR="005C0B07" w:rsidRDefault="005C0B07" w:rsidP="003E13A6">
            <w:pPr>
              <w:pStyle w:val="Bezatstarpm"/>
              <w:jc w:val="center"/>
              <w:rPr>
                <w:rFonts w:ascii="Times New Roman" w:hAnsi="Times New Roman"/>
                <w:sz w:val="24"/>
                <w:szCs w:val="24"/>
                <w:lang w:eastAsia="lv-LV"/>
              </w:rPr>
            </w:pPr>
          </w:p>
          <w:p w14:paraId="6DBFC065" w14:textId="05FF2CDE"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1319" w:type="pct"/>
          </w:tcPr>
          <w:p w14:paraId="7044CF69" w14:textId="77777777" w:rsidR="005C0B07" w:rsidRDefault="005C0B07" w:rsidP="003E13A6">
            <w:pPr>
              <w:pStyle w:val="Bezatstarpm"/>
              <w:jc w:val="center"/>
              <w:rPr>
                <w:rFonts w:ascii="Times New Roman" w:hAnsi="Times New Roman"/>
                <w:sz w:val="24"/>
                <w:szCs w:val="24"/>
                <w:lang w:eastAsia="lv-LV"/>
              </w:rPr>
            </w:pPr>
          </w:p>
          <w:p w14:paraId="1AD5DE91" w14:textId="22B6AC06"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r>
      <w:tr w:rsidR="005C0B07" w:rsidRPr="001A01F9" w14:paraId="19EE9921" w14:textId="77777777" w:rsidTr="003E13A6">
        <w:trPr>
          <w:tblCellSpacing w:w="15" w:type="dxa"/>
          <w:jc w:val="center"/>
        </w:trPr>
        <w:tc>
          <w:tcPr>
            <w:tcW w:w="799" w:type="pct"/>
          </w:tcPr>
          <w:p w14:paraId="2C4F671E"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3.1. valsts pamatbudžets</w:t>
            </w:r>
          </w:p>
        </w:tc>
        <w:tc>
          <w:tcPr>
            <w:tcW w:w="532" w:type="pct"/>
            <w:vAlign w:val="center"/>
          </w:tcPr>
          <w:p w14:paraId="7D33ACCE" w14:textId="77777777" w:rsidR="005C0B07" w:rsidRDefault="005C0B07" w:rsidP="003E13A6">
            <w:pPr>
              <w:pStyle w:val="Bezatstarpm"/>
              <w:jc w:val="center"/>
              <w:rPr>
                <w:rFonts w:ascii="Times New Roman" w:hAnsi="Times New Roman"/>
                <w:sz w:val="24"/>
                <w:szCs w:val="24"/>
                <w:lang w:eastAsia="lv-LV"/>
              </w:rPr>
            </w:pPr>
          </w:p>
          <w:p w14:paraId="427962E8" w14:textId="297E7B4B" w:rsidR="005C0B07" w:rsidRPr="001A01F9" w:rsidRDefault="00E12A55" w:rsidP="003E13A6">
            <w:pPr>
              <w:pStyle w:val="Bezatstarpm"/>
              <w:jc w:val="center"/>
              <w:rPr>
                <w:rFonts w:ascii="Times New Roman" w:hAnsi="Times New Roman"/>
                <w:sz w:val="24"/>
                <w:szCs w:val="24"/>
                <w:lang w:eastAsia="lv-LV"/>
              </w:rPr>
            </w:pPr>
            <w:r w:rsidRPr="00EC4BB5">
              <w:rPr>
                <w:rFonts w:ascii="Times New Roman" w:hAnsi="Times New Roman"/>
                <w:sz w:val="24"/>
                <w:szCs w:val="24"/>
                <w:lang w:eastAsia="lv-LV"/>
              </w:rPr>
              <w:t>8 918 780</w:t>
            </w:r>
          </w:p>
        </w:tc>
        <w:tc>
          <w:tcPr>
            <w:tcW w:w="519" w:type="pct"/>
          </w:tcPr>
          <w:p w14:paraId="45D432BA" w14:textId="77777777" w:rsidR="005C0B07" w:rsidRDefault="005C0B07" w:rsidP="003E13A6">
            <w:pPr>
              <w:pStyle w:val="Bezatstarpm"/>
              <w:rPr>
                <w:rFonts w:ascii="Times New Roman" w:hAnsi="Times New Roman"/>
                <w:sz w:val="24"/>
                <w:szCs w:val="24"/>
                <w:lang w:eastAsia="lv-LV"/>
              </w:rPr>
            </w:pPr>
          </w:p>
          <w:p w14:paraId="78AAD83E"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4D36B816" w14:textId="77777777" w:rsidR="005C0B07" w:rsidRDefault="005C0B07" w:rsidP="003E13A6">
            <w:pPr>
              <w:pStyle w:val="Bezatstarpm"/>
              <w:jc w:val="center"/>
              <w:rPr>
                <w:rFonts w:ascii="Times New Roman" w:hAnsi="Times New Roman"/>
                <w:sz w:val="24"/>
                <w:szCs w:val="24"/>
                <w:lang w:eastAsia="lv-LV"/>
              </w:rPr>
            </w:pPr>
          </w:p>
          <w:p w14:paraId="4740FDAE" w14:textId="529ADCEE"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839" w:type="pct"/>
          </w:tcPr>
          <w:p w14:paraId="2350E650" w14:textId="77777777" w:rsidR="005C0B07" w:rsidRDefault="005C0B07" w:rsidP="003E13A6">
            <w:pPr>
              <w:pStyle w:val="Bezatstarpm"/>
              <w:jc w:val="center"/>
              <w:rPr>
                <w:rFonts w:ascii="Times New Roman" w:hAnsi="Times New Roman"/>
                <w:sz w:val="24"/>
                <w:szCs w:val="24"/>
                <w:lang w:eastAsia="lv-LV"/>
              </w:rPr>
            </w:pPr>
          </w:p>
          <w:p w14:paraId="71A04654" w14:textId="3CD7255D"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1319" w:type="pct"/>
          </w:tcPr>
          <w:p w14:paraId="2CB6F85B" w14:textId="77777777" w:rsidR="005C0B07" w:rsidRDefault="005C0B07" w:rsidP="003E13A6">
            <w:pPr>
              <w:pStyle w:val="Bezatstarpm"/>
              <w:jc w:val="center"/>
              <w:rPr>
                <w:rFonts w:ascii="Times New Roman" w:hAnsi="Times New Roman"/>
                <w:sz w:val="24"/>
                <w:szCs w:val="24"/>
                <w:lang w:eastAsia="lv-LV"/>
              </w:rPr>
            </w:pPr>
          </w:p>
          <w:p w14:paraId="02628E02" w14:textId="6AD5EA6B"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r>
      <w:tr w:rsidR="005C0B07" w:rsidRPr="001A01F9" w14:paraId="214917D2" w14:textId="77777777" w:rsidTr="003E13A6">
        <w:trPr>
          <w:tblCellSpacing w:w="15" w:type="dxa"/>
          <w:jc w:val="center"/>
        </w:trPr>
        <w:tc>
          <w:tcPr>
            <w:tcW w:w="799" w:type="pct"/>
          </w:tcPr>
          <w:p w14:paraId="71753585"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3.2. speciālais budžets</w:t>
            </w:r>
          </w:p>
        </w:tc>
        <w:tc>
          <w:tcPr>
            <w:tcW w:w="532" w:type="pct"/>
          </w:tcPr>
          <w:p w14:paraId="38931871" w14:textId="77777777" w:rsidR="005C0B07" w:rsidRDefault="005C0B07" w:rsidP="003E13A6">
            <w:pPr>
              <w:pStyle w:val="Bezatstarpm"/>
              <w:jc w:val="center"/>
              <w:rPr>
                <w:rFonts w:ascii="Times New Roman" w:hAnsi="Times New Roman"/>
                <w:sz w:val="24"/>
                <w:szCs w:val="24"/>
                <w:lang w:eastAsia="lv-LV"/>
              </w:rPr>
            </w:pPr>
          </w:p>
          <w:p w14:paraId="7E1D7AE4"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4C0086D8" w14:textId="77777777" w:rsidR="005C0B07" w:rsidRDefault="005C0B07" w:rsidP="003E13A6">
            <w:pPr>
              <w:pStyle w:val="Bezatstarpm"/>
              <w:jc w:val="center"/>
              <w:rPr>
                <w:rFonts w:ascii="Times New Roman" w:hAnsi="Times New Roman"/>
                <w:sz w:val="24"/>
                <w:szCs w:val="24"/>
                <w:lang w:eastAsia="lv-LV"/>
              </w:rPr>
            </w:pPr>
          </w:p>
          <w:p w14:paraId="4B41FCC9"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3D8B8F93" w14:textId="77777777" w:rsidR="005C0B07" w:rsidRDefault="005C0B07" w:rsidP="003E13A6">
            <w:pPr>
              <w:pStyle w:val="Bezatstarpm"/>
              <w:jc w:val="center"/>
              <w:rPr>
                <w:rFonts w:ascii="Times New Roman" w:hAnsi="Times New Roman"/>
                <w:sz w:val="24"/>
                <w:szCs w:val="24"/>
                <w:lang w:eastAsia="lv-LV"/>
              </w:rPr>
            </w:pPr>
          </w:p>
          <w:p w14:paraId="2E0FCB1A"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2EEF6FF9" w14:textId="77777777" w:rsidR="005C0B07" w:rsidRDefault="005C0B07" w:rsidP="003E13A6">
            <w:pPr>
              <w:pStyle w:val="Bezatstarpm"/>
              <w:jc w:val="center"/>
              <w:rPr>
                <w:rFonts w:ascii="Times New Roman" w:hAnsi="Times New Roman"/>
                <w:sz w:val="24"/>
                <w:szCs w:val="24"/>
                <w:lang w:eastAsia="lv-LV"/>
              </w:rPr>
            </w:pPr>
          </w:p>
          <w:p w14:paraId="32A780E5"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5F089812" w14:textId="77777777" w:rsidR="005C0B07" w:rsidRDefault="005C0B07" w:rsidP="003E13A6">
            <w:pPr>
              <w:pStyle w:val="Bezatstarpm"/>
              <w:jc w:val="center"/>
              <w:rPr>
                <w:rFonts w:ascii="Times New Roman" w:hAnsi="Times New Roman"/>
                <w:sz w:val="24"/>
                <w:szCs w:val="24"/>
                <w:lang w:eastAsia="lv-LV"/>
              </w:rPr>
            </w:pPr>
          </w:p>
          <w:p w14:paraId="67BEE44C"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1CABF85F" w14:textId="77777777" w:rsidTr="003E13A6">
        <w:trPr>
          <w:tblCellSpacing w:w="15" w:type="dxa"/>
          <w:jc w:val="center"/>
        </w:trPr>
        <w:tc>
          <w:tcPr>
            <w:tcW w:w="799" w:type="pct"/>
          </w:tcPr>
          <w:p w14:paraId="0C238F76"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3.3. pašvaldību budžets</w:t>
            </w:r>
          </w:p>
        </w:tc>
        <w:tc>
          <w:tcPr>
            <w:tcW w:w="532" w:type="pct"/>
          </w:tcPr>
          <w:p w14:paraId="4B434FDF" w14:textId="77777777" w:rsidR="005C0B07" w:rsidRDefault="005C0B07" w:rsidP="003E13A6">
            <w:pPr>
              <w:pStyle w:val="Bezatstarpm"/>
              <w:jc w:val="center"/>
              <w:rPr>
                <w:rFonts w:ascii="Times New Roman" w:hAnsi="Times New Roman"/>
                <w:sz w:val="24"/>
                <w:szCs w:val="24"/>
                <w:lang w:eastAsia="lv-LV"/>
              </w:rPr>
            </w:pPr>
          </w:p>
          <w:p w14:paraId="705C0C14"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519" w:type="pct"/>
          </w:tcPr>
          <w:p w14:paraId="164854F4" w14:textId="77777777" w:rsidR="005C0B07" w:rsidRDefault="005C0B07" w:rsidP="003E13A6">
            <w:pPr>
              <w:pStyle w:val="Bezatstarpm"/>
              <w:jc w:val="center"/>
              <w:rPr>
                <w:rFonts w:ascii="Times New Roman" w:hAnsi="Times New Roman"/>
                <w:sz w:val="24"/>
                <w:szCs w:val="24"/>
                <w:lang w:eastAsia="lv-LV"/>
              </w:rPr>
            </w:pPr>
          </w:p>
          <w:p w14:paraId="6FEFC784"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5CC5F99A" w14:textId="77777777" w:rsidR="005C0B07" w:rsidRDefault="005C0B07" w:rsidP="003E13A6">
            <w:pPr>
              <w:pStyle w:val="Bezatstarpm"/>
              <w:jc w:val="center"/>
              <w:rPr>
                <w:rFonts w:ascii="Times New Roman" w:hAnsi="Times New Roman"/>
                <w:sz w:val="24"/>
                <w:szCs w:val="24"/>
                <w:lang w:eastAsia="lv-LV"/>
              </w:rPr>
            </w:pPr>
          </w:p>
          <w:p w14:paraId="32058374"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39" w:type="pct"/>
          </w:tcPr>
          <w:p w14:paraId="1890D24F" w14:textId="77777777" w:rsidR="005C0B07" w:rsidRDefault="005C0B07" w:rsidP="003E13A6">
            <w:pPr>
              <w:pStyle w:val="Bezatstarpm"/>
              <w:jc w:val="center"/>
              <w:rPr>
                <w:rFonts w:ascii="Times New Roman" w:hAnsi="Times New Roman"/>
                <w:sz w:val="24"/>
                <w:szCs w:val="24"/>
                <w:lang w:eastAsia="lv-LV"/>
              </w:rPr>
            </w:pPr>
          </w:p>
          <w:p w14:paraId="06E0DA06"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1319" w:type="pct"/>
          </w:tcPr>
          <w:p w14:paraId="7B18C9EE" w14:textId="77777777" w:rsidR="005C0B07" w:rsidRDefault="005C0B07" w:rsidP="003E13A6">
            <w:pPr>
              <w:pStyle w:val="Bezatstarpm"/>
              <w:jc w:val="center"/>
              <w:rPr>
                <w:rFonts w:ascii="Times New Roman" w:hAnsi="Times New Roman"/>
                <w:sz w:val="24"/>
                <w:szCs w:val="24"/>
                <w:lang w:eastAsia="lv-LV"/>
              </w:rPr>
            </w:pPr>
          </w:p>
          <w:p w14:paraId="0107A0AF"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r>
      <w:tr w:rsidR="005C0B07" w:rsidRPr="001A01F9" w14:paraId="7F5FF113" w14:textId="77777777" w:rsidTr="003E13A6">
        <w:trPr>
          <w:tblCellSpacing w:w="15" w:type="dxa"/>
          <w:jc w:val="center"/>
        </w:trPr>
        <w:tc>
          <w:tcPr>
            <w:tcW w:w="799" w:type="pct"/>
            <w:vAlign w:val="center"/>
          </w:tcPr>
          <w:p w14:paraId="0C642118" w14:textId="77777777" w:rsidR="005C0B07" w:rsidRPr="000371A0" w:rsidRDefault="005C0B07" w:rsidP="003E13A6">
            <w:pPr>
              <w:pStyle w:val="Bezatstarpm"/>
              <w:rPr>
                <w:rFonts w:ascii="Times New Roman" w:hAnsi="Times New Roman"/>
                <w:sz w:val="24"/>
                <w:szCs w:val="24"/>
                <w:lang w:eastAsia="lv-LV"/>
              </w:rPr>
            </w:pPr>
            <w:r w:rsidRPr="000371A0">
              <w:rPr>
                <w:rFonts w:ascii="Times New Roman" w:hAnsi="Times New Roman"/>
                <w:sz w:val="24"/>
                <w:szCs w:val="24"/>
              </w:rPr>
              <w:t>4. Finanšu līdzekļi papildu izdevumu finansēšanai (kompensējošu izdevumu samazinājumu norāda ar "+" zīmi)</w:t>
            </w:r>
          </w:p>
        </w:tc>
        <w:tc>
          <w:tcPr>
            <w:tcW w:w="0" w:type="auto"/>
            <w:vAlign w:val="center"/>
          </w:tcPr>
          <w:p w14:paraId="785646C2" w14:textId="77777777" w:rsidR="005C0B07" w:rsidRDefault="005C0B07" w:rsidP="003E13A6">
            <w:pPr>
              <w:pStyle w:val="Bezatstarpm"/>
              <w:jc w:val="center"/>
              <w:rPr>
                <w:rFonts w:ascii="Times New Roman" w:hAnsi="Times New Roman"/>
                <w:sz w:val="24"/>
                <w:szCs w:val="24"/>
                <w:lang w:eastAsia="lv-LV"/>
              </w:rPr>
            </w:pPr>
          </w:p>
          <w:p w14:paraId="20E5690B"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X</w:t>
            </w:r>
          </w:p>
        </w:tc>
        <w:tc>
          <w:tcPr>
            <w:tcW w:w="519" w:type="pct"/>
          </w:tcPr>
          <w:p w14:paraId="1BFB7DBA" w14:textId="77777777" w:rsidR="005C0B07" w:rsidRDefault="005C0B07" w:rsidP="003E13A6">
            <w:pPr>
              <w:pStyle w:val="Bezatstarpm"/>
              <w:jc w:val="center"/>
              <w:rPr>
                <w:rFonts w:ascii="Times New Roman" w:hAnsi="Times New Roman"/>
                <w:sz w:val="24"/>
                <w:szCs w:val="24"/>
                <w:lang w:eastAsia="lv-LV"/>
              </w:rPr>
            </w:pPr>
          </w:p>
          <w:p w14:paraId="1A12FAED" w14:textId="77777777" w:rsidR="005C0B07" w:rsidRDefault="005C0B07" w:rsidP="003E13A6">
            <w:pPr>
              <w:pStyle w:val="Bezatstarpm"/>
              <w:jc w:val="center"/>
              <w:rPr>
                <w:rFonts w:ascii="Times New Roman" w:hAnsi="Times New Roman"/>
                <w:sz w:val="24"/>
                <w:szCs w:val="24"/>
                <w:lang w:eastAsia="lv-LV"/>
              </w:rPr>
            </w:pPr>
          </w:p>
          <w:p w14:paraId="65310BF8" w14:textId="77777777" w:rsidR="005C0B07" w:rsidRDefault="005C0B07" w:rsidP="003E13A6">
            <w:pPr>
              <w:pStyle w:val="Bezatstarpm"/>
              <w:jc w:val="center"/>
              <w:rPr>
                <w:rFonts w:ascii="Times New Roman" w:hAnsi="Times New Roman"/>
                <w:sz w:val="24"/>
                <w:szCs w:val="24"/>
                <w:lang w:eastAsia="lv-LV"/>
              </w:rPr>
            </w:pPr>
          </w:p>
          <w:p w14:paraId="25A519F0" w14:textId="77777777" w:rsidR="005C0B07" w:rsidRDefault="005C0B07" w:rsidP="003E13A6">
            <w:pPr>
              <w:pStyle w:val="Bezatstarpm"/>
              <w:jc w:val="center"/>
              <w:rPr>
                <w:rFonts w:ascii="Times New Roman" w:hAnsi="Times New Roman"/>
                <w:sz w:val="24"/>
                <w:szCs w:val="24"/>
                <w:lang w:eastAsia="lv-LV"/>
              </w:rPr>
            </w:pPr>
          </w:p>
          <w:p w14:paraId="49E0D4CB" w14:textId="77777777" w:rsidR="005C0B07" w:rsidRDefault="005C0B07" w:rsidP="003E13A6">
            <w:pPr>
              <w:pStyle w:val="Bezatstarpm"/>
              <w:jc w:val="center"/>
              <w:rPr>
                <w:rFonts w:ascii="Times New Roman" w:hAnsi="Times New Roman"/>
                <w:sz w:val="24"/>
                <w:szCs w:val="24"/>
                <w:lang w:eastAsia="lv-LV"/>
              </w:rPr>
            </w:pPr>
          </w:p>
          <w:p w14:paraId="515049F6"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10323085" w14:textId="77777777" w:rsidR="005C0B07" w:rsidRPr="001A01F9" w:rsidRDefault="005C0B07" w:rsidP="003E13A6">
            <w:pPr>
              <w:pStyle w:val="Bezatstarpm"/>
              <w:jc w:val="center"/>
              <w:rPr>
                <w:rFonts w:ascii="Times New Roman" w:hAnsi="Times New Roman"/>
                <w:sz w:val="24"/>
                <w:szCs w:val="24"/>
                <w:lang w:eastAsia="lv-LV"/>
              </w:rPr>
            </w:pPr>
          </w:p>
        </w:tc>
        <w:tc>
          <w:tcPr>
            <w:tcW w:w="839" w:type="pct"/>
          </w:tcPr>
          <w:p w14:paraId="707C2319" w14:textId="77777777" w:rsidR="005C0B07" w:rsidRPr="001A01F9" w:rsidRDefault="005C0B07" w:rsidP="003E13A6">
            <w:pPr>
              <w:pStyle w:val="Bezatstarpm"/>
              <w:jc w:val="center"/>
              <w:rPr>
                <w:rFonts w:ascii="Times New Roman" w:hAnsi="Times New Roman"/>
                <w:sz w:val="24"/>
                <w:szCs w:val="24"/>
                <w:lang w:eastAsia="lv-LV"/>
              </w:rPr>
            </w:pPr>
          </w:p>
        </w:tc>
        <w:tc>
          <w:tcPr>
            <w:tcW w:w="1319" w:type="pct"/>
          </w:tcPr>
          <w:p w14:paraId="655B6C8B" w14:textId="77777777" w:rsidR="005C0B07" w:rsidRPr="001A01F9" w:rsidRDefault="005C0B07" w:rsidP="003E13A6">
            <w:pPr>
              <w:pStyle w:val="Bezatstarpm"/>
              <w:jc w:val="center"/>
              <w:rPr>
                <w:rFonts w:ascii="Times New Roman" w:hAnsi="Times New Roman"/>
                <w:sz w:val="24"/>
                <w:szCs w:val="24"/>
                <w:lang w:eastAsia="lv-LV"/>
              </w:rPr>
            </w:pPr>
          </w:p>
        </w:tc>
      </w:tr>
      <w:tr w:rsidR="005C0B07" w:rsidRPr="001A01F9" w14:paraId="77463077" w14:textId="77777777" w:rsidTr="003E13A6">
        <w:trPr>
          <w:tblCellSpacing w:w="15" w:type="dxa"/>
          <w:jc w:val="center"/>
        </w:trPr>
        <w:tc>
          <w:tcPr>
            <w:tcW w:w="799" w:type="pct"/>
          </w:tcPr>
          <w:p w14:paraId="1EB06B47"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5. Precizēta finansiālā ietekme:</w:t>
            </w:r>
          </w:p>
        </w:tc>
        <w:tc>
          <w:tcPr>
            <w:tcW w:w="532" w:type="pct"/>
            <w:vMerge w:val="restart"/>
          </w:tcPr>
          <w:p w14:paraId="7110428E" w14:textId="77777777" w:rsidR="005C0B07" w:rsidRDefault="005C0B07" w:rsidP="003E13A6">
            <w:pPr>
              <w:pStyle w:val="Bezatstarpm"/>
              <w:jc w:val="center"/>
              <w:rPr>
                <w:rFonts w:ascii="Times New Roman" w:hAnsi="Times New Roman"/>
                <w:sz w:val="24"/>
                <w:szCs w:val="24"/>
                <w:lang w:eastAsia="lv-LV"/>
              </w:rPr>
            </w:pPr>
          </w:p>
          <w:p w14:paraId="17D63188" w14:textId="77777777" w:rsidR="005C0B07" w:rsidRDefault="005C0B07" w:rsidP="003E13A6">
            <w:pPr>
              <w:pStyle w:val="Bezatstarpm"/>
              <w:jc w:val="center"/>
              <w:rPr>
                <w:rFonts w:ascii="Times New Roman" w:hAnsi="Times New Roman"/>
                <w:sz w:val="24"/>
                <w:szCs w:val="24"/>
                <w:lang w:eastAsia="lv-LV"/>
              </w:rPr>
            </w:pPr>
          </w:p>
          <w:p w14:paraId="0F36F046" w14:textId="77777777" w:rsidR="005C0B07" w:rsidRDefault="005C0B07" w:rsidP="003E13A6">
            <w:pPr>
              <w:pStyle w:val="Bezatstarpm"/>
              <w:jc w:val="center"/>
              <w:rPr>
                <w:rFonts w:ascii="Times New Roman" w:hAnsi="Times New Roman"/>
                <w:sz w:val="24"/>
                <w:szCs w:val="24"/>
                <w:lang w:eastAsia="lv-LV"/>
              </w:rPr>
            </w:pPr>
          </w:p>
          <w:p w14:paraId="49AC53F1" w14:textId="77777777" w:rsidR="005C0B07" w:rsidRDefault="005C0B07" w:rsidP="003E13A6">
            <w:pPr>
              <w:pStyle w:val="Bezatstarpm"/>
              <w:jc w:val="center"/>
              <w:rPr>
                <w:rFonts w:ascii="Times New Roman" w:hAnsi="Times New Roman"/>
                <w:sz w:val="24"/>
                <w:szCs w:val="24"/>
                <w:lang w:eastAsia="lv-LV"/>
              </w:rPr>
            </w:pPr>
          </w:p>
          <w:p w14:paraId="731D2C53" w14:textId="77777777" w:rsidR="005C0B07" w:rsidRDefault="005C0B07" w:rsidP="003E13A6">
            <w:pPr>
              <w:pStyle w:val="Bezatstarpm"/>
              <w:jc w:val="center"/>
              <w:rPr>
                <w:rFonts w:ascii="Times New Roman" w:hAnsi="Times New Roman"/>
                <w:sz w:val="24"/>
                <w:szCs w:val="24"/>
                <w:lang w:eastAsia="lv-LV"/>
              </w:rPr>
            </w:pPr>
          </w:p>
          <w:p w14:paraId="413A5BF2" w14:textId="77777777" w:rsidR="005C0B07" w:rsidRPr="001A01F9" w:rsidRDefault="005C0B07" w:rsidP="003E13A6">
            <w:pPr>
              <w:pStyle w:val="Bezatstarpm"/>
              <w:jc w:val="center"/>
              <w:rPr>
                <w:rFonts w:ascii="Times New Roman" w:hAnsi="Times New Roman"/>
                <w:sz w:val="24"/>
                <w:szCs w:val="24"/>
                <w:lang w:eastAsia="lv-LV"/>
              </w:rPr>
            </w:pPr>
            <w:r w:rsidRPr="001A01F9">
              <w:rPr>
                <w:rFonts w:ascii="Times New Roman" w:hAnsi="Times New Roman"/>
                <w:sz w:val="24"/>
                <w:szCs w:val="24"/>
                <w:lang w:eastAsia="lv-LV"/>
              </w:rPr>
              <w:t>X</w:t>
            </w:r>
          </w:p>
        </w:tc>
        <w:tc>
          <w:tcPr>
            <w:tcW w:w="519" w:type="pct"/>
          </w:tcPr>
          <w:p w14:paraId="76E62D0D" w14:textId="77777777" w:rsidR="005C0B07" w:rsidRDefault="005C0B07" w:rsidP="003E13A6">
            <w:pPr>
              <w:pStyle w:val="Bezatstarpm"/>
              <w:jc w:val="center"/>
              <w:rPr>
                <w:rFonts w:ascii="Times New Roman" w:hAnsi="Times New Roman"/>
                <w:sz w:val="24"/>
                <w:szCs w:val="24"/>
                <w:lang w:eastAsia="lv-LV"/>
              </w:rPr>
            </w:pPr>
          </w:p>
          <w:p w14:paraId="775B3944" w14:textId="77777777" w:rsidR="005C0B07" w:rsidRDefault="005C0B07" w:rsidP="003E13A6">
            <w:pPr>
              <w:pStyle w:val="Bezatstarpm"/>
              <w:jc w:val="center"/>
              <w:rPr>
                <w:rFonts w:ascii="Times New Roman" w:hAnsi="Times New Roman"/>
                <w:sz w:val="24"/>
                <w:szCs w:val="24"/>
                <w:lang w:eastAsia="lv-LV"/>
              </w:rPr>
            </w:pPr>
          </w:p>
          <w:p w14:paraId="01B0D520"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77ECE3FE" w14:textId="77777777" w:rsidR="005C0B07" w:rsidRDefault="005C0B07" w:rsidP="003E13A6">
            <w:pPr>
              <w:pStyle w:val="Bezatstarpm"/>
              <w:jc w:val="center"/>
              <w:rPr>
                <w:rFonts w:ascii="Times New Roman" w:hAnsi="Times New Roman"/>
                <w:sz w:val="24"/>
                <w:szCs w:val="24"/>
                <w:lang w:eastAsia="lv-LV"/>
              </w:rPr>
            </w:pPr>
          </w:p>
          <w:p w14:paraId="55F39065" w14:textId="281BFB7F"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839" w:type="pct"/>
          </w:tcPr>
          <w:p w14:paraId="7BF74CAD" w14:textId="77777777" w:rsidR="005C0B07" w:rsidRDefault="005C0B07" w:rsidP="003E13A6">
            <w:pPr>
              <w:pStyle w:val="Bezatstarpm"/>
              <w:jc w:val="center"/>
              <w:rPr>
                <w:rFonts w:ascii="Times New Roman" w:hAnsi="Times New Roman"/>
                <w:sz w:val="24"/>
                <w:szCs w:val="24"/>
                <w:lang w:eastAsia="lv-LV"/>
              </w:rPr>
            </w:pPr>
          </w:p>
          <w:p w14:paraId="59458ED1" w14:textId="1655EFE1"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1319" w:type="pct"/>
          </w:tcPr>
          <w:p w14:paraId="5C84DF6F" w14:textId="77777777" w:rsidR="005C0B07" w:rsidRDefault="005C0B07" w:rsidP="003E13A6">
            <w:pPr>
              <w:pStyle w:val="Bezatstarpm"/>
              <w:jc w:val="center"/>
              <w:rPr>
                <w:rFonts w:ascii="Times New Roman" w:hAnsi="Times New Roman"/>
                <w:sz w:val="24"/>
                <w:szCs w:val="24"/>
                <w:lang w:eastAsia="lv-LV"/>
              </w:rPr>
            </w:pPr>
          </w:p>
          <w:p w14:paraId="707C9AA9" w14:textId="287E9104"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r>
      <w:tr w:rsidR="005C0B07" w:rsidRPr="001A01F9" w14:paraId="68D2BF79" w14:textId="77777777" w:rsidTr="003E13A6">
        <w:trPr>
          <w:tblCellSpacing w:w="15" w:type="dxa"/>
          <w:jc w:val="center"/>
        </w:trPr>
        <w:tc>
          <w:tcPr>
            <w:tcW w:w="799" w:type="pct"/>
          </w:tcPr>
          <w:p w14:paraId="5ABE34CC"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5.1. valsts pamatbudžets</w:t>
            </w:r>
          </w:p>
        </w:tc>
        <w:tc>
          <w:tcPr>
            <w:tcW w:w="0" w:type="auto"/>
            <w:vMerge/>
            <w:vAlign w:val="center"/>
          </w:tcPr>
          <w:p w14:paraId="4DFC61C8" w14:textId="77777777" w:rsidR="005C0B07" w:rsidRPr="001A01F9" w:rsidRDefault="005C0B07" w:rsidP="003E13A6">
            <w:pPr>
              <w:pStyle w:val="Bezatstarpm"/>
              <w:jc w:val="center"/>
              <w:rPr>
                <w:rFonts w:ascii="Times New Roman" w:hAnsi="Times New Roman"/>
                <w:sz w:val="24"/>
                <w:szCs w:val="24"/>
                <w:lang w:eastAsia="lv-LV"/>
              </w:rPr>
            </w:pPr>
          </w:p>
        </w:tc>
        <w:tc>
          <w:tcPr>
            <w:tcW w:w="519" w:type="pct"/>
          </w:tcPr>
          <w:p w14:paraId="6640102B" w14:textId="77777777" w:rsidR="005C0B07" w:rsidRDefault="005C0B07" w:rsidP="003E13A6">
            <w:pPr>
              <w:pStyle w:val="Bezatstarpm"/>
              <w:jc w:val="center"/>
              <w:rPr>
                <w:rFonts w:ascii="Times New Roman" w:hAnsi="Times New Roman"/>
                <w:sz w:val="24"/>
                <w:szCs w:val="24"/>
                <w:lang w:eastAsia="lv-LV"/>
              </w:rPr>
            </w:pPr>
          </w:p>
          <w:p w14:paraId="42B92BA5"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54CC339B" w14:textId="77777777" w:rsidR="005C0B07" w:rsidRDefault="005C0B07" w:rsidP="003E13A6">
            <w:pPr>
              <w:pStyle w:val="Bezatstarpm"/>
              <w:jc w:val="center"/>
              <w:rPr>
                <w:rFonts w:ascii="Times New Roman" w:hAnsi="Times New Roman"/>
                <w:sz w:val="24"/>
                <w:szCs w:val="24"/>
                <w:lang w:eastAsia="lv-LV"/>
              </w:rPr>
            </w:pPr>
          </w:p>
          <w:p w14:paraId="38E492E8" w14:textId="1C6B78E2"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839" w:type="pct"/>
          </w:tcPr>
          <w:p w14:paraId="33E4A0B4" w14:textId="77777777" w:rsidR="005C0B07" w:rsidRDefault="005C0B07" w:rsidP="003E13A6">
            <w:pPr>
              <w:pStyle w:val="Bezatstarpm"/>
              <w:jc w:val="center"/>
              <w:rPr>
                <w:rFonts w:ascii="Times New Roman" w:hAnsi="Times New Roman"/>
                <w:sz w:val="24"/>
                <w:szCs w:val="24"/>
                <w:lang w:eastAsia="lv-LV"/>
              </w:rPr>
            </w:pPr>
          </w:p>
          <w:p w14:paraId="64F5EBBC" w14:textId="2A387BBB"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c>
          <w:tcPr>
            <w:tcW w:w="1319" w:type="pct"/>
          </w:tcPr>
          <w:p w14:paraId="49617D0A" w14:textId="77777777" w:rsidR="005C0B07" w:rsidRDefault="005C0B07" w:rsidP="003E13A6">
            <w:pPr>
              <w:pStyle w:val="Bezatstarpm"/>
              <w:jc w:val="center"/>
              <w:rPr>
                <w:rFonts w:ascii="Times New Roman" w:hAnsi="Times New Roman"/>
                <w:sz w:val="24"/>
                <w:szCs w:val="24"/>
                <w:lang w:eastAsia="lv-LV"/>
              </w:rPr>
            </w:pPr>
          </w:p>
          <w:p w14:paraId="3C06B822" w14:textId="588DF985" w:rsidR="005C0B07" w:rsidRPr="001A01F9" w:rsidRDefault="002A5FD6"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174</w:t>
            </w:r>
            <w:r w:rsidRPr="004C6799">
              <w:rPr>
                <w:rFonts w:ascii="Times New Roman" w:hAnsi="Times New Roman"/>
                <w:sz w:val="24"/>
                <w:szCs w:val="24"/>
                <w:lang w:eastAsia="lv-LV"/>
              </w:rPr>
              <w:t> </w:t>
            </w:r>
            <w:r>
              <w:rPr>
                <w:rFonts w:ascii="Times New Roman" w:hAnsi="Times New Roman"/>
                <w:sz w:val="24"/>
                <w:szCs w:val="24"/>
                <w:lang w:eastAsia="lv-LV"/>
              </w:rPr>
              <w:t>096</w:t>
            </w:r>
          </w:p>
        </w:tc>
      </w:tr>
      <w:tr w:rsidR="005C0B07" w:rsidRPr="001A01F9" w14:paraId="6ACA2547" w14:textId="77777777" w:rsidTr="003E13A6">
        <w:trPr>
          <w:tblCellSpacing w:w="15" w:type="dxa"/>
          <w:jc w:val="center"/>
        </w:trPr>
        <w:tc>
          <w:tcPr>
            <w:tcW w:w="799" w:type="pct"/>
          </w:tcPr>
          <w:p w14:paraId="78087DF7"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5.2. speciālais budžets</w:t>
            </w:r>
          </w:p>
        </w:tc>
        <w:tc>
          <w:tcPr>
            <w:tcW w:w="0" w:type="auto"/>
            <w:vMerge/>
            <w:vAlign w:val="center"/>
          </w:tcPr>
          <w:p w14:paraId="78D553FB" w14:textId="77777777" w:rsidR="005C0B07" w:rsidRPr="001A01F9" w:rsidRDefault="005C0B07" w:rsidP="003E13A6">
            <w:pPr>
              <w:pStyle w:val="Bezatstarpm"/>
              <w:jc w:val="center"/>
              <w:rPr>
                <w:rFonts w:ascii="Times New Roman" w:hAnsi="Times New Roman"/>
                <w:sz w:val="24"/>
                <w:szCs w:val="24"/>
                <w:lang w:eastAsia="lv-LV"/>
              </w:rPr>
            </w:pPr>
          </w:p>
        </w:tc>
        <w:tc>
          <w:tcPr>
            <w:tcW w:w="519" w:type="pct"/>
          </w:tcPr>
          <w:p w14:paraId="2B03A9B7" w14:textId="77777777" w:rsidR="005C0B07" w:rsidRDefault="005C0B07" w:rsidP="003E13A6">
            <w:pPr>
              <w:pStyle w:val="Bezatstarpm"/>
              <w:jc w:val="center"/>
              <w:rPr>
                <w:rFonts w:ascii="Times New Roman" w:hAnsi="Times New Roman"/>
                <w:sz w:val="24"/>
                <w:szCs w:val="24"/>
                <w:lang w:eastAsia="lv-LV"/>
              </w:rPr>
            </w:pPr>
          </w:p>
          <w:p w14:paraId="469289C0"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7EBB7465" w14:textId="77777777" w:rsidR="005C0B07" w:rsidRPr="001A01F9" w:rsidRDefault="005C0B07" w:rsidP="003E13A6">
            <w:pPr>
              <w:pStyle w:val="Bezatstarpm"/>
              <w:jc w:val="center"/>
              <w:rPr>
                <w:rFonts w:ascii="Times New Roman" w:hAnsi="Times New Roman"/>
                <w:sz w:val="24"/>
                <w:szCs w:val="24"/>
                <w:lang w:eastAsia="lv-LV"/>
              </w:rPr>
            </w:pPr>
          </w:p>
        </w:tc>
        <w:tc>
          <w:tcPr>
            <w:tcW w:w="839" w:type="pct"/>
          </w:tcPr>
          <w:p w14:paraId="786D4B3D" w14:textId="77777777" w:rsidR="005C0B07" w:rsidRPr="001A01F9" w:rsidRDefault="005C0B07" w:rsidP="003E13A6">
            <w:pPr>
              <w:pStyle w:val="Bezatstarpm"/>
              <w:jc w:val="center"/>
              <w:rPr>
                <w:rFonts w:ascii="Times New Roman" w:hAnsi="Times New Roman"/>
                <w:sz w:val="24"/>
                <w:szCs w:val="24"/>
                <w:lang w:eastAsia="lv-LV"/>
              </w:rPr>
            </w:pPr>
          </w:p>
        </w:tc>
        <w:tc>
          <w:tcPr>
            <w:tcW w:w="1319" w:type="pct"/>
          </w:tcPr>
          <w:p w14:paraId="13EC4971" w14:textId="77777777" w:rsidR="005C0B07" w:rsidRPr="001A01F9" w:rsidRDefault="005C0B07" w:rsidP="003E13A6">
            <w:pPr>
              <w:pStyle w:val="Bezatstarpm"/>
              <w:jc w:val="center"/>
              <w:rPr>
                <w:rFonts w:ascii="Times New Roman" w:hAnsi="Times New Roman"/>
                <w:sz w:val="24"/>
                <w:szCs w:val="24"/>
                <w:lang w:eastAsia="lv-LV"/>
              </w:rPr>
            </w:pPr>
          </w:p>
        </w:tc>
      </w:tr>
      <w:tr w:rsidR="005C0B07" w:rsidRPr="001A01F9" w14:paraId="64939A64" w14:textId="77777777" w:rsidTr="003E13A6">
        <w:trPr>
          <w:tblCellSpacing w:w="15" w:type="dxa"/>
          <w:jc w:val="center"/>
        </w:trPr>
        <w:tc>
          <w:tcPr>
            <w:tcW w:w="799" w:type="pct"/>
          </w:tcPr>
          <w:p w14:paraId="6804FB98"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lastRenderedPageBreak/>
              <w:t>5.3. pašvaldību budžets</w:t>
            </w:r>
          </w:p>
        </w:tc>
        <w:tc>
          <w:tcPr>
            <w:tcW w:w="0" w:type="auto"/>
            <w:vMerge/>
            <w:vAlign w:val="center"/>
          </w:tcPr>
          <w:p w14:paraId="2234D827" w14:textId="77777777" w:rsidR="005C0B07" w:rsidRPr="001A01F9" w:rsidRDefault="005C0B07" w:rsidP="003E13A6">
            <w:pPr>
              <w:pStyle w:val="Bezatstarpm"/>
              <w:jc w:val="center"/>
              <w:rPr>
                <w:rFonts w:ascii="Times New Roman" w:hAnsi="Times New Roman"/>
                <w:sz w:val="24"/>
                <w:szCs w:val="24"/>
                <w:lang w:eastAsia="lv-LV"/>
              </w:rPr>
            </w:pPr>
          </w:p>
        </w:tc>
        <w:tc>
          <w:tcPr>
            <w:tcW w:w="519" w:type="pct"/>
          </w:tcPr>
          <w:p w14:paraId="60551327" w14:textId="77777777" w:rsidR="005C0B07" w:rsidRDefault="005C0B07" w:rsidP="003E13A6">
            <w:pPr>
              <w:pStyle w:val="Bezatstarpm"/>
              <w:jc w:val="center"/>
              <w:rPr>
                <w:rFonts w:ascii="Times New Roman" w:hAnsi="Times New Roman"/>
                <w:sz w:val="24"/>
                <w:szCs w:val="24"/>
                <w:lang w:eastAsia="lv-LV"/>
              </w:rPr>
            </w:pPr>
          </w:p>
          <w:p w14:paraId="3ACCA7D8" w14:textId="77777777" w:rsidR="005C0B07" w:rsidRPr="001A01F9" w:rsidRDefault="005C0B07" w:rsidP="003E13A6">
            <w:pPr>
              <w:pStyle w:val="Bezatstarpm"/>
              <w:jc w:val="center"/>
              <w:rPr>
                <w:rFonts w:ascii="Times New Roman" w:hAnsi="Times New Roman"/>
                <w:sz w:val="24"/>
                <w:szCs w:val="24"/>
                <w:lang w:eastAsia="lv-LV"/>
              </w:rPr>
            </w:pPr>
            <w:r>
              <w:rPr>
                <w:rFonts w:ascii="Times New Roman" w:hAnsi="Times New Roman"/>
                <w:sz w:val="24"/>
                <w:szCs w:val="24"/>
                <w:lang w:eastAsia="lv-LV"/>
              </w:rPr>
              <w:t>0</w:t>
            </w:r>
          </w:p>
        </w:tc>
        <w:tc>
          <w:tcPr>
            <w:tcW w:w="885" w:type="pct"/>
          </w:tcPr>
          <w:p w14:paraId="584FD9CA" w14:textId="77777777" w:rsidR="005C0B07" w:rsidRPr="001A01F9" w:rsidRDefault="005C0B07" w:rsidP="003E13A6">
            <w:pPr>
              <w:pStyle w:val="Bezatstarpm"/>
              <w:jc w:val="center"/>
              <w:rPr>
                <w:rFonts w:ascii="Times New Roman" w:hAnsi="Times New Roman"/>
                <w:sz w:val="24"/>
                <w:szCs w:val="24"/>
                <w:lang w:eastAsia="lv-LV"/>
              </w:rPr>
            </w:pPr>
          </w:p>
        </w:tc>
        <w:tc>
          <w:tcPr>
            <w:tcW w:w="839" w:type="pct"/>
          </w:tcPr>
          <w:p w14:paraId="0A630FCD" w14:textId="77777777" w:rsidR="005C0B07" w:rsidRPr="001A01F9" w:rsidRDefault="005C0B07" w:rsidP="003E13A6">
            <w:pPr>
              <w:pStyle w:val="Bezatstarpm"/>
              <w:jc w:val="center"/>
              <w:rPr>
                <w:rFonts w:ascii="Times New Roman" w:hAnsi="Times New Roman"/>
                <w:sz w:val="24"/>
                <w:szCs w:val="24"/>
                <w:lang w:eastAsia="lv-LV"/>
              </w:rPr>
            </w:pPr>
          </w:p>
        </w:tc>
        <w:tc>
          <w:tcPr>
            <w:tcW w:w="1319" w:type="pct"/>
          </w:tcPr>
          <w:p w14:paraId="1561D0CA" w14:textId="77777777" w:rsidR="005C0B07" w:rsidRPr="001A01F9" w:rsidRDefault="005C0B07" w:rsidP="003E13A6">
            <w:pPr>
              <w:pStyle w:val="Bezatstarpm"/>
              <w:jc w:val="center"/>
              <w:rPr>
                <w:rFonts w:ascii="Times New Roman" w:hAnsi="Times New Roman"/>
                <w:sz w:val="24"/>
                <w:szCs w:val="24"/>
                <w:lang w:eastAsia="lv-LV"/>
              </w:rPr>
            </w:pPr>
          </w:p>
        </w:tc>
      </w:tr>
      <w:tr w:rsidR="005C0B07" w:rsidRPr="001A01F9" w14:paraId="5AD6B5E6" w14:textId="77777777" w:rsidTr="003E13A6">
        <w:trPr>
          <w:tblCellSpacing w:w="15" w:type="dxa"/>
          <w:jc w:val="center"/>
        </w:trPr>
        <w:tc>
          <w:tcPr>
            <w:tcW w:w="799" w:type="pct"/>
          </w:tcPr>
          <w:p w14:paraId="0D96D356"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155" w:type="pct"/>
            <w:gridSpan w:val="5"/>
            <w:vMerge w:val="restart"/>
            <w:vAlign w:val="center"/>
          </w:tcPr>
          <w:p w14:paraId="6E363805" w14:textId="5240E7A6" w:rsidR="007853BB" w:rsidRPr="004C6799" w:rsidRDefault="007853BB" w:rsidP="004C6799">
            <w:pPr>
              <w:spacing w:after="0" w:line="240" w:lineRule="auto"/>
              <w:jc w:val="both"/>
              <w:rPr>
                <w:rFonts w:ascii="Times New Roman" w:hAnsi="Times New Roman"/>
                <w:sz w:val="24"/>
                <w:szCs w:val="24"/>
                <w:lang w:eastAsia="lv-LV"/>
              </w:rPr>
            </w:pPr>
            <w:r w:rsidRPr="004C6799">
              <w:rPr>
                <w:rFonts w:ascii="Times New Roman" w:hAnsi="Times New Roman"/>
                <w:sz w:val="24"/>
                <w:szCs w:val="24"/>
                <w:lang w:eastAsia="lv-LV"/>
              </w:rPr>
              <w:t>Saska</w:t>
            </w:r>
            <w:r>
              <w:rPr>
                <w:rFonts w:ascii="Times New Roman" w:hAnsi="Times New Roman"/>
                <w:sz w:val="24"/>
                <w:szCs w:val="24"/>
                <w:lang w:eastAsia="lv-LV"/>
              </w:rPr>
              <w:t xml:space="preserve">ņā ar likuma “Par valsts budžetu </w:t>
            </w:r>
            <w:r w:rsidR="00357958">
              <w:rPr>
                <w:rFonts w:ascii="Times New Roman" w:hAnsi="Times New Roman"/>
                <w:sz w:val="24"/>
                <w:szCs w:val="24"/>
                <w:lang w:eastAsia="lv-LV"/>
              </w:rPr>
              <w:t>2018</w:t>
            </w:r>
            <w:r>
              <w:rPr>
                <w:rFonts w:ascii="Times New Roman" w:hAnsi="Times New Roman"/>
                <w:sz w:val="24"/>
                <w:szCs w:val="24"/>
                <w:lang w:eastAsia="lv-LV"/>
              </w:rPr>
              <w:t xml:space="preserve">.gadam” 2.pielikumu plānotie ieņēmumi no pārējiem naudas sodiem, ko uzliek Valsts policija par pārkāpumiem ceļu satiksmē ir </w:t>
            </w:r>
            <w:r w:rsidR="00E12A55" w:rsidRPr="00EC4BB5">
              <w:rPr>
                <w:rFonts w:ascii="Times New Roman" w:hAnsi="Times New Roman"/>
                <w:sz w:val="24"/>
                <w:szCs w:val="24"/>
                <w:lang w:eastAsia="lv-LV"/>
              </w:rPr>
              <w:t>8 918 780</w:t>
            </w:r>
            <w:r>
              <w:rPr>
                <w:rFonts w:ascii="Times New Roman" w:hAnsi="Times New Roman"/>
                <w:sz w:val="24"/>
                <w:szCs w:val="24"/>
                <w:lang w:eastAsia="lv-LV"/>
              </w:rPr>
              <w:t xml:space="preserve"> </w:t>
            </w:r>
            <w:proofErr w:type="spellStart"/>
            <w:r w:rsidRPr="004C6799">
              <w:rPr>
                <w:rFonts w:ascii="Times New Roman" w:hAnsi="Times New Roman"/>
                <w:i/>
                <w:sz w:val="24"/>
                <w:szCs w:val="24"/>
                <w:lang w:eastAsia="lv-LV"/>
              </w:rPr>
              <w:t>euro</w:t>
            </w:r>
            <w:proofErr w:type="spellEnd"/>
            <w:r>
              <w:rPr>
                <w:rFonts w:ascii="Times New Roman" w:hAnsi="Times New Roman"/>
                <w:sz w:val="24"/>
                <w:szCs w:val="24"/>
                <w:lang w:eastAsia="lv-LV"/>
              </w:rPr>
              <w:t>.</w:t>
            </w:r>
          </w:p>
          <w:p w14:paraId="31101758" w14:textId="77777777" w:rsidR="007853BB" w:rsidRDefault="007853BB" w:rsidP="004C6799">
            <w:pPr>
              <w:spacing w:after="0" w:line="240" w:lineRule="auto"/>
              <w:jc w:val="both"/>
              <w:rPr>
                <w:rFonts w:ascii="Times New Roman" w:hAnsi="Times New Roman"/>
                <w:sz w:val="24"/>
                <w:szCs w:val="24"/>
                <w:u w:val="single"/>
                <w:lang w:eastAsia="lv-LV"/>
              </w:rPr>
            </w:pPr>
          </w:p>
          <w:p w14:paraId="515C6ACD" w14:textId="77777777" w:rsidR="005C0B07" w:rsidRPr="000E2756" w:rsidRDefault="005C0B07" w:rsidP="004C6799">
            <w:pPr>
              <w:spacing w:after="0" w:line="240" w:lineRule="auto"/>
              <w:jc w:val="both"/>
              <w:rPr>
                <w:rFonts w:ascii="Times New Roman" w:hAnsi="Times New Roman"/>
                <w:sz w:val="24"/>
                <w:szCs w:val="24"/>
                <w:lang w:eastAsia="lv-LV"/>
              </w:rPr>
            </w:pPr>
            <w:r w:rsidRPr="000E2756">
              <w:rPr>
                <w:rFonts w:ascii="Times New Roman" w:hAnsi="Times New Roman"/>
                <w:sz w:val="24"/>
                <w:szCs w:val="24"/>
                <w:u w:val="single"/>
                <w:lang w:eastAsia="lv-LV"/>
              </w:rPr>
              <w:t>6.1. Prognozētie valsts pamatbudžeta papildu ieņēmumi:</w:t>
            </w:r>
          </w:p>
          <w:p w14:paraId="617A2086" w14:textId="77777777" w:rsidR="005C0B07" w:rsidRPr="000E2756" w:rsidRDefault="005C0B07" w:rsidP="003E13A6">
            <w:pPr>
              <w:spacing w:after="0" w:line="240" w:lineRule="auto"/>
              <w:jc w:val="both"/>
              <w:rPr>
                <w:rFonts w:ascii="Times New Roman" w:hAnsi="Times New Roman"/>
                <w:sz w:val="24"/>
                <w:szCs w:val="24"/>
              </w:rPr>
            </w:pPr>
          </w:p>
          <w:p w14:paraId="253E9DA8" w14:textId="77777777" w:rsidR="005C0B07" w:rsidRPr="000E2756" w:rsidRDefault="005C0B07" w:rsidP="003E13A6">
            <w:pPr>
              <w:spacing w:after="0" w:line="240" w:lineRule="auto"/>
              <w:jc w:val="both"/>
              <w:rPr>
                <w:rFonts w:ascii="Times New Roman" w:hAnsi="Times New Roman"/>
                <w:i/>
                <w:sz w:val="24"/>
                <w:szCs w:val="24"/>
                <w:lang w:eastAsia="lv-LV"/>
              </w:rPr>
            </w:pPr>
            <w:r w:rsidRPr="000E2756">
              <w:rPr>
                <w:rFonts w:ascii="Times New Roman" w:hAnsi="Times New Roman"/>
                <w:i/>
                <w:sz w:val="24"/>
                <w:szCs w:val="24"/>
                <w:lang w:eastAsia="lv-LV"/>
              </w:rPr>
              <w:t>Budžeta apakšprogrammā 06.01.00 „Valsts policija”.</w:t>
            </w:r>
          </w:p>
          <w:p w14:paraId="6E32FBDD" w14:textId="1C26362A" w:rsidR="005C0B07" w:rsidRPr="00AA1028" w:rsidRDefault="005C0B07" w:rsidP="003E13A6">
            <w:pPr>
              <w:spacing w:after="0" w:line="240" w:lineRule="auto"/>
              <w:jc w:val="both"/>
              <w:rPr>
                <w:rFonts w:ascii="Times New Roman" w:hAnsi="Times New Roman"/>
                <w:i/>
                <w:sz w:val="24"/>
                <w:szCs w:val="24"/>
                <w:lang w:eastAsia="lv-LV"/>
              </w:rPr>
            </w:pPr>
            <w:r w:rsidRPr="002E2C3B">
              <w:rPr>
                <w:rFonts w:ascii="Times New Roman" w:hAnsi="Times New Roman"/>
                <w:sz w:val="24"/>
                <w:szCs w:val="24"/>
                <w:lang w:eastAsia="lv-LV"/>
              </w:rPr>
              <w:t xml:space="preserve">Papildu ieņēmumu no naudas sodiem par administratīvajiem pārkāpumiem autopārvadājumu </w:t>
            </w:r>
            <w:r w:rsidRPr="00AA1028">
              <w:rPr>
                <w:rFonts w:ascii="Times New Roman" w:hAnsi="Times New Roman"/>
                <w:sz w:val="24"/>
                <w:szCs w:val="24"/>
                <w:lang w:eastAsia="lv-LV"/>
              </w:rPr>
              <w:t>jomā, ko izdarījuši ārvalstu pārvadātāji, a</w:t>
            </w:r>
            <w:r w:rsidR="002C5BDD" w:rsidRPr="00AA1028">
              <w:rPr>
                <w:rFonts w:ascii="Times New Roman" w:hAnsi="Times New Roman"/>
                <w:sz w:val="24"/>
                <w:szCs w:val="24"/>
                <w:lang w:eastAsia="lv-LV"/>
              </w:rPr>
              <w:t>prēķins veikts, vadoties no 2017</w:t>
            </w:r>
            <w:r w:rsidRPr="00AA1028">
              <w:rPr>
                <w:rFonts w:ascii="Times New Roman" w:hAnsi="Times New Roman"/>
                <w:sz w:val="24"/>
                <w:szCs w:val="24"/>
                <w:lang w:eastAsia="lv-LV"/>
              </w:rPr>
              <w:t xml:space="preserve">.gada statistikas datiem. Ārvalstu </w:t>
            </w:r>
            <w:r w:rsidR="00015451" w:rsidRPr="00AA1028">
              <w:rPr>
                <w:rFonts w:ascii="Times New Roman" w:hAnsi="Times New Roman"/>
                <w:sz w:val="24"/>
                <w:szCs w:val="24"/>
                <w:lang w:eastAsia="lv-LV"/>
              </w:rPr>
              <w:t>pārvadātājiem</w:t>
            </w:r>
            <w:r w:rsidRPr="00AA1028">
              <w:rPr>
                <w:rFonts w:ascii="Times New Roman" w:hAnsi="Times New Roman"/>
                <w:sz w:val="24"/>
                <w:szCs w:val="24"/>
                <w:lang w:eastAsia="lv-LV"/>
              </w:rPr>
              <w:t xml:space="preserve"> par pārkā</w:t>
            </w:r>
            <w:r w:rsidR="002C5BDD" w:rsidRPr="00AA1028">
              <w:rPr>
                <w:rFonts w:ascii="Times New Roman" w:hAnsi="Times New Roman"/>
                <w:sz w:val="24"/>
                <w:szCs w:val="24"/>
                <w:lang w:eastAsia="lv-LV"/>
              </w:rPr>
              <w:t>pumiem autopārvadājumu jomā 2017</w:t>
            </w:r>
            <w:r w:rsidRPr="00AA1028">
              <w:rPr>
                <w:rFonts w:ascii="Times New Roman" w:hAnsi="Times New Roman"/>
                <w:sz w:val="24"/>
                <w:szCs w:val="24"/>
                <w:lang w:eastAsia="lv-LV"/>
              </w:rPr>
              <w:t>.gadā</w:t>
            </w:r>
            <w:r w:rsidR="002C5BDD" w:rsidRPr="00AA1028">
              <w:rPr>
                <w:rFonts w:ascii="Times New Roman" w:hAnsi="Times New Roman"/>
                <w:sz w:val="24"/>
                <w:szCs w:val="24"/>
                <w:lang w:eastAsia="lv-LV"/>
              </w:rPr>
              <w:t xml:space="preserve"> piemēroti naudas sodi 295 890</w:t>
            </w:r>
            <w:r w:rsidRPr="00AA1028">
              <w:rPr>
                <w:rFonts w:ascii="Times New Roman" w:hAnsi="Times New Roman"/>
                <w:sz w:val="24"/>
                <w:szCs w:val="24"/>
                <w:lang w:eastAsia="lv-LV"/>
              </w:rPr>
              <w:t xml:space="preserve"> </w:t>
            </w:r>
            <w:proofErr w:type="spellStart"/>
            <w:r w:rsidRPr="00AA1028">
              <w:rPr>
                <w:rFonts w:ascii="Times New Roman" w:hAnsi="Times New Roman"/>
                <w:i/>
                <w:sz w:val="24"/>
                <w:szCs w:val="24"/>
                <w:lang w:eastAsia="lv-LV"/>
              </w:rPr>
              <w:t>euro</w:t>
            </w:r>
            <w:proofErr w:type="spellEnd"/>
            <w:r w:rsidR="002C5BDD" w:rsidRPr="00AA1028">
              <w:rPr>
                <w:rFonts w:ascii="Times New Roman" w:hAnsi="Times New Roman"/>
                <w:sz w:val="24"/>
                <w:szCs w:val="24"/>
                <w:lang w:eastAsia="lv-LV"/>
              </w:rPr>
              <w:t xml:space="preserve"> apmērā, no tiem samaksāti – 107</w:t>
            </w:r>
            <w:r w:rsidRPr="00AA1028">
              <w:rPr>
                <w:rFonts w:ascii="Times New Roman" w:hAnsi="Times New Roman"/>
                <w:sz w:val="24"/>
                <w:szCs w:val="24"/>
                <w:lang w:eastAsia="lv-LV"/>
              </w:rPr>
              <w:t> </w:t>
            </w:r>
            <w:r w:rsidR="002C5BDD" w:rsidRPr="00AA1028">
              <w:rPr>
                <w:rFonts w:ascii="Times New Roman" w:hAnsi="Times New Roman"/>
                <w:sz w:val="24"/>
                <w:szCs w:val="24"/>
                <w:lang w:eastAsia="lv-LV"/>
              </w:rPr>
              <w:t>000</w:t>
            </w:r>
            <w:r w:rsidRPr="00AA1028">
              <w:rPr>
                <w:rFonts w:ascii="Times New Roman" w:hAnsi="Times New Roman"/>
                <w:sz w:val="24"/>
                <w:szCs w:val="24"/>
                <w:lang w:eastAsia="lv-LV"/>
              </w:rPr>
              <w:t xml:space="preserve"> </w:t>
            </w:r>
            <w:proofErr w:type="spellStart"/>
            <w:r w:rsidRPr="00AA1028">
              <w:rPr>
                <w:rFonts w:ascii="Times New Roman" w:hAnsi="Times New Roman"/>
                <w:i/>
                <w:sz w:val="24"/>
                <w:szCs w:val="24"/>
                <w:lang w:eastAsia="lv-LV"/>
              </w:rPr>
              <w:t>euro</w:t>
            </w:r>
            <w:proofErr w:type="spellEnd"/>
            <w:r w:rsidRPr="00AA1028">
              <w:rPr>
                <w:rFonts w:ascii="Times New Roman" w:hAnsi="Times New Roman"/>
                <w:sz w:val="24"/>
                <w:szCs w:val="24"/>
                <w:lang w:eastAsia="lv-LV"/>
              </w:rPr>
              <w:t xml:space="preserve">. Paredzams, ka, ieviešot grozījumus Ceļu satiksmes likumā, saņemto naudas sodu apjoms palielināsies līdz 95 % </w:t>
            </w:r>
            <w:r w:rsidR="002C5BDD" w:rsidRPr="00AA1028">
              <w:rPr>
                <w:rFonts w:ascii="Times New Roman" w:hAnsi="Times New Roman"/>
                <w:sz w:val="24"/>
                <w:szCs w:val="24"/>
                <w:lang w:eastAsia="lv-LV"/>
              </w:rPr>
              <w:t>no piemērotajām summām, t.i., 281 096</w:t>
            </w:r>
            <w:r w:rsidRPr="00AA1028">
              <w:rPr>
                <w:rFonts w:ascii="Times New Roman" w:hAnsi="Times New Roman"/>
                <w:sz w:val="24"/>
                <w:szCs w:val="24"/>
                <w:lang w:eastAsia="lv-LV"/>
              </w:rPr>
              <w:t xml:space="preserve"> </w:t>
            </w:r>
            <w:proofErr w:type="spellStart"/>
            <w:r w:rsidRPr="00AA1028">
              <w:rPr>
                <w:rFonts w:ascii="Times New Roman" w:hAnsi="Times New Roman"/>
                <w:i/>
                <w:sz w:val="24"/>
                <w:szCs w:val="24"/>
                <w:lang w:eastAsia="lv-LV"/>
              </w:rPr>
              <w:t>euro</w:t>
            </w:r>
            <w:proofErr w:type="spellEnd"/>
            <w:r w:rsidRPr="00AA1028">
              <w:rPr>
                <w:rFonts w:ascii="Times New Roman" w:hAnsi="Times New Roman"/>
                <w:i/>
                <w:sz w:val="24"/>
                <w:szCs w:val="24"/>
                <w:lang w:eastAsia="lv-LV"/>
              </w:rPr>
              <w:t>.</w:t>
            </w:r>
          </w:p>
          <w:p w14:paraId="34F53237" w14:textId="77777777" w:rsidR="005C0B07" w:rsidRPr="00AA1028" w:rsidRDefault="005C0B07" w:rsidP="003E13A6">
            <w:pPr>
              <w:spacing w:after="0" w:line="240" w:lineRule="auto"/>
              <w:jc w:val="both"/>
              <w:rPr>
                <w:rFonts w:ascii="Times New Roman" w:hAnsi="Times New Roman"/>
                <w:sz w:val="24"/>
                <w:szCs w:val="24"/>
                <w:lang w:eastAsia="lv-LV"/>
              </w:rPr>
            </w:pPr>
            <w:r w:rsidRPr="00AA1028">
              <w:rPr>
                <w:rFonts w:ascii="Times New Roman" w:hAnsi="Times New Roman"/>
                <w:sz w:val="24"/>
                <w:szCs w:val="24"/>
                <w:lang w:eastAsia="lv-LV"/>
              </w:rPr>
              <w:t>Prognozētie papildu ieņēmumi:</w:t>
            </w:r>
          </w:p>
          <w:p w14:paraId="3D94353B" w14:textId="3528AE49" w:rsidR="005C0B07" w:rsidRPr="00AA1028" w:rsidRDefault="00D7732B" w:rsidP="003E13A6">
            <w:pPr>
              <w:spacing w:after="0" w:line="240" w:lineRule="auto"/>
              <w:jc w:val="both"/>
              <w:rPr>
                <w:rFonts w:ascii="Times New Roman" w:hAnsi="Times New Roman"/>
                <w:i/>
                <w:sz w:val="24"/>
                <w:szCs w:val="24"/>
                <w:lang w:eastAsia="lv-LV"/>
              </w:rPr>
            </w:pPr>
            <w:r w:rsidRPr="00AA1028">
              <w:rPr>
                <w:rFonts w:ascii="Times New Roman" w:hAnsi="Times New Roman"/>
                <w:sz w:val="24"/>
                <w:szCs w:val="24"/>
                <w:lang w:eastAsia="lv-LV"/>
              </w:rPr>
              <w:t>281</w:t>
            </w:r>
            <w:r w:rsidR="005C0B07" w:rsidRPr="00AA1028">
              <w:rPr>
                <w:rFonts w:ascii="Times New Roman" w:hAnsi="Times New Roman"/>
                <w:sz w:val="24"/>
                <w:szCs w:val="24"/>
                <w:lang w:eastAsia="lv-LV"/>
              </w:rPr>
              <w:t> </w:t>
            </w:r>
            <w:r w:rsidRPr="00AA1028">
              <w:rPr>
                <w:rFonts w:ascii="Times New Roman" w:hAnsi="Times New Roman"/>
                <w:sz w:val="24"/>
                <w:szCs w:val="24"/>
                <w:lang w:eastAsia="lv-LV"/>
              </w:rPr>
              <w:t>096</w:t>
            </w:r>
            <w:r w:rsidR="005C0B07" w:rsidRPr="00AA1028">
              <w:rPr>
                <w:rFonts w:ascii="Times New Roman" w:hAnsi="Times New Roman"/>
                <w:sz w:val="24"/>
                <w:szCs w:val="24"/>
                <w:lang w:eastAsia="lv-LV"/>
              </w:rPr>
              <w:t xml:space="preserve"> </w:t>
            </w:r>
            <w:proofErr w:type="spellStart"/>
            <w:r w:rsidR="005C0B07" w:rsidRPr="00AA1028">
              <w:rPr>
                <w:rFonts w:ascii="Times New Roman" w:hAnsi="Times New Roman"/>
                <w:i/>
                <w:sz w:val="24"/>
                <w:szCs w:val="24"/>
                <w:lang w:eastAsia="lv-LV"/>
              </w:rPr>
              <w:t>euro</w:t>
            </w:r>
            <w:proofErr w:type="spellEnd"/>
            <w:r w:rsidR="005C0B07" w:rsidRPr="00AA1028">
              <w:rPr>
                <w:rFonts w:ascii="Times New Roman" w:hAnsi="Times New Roman"/>
                <w:sz w:val="24"/>
                <w:szCs w:val="24"/>
                <w:lang w:eastAsia="lv-LV"/>
              </w:rPr>
              <w:t xml:space="preserve"> – 10</w:t>
            </w:r>
            <w:r w:rsidR="002C5BDD" w:rsidRPr="00AA1028">
              <w:rPr>
                <w:rFonts w:ascii="Times New Roman" w:hAnsi="Times New Roman"/>
                <w:sz w:val="24"/>
                <w:szCs w:val="24"/>
                <w:lang w:eastAsia="lv-LV"/>
              </w:rPr>
              <w:t>7</w:t>
            </w:r>
            <w:r w:rsidR="005C0B07" w:rsidRPr="00AA1028">
              <w:rPr>
                <w:rFonts w:ascii="Times New Roman" w:hAnsi="Times New Roman"/>
                <w:sz w:val="24"/>
                <w:szCs w:val="24"/>
                <w:lang w:eastAsia="lv-LV"/>
              </w:rPr>
              <w:t> </w:t>
            </w:r>
            <w:r w:rsidR="002C5BDD" w:rsidRPr="00AA1028">
              <w:rPr>
                <w:rFonts w:ascii="Times New Roman" w:hAnsi="Times New Roman"/>
                <w:sz w:val="24"/>
                <w:szCs w:val="24"/>
                <w:lang w:eastAsia="lv-LV"/>
              </w:rPr>
              <w:t>000</w:t>
            </w:r>
            <w:r w:rsidR="005C0B07" w:rsidRPr="00AA1028">
              <w:rPr>
                <w:rFonts w:ascii="Times New Roman" w:hAnsi="Times New Roman"/>
                <w:sz w:val="24"/>
                <w:szCs w:val="24"/>
                <w:lang w:eastAsia="lv-LV"/>
              </w:rPr>
              <w:t xml:space="preserve"> </w:t>
            </w:r>
            <w:proofErr w:type="spellStart"/>
            <w:r w:rsidR="005C0B07" w:rsidRPr="00AA1028">
              <w:rPr>
                <w:rFonts w:ascii="Times New Roman" w:hAnsi="Times New Roman"/>
                <w:i/>
                <w:sz w:val="24"/>
                <w:szCs w:val="24"/>
                <w:lang w:eastAsia="lv-LV"/>
              </w:rPr>
              <w:t>euro</w:t>
            </w:r>
            <w:proofErr w:type="spellEnd"/>
            <w:r w:rsidR="005C0B07" w:rsidRPr="00AA1028">
              <w:rPr>
                <w:rFonts w:ascii="Times New Roman" w:hAnsi="Times New Roman"/>
                <w:sz w:val="24"/>
                <w:szCs w:val="24"/>
                <w:lang w:eastAsia="lv-LV"/>
              </w:rPr>
              <w:t xml:space="preserve"> = </w:t>
            </w:r>
            <w:r w:rsidRPr="00AA1028">
              <w:rPr>
                <w:rFonts w:ascii="Times New Roman" w:hAnsi="Times New Roman"/>
                <w:sz w:val="24"/>
                <w:szCs w:val="24"/>
                <w:lang w:eastAsia="lv-LV"/>
              </w:rPr>
              <w:t>174</w:t>
            </w:r>
            <w:r w:rsidR="005C0B07" w:rsidRPr="00AA1028">
              <w:rPr>
                <w:rFonts w:ascii="Times New Roman" w:hAnsi="Times New Roman"/>
                <w:sz w:val="24"/>
                <w:szCs w:val="24"/>
                <w:lang w:eastAsia="lv-LV"/>
              </w:rPr>
              <w:t> </w:t>
            </w:r>
            <w:r w:rsidRPr="00AA1028">
              <w:rPr>
                <w:rFonts w:ascii="Times New Roman" w:hAnsi="Times New Roman"/>
                <w:sz w:val="24"/>
                <w:szCs w:val="24"/>
                <w:lang w:eastAsia="lv-LV"/>
              </w:rPr>
              <w:t>096</w:t>
            </w:r>
            <w:r w:rsidR="005C0B07" w:rsidRPr="00AA1028">
              <w:rPr>
                <w:rFonts w:ascii="Times New Roman" w:hAnsi="Times New Roman"/>
                <w:sz w:val="24"/>
                <w:szCs w:val="24"/>
                <w:lang w:eastAsia="lv-LV"/>
              </w:rPr>
              <w:t xml:space="preserve"> </w:t>
            </w:r>
            <w:proofErr w:type="spellStart"/>
            <w:r w:rsidR="005C0B07" w:rsidRPr="00AA1028">
              <w:rPr>
                <w:rFonts w:ascii="Times New Roman" w:hAnsi="Times New Roman"/>
                <w:i/>
                <w:sz w:val="24"/>
                <w:szCs w:val="24"/>
                <w:lang w:eastAsia="lv-LV"/>
              </w:rPr>
              <w:t>euro</w:t>
            </w:r>
            <w:proofErr w:type="spellEnd"/>
          </w:p>
          <w:p w14:paraId="6A4AFD79" w14:textId="2EA059F9" w:rsidR="00357958" w:rsidRPr="00AA1028" w:rsidRDefault="00357958" w:rsidP="00166D90">
            <w:pPr>
              <w:spacing w:after="0" w:line="240" w:lineRule="auto"/>
              <w:jc w:val="both"/>
              <w:rPr>
                <w:rFonts w:ascii="Times New Roman" w:hAnsi="Times New Roman"/>
                <w:sz w:val="24"/>
                <w:szCs w:val="24"/>
              </w:rPr>
            </w:pPr>
            <w:r w:rsidRPr="00AA1028">
              <w:rPr>
                <w:rFonts w:ascii="Times New Roman" w:hAnsi="Times New Roman"/>
                <w:sz w:val="24"/>
                <w:szCs w:val="24"/>
              </w:rPr>
              <w:t>Ņemot vērā minēto, prognozētie papildu ieņēmumi 2019.gadā un turpmāk ik gadu:</w:t>
            </w:r>
          </w:p>
          <w:p w14:paraId="124092BE" w14:textId="71413462" w:rsidR="00357958" w:rsidRPr="00AA1028" w:rsidRDefault="00357958" w:rsidP="00357958">
            <w:pPr>
              <w:spacing w:after="0" w:line="240" w:lineRule="auto"/>
              <w:jc w:val="both"/>
              <w:rPr>
                <w:rFonts w:ascii="Times New Roman" w:hAnsi="Times New Roman"/>
                <w:sz w:val="24"/>
                <w:szCs w:val="24"/>
                <w:lang w:eastAsia="lv-LV"/>
              </w:rPr>
            </w:pPr>
            <w:r w:rsidRPr="00AA1028">
              <w:rPr>
                <w:rFonts w:ascii="Times New Roman" w:hAnsi="Times New Roman"/>
                <w:sz w:val="24"/>
                <w:szCs w:val="24"/>
              </w:rPr>
              <w:t xml:space="preserve">Tiek pieņemts, ka likumprojekts varētu stāties spēkā 2019.gada 1.janvārī, tad 2019.gadā un turpmāk ik gadu prognozēti papildu ieņēmumi </w:t>
            </w:r>
            <w:r w:rsidR="00D7732B" w:rsidRPr="00AA1028">
              <w:rPr>
                <w:rFonts w:ascii="Times New Roman" w:hAnsi="Times New Roman"/>
                <w:sz w:val="24"/>
                <w:szCs w:val="24"/>
              </w:rPr>
              <w:t>174 096</w:t>
            </w:r>
            <w:r w:rsidRPr="00AA1028">
              <w:rPr>
                <w:rFonts w:ascii="Times New Roman" w:hAnsi="Times New Roman"/>
                <w:sz w:val="24"/>
                <w:szCs w:val="24"/>
              </w:rPr>
              <w:t xml:space="preserve"> </w:t>
            </w:r>
            <w:proofErr w:type="spellStart"/>
            <w:r w:rsidRPr="00AA1028">
              <w:rPr>
                <w:rFonts w:ascii="Times New Roman" w:hAnsi="Times New Roman"/>
                <w:i/>
                <w:sz w:val="24"/>
                <w:szCs w:val="24"/>
              </w:rPr>
              <w:t>euro</w:t>
            </w:r>
            <w:proofErr w:type="spellEnd"/>
            <w:r w:rsidRPr="00AA1028">
              <w:rPr>
                <w:rFonts w:ascii="Times New Roman" w:hAnsi="Times New Roman"/>
                <w:i/>
                <w:sz w:val="24"/>
                <w:szCs w:val="24"/>
              </w:rPr>
              <w:t xml:space="preserve"> </w:t>
            </w:r>
            <w:r w:rsidRPr="00AA1028">
              <w:rPr>
                <w:rFonts w:ascii="Times New Roman" w:hAnsi="Times New Roman"/>
                <w:sz w:val="24"/>
                <w:szCs w:val="24"/>
              </w:rPr>
              <w:t>apmērā (budžeta ieņēmumu klasifikācijas kods 10.1.5.3.”Pārējie naudas sodi, ko uzliek Valsts policija par pārkāpumiem ceļu satiksmē”).</w:t>
            </w:r>
          </w:p>
          <w:p w14:paraId="2C84B73D" w14:textId="718B9532" w:rsidR="00357958" w:rsidRPr="00AA1028" w:rsidRDefault="00357958" w:rsidP="00166D90">
            <w:pPr>
              <w:spacing w:after="0" w:line="240" w:lineRule="auto"/>
              <w:jc w:val="both"/>
              <w:rPr>
                <w:rFonts w:ascii="Times New Roman" w:hAnsi="Times New Roman"/>
                <w:sz w:val="24"/>
                <w:szCs w:val="24"/>
              </w:rPr>
            </w:pPr>
          </w:p>
          <w:p w14:paraId="39DC7DE6" w14:textId="6D838B09" w:rsidR="0005351D" w:rsidRPr="000E2756" w:rsidRDefault="00123511" w:rsidP="00D7732B">
            <w:pPr>
              <w:suppressAutoHyphens/>
              <w:snapToGrid w:val="0"/>
              <w:spacing w:after="0" w:line="240" w:lineRule="auto"/>
              <w:jc w:val="both"/>
              <w:rPr>
                <w:rFonts w:ascii="Times New Roman" w:hAnsi="Times New Roman"/>
                <w:sz w:val="24"/>
                <w:szCs w:val="24"/>
                <w:lang w:eastAsia="ar-SA"/>
              </w:rPr>
            </w:pPr>
            <w:r w:rsidRPr="00AA1028">
              <w:rPr>
                <w:rFonts w:ascii="Times New Roman" w:hAnsi="Times New Roman"/>
                <w:sz w:val="24"/>
                <w:szCs w:val="24"/>
                <w:lang w:eastAsia="lv-LV"/>
              </w:rPr>
              <w:t>Pamatojoties uz Ministru kabineta 2015.gada 16.novembra rīkojumu Nr.719 “Par finansējuma piešķiršanu Iekšlietu ministrijai pasākumiem, kas sa</w:t>
            </w:r>
            <w:r w:rsidR="00DC0516" w:rsidRPr="00AA1028">
              <w:rPr>
                <w:rFonts w:ascii="Times New Roman" w:hAnsi="Times New Roman"/>
                <w:sz w:val="24"/>
                <w:szCs w:val="24"/>
                <w:lang w:eastAsia="lv-LV"/>
              </w:rPr>
              <w:t>i</w:t>
            </w:r>
            <w:r w:rsidRPr="00AA1028">
              <w:rPr>
                <w:rFonts w:ascii="Times New Roman" w:hAnsi="Times New Roman"/>
                <w:sz w:val="24"/>
                <w:szCs w:val="24"/>
                <w:lang w:eastAsia="lv-LV"/>
              </w:rPr>
              <w:t>stīti ar ceļu satiksmes uzraudzības uzlabošanu”</w:t>
            </w:r>
            <w:r w:rsidR="00DC0516" w:rsidRPr="00AA1028">
              <w:rPr>
                <w:rFonts w:ascii="Times New Roman" w:hAnsi="Times New Roman"/>
                <w:sz w:val="24"/>
                <w:szCs w:val="24"/>
                <w:lang w:eastAsia="lv-LV"/>
              </w:rPr>
              <w:t xml:space="preserve"> </w:t>
            </w:r>
            <w:r w:rsidR="00391D5A" w:rsidRPr="00AA1028">
              <w:rPr>
                <w:rFonts w:ascii="Times New Roman" w:hAnsi="Times New Roman"/>
                <w:sz w:val="24"/>
                <w:szCs w:val="24"/>
                <w:lang w:eastAsia="lv-LV"/>
              </w:rPr>
              <w:t xml:space="preserve">Iekšlietu ministrijai 2017.gadam tika piešķirts finansējums kravas automobiļu riteņu bloķētāju iegādei 2800 </w:t>
            </w:r>
            <w:proofErr w:type="spellStart"/>
            <w:r w:rsidR="00391D5A" w:rsidRPr="00AA1028">
              <w:rPr>
                <w:rFonts w:ascii="Times New Roman" w:hAnsi="Times New Roman"/>
                <w:i/>
                <w:sz w:val="24"/>
                <w:szCs w:val="24"/>
                <w:lang w:eastAsia="lv-LV"/>
              </w:rPr>
              <w:t>euro</w:t>
            </w:r>
            <w:proofErr w:type="spellEnd"/>
            <w:r w:rsidR="00391D5A" w:rsidRPr="00AA1028">
              <w:rPr>
                <w:rFonts w:ascii="Times New Roman" w:hAnsi="Times New Roman"/>
                <w:sz w:val="24"/>
                <w:szCs w:val="24"/>
                <w:lang w:eastAsia="lv-LV"/>
              </w:rPr>
              <w:t xml:space="preserve"> apmērā</w:t>
            </w:r>
            <w:r w:rsidR="00A90D6E" w:rsidRPr="00AA1028">
              <w:rPr>
                <w:rFonts w:ascii="Times New Roman" w:hAnsi="Times New Roman"/>
                <w:sz w:val="24"/>
                <w:szCs w:val="24"/>
                <w:lang w:eastAsia="lv-LV"/>
              </w:rPr>
              <w:t>, ņ</w:t>
            </w:r>
            <w:r w:rsidR="00F54C82" w:rsidRPr="00AA1028">
              <w:rPr>
                <w:rFonts w:ascii="Times New Roman" w:hAnsi="Times New Roman"/>
                <w:sz w:val="24"/>
                <w:szCs w:val="24"/>
                <w:lang w:eastAsia="lv-LV"/>
              </w:rPr>
              <w:t xml:space="preserve">emot vērā minēto, </w:t>
            </w:r>
            <w:r w:rsidR="00391D5A" w:rsidRPr="00AA1028">
              <w:rPr>
                <w:rFonts w:ascii="Times New Roman" w:hAnsi="Times New Roman"/>
                <w:sz w:val="24"/>
                <w:szCs w:val="24"/>
                <w:lang w:eastAsia="lv-LV"/>
              </w:rPr>
              <w:t>2017.gada 5.oktobrī starp Valsts policiju un SIA “</w:t>
            </w:r>
            <w:proofErr w:type="spellStart"/>
            <w:r w:rsidR="00391D5A" w:rsidRPr="00AA1028">
              <w:rPr>
                <w:rFonts w:ascii="Times New Roman" w:hAnsi="Times New Roman"/>
                <w:sz w:val="24"/>
                <w:szCs w:val="24"/>
                <w:lang w:eastAsia="lv-LV"/>
              </w:rPr>
              <w:t>Mehtehkons</w:t>
            </w:r>
            <w:proofErr w:type="spellEnd"/>
            <w:r w:rsidR="00391D5A" w:rsidRPr="00AA1028">
              <w:rPr>
                <w:rFonts w:ascii="Times New Roman" w:hAnsi="Times New Roman"/>
                <w:sz w:val="24"/>
                <w:szCs w:val="24"/>
                <w:lang w:eastAsia="lv-LV"/>
              </w:rPr>
              <w:t>” ir noslēgts piegādes līgums par 11 kravas automobiļu riteņu bloķētāju iegādi</w:t>
            </w:r>
            <w:r w:rsidR="00A90D6E" w:rsidRPr="00AA1028">
              <w:rPr>
                <w:rFonts w:ascii="Times New Roman" w:hAnsi="Times New Roman"/>
                <w:sz w:val="24"/>
                <w:szCs w:val="24"/>
                <w:lang w:eastAsia="lv-LV"/>
              </w:rPr>
              <w:t>.</w:t>
            </w:r>
          </w:p>
        </w:tc>
      </w:tr>
      <w:tr w:rsidR="005C0B07" w:rsidRPr="001A01F9" w14:paraId="7559FB7B" w14:textId="77777777" w:rsidTr="003E13A6">
        <w:trPr>
          <w:tblCellSpacing w:w="15" w:type="dxa"/>
          <w:jc w:val="center"/>
        </w:trPr>
        <w:tc>
          <w:tcPr>
            <w:tcW w:w="799" w:type="pct"/>
          </w:tcPr>
          <w:p w14:paraId="7A0D0E1F"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6.1. detalizēts ieņēmumu aprēķins</w:t>
            </w:r>
          </w:p>
        </w:tc>
        <w:tc>
          <w:tcPr>
            <w:tcW w:w="4155" w:type="pct"/>
            <w:gridSpan w:val="5"/>
            <w:vMerge/>
            <w:vAlign w:val="center"/>
          </w:tcPr>
          <w:p w14:paraId="61E3A5BC" w14:textId="77777777" w:rsidR="005C0B07" w:rsidRPr="001A01F9" w:rsidRDefault="005C0B07" w:rsidP="003E13A6">
            <w:pPr>
              <w:pStyle w:val="Bezatstarpm"/>
              <w:rPr>
                <w:rFonts w:ascii="Times New Roman" w:hAnsi="Times New Roman"/>
                <w:sz w:val="24"/>
                <w:szCs w:val="24"/>
                <w:lang w:eastAsia="lv-LV"/>
              </w:rPr>
            </w:pPr>
          </w:p>
        </w:tc>
      </w:tr>
      <w:tr w:rsidR="005C0B07" w:rsidRPr="001A01F9" w14:paraId="7F25930A" w14:textId="77777777" w:rsidTr="003E13A6">
        <w:trPr>
          <w:tblCellSpacing w:w="15" w:type="dxa"/>
          <w:jc w:val="center"/>
        </w:trPr>
        <w:tc>
          <w:tcPr>
            <w:tcW w:w="799" w:type="pct"/>
          </w:tcPr>
          <w:p w14:paraId="181183E3"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6.2. detalizēts izdevumu aprēķins</w:t>
            </w:r>
          </w:p>
        </w:tc>
        <w:tc>
          <w:tcPr>
            <w:tcW w:w="4155" w:type="pct"/>
            <w:gridSpan w:val="5"/>
            <w:vMerge/>
            <w:vAlign w:val="center"/>
          </w:tcPr>
          <w:p w14:paraId="72FD6C03" w14:textId="77777777" w:rsidR="005C0B07" w:rsidRPr="001A01F9" w:rsidRDefault="005C0B07" w:rsidP="003E13A6">
            <w:pPr>
              <w:pStyle w:val="Bezatstarpm"/>
              <w:rPr>
                <w:rFonts w:ascii="Times New Roman" w:hAnsi="Times New Roman"/>
                <w:sz w:val="24"/>
                <w:szCs w:val="24"/>
                <w:lang w:eastAsia="lv-LV"/>
              </w:rPr>
            </w:pPr>
          </w:p>
        </w:tc>
      </w:tr>
      <w:tr w:rsidR="005C0B07" w:rsidRPr="001A01F9" w14:paraId="42DAD746" w14:textId="77777777" w:rsidTr="003E13A6">
        <w:trPr>
          <w:trHeight w:val="555"/>
          <w:tblCellSpacing w:w="15" w:type="dxa"/>
          <w:jc w:val="center"/>
        </w:trPr>
        <w:tc>
          <w:tcPr>
            <w:tcW w:w="799" w:type="pct"/>
            <w:tcBorders>
              <w:bottom w:val="single" w:sz="4" w:space="0" w:color="auto"/>
            </w:tcBorders>
          </w:tcPr>
          <w:p w14:paraId="5F86F2D2" w14:textId="77777777" w:rsidR="005C0B07" w:rsidRPr="001A01F9" w:rsidRDefault="005C0B07" w:rsidP="003E13A6">
            <w:pPr>
              <w:pStyle w:val="Bezatstarpm"/>
              <w:rPr>
                <w:rFonts w:ascii="Times New Roman" w:hAnsi="Times New Roman"/>
                <w:sz w:val="24"/>
                <w:szCs w:val="24"/>
                <w:lang w:eastAsia="lv-LV"/>
              </w:rPr>
            </w:pPr>
            <w:r w:rsidRPr="001A01F9">
              <w:rPr>
                <w:rFonts w:ascii="Times New Roman" w:hAnsi="Times New Roman"/>
                <w:sz w:val="24"/>
                <w:szCs w:val="24"/>
                <w:lang w:eastAsia="lv-LV"/>
              </w:rPr>
              <w:t>7. Cita informācija</w:t>
            </w:r>
          </w:p>
        </w:tc>
        <w:tc>
          <w:tcPr>
            <w:tcW w:w="4155" w:type="pct"/>
            <w:gridSpan w:val="5"/>
            <w:tcBorders>
              <w:bottom w:val="single" w:sz="4" w:space="0" w:color="auto"/>
            </w:tcBorders>
          </w:tcPr>
          <w:p w14:paraId="571E5CCC" w14:textId="77777777" w:rsidR="00D05DFB" w:rsidRPr="00AA1028" w:rsidRDefault="00F81526" w:rsidP="004C6799">
            <w:pPr>
              <w:pStyle w:val="Bezatstarpm"/>
              <w:jc w:val="both"/>
              <w:rPr>
                <w:rFonts w:ascii="Times New Roman" w:hAnsi="Times New Roman"/>
                <w:sz w:val="24"/>
                <w:szCs w:val="24"/>
              </w:rPr>
            </w:pPr>
            <w:r w:rsidRPr="00AA1028">
              <w:rPr>
                <w:rFonts w:ascii="Times New Roman" w:hAnsi="Times New Roman"/>
                <w:sz w:val="24"/>
                <w:szCs w:val="24"/>
                <w:lang w:eastAsia="ar-SA"/>
              </w:rPr>
              <w:t xml:space="preserve">Likumprojektam pievienotais Ministru kabineta </w:t>
            </w:r>
            <w:r w:rsidR="00832F50" w:rsidRPr="00AA1028">
              <w:rPr>
                <w:rFonts w:ascii="Times New Roman" w:hAnsi="Times New Roman"/>
                <w:sz w:val="24"/>
                <w:szCs w:val="24"/>
                <w:lang w:eastAsia="ar-SA"/>
              </w:rPr>
              <w:t>s</w:t>
            </w:r>
            <w:r w:rsidRPr="00AA1028">
              <w:rPr>
                <w:rFonts w:ascii="Times New Roman" w:hAnsi="Times New Roman"/>
                <w:sz w:val="24"/>
                <w:szCs w:val="24"/>
                <w:lang w:eastAsia="ar-SA"/>
              </w:rPr>
              <w:t xml:space="preserve">ēdes </w:t>
            </w:r>
            <w:proofErr w:type="spellStart"/>
            <w:r w:rsidRPr="00AA1028">
              <w:rPr>
                <w:rFonts w:ascii="Times New Roman" w:hAnsi="Times New Roman"/>
                <w:sz w:val="24"/>
                <w:szCs w:val="24"/>
                <w:lang w:eastAsia="ar-SA"/>
              </w:rPr>
              <w:t>protokoll</w:t>
            </w:r>
            <w:r w:rsidR="00B10053" w:rsidRPr="00AA1028">
              <w:rPr>
                <w:rFonts w:ascii="Times New Roman" w:hAnsi="Times New Roman"/>
                <w:sz w:val="24"/>
                <w:szCs w:val="24"/>
                <w:lang w:eastAsia="ar-SA"/>
              </w:rPr>
              <w:t>ēmuma</w:t>
            </w:r>
            <w:proofErr w:type="spellEnd"/>
            <w:r w:rsidR="00B10053" w:rsidRPr="00AA1028">
              <w:rPr>
                <w:rFonts w:ascii="Times New Roman" w:hAnsi="Times New Roman"/>
                <w:sz w:val="24"/>
                <w:szCs w:val="24"/>
                <w:lang w:eastAsia="ar-SA"/>
              </w:rPr>
              <w:t xml:space="preserve"> </w:t>
            </w:r>
            <w:r w:rsidR="00746628" w:rsidRPr="00AA1028">
              <w:rPr>
                <w:rFonts w:ascii="Times New Roman" w:hAnsi="Times New Roman"/>
                <w:sz w:val="24"/>
                <w:szCs w:val="24"/>
                <w:lang w:eastAsia="ar-SA"/>
              </w:rPr>
              <w:t>projekts</w:t>
            </w:r>
            <w:r w:rsidRPr="00AA1028">
              <w:rPr>
                <w:rFonts w:ascii="Times New Roman" w:hAnsi="Times New Roman"/>
                <w:sz w:val="24"/>
                <w:szCs w:val="24"/>
                <w:lang w:eastAsia="ar-SA"/>
              </w:rPr>
              <w:t xml:space="preserve"> paredz uzdevumu </w:t>
            </w:r>
            <w:r w:rsidR="00D05DFB" w:rsidRPr="00AA1028">
              <w:rPr>
                <w:rFonts w:ascii="Times New Roman" w:hAnsi="Times New Roman"/>
                <w:sz w:val="24"/>
                <w:szCs w:val="24"/>
              </w:rPr>
              <w:t>Iekšlietu ministrijai pēc likumprojekta pieņemšanas Saeimā gadskārtējā valsts budžeta likumprojekta sagatavošanas procesā iesniegt Finanšu ministrijā priekšlikumus par ieņēmumu no naudas sodiem, ko uzliek Valsts policija par pārkāpumiem ceļu satiksmē, prognozes palielināšanu.</w:t>
            </w:r>
          </w:p>
        </w:tc>
      </w:tr>
    </w:tbl>
    <w:p w14:paraId="6081781D" w14:textId="77777777" w:rsidR="005C0B07" w:rsidRDefault="005C0B07" w:rsidP="005C0B07">
      <w:pPr>
        <w:suppressAutoHyphens/>
        <w:spacing w:after="0" w:line="240" w:lineRule="auto"/>
        <w:rPr>
          <w:rFonts w:ascii="Times New Roman" w:hAnsi="Times New Roman"/>
          <w:sz w:val="24"/>
          <w:szCs w:val="24"/>
          <w:lang w:eastAsia="zh-CN"/>
        </w:rPr>
      </w:pPr>
    </w:p>
    <w:tbl>
      <w:tblPr>
        <w:tblW w:w="542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95"/>
        <w:gridCol w:w="2015"/>
        <w:gridCol w:w="6795"/>
      </w:tblGrid>
      <w:tr w:rsidR="000E1201" w14:paraId="60C37985" w14:textId="77777777" w:rsidTr="000E120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1E9C8A6" w14:textId="77777777" w:rsidR="000E1201" w:rsidRPr="000E1201" w:rsidRDefault="000E1201" w:rsidP="00FA4386">
            <w:pPr>
              <w:spacing w:before="100" w:beforeAutospacing="1" w:after="100" w:afterAutospacing="1" w:line="293" w:lineRule="atLeast"/>
              <w:jc w:val="center"/>
              <w:rPr>
                <w:rFonts w:ascii="Times New Roman" w:hAnsi="Times New Roman"/>
                <w:b/>
                <w:bCs/>
                <w:sz w:val="24"/>
                <w:szCs w:val="24"/>
                <w:lang w:eastAsia="lv-LV"/>
              </w:rPr>
            </w:pPr>
            <w:r w:rsidRPr="000E1201">
              <w:rPr>
                <w:rFonts w:ascii="Times New Roman" w:hAnsi="Times New Roman"/>
                <w:b/>
                <w:bCs/>
                <w:sz w:val="24"/>
                <w:szCs w:val="24"/>
                <w:lang w:eastAsia="lv-LV"/>
              </w:rPr>
              <w:t>IV. Tiesību akta projekta ietekme uz spēkā esošo tiesību normu sistēmu</w:t>
            </w:r>
          </w:p>
        </w:tc>
      </w:tr>
      <w:tr w:rsidR="000E1201" w:rsidRPr="006A7074" w14:paraId="5928DE0C" w14:textId="77777777" w:rsidTr="000E1201">
        <w:trPr>
          <w:trHeight w:val="420"/>
          <w:jc w:val="center"/>
        </w:trPr>
        <w:tc>
          <w:tcPr>
            <w:tcW w:w="553" w:type="pct"/>
            <w:tcBorders>
              <w:top w:val="outset" w:sz="6" w:space="0" w:color="414142"/>
              <w:left w:val="outset" w:sz="6" w:space="0" w:color="414142"/>
              <w:bottom w:val="outset" w:sz="6" w:space="0" w:color="414142"/>
              <w:right w:val="outset" w:sz="6" w:space="0" w:color="414142"/>
            </w:tcBorders>
          </w:tcPr>
          <w:p w14:paraId="4619CEC3" w14:textId="77777777" w:rsidR="000E1201" w:rsidRPr="000E1201" w:rsidRDefault="007C4C53" w:rsidP="000E1201">
            <w:pPr>
              <w:spacing w:after="0"/>
              <w:jc w:val="center"/>
              <w:rPr>
                <w:rFonts w:ascii="Times New Roman" w:hAnsi="Times New Roman"/>
                <w:sz w:val="24"/>
                <w:szCs w:val="24"/>
                <w:lang w:eastAsia="lv-LV"/>
              </w:rPr>
            </w:pPr>
            <w:r>
              <w:rPr>
                <w:rFonts w:ascii="Times New Roman" w:hAnsi="Times New Roman"/>
                <w:sz w:val="24"/>
                <w:szCs w:val="24"/>
                <w:lang w:eastAsia="lv-LV"/>
              </w:rPr>
              <w:t>1.</w:t>
            </w:r>
          </w:p>
        </w:tc>
        <w:tc>
          <w:tcPr>
            <w:tcW w:w="1017" w:type="pct"/>
            <w:tcBorders>
              <w:top w:val="outset" w:sz="6" w:space="0" w:color="414142"/>
              <w:left w:val="outset" w:sz="6" w:space="0" w:color="414142"/>
              <w:bottom w:val="outset" w:sz="6" w:space="0" w:color="414142"/>
              <w:right w:val="outset" w:sz="6" w:space="0" w:color="414142"/>
            </w:tcBorders>
          </w:tcPr>
          <w:p w14:paraId="671DFACF" w14:textId="77777777" w:rsidR="000E1201" w:rsidRPr="000E1201" w:rsidRDefault="000E1201" w:rsidP="000E1201">
            <w:pPr>
              <w:spacing w:after="0"/>
              <w:rPr>
                <w:rFonts w:ascii="Times New Roman" w:hAnsi="Times New Roman"/>
                <w:sz w:val="24"/>
                <w:szCs w:val="24"/>
                <w:lang w:eastAsia="lv-LV"/>
              </w:rPr>
            </w:pPr>
            <w:r w:rsidRPr="000E1201">
              <w:rPr>
                <w:rFonts w:ascii="Times New Roman" w:hAnsi="Times New Roman"/>
                <w:sz w:val="24"/>
                <w:szCs w:val="24"/>
                <w:lang w:eastAsia="lv-LV"/>
              </w:rPr>
              <w:t>Nepieciešamie saistītie tiesību</w:t>
            </w:r>
          </w:p>
          <w:p w14:paraId="042BCD97" w14:textId="77777777" w:rsidR="000E1201" w:rsidRPr="000E1201" w:rsidRDefault="000E1201" w:rsidP="000E1201">
            <w:pPr>
              <w:spacing w:after="0"/>
              <w:rPr>
                <w:rFonts w:ascii="Times New Roman" w:hAnsi="Times New Roman"/>
                <w:sz w:val="24"/>
                <w:szCs w:val="24"/>
                <w:lang w:eastAsia="lv-LV"/>
              </w:rPr>
            </w:pPr>
            <w:r w:rsidRPr="000E1201">
              <w:rPr>
                <w:rFonts w:ascii="Times New Roman" w:hAnsi="Times New Roman"/>
                <w:sz w:val="24"/>
                <w:szCs w:val="24"/>
                <w:lang w:eastAsia="lv-LV"/>
              </w:rPr>
              <w:t>aktu projekti</w:t>
            </w:r>
          </w:p>
        </w:tc>
        <w:tc>
          <w:tcPr>
            <w:tcW w:w="3430" w:type="pct"/>
            <w:tcBorders>
              <w:top w:val="outset" w:sz="6" w:space="0" w:color="414142"/>
              <w:left w:val="outset" w:sz="6" w:space="0" w:color="414142"/>
              <w:bottom w:val="outset" w:sz="6" w:space="0" w:color="414142"/>
              <w:right w:val="outset" w:sz="6" w:space="0" w:color="414142"/>
            </w:tcBorders>
          </w:tcPr>
          <w:p w14:paraId="45188811" w14:textId="48973D41" w:rsidR="00FA4386" w:rsidRPr="00AA1028" w:rsidRDefault="000E1201" w:rsidP="000E1201">
            <w:pPr>
              <w:spacing w:after="0"/>
              <w:jc w:val="both"/>
              <w:rPr>
                <w:rFonts w:ascii="Times New Roman" w:eastAsia="Times New Roman" w:hAnsi="Times New Roman"/>
                <w:sz w:val="24"/>
                <w:szCs w:val="24"/>
              </w:rPr>
            </w:pPr>
            <w:r w:rsidRPr="00AA1028">
              <w:rPr>
                <w:rFonts w:ascii="Times New Roman" w:eastAsia="Times New Roman" w:hAnsi="Times New Roman"/>
                <w:sz w:val="24"/>
                <w:szCs w:val="24"/>
              </w:rPr>
              <w:t xml:space="preserve">Pēc Administratīvo pārkāpumu procesa likuma </w:t>
            </w:r>
            <w:r w:rsidR="003C0F34" w:rsidRPr="00AA1028">
              <w:rPr>
                <w:rFonts w:ascii="Times New Roman" w:eastAsia="Times New Roman" w:hAnsi="Times New Roman"/>
                <w:sz w:val="24"/>
                <w:szCs w:val="24"/>
              </w:rPr>
              <w:t>pieņemšanas Saeimā</w:t>
            </w:r>
            <w:r w:rsidRPr="00AA1028">
              <w:rPr>
                <w:rFonts w:ascii="Times New Roman" w:eastAsia="Times New Roman" w:hAnsi="Times New Roman"/>
                <w:sz w:val="24"/>
                <w:szCs w:val="24"/>
              </w:rPr>
              <w:t xml:space="preserve"> projektā paredzētais regulējums </w:t>
            </w:r>
            <w:r w:rsidR="003C0F34" w:rsidRPr="00AA1028">
              <w:rPr>
                <w:rFonts w:ascii="Times New Roman" w:eastAsia="Times New Roman" w:hAnsi="Times New Roman"/>
                <w:sz w:val="24"/>
                <w:szCs w:val="24"/>
              </w:rPr>
              <w:t>tiks</w:t>
            </w:r>
            <w:r w:rsidRPr="00AA1028">
              <w:rPr>
                <w:rFonts w:ascii="Times New Roman" w:eastAsia="Times New Roman" w:hAnsi="Times New Roman"/>
                <w:sz w:val="24"/>
                <w:szCs w:val="24"/>
              </w:rPr>
              <w:t xml:space="preserve"> iekļauts Administratīvo pārkāpumu procesa likumā, </w:t>
            </w:r>
            <w:r w:rsidR="003C0F34" w:rsidRPr="00AA1028">
              <w:rPr>
                <w:rFonts w:ascii="Times New Roman" w:eastAsia="Times New Roman" w:hAnsi="Times New Roman"/>
                <w:sz w:val="24"/>
                <w:szCs w:val="24"/>
              </w:rPr>
              <w:t>izdarot tajā attiecīgus grozījumus. L</w:t>
            </w:r>
            <w:r w:rsidRPr="00AA1028">
              <w:rPr>
                <w:rFonts w:ascii="Times New Roman" w:eastAsia="Times New Roman" w:hAnsi="Times New Roman"/>
                <w:sz w:val="24"/>
                <w:szCs w:val="24"/>
              </w:rPr>
              <w:t xml:space="preserve">īdz Administratīvo pārkāpumu procesa likuma spēkā stāšanās brīdim projektā paredzētais regulējums </w:t>
            </w:r>
            <w:r w:rsidR="003C0F34" w:rsidRPr="00AA1028">
              <w:rPr>
                <w:rFonts w:ascii="Times New Roman" w:eastAsia="Times New Roman" w:hAnsi="Times New Roman"/>
                <w:sz w:val="24"/>
                <w:szCs w:val="24"/>
              </w:rPr>
              <w:t>atradīsies</w:t>
            </w:r>
            <w:r w:rsidRPr="00AA1028">
              <w:rPr>
                <w:rFonts w:ascii="Times New Roman" w:eastAsia="Times New Roman" w:hAnsi="Times New Roman"/>
                <w:sz w:val="24"/>
                <w:szCs w:val="24"/>
              </w:rPr>
              <w:t xml:space="preserve"> </w:t>
            </w:r>
            <w:r w:rsidR="003C0F34" w:rsidRPr="00AA1028">
              <w:rPr>
                <w:rFonts w:ascii="Times New Roman" w:eastAsia="Times New Roman" w:hAnsi="Times New Roman"/>
                <w:sz w:val="24"/>
                <w:szCs w:val="24"/>
              </w:rPr>
              <w:t>Ceļu satiksmes</w:t>
            </w:r>
            <w:r w:rsidRPr="00AA1028">
              <w:rPr>
                <w:rFonts w:ascii="Times New Roman" w:eastAsia="Times New Roman" w:hAnsi="Times New Roman"/>
                <w:sz w:val="24"/>
                <w:szCs w:val="24"/>
              </w:rPr>
              <w:t xml:space="preserve"> likumā.</w:t>
            </w:r>
          </w:p>
        </w:tc>
      </w:tr>
      <w:tr w:rsidR="000E1201" w14:paraId="027C2515" w14:textId="77777777" w:rsidTr="000E1201">
        <w:trPr>
          <w:trHeight w:val="450"/>
          <w:jc w:val="center"/>
        </w:trPr>
        <w:tc>
          <w:tcPr>
            <w:tcW w:w="553" w:type="pct"/>
            <w:tcBorders>
              <w:top w:val="outset" w:sz="6" w:space="0" w:color="414142"/>
              <w:left w:val="outset" w:sz="6" w:space="0" w:color="414142"/>
              <w:bottom w:val="outset" w:sz="6" w:space="0" w:color="414142"/>
              <w:right w:val="outset" w:sz="6" w:space="0" w:color="414142"/>
            </w:tcBorders>
          </w:tcPr>
          <w:p w14:paraId="0FDB6574" w14:textId="77777777" w:rsidR="000E1201" w:rsidRPr="000E1201" w:rsidRDefault="007C4C53" w:rsidP="000E1201">
            <w:pPr>
              <w:spacing w:after="0"/>
              <w:jc w:val="center"/>
              <w:rPr>
                <w:rFonts w:ascii="Times New Roman" w:hAnsi="Times New Roman"/>
                <w:sz w:val="24"/>
                <w:szCs w:val="24"/>
                <w:lang w:eastAsia="lv-LV"/>
              </w:rPr>
            </w:pPr>
            <w:r>
              <w:rPr>
                <w:rFonts w:ascii="Times New Roman" w:hAnsi="Times New Roman"/>
                <w:sz w:val="24"/>
                <w:szCs w:val="24"/>
                <w:lang w:eastAsia="lv-LV"/>
              </w:rPr>
              <w:t>2.</w:t>
            </w:r>
          </w:p>
        </w:tc>
        <w:tc>
          <w:tcPr>
            <w:tcW w:w="1017" w:type="pct"/>
            <w:tcBorders>
              <w:top w:val="outset" w:sz="6" w:space="0" w:color="414142"/>
              <w:left w:val="outset" w:sz="6" w:space="0" w:color="414142"/>
              <w:bottom w:val="outset" w:sz="6" w:space="0" w:color="414142"/>
              <w:right w:val="outset" w:sz="6" w:space="0" w:color="414142"/>
            </w:tcBorders>
          </w:tcPr>
          <w:p w14:paraId="6ECFC69D" w14:textId="77777777" w:rsidR="000E1201" w:rsidRPr="000E1201" w:rsidRDefault="000E1201" w:rsidP="000E1201">
            <w:pPr>
              <w:spacing w:after="0"/>
              <w:rPr>
                <w:rFonts w:ascii="Times New Roman" w:hAnsi="Times New Roman"/>
                <w:sz w:val="24"/>
                <w:szCs w:val="24"/>
                <w:lang w:eastAsia="lv-LV"/>
              </w:rPr>
            </w:pPr>
            <w:r w:rsidRPr="000E1201">
              <w:rPr>
                <w:rFonts w:ascii="Times New Roman" w:hAnsi="Times New Roman"/>
                <w:sz w:val="24"/>
                <w:szCs w:val="24"/>
                <w:lang w:eastAsia="lv-LV"/>
              </w:rPr>
              <w:t>Atbildīgā institūcija</w:t>
            </w:r>
          </w:p>
        </w:tc>
        <w:tc>
          <w:tcPr>
            <w:tcW w:w="3430" w:type="pct"/>
            <w:tcBorders>
              <w:top w:val="outset" w:sz="6" w:space="0" w:color="414142"/>
              <w:left w:val="outset" w:sz="6" w:space="0" w:color="414142"/>
              <w:bottom w:val="outset" w:sz="6" w:space="0" w:color="414142"/>
              <w:right w:val="outset" w:sz="6" w:space="0" w:color="414142"/>
            </w:tcBorders>
          </w:tcPr>
          <w:p w14:paraId="34036D12" w14:textId="77777777" w:rsidR="000E1201" w:rsidRPr="000E1201" w:rsidRDefault="000E1201" w:rsidP="000E1201">
            <w:pPr>
              <w:spacing w:after="0"/>
              <w:rPr>
                <w:rFonts w:ascii="Times New Roman" w:hAnsi="Times New Roman"/>
                <w:sz w:val="24"/>
                <w:szCs w:val="24"/>
                <w:lang w:eastAsia="lv-LV"/>
              </w:rPr>
            </w:pPr>
            <w:r w:rsidRPr="000E1201">
              <w:rPr>
                <w:rFonts w:ascii="Times New Roman" w:hAnsi="Times New Roman"/>
                <w:sz w:val="24"/>
                <w:szCs w:val="24"/>
                <w:lang w:eastAsia="lv-LV"/>
              </w:rPr>
              <w:t>Iekšlietu ministrija.</w:t>
            </w:r>
          </w:p>
        </w:tc>
      </w:tr>
      <w:tr w:rsidR="000E1201" w14:paraId="7847F4B5" w14:textId="77777777" w:rsidTr="000E1201">
        <w:trPr>
          <w:trHeight w:val="390"/>
          <w:jc w:val="center"/>
        </w:trPr>
        <w:tc>
          <w:tcPr>
            <w:tcW w:w="553" w:type="pct"/>
            <w:tcBorders>
              <w:top w:val="outset" w:sz="6" w:space="0" w:color="414142"/>
              <w:left w:val="outset" w:sz="6" w:space="0" w:color="414142"/>
              <w:bottom w:val="outset" w:sz="6" w:space="0" w:color="414142"/>
              <w:right w:val="outset" w:sz="6" w:space="0" w:color="414142"/>
            </w:tcBorders>
          </w:tcPr>
          <w:p w14:paraId="6FA74C6D" w14:textId="77777777" w:rsidR="000E1201" w:rsidRPr="000E1201" w:rsidRDefault="007C4C53" w:rsidP="000E1201">
            <w:pPr>
              <w:spacing w:after="0"/>
              <w:jc w:val="center"/>
              <w:rPr>
                <w:rFonts w:ascii="Times New Roman" w:hAnsi="Times New Roman"/>
                <w:sz w:val="24"/>
                <w:szCs w:val="24"/>
                <w:lang w:eastAsia="lv-LV"/>
              </w:rPr>
            </w:pPr>
            <w:r>
              <w:rPr>
                <w:rFonts w:ascii="Times New Roman" w:hAnsi="Times New Roman"/>
                <w:sz w:val="24"/>
                <w:szCs w:val="24"/>
                <w:lang w:eastAsia="lv-LV"/>
              </w:rPr>
              <w:t>3.</w:t>
            </w:r>
          </w:p>
        </w:tc>
        <w:tc>
          <w:tcPr>
            <w:tcW w:w="1017" w:type="pct"/>
            <w:tcBorders>
              <w:top w:val="outset" w:sz="6" w:space="0" w:color="414142"/>
              <w:left w:val="outset" w:sz="6" w:space="0" w:color="414142"/>
              <w:bottom w:val="outset" w:sz="6" w:space="0" w:color="414142"/>
              <w:right w:val="outset" w:sz="6" w:space="0" w:color="414142"/>
            </w:tcBorders>
          </w:tcPr>
          <w:p w14:paraId="002BDB7A" w14:textId="77777777" w:rsidR="000E1201" w:rsidRPr="000E1201" w:rsidRDefault="000E1201" w:rsidP="000E1201">
            <w:pPr>
              <w:spacing w:after="0"/>
              <w:rPr>
                <w:rFonts w:ascii="Times New Roman" w:hAnsi="Times New Roman"/>
                <w:sz w:val="24"/>
                <w:szCs w:val="24"/>
                <w:lang w:eastAsia="lv-LV"/>
              </w:rPr>
            </w:pPr>
            <w:r w:rsidRPr="000E1201">
              <w:rPr>
                <w:rFonts w:ascii="Times New Roman" w:hAnsi="Times New Roman"/>
                <w:sz w:val="24"/>
                <w:szCs w:val="24"/>
                <w:lang w:eastAsia="lv-LV"/>
              </w:rPr>
              <w:t>Cita informācija</w:t>
            </w:r>
          </w:p>
        </w:tc>
        <w:tc>
          <w:tcPr>
            <w:tcW w:w="3430" w:type="pct"/>
            <w:tcBorders>
              <w:top w:val="outset" w:sz="6" w:space="0" w:color="414142"/>
              <w:left w:val="outset" w:sz="6" w:space="0" w:color="414142"/>
              <w:bottom w:val="outset" w:sz="6" w:space="0" w:color="414142"/>
              <w:right w:val="outset" w:sz="6" w:space="0" w:color="414142"/>
            </w:tcBorders>
          </w:tcPr>
          <w:p w14:paraId="2D8F94B0" w14:textId="0032AEE6" w:rsidR="000E1201" w:rsidRPr="00AA1028" w:rsidRDefault="00A757ED" w:rsidP="0084451C">
            <w:pPr>
              <w:spacing w:after="0" w:line="293" w:lineRule="atLeast"/>
              <w:jc w:val="both"/>
              <w:rPr>
                <w:rFonts w:ascii="Times New Roman" w:hAnsi="Times New Roman"/>
                <w:sz w:val="24"/>
                <w:szCs w:val="24"/>
                <w:lang w:eastAsia="lv-LV"/>
              </w:rPr>
            </w:pPr>
            <w:r w:rsidRPr="00AA1028">
              <w:rPr>
                <w:rFonts w:ascii="Times New Roman" w:eastAsia="Times New Roman" w:hAnsi="Times New Roman"/>
                <w:sz w:val="24"/>
                <w:szCs w:val="24"/>
              </w:rPr>
              <w:t>2017.gada 25.maijā likumprojekts izskatīts un atbalstīts Latvijas Administratīvo pārkāpumu kodeksa patstāvīgajā darba grupā.</w:t>
            </w:r>
          </w:p>
        </w:tc>
      </w:tr>
    </w:tbl>
    <w:p w14:paraId="7B83CAFF" w14:textId="77777777" w:rsidR="005C0B07" w:rsidRDefault="005C0B07" w:rsidP="005C0B07">
      <w:pPr>
        <w:suppressAutoHyphens/>
        <w:spacing w:after="0" w:line="240" w:lineRule="auto"/>
        <w:rPr>
          <w:rFonts w:ascii="Times New Roman" w:hAnsi="Times New Roman"/>
          <w:sz w:val="24"/>
          <w:szCs w:val="24"/>
          <w:lang w:eastAsia="zh-CN"/>
        </w:rPr>
      </w:pPr>
    </w:p>
    <w:p w14:paraId="21BB4784" w14:textId="77777777" w:rsidR="0084451C" w:rsidRDefault="0084451C" w:rsidP="005C0B07">
      <w:pPr>
        <w:suppressAutoHyphens/>
        <w:spacing w:after="0" w:line="240" w:lineRule="auto"/>
        <w:rPr>
          <w:rFonts w:ascii="Times New Roman" w:hAnsi="Times New Roman"/>
          <w:sz w:val="24"/>
          <w:szCs w:val="24"/>
          <w:lang w:eastAsia="zh-CN"/>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5C0B07" w:rsidRPr="001A01F9" w14:paraId="129E0AE8" w14:textId="77777777" w:rsidTr="003E13A6">
        <w:trPr>
          <w:trHeight w:val="293"/>
        </w:trPr>
        <w:tc>
          <w:tcPr>
            <w:tcW w:w="9952" w:type="dxa"/>
          </w:tcPr>
          <w:p w14:paraId="0A0F9399" w14:textId="77777777" w:rsidR="005C0B07" w:rsidRPr="005670AB" w:rsidRDefault="005C0B07" w:rsidP="003E13A6">
            <w:pPr>
              <w:suppressAutoHyphens/>
              <w:spacing w:before="280" w:after="0" w:line="240" w:lineRule="auto"/>
              <w:jc w:val="center"/>
              <w:rPr>
                <w:rFonts w:ascii="Times New Roman" w:hAnsi="Times New Roman"/>
                <w:sz w:val="24"/>
                <w:szCs w:val="24"/>
                <w:lang w:eastAsia="zh-CN"/>
              </w:rPr>
            </w:pPr>
            <w:r w:rsidRPr="005670AB">
              <w:rPr>
                <w:rFonts w:ascii="Times New Roman" w:hAnsi="Times New Roman"/>
                <w:b/>
                <w:bCs/>
                <w:sz w:val="24"/>
                <w:szCs w:val="24"/>
                <w:lang w:eastAsia="zh-CN"/>
              </w:rPr>
              <w:lastRenderedPageBreak/>
              <w:t>V. Tiesību akta projekta atbilstība Latvijas Republikas starptautiskajām saistībām</w:t>
            </w:r>
          </w:p>
        </w:tc>
      </w:tr>
      <w:tr w:rsidR="005C0B07" w:rsidRPr="001A01F9" w14:paraId="4C80AB7F" w14:textId="77777777" w:rsidTr="003E13A6">
        <w:trPr>
          <w:trHeight w:val="372"/>
        </w:trPr>
        <w:tc>
          <w:tcPr>
            <w:tcW w:w="9952" w:type="dxa"/>
          </w:tcPr>
          <w:p w14:paraId="54153435" w14:textId="77777777" w:rsidR="005C0B07" w:rsidRPr="005670AB" w:rsidRDefault="005C0B07" w:rsidP="003E13A6">
            <w:pPr>
              <w:suppressAutoHyphens/>
              <w:spacing w:before="280" w:after="0" w:line="240" w:lineRule="auto"/>
              <w:jc w:val="center"/>
              <w:rPr>
                <w:rFonts w:ascii="Times New Roman" w:hAnsi="Times New Roman"/>
                <w:sz w:val="24"/>
                <w:szCs w:val="24"/>
                <w:lang w:eastAsia="zh-CN"/>
              </w:rPr>
            </w:pPr>
            <w:r w:rsidRPr="005670AB">
              <w:rPr>
                <w:rFonts w:ascii="Times New Roman" w:hAnsi="Times New Roman"/>
                <w:bCs/>
                <w:sz w:val="24"/>
                <w:szCs w:val="24"/>
                <w:lang w:eastAsia="zh-CN"/>
              </w:rPr>
              <w:t>Likumprojekts šo jomu neskar.</w:t>
            </w:r>
          </w:p>
        </w:tc>
      </w:tr>
    </w:tbl>
    <w:p w14:paraId="4CB06773" w14:textId="77777777" w:rsidR="000E1201" w:rsidRDefault="000E1201" w:rsidP="005C0B07">
      <w:pPr>
        <w:suppressAutoHyphens/>
        <w:spacing w:after="0" w:line="240" w:lineRule="auto"/>
        <w:rPr>
          <w:rFonts w:ascii="Times New Roman" w:hAnsi="Times New Roman"/>
          <w:sz w:val="24"/>
          <w:szCs w:val="24"/>
          <w:lang w:eastAsia="zh-CN"/>
        </w:rPr>
      </w:pPr>
    </w:p>
    <w:tbl>
      <w:tblPr>
        <w:tblW w:w="99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685"/>
        <w:gridCol w:w="5454"/>
      </w:tblGrid>
      <w:tr w:rsidR="005C0B07" w:rsidRPr="001A01F9" w14:paraId="3987EA61" w14:textId="77777777" w:rsidTr="003E13A6">
        <w:trPr>
          <w:trHeight w:val="375"/>
        </w:trPr>
        <w:tc>
          <w:tcPr>
            <w:tcW w:w="9957" w:type="dxa"/>
            <w:gridSpan w:val="3"/>
          </w:tcPr>
          <w:p w14:paraId="267D8C9B" w14:textId="77777777" w:rsidR="005C0B07" w:rsidRPr="00843C98" w:rsidRDefault="005C0B07" w:rsidP="003E13A6">
            <w:pPr>
              <w:pStyle w:val="tvhtml"/>
              <w:spacing w:before="0" w:after="0"/>
              <w:jc w:val="center"/>
            </w:pPr>
            <w:r w:rsidRPr="00843C98">
              <w:rPr>
                <w:b/>
                <w:bCs/>
              </w:rPr>
              <w:t>VI. Sabiedrības līdzdalība un komunikācijas aktivitātes</w:t>
            </w:r>
          </w:p>
        </w:tc>
      </w:tr>
      <w:tr w:rsidR="005C0B07" w:rsidRPr="001A01F9" w14:paraId="734DE04E" w14:textId="77777777" w:rsidTr="003E13A6">
        <w:trPr>
          <w:trHeight w:val="1588"/>
        </w:trPr>
        <w:tc>
          <w:tcPr>
            <w:tcW w:w="818" w:type="dxa"/>
          </w:tcPr>
          <w:p w14:paraId="2E375D70" w14:textId="77777777" w:rsidR="005C0B07" w:rsidRPr="001A01F9" w:rsidRDefault="005C0B07" w:rsidP="003E13A6">
            <w:pPr>
              <w:rPr>
                <w:rFonts w:ascii="Times New Roman" w:hAnsi="Times New Roman"/>
                <w:sz w:val="24"/>
                <w:szCs w:val="24"/>
              </w:rPr>
            </w:pPr>
            <w:r w:rsidRPr="001A01F9">
              <w:rPr>
                <w:rFonts w:ascii="Times New Roman" w:hAnsi="Times New Roman"/>
                <w:sz w:val="24"/>
                <w:szCs w:val="24"/>
              </w:rPr>
              <w:t>1.</w:t>
            </w:r>
          </w:p>
        </w:tc>
        <w:tc>
          <w:tcPr>
            <w:tcW w:w="3685" w:type="dxa"/>
          </w:tcPr>
          <w:p w14:paraId="1D084F22" w14:textId="77777777" w:rsidR="005C0B07" w:rsidRPr="001A01F9" w:rsidRDefault="005C0B07" w:rsidP="003E13A6">
            <w:pPr>
              <w:spacing w:line="240" w:lineRule="auto"/>
              <w:rPr>
                <w:rFonts w:ascii="Times New Roman" w:hAnsi="Times New Roman"/>
                <w:sz w:val="24"/>
                <w:szCs w:val="24"/>
              </w:rPr>
            </w:pPr>
            <w:r w:rsidRPr="001A01F9">
              <w:rPr>
                <w:rFonts w:ascii="Times New Roman" w:hAnsi="Times New Roman"/>
                <w:sz w:val="24"/>
                <w:szCs w:val="24"/>
              </w:rPr>
              <w:t>Plānotās sabiedrības līdzdalības un komunikācijas aktivitātes saistībā ar projektu</w:t>
            </w:r>
          </w:p>
        </w:tc>
        <w:tc>
          <w:tcPr>
            <w:tcW w:w="5454" w:type="dxa"/>
          </w:tcPr>
          <w:p w14:paraId="62D07CBA" w14:textId="77777777" w:rsidR="005C0B07" w:rsidRPr="001A01F9" w:rsidRDefault="005C0B07" w:rsidP="003E13A6">
            <w:pPr>
              <w:spacing w:line="240" w:lineRule="auto"/>
              <w:ind w:left="-74"/>
              <w:jc w:val="both"/>
              <w:rPr>
                <w:rFonts w:ascii="Times New Roman" w:hAnsi="Times New Roman"/>
                <w:sz w:val="24"/>
                <w:szCs w:val="24"/>
              </w:rPr>
            </w:pPr>
            <w:r w:rsidRPr="001A01F9">
              <w:rPr>
                <w:rFonts w:ascii="Times New Roman" w:hAnsi="Times New Roman"/>
                <w:sz w:val="24"/>
                <w:szCs w:val="24"/>
              </w:rPr>
              <w:t>Sabiedrības līdzdalība nodrošināta saskaņā ar Ministru kabineta 2009.gada 25.augusta noteikumiem Nr.970 “Sabiedrības līdzdalības kārtība attīstības plānošanas procesā”, sagatavojot un publicējot paziņojumu par līdzdalības procesu.</w:t>
            </w:r>
          </w:p>
        </w:tc>
      </w:tr>
      <w:tr w:rsidR="005C0B07" w:rsidRPr="001A01F9" w14:paraId="00B427C9" w14:textId="77777777" w:rsidTr="003E13A6">
        <w:trPr>
          <w:trHeight w:val="450"/>
        </w:trPr>
        <w:tc>
          <w:tcPr>
            <w:tcW w:w="818" w:type="dxa"/>
          </w:tcPr>
          <w:p w14:paraId="0DA31064" w14:textId="77777777" w:rsidR="005C0B07" w:rsidRPr="001A01F9" w:rsidRDefault="005C0B07" w:rsidP="003E13A6">
            <w:pPr>
              <w:rPr>
                <w:rFonts w:ascii="Times New Roman" w:hAnsi="Times New Roman"/>
                <w:sz w:val="24"/>
                <w:szCs w:val="24"/>
              </w:rPr>
            </w:pPr>
            <w:r w:rsidRPr="001A01F9">
              <w:rPr>
                <w:rFonts w:ascii="Times New Roman" w:hAnsi="Times New Roman"/>
                <w:sz w:val="24"/>
                <w:szCs w:val="24"/>
              </w:rPr>
              <w:t>2.</w:t>
            </w:r>
          </w:p>
        </w:tc>
        <w:tc>
          <w:tcPr>
            <w:tcW w:w="3685" w:type="dxa"/>
          </w:tcPr>
          <w:p w14:paraId="43B89023" w14:textId="77777777" w:rsidR="005C0B07" w:rsidRPr="00EF7291" w:rsidRDefault="005C0B07" w:rsidP="003E13A6">
            <w:pPr>
              <w:pStyle w:val="tvhtml"/>
              <w:spacing w:before="0" w:after="0"/>
            </w:pPr>
            <w:r w:rsidRPr="00EF7291">
              <w:t>Sabiedrības līdzdalība projekta izstrādē</w:t>
            </w:r>
          </w:p>
        </w:tc>
        <w:tc>
          <w:tcPr>
            <w:tcW w:w="5454" w:type="dxa"/>
          </w:tcPr>
          <w:p w14:paraId="1A7E7751" w14:textId="77777777" w:rsidR="005C0B07" w:rsidRPr="00EF7291" w:rsidRDefault="005C0B07" w:rsidP="00896C86">
            <w:pPr>
              <w:pStyle w:val="tv213"/>
              <w:spacing w:before="0" w:after="0"/>
              <w:ind w:left="-74"/>
              <w:jc w:val="both"/>
            </w:pPr>
            <w:r>
              <w:rPr>
                <w:lang w:eastAsia="lv-LV"/>
              </w:rPr>
              <w:t>Likump</w:t>
            </w:r>
            <w:r w:rsidRPr="00843C98">
              <w:rPr>
                <w:lang w:eastAsia="lv-LV"/>
              </w:rPr>
              <w:t>rojekts un tā sākotnējās ietekmes novērtējuma z</w:t>
            </w:r>
            <w:r>
              <w:rPr>
                <w:lang w:eastAsia="lv-LV"/>
              </w:rPr>
              <w:t>iņojums (anotācija</w:t>
            </w:r>
            <w:r w:rsidRPr="00896C86">
              <w:rPr>
                <w:lang w:eastAsia="lv-LV"/>
              </w:rPr>
              <w:t>)</w:t>
            </w:r>
            <w:r>
              <w:rPr>
                <w:color w:val="FF0000"/>
                <w:lang w:eastAsia="lv-LV"/>
              </w:rPr>
              <w:t xml:space="preserve"> </w:t>
            </w:r>
            <w:r w:rsidRPr="00843C98">
              <w:rPr>
                <w:lang w:eastAsia="lv-LV"/>
              </w:rPr>
              <w:t xml:space="preserve">ievietots Iekšlietu ministrijas tīmekļvietnē </w:t>
            </w:r>
            <w:hyperlink r:id="rId61" w:history="1">
              <w:r w:rsidRPr="00843C98">
                <w:rPr>
                  <w:u w:val="single"/>
                  <w:lang w:eastAsia="lv-LV"/>
                </w:rPr>
                <w:t>www.iem.gov.lv</w:t>
              </w:r>
            </w:hyperlink>
            <w:r w:rsidRPr="00843C98">
              <w:rPr>
                <w:lang w:eastAsia="lv-LV"/>
              </w:rPr>
              <w:t xml:space="preserve"> sadaļā “Sabiedrības līdzdalība”, aicinot sabiedrību rakstveidā izteikt savu viedok</w:t>
            </w:r>
            <w:r w:rsidR="00896C86">
              <w:rPr>
                <w:lang w:eastAsia="lv-LV"/>
              </w:rPr>
              <w:t>li par projektu.</w:t>
            </w:r>
          </w:p>
        </w:tc>
      </w:tr>
      <w:tr w:rsidR="005C0B07" w:rsidRPr="001A01F9" w14:paraId="1019C139" w14:textId="77777777" w:rsidTr="003E13A6">
        <w:trPr>
          <w:trHeight w:val="303"/>
        </w:trPr>
        <w:tc>
          <w:tcPr>
            <w:tcW w:w="818" w:type="dxa"/>
          </w:tcPr>
          <w:p w14:paraId="1A66F6D4" w14:textId="77777777" w:rsidR="005C0B07" w:rsidRPr="001A01F9" w:rsidRDefault="005C0B07" w:rsidP="003E13A6">
            <w:pPr>
              <w:rPr>
                <w:rFonts w:ascii="Times New Roman" w:hAnsi="Times New Roman"/>
                <w:sz w:val="24"/>
                <w:szCs w:val="24"/>
              </w:rPr>
            </w:pPr>
            <w:r w:rsidRPr="001A01F9">
              <w:rPr>
                <w:rFonts w:ascii="Times New Roman" w:hAnsi="Times New Roman"/>
                <w:sz w:val="24"/>
                <w:szCs w:val="24"/>
              </w:rPr>
              <w:t>3.</w:t>
            </w:r>
          </w:p>
        </w:tc>
        <w:tc>
          <w:tcPr>
            <w:tcW w:w="3685" w:type="dxa"/>
          </w:tcPr>
          <w:p w14:paraId="7B17EE51" w14:textId="77777777" w:rsidR="005C0B07" w:rsidRPr="001A01F9" w:rsidRDefault="005C0B07" w:rsidP="003E13A6">
            <w:pPr>
              <w:rPr>
                <w:rFonts w:ascii="Times New Roman" w:hAnsi="Times New Roman"/>
                <w:sz w:val="24"/>
                <w:szCs w:val="24"/>
              </w:rPr>
            </w:pPr>
            <w:r w:rsidRPr="001A01F9">
              <w:rPr>
                <w:rFonts w:ascii="Times New Roman" w:hAnsi="Times New Roman"/>
                <w:sz w:val="24"/>
                <w:szCs w:val="24"/>
              </w:rPr>
              <w:t>Sabiedrības līdzdalības rezultāti</w:t>
            </w:r>
          </w:p>
        </w:tc>
        <w:tc>
          <w:tcPr>
            <w:tcW w:w="5454" w:type="dxa"/>
          </w:tcPr>
          <w:p w14:paraId="601E93D2" w14:textId="77777777" w:rsidR="005C0B07" w:rsidRPr="00EF7291" w:rsidRDefault="005C0B07" w:rsidP="003E13A6">
            <w:pPr>
              <w:pStyle w:val="tvhtml"/>
              <w:spacing w:before="0" w:after="0"/>
              <w:ind w:left="-74"/>
            </w:pPr>
            <w:r w:rsidRPr="00EF7291">
              <w:t>Nav.</w:t>
            </w:r>
          </w:p>
        </w:tc>
      </w:tr>
      <w:tr w:rsidR="005C0B07" w:rsidRPr="001A01F9" w14:paraId="374B957E" w14:textId="77777777" w:rsidTr="001D1388">
        <w:trPr>
          <w:trHeight w:val="288"/>
        </w:trPr>
        <w:tc>
          <w:tcPr>
            <w:tcW w:w="818" w:type="dxa"/>
          </w:tcPr>
          <w:p w14:paraId="47166AB1" w14:textId="77777777" w:rsidR="001D1388" w:rsidRPr="001A01F9" w:rsidRDefault="005C0B07" w:rsidP="003E13A6">
            <w:pPr>
              <w:rPr>
                <w:rFonts w:ascii="Times New Roman" w:hAnsi="Times New Roman"/>
                <w:sz w:val="24"/>
                <w:szCs w:val="24"/>
              </w:rPr>
            </w:pPr>
            <w:r w:rsidRPr="001A01F9">
              <w:rPr>
                <w:rFonts w:ascii="Times New Roman" w:hAnsi="Times New Roman"/>
                <w:sz w:val="24"/>
                <w:szCs w:val="24"/>
              </w:rPr>
              <w:t>4.</w:t>
            </w:r>
          </w:p>
        </w:tc>
        <w:tc>
          <w:tcPr>
            <w:tcW w:w="3685" w:type="dxa"/>
          </w:tcPr>
          <w:p w14:paraId="4207F0FA" w14:textId="77777777" w:rsidR="005C0B07" w:rsidRPr="001A01F9" w:rsidRDefault="005C0B07" w:rsidP="003E13A6">
            <w:pPr>
              <w:rPr>
                <w:rFonts w:ascii="Times New Roman" w:hAnsi="Times New Roman"/>
                <w:sz w:val="24"/>
                <w:szCs w:val="24"/>
              </w:rPr>
            </w:pPr>
            <w:r w:rsidRPr="001A01F9">
              <w:rPr>
                <w:rFonts w:ascii="Times New Roman" w:hAnsi="Times New Roman"/>
                <w:sz w:val="24"/>
                <w:szCs w:val="24"/>
              </w:rPr>
              <w:t>Cita informācija</w:t>
            </w:r>
          </w:p>
        </w:tc>
        <w:tc>
          <w:tcPr>
            <w:tcW w:w="5454" w:type="dxa"/>
          </w:tcPr>
          <w:p w14:paraId="45B47725" w14:textId="77777777" w:rsidR="005C0B07" w:rsidRPr="00EF7291" w:rsidRDefault="005C0B07" w:rsidP="003E13A6">
            <w:pPr>
              <w:pStyle w:val="tvhtml"/>
              <w:spacing w:before="0" w:after="0"/>
              <w:ind w:left="-74"/>
            </w:pPr>
            <w:r w:rsidRPr="00EF7291">
              <w:t>Nav.</w:t>
            </w:r>
          </w:p>
        </w:tc>
      </w:tr>
    </w:tbl>
    <w:p w14:paraId="69B2CE73" w14:textId="77777777" w:rsidR="005C0B07" w:rsidRPr="005670AB" w:rsidRDefault="005C0B07" w:rsidP="005C0B07">
      <w:pPr>
        <w:suppressAutoHyphens/>
        <w:spacing w:after="0" w:line="240" w:lineRule="auto"/>
        <w:rPr>
          <w:rFonts w:ascii="Times New Roman" w:hAnsi="Times New Roman"/>
          <w:sz w:val="24"/>
          <w:szCs w:val="24"/>
          <w:lang w:eastAsia="zh-CN"/>
        </w:rPr>
      </w:pPr>
    </w:p>
    <w:tbl>
      <w:tblPr>
        <w:tblW w:w="99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685"/>
        <w:gridCol w:w="5456"/>
      </w:tblGrid>
      <w:tr w:rsidR="005C0B07" w:rsidRPr="001A01F9" w14:paraId="204A7FCF" w14:textId="77777777" w:rsidTr="007C4C53">
        <w:trPr>
          <w:trHeight w:val="375"/>
        </w:trPr>
        <w:tc>
          <w:tcPr>
            <w:tcW w:w="9957" w:type="dxa"/>
            <w:gridSpan w:val="3"/>
          </w:tcPr>
          <w:p w14:paraId="0BA6FD27" w14:textId="77777777" w:rsidR="005C0B07" w:rsidRPr="005670AB" w:rsidRDefault="005C0B07" w:rsidP="003E13A6">
            <w:pPr>
              <w:suppressAutoHyphens/>
              <w:spacing w:after="0" w:line="240" w:lineRule="auto"/>
              <w:jc w:val="center"/>
              <w:rPr>
                <w:rFonts w:ascii="Times New Roman" w:hAnsi="Times New Roman"/>
                <w:color w:val="0D0D0D"/>
                <w:sz w:val="24"/>
                <w:szCs w:val="24"/>
                <w:lang w:eastAsia="zh-CN"/>
              </w:rPr>
            </w:pPr>
            <w:r w:rsidRPr="005670AB">
              <w:rPr>
                <w:rFonts w:ascii="Times New Roman" w:hAnsi="Times New Roman"/>
                <w:b/>
                <w:bCs/>
                <w:color w:val="0D0D0D"/>
                <w:sz w:val="24"/>
                <w:szCs w:val="24"/>
                <w:lang w:eastAsia="zh-CN"/>
              </w:rPr>
              <w:t>VII. Tiesību akta projekta izpildes nodrošināšana un tās ietekme uz institūcijām</w:t>
            </w:r>
          </w:p>
        </w:tc>
      </w:tr>
      <w:tr w:rsidR="005C0B07" w:rsidRPr="001A01F9" w14:paraId="2CC94663" w14:textId="77777777" w:rsidTr="007C4C53">
        <w:trPr>
          <w:trHeight w:val="20"/>
        </w:trPr>
        <w:tc>
          <w:tcPr>
            <w:tcW w:w="818" w:type="dxa"/>
          </w:tcPr>
          <w:p w14:paraId="6515FC57"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1.</w:t>
            </w:r>
          </w:p>
        </w:tc>
        <w:tc>
          <w:tcPr>
            <w:tcW w:w="3685" w:type="dxa"/>
          </w:tcPr>
          <w:p w14:paraId="177E9523"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Projekta izpildē iesaistītās institūcijas</w:t>
            </w:r>
          </w:p>
        </w:tc>
        <w:tc>
          <w:tcPr>
            <w:tcW w:w="5454" w:type="dxa"/>
          </w:tcPr>
          <w:p w14:paraId="6E2C1908" w14:textId="77777777" w:rsidR="005C0B07" w:rsidRPr="005670AB" w:rsidRDefault="005C0B07" w:rsidP="003E13A6">
            <w:pPr>
              <w:suppressAutoHyphens/>
              <w:spacing w:after="0" w:line="240" w:lineRule="auto"/>
              <w:ind w:left="-74"/>
              <w:jc w:val="both"/>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 </w:t>
            </w:r>
            <w:r>
              <w:rPr>
                <w:rFonts w:ascii="Times New Roman" w:hAnsi="Times New Roman"/>
                <w:sz w:val="24"/>
                <w:szCs w:val="24"/>
                <w:lang w:eastAsia="lv-LV"/>
              </w:rPr>
              <w:t>Ceļu satiksmi un autopārvadājumus kontrolējošās institūcijas.</w:t>
            </w:r>
          </w:p>
        </w:tc>
      </w:tr>
      <w:tr w:rsidR="005C0B07" w:rsidRPr="001A01F9" w14:paraId="40ABCB6A" w14:textId="77777777" w:rsidTr="007C4C53">
        <w:trPr>
          <w:trHeight w:val="450"/>
        </w:trPr>
        <w:tc>
          <w:tcPr>
            <w:tcW w:w="818" w:type="dxa"/>
          </w:tcPr>
          <w:p w14:paraId="409E0ED2"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2.</w:t>
            </w:r>
          </w:p>
        </w:tc>
        <w:tc>
          <w:tcPr>
            <w:tcW w:w="3685" w:type="dxa"/>
          </w:tcPr>
          <w:p w14:paraId="0AAB5360"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 xml:space="preserve">Projekta izpildes ietekme uz pārvaldes funkcijām un institucionālo struktūru. </w:t>
            </w:r>
          </w:p>
          <w:p w14:paraId="69AA4F7B"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Jaunu institūciju izveide, esošu institūciju likvidācija vai reorganizācija, to ietekme uz institūcijas cilvēkresursiem</w:t>
            </w:r>
          </w:p>
        </w:tc>
        <w:tc>
          <w:tcPr>
            <w:tcW w:w="5456" w:type="dxa"/>
          </w:tcPr>
          <w:p w14:paraId="45B81812" w14:textId="77777777" w:rsidR="005C0B07" w:rsidRPr="005670AB" w:rsidRDefault="005C0B07" w:rsidP="003E13A6">
            <w:pPr>
              <w:suppressAutoHyphens/>
              <w:spacing w:after="0" w:line="240" w:lineRule="auto"/>
              <w:ind w:left="-74" w:right="140"/>
              <w:rPr>
                <w:rFonts w:ascii="Times New Roman" w:hAnsi="Times New Roman"/>
                <w:bCs/>
                <w:color w:val="000000"/>
                <w:sz w:val="24"/>
                <w:szCs w:val="24"/>
                <w:lang w:eastAsia="zh-CN"/>
              </w:rPr>
            </w:pPr>
            <w:r w:rsidRPr="005670AB">
              <w:rPr>
                <w:rFonts w:ascii="Times New Roman" w:hAnsi="Times New Roman"/>
                <w:bCs/>
                <w:color w:val="000000"/>
                <w:sz w:val="24"/>
                <w:szCs w:val="24"/>
                <w:lang w:eastAsia="zh-CN"/>
              </w:rPr>
              <w:t xml:space="preserve">Jaunas funkcijas un uzdevumi netiek radīti. </w:t>
            </w:r>
          </w:p>
          <w:p w14:paraId="42804414" w14:textId="77777777" w:rsidR="005C0B07" w:rsidRPr="005670AB" w:rsidRDefault="005C0B07" w:rsidP="003E13A6">
            <w:pPr>
              <w:suppressAutoHyphens/>
              <w:spacing w:after="0" w:line="240" w:lineRule="auto"/>
              <w:ind w:left="-74" w:right="140"/>
              <w:rPr>
                <w:rFonts w:ascii="Times New Roman" w:hAnsi="Times New Roman"/>
                <w:bCs/>
                <w:color w:val="000000"/>
                <w:sz w:val="24"/>
                <w:szCs w:val="24"/>
                <w:lang w:eastAsia="zh-CN"/>
              </w:rPr>
            </w:pPr>
            <w:r w:rsidRPr="005670AB">
              <w:rPr>
                <w:rFonts w:ascii="Times New Roman" w:hAnsi="Times New Roman"/>
                <w:bCs/>
                <w:color w:val="000000"/>
                <w:sz w:val="24"/>
                <w:szCs w:val="24"/>
                <w:lang w:eastAsia="zh-CN"/>
              </w:rPr>
              <w:t>Institūcijai pieejamos cilvēkresursus neietekmē.</w:t>
            </w:r>
          </w:p>
          <w:p w14:paraId="4DC08F6D" w14:textId="77777777" w:rsidR="005C0B07" w:rsidRPr="005670AB" w:rsidRDefault="005C0B07" w:rsidP="003E13A6">
            <w:pPr>
              <w:suppressAutoHyphens/>
              <w:spacing w:after="0" w:line="240" w:lineRule="auto"/>
              <w:ind w:left="-74" w:right="140"/>
              <w:rPr>
                <w:rFonts w:ascii="Times New Roman" w:hAnsi="Times New Roman"/>
                <w:b/>
                <w:bCs/>
                <w:color w:val="000000"/>
                <w:sz w:val="24"/>
                <w:szCs w:val="24"/>
                <w:lang w:eastAsia="zh-CN"/>
              </w:rPr>
            </w:pPr>
            <w:r w:rsidRPr="005670AB">
              <w:rPr>
                <w:rFonts w:ascii="Times New Roman" w:hAnsi="Times New Roman"/>
                <w:bCs/>
                <w:color w:val="000000"/>
                <w:sz w:val="24"/>
                <w:szCs w:val="24"/>
                <w:lang w:eastAsia="zh-CN"/>
              </w:rPr>
              <w:t xml:space="preserve">Jaunas institūcijas netiks veidotas. </w:t>
            </w:r>
          </w:p>
          <w:p w14:paraId="6F4B3278" w14:textId="77777777" w:rsidR="005C0B07" w:rsidRPr="005670AB" w:rsidRDefault="005C0B07" w:rsidP="003E13A6">
            <w:pPr>
              <w:suppressAutoHyphens/>
              <w:spacing w:after="0" w:line="240" w:lineRule="auto"/>
              <w:ind w:left="-74"/>
              <w:rPr>
                <w:rFonts w:ascii="Times New Roman" w:hAnsi="Times New Roman"/>
                <w:color w:val="000000"/>
                <w:sz w:val="24"/>
                <w:szCs w:val="24"/>
                <w:lang w:eastAsia="zh-CN"/>
              </w:rPr>
            </w:pPr>
            <w:r w:rsidRPr="005670AB">
              <w:rPr>
                <w:rFonts w:ascii="Times New Roman" w:hAnsi="Times New Roman"/>
                <w:color w:val="000000"/>
                <w:sz w:val="24"/>
                <w:szCs w:val="24"/>
                <w:lang w:eastAsia="zh-CN"/>
              </w:rPr>
              <w:t>Esošo institūciju likvidācija vai reorganizācija</w:t>
            </w:r>
          </w:p>
          <w:p w14:paraId="32DC18AF" w14:textId="77777777" w:rsidR="005C0B07" w:rsidRPr="005670AB" w:rsidRDefault="005C0B07" w:rsidP="003E13A6">
            <w:pPr>
              <w:suppressAutoHyphens/>
              <w:spacing w:after="0" w:line="240" w:lineRule="auto"/>
              <w:ind w:left="-74"/>
              <w:rPr>
                <w:rFonts w:ascii="Times New Roman" w:hAnsi="Times New Roman"/>
                <w:color w:val="0D0D0D"/>
                <w:sz w:val="24"/>
                <w:szCs w:val="24"/>
                <w:lang w:eastAsia="zh-CN"/>
              </w:rPr>
            </w:pPr>
            <w:r w:rsidRPr="005670AB">
              <w:rPr>
                <w:rFonts w:ascii="Times New Roman" w:hAnsi="Times New Roman"/>
                <w:color w:val="000000"/>
                <w:sz w:val="24"/>
                <w:szCs w:val="24"/>
                <w:lang w:eastAsia="zh-CN"/>
              </w:rPr>
              <w:t>nav plānota</w:t>
            </w:r>
            <w:r w:rsidRPr="005670AB">
              <w:rPr>
                <w:rFonts w:ascii="Times New Roman" w:hAnsi="Times New Roman"/>
                <w:color w:val="0000FF"/>
                <w:sz w:val="24"/>
                <w:szCs w:val="24"/>
                <w:lang w:eastAsia="zh-CN"/>
              </w:rPr>
              <w:t>.</w:t>
            </w:r>
          </w:p>
        </w:tc>
      </w:tr>
      <w:tr w:rsidR="005C0B07" w:rsidRPr="001A01F9" w14:paraId="1DAD063D" w14:textId="77777777" w:rsidTr="007C4C53">
        <w:trPr>
          <w:trHeight w:val="314"/>
        </w:trPr>
        <w:tc>
          <w:tcPr>
            <w:tcW w:w="818" w:type="dxa"/>
          </w:tcPr>
          <w:p w14:paraId="19A7732F"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3.</w:t>
            </w:r>
          </w:p>
        </w:tc>
        <w:tc>
          <w:tcPr>
            <w:tcW w:w="3685" w:type="dxa"/>
          </w:tcPr>
          <w:p w14:paraId="47FA851A"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Cita informācija</w:t>
            </w:r>
          </w:p>
        </w:tc>
        <w:tc>
          <w:tcPr>
            <w:tcW w:w="5454" w:type="dxa"/>
          </w:tcPr>
          <w:p w14:paraId="70D104AB" w14:textId="77777777" w:rsidR="005C0B07" w:rsidRPr="005670AB" w:rsidRDefault="005C0B07" w:rsidP="003E13A6">
            <w:pPr>
              <w:suppressAutoHyphens/>
              <w:spacing w:after="0" w:line="240" w:lineRule="auto"/>
              <w:rPr>
                <w:rFonts w:ascii="Times New Roman" w:hAnsi="Times New Roman"/>
                <w:color w:val="0D0D0D"/>
                <w:sz w:val="24"/>
                <w:szCs w:val="24"/>
                <w:lang w:eastAsia="zh-CN"/>
              </w:rPr>
            </w:pPr>
            <w:r w:rsidRPr="005670AB">
              <w:rPr>
                <w:rFonts w:ascii="Times New Roman" w:hAnsi="Times New Roman"/>
                <w:color w:val="0D0D0D"/>
                <w:sz w:val="24"/>
                <w:szCs w:val="24"/>
                <w:lang w:eastAsia="zh-CN"/>
              </w:rPr>
              <w:t>Nav.</w:t>
            </w:r>
          </w:p>
        </w:tc>
      </w:tr>
    </w:tbl>
    <w:p w14:paraId="11D51E37" w14:textId="77777777" w:rsidR="008A048F" w:rsidRDefault="008A048F" w:rsidP="005C0B07">
      <w:pPr>
        <w:suppressAutoHyphens/>
        <w:spacing w:after="0" w:line="240" w:lineRule="auto"/>
        <w:jc w:val="both"/>
        <w:rPr>
          <w:rFonts w:ascii="Times New Roman" w:hAnsi="Times New Roman"/>
          <w:color w:val="0D0D0D"/>
          <w:sz w:val="28"/>
          <w:szCs w:val="28"/>
        </w:rPr>
      </w:pPr>
    </w:p>
    <w:p w14:paraId="37F4E578" w14:textId="77777777" w:rsidR="008A048F" w:rsidRDefault="008A048F" w:rsidP="005C0B07">
      <w:pPr>
        <w:suppressAutoHyphens/>
        <w:spacing w:after="0" w:line="240" w:lineRule="auto"/>
        <w:jc w:val="both"/>
        <w:rPr>
          <w:rFonts w:ascii="Times New Roman" w:hAnsi="Times New Roman"/>
          <w:color w:val="0D0D0D"/>
          <w:sz w:val="28"/>
          <w:szCs w:val="28"/>
        </w:rPr>
      </w:pPr>
    </w:p>
    <w:p w14:paraId="4913FCFE" w14:textId="77777777" w:rsidR="005C0B07" w:rsidRPr="005670AB" w:rsidRDefault="005C0B07" w:rsidP="005C0B07">
      <w:pPr>
        <w:suppressAutoHyphens/>
        <w:spacing w:after="0" w:line="240" w:lineRule="auto"/>
        <w:jc w:val="both"/>
        <w:rPr>
          <w:rFonts w:ascii="Times New Roman" w:hAnsi="Times New Roman"/>
          <w:color w:val="0D0D0D"/>
          <w:sz w:val="28"/>
          <w:szCs w:val="28"/>
        </w:rPr>
      </w:pPr>
      <w:r w:rsidRPr="005670AB">
        <w:rPr>
          <w:rFonts w:ascii="Times New Roman" w:hAnsi="Times New Roman"/>
          <w:color w:val="0D0D0D"/>
          <w:sz w:val="28"/>
          <w:szCs w:val="28"/>
        </w:rPr>
        <w:t>Iekšlietu ministrs</w:t>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r>
      <w:r w:rsidRPr="005670AB">
        <w:rPr>
          <w:rFonts w:ascii="Times New Roman" w:hAnsi="Times New Roman"/>
          <w:color w:val="0D0D0D"/>
          <w:sz w:val="28"/>
          <w:szCs w:val="28"/>
        </w:rPr>
        <w:tab/>
        <w:t>R</w:t>
      </w:r>
      <w:r w:rsidR="004C6799">
        <w:rPr>
          <w:rFonts w:ascii="Times New Roman" w:hAnsi="Times New Roman"/>
          <w:color w:val="0D0D0D"/>
          <w:sz w:val="28"/>
          <w:szCs w:val="28"/>
        </w:rPr>
        <w:t xml:space="preserve">ihards </w:t>
      </w:r>
      <w:proofErr w:type="spellStart"/>
      <w:r w:rsidRPr="005670AB">
        <w:rPr>
          <w:rFonts w:ascii="Times New Roman" w:hAnsi="Times New Roman"/>
          <w:color w:val="0D0D0D"/>
          <w:sz w:val="28"/>
          <w:szCs w:val="28"/>
        </w:rPr>
        <w:t>Kozlovskis</w:t>
      </w:r>
      <w:proofErr w:type="spellEnd"/>
    </w:p>
    <w:p w14:paraId="1EDD724B" w14:textId="77777777" w:rsidR="005C0B07" w:rsidRDefault="005C0B07" w:rsidP="005C0B07">
      <w:pPr>
        <w:suppressAutoHyphens/>
        <w:spacing w:after="0" w:line="240" w:lineRule="auto"/>
        <w:jc w:val="both"/>
        <w:rPr>
          <w:rFonts w:ascii="Times New Roman" w:hAnsi="Times New Roman"/>
          <w:color w:val="0D0D0D"/>
          <w:sz w:val="28"/>
          <w:szCs w:val="28"/>
        </w:rPr>
      </w:pPr>
    </w:p>
    <w:p w14:paraId="30766ECE" w14:textId="77777777" w:rsidR="008A048F" w:rsidRDefault="008A048F" w:rsidP="005C0B07">
      <w:pPr>
        <w:suppressAutoHyphens/>
        <w:spacing w:after="0" w:line="240" w:lineRule="auto"/>
        <w:jc w:val="both"/>
        <w:rPr>
          <w:rFonts w:ascii="Times New Roman" w:hAnsi="Times New Roman"/>
          <w:color w:val="0D0D0D"/>
          <w:sz w:val="28"/>
          <w:szCs w:val="28"/>
        </w:rPr>
      </w:pPr>
    </w:p>
    <w:p w14:paraId="4A859A38" w14:textId="77777777" w:rsidR="005C0B07" w:rsidRPr="005670AB" w:rsidRDefault="00EC3278" w:rsidP="005C0B07">
      <w:pPr>
        <w:suppressAutoHyphens/>
        <w:spacing w:after="0" w:line="240" w:lineRule="auto"/>
        <w:jc w:val="both"/>
        <w:rPr>
          <w:rFonts w:ascii="Times New Roman" w:hAnsi="Times New Roman"/>
          <w:color w:val="0D0D0D"/>
          <w:sz w:val="28"/>
          <w:szCs w:val="28"/>
        </w:rPr>
      </w:pPr>
      <w:r>
        <w:rPr>
          <w:rFonts w:ascii="Times New Roman" w:hAnsi="Times New Roman"/>
          <w:color w:val="0D0D0D"/>
          <w:sz w:val="28"/>
          <w:szCs w:val="28"/>
        </w:rPr>
        <w:t>Vīza: valsts sekretār</w:t>
      </w:r>
      <w:r w:rsidR="003105A2">
        <w:rPr>
          <w:rFonts w:ascii="Times New Roman" w:hAnsi="Times New Roman"/>
          <w:color w:val="0D0D0D"/>
          <w:sz w:val="28"/>
          <w:szCs w:val="28"/>
        </w:rPr>
        <w:t>s</w:t>
      </w:r>
      <w:r>
        <w:rPr>
          <w:rFonts w:ascii="Times New Roman" w:hAnsi="Times New Roman"/>
          <w:color w:val="0D0D0D"/>
          <w:sz w:val="28"/>
          <w:szCs w:val="28"/>
        </w:rPr>
        <w:tab/>
      </w:r>
      <w:r w:rsidR="005C0B07" w:rsidRPr="005670AB">
        <w:rPr>
          <w:rFonts w:ascii="Times New Roman" w:hAnsi="Times New Roman"/>
          <w:color w:val="0D0D0D"/>
          <w:sz w:val="28"/>
          <w:szCs w:val="28"/>
        </w:rPr>
        <w:tab/>
      </w:r>
      <w:r w:rsidR="005C0B07" w:rsidRPr="005670AB">
        <w:rPr>
          <w:rFonts w:ascii="Times New Roman" w:hAnsi="Times New Roman"/>
          <w:color w:val="0D0D0D"/>
          <w:sz w:val="28"/>
          <w:szCs w:val="28"/>
        </w:rPr>
        <w:tab/>
      </w:r>
      <w:r w:rsidR="005C0B07" w:rsidRPr="005670AB">
        <w:rPr>
          <w:rFonts w:ascii="Times New Roman" w:hAnsi="Times New Roman"/>
          <w:color w:val="0D0D0D"/>
          <w:sz w:val="28"/>
          <w:szCs w:val="28"/>
        </w:rPr>
        <w:tab/>
      </w:r>
      <w:r w:rsidR="005C0B07" w:rsidRPr="005670AB">
        <w:rPr>
          <w:rFonts w:ascii="Times New Roman" w:hAnsi="Times New Roman"/>
          <w:color w:val="0D0D0D"/>
          <w:sz w:val="28"/>
          <w:szCs w:val="28"/>
        </w:rPr>
        <w:tab/>
      </w:r>
      <w:r w:rsidR="005C0B07" w:rsidRPr="005670AB">
        <w:rPr>
          <w:rFonts w:ascii="Times New Roman" w:hAnsi="Times New Roman"/>
          <w:color w:val="0D0D0D"/>
          <w:sz w:val="28"/>
          <w:szCs w:val="28"/>
        </w:rPr>
        <w:tab/>
      </w:r>
      <w:proofErr w:type="spellStart"/>
      <w:r w:rsidR="003105A2">
        <w:rPr>
          <w:rFonts w:ascii="Times New Roman" w:hAnsi="Times New Roman"/>
          <w:color w:val="0D0D0D"/>
          <w:sz w:val="28"/>
          <w:szCs w:val="28"/>
        </w:rPr>
        <w:t>D</w:t>
      </w:r>
      <w:r w:rsidR="004C6799">
        <w:rPr>
          <w:rFonts w:ascii="Times New Roman" w:hAnsi="Times New Roman"/>
          <w:color w:val="0D0D0D"/>
          <w:sz w:val="28"/>
          <w:szCs w:val="28"/>
        </w:rPr>
        <w:t>imitrijs</w:t>
      </w:r>
      <w:proofErr w:type="spellEnd"/>
      <w:r w:rsidR="004C6799">
        <w:rPr>
          <w:rFonts w:ascii="Times New Roman" w:hAnsi="Times New Roman"/>
          <w:color w:val="0D0D0D"/>
          <w:sz w:val="28"/>
          <w:szCs w:val="28"/>
        </w:rPr>
        <w:t xml:space="preserve"> </w:t>
      </w:r>
      <w:proofErr w:type="spellStart"/>
      <w:r w:rsidR="003105A2">
        <w:rPr>
          <w:rFonts w:ascii="Times New Roman" w:hAnsi="Times New Roman"/>
          <w:color w:val="0D0D0D"/>
          <w:sz w:val="28"/>
          <w:szCs w:val="28"/>
        </w:rPr>
        <w:t>Trofimovs</w:t>
      </w:r>
      <w:proofErr w:type="spellEnd"/>
    </w:p>
    <w:sectPr w:rsidR="005C0B07" w:rsidRPr="005670AB" w:rsidSect="00A06B05">
      <w:headerReference w:type="default" r:id="rId62"/>
      <w:footerReference w:type="default" r:id="rId63"/>
      <w:footerReference w:type="first" r:id="rId64"/>
      <w:pgSz w:w="11906" w:h="16838"/>
      <w:pgMar w:top="993" w:right="1134" w:bottom="851" w:left="1701" w:header="709" w:footer="709"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7645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D166C" w14:textId="77777777" w:rsidR="00ED6BE9" w:rsidRDefault="00ED6BE9">
      <w:pPr>
        <w:spacing w:after="0" w:line="240" w:lineRule="auto"/>
      </w:pPr>
      <w:r>
        <w:separator/>
      </w:r>
    </w:p>
  </w:endnote>
  <w:endnote w:type="continuationSeparator" w:id="0">
    <w:p w14:paraId="10658DB0" w14:textId="77777777" w:rsidR="00ED6BE9" w:rsidRDefault="00ED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2316" w14:textId="3A0CA417" w:rsidR="00C921F8" w:rsidRPr="004C6799" w:rsidRDefault="00C921F8" w:rsidP="004C6799">
    <w:pPr>
      <w:pStyle w:val="Kjene"/>
      <w:jc w:val="both"/>
      <w:rPr>
        <w:rFonts w:ascii="Times New Roman" w:hAnsi="Times New Roman"/>
        <w:sz w:val="20"/>
        <w:szCs w:val="20"/>
      </w:rPr>
    </w:pPr>
    <w:r w:rsidRPr="00051C1A">
      <w:rPr>
        <w:rFonts w:ascii="Times New Roman" w:hAnsi="Times New Roman"/>
        <w:sz w:val="20"/>
        <w:szCs w:val="20"/>
      </w:rPr>
      <w:t xml:space="preserve"> </w:t>
    </w:r>
    <w:r w:rsidRPr="00AF1992">
      <w:rPr>
        <w:rFonts w:ascii="Times New Roman" w:hAnsi="Times New Roman"/>
        <w:sz w:val="20"/>
        <w:szCs w:val="20"/>
      </w:rPr>
      <w:fldChar w:fldCharType="begin"/>
    </w:r>
    <w:r w:rsidRPr="00AF1992">
      <w:rPr>
        <w:rFonts w:ascii="Times New Roman" w:hAnsi="Times New Roman"/>
        <w:sz w:val="20"/>
        <w:szCs w:val="20"/>
      </w:rPr>
      <w:instrText xml:space="preserve"> FILENAME   \* MERGEFORMAT </w:instrText>
    </w:r>
    <w:r w:rsidRPr="00AF1992">
      <w:rPr>
        <w:rFonts w:ascii="Times New Roman" w:hAnsi="Times New Roman"/>
        <w:sz w:val="20"/>
        <w:szCs w:val="20"/>
      </w:rPr>
      <w:fldChar w:fldCharType="separate"/>
    </w:r>
    <w:r w:rsidR="00AA1028">
      <w:rPr>
        <w:rFonts w:ascii="Times New Roman" w:hAnsi="Times New Roman"/>
        <w:noProof/>
        <w:sz w:val="20"/>
        <w:szCs w:val="20"/>
      </w:rPr>
      <w:t>IEMAnot_14</w:t>
    </w:r>
    <w:r w:rsidR="002E2C3B">
      <w:rPr>
        <w:rFonts w:ascii="Times New Roman" w:hAnsi="Times New Roman"/>
        <w:noProof/>
        <w:sz w:val="20"/>
        <w:szCs w:val="20"/>
      </w:rPr>
      <w:t>022018_CSL.docx</w:t>
    </w:r>
    <w:r w:rsidRPr="00AF1992">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5733" w14:textId="1BE8F1B5" w:rsidR="00C921F8" w:rsidRPr="004C6799" w:rsidRDefault="00EE6D78" w:rsidP="004C6799">
    <w:pPr>
      <w:pStyle w:val="Kjene"/>
      <w:jc w:val="both"/>
      <w:rPr>
        <w:rFonts w:ascii="Times New Roman" w:hAnsi="Times New Roman"/>
        <w:sz w:val="20"/>
        <w:szCs w:val="20"/>
      </w:rPr>
    </w:pPr>
    <w:r w:rsidRPr="00AF1992">
      <w:rPr>
        <w:rFonts w:ascii="Times New Roman" w:hAnsi="Times New Roman"/>
        <w:sz w:val="20"/>
        <w:szCs w:val="20"/>
      </w:rPr>
      <w:fldChar w:fldCharType="begin"/>
    </w:r>
    <w:r w:rsidRPr="00AF1992">
      <w:rPr>
        <w:rFonts w:ascii="Times New Roman" w:hAnsi="Times New Roman"/>
        <w:sz w:val="20"/>
        <w:szCs w:val="20"/>
      </w:rPr>
      <w:instrText xml:space="preserve"> FILENAME   \* MERGEFORMAT </w:instrText>
    </w:r>
    <w:r w:rsidRPr="00AF1992">
      <w:rPr>
        <w:rFonts w:ascii="Times New Roman" w:hAnsi="Times New Roman"/>
        <w:sz w:val="20"/>
        <w:szCs w:val="20"/>
      </w:rPr>
      <w:fldChar w:fldCharType="separate"/>
    </w:r>
    <w:r w:rsidR="00AA1028">
      <w:rPr>
        <w:rFonts w:ascii="Times New Roman" w:hAnsi="Times New Roman"/>
        <w:noProof/>
        <w:sz w:val="20"/>
        <w:szCs w:val="20"/>
      </w:rPr>
      <w:t>IEMAnot_14</w:t>
    </w:r>
    <w:r w:rsidR="002E2C3B">
      <w:rPr>
        <w:rFonts w:ascii="Times New Roman" w:hAnsi="Times New Roman"/>
        <w:noProof/>
        <w:sz w:val="20"/>
        <w:szCs w:val="20"/>
      </w:rPr>
      <w:t>022018_CSL.docx</w:t>
    </w:r>
    <w:r w:rsidRPr="00AF1992">
      <w:rPr>
        <w:rFonts w:ascii="Times New Roman" w:hAnsi="Times New Roman"/>
        <w:sz w:val="20"/>
        <w:szCs w:val="20"/>
      </w:rPr>
      <w:fldChar w:fldCharType="end"/>
    </w:r>
  </w:p>
  <w:p w14:paraId="770C4605" w14:textId="77777777" w:rsidR="00C921F8" w:rsidRPr="004C6799" w:rsidRDefault="00C921F8" w:rsidP="004C67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93A8A" w14:textId="77777777" w:rsidR="00ED6BE9" w:rsidRDefault="00ED6BE9">
      <w:pPr>
        <w:spacing w:after="0" w:line="240" w:lineRule="auto"/>
      </w:pPr>
      <w:r>
        <w:separator/>
      </w:r>
    </w:p>
  </w:footnote>
  <w:footnote w:type="continuationSeparator" w:id="0">
    <w:p w14:paraId="6AD37DFF" w14:textId="77777777" w:rsidR="00ED6BE9" w:rsidRDefault="00ED6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03712"/>
      <w:docPartObj>
        <w:docPartGallery w:val="Page Numbers (Top of Page)"/>
        <w:docPartUnique/>
      </w:docPartObj>
    </w:sdtPr>
    <w:sdtEndPr>
      <w:rPr>
        <w:noProof/>
      </w:rPr>
    </w:sdtEndPr>
    <w:sdtContent>
      <w:p w14:paraId="148D6F62" w14:textId="55A50C2F" w:rsidR="00C921F8" w:rsidRDefault="00C921F8">
        <w:pPr>
          <w:pStyle w:val="Galvene"/>
          <w:jc w:val="center"/>
        </w:pPr>
        <w:r w:rsidRPr="00A17781">
          <w:rPr>
            <w:rFonts w:ascii="Times New Roman" w:hAnsi="Times New Roman"/>
            <w:sz w:val="20"/>
            <w:szCs w:val="20"/>
          </w:rPr>
          <w:fldChar w:fldCharType="begin"/>
        </w:r>
        <w:r w:rsidRPr="00A17781">
          <w:rPr>
            <w:rFonts w:ascii="Times New Roman" w:hAnsi="Times New Roman"/>
            <w:sz w:val="20"/>
            <w:szCs w:val="20"/>
          </w:rPr>
          <w:instrText xml:space="preserve"> PAGE   \* MERGEFORMAT </w:instrText>
        </w:r>
        <w:r w:rsidRPr="00A17781">
          <w:rPr>
            <w:rFonts w:ascii="Times New Roman" w:hAnsi="Times New Roman"/>
            <w:sz w:val="20"/>
            <w:szCs w:val="20"/>
          </w:rPr>
          <w:fldChar w:fldCharType="separate"/>
        </w:r>
        <w:r w:rsidR="00E23765">
          <w:rPr>
            <w:rFonts w:ascii="Times New Roman" w:hAnsi="Times New Roman"/>
            <w:noProof/>
            <w:sz w:val="20"/>
            <w:szCs w:val="20"/>
          </w:rPr>
          <w:t>2</w:t>
        </w:r>
        <w:r w:rsidRPr="00A17781">
          <w:rPr>
            <w:rFonts w:ascii="Times New Roman" w:hAnsi="Times New Roman"/>
            <w:noProof/>
            <w:sz w:val="20"/>
            <w:szCs w:val="20"/>
          </w:rPr>
          <w:fldChar w:fldCharType="end"/>
        </w:r>
      </w:p>
    </w:sdtContent>
  </w:sdt>
  <w:p w14:paraId="10F6CC7C" w14:textId="77777777" w:rsidR="00C921F8" w:rsidRDefault="00C921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0708"/>
    <w:multiLevelType w:val="hybridMultilevel"/>
    <w:tmpl w:val="048254DA"/>
    <w:lvl w:ilvl="0" w:tplc="B2DE8E62">
      <w:start w:val="2"/>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21424040" w:tentative="1">
      <w:start w:val="1"/>
      <w:numFmt w:val="decimal"/>
      <w:lvlText w:val="%3."/>
      <w:lvlJc w:val="left"/>
      <w:pPr>
        <w:tabs>
          <w:tab w:val="num" w:pos="2160"/>
        </w:tabs>
        <w:ind w:left="2160" w:hanging="360"/>
      </w:pPr>
    </w:lvl>
    <w:lvl w:ilvl="3" w:tplc="653C45FC" w:tentative="1">
      <w:start w:val="1"/>
      <w:numFmt w:val="decimal"/>
      <w:lvlText w:val="%4."/>
      <w:lvlJc w:val="left"/>
      <w:pPr>
        <w:tabs>
          <w:tab w:val="num" w:pos="2880"/>
        </w:tabs>
        <w:ind w:left="2880" w:hanging="360"/>
      </w:pPr>
    </w:lvl>
    <w:lvl w:ilvl="4" w:tplc="2DC0685E" w:tentative="1">
      <w:start w:val="1"/>
      <w:numFmt w:val="decimal"/>
      <w:lvlText w:val="%5."/>
      <w:lvlJc w:val="left"/>
      <w:pPr>
        <w:tabs>
          <w:tab w:val="num" w:pos="3600"/>
        </w:tabs>
        <w:ind w:left="3600" w:hanging="360"/>
      </w:pPr>
    </w:lvl>
    <w:lvl w:ilvl="5" w:tplc="4FD8899C" w:tentative="1">
      <w:start w:val="1"/>
      <w:numFmt w:val="decimal"/>
      <w:lvlText w:val="%6."/>
      <w:lvlJc w:val="left"/>
      <w:pPr>
        <w:tabs>
          <w:tab w:val="num" w:pos="4320"/>
        </w:tabs>
        <w:ind w:left="4320" w:hanging="360"/>
      </w:pPr>
    </w:lvl>
    <w:lvl w:ilvl="6" w:tplc="CDB0626A" w:tentative="1">
      <w:start w:val="1"/>
      <w:numFmt w:val="decimal"/>
      <w:lvlText w:val="%7."/>
      <w:lvlJc w:val="left"/>
      <w:pPr>
        <w:tabs>
          <w:tab w:val="num" w:pos="5040"/>
        </w:tabs>
        <w:ind w:left="5040" w:hanging="360"/>
      </w:pPr>
    </w:lvl>
    <w:lvl w:ilvl="7" w:tplc="FF4824FC" w:tentative="1">
      <w:start w:val="1"/>
      <w:numFmt w:val="decimal"/>
      <w:lvlText w:val="%8."/>
      <w:lvlJc w:val="left"/>
      <w:pPr>
        <w:tabs>
          <w:tab w:val="num" w:pos="5760"/>
        </w:tabs>
        <w:ind w:left="5760" w:hanging="360"/>
      </w:pPr>
    </w:lvl>
    <w:lvl w:ilvl="8" w:tplc="360A9AD8" w:tentative="1">
      <w:start w:val="1"/>
      <w:numFmt w:val="decimal"/>
      <w:lvlText w:val="%9."/>
      <w:lvlJc w:val="left"/>
      <w:pPr>
        <w:tabs>
          <w:tab w:val="num" w:pos="6480"/>
        </w:tabs>
        <w:ind w:left="6480" w:hanging="360"/>
      </w:pPr>
    </w:lvl>
  </w:abstractNum>
  <w:abstractNum w:abstractNumId="1">
    <w:nsid w:val="31CE7B5A"/>
    <w:multiLevelType w:val="hybridMultilevel"/>
    <w:tmpl w:val="23E448C0"/>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6063E04"/>
    <w:multiLevelType w:val="multilevel"/>
    <w:tmpl w:val="DC2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03D10"/>
    <w:multiLevelType w:val="hybridMultilevel"/>
    <w:tmpl w:val="FCCCE9C2"/>
    <w:lvl w:ilvl="0" w:tplc="BF12C60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A6E1A86"/>
    <w:multiLevelType w:val="hybridMultilevel"/>
    <w:tmpl w:val="38D46C8A"/>
    <w:lvl w:ilvl="0" w:tplc="4CD28DD8">
      <w:start w:val="8"/>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4DE91635"/>
    <w:multiLevelType w:val="hybridMultilevel"/>
    <w:tmpl w:val="D65C308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50D54780"/>
    <w:multiLevelType w:val="hybridMultilevel"/>
    <w:tmpl w:val="A058C772"/>
    <w:lvl w:ilvl="0" w:tplc="0426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21424040" w:tentative="1">
      <w:start w:val="1"/>
      <w:numFmt w:val="decimal"/>
      <w:lvlText w:val="%3."/>
      <w:lvlJc w:val="left"/>
      <w:pPr>
        <w:tabs>
          <w:tab w:val="num" w:pos="2160"/>
        </w:tabs>
        <w:ind w:left="2160" w:hanging="360"/>
      </w:pPr>
    </w:lvl>
    <w:lvl w:ilvl="3" w:tplc="653C45FC" w:tentative="1">
      <w:start w:val="1"/>
      <w:numFmt w:val="decimal"/>
      <w:lvlText w:val="%4."/>
      <w:lvlJc w:val="left"/>
      <w:pPr>
        <w:tabs>
          <w:tab w:val="num" w:pos="2880"/>
        </w:tabs>
        <w:ind w:left="2880" w:hanging="360"/>
      </w:pPr>
    </w:lvl>
    <w:lvl w:ilvl="4" w:tplc="2DC0685E" w:tentative="1">
      <w:start w:val="1"/>
      <w:numFmt w:val="decimal"/>
      <w:lvlText w:val="%5."/>
      <w:lvlJc w:val="left"/>
      <w:pPr>
        <w:tabs>
          <w:tab w:val="num" w:pos="3600"/>
        </w:tabs>
        <w:ind w:left="3600" w:hanging="360"/>
      </w:pPr>
    </w:lvl>
    <w:lvl w:ilvl="5" w:tplc="4FD8899C" w:tentative="1">
      <w:start w:val="1"/>
      <w:numFmt w:val="decimal"/>
      <w:lvlText w:val="%6."/>
      <w:lvlJc w:val="left"/>
      <w:pPr>
        <w:tabs>
          <w:tab w:val="num" w:pos="4320"/>
        </w:tabs>
        <w:ind w:left="4320" w:hanging="360"/>
      </w:pPr>
    </w:lvl>
    <w:lvl w:ilvl="6" w:tplc="CDB0626A" w:tentative="1">
      <w:start w:val="1"/>
      <w:numFmt w:val="decimal"/>
      <w:lvlText w:val="%7."/>
      <w:lvlJc w:val="left"/>
      <w:pPr>
        <w:tabs>
          <w:tab w:val="num" w:pos="5040"/>
        </w:tabs>
        <w:ind w:left="5040" w:hanging="360"/>
      </w:pPr>
    </w:lvl>
    <w:lvl w:ilvl="7" w:tplc="FF4824FC" w:tentative="1">
      <w:start w:val="1"/>
      <w:numFmt w:val="decimal"/>
      <w:lvlText w:val="%8."/>
      <w:lvlJc w:val="left"/>
      <w:pPr>
        <w:tabs>
          <w:tab w:val="num" w:pos="5760"/>
        </w:tabs>
        <w:ind w:left="5760" w:hanging="360"/>
      </w:pPr>
    </w:lvl>
    <w:lvl w:ilvl="8" w:tplc="360A9AD8" w:tentative="1">
      <w:start w:val="1"/>
      <w:numFmt w:val="decimal"/>
      <w:lvlText w:val="%9."/>
      <w:lvlJc w:val="left"/>
      <w:pPr>
        <w:tabs>
          <w:tab w:val="num" w:pos="6480"/>
        </w:tabs>
        <w:ind w:left="6480" w:hanging="360"/>
      </w:pPr>
    </w:lvl>
  </w:abstractNum>
  <w:abstractNum w:abstractNumId="7">
    <w:nsid w:val="624F3EC8"/>
    <w:multiLevelType w:val="multilevel"/>
    <w:tmpl w:val="3DDEFFEA"/>
    <w:lvl w:ilvl="0">
      <w:start w:val="1"/>
      <w:numFmt w:val="decimal"/>
      <w:lvlText w:val="%1."/>
      <w:lvlJc w:val="left"/>
      <w:pPr>
        <w:ind w:left="720" w:hanging="360"/>
      </w:pPr>
      <w:rPr>
        <w:rFonts w:hint="default"/>
      </w:rPr>
    </w:lvl>
    <w:lvl w:ilvl="1">
      <w:start w:val="1"/>
      <w:numFmt w:val="decimal"/>
      <w:isLgl/>
      <w:lvlText w:val="%2."/>
      <w:lvlJc w:val="left"/>
      <w:pPr>
        <w:ind w:left="4708" w:hanging="1305"/>
      </w:pPr>
      <w:rPr>
        <w:rFonts w:ascii="Calibri" w:eastAsia="Calibri" w:hAnsi="Calibri" w:cs="Times New Roman"/>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is Blumbergs">
    <w15:presenceInfo w15:providerId="None" w15:userId="Sandis Blumbergs"/>
  </w15:person>
  <w15:person w15:author="Santa Šaicāne">
    <w15:presenceInfo w15:providerId="None" w15:userId="Santa Šai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C9"/>
    <w:rsid w:val="00000E40"/>
    <w:rsid w:val="0001043D"/>
    <w:rsid w:val="00013F50"/>
    <w:rsid w:val="00015451"/>
    <w:rsid w:val="00020B76"/>
    <w:rsid w:val="00024BCC"/>
    <w:rsid w:val="00034A01"/>
    <w:rsid w:val="000371A0"/>
    <w:rsid w:val="00046748"/>
    <w:rsid w:val="00051C1A"/>
    <w:rsid w:val="00051E3C"/>
    <w:rsid w:val="0005351D"/>
    <w:rsid w:val="000960DB"/>
    <w:rsid w:val="000963FC"/>
    <w:rsid w:val="000A5B9C"/>
    <w:rsid w:val="000A5D98"/>
    <w:rsid w:val="000B7D8E"/>
    <w:rsid w:val="000C0BDE"/>
    <w:rsid w:val="000E1201"/>
    <w:rsid w:val="000E3AAC"/>
    <w:rsid w:val="00113323"/>
    <w:rsid w:val="00123511"/>
    <w:rsid w:val="00125381"/>
    <w:rsid w:val="00135E95"/>
    <w:rsid w:val="00145965"/>
    <w:rsid w:val="0016561C"/>
    <w:rsid w:val="001660C4"/>
    <w:rsid w:val="00166B7D"/>
    <w:rsid w:val="00166D90"/>
    <w:rsid w:val="00181BC9"/>
    <w:rsid w:val="00196D78"/>
    <w:rsid w:val="001A01F9"/>
    <w:rsid w:val="001A581B"/>
    <w:rsid w:val="001A6546"/>
    <w:rsid w:val="001A6B81"/>
    <w:rsid w:val="001D0A63"/>
    <w:rsid w:val="001D1388"/>
    <w:rsid w:val="001D73DE"/>
    <w:rsid w:val="001D7A2C"/>
    <w:rsid w:val="001E2D1D"/>
    <w:rsid w:val="001F016D"/>
    <w:rsid w:val="001F0781"/>
    <w:rsid w:val="001F67FD"/>
    <w:rsid w:val="002067B0"/>
    <w:rsid w:val="00220D58"/>
    <w:rsid w:val="00221DEC"/>
    <w:rsid w:val="002222A1"/>
    <w:rsid w:val="00232B26"/>
    <w:rsid w:val="00254B21"/>
    <w:rsid w:val="00256FDB"/>
    <w:rsid w:val="0027296B"/>
    <w:rsid w:val="0028024C"/>
    <w:rsid w:val="002943BA"/>
    <w:rsid w:val="002A5FD6"/>
    <w:rsid w:val="002C4388"/>
    <w:rsid w:val="002C5BDD"/>
    <w:rsid w:val="002E0359"/>
    <w:rsid w:val="002E2C3B"/>
    <w:rsid w:val="002E4E2D"/>
    <w:rsid w:val="002F0A4B"/>
    <w:rsid w:val="003105A2"/>
    <w:rsid w:val="00312E65"/>
    <w:rsid w:val="003340BE"/>
    <w:rsid w:val="00353071"/>
    <w:rsid w:val="00357958"/>
    <w:rsid w:val="00380661"/>
    <w:rsid w:val="00385D8C"/>
    <w:rsid w:val="00391D5A"/>
    <w:rsid w:val="003A45F1"/>
    <w:rsid w:val="003B354E"/>
    <w:rsid w:val="003B7DC3"/>
    <w:rsid w:val="003C0F34"/>
    <w:rsid w:val="003C3661"/>
    <w:rsid w:val="003D297E"/>
    <w:rsid w:val="003E13A6"/>
    <w:rsid w:val="003E3F95"/>
    <w:rsid w:val="00411596"/>
    <w:rsid w:val="00417D97"/>
    <w:rsid w:val="00425CF3"/>
    <w:rsid w:val="00426530"/>
    <w:rsid w:val="00443461"/>
    <w:rsid w:val="00446A98"/>
    <w:rsid w:val="00493335"/>
    <w:rsid w:val="004949B2"/>
    <w:rsid w:val="004A2661"/>
    <w:rsid w:val="004A5F80"/>
    <w:rsid w:val="004C6799"/>
    <w:rsid w:val="004D071A"/>
    <w:rsid w:val="004F3861"/>
    <w:rsid w:val="005032C6"/>
    <w:rsid w:val="005036AC"/>
    <w:rsid w:val="0051742D"/>
    <w:rsid w:val="0052319E"/>
    <w:rsid w:val="00541AE6"/>
    <w:rsid w:val="0055185D"/>
    <w:rsid w:val="00556DF1"/>
    <w:rsid w:val="005631C6"/>
    <w:rsid w:val="005670AB"/>
    <w:rsid w:val="0057744A"/>
    <w:rsid w:val="00584686"/>
    <w:rsid w:val="00585AE3"/>
    <w:rsid w:val="005A4986"/>
    <w:rsid w:val="005C0B07"/>
    <w:rsid w:val="005C258E"/>
    <w:rsid w:val="005D4D0A"/>
    <w:rsid w:val="005E4894"/>
    <w:rsid w:val="00606E85"/>
    <w:rsid w:val="006176A4"/>
    <w:rsid w:val="006207AF"/>
    <w:rsid w:val="006227ED"/>
    <w:rsid w:val="0062340A"/>
    <w:rsid w:val="00641565"/>
    <w:rsid w:val="00655C90"/>
    <w:rsid w:val="006667F6"/>
    <w:rsid w:val="00681529"/>
    <w:rsid w:val="00684939"/>
    <w:rsid w:val="00695E1E"/>
    <w:rsid w:val="006A3F78"/>
    <w:rsid w:val="006A53B7"/>
    <w:rsid w:val="006C110B"/>
    <w:rsid w:val="006D2105"/>
    <w:rsid w:val="006D5116"/>
    <w:rsid w:val="006F697D"/>
    <w:rsid w:val="00733E05"/>
    <w:rsid w:val="0074267D"/>
    <w:rsid w:val="00746628"/>
    <w:rsid w:val="00750353"/>
    <w:rsid w:val="00751828"/>
    <w:rsid w:val="007555F0"/>
    <w:rsid w:val="007853BB"/>
    <w:rsid w:val="007A485D"/>
    <w:rsid w:val="007C4C53"/>
    <w:rsid w:val="007E2530"/>
    <w:rsid w:val="007E50E9"/>
    <w:rsid w:val="007E5773"/>
    <w:rsid w:val="007F1F55"/>
    <w:rsid w:val="00810E24"/>
    <w:rsid w:val="00810E61"/>
    <w:rsid w:val="008236D0"/>
    <w:rsid w:val="00826507"/>
    <w:rsid w:val="00832F50"/>
    <w:rsid w:val="00841EA9"/>
    <w:rsid w:val="00843C98"/>
    <w:rsid w:val="0084451C"/>
    <w:rsid w:val="00855085"/>
    <w:rsid w:val="00860750"/>
    <w:rsid w:val="00870993"/>
    <w:rsid w:val="00880541"/>
    <w:rsid w:val="00883D28"/>
    <w:rsid w:val="00896C86"/>
    <w:rsid w:val="0089722B"/>
    <w:rsid w:val="0089759C"/>
    <w:rsid w:val="008A048F"/>
    <w:rsid w:val="008C026F"/>
    <w:rsid w:val="008C0835"/>
    <w:rsid w:val="008C5BD3"/>
    <w:rsid w:val="008C7A41"/>
    <w:rsid w:val="008E76F1"/>
    <w:rsid w:val="008F643A"/>
    <w:rsid w:val="008F710F"/>
    <w:rsid w:val="00914657"/>
    <w:rsid w:val="00923D86"/>
    <w:rsid w:val="00925FC9"/>
    <w:rsid w:val="00947888"/>
    <w:rsid w:val="009662B8"/>
    <w:rsid w:val="00971A9C"/>
    <w:rsid w:val="00973351"/>
    <w:rsid w:val="00983F2E"/>
    <w:rsid w:val="00994098"/>
    <w:rsid w:val="009A7D21"/>
    <w:rsid w:val="009B160E"/>
    <w:rsid w:val="00A051B9"/>
    <w:rsid w:val="00A06B05"/>
    <w:rsid w:val="00A17781"/>
    <w:rsid w:val="00A361D2"/>
    <w:rsid w:val="00A520DE"/>
    <w:rsid w:val="00A5586D"/>
    <w:rsid w:val="00A65AD7"/>
    <w:rsid w:val="00A65D28"/>
    <w:rsid w:val="00A66ED9"/>
    <w:rsid w:val="00A757ED"/>
    <w:rsid w:val="00A86429"/>
    <w:rsid w:val="00A90D6E"/>
    <w:rsid w:val="00AA0297"/>
    <w:rsid w:val="00AA1028"/>
    <w:rsid w:val="00AA33D5"/>
    <w:rsid w:val="00AA5453"/>
    <w:rsid w:val="00AB1916"/>
    <w:rsid w:val="00AC55BD"/>
    <w:rsid w:val="00B10053"/>
    <w:rsid w:val="00B2016B"/>
    <w:rsid w:val="00B23818"/>
    <w:rsid w:val="00B24E11"/>
    <w:rsid w:val="00B33CD4"/>
    <w:rsid w:val="00B5543B"/>
    <w:rsid w:val="00B72628"/>
    <w:rsid w:val="00B75602"/>
    <w:rsid w:val="00B8615B"/>
    <w:rsid w:val="00BF003A"/>
    <w:rsid w:val="00BF0402"/>
    <w:rsid w:val="00BF14BD"/>
    <w:rsid w:val="00BF18A5"/>
    <w:rsid w:val="00BF7A5F"/>
    <w:rsid w:val="00C0037B"/>
    <w:rsid w:val="00C03FF9"/>
    <w:rsid w:val="00C17BD8"/>
    <w:rsid w:val="00C24C11"/>
    <w:rsid w:val="00C37AAC"/>
    <w:rsid w:val="00C46E40"/>
    <w:rsid w:val="00C6561A"/>
    <w:rsid w:val="00C65765"/>
    <w:rsid w:val="00C72A44"/>
    <w:rsid w:val="00C77998"/>
    <w:rsid w:val="00C82BBE"/>
    <w:rsid w:val="00C84170"/>
    <w:rsid w:val="00C91185"/>
    <w:rsid w:val="00C921F8"/>
    <w:rsid w:val="00C92671"/>
    <w:rsid w:val="00CA098C"/>
    <w:rsid w:val="00CA4A68"/>
    <w:rsid w:val="00CA5007"/>
    <w:rsid w:val="00CC590C"/>
    <w:rsid w:val="00CC5D70"/>
    <w:rsid w:val="00CE5383"/>
    <w:rsid w:val="00CF2F14"/>
    <w:rsid w:val="00D05DFB"/>
    <w:rsid w:val="00D06C19"/>
    <w:rsid w:val="00D10477"/>
    <w:rsid w:val="00D21ADA"/>
    <w:rsid w:val="00D24A73"/>
    <w:rsid w:val="00D26352"/>
    <w:rsid w:val="00D32F6A"/>
    <w:rsid w:val="00D42C6E"/>
    <w:rsid w:val="00D57CC5"/>
    <w:rsid w:val="00D7732B"/>
    <w:rsid w:val="00D92FE4"/>
    <w:rsid w:val="00DB1635"/>
    <w:rsid w:val="00DB7E9A"/>
    <w:rsid w:val="00DC0516"/>
    <w:rsid w:val="00DC4BF0"/>
    <w:rsid w:val="00DC4FFA"/>
    <w:rsid w:val="00DE4FAF"/>
    <w:rsid w:val="00DE4FBA"/>
    <w:rsid w:val="00DF0DB6"/>
    <w:rsid w:val="00DF7341"/>
    <w:rsid w:val="00E12A55"/>
    <w:rsid w:val="00E22135"/>
    <w:rsid w:val="00E23765"/>
    <w:rsid w:val="00E26C37"/>
    <w:rsid w:val="00E515D2"/>
    <w:rsid w:val="00E92908"/>
    <w:rsid w:val="00E9636F"/>
    <w:rsid w:val="00E9797E"/>
    <w:rsid w:val="00EA233A"/>
    <w:rsid w:val="00EA568B"/>
    <w:rsid w:val="00EB5F8B"/>
    <w:rsid w:val="00EC3278"/>
    <w:rsid w:val="00ED6BE9"/>
    <w:rsid w:val="00EE6D78"/>
    <w:rsid w:val="00EF7291"/>
    <w:rsid w:val="00F13AA5"/>
    <w:rsid w:val="00F47BB9"/>
    <w:rsid w:val="00F54C82"/>
    <w:rsid w:val="00F664B5"/>
    <w:rsid w:val="00F67714"/>
    <w:rsid w:val="00F67AAA"/>
    <w:rsid w:val="00F70B31"/>
    <w:rsid w:val="00F81526"/>
    <w:rsid w:val="00F831CB"/>
    <w:rsid w:val="00F90F44"/>
    <w:rsid w:val="00F96905"/>
    <w:rsid w:val="00F97A15"/>
    <w:rsid w:val="00FA4386"/>
    <w:rsid w:val="00FB7EB3"/>
    <w:rsid w:val="00FC0E0B"/>
    <w:rsid w:val="00FC170B"/>
    <w:rsid w:val="00FE1B9E"/>
    <w:rsid w:val="00FF7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31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1BC9"/>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81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81BC9"/>
    <w:rPr>
      <w:rFonts w:cs="Times New Roman"/>
    </w:rPr>
  </w:style>
  <w:style w:type="paragraph" w:styleId="Kjene">
    <w:name w:val="footer"/>
    <w:basedOn w:val="Parasts"/>
    <w:link w:val="KjeneRakstz"/>
    <w:uiPriority w:val="99"/>
    <w:rsid w:val="00181BC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81BC9"/>
    <w:rPr>
      <w:rFonts w:cs="Times New Roman"/>
    </w:rPr>
  </w:style>
  <w:style w:type="character" w:styleId="Lappusesnumurs">
    <w:name w:val="page number"/>
    <w:basedOn w:val="Noklusjumarindkopasfonts"/>
    <w:uiPriority w:val="99"/>
    <w:rsid w:val="00181BC9"/>
    <w:rPr>
      <w:rFonts w:cs="Times New Roman"/>
    </w:rPr>
  </w:style>
  <w:style w:type="paragraph" w:styleId="Bezatstarpm">
    <w:name w:val="No Spacing"/>
    <w:uiPriority w:val="1"/>
    <w:qFormat/>
    <w:rsid w:val="00181BC9"/>
    <w:rPr>
      <w:lang w:eastAsia="en-US"/>
    </w:rPr>
  </w:style>
  <w:style w:type="character" w:styleId="Hipersaite">
    <w:name w:val="Hyperlink"/>
    <w:basedOn w:val="Noklusjumarindkopasfonts"/>
    <w:uiPriority w:val="99"/>
    <w:rsid w:val="00181BC9"/>
    <w:rPr>
      <w:rFonts w:cs="Times New Roman"/>
      <w:color w:val="0000FF"/>
      <w:u w:val="single"/>
    </w:rPr>
  </w:style>
  <w:style w:type="paragraph" w:customStyle="1" w:styleId="tvhtml">
    <w:name w:val="tv_html"/>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customStyle="1" w:styleId="tv213">
    <w:name w:val="tv213"/>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styleId="Balonteksts">
    <w:name w:val="Balloon Text"/>
    <w:basedOn w:val="Parasts"/>
    <w:link w:val="BalontekstsRakstz"/>
    <w:uiPriority w:val="99"/>
    <w:semiHidden/>
    <w:rsid w:val="005174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1742D"/>
    <w:rPr>
      <w:rFonts w:ascii="Tahoma" w:hAnsi="Tahoma" w:cs="Tahoma"/>
      <w:sz w:val="16"/>
      <w:szCs w:val="16"/>
    </w:rPr>
  </w:style>
  <w:style w:type="paragraph" w:customStyle="1" w:styleId="tv2132">
    <w:name w:val="tv2132"/>
    <w:basedOn w:val="Parasts"/>
    <w:uiPriority w:val="99"/>
    <w:rsid w:val="00254B21"/>
    <w:pPr>
      <w:spacing w:after="0" w:line="360" w:lineRule="auto"/>
      <w:ind w:firstLine="300"/>
    </w:pPr>
    <w:rPr>
      <w:rFonts w:ascii="Times New Roman" w:eastAsia="Times New Roman" w:hAnsi="Times New Roman"/>
      <w:color w:val="414142"/>
      <w:sz w:val="20"/>
      <w:szCs w:val="20"/>
      <w:lang w:eastAsia="lv-LV"/>
    </w:rPr>
  </w:style>
  <w:style w:type="paragraph" w:styleId="HTMLiepriekformattais">
    <w:name w:val="HTML Preformatted"/>
    <w:basedOn w:val="Parasts"/>
    <w:link w:val="HTMLiepriekformattaisRakstz"/>
    <w:uiPriority w:val="99"/>
    <w:unhideWhenUsed/>
    <w:rsid w:val="008C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8C026F"/>
    <w:rPr>
      <w:rFonts w:ascii="Courier New" w:eastAsia="Times New Roman" w:hAnsi="Courier New" w:cs="Courier New"/>
      <w:sz w:val="20"/>
      <w:szCs w:val="20"/>
    </w:rPr>
  </w:style>
  <w:style w:type="character" w:styleId="Izclums">
    <w:name w:val="Emphasis"/>
    <w:basedOn w:val="Noklusjumarindkopasfonts"/>
    <w:qFormat/>
    <w:locked/>
    <w:rsid w:val="003D297E"/>
    <w:rPr>
      <w:i/>
      <w:iCs/>
    </w:rPr>
  </w:style>
  <w:style w:type="character" w:customStyle="1" w:styleId="apple-converted-space">
    <w:name w:val="apple-converted-space"/>
    <w:basedOn w:val="Noklusjumarindkopasfonts"/>
    <w:rsid w:val="00125381"/>
  </w:style>
  <w:style w:type="paragraph" w:styleId="Paraststmeklis">
    <w:name w:val="Normal (Web)"/>
    <w:basedOn w:val="Parasts"/>
    <w:uiPriority w:val="99"/>
    <w:rsid w:val="00125381"/>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qFormat/>
    <w:locked/>
    <w:rsid w:val="00125381"/>
    <w:rPr>
      <w:b/>
      <w:bCs/>
    </w:rPr>
  </w:style>
  <w:style w:type="paragraph" w:customStyle="1" w:styleId="doc-ti">
    <w:name w:val="doc-ti"/>
    <w:basedOn w:val="Parasts"/>
    <w:rsid w:val="00FF79DE"/>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Sarakstarindkopa">
    <w:name w:val="List Paragraph"/>
    <w:basedOn w:val="Parasts"/>
    <w:uiPriority w:val="34"/>
    <w:qFormat/>
    <w:rsid w:val="00FF79DE"/>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title-doc-first">
    <w:name w:val="title-doc-first"/>
    <w:basedOn w:val="Parasts"/>
    <w:rsid w:val="0062340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Apakvirsraksts">
    <w:name w:val="Subtitle"/>
    <w:basedOn w:val="Parasts"/>
    <w:next w:val="Parasts"/>
    <w:link w:val="ApakvirsrakstsRakstz"/>
    <w:qFormat/>
    <w:locked/>
    <w:rsid w:val="006234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rsid w:val="0062340A"/>
    <w:rPr>
      <w:rFonts w:asciiTheme="majorHAnsi" w:eastAsiaTheme="majorEastAsia" w:hAnsiTheme="majorHAnsi" w:cstheme="majorBidi"/>
      <w:i/>
      <w:iCs/>
      <w:color w:val="4F81BD" w:themeColor="accent1"/>
      <w:spacing w:val="15"/>
      <w:sz w:val="24"/>
      <w:szCs w:val="24"/>
      <w:lang w:eastAsia="en-US"/>
    </w:rPr>
  </w:style>
  <w:style w:type="character" w:styleId="Komentraatsauce">
    <w:name w:val="annotation reference"/>
    <w:basedOn w:val="Noklusjumarindkopasfonts"/>
    <w:uiPriority w:val="99"/>
    <w:semiHidden/>
    <w:unhideWhenUsed/>
    <w:rsid w:val="00221DEC"/>
    <w:rPr>
      <w:sz w:val="16"/>
      <w:szCs w:val="16"/>
    </w:rPr>
  </w:style>
  <w:style w:type="paragraph" w:styleId="Komentrateksts">
    <w:name w:val="annotation text"/>
    <w:basedOn w:val="Parasts"/>
    <w:link w:val="KomentratekstsRakstz"/>
    <w:uiPriority w:val="99"/>
    <w:semiHidden/>
    <w:unhideWhenUsed/>
    <w:rsid w:val="00221D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21DEC"/>
    <w:rPr>
      <w:sz w:val="20"/>
      <w:szCs w:val="20"/>
      <w:lang w:eastAsia="en-US"/>
    </w:rPr>
  </w:style>
  <w:style w:type="paragraph" w:styleId="Komentratma">
    <w:name w:val="annotation subject"/>
    <w:basedOn w:val="Komentrateksts"/>
    <w:next w:val="Komentrateksts"/>
    <w:link w:val="KomentratmaRakstz"/>
    <w:uiPriority w:val="99"/>
    <w:semiHidden/>
    <w:unhideWhenUsed/>
    <w:rsid w:val="00221DEC"/>
    <w:rPr>
      <w:b/>
      <w:bCs/>
    </w:rPr>
  </w:style>
  <w:style w:type="character" w:customStyle="1" w:styleId="KomentratmaRakstz">
    <w:name w:val="Komentāra tēma Rakstz."/>
    <w:basedOn w:val="KomentratekstsRakstz"/>
    <w:link w:val="Komentratma"/>
    <w:uiPriority w:val="99"/>
    <w:semiHidden/>
    <w:rsid w:val="00221DE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1BC9"/>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81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81BC9"/>
    <w:rPr>
      <w:rFonts w:cs="Times New Roman"/>
    </w:rPr>
  </w:style>
  <w:style w:type="paragraph" w:styleId="Kjene">
    <w:name w:val="footer"/>
    <w:basedOn w:val="Parasts"/>
    <w:link w:val="KjeneRakstz"/>
    <w:uiPriority w:val="99"/>
    <w:rsid w:val="00181BC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81BC9"/>
    <w:rPr>
      <w:rFonts w:cs="Times New Roman"/>
    </w:rPr>
  </w:style>
  <w:style w:type="character" w:styleId="Lappusesnumurs">
    <w:name w:val="page number"/>
    <w:basedOn w:val="Noklusjumarindkopasfonts"/>
    <w:uiPriority w:val="99"/>
    <w:rsid w:val="00181BC9"/>
    <w:rPr>
      <w:rFonts w:cs="Times New Roman"/>
    </w:rPr>
  </w:style>
  <w:style w:type="paragraph" w:styleId="Bezatstarpm">
    <w:name w:val="No Spacing"/>
    <w:uiPriority w:val="1"/>
    <w:qFormat/>
    <w:rsid w:val="00181BC9"/>
    <w:rPr>
      <w:lang w:eastAsia="en-US"/>
    </w:rPr>
  </w:style>
  <w:style w:type="character" w:styleId="Hipersaite">
    <w:name w:val="Hyperlink"/>
    <w:basedOn w:val="Noklusjumarindkopasfonts"/>
    <w:uiPriority w:val="99"/>
    <w:rsid w:val="00181BC9"/>
    <w:rPr>
      <w:rFonts w:cs="Times New Roman"/>
      <w:color w:val="0000FF"/>
      <w:u w:val="single"/>
    </w:rPr>
  </w:style>
  <w:style w:type="paragraph" w:customStyle="1" w:styleId="tvhtml">
    <w:name w:val="tv_html"/>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customStyle="1" w:styleId="tv213">
    <w:name w:val="tv213"/>
    <w:basedOn w:val="Parasts"/>
    <w:uiPriority w:val="99"/>
    <w:rsid w:val="00EF7291"/>
    <w:pPr>
      <w:suppressAutoHyphens/>
      <w:spacing w:before="280" w:after="280" w:line="240" w:lineRule="auto"/>
    </w:pPr>
    <w:rPr>
      <w:rFonts w:ascii="Times New Roman" w:eastAsia="Times New Roman" w:hAnsi="Times New Roman"/>
      <w:sz w:val="24"/>
      <w:szCs w:val="24"/>
      <w:lang w:eastAsia="zh-CN"/>
    </w:rPr>
  </w:style>
  <w:style w:type="paragraph" w:styleId="Balonteksts">
    <w:name w:val="Balloon Text"/>
    <w:basedOn w:val="Parasts"/>
    <w:link w:val="BalontekstsRakstz"/>
    <w:uiPriority w:val="99"/>
    <w:semiHidden/>
    <w:rsid w:val="005174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1742D"/>
    <w:rPr>
      <w:rFonts w:ascii="Tahoma" w:hAnsi="Tahoma" w:cs="Tahoma"/>
      <w:sz w:val="16"/>
      <w:szCs w:val="16"/>
    </w:rPr>
  </w:style>
  <w:style w:type="paragraph" w:customStyle="1" w:styleId="tv2132">
    <w:name w:val="tv2132"/>
    <w:basedOn w:val="Parasts"/>
    <w:uiPriority w:val="99"/>
    <w:rsid w:val="00254B21"/>
    <w:pPr>
      <w:spacing w:after="0" w:line="360" w:lineRule="auto"/>
      <w:ind w:firstLine="300"/>
    </w:pPr>
    <w:rPr>
      <w:rFonts w:ascii="Times New Roman" w:eastAsia="Times New Roman" w:hAnsi="Times New Roman"/>
      <w:color w:val="414142"/>
      <w:sz w:val="20"/>
      <w:szCs w:val="20"/>
      <w:lang w:eastAsia="lv-LV"/>
    </w:rPr>
  </w:style>
  <w:style w:type="paragraph" w:styleId="HTMLiepriekformattais">
    <w:name w:val="HTML Preformatted"/>
    <w:basedOn w:val="Parasts"/>
    <w:link w:val="HTMLiepriekformattaisRakstz"/>
    <w:uiPriority w:val="99"/>
    <w:unhideWhenUsed/>
    <w:rsid w:val="008C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8C026F"/>
    <w:rPr>
      <w:rFonts w:ascii="Courier New" w:eastAsia="Times New Roman" w:hAnsi="Courier New" w:cs="Courier New"/>
      <w:sz w:val="20"/>
      <w:szCs w:val="20"/>
    </w:rPr>
  </w:style>
  <w:style w:type="character" w:styleId="Izclums">
    <w:name w:val="Emphasis"/>
    <w:basedOn w:val="Noklusjumarindkopasfonts"/>
    <w:qFormat/>
    <w:locked/>
    <w:rsid w:val="003D297E"/>
    <w:rPr>
      <w:i/>
      <w:iCs/>
    </w:rPr>
  </w:style>
  <w:style w:type="character" w:customStyle="1" w:styleId="apple-converted-space">
    <w:name w:val="apple-converted-space"/>
    <w:basedOn w:val="Noklusjumarindkopasfonts"/>
    <w:rsid w:val="00125381"/>
  </w:style>
  <w:style w:type="paragraph" w:styleId="Paraststmeklis">
    <w:name w:val="Normal (Web)"/>
    <w:basedOn w:val="Parasts"/>
    <w:uiPriority w:val="99"/>
    <w:rsid w:val="00125381"/>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qFormat/>
    <w:locked/>
    <w:rsid w:val="00125381"/>
    <w:rPr>
      <w:b/>
      <w:bCs/>
    </w:rPr>
  </w:style>
  <w:style w:type="paragraph" w:customStyle="1" w:styleId="doc-ti">
    <w:name w:val="doc-ti"/>
    <w:basedOn w:val="Parasts"/>
    <w:rsid w:val="00FF79DE"/>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Sarakstarindkopa">
    <w:name w:val="List Paragraph"/>
    <w:basedOn w:val="Parasts"/>
    <w:uiPriority w:val="34"/>
    <w:qFormat/>
    <w:rsid w:val="00FF79DE"/>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title-doc-first">
    <w:name w:val="title-doc-first"/>
    <w:basedOn w:val="Parasts"/>
    <w:rsid w:val="0062340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Apakvirsraksts">
    <w:name w:val="Subtitle"/>
    <w:basedOn w:val="Parasts"/>
    <w:next w:val="Parasts"/>
    <w:link w:val="ApakvirsrakstsRakstz"/>
    <w:qFormat/>
    <w:locked/>
    <w:rsid w:val="006234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rsid w:val="0062340A"/>
    <w:rPr>
      <w:rFonts w:asciiTheme="majorHAnsi" w:eastAsiaTheme="majorEastAsia" w:hAnsiTheme="majorHAnsi" w:cstheme="majorBidi"/>
      <w:i/>
      <w:iCs/>
      <w:color w:val="4F81BD" w:themeColor="accent1"/>
      <w:spacing w:val="15"/>
      <w:sz w:val="24"/>
      <w:szCs w:val="24"/>
      <w:lang w:eastAsia="en-US"/>
    </w:rPr>
  </w:style>
  <w:style w:type="character" w:styleId="Komentraatsauce">
    <w:name w:val="annotation reference"/>
    <w:basedOn w:val="Noklusjumarindkopasfonts"/>
    <w:uiPriority w:val="99"/>
    <w:semiHidden/>
    <w:unhideWhenUsed/>
    <w:rsid w:val="00221DEC"/>
    <w:rPr>
      <w:sz w:val="16"/>
      <w:szCs w:val="16"/>
    </w:rPr>
  </w:style>
  <w:style w:type="paragraph" w:styleId="Komentrateksts">
    <w:name w:val="annotation text"/>
    <w:basedOn w:val="Parasts"/>
    <w:link w:val="KomentratekstsRakstz"/>
    <w:uiPriority w:val="99"/>
    <w:semiHidden/>
    <w:unhideWhenUsed/>
    <w:rsid w:val="00221D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21DEC"/>
    <w:rPr>
      <w:sz w:val="20"/>
      <w:szCs w:val="20"/>
      <w:lang w:eastAsia="en-US"/>
    </w:rPr>
  </w:style>
  <w:style w:type="paragraph" w:styleId="Komentratma">
    <w:name w:val="annotation subject"/>
    <w:basedOn w:val="Komentrateksts"/>
    <w:next w:val="Komentrateksts"/>
    <w:link w:val="KomentratmaRakstz"/>
    <w:uiPriority w:val="99"/>
    <w:semiHidden/>
    <w:unhideWhenUsed/>
    <w:rsid w:val="00221DEC"/>
    <w:rPr>
      <w:b/>
      <w:bCs/>
    </w:rPr>
  </w:style>
  <w:style w:type="character" w:customStyle="1" w:styleId="KomentratmaRakstz">
    <w:name w:val="Komentāra tēma Rakstz."/>
    <w:basedOn w:val="KomentratekstsRakstz"/>
    <w:link w:val="Komentratma"/>
    <w:uiPriority w:val="99"/>
    <w:semiHidden/>
    <w:rsid w:val="00221DE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195">
      <w:bodyDiv w:val="1"/>
      <w:marLeft w:val="0"/>
      <w:marRight w:val="0"/>
      <w:marTop w:val="0"/>
      <w:marBottom w:val="0"/>
      <w:divBdr>
        <w:top w:val="none" w:sz="0" w:space="0" w:color="auto"/>
        <w:left w:val="none" w:sz="0" w:space="0" w:color="auto"/>
        <w:bottom w:val="none" w:sz="0" w:space="0" w:color="auto"/>
        <w:right w:val="none" w:sz="0" w:space="0" w:color="auto"/>
      </w:divBdr>
    </w:div>
    <w:div w:id="416682348">
      <w:bodyDiv w:val="1"/>
      <w:marLeft w:val="0"/>
      <w:marRight w:val="0"/>
      <w:marTop w:val="0"/>
      <w:marBottom w:val="0"/>
      <w:divBdr>
        <w:top w:val="none" w:sz="0" w:space="0" w:color="auto"/>
        <w:left w:val="none" w:sz="0" w:space="0" w:color="auto"/>
        <w:bottom w:val="none" w:sz="0" w:space="0" w:color="auto"/>
        <w:right w:val="none" w:sz="0" w:space="0" w:color="auto"/>
      </w:divBdr>
      <w:divsChild>
        <w:div w:id="1522548474">
          <w:marLeft w:val="0"/>
          <w:marRight w:val="0"/>
          <w:marTop w:val="0"/>
          <w:marBottom w:val="0"/>
          <w:divBdr>
            <w:top w:val="none" w:sz="0" w:space="0" w:color="auto"/>
            <w:left w:val="none" w:sz="0" w:space="0" w:color="auto"/>
            <w:bottom w:val="none" w:sz="0" w:space="0" w:color="auto"/>
            <w:right w:val="none" w:sz="0" w:space="0" w:color="auto"/>
          </w:divBdr>
        </w:div>
      </w:divsChild>
    </w:div>
    <w:div w:id="1201284723">
      <w:bodyDiv w:val="1"/>
      <w:marLeft w:val="0"/>
      <w:marRight w:val="0"/>
      <w:marTop w:val="0"/>
      <w:marBottom w:val="0"/>
      <w:divBdr>
        <w:top w:val="none" w:sz="0" w:space="0" w:color="auto"/>
        <w:left w:val="none" w:sz="0" w:space="0" w:color="auto"/>
        <w:bottom w:val="none" w:sz="0" w:space="0" w:color="auto"/>
        <w:right w:val="none" w:sz="0" w:space="0" w:color="auto"/>
      </w:divBdr>
    </w:div>
    <w:div w:id="1241866358">
      <w:bodyDiv w:val="1"/>
      <w:marLeft w:val="0"/>
      <w:marRight w:val="0"/>
      <w:marTop w:val="0"/>
      <w:marBottom w:val="0"/>
      <w:divBdr>
        <w:top w:val="none" w:sz="0" w:space="0" w:color="auto"/>
        <w:left w:val="none" w:sz="0" w:space="0" w:color="auto"/>
        <w:bottom w:val="none" w:sz="0" w:space="0" w:color="auto"/>
        <w:right w:val="none" w:sz="0" w:space="0" w:color="auto"/>
      </w:divBdr>
    </w:div>
    <w:div w:id="1628318004">
      <w:marLeft w:val="0"/>
      <w:marRight w:val="0"/>
      <w:marTop w:val="0"/>
      <w:marBottom w:val="0"/>
      <w:divBdr>
        <w:top w:val="none" w:sz="0" w:space="0" w:color="auto"/>
        <w:left w:val="none" w:sz="0" w:space="0" w:color="auto"/>
        <w:bottom w:val="none" w:sz="0" w:space="0" w:color="auto"/>
        <w:right w:val="none" w:sz="0" w:space="0" w:color="auto"/>
      </w:divBdr>
      <w:divsChild>
        <w:div w:id="1628318005">
          <w:marLeft w:val="0"/>
          <w:marRight w:val="0"/>
          <w:marTop w:val="0"/>
          <w:marBottom w:val="0"/>
          <w:divBdr>
            <w:top w:val="none" w:sz="0" w:space="0" w:color="auto"/>
            <w:left w:val="none" w:sz="0" w:space="0" w:color="auto"/>
            <w:bottom w:val="none" w:sz="0" w:space="0" w:color="auto"/>
            <w:right w:val="none" w:sz="0" w:space="0" w:color="auto"/>
          </w:divBdr>
          <w:divsChild>
            <w:div w:id="1628318010">
              <w:marLeft w:val="0"/>
              <w:marRight w:val="0"/>
              <w:marTop w:val="0"/>
              <w:marBottom w:val="0"/>
              <w:divBdr>
                <w:top w:val="none" w:sz="0" w:space="0" w:color="auto"/>
                <w:left w:val="none" w:sz="0" w:space="0" w:color="auto"/>
                <w:bottom w:val="none" w:sz="0" w:space="0" w:color="auto"/>
                <w:right w:val="none" w:sz="0" w:space="0" w:color="auto"/>
              </w:divBdr>
              <w:divsChild>
                <w:div w:id="1628318014">
                  <w:marLeft w:val="0"/>
                  <w:marRight w:val="0"/>
                  <w:marTop w:val="0"/>
                  <w:marBottom w:val="0"/>
                  <w:divBdr>
                    <w:top w:val="none" w:sz="0" w:space="0" w:color="auto"/>
                    <w:left w:val="none" w:sz="0" w:space="0" w:color="auto"/>
                    <w:bottom w:val="none" w:sz="0" w:space="0" w:color="auto"/>
                    <w:right w:val="none" w:sz="0" w:space="0" w:color="auto"/>
                  </w:divBdr>
                  <w:divsChild>
                    <w:div w:id="1628318003">
                      <w:marLeft w:val="0"/>
                      <w:marRight w:val="0"/>
                      <w:marTop w:val="0"/>
                      <w:marBottom w:val="0"/>
                      <w:divBdr>
                        <w:top w:val="none" w:sz="0" w:space="0" w:color="auto"/>
                        <w:left w:val="none" w:sz="0" w:space="0" w:color="auto"/>
                        <w:bottom w:val="none" w:sz="0" w:space="0" w:color="auto"/>
                        <w:right w:val="none" w:sz="0" w:space="0" w:color="auto"/>
                      </w:divBdr>
                      <w:divsChild>
                        <w:div w:id="1628318016">
                          <w:marLeft w:val="0"/>
                          <w:marRight w:val="0"/>
                          <w:marTop w:val="0"/>
                          <w:marBottom w:val="0"/>
                          <w:divBdr>
                            <w:top w:val="none" w:sz="0" w:space="0" w:color="auto"/>
                            <w:left w:val="none" w:sz="0" w:space="0" w:color="auto"/>
                            <w:bottom w:val="none" w:sz="0" w:space="0" w:color="auto"/>
                            <w:right w:val="none" w:sz="0" w:space="0" w:color="auto"/>
                          </w:divBdr>
                          <w:divsChild>
                            <w:div w:id="1628318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8013">
      <w:marLeft w:val="0"/>
      <w:marRight w:val="0"/>
      <w:marTop w:val="0"/>
      <w:marBottom w:val="0"/>
      <w:divBdr>
        <w:top w:val="none" w:sz="0" w:space="0" w:color="auto"/>
        <w:left w:val="none" w:sz="0" w:space="0" w:color="auto"/>
        <w:bottom w:val="none" w:sz="0" w:space="0" w:color="auto"/>
        <w:right w:val="none" w:sz="0" w:space="0" w:color="auto"/>
      </w:divBdr>
      <w:divsChild>
        <w:div w:id="1628318009">
          <w:marLeft w:val="0"/>
          <w:marRight w:val="0"/>
          <w:marTop w:val="0"/>
          <w:marBottom w:val="0"/>
          <w:divBdr>
            <w:top w:val="none" w:sz="0" w:space="0" w:color="auto"/>
            <w:left w:val="none" w:sz="0" w:space="0" w:color="auto"/>
            <w:bottom w:val="none" w:sz="0" w:space="0" w:color="auto"/>
            <w:right w:val="none" w:sz="0" w:space="0" w:color="auto"/>
          </w:divBdr>
          <w:divsChild>
            <w:div w:id="1628318012">
              <w:marLeft w:val="0"/>
              <w:marRight w:val="0"/>
              <w:marTop w:val="0"/>
              <w:marBottom w:val="0"/>
              <w:divBdr>
                <w:top w:val="none" w:sz="0" w:space="0" w:color="auto"/>
                <w:left w:val="none" w:sz="0" w:space="0" w:color="auto"/>
                <w:bottom w:val="none" w:sz="0" w:space="0" w:color="auto"/>
                <w:right w:val="none" w:sz="0" w:space="0" w:color="auto"/>
              </w:divBdr>
              <w:divsChild>
                <w:div w:id="1628318015">
                  <w:marLeft w:val="0"/>
                  <w:marRight w:val="0"/>
                  <w:marTop w:val="0"/>
                  <w:marBottom w:val="0"/>
                  <w:divBdr>
                    <w:top w:val="none" w:sz="0" w:space="0" w:color="auto"/>
                    <w:left w:val="none" w:sz="0" w:space="0" w:color="auto"/>
                    <w:bottom w:val="none" w:sz="0" w:space="0" w:color="auto"/>
                    <w:right w:val="none" w:sz="0" w:space="0" w:color="auto"/>
                  </w:divBdr>
                  <w:divsChild>
                    <w:div w:id="1628318008">
                      <w:marLeft w:val="0"/>
                      <w:marRight w:val="0"/>
                      <w:marTop w:val="0"/>
                      <w:marBottom w:val="0"/>
                      <w:divBdr>
                        <w:top w:val="none" w:sz="0" w:space="0" w:color="auto"/>
                        <w:left w:val="none" w:sz="0" w:space="0" w:color="auto"/>
                        <w:bottom w:val="none" w:sz="0" w:space="0" w:color="auto"/>
                        <w:right w:val="none" w:sz="0" w:space="0" w:color="auto"/>
                      </w:divBdr>
                      <w:divsChild>
                        <w:div w:id="1628318006">
                          <w:marLeft w:val="0"/>
                          <w:marRight w:val="0"/>
                          <w:marTop w:val="0"/>
                          <w:marBottom w:val="0"/>
                          <w:divBdr>
                            <w:top w:val="none" w:sz="0" w:space="0" w:color="auto"/>
                            <w:left w:val="none" w:sz="0" w:space="0" w:color="auto"/>
                            <w:bottom w:val="none" w:sz="0" w:space="0" w:color="auto"/>
                            <w:right w:val="none" w:sz="0" w:space="0" w:color="auto"/>
                          </w:divBdr>
                          <w:divsChild>
                            <w:div w:id="16283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5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V/TXT/PDF/?uri=CELEX:32009R1266&amp;from=EN" TargetMode="External"/><Relationship Id="rId18" Type="http://schemas.openxmlformats.org/officeDocument/2006/relationships/hyperlink" Target="http://eur-lex.europa.eu/legal-content/LV/TXT/PDF/?uri=CELEX:32010R0581&amp;from=LV" TargetMode="External"/><Relationship Id="rId26" Type="http://schemas.openxmlformats.org/officeDocument/2006/relationships/hyperlink" Target="http://www.likumi.lv/doc.php?id=244501" TargetMode="External"/><Relationship Id="rId39" Type="http://schemas.openxmlformats.org/officeDocument/2006/relationships/hyperlink" Target="http://www.likumi.lv/doc.php?id=121315" TargetMode="External"/><Relationship Id="rId21" Type="http://schemas.openxmlformats.org/officeDocument/2006/relationships/hyperlink" Target="http://www.likumi.lv/doc.php?id=36720" TargetMode="External"/><Relationship Id="rId34" Type="http://schemas.openxmlformats.org/officeDocument/2006/relationships/hyperlink" Target="http://www.likumi.lv/doc.php?id=208072" TargetMode="External"/><Relationship Id="rId42" Type="http://schemas.openxmlformats.org/officeDocument/2006/relationships/hyperlink" Target="http://www.likumi.lv/doc.php?id=116190" TargetMode="External"/><Relationship Id="rId47" Type="http://schemas.openxmlformats.org/officeDocument/2006/relationships/hyperlink" Target="http://www.likumi.lv/doc.php?id=90585" TargetMode="External"/><Relationship Id="rId50" Type="http://schemas.openxmlformats.org/officeDocument/2006/relationships/hyperlink" Target="http://www.likumi.lv/doc.php?id=87856" TargetMode="External"/><Relationship Id="rId55" Type="http://schemas.openxmlformats.org/officeDocument/2006/relationships/hyperlink" Target="http://likumi.lv/ta/id/274865-celu-satiksmes-noteikumi"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ur-lex.europa.eu/legal-content/LV/TXT/?uri=CELEX%3A32016R0403" TargetMode="External"/><Relationship Id="rId29" Type="http://schemas.openxmlformats.org/officeDocument/2006/relationships/hyperlink" Target="http://likumi.lv/ta/id/275150-kartiba-kada-veicami-iekszemes-pasazieru-neregularie-parvadajumi-un-specialie-regularie-parvadaj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LV/TXT/PDF/?uri=CELEX:32009R1072&amp;from=LV" TargetMode="External"/><Relationship Id="rId24" Type="http://schemas.openxmlformats.org/officeDocument/2006/relationships/hyperlink" Target="http://www.likumi.lv/doc.php?id=89648" TargetMode="External"/><Relationship Id="rId32" Type="http://schemas.openxmlformats.org/officeDocument/2006/relationships/hyperlink" Target="http://www.likumi.lv/doc.php?id=231347" TargetMode="External"/><Relationship Id="rId37" Type="http://schemas.openxmlformats.org/officeDocument/2006/relationships/hyperlink" Target="http://www.likumi.lv/doc.php?id=156704" TargetMode="External"/><Relationship Id="rId40" Type="http://schemas.openxmlformats.org/officeDocument/2006/relationships/hyperlink" Target="http://www.likumi.lv/doc.php?id=121315" TargetMode="External"/><Relationship Id="rId45" Type="http://schemas.openxmlformats.org/officeDocument/2006/relationships/hyperlink" Target="http://www.likumi.lv/doc.php?id=108617" TargetMode="External"/><Relationship Id="rId53" Type="http://schemas.openxmlformats.org/officeDocument/2006/relationships/hyperlink" Target="http://likumi.lv/ta/id/221370-grozijumi-latvijas-administrativo-parkapumu-kodeksa" TargetMode="External"/><Relationship Id="rId58" Type="http://schemas.openxmlformats.org/officeDocument/2006/relationships/hyperlink" Target="https://likumi.lv/ta/id/274865-celu-satiksmes-noteikumi"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legal-content/LV/TXT/?qid=1442485583544&amp;uri=CELEX:32014R0165" TargetMode="External"/><Relationship Id="rId23" Type="http://schemas.openxmlformats.org/officeDocument/2006/relationships/hyperlink" Target="http://www.likumi.lv/doc.php?id=220516" TargetMode="External"/><Relationship Id="rId28" Type="http://schemas.openxmlformats.org/officeDocument/2006/relationships/hyperlink" Target="http://www.likumi.lv/doc.php?id=244502" TargetMode="External"/><Relationship Id="rId36" Type="http://schemas.openxmlformats.org/officeDocument/2006/relationships/hyperlink" Target="http://www.likumi.lv/doc.php?id=160663" TargetMode="External"/><Relationship Id="rId49" Type="http://schemas.openxmlformats.org/officeDocument/2006/relationships/hyperlink" Target="http://www.likumi.lv/doc.php?id=87856" TargetMode="External"/><Relationship Id="rId57" Type="http://schemas.openxmlformats.org/officeDocument/2006/relationships/hyperlink" Target="http://likumi.lv/ta/id/274865-celu-satiksmes-noteikumi" TargetMode="External"/><Relationship Id="rId61" Type="http://schemas.openxmlformats.org/officeDocument/2006/relationships/hyperlink" Target="http://www.iem.gov.lv" TargetMode="External"/><Relationship Id="rId10" Type="http://schemas.openxmlformats.org/officeDocument/2006/relationships/hyperlink" Target="http://eur-lex.europa.eu/legal-content/LV/TXT/PDF/?uri=CELEX:32009R1073&amp;from=LV" TargetMode="External"/><Relationship Id="rId19" Type="http://schemas.openxmlformats.org/officeDocument/2006/relationships/hyperlink" Target="http://www.likumi.lv/doc.php?id=45467" TargetMode="External"/><Relationship Id="rId31" Type="http://schemas.openxmlformats.org/officeDocument/2006/relationships/hyperlink" Target="http://www.likumi.lv/doc.php?id=231347" TargetMode="External"/><Relationship Id="rId44" Type="http://schemas.openxmlformats.org/officeDocument/2006/relationships/hyperlink" Target="http://www.likumi.lv/doc.php?id=111340" TargetMode="External"/><Relationship Id="rId52" Type="http://schemas.openxmlformats.org/officeDocument/2006/relationships/hyperlink" Target="http://www.likumi.lv/doc.php?id=69766" TargetMode="External"/><Relationship Id="rId60" Type="http://schemas.openxmlformats.org/officeDocument/2006/relationships/hyperlink" Target="https://likumi.lv/ta/id/274865-celu-satiksmes-noteikumi"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36720-autoparvadajumu-likums" TargetMode="External"/><Relationship Id="rId14" Type="http://schemas.openxmlformats.org/officeDocument/2006/relationships/hyperlink" Target="http://eur-lex.europa.eu/resource.html?uri=cellar:5cf5ebde-d494-40eb-86a7-2131294ccbd9.0013.02/DOC_1&amp;format=PDF" TargetMode="External"/><Relationship Id="rId22" Type="http://schemas.openxmlformats.org/officeDocument/2006/relationships/hyperlink" Target="http://www.likumi.lv/doc.php?id=159858" TargetMode="External"/><Relationship Id="rId27" Type="http://schemas.openxmlformats.org/officeDocument/2006/relationships/hyperlink" Target="http://www.likumi.lv/doc.php?id=244502" TargetMode="External"/><Relationship Id="rId30" Type="http://schemas.openxmlformats.org/officeDocument/2006/relationships/hyperlink" Target="http://likumi.lv/ta/id/275150-kartiba-kada-veicami-iekszemes-pasazieru-neregularie-parvadajumi-un-specialie-regularie-parvadajumi" TargetMode="External"/><Relationship Id="rId35" Type="http://schemas.openxmlformats.org/officeDocument/2006/relationships/hyperlink" Target="http://www.likumi.lv/doc.php?id=160663" TargetMode="External"/><Relationship Id="rId43" Type="http://schemas.openxmlformats.org/officeDocument/2006/relationships/hyperlink" Target="http://www.likumi.lv/doc.php?id=111340" TargetMode="External"/><Relationship Id="rId48" Type="http://schemas.openxmlformats.org/officeDocument/2006/relationships/hyperlink" Target="http://www.likumi.lv/doc.php?id=90585" TargetMode="External"/><Relationship Id="rId56" Type="http://schemas.openxmlformats.org/officeDocument/2006/relationships/hyperlink" Target="http://likumi.lv/ta/id/274865-celu-satiksmes-noteikumi"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likumi.lv/doc.php?id=69766" TargetMode="External"/><Relationship Id="rId3" Type="http://schemas.openxmlformats.org/officeDocument/2006/relationships/styles" Target="styles.xml"/><Relationship Id="rId12" Type="http://schemas.openxmlformats.org/officeDocument/2006/relationships/hyperlink" Target="http://eur-lex.europa.eu/LexUriServ/LexUriServ.do?uri=OJ:L:2009:300:0051:0071:lv:PDF" TargetMode="External"/><Relationship Id="rId17" Type="http://schemas.openxmlformats.org/officeDocument/2006/relationships/hyperlink" Target="http://eur-lex.europa.eu/legal-content/LV/TXT/PDF/?uri=CELEX:32014R0361&amp;from=LV" TargetMode="External"/><Relationship Id="rId25" Type="http://schemas.openxmlformats.org/officeDocument/2006/relationships/hyperlink" Target="http://www.likumi.lv/doc.php?id=244501" TargetMode="External"/><Relationship Id="rId33" Type="http://schemas.openxmlformats.org/officeDocument/2006/relationships/hyperlink" Target="http://www.likumi.lv/doc.php?id=208072" TargetMode="External"/><Relationship Id="rId38" Type="http://schemas.openxmlformats.org/officeDocument/2006/relationships/hyperlink" Target="http://www.likumi.lv/doc.php?id=156704" TargetMode="External"/><Relationship Id="rId46" Type="http://schemas.openxmlformats.org/officeDocument/2006/relationships/hyperlink" Target="http://www.likumi.lv/doc.php?id=108617" TargetMode="External"/><Relationship Id="rId59" Type="http://schemas.openxmlformats.org/officeDocument/2006/relationships/hyperlink" Target="https://likumi.lv/ta/id/274865-celu-satiksmes-noteikumi" TargetMode="External"/><Relationship Id="rId67" Type="http://schemas.microsoft.com/office/2011/relationships/commentsExtended" Target="commentsExtended.xml"/><Relationship Id="rId20" Type="http://schemas.openxmlformats.org/officeDocument/2006/relationships/hyperlink" Target="http://likumi.lv/doc.php?id=185656" TargetMode="External"/><Relationship Id="rId41" Type="http://schemas.openxmlformats.org/officeDocument/2006/relationships/hyperlink" Target="http://www.likumi.lv/doc.php?id=116190" TargetMode="External"/><Relationship Id="rId54" Type="http://schemas.openxmlformats.org/officeDocument/2006/relationships/hyperlink" Target="http://likumi.lv/ta/id/89648-latvijas-administrativo-parkapumu-kodekss/redakcijas-datums/2011/01/01" TargetMode="External"/><Relationship Id="rId62" Type="http://schemas.openxmlformats.org/officeDocument/2006/relationships/header" Target="header1.xm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00E5-B607-4D89-A9F3-E74ADBBE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4374</Words>
  <Characters>35194</Characters>
  <Application>Microsoft Office Word</Application>
  <DocSecurity>0</DocSecurity>
  <Lines>293</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 Grozījumi Ceļu satiksmes likumā” sākotnējās ietekmes novērtējuma ziņojums (anotācija)</vt:lpstr>
      <vt:lpstr>Likumprojekta „ Grozījumi Ceļu satiksmes likumā” sākotnējās ietekmes novērtējuma ziņojums (anotācija)</vt:lpstr>
    </vt:vector>
  </TitlesOfParts>
  <Company>Valsts policija</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Grozījumi Ceļu satiksmes likumā” sākotnējās ietekmes novērtējuma ziņojums (anotācija)</dc:title>
  <dc:creator>Arta Tupiņa</dc:creator>
  <cp:lastModifiedBy>Intars Opolais</cp:lastModifiedBy>
  <cp:revision>5</cp:revision>
  <cp:lastPrinted>2018-02-01T12:49:00Z</cp:lastPrinted>
  <dcterms:created xsi:type="dcterms:W3CDTF">2018-01-31T13:55:00Z</dcterms:created>
  <dcterms:modified xsi:type="dcterms:W3CDTF">2018-02-14T09:51:00Z</dcterms:modified>
</cp:coreProperties>
</file>