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48EA" w14:textId="77777777" w:rsidR="009A5DC6" w:rsidRDefault="009A5DC6" w:rsidP="00FD637F">
      <w:pPr>
        <w:rPr>
          <w:rFonts w:eastAsia="Arial Unicode MS"/>
          <w:sz w:val="28"/>
          <w:szCs w:val="28"/>
          <w:lang w:val="lv-LV"/>
        </w:rPr>
      </w:pPr>
    </w:p>
    <w:p w14:paraId="5FC36A20" w14:textId="77777777" w:rsidR="00F85AF1" w:rsidRPr="00FD637F" w:rsidRDefault="00F85AF1" w:rsidP="00FD637F">
      <w:pPr>
        <w:rPr>
          <w:rFonts w:eastAsia="Arial Unicode MS"/>
          <w:sz w:val="28"/>
          <w:szCs w:val="28"/>
          <w:lang w:val="lv-LV"/>
        </w:rPr>
      </w:pPr>
    </w:p>
    <w:p w14:paraId="2D20D2D0" w14:textId="0AB4A333" w:rsidR="00F85AF1" w:rsidRPr="00B745A6" w:rsidRDefault="00F85AF1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B745A6">
        <w:rPr>
          <w:sz w:val="28"/>
          <w:szCs w:val="28"/>
          <w:lang w:val="lv-LV"/>
        </w:rPr>
        <w:t>2018. gada</w:t>
      </w:r>
      <w:r w:rsidR="00096528">
        <w:rPr>
          <w:sz w:val="28"/>
          <w:szCs w:val="28"/>
          <w:lang w:val="lv-LV"/>
        </w:rPr>
        <w:t xml:space="preserve"> </w:t>
      </w:r>
      <w:bookmarkStart w:id="0" w:name="_GoBack"/>
      <w:bookmarkEnd w:id="0"/>
      <w:r w:rsidR="00AE7F3B">
        <w:rPr>
          <w:sz w:val="28"/>
          <w:szCs w:val="28"/>
        </w:rPr>
        <w:t>24. </w:t>
      </w:r>
      <w:proofErr w:type="spellStart"/>
      <w:r w:rsidR="00AE7F3B">
        <w:rPr>
          <w:sz w:val="28"/>
          <w:szCs w:val="28"/>
        </w:rPr>
        <w:t>aprīlī</w:t>
      </w:r>
      <w:proofErr w:type="spellEnd"/>
      <w:r w:rsidRPr="00B745A6">
        <w:rPr>
          <w:sz w:val="28"/>
          <w:szCs w:val="28"/>
          <w:lang w:val="lv-LV"/>
        </w:rPr>
        <w:tab/>
        <w:t>Noteikumi Nr.</w:t>
      </w:r>
      <w:r w:rsidR="00AE7F3B">
        <w:rPr>
          <w:sz w:val="28"/>
          <w:szCs w:val="28"/>
          <w:lang w:val="lv-LV"/>
        </w:rPr>
        <w:t> 234</w:t>
      </w:r>
    </w:p>
    <w:p w14:paraId="5F44492E" w14:textId="26BE83A7" w:rsidR="00F85AF1" w:rsidRPr="00B745A6" w:rsidRDefault="00F85AF1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B745A6">
        <w:rPr>
          <w:sz w:val="28"/>
          <w:szCs w:val="28"/>
          <w:lang w:val="lv-LV"/>
        </w:rPr>
        <w:t>Rīgā</w:t>
      </w:r>
      <w:r w:rsidRPr="00B745A6">
        <w:rPr>
          <w:sz w:val="28"/>
          <w:szCs w:val="28"/>
          <w:lang w:val="lv-LV"/>
        </w:rPr>
        <w:tab/>
        <w:t>(prot. Nr. </w:t>
      </w:r>
      <w:r w:rsidR="00AE7F3B">
        <w:rPr>
          <w:sz w:val="28"/>
          <w:szCs w:val="28"/>
          <w:lang w:val="lv-LV"/>
        </w:rPr>
        <w:t>21</w:t>
      </w:r>
      <w:r w:rsidRPr="00B745A6">
        <w:rPr>
          <w:sz w:val="28"/>
          <w:szCs w:val="28"/>
          <w:lang w:val="lv-LV"/>
        </w:rPr>
        <w:t> </w:t>
      </w:r>
      <w:r w:rsidR="00AE7F3B">
        <w:rPr>
          <w:sz w:val="28"/>
          <w:szCs w:val="28"/>
          <w:lang w:val="lv-LV"/>
        </w:rPr>
        <w:t>21</w:t>
      </w:r>
      <w:r w:rsidRPr="00B745A6">
        <w:rPr>
          <w:sz w:val="28"/>
          <w:szCs w:val="28"/>
          <w:lang w:val="lv-LV"/>
        </w:rPr>
        <w:t>. §)</w:t>
      </w:r>
    </w:p>
    <w:p w14:paraId="63FA31D8" w14:textId="77777777" w:rsidR="00F94F03" w:rsidRPr="00FD637F" w:rsidRDefault="00F94F03" w:rsidP="00E26FDA">
      <w:pPr>
        <w:rPr>
          <w:sz w:val="28"/>
          <w:szCs w:val="28"/>
          <w:lang w:val="lv-LV"/>
        </w:rPr>
      </w:pPr>
    </w:p>
    <w:p w14:paraId="63FA31D9" w14:textId="6970FD30" w:rsidR="002F3742" w:rsidRPr="00914B7B" w:rsidRDefault="00EB2DA4">
      <w:pPr>
        <w:pStyle w:val="BodyText"/>
        <w:rPr>
          <w:lang w:val="lv-LV"/>
        </w:rPr>
      </w:pPr>
      <w:bookmarkStart w:id="1" w:name="OLE_LINK8"/>
      <w:bookmarkStart w:id="2" w:name="OLE_LINK9"/>
      <w:r w:rsidRPr="00914B7B">
        <w:rPr>
          <w:lang w:val="lv-LV"/>
        </w:rPr>
        <w:t>Grozījum</w:t>
      </w:r>
      <w:r w:rsidR="00946F82">
        <w:rPr>
          <w:lang w:val="lv-LV"/>
        </w:rPr>
        <w:t>i</w:t>
      </w:r>
      <w:r w:rsidRPr="00914B7B">
        <w:rPr>
          <w:lang w:val="lv-LV"/>
        </w:rPr>
        <w:t xml:space="preserve"> </w:t>
      </w:r>
      <w:r w:rsidR="009101E7" w:rsidRPr="00914B7B">
        <w:rPr>
          <w:lang w:val="lv-LV"/>
        </w:rPr>
        <w:t>Ministru kabineta 2016</w:t>
      </w:r>
      <w:r w:rsidR="00F85AF1">
        <w:rPr>
          <w:lang w:val="lv-LV"/>
        </w:rPr>
        <w:t>. g</w:t>
      </w:r>
      <w:r w:rsidR="009101E7" w:rsidRPr="00914B7B">
        <w:rPr>
          <w:lang w:val="lv-LV"/>
        </w:rPr>
        <w:t>ada 29</w:t>
      </w:r>
      <w:r w:rsidR="00F85AF1">
        <w:rPr>
          <w:lang w:val="lv-LV"/>
        </w:rPr>
        <w:t>. m</w:t>
      </w:r>
      <w:r w:rsidR="009101E7" w:rsidRPr="00914B7B">
        <w:rPr>
          <w:lang w:val="lv-LV"/>
        </w:rPr>
        <w:t>arta noteikumos Nr.</w:t>
      </w:r>
      <w:r w:rsidR="00B745A6">
        <w:rPr>
          <w:lang w:val="lv-LV"/>
        </w:rPr>
        <w:t> </w:t>
      </w:r>
      <w:r w:rsidR="009101E7" w:rsidRPr="00914B7B">
        <w:rPr>
          <w:lang w:val="lv-LV"/>
        </w:rPr>
        <w:t>188</w:t>
      </w:r>
      <w:r w:rsidR="00F94F03" w:rsidRPr="00914B7B">
        <w:rPr>
          <w:lang w:val="lv-LV"/>
        </w:rPr>
        <w:t xml:space="preserve"> </w:t>
      </w:r>
      <w:r w:rsidR="00F85AF1">
        <w:rPr>
          <w:lang w:val="lv-LV"/>
        </w:rPr>
        <w:t>"</w:t>
      </w:r>
      <w:r w:rsidR="009101E7" w:rsidRPr="00914B7B">
        <w:rPr>
          <w:lang w:val="lv-LV"/>
        </w:rPr>
        <w:t>Darbības progra</w:t>
      </w:r>
      <w:r w:rsidR="00BD30BD" w:rsidRPr="00914B7B">
        <w:rPr>
          <w:lang w:val="lv-LV"/>
        </w:rPr>
        <w:t xml:space="preserve">mmas </w:t>
      </w:r>
      <w:r w:rsidR="00F85AF1">
        <w:rPr>
          <w:lang w:val="lv-LV"/>
        </w:rPr>
        <w:t>"</w:t>
      </w:r>
      <w:r w:rsidR="00BD30BD" w:rsidRPr="00914B7B">
        <w:rPr>
          <w:lang w:val="lv-LV"/>
        </w:rPr>
        <w:t>Izaugsme un nodarbinātība</w:t>
      </w:r>
      <w:r w:rsidR="00F85AF1">
        <w:rPr>
          <w:lang w:val="lv-LV"/>
        </w:rPr>
        <w:t>"</w:t>
      </w:r>
      <w:r w:rsidR="009101E7" w:rsidRPr="00914B7B">
        <w:rPr>
          <w:lang w:val="lv-LV"/>
        </w:rPr>
        <w:t xml:space="preserve"> 5.</w:t>
      </w:r>
      <w:r w:rsidR="00BD30BD" w:rsidRPr="00914B7B">
        <w:rPr>
          <w:lang w:val="lv-LV"/>
        </w:rPr>
        <w:t>6.1</w:t>
      </w:r>
      <w:r w:rsidR="00F85AF1">
        <w:rPr>
          <w:lang w:val="lv-LV"/>
        </w:rPr>
        <w:t>. s</w:t>
      </w:r>
      <w:r w:rsidR="00BD30BD" w:rsidRPr="00914B7B">
        <w:rPr>
          <w:lang w:val="lv-LV"/>
        </w:rPr>
        <w:t xml:space="preserve">pecifiskā atbalsta mērķa </w:t>
      </w:r>
      <w:r w:rsidR="00F85AF1">
        <w:rPr>
          <w:lang w:val="lv-LV"/>
        </w:rPr>
        <w:t>"</w:t>
      </w:r>
      <w:r w:rsidR="009101E7" w:rsidRPr="00914B7B">
        <w:rPr>
          <w:lang w:val="lv-LV"/>
        </w:rPr>
        <w:t xml:space="preserve">Veicināt Rīgas pilsētas </w:t>
      </w:r>
      <w:proofErr w:type="spellStart"/>
      <w:r w:rsidR="009101E7" w:rsidRPr="00914B7B">
        <w:rPr>
          <w:lang w:val="lv-LV"/>
        </w:rPr>
        <w:t>revitalizāciju</w:t>
      </w:r>
      <w:proofErr w:type="spellEnd"/>
      <w:r w:rsidR="009101E7" w:rsidRPr="00914B7B">
        <w:rPr>
          <w:lang w:val="lv-LV"/>
        </w:rPr>
        <w:t>, nodrošinot teritorijas efektī</w:t>
      </w:r>
      <w:r w:rsidR="00BD30BD" w:rsidRPr="00914B7B">
        <w:rPr>
          <w:lang w:val="lv-LV"/>
        </w:rPr>
        <w:t>vu sociālekonomisko izmantošanu</w:t>
      </w:r>
      <w:r w:rsidR="00F85AF1">
        <w:rPr>
          <w:lang w:val="lv-LV"/>
        </w:rPr>
        <w:t>"</w:t>
      </w:r>
      <w:r w:rsidR="009101E7" w:rsidRPr="00914B7B">
        <w:rPr>
          <w:lang w:val="lv-LV"/>
        </w:rPr>
        <w:t xml:space="preserve"> īstenošanas noteikumi</w:t>
      </w:r>
      <w:r w:rsidR="00F85AF1">
        <w:rPr>
          <w:lang w:val="lv-LV"/>
        </w:rPr>
        <w:t>"</w:t>
      </w:r>
    </w:p>
    <w:bookmarkEnd w:id="1"/>
    <w:bookmarkEnd w:id="2"/>
    <w:p w14:paraId="63FA31DA" w14:textId="77777777" w:rsidR="002F3742" w:rsidRPr="00914B7B" w:rsidRDefault="002F3742">
      <w:pPr>
        <w:ind w:firstLine="720"/>
        <w:rPr>
          <w:sz w:val="28"/>
          <w:szCs w:val="28"/>
          <w:lang w:val="lv-LV"/>
        </w:rPr>
      </w:pPr>
    </w:p>
    <w:p w14:paraId="04B08481" w14:textId="65452871" w:rsidR="00B745A6" w:rsidRDefault="009101E7" w:rsidP="00844527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Izdoti saskaņā ar</w:t>
      </w:r>
    </w:p>
    <w:p w14:paraId="22DD358A" w14:textId="77777777" w:rsidR="00B745A6" w:rsidRDefault="009101E7" w:rsidP="00844527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Eiropas Savienības struktūrfondu un</w:t>
      </w:r>
    </w:p>
    <w:p w14:paraId="3B89D9B4" w14:textId="77777777" w:rsidR="00B745A6" w:rsidRDefault="009101E7" w:rsidP="00844527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Kohēzijas fonda 2014.–2020</w:t>
      </w:r>
      <w:r w:rsidR="00F85AF1">
        <w:rPr>
          <w:iCs/>
          <w:sz w:val="28"/>
          <w:szCs w:val="28"/>
          <w:lang w:val="lv-LV"/>
        </w:rPr>
        <w:t>. g</w:t>
      </w:r>
      <w:r w:rsidRPr="00914B7B">
        <w:rPr>
          <w:iCs/>
          <w:sz w:val="28"/>
          <w:szCs w:val="28"/>
          <w:lang w:val="lv-LV"/>
        </w:rPr>
        <w:t>ada</w:t>
      </w:r>
    </w:p>
    <w:p w14:paraId="5773AA2D" w14:textId="77777777" w:rsidR="00B745A6" w:rsidRDefault="009101E7" w:rsidP="00844527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plānošanas perioda vadības likuma</w:t>
      </w:r>
    </w:p>
    <w:p w14:paraId="63FA31DC" w14:textId="7E031619" w:rsidR="000C3814" w:rsidRDefault="009101E7" w:rsidP="00844527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20</w:t>
      </w:r>
      <w:r w:rsidR="00F85AF1">
        <w:rPr>
          <w:iCs/>
          <w:sz w:val="28"/>
          <w:szCs w:val="28"/>
          <w:lang w:val="lv-LV"/>
        </w:rPr>
        <w:t>. p</w:t>
      </w:r>
      <w:r w:rsidRPr="00914B7B">
        <w:rPr>
          <w:iCs/>
          <w:sz w:val="28"/>
          <w:szCs w:val="28"/>
          <w:lang w:val="lv-LV"/>
        </w:rPr>
        <w:t xml:space="preserve">anta </w:t>
      </w:r>
      <w:r w:rsidR="00844527">
        <w:rPr>
          <w:iCs/>
          <w:sz w:val="28"/>
          <w:szCs w:val="28"/>
          <w:lang w:val="lv-LV"/>
        </w:rPr>
        <w:t xml:space="preserve">6. un </w:t>
      </w:r>
      <w:r w:rsidRPr="00914B7B">
        <w:rPr>
          <w:iCs/>
          <w:sz w:val="28"/>
          <w:szCs w:val="28"/>
          <w:lang w:val="lv-LV"/>
        </w:rPr>
        <w:t>13</w:t>
      </w:r>
      <w:r w:rsidR="00F85AF1">
        <w:rPr>
          <w:iCs/>
          <w:sz w:val="28"/>
          <w:szCs w:val="28"/>
          <w:lang w:val="lv-LV"/>
        </w:rPr>
        <w:t>. p</w:t>
      </w:r>
      <w:r w:rsidRPr="00914B7B">
        <w:rPr>
          <w:iCs/>
          <w:sz w:val="28"/>
          <w:szCs w:val="28"/>
          <w:lang w:val="lv-LV"/>
        </w:rPr>
        <w:t>unktu</w:t>
      </w:r>
    </w:p>
    <w:p w14:paraId="63FA31DD" w14:textId="77777777" w:rsidR="009101E7" w:rsidRPr="00914B7B" w:rsidRDefault="009101E7" w:rsidP="009101E7">
      <w:pPr>
        <w:jc w:val="right"/>
        <w:rPr>
          <w:sz w:val="28"/>
          <w:szCs w:val="28"/>
          <w:lang w:val="lv-LV"/>
        </w:rPr>
      </w:pPr>
    </w:p>
    <w:p w14:paraId="63FA31DE" w14:textId="33E8106B" w:rsidR="008604A4" w:rsidRDefault="009C11F9" w:rsidP="00F85AF1">
      <w:pPr>
        <w:pStyle w:val="BodyText"/>
        <w:ind w:firstLine="709"/>
        <w:jc w:val="both"/>
        <w:rPr>
          <w:b w:val="0"/>
          <w:lang w:val="lv-LV"/>
        </w:rPr>
      </w:pPr>
      <w:r w:rsidRPr="009C11F9">
        <w:rPr>
          <w:b w:val="0"/>
          <w:lang w:val="lv-LV"/>
        </w:rPr>
        <w:t>Izdarīt Ministru kabineta 2016</w:t>
      </w:r>
      <w:r w:rsidR="00F85AF1">
        <w:rPr>
          <w:b w:val="0"/>
          <w:lang w:val="lv-LV"/>
        </w:rPr>
        <w:t>.</w:t>
      </w:r>
      <w:r w:rsidR="00B745A6">
        <w:rPr>
          <w:b w:val="0"/>
          <w:lang w:val="lv-LV"/>
        </w:rPr>
        <w:t> </w:t>
      </w:r>
      <w:r w:rsidR="00F85AF1">
        <w:rPr>
          <w:b w:val="0"/>
          <w:lang w:val="lv-LV"/>
        </w:rPr>
        <w:t>g</w:t>
      </w:r>
      <w:r w:rsidRPr="009C11F9">
        <w:rPr>
          <w:b w:val="0"/>
          <w:lang w:val="lv-LV"/>
        </w:rPr>
        <w:t>ada 29</w:t>
      </w:r>
      <w:r w:rsidR="00F85AF1">
        <w:rPr>
          <w:b w:val="0"/>
          <w:lang w:val="lv-LV"/>
        </w:rPr>
        <w:t>.</w:t>
      </w:r>
      <w:r w:rsidR="00B745A6">
        <w:rPr>
          <w:b w:val="0"/>
          <w:lang w:val="lv-LV"/>
        </w:rPr>
        <w:t> </w:t>
      </w:r>
      <w:r w:rsidR="00F85AF1">
        <w:rPr>
          <w:b w:val="0"/>
          <w:lang w:val="lv-LV"/>
        </w:rPr>
        <w:t>m</w:t>
      </w:r>
      <w:r w:rsidRPr="009C11F9">
        <w:rPr>
          <w:b w:val="0"/>
          <w:lang w:val="lv-LV"/>
        </w:rPr>
        <w:t>arta noteikumos Nr.</w:t>
      </w:r>
      <w:r w:rsidR="00B745A6">
        <w:rPr>
          <w:b w:val="0"/>
          <w:lang w:val="lv-LV"/>
        </w:rPr>
        <w:t> </w:t>
      </w:r>
      <w:r w:rsidRPr="009C11F9">
        <w:rPr>
          <w:b w:val="0"/>
          <w:lang w:val="lv-LV"/>
        </w:rPr>
        <w:t xml:space="preserve">188 </w:t>
      </w:r>
      <w:r w:rsidR="00F85AF1">
        <w:rPr>
          <w:b w:val="0"/>
          <w:lang w:val="lv-LV"/>
        </w:rPr>
        <w:t>"</w:t>
      </w:r>
      <w:r w:rsidRPr="009C11F9">
        <w:rPr>
          <w:b w:val="0"/>
          <w:lang w:val="lv-LV"/>
        </w:rPr>
        <w:t xml:space="preserve">Darbības programmas </w:t>
      </w:r>
      <w:r w:rsidR="00F85AF1">
        <w:rPr>
          <w:b w:val="0"/>
          <w:lang w:val="lv-LV"/>
        </w:rPr>
        <w:t>"</w:t>
      </w:r>
      <w:r w:rsidRPr="009C11F9">
        <w:rPr>
          <w:b w:val="0"/>
          <w:lang w:val="lv-LV"/>
        </w:rPr>
        <w:t>Izaugsme un nodarbinātība</w:t>
      </w:r>
      <w:r w:rsidR="00F85AF1">
        <w:rPr>
          <w:b w:val="0"/>
          <w:lang w:val="lv-LV"/>
        </w:rPr>
        <w:t>"</w:t>
      </w:r>
      <w:r w:rsidRPr="009C11F9">
        <w:rPr>
          <w:b w:val="0"/>
          <w:lang w:val="lv-LV"/>
        </w:rPr>
        <w:t xml:space="preserve"> 5.6.1</w:t>
      </w:r>
      <w:r w:rsidR="00F85AF1">
        <w:rPr>
          <w:b w:val="0"/>
          <w:lang w:val="lv-LV"/>
        </w:rPr>
        <w:t>.</w:t>
      </w:r>
      <w:r w:rsidR="00B745A6">
        <w:rPr>
          <w:b w:val="0"/>
          <w:lang w:val="lv-LV"/>
        </w:rPr>
        <w:t> </w:t>
      </w:r>
      <w:r w:rsidR="00F85AF1">
        <w:rPr>
          <w:b w:val="0"/>
          <w:lang w:val="lv-LV"/>
        </w:rPr>
        <w:t>s</w:t>
      </w:r>
      <w:r w:rsidRPr="009C11F9">
        <w:rPr>
          <w:b w:val="0"/>
          <w:lang w:val="lv-LV"/>
        </w:rPr>
        <w:t xml:space="preserve">pecifiskā atbalsta mērķa </w:t>
      </w:r>
      <w:r w:rsidR="00F85AF1">
        <w:rPr>
          <w:b w:val="0"/>
          <w:lang w:val="lv-LV"/>
        </w:rPr>
        <w:t>"</w:t>
      </w:r>
      <w:r w:rsidRPr="009C11F9">
        <w:rPr>
          <w:b w:val="0"/>
          <w:lang w:val="lv-LV"/>
        </w:rPr>
        <w:t xml:space="preserve">Veicināt Rīgas pilsētas </w:t>
      </w:r>
      <w:proofErr w:type="spellStart"/>
      <w:r w:rsidRPr="009C11F9">
        <w:rPr>
          <w:b w:val="0"/>
          <w:lang w:val="lv-LV"/>
        </w:rPr>
        <w:t>revitalizāciju</w:t>
      </w:r>
      <w:proofErr w:type="spellEnd"/>
      <w:r w:rsidRPr="009C11F9">
        <w:rPr>
          <w:b w:val="0"/>
          <w:lang w:val="lv-LV"/>
        </w:rPr>
        <w:t>, nodrošinot teritorijas efektīvu sociālekonomisko izmantošanu</w:t>
      </w:r>
      <w:r w:rsidR="00F85AF1">
        <w:rPr>
          <w:b w:val="0"/>
          <w:lang w:val="lv-LV"/>
        </w:rPr>
        <w:t>"</w:t>
      </w:r>
      <w:r w:rsidRPr="009C11F9">
        <w:rPr>
          <w:b w:val="0"/>
          <w:lang w:val="lv-LV"/>
        </w:rPr>
        <w:t xml:space="preserve"> īstenošanas noteikumi</w:t>
      </w:r>
      <w:r w:rsidR="00F85AF1">
        <w:rPr>
          <w:b w:val="0"/>
          <w:lang w:val="lv-LV"/>
        </w:rPr>
        <w:t>"</w:t>
      </w:r>
      <w:r w:rsidRPr="009C11F9">
        <w:rPr>
          <w:b w:val="0"/>
          <w:lang w:val="lv-LV"/>
        </w:rPr>
        <w:t xml:space="preserve"> </w:t>
      </w:r>
      <w:proofErr w:type="gramStart"/>
      <w:r w:rsidRPr="009C11F9">
        <w:rPr>
          <w:b w:val="0"/>
          <w:lang w:val="lv-LV"/>
        </w:rPr>
        <w:t>(</w:t>
      </w:r>
      <w:proofErr w:type="gramEnd"/>
      <w:r w:rsidRPr="009C11F9">
        <w:rPr>
          <w:b w:val="0"/>
          <w:lang w:val="lv-LV"/>
        </w:rPr>
        <w:t>Latvijas Vēstnesis, 2016, 71., 189</w:t>
      </w:r>
      <w:r w:rsidR="00F85AF1">
        <w:rPr>
          <w:b w:val="0"/>
          <w:lang w:val="lv-LV"/>
        </w:rPr>
        <w:t>. n</w:t>
      </w:r>
      <w:r w:rsidRPr="009C11F9">
        <w:rPr>
          <w:b w:val="0"/>
          <w:lang w:val="lv-LV"/>
        </w:rPr>
        <w:t>r.; 2017, 23.</w:t>
      </w:r>
      <w:r w:rsidR="00ED69FE">
        <w:rPr>
          <w:b w:val="0"/>
          <w:lang w:val="lv-LV"/>
        </w:rPr>
        <w:t>, 149</w:t>
      </w:r>
      <w:r w:rsidR="00F85AF1">
        <w:rPr>
          <w:b w:val="0"/>
          <w:lang w:val="lv-LV"/>
        </w:rPr>
        <w:t>. n</w:t>
      </w:r>
      <w:r w:rsidRPr="009C11F9">
        <w:rPr>
          <w:b w:val="0"/>
          <w:lang w:val="lv-LV"/>
        </w:rPr>
        <w:t xml:space="preserve">r.) </w:t>
      </w:r>
      <w:r w:rsidR="00FE0D4D">
        <w:rPr>
          <w:b w:val="0"/>
          <w:lang w:val="lv-LV"/>
        </w:rPr>
        <w:t xml:space="preserve">šādus </w:t>
      </w:r>
      <w:r w:rsidRPr="009C11F9">
        <w:rPr>
          <w:b w:val="0"/>
          <w:lang w:val="lv-LV"/>
        </w:rPr>
        <w:t>grozījumu</w:t>
      </w:r>
      <w:r w:rsidR="00FE0D4D">
        <w:rPr>
          <w:b w:val="0"/>
          <w:lang w:val="lv-LV"/>
        </w:rPr>
        <w:t>s</w:t>
      </w:r>
      <w:r w:rsidR="00F50029" w:rsidRPr="007F59BF">
        <w:rPr>
          <w:b w:val="0"/>
          <w:lang w:val="lv-LV"/>
        </w:rPr>
        <w:t>:</w:t>
      </w:r>
      <w:r w:rsidRPr="009C11F9">
        <w:rPr>
          <w:b w:val="0"/>
          <w:lang w:val="lv-LV"/>
        </w:rPr>
        <w:t xml:space="preserve"> </w:t>
      </w:r>
    </w:p>
    <w:p w14:paraId="63FA31DF" w14:textId="77777777" w:rsidR="00D62A97" w:rsidRDefault="00D62A97" w:rsidP="00F85AF1">
      <w:pPr>
        <w:pStyle w:val="BodyText"/>
        <w:ind w:firstLine="709"/>
        <w:jc w:val="both"/>
        <w:rPr>
          <w:b w:val="0"/>
          <w:lang w:val="lv-LV"/>
        </w:rPr>
      </w:pPr>
    </w:p>
    <w:p w14:paraId="63FA31E0" w14:textId="330C8B8F" w:rsidR="00F16489" w:rsidRDefault="00F16489" w:rsidP="00B745A6">
      <w:pPr>
        <w:pStyle w:val="BodyTex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lang w:val="lv-LV"/>
        </w:rPr>
      </w:pPr>
      <w:r>
        <w:rPr>
          <w:b w:val="0"/>
          <w:lang w:val="lv-LV"/>
        </w:rPr>
        <w:t>Izteikt 5</w:t>
      </w:r>
      <w:r w:rsidR="00F85AF1">
        <w:rPr>
          <w:b w:val="0"/>
          <w:lang w:val="lv-LV"/>
        </w:rPr>
        <w:t>. p</w:t>
      </w:r>
      <w:r>
        <w:rPr>
          <w:b w:val="0"/>
          <w:lang w:val="lv-LV"/>
        </w:rPr>
        <w:t>unktu šādā redakcijā:</w:t>
      </w:r>
    </w:p>
    <w:p w14:paraId="5542B68F" w14:textId="77777777" w:rsidR="00F85AF1" w:rsidRDefault="00F85AF1" w:rsidP="00F85AF1">
      <w:pPr>
        <w:pStyle w:val="BodyText"/>
        <w:tabs>
          <w:tab w:val="left" w:pos="851"/>
        </w:tabs>
        <w:ind w:firstLine="709"/>
        <w:jc w:val="both"/>
        <w:rPr>
          <w:b w:val="0"/>
          <w:lang w:val="lv-LV"/>
        </w:rPr>
      </w:pPr>
    </w:p>
    <w:p w14:paraId="63FA31E1" w14:textId="38B2E2B5" w:rsidR="00F16489" w:rsidRDefault="00F85AF1" w:rsidP="00F85AF1">
      <w:pPr>
        <w:pStyle w:val="BodyText"/>
        <w:tabs>
          <w:tab w:val="left" w:pos="851"/>
        </w:tabs>
        <w:ind w:firstLine="709"/>
        <w:jc w:val="both"/>
        <w:rPr>
          <w:b w:val="0"/>
          <w:lang w:val="lv-LV"/>
        </w:rPr>
      </w:pPr>
      <w:r>
        <w:rPr>
          <w:b w:val="0"/>
          <w:lang w:val="lv-LV"/>
        </w:rPr>
        <w:t>"</w:t>
      </w:r>
      <w:r w:rsidR="00F16489">
        <w:rPr>
          <w:b w:val="0"/>
          <w:lang w:val="lv-LV"/>
        </w:rPr>
        <w:t xml:space="preserve">5. Šo noteikumu 3. punktā minētās atlases ietvaros Kultūras ministrija veic degradēto objektu un teritoriju atlasi. Katrai </w:t>
      </w:r>
      <w:proofErr w:type="spellStart"/>
      <w:r w:rsidR="00F16489">
        <w:rPr>
          <w:b w:val="0"/>
          <w:lang w:val="lv-LV"/>
        </w:rPr>
        <w:t>revitalizējamai</w:t>
      </w:r>
      <w:proofErr w:type="spellEnd"/>
      <w:r w:rsidR="00F16489">
        <w:rPr>
          <w:b w:val="0"/>
          <w:lang w:val="lv-LV"/>
        </w:rPr>
        <w:t xml:space="preserve"> teritorijai izstrādā un apstiprina </w:t>
      </w:r>
      <w:proofErr w:type="spellStart"/>
      <w:r w:rsidR="00F16489">
        <w:rPr>
          <w:b w:val="0"/>
          <w:lang w:val="lv-LV"/>
        </w:rPr>
        <w:t>revitalizējamās</w:t>
      </w:r>
      <w:proofErr w:type="spellEnd"/>
      <w:r w:rsidR="00F16489">
        <w:rPr>
          <w:b w:val="0"/>
          <w:lang w:val="lv-LV"/>
        </w:rPr>
        <w:t xml:space="preserve"> teritorijas attīstības stratēģiju, kuru Kultūras ministrija iesniedz Ministru kabinetā. Pēc </w:t>
      </w:r>
      <w:proofErr w:type="spellStart"/>
      <w:r w:rsidR="00F16489">
        <w:rPr>
          <w:b w:val="0"/>
          <w:lang w:val="lv-LV"/>
        </w:rPr>
        <w:t>revitalizējamās</w:t>
      </w:r>
      <w:proofErr w:type="spellEnd"/>
      <w:r w:rsidR="00F16489">
        <w:rPr>
          <w:b w:val="0"/>
          <w:lang w:val="lv-LV"/>
        </w:rPr>
        <w:t xml:space="preserve"> teritorijas attīstības stratēģijas izskatīšanas Ministru kabinetā sadarbības iestāde uzaicina projekta iesniedzēju saskaņā ar ierobežotās projektu iesniegumu atlases nolikumu iesniegt projekta iesniegumu. Par katru atbalsta teritoriju saskaņā ar </w:t>
      </w:r>
      <w:proofErr w:type="spellStart"/>
      <w:r w:rsidR="00F16489">
        <w:rPr>
          <w:b w:val="0"/>
          <w:lang w:val="lv-LV"/>
        </w:rPr>
        <w:t>revitalizējamās</w:t>
      </w:r>
      <w:proofErr w:type="spellEnd"/>
      <w:r w:rsidR="00F16489">
        <w:rPr>
          <w:b w:val="0"/>
          <w:lang w:val="lv-LV"/>
        </w:rPr>
        <w:t xml:space="preserve"> teritorijas attīstības stratēģiju projekta iesnieguma iesniedzējs sagatavo un iesniedz vienu projekta iesniegumu</w:t>
      </w:r>
      <w:r w:rsidR="00F16489" w:rsidRPr="004F0CC9">
        <w:rPr>
          <w:b w:val="0"/>
          <w:lang w:val="lv-LV"/>
        </w:rPr>
        <w:t xml:space="preserve">. </w:t>
      </w:r>
      <w:r w:rsidR="004F0CC9" w:rsidRPr="004F0CC9">
        <w:rPr>
          <w:b w:val="0"/>
          <w:lang w:val="lv-LV"/>
        </w:rPr>
        <w:t>Ja</w:t>
      </w:r>
      <w:r w:rsidR="00F16489">
        <w:rPr>
          <w:b w:val="0"/>
          <w:lang w:val="lv-LV"/>
        </w:rPr>
        <w:t xml:space="preserve"> vien</w:t>
      </w:r>
      <w:r w:rsidR="004F0CC9">
        <w:rPr>
          <w:b w:val="0"/>
          <w:lang w:val="lv-LV"/>
        </w:rPr>
        <w:t>ā</w:t>
      </w:r>
      <w:r w:rsidR="00F16489">
        <w:rPr>
          <w:b w:val="0"/>
          <w:lang w:val="lv-LV"/>
        </w:rPr>
        <w:t xml:space="preserve"> atbalsta teritorij</w:t>
      </w:r>
      <w:r w:rsidR="004F0CC9">
        <w:rPr>
          <w:b w:val="0"/>
          <w:lang w:val="lv-LV"/>
        </w:rPr>
        <w:t>ā</w:t>
      </w:r>
      <w:r w:rsidR="00F16489">
        <w:rPr>
          <w:b w:val="0"/>
          <w:lang w:val="lv-LV"/>
        </w:rPr>
        <w:t xml:space="preserve"> tiek īstenotas vairākas infrastruktūras vienības, kurām ir atšķirīgi lietotāji, vienas </w:t>
      </w:r>
      <w:proofErr w:type="spellStart"/>
      <w:r w:rsidR="004F0CC9">
        <w:rPr>
          <w:b w:val="0"/>
          <w:lang w:val="lv-LV"/>
        </w:rPr>
        <w:t>revitalizējamās</w:t>
      </w:r>
      <w:proofErr w:type="spellEnd"/>
      <w:r w:rsidR="004F0CC9">
        <w:rPr>
          <w:b w:val="0"/>
          <w:lang w:val="lv-LV"/>
        </w:rPr>
        <w:t xml:space="preserve"> </w:t>
      </w:r>
      <w:r w:rsidR="00F16489">
        <w:rPr>
          <w:b w:val="0"/>
          <w:lang w:val="lv-LV"/>
        </w:rPr>
        <w:t>teritorijas attīstības ietvaros var iesniegt vairākus projektu iesniegumus.</w:t>
      </w:r>
      <w:r>
        <w:rPr>
          <w:b w:val="0"/>
          <w:lang w:val="lv-LV"/>
        </w:rPr>
        <w:t>"</w:t>
      </w:r>
    </w:p>
    <w:p w14:paraId="63FA31E2" w14:textId="77777777" w:rsidR="009B228B" w:rsidRDefault="009B228B" w:rsidP="00F85AF1">
      <w:pPr>
        <w:pStyle w:val="BodyText"/>
        <w:tabs>
          <w:tab w:val="left" w:pos="709"/>
        </w:tabs>
        <w:ind w:firstLine="709"/>
        <w:jc w:val="both"/>
        <w:rPr>
          <w:b w:val="0"/>
          <w:lang w:val="lv-LV"/>
        </w:rPr>
      </w:pPr>
    </w:p>
    <w:p w14:paraId="63FA31E3" w14:textId="28F7FAB9" w:rsidR="009B228B" w:rsidRDefault="008E4AD2" w:rsidP="00B745A6">
      <w:pPr>
        <w:pStyle w:val="BodyTex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lang w:val="lv-LV"/>
        </w:rPr>
      </w:pPr>
      <w:r>
        <w:rPr>
          <w:b w:val="0"/>
          <w:lang w:val="lv-LV"/>
        </w:rPr>
        <w:t>Aizstāt 9.1.3</w:t>
      </w:r>
      <w:r w:rsidR="00F85AF1">
        <w:rPr>
          <w:b w:val="0"/>
          <w:lang w:val="lv-LV"/>
        </w:rPr>
        <w:t>. a</w:t>
      </w:r>
      <w:r>
        <w:rPr>
          <w:b w:val="0"/>
          <w:lang w:val="lv-LV"/>
        </w:rPr>
        <w:t xml:space="preserve">pakšpunktā skaitli </w:t>
      </w:r>
      <w:r w:rsidR="00F85AF1">
        <w:rPr>
          <w:b w:val="0"/>
          <w:lang w:val="lv-LV"/>
        </w:rPr>
        <w:t>"</w:t>
      </w:r>
      <w:r>
        <w:rPr>
          <w:b w:val="0"/>
          <w:lang w:val="lv-LV"/>
        </w:rPr>
        <w:t>18</w:t>
      </w:r>
      <w:r w:rsidR="00F85AF1">
        <w:rPr>
          <w:b w:val="0"/>
          <w:lang w:val="lv-LV"/>
        </w:rPr>
        <w:t>"</w:t>
      </w:r>
      <w:r>
        <w:rPr>
          <w:b w:val="0"/>
          <w:lang w:val="lv-LV"/>
        </w:rPr>
        <w:t xml:space="preserve"> ar skaitli </w:t>
      </w:r>
      <w:r w:rsidR="00F85AF1">
        <w:rPr>
          <w:b w:val="0"/>
          <w:lang w:val="lv-LV"/>
        </w:rPr>
        <w:t>"</w:t>
      </w:r>
      <w:r w:rsidRPr="007F59BF">
        <w:rPr>
          <w:b w:val="0"/>
          <w:lang w:val="lv-LV"/>
        </w:rPr>
        <w:t>12</w:t>
      </w:r>
      <w:r w:rsidR="00F85AF1">
        <w:rPr>
          <w:b w:val="0"/>
          <w:lang w:val="lv-LV"/>
        </w:rPr>
        <w:t>"</w:t>
      </w:r>
      <w:r w:rsidR="00544B40">
        <w:rPr>
          <w:b w:val="0"/>
          <w:lang w:val="lv-LV"/>
        </w:rPr>
        <w:t>.</w:t>
      </w:r>
    </w:p>
    <w:p w14:paraId="63FA31E4" w14:textId="77777777" w:rsidR="009B228B" w:rsidRDefault="009B228B" w:rsidP="00F85AF1">
      <w:pPr>
        <w:pStyle w:val="BodyText"/>
        <w:ind w:firstLine="709"/>
        <w:jc w:val="both"/>
        <w:rPr>
          <w:b w:val="0"/>
          <w:lang w:val="lv-LV"/>
        </w:rPr>
      </w:pPr>
    </w:p>
    <w:p w14:paraId="63FA31E5" w14:textId="7D95B933" w:rsidR="009B228B" w:rsidRDefault="0082216E" w:rsidP="00B745A6">
      <w:pPr>
        <w:pStyle w:val="BodyTex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lang w:val="lv-LV"/>
        </w:rPr>
      </w:pPr>
      <w:r>
        <w:rPr>
          <w:b w:val="0"/>
          <w:lang w:val="lv-LV"/>
        </w:rPr>
        <w:t>Aizstāt 37.2</w:t>
      </w:r>
      <w:r w:rsidR="00F85AF1">
        <w:rPr>
          <w:b w:val="0"/>
          <w:lang w:val="lv-LV"/>
        </w:rPr>
        <w:t>. a</w:t>
      </w:r>
      <w:r>
        <w:rPr>
          <w:b w:val="0"/>
          <w:lang w:val="lv-LV"/>
        </w:rPr>
        <w:t>pakšpunkt</w:t>
      </w:r>
      <w:r w:rsidR="00FD637F">
        <w:rPr>
          <w:b w:val="0"/>
          <w:lang w:val="lv-LV"/>
        </w:rPr>
        <w:t>a ievaddaļā</w:t>
      </w:r>
      <w:r>
        <w:rPr>
          <w:b w:val="0"/>
          <w:lang w:val="lv-LV"/>
        </w:rPr>
        <w:t xml:space="preserve"> vārdu </w:t>
      </w:r>
      <w:r w:rsidR="00F85AF1">
        <w:rPr>
          <w:b w:val="0"/>
          <w:lang w:val="lv-LV"/>
        </w:rPr>
        <w:t>"</w:t>
      </w:r>
      <w:r>
        <w:rPr>
          <w:b w:val="0"/>
          <w:lang w:val="lv-LV"/>
        </w:rPr>
        <w:t>septiņu</w:t>
      </w:r>
      <w:r w:rsidR="00F54704">
        <w:rPr>
          <w:b w:val="0"/>
          <w:lang w:val="lv-LV"/>
        </w:rPr>
        <w:t>s</w:t>
      </w:r>
      <w:r w:rsidR="00F85AF1">
        <w:rPr>
          <w:b w:val="0"/>
          <w:lang w:val="lv-LV"/>
        </w:rPr>
        <w:t>"</w:t>
      </w:r>
      <w:r>
        <w:rPr>
          <w:b w:val="0"/>
          <w:lang w:val="lv-LV"/>
        </w:rPr>
        <w:t xml:space="preserve"> ar skaitli </w:t>
      </w:r>
      <w:r w:rsidR="00F85AF1">
        <w:rPr>
          <w:b w:val="0"/>
          <w:lang w:val="lv-LV"/>
        </w:rPr>
        <w:t>"</w:t>
      </w:r>
      <w:r w:rsidRPr="007F59BF">
        <w:rPr>
          <w:b w:val="0"/>
          <w:lang w:val="lv-LV"/>
        </w:rPr>
        <w:t>10</w:t>
      </w:r>
      <w:r w:rsidR="00F85AF1">
        <w:rPr>
          <w:b w:val="0"/>
          <w:lang w:val="lv-LV"/>
        </w:rPr>
        <w:t>"</w:t>
      </w:r>
      <w:r w:rsidR="00544B40">
        <w:rPr>
          <w:b w:val="0"/>
          <w:lang w:val="lv-LV"/>
        </w:rPr>
        <w:t>.</w:t>
      </w:r>
    </w:p>
    <w:p w14:paraId="226E6699" w14:textId="77777777" w:rsidR="008307AD" w:rsidRDefault="008307AD" w:rsidP="008307AD">
      <w:pPr>
        <w:pStyle w:val="BodyText"/>
        <w:ind w:firstLine="709"/>
        <w:jc w:val="both"/>
        <w:rPr>
          <w:b w:val="0"/>
          <w:lang w:val="lv-LV"/>
        </w:rPr>
      </w:pPr>
    </w:p>
    <w:p w14:paraId="0062B8A7" w14:textId="77777777" w:rsidR="008307AD" w:rsidRDefault="008307AD" w:rsidP="008307AD">
      <w:pPr>
        <w:pStyle w:val="BodyTex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lang w:val="lv-LV"/>
        </w:rPr>
      </w:pPr>
      <w:r w:rsidRPr="00680A25">
        <w:rPr>
          <w:b w:val="0"/>
          <w:lang w:val="lv-LV"/>
        </w:rPr>
        <w:t xml:space="preserve">Papildināt </w:t>
      </w:r>
      <w:r>
        <w:rPr>
          <w:b w:val="0"/>
          <w:lang w:val="lv-LV"/>
        </w:rPr>
        <w:t xml:space="preserve">noteikumus </w:t>
      </w:r>
      <w:r w:rsidRPr="00680A25">
        <w:rPr>
          <w:b w:val="0"/>
          <w:lang w:val="lv-LV"/>
        </w:rPr>
        <w:t xml:space="preserve">ar </w:t>
      </w:r>
      <w:r>
        <w:rPr>
          <w:b w:val="0"/>
          <w:lang w:val="lv-LV"/>
        </w:rPr>
        <w:t>37.11. apakš</w:t>
      </w:r>
      <w:r w:rsidRPr="00680A25">
        <w:rPr>
          <w:b w:val="0"/>
          <w:lang w:val="lv-LV"/>
        </w:rPr>
        <w:t>punktu šādā redakcijā:</w:t>
      </w:r>
    </w:p>
    <w:p w14:paraId="66529391" w14:textId="77777777" w:rsidR="008307AD" w:rsidRDefault="008307AD" w:rsidP="008307AD">
      <w:pPr>
        <w:pStyle w:val="BodyText"/>
        <w:ind w:firstLine="709"/>
        <w:jc w:val="both"/>
        <w:rPr>
          <w:b w:val="0"/>
          <w:lang w:val="lv-LV"/>
        </w:rPr>
      </w:pPr>
    </w:p>
    <w:p w14:paraId="63FA31E6" w14:textId="1EB48FE2" w:rsidR="009B228B" w:rsidRDefault="008307AD" w:rsidP="008307AD">
      <w:pPr>
        <w:pStyle w:val="BodyText"/>
        <w:ind w:firstLine="709"/>
        <w:jc w:val="both"/>
        <w:rPr>
          <w:b w:val="0"/>
          <w:lang w:val="lv-LV"/>
        </w:rPr>
      </w:pPr>
      <w:r>
        <w:rPr>
          <w:b w:val="0"/>
          <w:lang w:val="lv-LV"/>
        </w:rPr>
        <w:t>"37.11. b</w:t>
      </w:r>
      <w:r w:rsidRPr="003048F7">
        <w:rPr>
          <w:b w:val="0"/>
          <w:lang w:val="lv-LV"/>
        </w:rPr>
        <w:t>ūvuzraudzības, autoruzraudzības un būvprojekta izstrādes izmaksas</w:t>
      </w:r>
      <w:r>
        <w:rPr>
          <w:b w:val="0"/>
          <w:lang w:val="lv-LV"/>
        </w:rPr>
        <w:t>, nepārsniedzot</w:t>
      </w:r>
      <w:r w:rsidRPr="003048F7">
        <w:rPr>
          <w:b w:val="0"/>
          <w:lang w:val="lv-LV"/>
        </w:rPr>
        <w:t xml:space="preserve"> 10</w:t>
      </w:r>
      <w:r>
        <w:rPr>
          <w:b w:val="0"/>
          <w:lang w:val="lv-LV"/>
        </w:rPr>
        <w:t> </w:t>
      </w:r>
      <w:r w:rsidRPr="003048F7">
        <w:rPr>
          <w:b w:val="0"/>
          <w:lang w:val="lv-LV"/>
        </w:rPr>
        <w:t>% no būvdarbu līguma summas.</w:t>
      </w:r>
      <w:r>
        <w:rPr>
          <w:b w:val="0"/>
          <w:lang w:val="lv-LV"/>
        </w:rPr>
        <w:t>"</w:t>
      </w:r>
    </w:p>
    <w:p w14:paraId="66258601" w14:textId="77777777" w:rsidR="008307AD" w:rsidRDefault="008307AD" w:rsidP="008307AD">
      <w:pPr>
        <w:pStyle w:val="BodyText"/>
        <w:ind w:firstLine="709"/>
        <w:jc w:val="both"/>
        <w:rPr>
          <w:b w:val="0"/>
          <w:lang w:val="lv-LV"/>
        </w:rPr>
      </w:pPr>
    </w:p>
    <w:p w14:paraId="63FA31E7" w14:textId="4174EEB6" w:rsidR="009B228B" w:rsidRDefault="00B43803" w:rsidP="00B745A6">
      <w:pPr>
        <w:pStyle w:val="BodyTex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lang w:val="lv-LV"/>
        </w:rPr>
      </w:pPr>
      <w:r w:rsidRPr="00680A25">
        <w:rPr>
          <w:b w:val="0"/>
          <w:lang w:val="lv-LV"/>
        </w:rPr>
        <w:t xml:space="preserve">Papildināt </w:t>
      </w:r>
      <w:r>
        <w:rPr>
          <w:b w:val="0"/>
          <w:lang w:val="lv-LV"/>
        </w:rPr>
        <w:t xml:space="preserve">noteikumus </w:t>
      </w:r>
      <w:r w:rsidRPr="00680A25">
        <w:rPr>
          <w:b w:val="0"/>
          <w:lang w:val="lv-LV"/>
        </w:rPr>
        <w:t xml:space="preserve">ar </w:t>
      </w:r>
      <w:r>
        <w:rPr>
          <w:b w:val="0"/>
          <w:lang w:val="lv-LV"/>
        </w:rPr>
        <w:t>37.</w:t>
      </w:r>
      <w:r w:rsidRPr="00C454EC">
        <w:rPr>
          <w:b w:val="0"/>
          <w:vertAlign w:val="superscript"/>
          <w:lang w:val="lv-LV"/>
        </w:rPr>
        <w:t>1</w:t>
      </w:r>
      <w:r>
        <w:rPr>
          <w:b w:val="0"/>
          <w:lang w:val="lv-LV"/>
        </w:rPr>
        <w:t xml:space="preserve"> </w:t>
      </w:r>
      <w:r w:rsidRPr="00680A25">
        <w:rPr>
          <w:b w:val="0"/>
          <w:lang w:val="lv-LV"/>
        </w:rPr>
        <w:t>punktu šādā redakcijā:</w:t>
      </w:r>
    </w:p>
    <w:p w14:paraId="0C79F5EF" w14:textId="77777777" w:rsidR="00F85AF1" w:rsidRDefault="00F85AF1" w:rsidP="00F85AF1">
      <w:pPr>
        <w:pStyle w:val="BodyText"/>
        <w:ind w:firstLine="709"/>
        <w:jc w:val="both"/>
        <w:rPr>
          <w:b w:val="0"/>
          <w:lang w:val="lv-LV"/>
        </w:rPr>
      </w:pPr>
    </w:p>
    <w:p w14:paraId="63FA31E8" w14:textId="18A3B2E7" w:rsidR="009B228B" w:rsidRDefault="00F85AF1" w:rsidP="00F85AF1">
      <w:pPr>
        <w:pStyle w:val="BodyText"/>
        <w:ind w:firstLine="709"/>
        <w:jc w:val="both"/>
        <w:rPr>
          <w:b w:val="0"/>
          <w:lang w:val="lv-LV"/>
        </w:rPr>
      </w:pPr>
      <w:r>
        <w:rPr>
          <w:b w:val="0"/>
          <w:lang w:val="lv-LV"/>
        </w:rPr>
        <w:t>"</w:t>
      </w:r>
      <w:r w:rsidR="00B43803" w:rsidRPr="002B4F06">
        <w:rPr>
          <w:b w:val="0"/>
          <w:iCs/>
          <w:lang w:val="lv-LV"/>
        </w:rPr>
        <w:t>37.</w:t>
      </w:r>
      <w:r w:rsidR="00B43803" w:rsidRPr="002B4F06">
        <w:rPr>
          <w:b w:val="0"/>
          <w:iCs/>
          <w:vertAlign w:val="superscript"/>
          <w:lang w:val="lv-LV"/>
        </w:rPr>
        <w:t>1</w:t>
      </w:r>
      <w:r w:rsidR="008307AD">
        <w:rPr>
          <w:b w:val="0"/>
          <w:iCs/>
          <w:lang w:val="lv-LV"/>
        </w:rPr>
        <w:t> </w:t>
      </w:r>
      <w:r w:rsidR="008307AD">
        <w:rPr>
          <w:b w:val="0"/>
          <w:lang w:val="lv-LV"/>
        </w:rPr>
        <w:t>A</w:t>
      </w:r>
      <w:r w:rsidR="008307AD" w:rsidRPr="002B4F06">
        <w:rPr>
          <w:b w:val="0"/>
          <w:lang w:val="lv-LV"/>
        </w:rPr>
        <w:t xml:space="preserve">tbildīgā </w:t>
      </w:r>
      <w:r w:rsidR="00C226CD" w:rsidRPr="002B4F06">
        <w:rPr>
          <w:b w:val="0"/>
          <w:lang w:val="lv-LV"/>
        </w:rPr>
        <w:t>iestāde var lemt par šo noteikumu 37.2</w:t>
      </w:r>
      <w:r>
        <w:rPr>
          <w:b w:val="0"/>
          <w:lang w:val="lv-LV"/>
        </w:rPr>
        <w:t xml:space="preserve">. </w:t>
      </w:r>
      <w:r w:rsidR="008307AD">
        <w:rPr>
          <w:b w:val="0"/>
          <w:lang w:val="lv-LV"/>
        </w:rPr>
        <w:t>un 37.11. </w:t>
      </w:r>
      <w:r>
        <w:rPr>
          <w:b w:val="0"/>
          <w:lang w:val="lv-LV"/>
        </w:rPr>
        <w:t>a</w:t>
      </w:r>
      <w:r w:rsidR="00C226CD" w:rsidRPr="002B4F06">
        <w:rPr>
          <w:b w:val="0"/>
          <w:lang w:val="lv-LV"/>
        </w:rPr>
        <w:t>pakš</w:t>
      </w:r>
      <w:r w:rsidR="00821217">
        <w:rPr>
          <w:b w:val="0"/>
          <w:lang w:val="lv-LV"/>
        </w:rPr>
        <w:softHyphen/>
      </w:r>
      <w:r w:rsidR="00C226CD" w:rsidRPr="002B4F06">
        <w:rPr>
          <w:b w:val="0"/>
          <w:lang w:val="lv-LV"/>
        </w:rPr>
        <w:t xml:space="preserve">punktā </w:t>
      </w:r>
      <w:r w:rsidR="008307AD">
        <w:rPr>
          <w:b w:val="0"/>
          <w:lang w:val="lv-LV"/>
        </w:rPr>
        <w:t>minētā</w:t>
      </w:r>
      <w:r w:rsidR="00C226CD" w:rsidRPr="002B4F06">
        <w:rPr>
          <w:b w:val="0"/>
          <w:lang w:val="lv-LV"/>
        </w:rPr>
        <w:t xml:space="preserve"> izmaksu apmēra paaugstināšanu atbilstoši padomē lemtajam, </w:t>
      </w:r>
      <w:r w:rsidR="008307AD">
        <w:rPr>
          <w:b w:val="0"/>
          <w:lang w:val="lv-LV"/>
        </w:rPr>
        <w:t>ja</w:t>
      </w:r>
      <w:r w:rsidR="00C226CD" w:rsidRPr="002B4F06">
        <w:rPr>
          <w:b w:val="0"/>
          <w:lang w:val="lv-LV"/>
        </w:rPr>
        <w:t xml:space="preserve"> objektīvu apstākļu dēļ tiek pārsniegts noteiktais procentuālais ierobežojums</w:t>
      </w:r>
      <w:r w:rsidR="00821217">
        <w:rPr>
          <w:b w:val="0"/>
          <w:lang w:val="lv-LV"/>
        </w:rPr>
        <w:t xml:space="preserve"> un</w:t>
      </w:r>
      <w:r w:rsidR="00C226CD" w:rsidRPr="002B4F06">
        <w:rPr>
          <w:b w:val="0"/>
          <w:lang w:val="lv-LV"/>
        </w:rPr>
        <w:t xml:space="preserve"> </w:t>
      </w:r>
      <w:r w:rsidR="00821217">
        <w:rPr>
          <w:b w:val="0"/>
          <w:lang w:val="lv-LV"/>
        </w:rPr>
        <w:t>t</w:t>
      </w:r>
      <w:r w:rsidR="00C226CD" w:rsidRPr="002B4F06">
        <w:rPr>
          <w:b w:val="0"/>
          <w:lang w:val="lv-LV"/>
        </w:rPr>
        <w:t xml:space="preserve">as </w:t>
      </w:r>
      <w:r w:rsidR="00821217">
        <w:rPr>
          <w:b w:val="0"/>
          <w:lang w:val="lv-LV"/>
        </w:rPr>
        <w:t xml:space="preserve">tiek </w:t>
      </w:r>
      <w:r w:rsidR="00C226CD" w:rsidRPr="002B4F06">
        <w:rPr>
          <w:b w:val="0"/>
          <w:lang w:val="lv-LV"/>
        </w:rPr>
        <w:t xml:space="preserve">pamatots ar detalizētu projekta iesniedzēja sniegto aprēķinu, </w:t>
      </w:r>
      <w:r w:rsidR="002F3B8E">
        <w:rPr>
          <w:b w:val="0"/>
          <w:lang w:val="lv-LV"/>
        </w:rPr>
        <w:t>vienlaikus nodrošinot, ka projekt</w:t>
      </w:r>
      <w:r w:rsidR="00821217">
        <w:rPr>
          <w:b w:val="0"/>
          <w:lang w:val="lv-LV"/>
        </w:rPr>
        <w:t>a</w:t>
      </w:r>
      <w:r w:rsidR="002F3B8E">
        <w:rPr>
          <w:b w:val="0"/>
          <w:lang w:val="lv-LV"/>
        </w:rPr>
        <w:t xml:space="preserve"> attiecināmo izmaksu summa paliek nemainīga</w:t>
      </w:r>
      <w:r w:rsidR="00C226CD" w:rsidRPr="002B4F06">
        <w:rPr>
          <w:b w:val="0"/>
          <w:lang w:val="lv-LV"/>
        </w:rPr>
        <w:t xml:space="preserve">. </w:t>
      </w:r>
      <w:r w:rsidR="008307AD" w:rsidRPr="002B4F06">
        <w:rPr>
          <w:b w:val="0"/>
          <w:lang w:val="lv-LV"/>
        </w:rPr>
        <w:t xml:space="preserve">Izmaksu </w:t>
      </w:r>
      <w:r w:rsidR="00C226CD" w:rsidRPr="002B4F06">
        <w:rPr>
          <w:b w:val="0"/>
          <w:lang w:val="lv-LV"/>
        </w:rPr>
        <w:t>pieauguma gadījumā finansējuma saņēmējs apņemas izmaksu sadārdzinājumu segt no saviem līdzekļiem</w:t>
      </w:r>
      <w:r w:rsidR="008307AD">
        <w:rPr>
          <w:b w:val="0"/>
          <w:lang w:val="lv-LV"/>
        </w:rPr>
        <w:t>.</w:t>
      </w:r>
      <w:r>
        <w:rPr>
          <w:b w:val="0"/>
          <w:lang w:val="lv-LV"/>
        </w:rPr>
        <w:t>"</w:t>
      </w:r>
    </w:p>
    <w:p w14:paraId="63FA31EC" w14:textId="77777777" w:rsidR="00C226CD" w:rsidRPr="002B4F06" w:rsidRDefault="00C226CD" w:rsidP="00F85AF1">
      <w:pPr>
        <w:pStyle w:val="BodyText"/>
        <w:ind w:firstLine="709"/>
        <w:jc w:val="both"/>
        <w:rPr>
          <w:b w:val="0"/>
          <w:lang w:val="lv-LV"/>
        </w:rPr>
      </w:pPr>
    </w:p>
    <w:p w14:paraId="63FA31ED" w14:textId="23666C4A" w:rsidR="00970E3D" w:rsidRPr="002B4F06" w:rsidRDefault="00970E3D" w:rsidP="00B745A6">
      <w:pPr>
        <w:pStyle w:val="BodyTex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lang w:val="lv-LV"/>
        </w:rPr>
      </w:pPr>
      <w:r w:rsidRPr="002B4F06">
        <w:rPr>
          <w:b w:val="0"/>
          <w:lang w:val="lv-LV"/>
        </w:rPr>
        <w:t>Izteikt 40</w:t>
      </w:r>
      <w:r w:rsidR="00F85AF1">
        <w:rPr>
          <w:b w:val="0"/>
          <w:lang w:val="lv-LV"/>
        </w:rPr>
        <w:t>. p</w:t>
      </w:r>
      <w:r w:rsidRPr="002B4F06">
        <w:rPr>
          <w:b w:val="0"/>
          <w:lang w:val="lv-LV"/>
        </w:rPr>
        <w:t>unktu šādā redakcijā:</w:t>
      </w:r>
    </w:p>
    <w:p w14:paraId="38B63BBF" w14:textId="77777777" w:rsidR="00F85AF1" w:rsidRDefault="00F85AF1" w:rsidP="00F85AF1">
      <w:pPr>
        <w:pStyle w:val="BodyText"/>
        <w:ind w:firstLine="709"/>
        <w:jc w:val="both"/>
        <w:rPr>
          <w:b w:val="0"/>
          <w:lang w:val="lv-LV"/>
        </w:rPr>
      </w:pPr>
    </w:p>
    <w:p w14:paraId="63FA31EE" w14:textId="16D0E595" w:rsidR="00970E3D" w:rsidRDefault="00F85AF1" w:rsidP="00F85AF1">
      <w:pPr>
        <w:pStyle w:val="BodyText"/>
        <w:ind w:firstLine="709"/>
        <w:jc w:val="both"/>
        <w:rPr>
          <w:b w:val="0"/>
          <w:lang w:val="lv-LV"/>
        </w:rPr>
      </w:pPr>
      <w:r>
        <w:rPr>
          <w:b w:val="0"/>
          <w:lang w:val="lv-LV"/>
        </w:rPr>
        <w:t>"</w:t>
      </w:r>
      <w:r w:rsidR="00970E3D" w:rsidRPr="00BD406A">
        <w:rPr>
          <w:b w:val="0"/>
          <w:lang w:val="lv-LV"/>
        </w:rPr>
        <w:t xml:space="preserve">40. Projekta izmaksas ir attiecināmas no šo noteikumu spēkā stāšanās dienas, </w:t>
      </w:r>
      <w:r w:rsidR="00970E3D">
        <w:rPr>
          <w:b w:val="0"/>
          <w:lang w:val="lv-LV"/>
        </w:rPr>
        <w:t>izņemot šo noteikumu 37.2</w:t>
      </w:r>
      <w:r>
        <w:rPr>
          <w:b w:val="0"/>
          <w:lang w:val="lv-LV"/>
        </w:rPr>
        <w:t>. a</w:t>
      </w:r>
      <w:r w:rsidR="00970E3D" w:rsidRPr="00BD406A">
        <w:rPr>
          <w:b w:val="0"/>
          <w:lang w:val="lv-LV"/>
        </w:rPr>
        <w:t xml:space="preserve">pakšpunktā minētās un ar tām saistītās šo noteikumu </w:t>
      </w:r>
      <w:r w:rsidR="00970E3D">
        <w:rPr>
          <w:b w:val="0"/>
          <w:lang w:val="lv-LV"/>
        </w:rPr>
        <w:t>39</w:t>
      </w:r>
      <w:r>
        <w:rPr>
          <w:b w:val="0"/>
          <w:lang w:val="lv-LV"/>
        </w:rPr>
        <w:t>. p</w:t>
      </w:r>
      <w:r w:rsidR="00970E3D" w:rsidRPr="00BD406A">
        <w:rPr>
          <w:b w:val="0"/>
          <w:lang w:val="lv-LV"/>
        </w:rPr>
        <w:t xml:space="preserve">unktā </w:t>
      </w:r>
      <w:r w:rsidR="00821217">
        <w:rPr>
          <w:b w:val="0"/>
          <w:lang w:val="lv-LV"/>
        </w:rPr>
        <w:t>norādītās</w:t>
      </w:r>
      <w:r w:rsidR="00970E3D" w:rsidRPr="00BD406A">
        <w:rPr>
          <w:b w:val="0"/>
          <w:lang w:val="lv-LV"/>
        </w:rPr>
        <w:t xml:space="preserve"> izmaksas, kas ir attiecināmas, </w:t>
      </w:r>
      <w:r w:rsidR="00970E3D">
        <w:rPr>
          <w:b w:val="0"/>
          <w:lang w:val="lv-LV"/>
        </w:rPr>
        <w:t>ja tās veiktas no 2014</w:t>
      </w:r>
      <w:r>
        <w:rPr>
          <w:b w:val="0"/>
          <w:lang w:val="lv-LV"/>
        </w:rPr>
        <w:t>. g</w:t>
      </w:r>
      <w:r w:rsidR="00970E3D">
        <w:rPr>
          <w:b w:val="0"/>
          <w:lang w:val="lv-LV"/>
        </w:rPr>
        <w:t>ada 1</w:t>
      </w:r>
      <w:r>
        <w:rPr>
          <w:b w:val="0"/>
          <w:lang w:val="lv-LV"/>
        </w:rPr>
        <w:t>. j</w:t>
      </w:r>
      <w:r w:rsidR="00970E3D" w:rsidRPr="00BD406A">
        <w:rPr>
          <w:b w:val="0"/>
          <w:lang w:val="lv-LV"/>
        </w:rPr>
        <w:t>anvāra. Saistībā ar komercdarbības atbalstu:</w:t>
      </w:r>
    </w:p>
    <w:p w14:paraId="63FA31EF" w14:textId="056FF768" w:rsidR="00970E3D" w:rsidRPr="002B4F06" w:rsidRDefault="00970E3D" w:rsidP="00F85AF1">
      <w:pPr>
        <w:pStyle w:val="BodyText"/>
        <w:ind w:firstLine="709"/>
        <w:jc w:val="both"/>
        <w:rPr>
          <w:b w:val="0"/>
          <w:lang w:val="lv-LV"/>
        </w:rPr>
      </w:pPr>
      <w:r w:rsidRPr="002B4F06">
        <w:rPr>
          <w:b w:val="0"/>
          <w:lang w:val="lv-LV"/>
        </w:rPr>
        <w:t xml:space="preserve">40.1. izmaksas ir attiecināmas no </w:t>
      </w:r>
      <w:r w:rsidR="00821217">
        <w:rPr>
          <w:b w:val="0"/>
          <w:lang w:val="lv-LV"/>
        </w:rPr>
        <w:t xml:space="preserve">dienas, kad </w:t>
      </w:r>
      <w:r w:rsidRPr="002B4F06">
        <w:rPr>
          <w:b w:val="0"/>
          <w:lang w:val="lv-LV"/>
        </w:rPr>
        <w:t>projekta iesniegum</w:t>
      </w:r>
      <w:r w:rsidR="00821217">
        <w:rPr>
          <w:b w:val="0"/>
          <w:lang w:val="lv-LV"/>
        </w:rPr>
        <w:t xml:space="preserve">u </w:t>
      </w:r>
      <w:r w:rsidRPr="002B4F06">
        <w:rPr>
          <w:b w:val="0"/>
          <w:lang w:val="lv-LV"/>
        </w:rPr>
        <w:t>iesnie</w:t>
      </w:r>
      <w:r w:rsidR="00821217">
        <w:rPr>
          <w:b w:val="0"/>
          <w:lang w:val="lv-LV"/>
        </w:rPr>
        <w:t>dz</w:t>
      </w:r>
      <w:r w:rsidRPr="002B4F06">
        <w:rPr>
          <w:b w:val="0"/>
          <w:lang w:val="lv-LV"/>
        </w:rPr>
        <w:t xml:space="preserve"> sadarbības iestādē vai kad ir pieņemts Eiropas Komisijas lēmums, ar kuru paziņotais valsts atbalsts komercdarbībai ir atzīts par saderīgu ar iekšējo tirgu;</w:t>
      </w:r>
    </w:p>
    <w:p w14:paraId="63FA31F0" w14:textId="3CF7C61C" w:rsidR="00970E3D" w:rsidRPr="002B4F06" w:rsidRDefault="00970E3D" w:rsidP="00F85AF1">
      <w:pPr>
        <w:pStyle w:val="BodyText"/>
        <w:ind w:firstLine="709"/>
        <w:jc w:val="both"/>
        <w:rPr>
          <w:b w:val="0"/>
          <w:lang w:val="lv-LV"/>
        </w:rPr>
      </w:pPr>
      <w:r w:rsidRPr="002B4F06">
        <w:rPr>
          <w:b w:val="0"/>
          <w:lang w:val="lv-LV"/>
        </w:rPr>
        <w:t>40.2.</w:t>
      </w:r>
      <w:r>
        <w:rPr>
          <w:b w:val="0"/>
          <w:lang w:val="lv-LV"/>
        </w:rPr>
        <w:t> </w:t>
      </w:r>
      <w:r w:rsidRPr="002B4F06">
        <w:rPr>
          <w:b w:val="0"/>
          <w:lang w:val="lv-LV"/>
        </w:rPr>
        <w:t xml:space="preserve">darbības, kas uzsāktas pirms projekta iesnieguma iesniegšanas vai pirms ir </w:t>
      </w:r>
      <w:r w:rsidR="00821217" w:rsidRPr="002B4F06">
        <w:rPr>
          <w:b w:val="0"/>
          <w:lang w:val="lv-LV"/>
        </w:rPr>
        <w:t>pieņem</w:t>
      </w:r>
      <w:r w:rsidR="00821217">
        <w:rPr>
          <w:b w:val="0"/>
          <w:lang w:val="lv-LV"/>
        </w:rPr>
        <w:t>ts</w:t>
      </w:r>
      <w:r w:rsidR="00821217" w:rsidRPr="002B4F06">
        <w:rPr>
          <w:b w:val="0"/>
          <w:lang w:val="lv-LV"/>
        </w:rPr>
        <w:t xml:space="preserve"> </w:t>
      </w:r>
      <w:r w:rsidRPr="002B4F06">
        <w:rPr>
          <w:b w:val="0"/>
          <w:lang w:val="lv-LV"/>
        </w:rPr>
        <w:t>Eiropas Komisijas lēmum</w:t>
      </w:r>
      <w:r w:rsidR="00821217">
        <w:rPr>
          <w:b w:val="0"/>
          <w:lang w:val="lv-LV"/>
        </w:rPr>
        <w:t>s</w:t>
      </w:r>
      <w:r w:rsidRPr="002B4F06">
        <w:rPr>
          <w:b w:val="0"/>
          <w:lang w:val="lv-LV"/>
        </w:rPr>
        <w:t xml:space="preserve">, ar kuru paziņotais valsts atbalsts komercdarbībai ir atzīts par saderīgu ar iekšējo tirgu, attiecināmas </w:t>
      </w:r>
      <w:proofErr w:type="spellStart"/>
      <w:r w:rsidRPr="002B4F06">
        <w:rPr>
          <w:b w:val="0"/>
          <w:i/>
          <w:lang w:val="lv-LV"/>
        </w:rPr>
        <w:t>de</w:t>
      </w:r>
      <w:proofErr w:type="spellEnd"/>
      <w:r w:rsidRPr="002B4F06">
        <w:rPr>
          <w:b w:val="0"/>
          <w:i/>
          <w:lang w:val="lv-LV"/>
        </w:rPr>
        <w:t xml:space="preserve"> </w:t>
      </w:r>
      <w:proofErr w:type="spellStart"/>
      <w:r w:rsidRPr="002B4F06">
        <w:rPr>
          <w:b w:val="0"/>
          <w:i/>
          <w:lang w:val="lv-LV"/>
        </w:rPr>
        <w:t>minimis</w:t>
      </w:r>
      <w:proofErr w:type="spellEnd"/>
      <w:r w:rsidRPr="002B4F06">
        <w:rPr>
          <w:b w:val="0"/>
          <w:lang w:val="lv-LV"/>
        </w:rPr>
        <w:t xml:space="preserve"> atbalsta ietvaros.</w:t>
      </w:r>
      <w:r w:rsidR="00F85AF1">
        <w:rPr>
          <w:b w:val="0"/>
          <w:lang w:val="lv-LV"/>
        </w:rPr>
        <w:t>"</w:t>
      </w:r>
    </w:p>
    <w:p w14:paraId="18E25D92" w14:textId="13D1FEE2" w:rsidR="00BD406A" w:rsidRDefault="00BD406A" w:rsidP="00F85AF1">
      <w:pPr>
        <w:pStyle w:val="BodyText"/>
        <w:ind w:firstLine="709"/>
        <w:jc w:val="both"/>
        <w:rPr>
          <w:b w:val="0"/>
          <w:lang w:val="lv-LV"/>
        </w:rPr>
      </w:pPr>
    </w:p>
    <w:p w14:paraId="55F25495" w14:textId="3AC2998D" w:rsidR="00456C0C" w:rsidRDefault="00456C0C" w:rsidP="00B745A6">
      <w:pPr>
        <w:pStyle w:val="BodyTex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lang w:val="lv-LV"/>
        </w:rPr>
      </w:pPr>
      <w:r>
        <w:rPr>
          <w:b w:val="0"/>
          <w:lang w:val="lv-LV"/>
        </w:rPr>
        <w:t>Papildināt 42.1. apakšpunktu aiz skaitļa "37.10." ar skaitli "37.11.".</w:t>
      </w:r>
    </w:p>
    <w:p w14:paraId="56899455" w14:textId="77777777" w:rsidR="00456C0C" w:rsidRDefault="00456C0C" w:rsidP="00456C0C">
      <w:pPr>
        <w:pStyle w:val="BodyText"/>
        <w:tabs>
          <w:tab w:val="left" w:pos="993"/>
        </w:tabs>
        <w:ind w:left="709"/>
        <w:jc w:val="both"/>
        <w:rPr>
          <w:b w:val="0"/>
          <w:lang w:val="lv-LV"/>
        </w:rPr>
      </w:pPr>
    </w:p>
    <w:p w14:paraId="63FA31F2" w14:textId="6AB5A7C6" w:rsidR="009668F3" w:rsidRDefault="009668F3" w:rsidP="00B745A6">
      <w:pPr>
        <w:pStyle w:val="BodyTex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  <w:lang w:val="lv-LV"/>
        </w:rPr>
      </w:pPr>
      <w:r w:rsidRPr="00680A25">
        <w:rPr>
          <w:b w:val="0"/>
          <w:lang w:val="lv-LV"/>
        </w:rPr>
        <w:t xml:space="preserve">Papildināt </w:t>
      </w:r>
      <w:r>
        <w:rPr>
          <w:b w:val="0"/>
          <w:lang w:val="lv-LV"/>
        </w:rPr>
        <w:t xml:space="preserve">noteikumus </w:t>
      </w:r>
      <w:r w:rsidRPr="00680A25">
        <w:rPr>
          <w:b w:val="0"/>
          <w:lang w:val="lv-LV"/>
        </w:rPr>
        <w:t xml:space="preserve">ar </w:t>
      </w:r>
      <w:r>
        <w:rPr>
          <w:b w:val="0"/>
          <w:lang w:val="lv-LV"/>
        </w:rPr>
        <w:t>43.3</w:t>
      </w:r>
      <w:r w:rsidR="00F85AF1">
        <w:rPr>
          <w:b w:val="0"/>
          <w:lang w:val="lv-LV"/>
        </w:rPr>
        <w:t>. a</w:t>
      </w:r>
      <w:r>
        <w:rPr>
          <w:b w:val="0"/>
          <w:lang w:val="lv-LV"/>
        </w:rPr>
        <w:t>pakš</w:t>
      </w:r>
      <w:r w:rsidRPr="00680A25">
        <w:rPr>
          <w:b w:val="0"/>
          <w:lang w:val="lv-LV"/>
        </w:rPr>
        <w:t>punktu šādā redakcijā:</w:t>
      </w:r>
    </w:p>
    <w:p w14:paraId="7EB87B7A" w14:textId="77777777" w:rsidR="00821217" w:rsidRDefault="00821217" w:rsidP="00821217">
      <w:pPr>
        <w:pStyle w:val="BodyText"/>
        <w:tabs>
          <w:tab w:val="left" w:pos="993"/>
        </w:tabs>
        <w:ind w:left="709"/>
        <w:jc w:val="both"/>
        <w:rPr>
          <w:b w:val="0"/>
          <w:lang w:val="lv-LV"/>
        </w:rPr>
      </w:pPr>
    </w:p>
    <w:p w14:paraId="63FA31F3" w14:textId="175900E1" w:rsidR="00200428" w:rsidRDefault="00F85AF1" w:rsidP="00F85AF1">
      <w:pPr>
        <w:pStyle w:val="BodyText"/>
        <w:tabs>
          <w:tab w:val="left" w:pos="1134"/>
        </w:tabs>
        <w:ind w:firstLine="709"/>
        <w:jc w:val="both"/>
        <w:rPr>
          <w:b w:val="0"/>
          <w:lang w:val="lv-LV"/>
        </w:rPr>
      </w:pPr>
      <w:r>
        <w:rPr>
          <w:b w:val="0"/>
          <w:lang w:val="lv-LV"/>
        </w:rPr>
        <w:t>"</w:t>
      </w:r>
      <w:r w:rsidR="009668F3">
        <w:rPr>
          <w:b w:val="0"/>
          <w:lang w:val="lv-LV"/>
        </w:rPr>
        <w:t>43.3</w:t>
      </w:r>
      <w:r w:rsidR="009668F3" w:rsidRPr="002B4F06">
        <w:rPr>
          <w:b w:val="0"/>
          <w:lang w:val="lv-LV"/>
        </w:rPr>
        <w:t>.</w:t>
      </w:r>
      <w:r w:rsidR="00BD406A">
        <w:rPr>
          <w:b w:val="0"/>
          <w:lang w:val="lv-LV"/>
        </w:rPr>
        <w:t xml:space="preserve"> </w:t>
      </w:r>
      <w:r w:rsidR="009668F3">
        <w:rPr>
          <w:b w:val="0"/>
          <w:lang w:val="lv-LV"/>
        </w:rPr>
        <w:t>saskaņā ar Eiropas Komisijas lēmumu</w:t>
      </w:r>
      <w:r w:rsidR="009668F3" w:rsidRPr="002B4F06">
        <w:rPr>
          <w:b w:val="0"/>
          <w:lang w:val="lv-LV"/>
        </w:rPr>
        <w:t>, ar kuru paziņotais valsts atbalsts komercdarbībai ir atzīts par saderīgu ar iekšējo tirgu</w:t>
      </w:r>
      <w:r w:rsidR="006F2B7F">
        <w:rPr>
          <w:b w:val="0"/>
          <w:lang w:val="lv-LV"/>
        </w:rPr>
        <w:t>, šo noteikumu 45.3</w:t>
      </w:r>
      <w:r>
        <w:rPr>
          <w:b w:val="0"/>
          <w:lang w:val="lv-LV"/>
        </w:rPr>
        <w:t>.</w:t>
      </w:r>
      <w:r w:rsidR="009A5DC6">
        <w:rPr>
          <w:b w:val="0"/>
          <w:lang w:val="lv-LV"/>
        </w:rPr>
        <w:t> </w:t>
      </w:r>
      <w:r>
        <w:rPr>
          <w:b w:val="0"/>
          <w:lang w:val="lv-LV"/>
        </w:rPr>
        <w:t>a</w:t>
      </w:r>
      <w:r w:rsidR="00A1089B" w:rsidRPr="00A1089B">
        <w:rPr>
          <w:b w:val="0"/>
          <w:lang w:val="lv-LV"/>
        </w:rPr>
        <w:t xml:space="preserve">pakšpunktā </w:t>
      </w:r>
      <w:r w:rsidR="009A5DC6">
        <w:rPr>
          <w:b w:val="0"/>
          <w:lang w:val="lv-LV"/>
        </w:rPr>
        <w:t>minētajām</w:t>
      </w:r>
      <w:r w:rsidR="00A1089B" w:rsidRPr="00A1089B">
        <w:rPr>
          <w:b w:val="0"/>
          <w:lang w:val="lv-LV"/>
        </w:rPr>
        <w:t xml:space="preserve"> izmaksām, izņemot šo noteikumu 37.2.3. un 37.2.4</w:t>
      </w:r>
      <w:r>
        <w:rPr>
          <w:b w:val="0"/>
          <w:lang w:val="lv-LV"/>
        </w:rPr>
        <w:t>. a</w:t>
      </w:r>
      <w:r w:rsidR="00A1089B" w:rsidRPr="00A1089B">
        <w:rPr>
          <w:b w:val="0"/>
          <w:lang w:val="lv-LV"/>
        </w:rPr>
        <w:t xml:space="preserve">pakšpunktā </w:t>
      </w:r>
      <w:r w:rsidR="009A5DC6">
        <w:rPr>
          <w:b w:val="0"/>
          <w:lang w:val="lv-LV"/>
        </w:rPr>
        <w:t>minētās</w:t>
      </w:r>
      <w:r w:rsidR="00A1089B" w:rsidRPr="00A1089B">
        <w:rPr>
          <w:b w:val="0"/>
          <w:lang w:val="lv-LV"/>
        </w:rPr>
        <w:t xml:space="preserve"> izmaksas</w:t>
      </w:r>
      <w:r w:rsidR="009668F3">
        <w:rPr>
          <w:b w:val="0"/>
          <w:lang w:val="lv-LV"/>
        </w:rPr>
        <w:t>.</w:t>
      </w:r>
      <w:r>
        <w:rPr>
          <w:b w:val="0"/>
          <w:lang w:val="lv-LV"/>
        </w:rPr>
        <w:t>"</w:t>
      </w:r>
    </w:p>
    <w:p w14:paraId="352D5CD9" w14:textId="77777777" w:rsidR="00F85AF1" w:rsidRDefault="00F85AF1" w:rsidP="00F85AF1">
      <w:pPr>
        <w:pStyle w:val="BodyText"/>
        <w:tabs>
          <w:tab w:val="left" w:pos="1134"/>
        </w:tabs>
        <w:ind w:firstLine="709"/>
        <w:jc w:val="both"/>
        <w:rPr>
          <w:b w:val="0"/>
          <w:lang w:val="lv-LV"/>
        </w:rPr>
      </w:pPr>
    </w:p>
    <w:p w14:paraId="63FA31F4" w14:textId="51C6FD16" w:rsidR="00200428" w:rsidRDefault="006F2B7F" w:rsidP="00B745A6">
      <w:pPr>
        <w:pStyle w:val="BodyText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b w:val="0"/>
          <w:lang w:val="lv-LV"/>
        </w:rPr>
      </w:pPr>
      <w:r>
        <w:rPr>
          <w:b w:val="0"/>
          <w:lang w:val="lv-LV"/>
        </w:rPr>
        <w:t>Izteikt 45.3</w:t>
      </w:r>
      <w:r w:rsidR="00F85AF1">
        <w:rPr>
          <w:b w:val="0"/>
          <w:lang w:val="lv-LV"/>
        </w:rPr>
        <w:t>. a</w:t>
      </w:r>
      <w:r w:rsidR="00A1089B" w:rsidRPr="00A1089B">
        <w:rPr>
          <w:b w:val="0"/>
          <w:lang w:val="lv-LV"/>
        </w:rPr>
        <w:t>pakšpunktu šādā redakcijā:</w:t>
      </w:r>
    </w:p>
    <w:p w14:paraId="18473859" w14:textId="77777777" w:rsidR="00F85AF1" w:rsidRDefault="00F85AF1" w:rsidP="00F85AF1">
      <w:pPr>
        <w:pStyle w:val="BodyText"/>
        <w:ind w:firstLine="709"/>
        <w:jc w:val="both"/>
        <w:rPr>
          <w:b w:val="0"/>
          <w:lang w:val="lv-LV"/>
        </w:rPr>
      </w:pPr>
    </w:p>
    <w:p w14:paraId="63FA31F5" w14:textId="55EFD04C" w:rsidR="00200428" w:rsidRDefault="00F85AF1" w:rsidP="00F85AF1">
      <w:pPr>
        <w:pStyle w:val="BodyText"/>
        <w:ind w:firstLine="709"/>
        <w:jc w:val="both"/>
        <w:rPr>
          <w:rFonts w:eastAsiaTheme="minorHAnsi"/>
          <w:lang w:val="lv-LV"/>
        </w:rPr>
      </w:pPr>
      <w:r>
        <w:rPr>
          <w:b w:val="0"/>
          <w:lang w:val="lv-LV"/>
        </w:rPr>
        <w:t>"</w:t>
      </w:r>
      <w:r w:rsidR="00A1089B" w:rsidRPr="00A1089B">
        <w:rPr>
          <w:b w:val="0"/>
          <w:bCs w:val="0"/>
          <w:lang w:val="lv-LV"/>
        </w:rPr>
        <w:t>45.3.</w:t>
      </w:r>
      <w:proofErr w:type="gramStart"/>
      <w:r w:rsidR="00A1089B">
        <w:rPr>
          <w:b w:val="0"/>
          <w:bCs w:val="0"/>
          <w:lang w:val="lv-LV"/>
        </w:rPr>
        <w:tab/>
      </w:r>
      <w:r w:rsidR="00A1089B" w:rsidRPr="00A1089B">
        <w:rPr>
          <w:b w:val="0"/>
          <w:bCs w:val="0"/>
          <w:lang w:val="lv-LV"/>
        </w:rPr>
        <w:t>izmaksas, kuras ir norādītas</w:t>
      </w:r>
      <w:proofErr w:type="gramEnd"/>
      <w:r w:rsidR="00A1089B" w:rsidRPr="00A1089B">
        <w:rPr>
          <w:b w:val="0"/>
          <w:bCs w:val="0"/>
          <w:lang w:val="lv-LV"/>
        </w:rPr>
        <w:t xml:space="preserve"> paziņojumā Eiropas Komisijai un par kurām ir pieņemts šo noteikumu 45.1. apakšpunktā minētais lēmums, ir </w:t>
      </w:r>
      <w:r w:rsidR="00A1089B" w:rsidRPr="00A1089B">
        <w:rPr>
          <w:b w:val="0"/>
          <w:bCs w:val="0"/>
          <w:lang w:val="lv-LV"/>
        </w:rPr>
        <w:lastRenderedPageBreak/>
        <w:t xml:space="preserve">attiecināmas saskaņā ar šo noteikumu </w:t>
      </w:r>
      <w:hyperlink r:id="rId8" w:anchor="p37" w:tgtFrame="_blank" w:history="1">
        <w:r w:rsidR="00A1089B" w:rsidRPr="00A1089B">
          <w:rPr>
            <w:b w:val="0"/>
            <w:bCs w:val="0"/>
            <w:lang w:val="lv-LV"/>
          </w:rPr>
          <w:t>37.</w:t>
        </w:r>
      </w:hyperlink>
      <w:r w:rsidR="00A1089B" w:rsidRPr="00A1089B">
        <w:rPr>
          <w:b w:val="0"/>
          <w:bCs w:val="0"/>
          <w:lang w:val="lv-LV"/>
        </w:rPr>
        <w:t xml:space="preserve">, </w:t>
      </w:r>
      <w:hyperlink r:id="rId9" w:anchor="p38" w:tgtFrame="_blank" w:history="1">
        <w:r w:rsidR="00A1089B" w:rsidRPr="00A1089B">
          <w:rPr>
            <w:b w:val="0"/>
            <w:bCs w:val="0"/>
            <w:lang w:val="lv-LV"/>
          </w:rPr>
          <w:t xml:space="preserve">38. </w:t>
        </w:r>
      </w:hyperlink>
      <w:r w:rsidR="00A1089B" w:rsidRPr="00A1089B">
        <w:rPr>
          <w:b w:val="0"/>
          <w:bCs w:val="0"/>
          <w:lang w:val="lv-LV"/>
        </w:rPr>
        <w:t xml:space="preserve">un </w:t>
      </w:r>
      <w:hyperlink r:id="rId10" w:anchor="p39" w:tgtFrame="_blank" w:history="1">
        <w:r w:rsidR="00A1089B" w:rsidRPr="00A1089B">
          <w:rPr>
            <w:b w:val="0"/>
            <w:bCs w:val="0"/>
            <w:lang w:val="lv-LV"/>
          </w:rPr>
          <w:t>39</w:t>
        </w:r>
        <w:r>
          <w:rPr>
            <w:b w:val="0"/>
            <w:bCs w:val="0"/>
            <w:lang w:val="lv-LV"/>
          </w:rPr>
          <w:t>.</w:t>
        </w:r>
        <w:r w:rsidR="009A5DC6">
          <w:rPr>
            <w:b w:val="0"/>
            <w:bCs w:val="0"/>
            <w:lang w:val="lv-LV"/>
          </w:rPr>
          <w:t> </w:t>
        </w:r>
        <w:r>
          <w:rPr>
            <w:b w:val="0"/>
            <w:bCs w:val="0"/>
            <w:lang w:val="lv-LV"/>
          </w:rPr>
          <w:t>p</w:t>
        </w:r>
        <w:r w:rsidR="00A1089B" w:rsidRPr="00A1089B">
          <w:rPr>
            <w:b w:val="0"/>
            <w:bCs w:val="0"/>
            <w:lang w:val="lv-LV"/>
          </w:rPr>
          <w:t>unktu</w:t>
        </w:r>
      </w:hyperlink>
      <w:r w:rsidR="00A1089B" w:rsidRPr="00A1089B">
        <w:rPr>
          <w:b w:val="0"/>
          <w:lang w:val="lv-LV"/>
        </w:rPr>
        <w:t>, izņemot šo noteikumu 37.2.3. un 37.2.4</w:t>
      </w:r>
      <w:r>
        <w:rPr>
          <w:b w:val="0"/>
          <w:lang w:val="lv-LV"/>
        </w:rPr>
        <w:t>. a</w:t>
      </w:r>
      <w:r w:rsidR="00A1089B" w:rsidRPr="00A1089B">
        <w:rPr>
          <w:b w:val="0"/>
          <w:lang w:val="lv-LV"/>
        </w:rPr>
        <w:t xml:space="preserve">pakšpunktā </w:t>
      </w:r>
      <w:r w:rsidR="009A5DC6">
        <w:rPr>
          <w:b w:val="0"/>
          <w:lang w:val="lv-LV"/>
        </w:rPr>
        <w:t>minētās</w:t>
      </w:r>
      <w:r w:rsidR="00A1089B" w:rsidRPr="00A1089B">
        <w:rPr>
          <w:b w:val="0"/>
          <w:lang w:val="lv-LV"/>
        </w:rPr>
        <w:t xml:space="preserve"> izmaksas</w:t>
      </w:r>
      <w:r w:rsidR="009A5DC6">
        <w:rPr>
          <w:b w:val="0"/>
          <w:lang w:val="lv-LV"/>
        </w:rPr>
        <w:t>;</w:t>
      </w:r>
      <w:r>
        <w:rPr>
          <w:rFonts w:eastAsiaTheme="minorHAnsi"/>
          <w:b w:val="0"/>
          <w:lang w:val="lv-LV"/>
        </w:rPr>
        <w:t>"</w:t>
      </w:r>
      <w:r w:rsidR="00254A12">
        <w:rPr>
          <w:rFonts w:eastAsiaTheme="minorHAnsi"/>
          <w:b w:val="0"/>
          <w:lang w:val="lv-LV"/>
        </w:rPr>
        <w:t>.</w:t>
      </w:r>
    </w:p>
    <w:p w14:paraId="2A7FEE32" w14:textId="77777777" w:rsidR="00F85AF1" w:rsidRPr="00B745A6" w:rsidRDefault="00F85AF1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08E1B68E" w14:textId="77777777" w:rsidR="00F85AF1" w:rsidRPr="00B745A6" w:rsidRDefault="00F85AF1" w:rsidP="00D262A4">
      <w:pPr>
        <w:jc w:val="both"/>
        <w:rPr>
          <w:sz w:val="28"/>
          <w:szCs w:val="28"/>
          <w:lang w:val="lv-LV"/>
        </w:rPr>
      </w:pPr>
    </w:p>
    <w:p w14:paraId="56252204" w14:textId="77777777" w:rsidR="00F85AF1" w:rsidRPr="00B745A6" w:rsidRDefault="00F85AF1" w:rsidP="00D262A4">
      <w:pPr>
        <w:contextualSpacing/>
        <w:jc w:val="both"/>
        <w:rPr>
          <w:sz w:val="28"/>
          <w:szCs w:val="28"/>
          <w:lang w:val="lv-LV"/>
        </w:rPr>
      </w:pPr>
    </w:p>
    <w:p w14:paraId="32C93936" w14:textId="49157C51" w:rsidR="00F85AF1" w:rsidRPr="00D262A4" w:rsidRDefault="00F85AF1" w:rsidP="00F85AF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6CA48868" w14:textId="77777777" w:rsidR="00F85AF1" w:rsidRDefault="00F85AF1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11FC08" w14:textId="77777777" w:rsidR="00F85AF1" w:rsidRPr="00607893" w:rsidRDefault="00F85AF1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FEC1A7" w14:textId="77777777" w:rsidR="00F85AF1" w:rsidRPr="00607893" w:rsidRDefault="00F85AF1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582286" w14:textId="77777777" w:rsidR="00F85AF1" w:rsidRPr="00214105" w:rsidRDefault="00F85AF1" w:rsidP="0021410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Dace Melbārde</w:t>
      </w:r>
    </w:p>
    <w:sectPr w:rsidR="00F85AF1" w:rsidRPr="00214105" w:rsidSect="00F85AF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4C3EA" w14:textId="77777777" w:rsidR="00970E3D" w:rsidRDefault="00970E3D" w:rsidP="00C02D48">
      <w:r>
        <w:separator/>
      </w:r>
    </w:p>
  </w:endnote>
  <w:endnote w:type="continuationSeparator" w:id="0">
    <w:p w14:paraId="72870DFF" w14:textId="77777777" w:rsidR="00970E3D" w:rsidRDefault="00970E3D" w:rsidP="00C02D48">
      <w:r>
        <w:continuationSeparator/>
      </w:r>
    </w:p>
  </w:endnote>
  <w:endnote w:type="continuationNotice" w:id="1">
    <w:p w14:paraId="7500C646" w14:textId="77777777" w:rsidR="00767611" w:rsidRDefault="00767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884E1" w14:textId="77777777" w:rsidR="00F85AF1" w:rsidRPr="00F85AF1" w:rsidRDefault="00F85AF1" w:rsidP="00F85AF1">
    <w:pPr>
      <w:pStyle w:val="BodyText"/>
      <w:jc w:val="both"/>
      <w:rPr>
        <w:b w:val="0"/>
        <w:sz w:val="16"/>
        <w:szCs w:val="16"/>
        <w:lang w:val="lv-LV"/>
      </w:rPr>
    </w:pPr>
    <w:r>
      <w:rPr>
        <w:b w:val="0"/>
        <w:sz w:val="16"/>
        <w:szCs w:val="16"/>
        <w:lang w:val="lv-LV"/>
      </w:rPr>
      <w:t>N0685_8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A996" w14:textId="557FC3AA" w:rsidR="00970E3D" w:rsidRPr="00F85AF1" w:rsidRDefault="00F85AF1" w:rsidP="00E26FDA">
    <w:pPr>
      <w:pStyle w:val="BodyText"/>
      <w:jc w:val="both"/>
      <w:rPr>
        <w:b w:val="0"/>
        <w:sz w:val="16"/>
        <w:szCs w:val="16"/>
        <w:lang w:val="lv-LV"/>
      </w:rPr>
    </w:pPr>
    <w:r>
      <w:rPr>
        <w:b w:val="0"/>
        <w:sz w:val="16"/>
        <w:szCs w:val="16"/>
        <w:lang w:val="lv-LV"/>
      </w:rPr>
      <w:t>N0685_8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EBF4" w14:textId="77777777" w:rsidR="00970E3D" w:rsidRDefault="00970E3D" w:rsidP="00C02D48">
      <w:r>
        <w:separator/>
      </w:r>
    </w:p>
  </w:footnote>
  <w:footnote w:type="continuationSeparator" w:id="0">
    <w:p w14:paraId="23D82241" w14:textId="77777777" w:rsidR="00970E3D" w:rsidRDefault="00970E3D" w:rsidP="00C02D48">
      <w:r>
        <w:continuationSeparator/>
      </w:r>
    </w:p>
  </w:footnote>
  <w:footnote w:type="continuationNotice" w:id="1">
    <w:p w14:paraId="697C67B7" w14:textId="77777777" w:rsidR="00767611" w:rsidRDefault="00767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7290"/>
      <w:docPartObj>
        <w:docPartGallery w:val="Page Numbers (Top of Page)"/>
        <w:docPartUnique/>
      </w:docPartObj>
    </w:sdtPr>
    <w:sdtEndPr/>
    <w:sdtContent>
      <w:p w14:paraId="63FA3214" w14:textId="5E03EFF9" w:rsidR="00970E3D" w:rsidRPr="00F85AF1" w:rsidRDefault="00970E3D">
        <w:pPr>
          <w:pStyle w:val="Header"/>
          <w:jc w:val="center"/>
        </w:pPr>
        <w:r w:rsidRPr="00F85AF1">
          <w:fldChar w:fldCharType="begin"/>
        </w:r>
        <w:r w:rsidRPr="00F85AF1">
          <w:instrText xml:space="preserve"> PAGE   \* MERGEFORMAT </w:instrText>
        </w:r>
        <w:r w:rsidRPr="00F85AF1">
          <w:fldChar w:fldCharType="separate"/>
        </w:r>
        <w:r w:rsidR="005C3F2A">
          <w:rPr>
            <w:noProof/>
          </w:rPr>
          <w:t>3</w:t>
        </w:r>
        <w:r w:rsidRPr="00F85AF1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3746" w14:textId="755032CC" w:rsidR="00F85AF1" w:rsidRDefault="00F85AF1">
    <w:pPr>
      <w:pStyle w:val="Header"/>
    </w:pPr>
  </w:p>
  <w:p w14:paraId="60F18279" w14:textId="6507F98C" w:rsidR="00F85AF1" w:rsidRPr="00A142D0" w:rsidRDefault="00F85AF1" w:rsidP="00501350">
    <w:pPr>
      <w:pStyle w:val="Header"/>
    </w:pPr>
    <w:r>
      <w:rPr>
        <w:noProof/>
      </w:rPr>
      <w:drawing>
        <wp:inline distT="0" distB="0" distL="0" distR="0" wp14:anchorId="3C92A5DA" wp14:editId="55DEF273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6A8"/>
    <w:multiLevelType w:val="multilevel"/>
    <w:tmpl w:val="DD464D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73B40E6"/>
    <w:multiLevelType w:val="hybridMultilevel"/>
    <w:tmpl w:val="053082C0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87EC5"/>
    <w:multiLevelType w:val="hybridMultilevel"/>
    <w:tmpl w:val="A3AA4EF2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04FF"/>
    <w:multiLevelType w:val="hybridMultilevel"/>
    <w:tmpl w:val="9B1CEC20"/>
    <w:lvl w:ilvl="0" w:tplc="77FC6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E229F9"/>
    <w:multiLevelType w:val="hybridMultilevel"/>
    <w:tmpl w:val="A5948BD6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F03"/>
    <w:rsid w:val="00000DC4"/>
    <w:rsid w:val="0000188A"/>
    <w:rsid w:val="00004081"/>
    <w:rsid w:val="00007A4B"/>
    <w:rsid w:val="00015D19"/>
    <w:rsid w:val="0002568D"/>
    <w:rsid w:val="00027DDA"/>
    <w:rsid w:val="00030938"/>
    <w:rsid w:val="00031CA3"/>
    <w:rsid w:val="0003344B"/>
    <w:rsid w:val="00033DAB"/>
    <w:rsid w:val="00036126"/>
    <w:rsid w:val="000412DC"/>
    <w:rsid w:val="000443D2"/>
    <w:rsid w:val="00050380"/>
    <w:rsid w:val="00052033"/>
    <w:rsid w:val="00065B67"/>
    <w:rsid w:val="00066CAA"/>
    <w:rsid w:val="00067A13"/>
    <w:rsid w:val="00093C5E"/>
    <w:rsid w:val="00093C80"/>
    <w:rsid w:val="00096528"/>
    <w:rsid w:val="000A4338"/>
    <w:rsid w:val="000A54AD"/>
    <w:rsid w:val="000B0238"/>
    <w:rsid w:val="000B3848"/>
    <w:rsid w:val="000B565A"/>
    <w:rsid w:val="000B6D49"/>
    <w:rsid w:val="000B78AD"/>
    <w:rsid w:val="000C3814"/>
    <w:rsid w:val="000C3D10"/>
    <w:rsid w:val="000C72A4"/>
    <w:rsid w:val="000D1064"/>
    <w:rsid w:val="000D3D97"/>
    <w:rsid w:val="000D402C"/>
    <w:rsid w:val="000D57F4"/>
    <w:rsid w:val="000E20FA"/>
    <w:rsid w:val="000E5C48"/>
    <w:rsid w:val="000E6664"/>
    <w:rsid w:val="000E73B3"/>
    <w:rsid w:val="000F2EC1"/>
    <w:rsid w:val="000F34AB"/>
    <w:rsid w:val="000F3585"/>
    <w:rsid w:val="000F73DC"/>
    <w:rsid w:val="001034B5"/>
    <w:rsid w:val="00105593"/>
    <w:rsid w:val="001056DF"/>
    <w:rsid w:val="00106DFF"/>
    <w:rsid w:val="0012042B"/>
    <w:rsid w:val="001248B3"/>
    <w:rsid w:val="00127BF4"/>
    <w:rsid w:val="00130A65"/>
    <w:rsid w:val="001366EA"/>
    <w:rsid w:val="00137E1D"/>
    <w:rsid w:val="00141A7D"/>
    <w:rsid w:val="00141B95"/>
    <w:rsid w:val="0014409C"/>
    <w:rsid w:val="00151FDC"/>
    <w:rsid w:val="0015202A"/>
    <w:rsid w:val="0016289E"/>
    <w:rsid w:val="00164C78"/>
    <w:rsid w:val="00172ABE"/>
    <w:rsid w:val="00175CA6"/>
    <w:rsid w:val="001834E7"/>
    <w:rsid w:val="001917A9"/>
    <w:rsid w:val="0019711E"/>
    <w:rsid w:val="001A32CF"/>
    <w:rsid w:val="001B4252"/>
    <w:rsid w:val="001B6F37"/>
    <w:rsid w:val="001C097C"/>
    <w:rsid w:val="001C1E85"/>
    <w:rsid w:val="001C2C5C"/>
    <w:rsid w:val="001E47ED"/>
    <w:rsid w:val="001F6910"/>
    <w:rsid w:val="00200428"/>
    <w:rsid w:val="00200645"/>
    <w:rsid w:val="00204B0F"/>
    <w:rsid w:val="002064FD"/>
    <w:rsid w:val="00211C47"/>
    <w:rsid w:val="002131DB"/>
    <w:rsid w:val="002179E2"/>
    <w:rsid w:val="002241CA"/>
    <w:rsid w:val="00224D6A"/>
    <w:rsid w:val="00231740"/>
    <w:rsid w:val="00232DFF"/>
    <w:rsid w:val="00250284"/>
    <w:rsid w:val="00254A12"/>
    <w:rsid w:val="002574D9"/>
    <w:rsid w:val="00257828"/>
    <w:rsid w:val="00260E94"/>
    <w:rsid w:val="00261B18"/>
    <w:rsid w:val="00261F3E"/>
    <w:rsid w:val="002643B5"/>
    <w:rsid w:val="002648B9"/>
    <w:rsid w:val="00274DCF"/>
    <w:rsid w:val="0029455D"/>
    <w:rsid w:val="00295A0F"/>
    <w:rsid w:val="002A1F38"/>
    <w:rsid w:val="002B0373"/>
    <w:rsid w:val="002B3E71"/>
    <w:rsid w:val="002B4F06"/>
    <w:rsid w:val="002D18A6"/>
    <w:rsid w:val="002D43D6"/>
    <w:rsid w:val="002E0707"/>
    <w:rsid w:val="002E33AB"/>
    <w:rsid w:val="002E3718"/>
    <w:rsid w:val="002F3742"/>
    <w:rsid w:val="002F3B8E"/>
    <w:rsid w:val="002F4631"/>
    <w:rsid w:val="002F6301"/>
    <w:rsid w:val="00301AA2"/>
    <w:rsid w:val="003048F7"/>
    <w:rsid w:val="003162EA"/>
    <w:rsid w:val="00323035"/>
    <w:rsid w:val="003317F2"/>
    <w:rsid w:val="00332208"/>
    <w:rsid w:val="003510A1"/>
    <w:rsid w:val="00352427"/>
    <w:rsid w:val="00362B16"/>
    <w:rsid w:val="0037001C"/>
    <w:rsid w:val="00373514"/>
    <w:rsid w:val="003737D3"/>
    <w:rsid w:val="00384349"/>
    <w:rsid w:val="0039408A"/>
    <w:rsid w:val="003A2171"/>
    <w:rsid w:val="003A3E23"/>
    <w:rsid w:val="003A404D"/>
    <w:rsid w:val="003B22BD"/>
    <w:rsid w:val="003C2588"/>
    <w:rsid w:val="003C63C3"/>
    <w:rsid w:val="003D186F"/>
    <w:rsid w:val="003F2D5C"/>
    <w:rsid w:val="003F3F77"/>
    <w:rsid w:val="003F76B7"/>
    <w:rsid w:val="00404292"/>
    <w:rsid w:val="00414065"/>
    <w:rsid w:val="00416A04"/>
    <w:rsid w:val="00427356"/>
    <w:rsid w:val="004307E1"/>
    <w:rsid w:val="004325BC"/>
    <w:rsid w:val="00456C0C"/>
    <w:rsid w:val="00456E1D"/>
    <w:rsid w:val="00460ECF"/>
    <w:rsid w:val="00473E62"/>
    <w:rsid w:val="00477FDD"/>
    <w:rsid w:val="00480AF4"/>
    <w:rsid w:val="00481089"/>
    <w:rsid w:val="00484836"/>
    <w:rsid w:val="004927F2"/>
    <w:rsid w:val="0049379B"/>
    <w:rsid w:val="004953D5"/>
    <w:rsid w:val="00497561"/>
    <w:rsid w:val="004A167D"/>
    <w:rsid w:val="004A227D"/>
    <w:rsid w:val="004A2947"/>
    <w:rsid w:val="004B284C"/>
    <w:rsid w:val="004B32CA"/>
    <w:rsid w:val="004B391E"/>
    <w:rsid w:val="004B3CFE"/>
    <w:rsid w:val="004B5957"/>
    <w:rsid w:val="004B72BF"/>
    <w:rsid w:val="004C6FFA"/>
    <w:rsid w:val="004D0687"/>
    <w:rsid w:val="004D0C24"/>
    <w:rsid w:val="004D1499"/>
    <w:rsid w:val="004F0CC9"/>
    <w:rsid w:val="004F2F89"/>
    <w:rsid w:val="004F4DAA"/>
    <w:rsid w:val="00505726"/>
    <w:rsid w:val="00515361"/>
    <w:rsid w:val="00515FD8"/>
    <w:rsid w:val="00516A6F"/>
    <w:rsid w:val="00523B23"/>
    <w:rsid w:val="00523C4D"/>
    <w:rsid w:val="00531BDB"/>
    <w:rsid w:val="005333D0"/>
    <w:rsid w:val="0053411B"/>
    <w:rsid w:val="005375B8"/>
    <w:rsid w:val="00544B40"/>
    <w:rsid w:val="00544B7A"/>
    <w:rsid w:val="00544DB7"/>
    <w:rsid w:val="00545677"/>
    <w:rsid w:val="00550014"/>
    <w:rsid w:val="00550A30"/>
    <w:rsid w:val="005551B9"/>
    <w:rsid w:val="00566585"/>
    <w:rsid w:val="00566E31"/>
    <w:rsid w:val="00571CFE"/>
    <w:rsid w:val="005722B5"/>
    <w:rsid w:val="0057308F"/>
    <w:rsid w:val="005755B5"/>
    <w:rsid w:val="005758E9"/>
    <w:rsid w:val="0058349F"/>
    <w:rsid w:val="00583F9B"/>
    <w:rsid w:val="00585124"/>
    <w:rsid w:val="005900EB"/>
    <w:rsid w:val="005A3D68"/>
    <w:rsid w:val="005B0FB7"/>
    <w:rsid w:val="005B2AA2"/>
    <w:rsid w:val="005B4459"/>
    <w:rsid w:val="005B78B0"/>
    <w:rsid w:val="005C138B"/>
    <w:rsid w:val="005C33B3"/>
    <w:rsid w:val="005C3F2A"/>
    <w:rsid w:val="005D06E4"/>
    <w:rsid w:val="005D1C79"/>
    <w:rsid w:val="005D434C"/>
    <w:rsid w:val="005E0674"/>
    <w:rsid w:val="005E13F4"/>
    <w:rsid w:val="005E3178"/>
    <w:rsid w:val="005E7D5C"/>
    <w:rsid w:val="005F379D"/>
    <w:rsid w:val="005F746D"/>
    <w:rsid w:val="00603BE2"/>
    <w:rsid w:val="006056C3"/>
    <w:rsid w:val="0060574A"/>
    <w:rsid w:val="00611ADC"/>
    <w:rsid w:val="00616577"/>
    <w:rsid w:val="00617182"/>
    <w:rsid w:val="00623AEF"/>
    <w:rsid w:val="00631AE4"/>
    <w:rsid w:val="0063637D"/>
    <w:rsid w:val="00641BAD"/>
    <w:rsid w:val="0064474C"/>
    <w:rsid w:val="00645756"/>
    <w:rsid w:val="00653196"/>
    <w:rsid w:val="006728B0"/>
    <w:rsid w:val="00673F4A"/>
    <w:rsid w:val="00677AEC"/>
    <w:rsid w:val="00680A25"/>
    <w:rsid w:val="00682E53"/>
    <w:rsid w:val="006875BD"/>
    <w:rsid w:val="00697BE8"/>
    <w:rsid w:val="00697E0C"/>
    <w:rsid w:val="006A1719"/>
    <w:rsid w:val="006A45BC"/>
    <w:rsid w:val="006A5064"/>
    <w:rsid w:val="006A5DD7"/>
    <w:rsid w:val="006B08A9"/>
    <w:rsid w:val="006B0B38"/>
    <w:rsid w:val="006B1C75"/>
    <w:rsid w:val="006B4A3D"/>
    <w:rsid w:val="006C056A"/>
    <w:rsid w:val="006C4F03"/>
    <w:rsid w:val="006D3520"/>
    <w:rsid w:val="006D6BD0"/>
    <w:rsid w:val="006E00D7"/>
    <w:rsid w:val="006F2B7F"/>
    <w:rsid w:val="006F305D"/>
    <w:rsid w:val="006F453C"/>
    <w:rsid w:val="006F5652"/>
    <w:rsid w:val="006F590A"/>
    <w:rsid w:val="0070093B"/>
    <w:rsid w:val="007028A6"/>
    <w:rsid w:val="00704B67"/>
    <w:rsid w:val="0070509B"/>
    <w:rsid w:val="00716886"/>
    <w:rsid w:val="00721002"/>
    <w:rsid w:val="00731A1B"/>
    <w:rsid w:val="00732241"/>
    <w:rsid w:val="0073657F"/>
    <w:rsid w:val="007400B5"/>
    <w:rsid w:val="007433C1"/>
    <w:rsid w:val="007444E6"/>
    <w:rsid w:val="007532C8"/>
    <w:rsid w:val="007537A8"/>
    <w:rsid w:val="00755566"/>
    <w:rsid w:val="00764028"/>
    <w:rsid w:val="00765B0D"/>
    <w:rsid w:val="00767611"/>
    <w:rsid w:val="007936D9"/>
    <w:rsid w:val="00795293"/>
    <w:rsid w:val="0079708D"/>
    <w:rsid w:val="007A6032"/>
    <w:rsid w:val="007A7BCB"/>
    <w:rsid w:val="007C0E43"/>
    <w:rsid w:val="007D29C9"/>
    <w:rsid w:val="007D33AE"/>
    <w:rsid w:val="007E0C95"/>
    <w:rsid w:val="007E3225"/>
    <w:rsid w:val="007E7E96"/>
    <w:rsid w:val="007F0A8A"/>
    <w:rsid w:val="007F59BF"/>
    <w:rsid w:val="0080288A"/>
    <w:rsid w:val="00810086"/>
    <w:rsid w:val="00821217"/>
    <w:rsid w:val="0082216E"/>
    <w:rsid w:val="00822EAD"/>
    <w:rsid w:val="00826778"/>
    <w:rsid w:val="008307AD"/>
    <w:rsid w:val="008373DD"/>
    <w:rsid w:val="00841EA6"/>
    <w:rsid w:val="00844527"/>
    <w:rsid w:val="00844B0C"/>
    <w:rsid w:val="0084656A"/>
    <w:rsid w:val="008604A4"/>
    <w:rsid w:val="008605D6"/>
    <w:rsid w:val="008615D1"/>
    <w:rsid w:val="0086167E"/>
    <w:rsid w:val="0087322F"/>
    <w:rsid w:val="008765B9"/>
    <w:rsid w:val="00876A2E"/>
    <w:rsid w:val="008816AC"/>
    <w:rsid w:val="008816BB"/>
    <w:rsid w:val="00882AB3"/>
    <w:rsid w:val="00882F9A"/>
    <w:rsid w:val="00887E45"/>
    <w:rsid w:val="00892922"/>
    <w:rsid w:val="00892D5A"/>
    <w:rsid w:val="008964A4"/>
    <w:rsid w:val="008B2869"/>
    <w:rsid w:val="008B2DF4"/>
    <w:rsid w:val="008C29BB"/>
    <w:rsid w:val="008C349A"/>
    <w:rsid w:val="008D5AD2"/>
    <w:rsid w:val="008E1343"/>
    <w:rsid w:val="008E22E2"/>
    <w:rsid w:val="008E4AD2"/>
    <w:rsid w:val="008E52D0"/>
    <w:rsid w:val="008E595F"/>
    <w:rsid w:val="008E6B50"/>
    <w:rsid w:val="008F0E0A"/>
    <w:rsid w:val="008F1EED"/>
    <w:rsid w:val="008F74FC"/>
    <w:rsid w:val="00902C4D"/>
    <w:rsid w:val="009071CA"/>
    <w:rsid w:val="009101E7"/>
    <w:rsid w:val="00912F3E"/>
    <w:rsid w:val="00914B7B"/>
    <w:rsid w:val="00915660"/>
    <w:rsid w:val="0091613D"/>
    <w:rsid w:val="00927888"/>
    <w:rsid w:val="00934ACD"/>
    <w:rsid w:val="009357C6"/>
    <w:rsid w:val="00937EB4"/>
    <w:rsid w:val="0094071A"/>
    <w:rsid w:val="00942151"/>
    <w:rsid w:val="0094341F"/>
    <w:rsid w:val="009435EE"/>
    <w:rsid w:val="00943B6E"/>
    <w:rsid w:val="009447AC"/>
    <w:rsid w:val="009466F1"/>
    <w:rsid w:val="00946F82"/>
    <w:rsid w:val="009470AF"/>
    <w:rsid w:val="0094775C"/>
    <w:rsid w:val="00962883"/>
    <w:rsid w:val="009668F3"/>
    <w:rsid w:val="009673F9"/>
    <w:rsid w:val="009674CF"/>
    <w:rsid w:val="00970E3D"/>
    <w:rsid w:val="00973693"/>
    <w:rsid w:val="0098063C"/>
    <w:rsid w:val="00981ECA"/>
    <w:rsid w:val="00981FA6"/>
    <w:rsid w:val="009950C8"/>
    <w:rsid w:val="009A2646"/>
    <w:rsid w:val="009A5DC6"/>
    <w:rsid w:val="009A7956"/>
    <w:rsid w:val="009B0883"/>
    <w:rsid w:val="009B228B"/>
    <w:rsid w:val="009B379E"/>
    <w:rsid w:val="009C11F9"/>
    <w:rsid w:val="009C16C2"/>
    <w:rsid w:val="009C3D74"/>
    <w:rsid w:val="009C4653"/>
    <w:rsid w:val="009C71D2"/>
    <w:rsid w:val="009D3CB5"/>
    <w:rsid w:val="009E190E"/>
    <w:rsid w:val="009F0905"/>
    <w:rsid w:val="00A01790"/>
    <w:rsid w:val="00A1089B"/>
    <w:rsid w:val="00A26B37"/>
    <w:rsid w:val="00A27E0C"/>
    <w:rsid w:val="00A3239F"/>
    <w:rsid w:val="00A3346E"/>
    <w:rsid w:val="00A34A27"/>
    <w:rsid w:val="00A43A1F"/>
    <w:rsid w:val="00A440F9"/>
    <w:rsid w:val="00A457E3"/>
    <w:rsid w:val="00A4630A"/>
    <w:rsid w:val="00A52D5B"/>
    <w:rsid w:val="00A5402D"/>
    <w:rsid w:val="00A5521C"/>
    <w:rsid w:val="00A55A03"/>
    <w:rsid w:val="00A6264E"/>
    <w:rsid w:val="00A65D56"/>
    <w:rsid w:val="00A70494"/>
    <w:rsid w:val="00A76849"/>
    <w:rsid w:val="00A841BD"/>
    <w:rsid w:val="00A85DF3"/>
    <w:rsid w:val="00AA2C8E"/>
    <w:rsid w:val="00AA50A2"/>
    <w:rsid w:val="00AB596D"/>
    <w:rsid w:val="00AC383E"/>
    <w:rsid w:val="00AC6B7F"/>
    <w:rsid w:val="00AC6CA5"/>
    <w:rsid w:val="00AC7C23"/>
    <w:rsid w:val="00AD18F7"/>
    <w:rsid w:val="00AE48AB"/>
    <w:rsid w:val="00AE7F3B"/>
    <w:rsid w:val="00AF0042"/>
    <w:rsid w:val="00AF21CE"/>
    <w:rsid w:val="00AF4794"/>
    <w:rsid w:val="00AF548C"/>
    <w:rsid w:val="00B011AE"/>
    <w:rsid w:val="00B04056"/>
    <w:rsid w:val="00B10352"/>
    <w:rsid w:val="00B11EA2"/>
    <w:rsid w:val="00B16DBD"/>
    <w:rsid w:val="00B17662"/>
    <w:rsid w:val="00B2082F"/>
    <w:rsid w:val="00B24300"/>
    <w:rsid w:val="00B25665"/>
    <w:rsid w:val="00B25C77"/>
    <w:rsid w:val="00B36438"/>
    <w:rsid w:val="00B37520"/>
    <w:rsid w:val="00B41749"/>
    <w:rsid w:val="00B43803"/>
    <w:rsid w:val="00B44487"/>
    <w:rsid w:val="00B53FCE"/>
    <w:rsid w:val="00B566D7"/>
    <w:rsid w:val="00B56C7B"/>
    <w:rsid w:val="00B623E4"/>
    <w:rsid w:val="00B62BC4"/>
    <w:rsid w:val="00B6492A"/>
    <w:rsid w:val="00B650BB"/>
    <w:rsid w:val="00B673B8"/>
    <w:rsid w:val="00B71C4D"/>
    <w:rsid w:val="00B7318D"/>
    <w:rsid w:val="00B745A6"/>
    <w:rsid w:val="00B8630A"/>
    <w:rsid w:val="00B97FB7"/>
    <w:rsid w:val="00BA1C43"/>
    <w:rsid w:val="00BA58BA"/>
    <w:rsid w:val="00BA600A"/>
    <w:rsid w:val="00BA7C2B"/>
    <w:rsid w:val="00BB1EE8"/>
    <w:rsid w:val="00BB4038"/>
    <w:rsid w:val="00BB4B99"/>
    <w:rsid w:val="00BB5FC6"/>
    <w:rsid w:val="00BB699E"/>
    <w:rsid w:val="00BC1748"/>
    <w:rsid w:val="00BC5BF5"/>
    <w:rsid w:val="00BC7520"/>
    <w:rsid w:val="00BD23F3"/>
    <w:rsid w:val="00BD30BD"/>
    <w:rsid w:val="00BD3B21"/>
    <w:rsid w:val="00BD406A"/>
    <w:rsid w:val="00BD6C02"/>
    <w:rsid w:val="00BD75B1"/>
    <w:rsid w:val="00BE2C6F"/>
    <w:rsid w:val="00BF0F52"/>
    <w:rsid w:val="00BF6D53"/>
    <w:rsid w:val="00C01280"/>
    <w:rsid w:val="00C02D48"/>
    <w:rsid w:val="00C02EAF"/>
    <w:rsid w:val="00C06BBF"/>
    <w:rsid w:val="00C07C8B"/>
    <w:rsid w:val="00C15063"/>
    <w:rsid w:val="00C226CD"/>
    <w:rsid w:val="00C32AD1"/>
    <w:rsid w:val="00C37DAD"/>
    <w:rsid w:val="00C413E7"/>
    <w:rsid w:val="00C43AEA"/>
    <w:rsid w:val="00C454EC"/>
    <w:rsid w:val="00C45912"/>
    <w:rsid w:val="00C472FF"/>
    <w:rsid w:val="00C5346D"/>
    <w:rsid w:val="00C53CF5"/>
    <w:rsid w:val="00C57B91"/>
    <w:rsid w:val="00C62491"/>
    <w:rsid w:val="00C72A14"/>
    <w:rsid w:val="00C731F2"/>
    <w:rsid w:val="00C77468"/>
    <w:rsid w:val="00C815F5"/>
    <w:rsid w:val="00C86199"/>
    <w:rsid w:val="00C91ECA"/>
    <w:rsid w:val="00C9627F"/>
    <w:rsid w:val="00C975DF"/>
    <w:rsid w:val="00CA11B5"/>
    <w:rsid w:val="00CA3F0F"/>
    <w:rsid w:val="00CA4BAC"/>
    <w:rsid w:val="00CB0E17"/>
    <w:rsid w:val="00CB1F8C"/>
    <w:rsid w:val="00CB2E28"/>
    <w:rsid w:val="00CB3A59"/>
    <w:rsid w:val="00CB3E0B"/>
    <w:rsid w:val="00CB459A"/>
    <w:rsid w:val="00CC24B1"/>
    <w:rsid w:val="00CC2509"/>
    <w:rsid w:val="00CC3933"/>
    <w:rsid w:val="00CD075B"/>
    <w:rsid w:val="00CD0F35"/>
    <w:rsid w:val="00CE156D"/>
    <w:rsid w:val="00CE44FD"/>
    <w:rsid w:val="00CE52C7"/>
    <w:rsid w:val="00CE53EF"/>
    <w:rsid w:val="00CF14F1"/>
    <w:rsid w:val="00CF4464"/>
    <w:rsid w:val="00CF4B15"/>
    <w:rsid w:val="00CF52BE"/>
    <w:rsid w:val="00CF7D93"/>
    <w:rsid w:val="00D05600"/>
    <w:rsid w:val="00D06CBD"/>
    <w:rsid w:val="00D14FDF"/>
    <w:rsid w:val="00D23E37"/>
    <w:rsid w:val="00D242B9"/>
    <w:rsid w:val="00D31C82"/>
    <w:rsid w:val="00D32C73"/>
    <w:rsid w:val="00D37AC3"/>
    <w:rsid w:val="00D411B6"/>
    <w:rsid w:val="00D43E06"/>
    <w:rsid w:val="00D46F35"/>
    <w:rsid w:val="00D50B56"/>
    <w:rsid w:val="00D536F3"/>
    <w:rsid w:val="00D62A97"/>
    <w:rsid w:val="00D63905"/>
    <w:rsid w:val="00D66FD0"/>
    <w:rsid w:val="00D71475"/>
    <w:rsid w:val="00D95FB0"/>
    <w:rsid w:val="00D96B3C"/>
    <w:rsid w:val="00DA202D"/>
    <w:rsid w:val="00DA2877"/>
    <w:rsid w:val="00DA371D"/>
    <w:rsid w:val="00DA38B9"/>
    <w:rsid w:val="00DB033C"/>
    <w:rsid w:val="00DB07CE"/>
    <w:rsid w:val="00DB7609"/>
    <w:rsid w:val="00DB7AF2"/>
    <w:rsid w:val="00DC19C3"/>
    <w:rsid w:val="00DC4917"/>
    <w:rsid w:val="00DD3BF6"/>
    <w:rsid w:val="00DD7A57"/>
    <w:rsid w:val="00DE0864"/>
    <w:rsid w:val="00DE4984"/>
    <w:rsid w:val="00DE6FCE"/>
    <w:rsid w:val="00DE7165"/>
    <w:rsid w:val="00DF6DE1"/>
    <w:rsid w:val="00E0455D"/>
    <w:rsid w:val="00E13012"/>
    <w:rsid w:val="00E13054"/>
    <w:rsid w:val="00E172BE"/>
    <w:rsid w:val="00E21D6E"/>
    <w:rsid w:val="00E26FDA"/>
    <w:rsid w:val="00E367DD"/>
    <w:rsid w:val="00E40856"/>
    <w:rsid w:val="00E45A59"/>
    <w:rsid w:val="00E51A15"/>
    <w:rsid w:val="00E601E0"/>
    <w:rsid w:val="00E62507"/>
    <w:rsid w:val="00E63629"/>
    <w:rsid w:val="00E666C5"/>
    <w:rsid w:val="00E7560D"/>
    <w:rsid w:val="00E75ECE"/>
    <w:rsid w:val="00E76EB3"/>
    <w:rsid w:val="00E77427"/>
    <w:rsid w:val="00E81119"/>
    <w:rsid w:val="00E83F41"/>
    <w:rsid w:val="00E91A0B"/>
    <w:rsid w:val="00E96569"/>
    <w:rsid w:val="00EA7A99"/>
    <w:rsid w:val="00EB057D"/>
    <w:rsid w:val="00EB2DA4"/>
    <w:rsid w:val="00EB4109"/>
    <w:rsid w:val="00EB5504"/>
    <w:rsid w:val="00ED69FE"/>
    <w:rsid w:val="00ED7EF6"/>
    <w:rsid w:val="00EE0FC4"/>
    <w:rsid w:val="00EE291C"/>
    <w:rsid w:val="00EE64A9"/>
    <w:rsid w:val="00EE694A"/>
    <w:rsid w:val="00EE7FEA"/>
    <w:rsid w:val="00EF270B"/>
    <w:rsid w:val="00EF62FE"/>
    <w:rsid w:val="00EF747F"/>
    <w:rsid w:val="00F006AD"/>
    <w:rsid w:val="00F02C53"/>
    <w:rsid w:val="00F0409C"/>
    <w:rsid w:val="00F044F0"/>
    <w:rsid w:val="00F10307"/>
    <w:rsid w:val="00F16281"/>
    <w:rsid w:val="00F16489"/>
    <w:rsid w:val="00F17D4F"/>
    <w:rsid w:val="00F20D1F"/>
    <w:rsid w:val="00F35CCF"/>
    <w:rsid w:val="00F376BC"/>
    <w:rsid w:val="00F37A30"/>
    <w:rsid w:val="00F461EC"/>
    <w:rsid w:val="00F50029"/>
    <w:rsid w:val="00F5076A"/>
    <w:rsid w:val="00F52288"/>
    <w:rsid w:val="00F54704"/>
    <w:rsid w:val="00F62BC9"/>
    <w:rsid w:val="00F63CFA"/>
    <w:rsid w:val="00F73ABB"/>
    <w:rsid w:val="00F81D8C"/>
    <w:rsid w:val="00F83DD2"/>
    <w:rsid w:val="00F85AF1"/>
    <w:rsid w:val="00F8737A"/>
    <w:rsid w:val="00F917B0"/>
    <w:rsid w:val="00F92400"/>
    <w:rsid w:val="00F94F03"/>
    <w:rsid w:val="00F96D30"/>
    <w:rsid w:val="00FA3D6D"/>
    <w:rsid w:val="00FA5680"/>
    <w:rsid w:val="00FB0EFC"/>
    <w:rsid w:val="00FB1FC0"/>
    <w:rsid w:val="00FB6B9E"/>
    <w:rsid w:val="00FC6E1C"/>
    <w:rsid w:val="00FD43D6"/>
    <w:rsid w:val="00FD4E4C"/>
    <w:rsid w:val="00FD637F"/>
    <w:rsid w:val="00FD7CBE"/>
    <w:rsid w:val="00FE0D4D"/>
    <w:rsid w:val="00FE53C9"/>
    <w:rsid w:val="00FF48C6"/>
    <w:rsid w:val="00FF4FE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31D2"/>
  <w15:docId w15:val="{6777510B-AB10-4604-BF02-A7865FCA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94F03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4F0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F94F0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9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Web1">
    <w:name w:val="Normal (Web)1"/>
    <w:basedOn w:val="Normal"/>
    <w:rsid w:val="00F94F0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F94F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4F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94F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4F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32241"/>
    <w:pPr>
      <w:ind w:left="720"/>
      <w:contextualSpacing/>
    </w:pPr>
  </w:style>
  <w:style w:type="paragraph" w:customStyle="1" w:styleId="tv2131">
    <w:name w:val="tv2131"/>
    <w:basedOn w:val="Normal"/>
    <w:rsid w:val="005B2AA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4B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E7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C02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E29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05600"/>
    <w:rPr>
      <w:b/>
      <w:bCs/>
    </w:rPr>
  </w:style>
  <w:style w:type="paragraph" w:styleId="Revision">
    <w:name w:val="Revision"/>
    <w:hidden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4DAA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F85AF1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1473-darbibas-programmas-izaugsme-un-nodarbinatiba-5-6-1-specifiska-atbalsta-merka-veicinat-rigas-pilsetas-revitalizacij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81473-darbibas-programmas-izaugsme-un-nodarbinatiba-5-6-1-specifiska-atbalsta-merka-veicinat-rigas-pilsetas-revitalizaci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81473-darbibas-programmas-izaugsme-un-nodarbinatiba-5-6-1-specifiska-atbalsta-merka-veicinat-rigas-pilsetas-revitalizacij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84B8-5B73-426C-8395-BD3F403B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3037</Words>
  <Characters>1732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2016.gada 29.marta noteikumos Nr.188 „Darbības programmas „Izaugsme un nodarbinātība” 5.6.1.specifiskā atbalsta mērķa „Veicināt Rīgas pilsētas revitalizāciju, nodrošinot teritorijas efektīvu sociālekonomisko izmantošanu” īsteno</vt:lpstr>
      <vt:lpstr/>
    </vt:vector>
  </TitlesOfParts>
  <Company>LR Kultūras Ministrija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29.marta noteikumos Nr.188 „Darbības programmas „Izaugsme un nodarbinātība” 5.6.1.specifiskā atbalsta mērķa „Veicināt Rīgas pilsētas revitalizāciju, nodrošinot teritorijas efektīvu sociālekonomisko izmantošanu” īstenošanas noteikumi”</dc:title>
  <dc:subject>Ministru kabineta noteikumu projekts</dc:subject>
  <dc:creator>Kitija Sniedze</dc:creator>
  <cp:keywords>KMNot_050418_561SAM</cp:keywords>
  <dc:description>67330234
Kitija.Sniedze@km.gov.lv</dc:description>
  <cp:lastModifiedBy>Leontine Babkina</cp:lastModifiedBy>
  <cp:revision>23</cp:revision>
  <cp:lastPrinted>2018-04-13T06:42:00Z</cp:lastPrinted>
  <dcterms:created xsi:type="dcterms:W3CDTF">2018-03-15T14:29:00Z</dcterms:created>
  <dcterms:modified xsi:type="dcterms:W3CDTF">2018-04-25T08:33:00Z</dcterms:modified>
</cp:coreProperties>
</file>