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E307D" w14:textId="77777777" w:rsidR="00A468CE" w:rsidRPr="001C2B53" w:rsidRDefault="00A468CE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2B53">
        <w:rPr>
          <w:rFonts w:ascii="Times New Roman" w:eastAsia="Times New Roman" w:hAnsi="Times New Roman" w:cs="Times New Roman"/>
          <w:b/>
          <w:bCs/>
          <w:sz w:val="27"/>
          <w:szCs w:val="27"/>
        </w:rPr>
        <w:t>Ministru kabineta noteikumu projekta</w:t>
      </w:r>
    </w:p>
    <w:p w14:paraId="105FC2B3" w14:textId="3E7C0A99" w:rsidR="00E35CAD" w:rsidRPr="00E35CAD" w:rsidRDefault="00A468CE" w:rsidP="00E35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2B53">
        <w:rPr>
          <w:rFonts w:ascii="Times New Roman" w:eastAsia="Times New Roman" w:hAnsi="Times New Roman" w:cs="Times New Roman"/>
          <w:b/>
          <w:bCs/>
          <w:sz w:val="27"/>
          <w:szCs w:val="27"/>
        </w:rPr>
        <w:t>„</w:t>
      </w:r>
      <w:r w:rsidR="00E35CA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Grozījums </w:t>
      </w:r>
      <w:r w:rsidR="00E35CAD" w:rsidRPr="00E35CAD">
        <w:rPr>
          <w:rFonts w:ascii="Times New Roman" w:eastAsia="Times New Roman" w:hAnsi="Times New Roman" w:cs="Times New Roman"/>
          <w:b/>
          <w:bCs/>
          <w:sz w:val="27"/>
          <w:szCs w:val="27"/>
        </w:rPr>
        <w:t>Ministru kabineta 2005. gada 2. augusta noteikumos Nr. 582</w:t>
      </w:r>
    </w:p>
    <w:p w14:paraId="7F06EF42" w14:textId="28BA3F31" w:rsidR="00A468CE" w:rsidRPr="001C2B53" w:rsidRDefault="00E35CAD" w:rsidP="00E35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35CAD">
        <w:rPr>
          <w:rFonts w:ascii="Times New Roman" w:eastAsia="Times New Roman" w:hAnsi="Times New Roman" w:cs="Times New Roman"/>
          <w:b/>
          <w:bCs/>
          <w:sz w:val="27"/>
          <w:szCs w:val="27"/>
        </w:rPr>
        <w:t>„Mutes un nagu sērgas likvidēšanas un draudu novēršanas kārtība”</w:t>
      </w:r>
      <w:r w:rsidR="00A468CE" w:rsidRPr="001C2B53">
        <w:rPr>
          <w:rFonts w:ascii="Times New Roman" w:eastAsia="Times New Roman" w:hAnsi="Times New Roman" w:cs="Times New Roman"/>
          <w:b/>
          <w:bCs/>
          <w:sz w:val="27"/>
          <w:szCs w:val="27"/>
        </w:rPr>
        <w:t>”</w:t>
      </w:r>
    </w:p>
    <w:p w14:paraId="4815AC2A" w14:textId="77777777" w:rsidR="00A468CE" w:rsidRDefault="00A468CE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C2B53">
        <w:rPr>
          <w:rFonts w:ascii="Times New Roman" w:eastAsia="Times New Roman" w:hAnsi="Times New Roman" w:cs="Times New Roman"/>
          <w:b/>
          <w:bCs/>
          <w:sz w:val="27"/>
          <w:szCs w:val="27"/>
        </w:rPr>
        <w:t>sākotnējās ietekmes novērtējuma ziņojums (anotācija)</w:t>
      </w:r>
    </w:p>
    <w:p w14:paraId="027AA466" w14:textId="77777777" w:rsidR="002D171F" w:rsidRPr="001C2B53" w:rsidRDefault="002D171F" w:rsidP="00A46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6"/>
        <w:gridCol w:w="5633"/>
      </w:tblGrid>
      <w:tr w:rsidR="00A468CE" w:rsidRPr="001C2B53" w14:paraId="73CDB1B1" w14:textId="77777777" w:rsidTr="00D47815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018811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A468CE" w:rsidRPr="001C2B53" w14:paraId="3F36D156" w14:textId="77777777" w:rsidTr="00D47815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26C904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DBE4A9" w14:textId="77777777" w:rsidR="0001121B" w:rsidRDefault="0001121B" w:rsidP="001C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  <w:p w14:paraId="2BFA5FB8" w14:textId="5450548A" w:rsidR="004E532F" w:rsidRPr="0001121B" w:rsidRDefault="004E532F" w:rsidP="001C2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509B2A0" w14:textId="77777777" w:rsidR="00D47815" w:rsidRPr="001C2B53" w:rsidRDefault="00D47815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2263"/>
        <w:gridCol w:w="6563"/>
      </w:tblGrid>
      <w:tr w:rsidR="00A468CE" w:rsidRPr="001C2B53" w14:paraId="0702BFE7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166A8F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A468CE" w:rsidRPr="001C2B53" w14:paraId="1C1C45E8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88AD21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6684E9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5A1C8" w14:textId="49D0651D" w:rsidR="00D47815" w:rsidRPr="001C2B53" w:rsidRDefault="00E35CAD" w:rsidP="002E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Komisijas </w:t>
            </w:r>
            <w:r w:rsidRPr="00E35C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2018. gada 21. marta Īstenošanas lēmums (ES) 2018/489, ar ko groza Lēmumu (ES) 2017/675 par pasākumiem, lai novērstu mutes un nagu sērgas vīrusa ievešanu Savienībā no Alžīrijas un Tunisijas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(turpmāk – Īstenošanas lēmums 2018/489).</w:t>
            </w:r>
          </w:p>
        </w:tc>
      </w:tr>
      <w:tr w:rsidR="00A468CE" w:rsidRPr="001C2B53" w14:paraId="19CEEB55" w14:textId="77777777" w:rsidTr="00F206BA">
        <w:trPr>
          <w:trHeight w:val="4919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B29D5E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4BC895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5AE720" w14:textId="2907BF43" w:rsidR="000E0E57" w:rsidRPr="001C2B53" w:rsidRDefault="00E35CAD" w:rsidP="004419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Mutes un nagu sērgas</w:t>
            </w:r>
            <w:r w:rsidR="000E0E57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uzraudzības, kontroles un apkarošanas kārtība ir</w:t>
            </w:r>
            <w:r w:rsidR="009413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noteikta Ministru kabineta 2005. gada 2. augusta noteikumos Nr.582</w:t>
            </w:r>
            <w:r w:rsidR="000E0E57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</w:t>
            </w:r>
            <w:r w:rsidR="00941374">
              <w:rPr>
                <w:rFonts w:ascii="Times New Roman" w:hAnsi="Times New Roman" w:cs="Times New Roman"/>
                <w:bCs/>
                <w:sz w:val="24"/>
                <w:szCs w:val="24"/>
              </w:rPr>
              <w:t>Mutes un nagu sērgas</w:t>
            </w:r>
            <w:r w:rsidR="000E0E57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likvidēšanas un draudu novēršanas kār</w:t>
            </w:r>
            <w:r w:rsidR="00941374">
              <w:rPr>
                <w:rFonts w:ascii="Times New Roman" w:hAnsi="Times New Roman" w:cs="Times New Roman"/>
                <w:bCs/>
                <w:sz w:val="24"/>
                <w:szCs w:val="24"/>
              </w:rPr>
              <w:t>tība” (turpmāk – noteikumi Nr.582</w:t>
            </w:r>
            <w:r w:rsidR="000E0E57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), kuros ir jāizdara grozījum</w:t>
            </w:r>
            <w:r w:rsidR="00945D0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0E0E57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>, lai ietv</w:t>
            </w:r>
            <w:r w:rsidR="00941374">
              <w:rPr>
                <w:rFonts w:ascii="Times New Roman" w:hAnsi="Times New Roman" w:cs="Times New Roman"/>
                <w:bCs/>
                <w:sz w:val="24"/>
                <w:szCs w:val="24"/>
              </w:rPr>
              <w:t>ertu Īstenošanas lēmuma 2018/489</w:t>
            </w:r>
            <w:r w:rsidR="000E0E57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normas.</w:t>
            </w:r>
          </w:p>
          <w:p w14:paraId="36AAD253" w14:textId="16489A91" w:rsidR="00D47815" w:rsidRDefault="00941374" w:rsidP="00945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Īstenošanas lēmuma 2018/489</w:t>
            </w:r>
            <w:r w:rsidR="000E0E57" w:rsidRPr="001C2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0E57" w:rsidRPr="001C2B53">
              <w:rPr>
                <w:rFonts w:ascii="Times New Roman" w:hAnsi="Times New Roman" w:cs="Times New Roman"/>
                <w:sz w:val="24"/>
                <w:szCs w:val="24"/>
              </w:rPr>
              <w:t>pamatojumā</w:t>
            </w:r>
            <w:r w:rsidR="00B36E4F" w:rsidRPr="001C2B53">
              <w:rPr>
                <w:rFonts w:ascii="Times New Roman" w:hAnsi="Times New Roman" w:cs="Times New Roman"/>
                <w:sz w:val="24"/>
                <w:szCs w:val="24"/>
              </w:rPr>
              <w:t xml:space="preserve"> norādīts</w:t>
            </w:r>
            <w:r w:rsidR="000E0E57" w:rsidRPr="001C2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6E4F">
              <w:rPr>
                <w:rFonts w:ascii="Times New Roman" w:hAnsi="Times New Roman" w:cs="Times New Roman"/>
                <w:sz w:val="24"/>
                <w:szCs w:val="24"/>
              </w:rPr>
              <w:t xml:space="preserve"> ka</w:t>
            </w:r>
            <w:r w:rsidRPr="00941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situācija saistībā ar mutes un nagu sērgu Alžīrijā un Tunisijā joprojām ir neskaidra</w:t>
            </w:r>
            <w:r w:rsidR="00B36E4F">
              <w:rPr>
                <w:rFonts w:ascii="Times New Roman" w:eastAsia="Times New Roman" w:hAnsi="Times New Roman" w:cs="Times New Roman"/>
                <w:sz w:val="24"/>
                <w:szCs w:val="24"/>
              </w:rPr>
              <w:t>. U</w:t>
            </w:r>
            <w:r w:rsidRPr="00941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šīm valstīm no </w:t>
            </w:r>
            <w:r w:rsidR="00B36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Eiropas Savienības </w:t>
            </w:r>
            <w:r w:rsidRPr="00941374">
              <w:rPr>
                <w:rFonts w:ascii="Times New Roman" w:eastAsia="Times New Roman" w:hAnsi="Times New Roman" w:cs="Times New Roman"/>
                <w:sz w:val="24"/>
                <w:szCs w:val="24"/>
              </w:rPr>
              <w:t>dalībvalstīm tiek eksportēts ievērojams</w:t>
            </w:r>
            <w:r w:rsidR="00B36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1E34">
              <w:rPr>
                <w:rFonts w:ascii="Times New Roman" w:eastAsia="Times New Roman" w:hAnsi="Times New Roman" w:cs="Times New Roman"/>
                <w:sz w:val="24"/>
                <w:szCs w:val="24"/>
              </w:rPr>
              <w:t>daudzums</w:t>
            </w:r>
            <w:r w:rsidR="00B36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dzīvu liellopu sūtījumu. </w:t>
            </w:r>
            <w:r w:rsidR="000E1E34">
              <w:rPr>
                <w:rFonts w:ascii="Times New Roman" w:eastAsia="Times New Roman" w:hAnsi="Times New Roman" w:cs="Times New Roman"/>
                <w:sz w:val="24"/>
                <w:szCs w:val="24"/>
              </w:rPr>
              <w:t>Tā kā</w:t>
            </w:r>
            <w:r w:rsidR="00B36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transportlīdzekļi liellopus </w:t>
            </w:r>
            <w:r w:rsidR="000E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nogādā </w:t>
            </w:r>
            <w:r w:rsidR="00B36E4F">
              <w:rPr>
                <w:rFonts w:ascii="Times New Roman" w:eastAsia="Times New Roman" w:hAnsi="Times New Roman" w:cs="Times New Roman"/>
                <w:sz w:val="24"/>
                <w:szCs w:val="24"/>
              </w:rPr>
              <w:t>uz dažādām saimniecībām, par kurās esošo dzīvnieku veselību nav atbilstošas informācijas,</w:t>
            </w:r>
            <w:r w:rsidRPr="00941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tad </w:t>
            </w:r>
            <w:r w:rsidR="000E1E34" w:rsidRPr="00941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lietderīgi pagarināt </w:t>
            </w:r>
            <w:r w:rsidRPr="00941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ieviesto pasākumu piemērošanas termiņu. </w:t>
            </w:r>
            <w:r w:rsidR="00B36E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Īstenošanas lēmumā </w:t>
            </w:r>
            <w:r w:rsidRPr="00941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paredzētie pasākumi </w:t>
            </w:r>
            <w:r w:rsidR="00B36E4F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Pr="00941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jāpiemēro </w:t>
            </w:r>
            <w:r w:rsidR="000E1E34">
              <w:rPr>
                <w:rFonts w:ascii="Times New Roman" w:eastAsia="Times New Roman" w:hAnsi="Times New Roman" w:cs="Times New Roman"/>
                <w:sz w:val="24"/>
                <w:szCs w:val="24"/>
              </w:rPr>
              <w:t>tik ilgi</w:t>
            </w:r>
            <w:r w:rsidRPr="00941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E1E34">
              <w:rPr>
                <w:rFonts w:ascii="Times New Roman" w:eastAsia="Times New Roman" w:hAnsi="Times New Roman" w:cs="Times New Roman"/>
                <w:sz w:val="24"/>
                <w:szCs w:val="24"/>
              </w:rPr>
              <w:t>līdz būs iespējams</w:t>
            </w:r>
            <w:r w:rsidR="000E1E34" w:rsidRPr="00941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1374">
              <w:rPr>
                <w:rFonts w:ascii="Times New Roman" w:eastAsia="Times New Roman" w:hAnsi="Times New Roman" w:cs="Times New Roman"/>
                <w:sz w:val="24"/>
                <w:szCs w:val="24"/>
              </w:rPr>
              <w:t>pilnībā izvērtēt mutes un nagu sērgas attīstību skartajās teritorijās.</w:t>
            </w:r>
          </w:p>
          <w:p w14:paraId="481647D7" w14:textId="7A5E6DC9" w:rsidR="00F018A8" w:rsidRPr="00DF2866" w:rsidRDefault="00F018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Ņemot vērā minēto, </w:t>
            </w:r>
            <w:r w:rsidR="000B68DE" w:rsidRPr="000E1E34">
              <w:rPr>
                <w:rFonts w:ascii="Times New Roman" w:eastAsia="Times New Roman" w:hAnsi="Times New Roman" w:cs="Times New Roman"/>
                <w:sz w:val="24"/>
                <w:szCs w:val="24"/>
              </w:rPr>
              <w:t>noteikumos Nr. </w:t>
            </w:r>
            <w:r w:rsidRPr="000E1E34"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  <w:r w:rsidR="000B68DE" w:rsidRPr="000E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jānosaka, ka </w:t>
            </w:r>
            <w:r w:rsidR="000E1E34" w:rsidRPr="000E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īstenojamie </w:t>
            </w:r>
            <w:r w:rsidR="000B68DE" w:rsidRPr="000E1E3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0B68DE" w:rsidRPr="00AC3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asākumi, lai novērstu slimības izplatīšanos no Alžīrijas un Tunisijas, </w:t>
            </w:r>
            <w:r w:rsidR="000E1E34" w:rsidRPr="00AC3A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 </w:t>
            </w:r>
            <w:r w:rsidR="000B68DE" w:rsidRPr="00AC3ADF">
              <w:rPr>
                <w:rFonts w:ascii="Times New Roman" w:hAnsi="Times New Roman" w:cs="Times New Roman"/>
                <w:bCs/>
                <w:sz w:val="24"/>
                <w:szCs w:val="24"/>
              </w:rPr>
              <w:t>piemērojami līdz 2019. gada 30. jūnijam.</w:t>
            </w:r>
          </w:p>
        </w:tc>
      </w:tr>
      <w:tr w:rsidR="00A468CE" w:rsidRPr="001C2B53" w14:paraId="2CFD951E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26E8C2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BC1BE4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86C342" w14:textId="77777777" w:rsidR="00D47815" w:rsidRPr="001C2B53" w:rsidRDefault="00A468CE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Pārtikas un veterinārais dienests</w:t>
            </w:r>
          </w:p>
        </w:tc>
      </w:tr>
      <w:tr w:rsidR="00A468CE" w:rsidRPr="001C2B53" w14:paraId="175E41CE" w14:textId="77777777" w:rsidTr="00B6255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4E6715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D55989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D8AC7E" w14:textId="77777777" w:rsidR="00D47815" w:rsidRPr="001C2B53" w:rsidRDefault="00A468CE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160F421F" w14:textId="77777777" w:rsidR="00D47815" w:rsidRPr="001C2B53" w:rsidRDefault="00D47815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468CE" w:rsidRPr="001C2B53" w14:paraId="5968953E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686146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A468CE" w:rsidRPr="001C2B53" w14:paraId="2BA80DD4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324B0F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7648A1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CD1B95" w14:textId="61899943" w:rsidR="007B5BCD" w:rsidRPr="001C2B53" w:rsidRDefault="00941374" w:rsidP="004C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tiesiskais regulējums attiecas uz transportlīdzekļu vadītājiem (operatoriem), kas pārvadā dzīvniekus vai dzīvnieku barību un valstī iebrauc no </w:t>
            </w:r>
            <w:r w:rsidRPr="009413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Alžīrijas</w:t>
            </w:r>
            <w:r w:rsidR="00475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</w:t>
            </w:r>
            <w:r w:rsidRPr="00941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Tunisijas tieši vai brauc tranzītā caur</w:t>
            </w:r>
            <w:r w:rsidR="000E1E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41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jebkur</w:t>
            </w:r>
            <w:r w:rsidR="000E1E34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941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</w:t>
            </w:r>
            <w:r w:rsidR="000E1E34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941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treš</w:t>
            </w:r>
            <w:r w:rsidR="000E1E34">
              <w:rPr>
                <w:rFonts w:ascii="Times New Roman" w:eastAsia="Times New Roman" w:hAnsi="Times New Roman" w:cs="Times New Roman"/>
                <w:sz w:val="24"/>
                <w:szCs w:val="24"/>
              </w:rPr>
              <w:t>ajai</w:t>
            </w:r>
            <w:r w:rsidRPr="00941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valsti</w:t>
            </w:r>
            <w:r w:rsidR="000E1E3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941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7522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41374">
              <w:rPr>
                <w:rFonts w:ascii="Times New Roman" w:eastAsia="Times New Roman" w:hAnsi="Times New Roman" w:cs="Times New Roman"/>
                <w:sz w:val="24"/>
                <w:szCs w:val="24"/>
              </w:rPr>
              <w:t>nformācija par to transportlīdzekļu skaitu, kuri iebrauc no minētajām valstīm dzīvnieku vai dzīvnieku barības pārvadāšanas nolūkā</w:t>
            </w:r>
            <w:r w:rsidR="000E1E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75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nav pieejama</w:t>
            </w:r>
            <w:r w:rsidRPr="009413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68CE" w:rsidRPr="001C2B53" w14:paraId="099EE732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274AAA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6854FE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916A10" w14:textId="06262C54" w:rsidR="00D47815" w:rsidRPr="001C2B53" w:rsidRDefault="00DF2866" w:rsidP="00EA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468CE" w:rsidRPr="001C2B53" w14:paraId="040014E9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18148D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D91F38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8F7172" w14:textId="2ACE6AB7" w:rsidR="00D47815" w:rsidRPr="001C2B53" w:rsidRDefault="00DF2866" w:rsidP="00EA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468CE" w:rsidRPr="001C2B53" w14:paraId="28242F2A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2ED0BD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0AAEF0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E60395" w14:textId="616C83D5" w:rsidR="008F7823" w:rsidRPr="001C2B53" w:rsidRDefault="00DF2866" w:rsidP="00431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468CE" w:rsidRPr="001C2B53" w14:paraId="4FDB94CA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323567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376D6A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6D2971" w14:textId="77777777" w:rsidR="00D47815" w:rsidRPr="001C2B53" w:rsidRDefault="00A468CE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35E7E0D3" w14:textId="77777777" w:rsidR="00A468CE" w:rsidRPr="001C2B53" w:rsidRDefault="00D47815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5" w:type="pct"/>
        <w:tblInd w:w="-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8"/>
      </w:tblGrid>
      <w:tr w:rsidR="00A468CE" w:rsidRPr="001C2B53" w14:paraId="3760CD21" w14:textId="77777777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A8D785" w14:textId="77777777" w:rsidR="00A468CE" w:rsidRPr="001C2B53" w:rsidRDefault="00A468CE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A468CE" w:rsidRPr="001C2B53" w14:paraId="7695D36C" w14:textId="77777777" w:rsidTr="006C6216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AA2D3A" w14:textId="77777777" w:rsidR="00A468CE" w:rsidRPr="001C2B53" w:rsidRDefault="00A468CE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tbl>
      <w:tblPr>
        <w:tblpPr w:leftFromText="180" w:rightFromText="180" w:vertAnchor="text" w:horzAnchor="margin" w:tblpXSpec="center" w:tblpY="149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6"/>
      </w:tblGrid>
      <w:tr w:rsidR="00A468CE" w:rsidRPr="001C2B53" w14:paraId="6E1B8404" w14:textId="77777777" w:rsidTr="00A468CE">
        <w:tc>
          <w:tcPr>
            <w:tcW w:w="9366" w:type="dxa"/>
            <w:vAlign w:val="center"/>
          </w:tcPr>
          <w:p w14:paraId="6CDCCFC4" w14:textId="77777777" w:rsidR="00A468CE" w:rsidRPr="001C2B53" w:rsidRDefault="00A468CE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A468CE" w:rsidRPr="001C2B53" w14:paraId="335CBD78" w14:textId="77777777" w:rsidTr="00A468CE">
        <w:tc>
          <w:tcPr>
            <w:tcW w:w="9366" w:type="dxa"/>
            <w:vAlign w:val="center"/>
          </w:tcPr>
          <w:p w14:paraId="30A48A5C" w14:textId="77777777" w:rsidR="00A468CE" w:rsidRPr="001C2B53" w:rsidRDefault="00A468CE" w:rsidP="00A468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07DD7A77" w14:textId="77777777" w:rsidR="00D47815" w:rsidRPr="001C2B53" w:rsidRDefault="00D47815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468CE" w:rsidRPr="001C2B53" w14:paraId="3451D8D2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AFE0D9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A468CE" w:rsidRPr="001C2B53" w14:paraId="0F8DC8E7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F7D106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1A99C3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89ABB9" w14:textId="76C99CD7" w:rsidR="00D47815" w:rsidRPr="001C2B53" w:rsidRDefault="00E35CAD" w:rsidP="002E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C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Komisijas 2018. gada 21. marta Īstenošanas lēmums (ES) 2018/489, ar ko groza Lēmumu (ES) 2017/675 par pasākumiem, lai novērstu mutes un nagu sērgas vīrusa ievešanu Savienībā no Alžīrijas un Tunisijas (turpmāk – Īstenošanas lēmums 2018/489)</w:t>
            </w:r>
          </w:p>
        </w:tc>
      </w:tr>
      <w:tr w:rsidR="00A468CE" w:rsidRPr="001C2B53" w14:paraId="22C6160A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610096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605CF3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DAA3AE" w14:textId="77777777" w:rsidR="00D67D33" w:rsidRPr="001C2B53" w:rsidRDefault="00D67D33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468CE" w:rsidRPr="001C2B53" w14:paraId="253BA650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485095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481A88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2E81F0" w14:textId="77777777" w:rsidR="00D47815" w:rsidRPr="001C2B53" w:rsidRDefault="00D67D33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7C680188" w14:textId="77777777" w:rsidR="00D47815" w:rsidRPr="001C2B53" w:rsidRDefault="00D47815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8"/>
        <w:gridCol w:w="2347"/>
        <w:gridCol w:w="2347"/>
        <w:gridCol w:w="2347"/>
      </w:tblGrid>
      <w:tr w:rsidR="00A468CE" w:rsidRPr="001C2B53" w14:paraId="205DD501" w14:textId="77777777" w:rsidTr="00D47815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0FC0A2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tabula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Tiesību akta projekta atbilstība ES tiesību aktiem</w:t>
            </w:r>
          </w:p>
        </w:tc>
      </w:tr>
      <w:tr w:rsidR="00A468CE" w:rsidRPr="001C2B53" w14:paraId="4AEF076D" w14:textId="77777777" w:rsidTr="00D47815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C14C26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ES tiesību akta datums, numurs un nosaukums</w:t>
            </w:r>
          </w:p>
        </w:tc>
        <w:tc>
          <w:tcPr>
            <w:tcW w:w="3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931DE6" w14:textId="2F92EDD3" w:rsidR="00D47815" w:rsidRPr="001C2B53" w:rsidRDefault="00E35CAD" w:rsidP="00AB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lēmums 2018/489</w:t>
            </w:r>
            <w:r w:rsidR="003C61DE" w:rsidRPr="003C6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/ES</w:t>
            </w:r>
          </w:p>
        </w:tc>
      </w:tr>
      <w:tr w:rsidR="00A468CE" w:rsidRPr="001C2B53" w14:paraId="32976348" w14:textId="77777777" w:rsidTr="00D47815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FCB8A3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442F76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DDB16F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ECDAEB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468CE" w:rsidRPr="001C2B53" w14:paraId="1B9A5D1B" w14:textId="77777777" w:rsidTr="00D47815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C88902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3D1959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023C7A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to, vai šīs tabulas A ailē minētās ES tiesību akta vienības tiek pārņemtas vai ieviestas pilnībā vai daļēji.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Ja attiecīgā ES tiesību akta vienība tiek pārņemta vai ieviesta 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daļēji, sniedz attiecīgu skaidrojumu, kā arī precīzi norāda, kad un kādā veidā ES tiesību akta vienība tiks pārņemta vai ieviesta pilnībā.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Norāda institūciju, kas ir atbildīga par šo saistību izpildi pilnībā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D709A8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Informācija par to, vai šīs tabulas B ailē minētās projekta vienības paredz stingrākas prasības nekā šīs tabulas A ailē minētās ES tiesību akta vienības.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Ja projekts satur 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stingrākas prasības nekā attiecīgais ES tiesību akts, norāda pamatojumu un samērīgumu.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A468CE" w:rsidRPr="001C2B53" w14:paraId="7E01CA2C" w14:textId="77777777" w:rsidTr="00D47815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F29E04" w14:textId="01EF0AAC" w:rsidR="00D47815" w:rsidRPr="001C2B53" w:rsidRDefault="003C61DE" w:rsidP="002E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Īstenošanas </w:t>
            </w:r>
            <w:r w:rsidR="00165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lēmuma</w:t>
            </w:r>
            <w:r w:rsidR="00E35C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2018/489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13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pants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A4C4AF" w14:textId="32BA8C19" w:rsidR="00D47815" w:rsidRPr="001C2B53" w:rsidRDefault="000E1E34" w:rsidP="00E35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35CAD">
              <w:rPr>
                <w:rFonts w:ascii="Times New Roman" w:eastAsia="Times New Roman" w:hAnsi="Times New Roman" w:cs="Times New Roman"/>
                <w:sz w:val="24"/>
                <w:szCs w:val="24"/>
              </w:rPr>
              <w:t>oteikumu projekts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1A677B" w14:textId="77777777" w:rsidR="00D47815" w:rsidRPr="001C2B53" w:rsidRDefault="003C61DE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ES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tiesību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akta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vienība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tiek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ieviesta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pilnībā</w:t>
            </w:r>
            <w:proofErr w:type="spellEnd"/>
            <w:r w:rsidRPr="003C61D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00C7E8" w14:textId="77777777" w:rsidR="00D47815" w:rsidRPr="001C2B53" w:rsidRDefault="003C61DE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DE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Attiecīgais noteikumu projekta punkts neparedz stingrākas prasības kā ES tiesību aktā.</w:t>
            </w:r>
          </w:p>
        </w:tc>
      </w:tr>
      <w:tr w:rsidR="00A468CE" w:rsidRPr="001C2B53" w14:paraId="6A5DFA0F" w14:textId="77777777" w:rsidTr="00D47815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6215A4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E51B88" w14:textId="4B89E318" w:rsidR="00D47815" w:rsidRPr="001C2B53" w:rsidRDefault="00E35CAD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lēmumā 2018/489</w:t>
            </w:r>
            <w:r w:rsidR="00D67D33"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/ES nav dota rīcības brīvība dalībvalstij ieviest tiesību normas.</w:t>
            </w:r>
          </w:p>
        </w:tc>
      </w:tr>
      <w:tr w:rsidR="00A468CE" w:rsidRPr="001C2B53" w14:paraId="7F8DFB08" w14:textId="77777777" w:rsidTr="00D47815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4F007E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D2C2F5" w14:textId="77777777" w:rsidR="00D47815" w:rsidRPr="001C2B53" w:rsidRDefault="00D67D33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468CE" w:rsidRPr="001C2B53" w14:paraId="2490F6E8" w14:textId="77777777" w:rsidTr="00D47815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E44D6F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7B419D" w14:textId="77777777" w:rsidR="00D47815" w:rsidRPr="001C2B53" w:rsidRDefault="00D67D33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685CF812" w14:textId="77777777" w:rsidR="00D67D33" w:rsidRPr="001C2B53" w:rsidRDefault="00D47815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D67D33" w:rsidRPr="001C2B53" w14:paraId="60400E1E" w14:textId="77777777" w:rsidTr="00D67D3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A5C9EB" w14:textId="77777777" w:rsidR="00D67D33" w:rsidRPr="001C2B53" w:rsidRDefault="00D67D33" w:rsidP="00D67D3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2.tabula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Pasākumi šo saistību izpildei</w:t>
            </w:r>
          </w:p>
        </w:tc>
      </w:tr>
      <w:tr w:rsidR="00D67D33" w:rsidRPr="001C2B53" w14:paraId="53212F14" w14:textId="77777777" w:rsidTr="00D67D3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6A7542" w14:textId="77777777" w:rsidR="00D67D33" w:rsidRPr="001C2B53" w:rsidRDefault="00D67D33" w:rsidP="00D67D3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Projekts šo jomu neskar.</w:t>
            </w:r>
          </w:p>
        </w:tc>
      </w:tr>
      <w:tr w:rsidR="00A468CE" w:rsidRPr="001C2B53" w14:paraId="237B4EEF" w14:textId="77777777" w:rsidTr="00D67D33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1804C2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A468CE" w:rsidRPr="001C2B53" w14:paraId="04AB5A39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8FF31A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6E02D6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6FB625" w14:textId="25BF7FA6" w:rsidR="00D47815" w:rsidRPr="001C2B53" w:rsidRDefault="00115B24" w:rsidP="0011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Diskusijas sabiedrībā par </w:t>
            </w:r>
            <w:r w:rsidR="00E35C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lēmuma 2018/489</w:t>
            </w:r>
            <w:r w:rsidRPr="001C2B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iekļautajām normām nav nepieciešamas, jo 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2B53"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ar noteikumu projektu tehniski tiek pārņemtas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5C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Īstenošanas lēmuma 2018/489</w:t>
            </w:r>
            <w:r w:rsidRPr="00115B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normas</w:t>
            </w:r>
            <w:r w:rsidR="001C2B53"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68CE" w:rsidRPr="001C2B53" w14:paraId="0EDF6E46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0F9B3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681C52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135CE3" w14:textId="5B2FE86E" w:rsidR="00D47815" w:rsidRPr="001C2B53" w:rsidRDefault="00DF2866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468CE" w:rsidRPr="001C2B53" w14:paraId="4D257BB3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962602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3CE582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D6A58" w14:textId="290152D2" w:rsidR="00D47815" w:rsidRPr="001C2B53" w:rsidRDefault="00DF2866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66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468CE" w:rsidRPr="001C2B53" w14:paraId="6F86DB5B" w14:textId="77777777" w:rsidTr="00D67D3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0751AD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D536E8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A8530C" w14:textId="77777777" w:rsidR="00D47815" w:rsidRPr="001C2B53" w:rsidRDefault="001C2B53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239A36C2" w14:textId="77777777" w:rsidR="00D47815" w:rsidRPr="001C2B53" w:rsidRDefault="00D47815" w:rsidP="00D4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B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92"/>
        <w:gridCol w:w="5633"/>
      </w:tblGrid>
      <w:tr w:rsidR="00A468CE" w:rsidRPr="001C2B53" w14:paraId="48822BCA" w14:textId="77777777" w:rsidTr="00D47815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337E53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A468CE" w:rsidRPr="001C2B53" w14:paraId="17634D72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D6C51E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54D67A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B50A92" w14:textId="399D69C2" w:rsidR="00D47815" w:rsidRPr="001C2B53" w:rsidRDefault="00D67D33" w:rsidP="00DF2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Pārtikas un veterinārais </w:t>
            </w:r>
            <w:r w:rsidRPr="0001121B">
              <w:rPr>
                <w:rFonts w:ascii="Times New Roman" w:eastAsia="Times New Roman" w:hAnsi="Times New Roman" w:cs="Times New Roman"/>
                <w:sz w:val="24"/>
                <w:szCs w:val="24"/>
              </w:rPr>
              <w:t>dienests</w:t>
            </w:r>
            <w:r w:rsidR="0001121B" w:rsidRPr="000112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68CE" w:rsidRPr="001C2B53" w14:paraId="02045B62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9ED00D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A06110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B84A39" w14:textId="77777777" w:rsidR="00D47815" w:rsidRPr="001C2B53" w:rsidRDefault="001C2B53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D47815" w:rsidRPr="001C2B53" w14:paraId="6057A1FE" w14:textId="77777777" w:rsidTr="00D47815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326D94" w14:textId="77777777" w:rsidR="00D47815" w:rsidRPr="001C2B53" w:rsidRDefault="00D47815" w:rsidP="00D4781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A2C2B3" w14:textId="77777777" w:rsidR="00D47815" w:rsidRPr="001C2B53" w:rsidRDefault="00D47815" w:rsidP="00D47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B53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142837" w14:textId="77777777" w:rsidR="00D47815" w:rsidRPr="001C2B53" w:rsidRDefault="001C2B53" w:rsidP="00AC3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BDE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īstenošanā iesaistītās institūcijas noteikumu projekta īstenošanu nodrošinās par to budžetā esošajiem resursiem.</w:t>
            </w:r>
          </w:p>
        </w:tc>
      </w:tr>
    </w:tbl>
    <w:p w14:paraId="1CEE6937" w14:textId="77777777" w:rsidR="00AB3F62" w:rsidRDefault="00AB3F62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28A43" w14:textId="77777777" w:rsidR="00D65C29" w:rsidRDefault="00D65C29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EF312" w14:textId="77777777" w:rsidR="00D65C29" w:rsidRDefault="00D65C29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FE55C" w14:textId="77777777" w:rsidR="00D65C29" w:rsidRDefault="00D65C29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71197" w14:textId="77777777" w:rsidR="001C2B53" w:rsidRPr="00D65C29" w:rsidRDefault="001C2B53" w:rsidP="001C2B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65C29">
        <w:rPr>
          <w:rFonts w:ascii="Times New Roman" w:hAnsi="Times New Roman" w:cs="Times New Roman"/>
          <w:bCs/>
          <w:sz w:val="28"/>
          <w:szCs w:val="24"/>
        </w:rPr>
        <w:t>Zemkopības ministrs</w:t>
      </w:r>
      <w:r w:rsidRPr="00D65C29">
        <w:rPr>
          <w:rFonts w:ascii="Times New Roman" w:hAnsi="Times New Roman" w:cs="Times New Roman"/>
          <w:bCs/>
          <w:sz w:val="28"/>
          <w:szCs w:val="24"/>
        </w:rPr>
        <w:tab/>
      </w:r>
      <w:r w:rsidRPr="00D65C29">
        <w:rPr>
          <w:rFonts w:ascii="Times New Roman" w:hAnsi="Times New Roman" w:cs="Times New Roman"/>
          <w:bCs/>
          <w:sz w:val="28"/>
          <w:szCs w:val="24"/>
        </w:rPr>
        <w:tab/>
      </w:r>
      <w:r w:rsidRPr="00D65C29">
        <w:rPr>
          <w:rFonts w:ascii="Times New Roman" w:hAnsi="Times New Roman" w:cs="Times New Roman"/>
          <w:bCs/>
          <w:sz w:val="28"/>
          <w:szCs w:val="24"/>
        </w:rPr>
        <w:tab/>
      </w:r>
      <w:r w:rsidRPr="00D65C29">
        <w:rPr>
          <w:rFonts w:ascii="Times New Roman" w:hAnsi="Times New Roman" w:cs="Times New Roman"/>
          <w:bCs/>
          <w:sz w:val="28"/>
          <w:szCs w:val="24"/>
        </w:rPr>
        <w:tab/>
      </w:r>
      <w:r w:rsidRPr="00D65C29">
        <w:rPr>
          <w:rFonts w:ascii="Times New Roman" w:hAnsi="Times New Roman" w:cs="Times New Roman"/>
          <w:bCs/>
          <w:sz w:val="28"/>
          <w:szCs w:val="24"/>
        </w:rPr>
        <w:tab/>
      </w:r>
      <w:r w:rsidRPr="00D65C29">
        <w:rPr>
          <w:rFonts w:ascii="Times New Roman" w:hAnsi="Times New Roman" w:cs="Times New Roman"/>
          <w:bCs/>
          <w:sz w:val="28"/>
          <w:szCs w:val="24"/>
        </w:rPr>
        <w:tab/>
        <w:t>Jānis Dūklavs</w:t>
      </w:r>
    </w:p>
    <w:p w14:paraId="52BAB0F9" w14:textId="77777777" w:rsidR="00D65C29" w:rsidRPr="00D65C29" w:rsidRDefault="00D65C29" w:rsidP="001C2B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5F242575" w14:textId="77777777" w:rsidR="00D65C29" w:rsidRPr="00D65C29" w:rsidRDefault="00D65C29" w:rsidP="001C2B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08BDF404" w14:textId="0EC266CC" w:rsidR="00D65C29" w:rsidRPr="00D65C29" w:rsidRDefault="00D65C29" w:rsidP="00D65C2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65C29">
        <w:rPr>
          <w:rFonts w:ascii="Times New Roman" w:hAnsi="Times New Roman" w:cs="Times New Roman"/>
          <w:bCs/>
          <w:sz w:val="28"/>
          <w:szCs w:val="24"/>
        </w:rPr>
        <w:t>Zemkopības ministrijas valsts sekret</w:t>
      </w:r>
      <w:r>
        <w:rPr>
          <w:rFonts w:ascii="Times New Roman" w:hAnsi="Times New Roman" w:cs="Times New Roman"/>
          <w:bCs/>
          <w:sz w:val="28"/>
          <w:szCs w:val="24"/>
        </w:rPr>
        <w:t>āre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bookmarkStart w:id="0" w:name="_GoBack"/>
      <w:bookmarkEnd w:id="0"/>
      <w:r w:rsidRPr="00D65C29">
        <w:rPr>
          <w:rFonts w:ascii="Times New Roman" w:hAnsi="Times New Roman" w:cs="Times New Roman"/>
          <w:bCs/>
          <w:sz w:val="28"/>
          <w:szCs w:val="24"/>
        </w:rPr>
        <w:t>Dace Lucaua</w:t>
      </w:r>
    </w:p>
    <w:p w14:paraId="1E7A8096" w14:textId="77777777" w:rsidR="001C2B53" w:rsidRPr="001C2B53" w:rsidRDefault="001C2B53" w:rsidP="001C2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AC236" w14:textId="77777777" w:rsidR="001C2B53" w:rsidRPr="001C2B53" w:rsidRDefault="001C2B53" w:rsidP="001C2B53">
      <w:pPr>
        <w:rPr>
          <w:rFonts w:ascii="Times New Roman" w:hAnsi="Times New Roman" w:cs="Times New Roman"/>
          <w:sz w:val="24"/>
          <w:szCs w:val="24"/>
        </w:rPr>
      </w:pPr>
    </w:p>
    <w:p w14:paraId="1969446C" w14:textId="77777777" w:rsidR="001C2B53" w:rsidRPr="001C2B53" w:rsidRDefault="001C2B53" w:rsidP="001C2B53">
      <w:pPr>
        <w:rPr>
          <w:rFonts w:ascii="Times New Roman" w:hAnsi="Times New Roman" w:cs="Times New Roman"/>
          <w:sz w:val="24"/>
          <w:szCs w:val="24"/>
        </w:rPr>
      </w:pPr>
    </w:p>
    <w:p w14:paraId="76729C8D" w14:textId="77777777" w:rsidR="001C2B53" w:rsidRPr="001C2B53" w:rsidRDefault="001C2B53" w:rsidP="001C2B53">
      <w:pPr>
        <w:rPr>
          <w:rFonts w:ascii="Times New Roman" w:hAnsi="Times New Roman" w:cs="Times New Roman"/>
          <w:sz w:val="24"/>
          <w:szCs w:val="24"/>
        </w:rPr>
      </w:pPr>
    </w:p>
    <w:p w14:paraId="25ECCBB4" w14:textId="77777777" w:rsidR="001C2B53" w:rsidRPr="00D65C29" w:rsidRDefault="001C2B53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C29">
        <w:rPr>
          <w:rFonts w:ascii="Times New Roman" w:hAnsi="Times New Roman" w:cs="Times New Roman"/>
          <w:sz w:val="24"/>
          <w:szCs w:val="24"/>
        </w:rPr>
        <w:t>Vecuma-Veco 67027551</w:t>
      </w:r>
    </w:p>
    <w:p w14:paraId="084F833F" w14:textId="77777777" w:rsidR="001C2B53" w:rsidRPr="001C2B53" w:rsidRDefault="00D65C29" w:rsidP="001C2B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1C2B53" w:rsidRPr="00D65C29">
          <w:rPr>
            <w:rStyle w:val="Hipersaite"/>
            <w:rFonts w:ascii="Times New Roman" w:hAnsi="Times New Roman" w:cs="Times New Roman"/>
            <w:sz w:val="24"/>
            <w:szCs w:val="24"/>
          </w:rPr>
          <w:t>Olita.Vecuma-Veco@zm.gov.lv</w:t>
        </w:r>
      </w:hyperlink>
    </w:p>
    <w:p w14:paraId="6D6ACCF8" w14:textId="77777777" w:rsidR="001C2B53" w:rsidRPr="001C2B53" w:rsidRDefault="001C2B53" w:rsidP="001C2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2B53" w:rsidRPr="001C2B53" w:rsidSect="003C61DE">
      <w:headerReference w:type="default" r:id="rId7"/>
      <w:footerReference w:type="default" r:id="rId8"/>
      <w:footerReference w:type="first" r:id="rId9"/>
      <w:pgSz w:w="12240" w:h="15840"/>
      <w:pgMar w:top="1418" w:right="1134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75DCF4" w16cid:durableId="1E36514E"/>
  <w16cid:commentId w16cid:paraId="76F8971D" w16cid:durableId="1E36514F"/>
  <w16cid:commentId w16cid:paraId="77E2FD5A" w16cid:durableId="1E365150"/>
  <w16cid:commentId w16cid:paraId="1ADFD80D" w16cid:durableId="1E365151"/>
  <w16cid:commentId w16cid:paraId="06BE9AAD" w16cid:durableId="1E3651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CDD39" w14:textId="77777777" w:rsidR="00060EA7" w:rsidRDefault="00060EA7" w:rsidP="003C61DE">
      <w:pPr>
        <w:spacing w:after="0" w:line="240" w:lineRule="auto"/>
      </w:pPr>
      <w:r>
        <w:separator/>
      </w:r>
    </w:p>
  </w:endnote>
  <w:endnote w:type="continuationSeparator" w:id="0">
    <w:p w14:paraId="709DF429" w14:textId="77777777" w:rsidR="00060EA7" w:rsidRDefault="00060EA7" w:rsidP="003C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562C5" w14:textId="3BF21FCC" w:rsidR="006C6216" w:rsidRPr="00D65C29" w:rsidRDefault="00D65C29" w:rsidP="00D65C29">
    <w:pPr>
      <w:pStyle w:val="Kjene"/>
    </w:pPr>
    <w:r w:rsidRPr="00D65C29">
      <w:rPr>
        <w:rFonts w:ascii="Times New Roman" w:hAnsi="Times New Roman" w:cs="Times New Roman"/>
        <w:sz w:val="20"/>
        <w:szCs w:val="20"/>
      </w:rPr>
      <w:t>ZMAnot_120418_mnsserga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C05E6" w14:textId="6910A22D" w:rsidR="006C6216" w:rsidRPr="00D65C29" w:rsidRDefault="00D65C29" w:rsidP="00D65C29">
    <w:pPr>
      <w:pStyle w:val="Kjene"/>
    </w:pPr>
    <w:r w:rsidRPr="00D65C29">
      <w:rPr>
        <w:rFonts w:ascii="Times New Roman" w:hAnsi="Times New Roman" w:cs="Times New Roman"/>
        <w:sz w:val="20"/>
        <w:szCs w:val="20"/>
      </w:rPr>
      <w:t>ZMAnot_120418_mnsserga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77012" w14:textId="77777777" w:rsidR="00060EA7" w:rsidRDefault="00060EA7" w:rsidP="003C61DE">
      <w:pPr>
        <w:spacing w:after="0" w:line="240" w:lineRule="auto"/>
      </w:pPr>
      <w:r>
        <w:separator/>
      </w:r>
    </w:p>
  </w:footnote>
  <w:footnote w:type="continuationSeparator" w:id="0">
    <w:p w14:paraId="4000B3D8" w14:textId="77777777" w:rsidR="00060EA7" w:rsidRDefault="00060EA7" w:rsidP="003C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802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DA2493" w14:textId="178359EB" w:rsidR="00E13AEC" w:rsidRPr="00E13AEC" w:rsidRDefault="00E13AEC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3A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3A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5C2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13A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6436CD" w14:textId="77777777" w:rsidR="00E13AEC" w:rsidRDefault="00E13AE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15"/>
    <w:rsid w:val="00000321"/>
    <w:rsid w:val="00000548"/>
    <w:rsid w:val="00003198"/>
    <w:rsid w:val="0000688B"/>
    <w:rsid w:val="0001121B"/>
    <w:rsid w:val="00011DE3"/>
    <w:rsid w:val="000139B8"/>
    <w:rsid w:val="00016550"/>
    <w:rsid w:val="00021F0A"/>
    <w:rsid w:val="00026E3F"/>
    <w:rsid w:val="00027603"/>
    <w:rsid w:val="0003238C"/>
    <w:rsid w:val="00040C93"/>
    <w:rsid w:val="000427C5"/>
    <w:rsid w:val="00042FB7"/>
    <w:rsid w:val="000463E3"/>
    <w:rsid w:val="00046D0A"/>
    <w:rsid w:val="0004749E"/>
    <w:rsid w:val="00051AEB"/>
    <w:rsid w:val="00052A33"/>
    <w:rsid w:val="00060EA7"/>
    <w:rsid w:val="00063C20"/>
    <w:rsid w:val="00064D77"/>
    <w:rsid w:val="00066DA8"/>
    <w:rsid w:val="00076003"/>
    <w:rsid w:val="00087679"/>
    <w:rsid w:val="0008794D"/>
    <w:rsid w:val="00090A7E"/>
    <w:rsid w:val="00090B22"/>
    <w:rsid w:val="00090C2F"/>
    <w:rsid w:val="00093537"/>
    <w:rsid w:val="00096E75"/>
    <w:rsid w:val="000A0664"/>
    <w:rsid w:val="000A0AA7"/>
    <w:rsid w:val="000A211C"/>
    <w:rsid w:val="000A3B36"/>
    <w:rsid w:val="000A7127"/>
    <w:rsid w:val="000A7C26"/>
    <w:rsid w:val="000B46A1"/>
    <w:rsid w:val="000B4A6F"/>
    <w:rsid w:val="000B68DE"/>
    <w:rsid w:val="000C7475"/>
    <w:rsid w:val="000C7FDA"/>
    <w:rsid w:val="000D19AD"/>
    <w:rsid w:val="000D6DC2"/>
    <w:rsid w:val="000E0E57"/>
    <w:rsid w:val="000E1E34"/>
    <w:rsid w:val="000E6460"/>
    <w:rsid w:val="000F1637"/>
    <w:rsid w:val="000F3927"/>
    <w:rsid w:val="000F3A77"/>
    <w:rsid w:val="000F45D3"/>
    <w:rsid w:val="000F6BD7"/>
    <w:rsid w:val="000F7AB0"/>
    <w:rsid w:val="001011F5"/>
    <w:rsid w:val="00102323"/>
    <w:rsid w:val="001046BF"/>
    <w:rsid w:val="0010601E"/>
    <w:rsid w:val="0011162C"/>
    <w:rsid w:val="00115B24"/>
    <w:rsid w:val="00115C10"/>
    <w:rsid w:val="001249A6"/>
    <w:rsid w:val="001304DB"/>
    <w:rsid w:val="00131431"/>
    <w:rsid w:val="00134730"/>
    <w:rsid w:val="0014219F"/>
    <w:rsid w:val="00142BA3"/>
    <w:rsid w:val="0015233F"/>
    <w:rsid w:val="00153CC4"/>
    <w:rsid w:val="00154D56"/>
    <w:rsid w:val="00156290"/>
    <w:rsid w:val="001641AF"/>
    <w:rsid w:val="00164A41"/>
    <w:rsid w:val="00165CA0"/>
    <w:rsid w:val="00167E9F"/>
    <w:rsid w:val="00173B8A"/>
    <w:rsid w:val="00181154"/>
    <w:rsid w:val="00183E32"/>
    <w:rsid w:val="001900E0"/>
    <w:rsid w:val="001935B1"/>
    <w:rsid w:val="00193990"/>
    <w:rsid w:val="00193DAC"/>
    <w:rsid w:val="001A28C3"/>
    <w:rsid w:val="001A7CCD"/>
    <w:rsid w:val="001B1142"/>
    <w:rsid w:val="001B1342"/>
    <w:rsid w:val="001B5788"/>
    <w:rsid w:val="001B6561"/>
    <w:rsid w:val="001C01E7"/>
    <w:rsid w:val="001C0339"/>
    <w:rsid w:val="001C1B31"/>
    <w:rsid w:val="001C2B53"/>
    <w:rsid w:val="001C2FEA"/>
    <w:rsid w:val="001C45CF"/>
    <w:rsid w:val="001C57DB"/>
    <w:rsid w:val="001D30F6"/>
    <w:rsid w:val="001D48A3"/>
    <w:rsid w:val="001D6484"/>
    <w:rsid w:val="001E287E"/>
    <w:rsid w:val="001E488C"/>
    <w:rsid w:val="001E5408"/>
    <w:rsid w:val="001E7967"/>
    <w:rsid w:val="00200757"/>
    <w:rsid w:val="0020203F"/>
    <w:rsid w:val="00206C9B"/>
    <w:rsid w:val="00207755"/>
    <w:rsid w:val="0022127C"/>
    <w:rsid w:val="00224457"/>
    <w:rsid w:val="002247D8"/>
    <w:rsid w:val="00225C23"/>
    <w:rsid w:val="00226BDE"/>
    <w:rsid w:val="00227BFE"/>
    <w:rsid w:val="00230F54"/>
    <w:rsid w:val="002327F5"/>
    <w:rsid w:val="002335B2"/>
    <w:rsid w:val="00234D2D"/>
    <w:rsid w:val="0024011C"/>
    <w:rsid w:val="00254531"/>
    <w:rsid w:val="0026780B"/>
    <w:rsid w:val="00272D42"/>
    <w:rsid w:val="00281449"/>
    <w:rsid w:val="002817BB"/>
    <w:rsid w:val="00286293"/>
    <w:rsid w:val="00295DDA"/>
    <w:rsid w:val="002A5FA8"/>
    <w:rsid w:val="002B069A"/>
    <w:rsid w:val="002B4544"/>
    <w:rsid w:val="002B5A97"/>
    <w:rsid w:val="002B6EFB"/>
    <w:rsid w:val="002B7464"/>
    <w:rsid w:val="002C3FBC"/>
    <w:rsid w:val="002C49CB"/>
    <w:rsid w:val="002C5A86"/>
    <w:rsid w:val="002C7884"/>
    <w:rsid w:val="002D171F"/>
    <w:rsid w:val="002D2A7C"/>
    <w:rsid w:val="002D565E"/>
    <w:rsid w:val="002D6529"/>
    <w:rsid w:val="002E03A3"/>
    <w:rsid w:val="002E233F"/>
    <w:rsid w:val="002E2538"/>
    <w:rsid w:val="002E4388"/>
    <w:rsid w:val="002E4955"/>
    <w:rsid w:val="002E6F10"/>
    <w:rsid w:val="002F2056"/>
    <w:rsid w:val="002F347D"/>
    <w:rsid w:val="002F356E"/>
    <w:rsid w:val="00303110"/>
    <w:rsid w:val="00305201"/>
    <w:rsid w:val="003116C6"/>
    <w:rsid w:val="00312D58"/>
    <w:rsid w:val="0032194E"/>
    <w:rsid w:val="00324E1A"/>
    <w:rsid w:val="00333E97"/>
    <w:rsid w:val="00340865"/>
    <w:rsid w:val="00341A9B"/>
    <w:rsid w:val="00343629"/>
    <w:rsid w:val="00347C21"/>
    <w:rsid w:val="00350B49"/>
    <w:rsid w:val="003511D9"/>
    <w:rsid w:val="00355642"/>
    <w:rsid w:val="003575F1"/>
    <w:rsid w:val="00360FE1"/>
    <w:rsid w:val="0036590A"/>
    <w:rsid w:val="00365DE8"/>
    <w:rsid w:val="00365EF5"/>
    <w:rsid w:val="00370BD3"/>
    <w:rsid w:val="00375697"/>
    <w:rsid w:val="00386352"/>
    <w:rsid w:val="0038711F"/>
    <w:rsid w:val="0039138F"/>
    <w:rsid w:val="003932E6"/>
    <w:rsid w:val="0039391D"/>
    <w:rsid w:val="003A732B"/>
    <w:rsid w:val="003B411B"/>
    <w:rsid w:val="003B5FDC"/>
    <w:rsid w:val="003B6D0E"/>
    <w:rsid w:val="003C3632"/>
    <w:rsid w:val="003C5DE6"/>
    <w:rsid w:val="003C61DE"/>
    <w:rsid w:val="003C64FE"/>
    <w:rsid w:val="003C6BFE"/>
    <w:rsid w:val="003D0E01"/>
    <w:rsid w:val="003D0FF1"/>
    <w:rsid w:val="003D1A10"/>
    <w:rsid w:val="003D4298"/>
    <w:rsid w:val="003F2572"/>
    <w:rsid w:val="003F426A"/>
    <w:rsid w:val="003F6E97"/>
    <w:rsid w:val="00405AB8"/>
    <w:rsid w:val="00406FAF"/>
    <w:rsid w:val="004105A7"/>
    <w:rsid w:val="00414EAE"/>
    <w:rsid w:val="00415FEE"/>
    <w:rsid w:val="0041788F"/>
    <w:rsid w:val="00420331"/>
    <w:rsid w:val="00423A13"/>
    <w:rsid w:val="004256DC"/>
    <w:rsid w:val="004272B9"/>
    <w:rsid w:val="0042772A"/>
    <w:rsid w:val="00431D71"/>
    <w:rsid w:val="004341A5"/>
    <w:rsid w:val="00435F6A"/>
    <w:rsid w:val="004419F6"/>
    <w:rsid w:val="004443DC"/>
    <w:rsid w:val="00447BC6"/>
    <w:rsid w:val="00447DE3"/>
    <w:rsid w:val="004603B9"/>
    <w:rsid w:val="00460889"/>
    <w:rsid w:val="00461D6B"/>
    <w:rsid w:val="0046260B"/>
    <w:rsid w:val="00464789"/>
    <w:rsid w:val="00466493"/>
    <w:rsid w:val="004720CA"/>
    <w:rsid w:val="00475227"/>
    <w:rsid w:val="00475C57"/>
    <w:rsid w:val="004762F0"/>
    <w:rsid w:val="004777E7"/>
    <w:rsid w:val="00480476"/>
    <w:rsid w:val="0048101D"/>
    <w:rsid w:val="00487FA5"/>
    <w:rsid w:val="004929BD"/>
    <w:rsid w:val="004A010C"/>
    <w:rsid w:val="004A16E8"/>
    <w:rsid w:val="004A2DA0"/>
    <w:rsid w:val="004A3EF5"/>
    <w:rsid w:val="004B42D3"/>
    <w:rsid w:val="004C0509"/>
    <w:rsid w:val="004C1784"/>
    <w:rsid w:val="004C455C"/>
    <w:rsid w:val="004C651A"/>
    <w:rsid w:val="004C686E"/>
    <w:rsid w:val="004D0FB9"/>
    <w:rsid w:val="004D4303"/>
    <w:rsid w:val="004D4C78"/>
    <w:rsid w:val="004E39FC"/>
    <w:rsid w:val="004E4C19"/>
    <w:rsid w:val="004E532F"/>
    <w:rsid w:val="004E6FDA"/>
    <w:rsid w:val="004F7D62"/>
    <w:rsid w:val="005020FD"/>
    <w:rsid w:val="00502DCF"/>
    <w:rsid w:val="00515AD4"/>
    <w:rsid w:val="00520238"/>
    <w:rsid w:val="0052493E"/>
    <w:rsid w:val="00526527"/>
    <w:rsid w:val="00526733"/>
    <w:rsid w:val="0053082A"/>
    <w:rsid w:val="00535401"/>
    <w:rsid w:val="0054082E"/>
    <w:rsid w:val="005415F8"/>
    <w:rsid w:val="0054355B"/>
    <w:rsid w:val="00545FB3"/>
    <w:rsid w:val="00552575"/>
    <w:rsid w:val="005536E9"/>
    <w:rsid w:val="00564E1B"/>
    <w:rsid w:val="00565F6E"/>
    <w:rsid w:val="00565FD6"/>
    <w:rsid w:val="0056716E"/>
    <w:rsid w:val="005701B1"/>
    <w:rsid w:val="005704E0"/>
    <w:rsid w:val="00571FD2"/>
    <w:rsid w:val="00573F61"/>
    <w:rsid w:val="00577DC4"/>
    <w:rsid w:val="00580380"/>
    <w:rsid w:val="00583390"/>
    <w:rsid w:val="00584F95"/>
    <w:rsid w:val="0059003F"/>
    <w:rsid w:val="00597293"/>
    <w:rsid w:val="005973AB"/>
    <w:rsid w:val="005B20A2"/>
    <w:rsid w:val="005C3295"/>
    <w:rsid w:val="005C7BA2"/>
    <w:rsid w:val="005C7D5B"/>
    <w:rsid w:val="005D0607"/>
    <w:rsid w:val="005D2006"/>
    <w:rsid w:val="005D23AC"/>
    <w:rsid w:val="005D63B2"/>
    <w:rsid w:val="005E0DB5"/>
    <w:rsid w:val="005E1A6A"/>
    <w:rsid w:val="005E3ACB"/>
    <w:rsid w:val="005E6BC6"/>
    <w:rsid w:val="005F1523"/>
    <w:rsid w:val="005F4CA8"/>
    <w:rsid w:val="00601B2D"/>
    <w:rsid w:val="006020FE"/>
    <w:rsid w:val="0060569B"/>
    <w:rsid w:val="00605838"/>
    <w:rsid w:val="006211AF"/>
    <w:rsid w:val="0062462E"/>
    <w:rsid w:val="0062590D"/>
    <w:rsid w:val="0062635D"/>
    <w:rsid w:val="00630008"/>
    <w:rsid w:val="0063136C"/>
    <w:rsid w:val="006332D8"/>
    <w:rsid w:val="00633A3D"/>
    <w:rsid w:val="00635B00"/>
    <w:rsid w:val="00644490"/>
    <w:rsid w:val="00651CBE"/>
    <w:rsid w:val="00656638"/>
    <w:rsid w:val="00657D13"/>
    <w:rsid w:val="00657E9C"/>
    <w:rsid w:val="0066433B"/>
    <w:rsid w:val="00673E22"/>
    <w:rsid w:val="006740DA"/>
    <w:rsid w:val="0067474C"/>
    <w:rsid w:val="00677215"/>
    <w:rsid w:val="0068142C"/>
    <w:rsid w:val="00685114"/>
    <w:rsid w:val="00687AD1"/>
    <w:rsid w:val="0069111F"/>
    <w:rsid w:val="006A09EC"/>
    <w:rsid w:val="006A5E52"/>
    <w:rsid w:val="006B03BF"/>
    <w:rsid w:val="006B471D"/>
    <w:rsid w:val="006C00E3"/>
    <w:rsid w:val="006C0A09"/>
    <w:rsid w:val="006C2DA9"/>
    <w:rsid w:val="006C433D"/>
    <w:rsid w:val="006C6216"/>
    <w:rsid w:val="006C7794"/>
    <w:rsid w:val="006C7C96"/>
    <w:rsid w:val="006D0CFB"/>
    <w:rsid w:val="006D6E3F"/>
    <w:rsid w:val="006E0CA8"/>
    <w:rsid w:val="006E11D3"/>
    <w:rsid w:val="006E6E4F"/>
    <w:rsid w:val="006E7F63"/>
    <w:rsid w:val="006F16EC"/>
    <w:rsid w:val="006F299D"/>
    <w:rsid w:val="006F3BA0"/>
    <w:rsid w:val="006F401E"/>
    <w:rsid w:val="006F678E"/>
    <w:rsid w:val="006F7E99"/>
    <w:rsid w:val="006F7F89"/>
    <w:rsid w:val="00712B8E"/>
    <w:rsid w:val="00712C4A"/>
    <w:rsid w:val="007139EE"/>
    <w:rsid w:val="00731A60"/>
    <w:rsid w:val="00732DB4"/>
    <w:rsid w:val="0073573A"/>
    <w:rsid w:val="00740B31"/>
    <w:rsid w:val="00743017"/>
    <w:rsid w:val="00743FD4"/>
    <w:rsid w:val="00744947"/>
    <w:rsid w:val="00744EE4"/>
    <w:rsid w:val="00752018"/>
    <w:rsid w:val="00755164"/>
    <w:rsid w:val="007569FF"/>
    <w:rsid w:val="00765BB4"/>
    <w:rsid w:val="00765F6B"/>
    <w:rsid w:val="00770C50"/>
    <w:rsid w:val="00772EA7"/>
    <w:rsid w:val="0078159F"/>
    <w:rsid w:val="00782150"/>
    <w:rsid w:val="00782B10"/>
    <w:rsid w:val="00783A96"/>
    <w:rsid w:val="00783DD4"/>
    <w:rsid w:val="0078570F"/>
    <w:rsid w:val="007866BB"/>
    <w:rsid w:val="007874DB"/>
    <w:rsid w:val="0079620D"/>
    <w:rsid w:val="00796623"/>
    <w:rsid w:val="007A36AA"/>
    <w:rsid w:val="007A3D08"/>
    <w:rsid w:val="007A4E7D"/>
    <w:rsid w:val="007B0AFD"/>
    <w:rsid w:val="007B2AD1"/>
    <w:rsid w:val="007B2C23"/>
    <w:rsid w:val="007B307E"/>
    <w:rsid w:val="007B427A"/>
    <w:rsid w:val="007B5BCD"/>
    <w:rsid w:val="007B5E78"/>
    <w:rsid w:val="007B65C3"/>
    <w:rsid w:val="007B7977"/>
    <w:rsid w:val="007C2891"/>
    <w:rsid w:val="007C47BB"/>
    <w:rsid w:val="007D0282"/>
    <w:rsid w:val="007D1056"/>
    <w:rsid w:val="007D1390"/>
    <w:rsid w:val="007D539F"/>
    <w:rsid w:val="007D59ED"/>
    <w:rsid w:val="007D7F87"/>
    <w:rsid w:val="007E32B5"/>
    <w:rsid w:val="007E3967"/>
    <w:rsid w:val="007F05B6"/>
    <w:rsid w:val="007F17FD"/>
    <w:rsid w:val="007F2796"/>
    <w:rsid w:val="007F3195"/>
    <w:rsid w:val="007F5AC5"/>
    <w:rsid w:val="007F7ED4"/>
    <w:rsid w:val="00800A56"/>
    <w:rsid w:val="00801EC9"/>
    <w:rsid w:val="00801FD0"/>
    <w:rsid w:val="00804A48"/>
    <w:rsid w:val="00806986"/>
    <w:rsid w:val="00806F2B"/>
    <w:rsid w:val="0081008A"/>
    <w:rsid w:val="00810AF8"/>
    <w:rsid w:val="0082397C"/>
    <w:rsid w:val="00823B7A"/>
    <w:rsid w:val="00823CAC"/>
    <w:rsid w:val="008257B2"/>
    <w:rsid w:val="00833013"/>
    <w:rsid w:val="00834CB1"/>
    <w:rsid w:val="00837E02"/>
    <w:rsid w:val="00840BAF"/>
    <w:rsid w:val="0084105E"/>
    <w:rsid w:val="008466C5"/>
    <w:rsid w:val="00846768"/>
    <w:rsid w:val="0084676B"/>
    <w:rsid w:val="008500FB"/>
    <w:rsid w:val="00851F78"/>
    <w:rsid w:val="008521B2"/>
    <w:rsid w:val="00854651"/>
    <w:rsid w:val="00856D97"/>
    <w:rsid w:val="0086085C"/>
    <w:rsid w:val="00862B6B"/>
    <w:rsid w:val="0086506D"/>
    <w:rsid w:val="008741E7"/>
    <w:rsid w:val="008776BB"/>
    <w:rsid w:val="008819E1"/>
    <w:rsid w:val="00890A7D"/>
    <w:rsid w:val="00892488"/>
    <w:rsid w:val="00893ADE"/>
    <w:rsid w:val="008A01BC"/>
    <w:rsid w:val="008A3211"/>
    <w:rsid w:val="008A5A81"/>
    <w:rsid w:val="008B3300"/>
    <w:rsid w:val="008B6E02"/>
    <w:rsid w:val="008C018D"/>
    <w:rsid w:val="008C3E45"/>
    <w:rsid w:val="008C5448"/>
    <w:rsid w:val="008C78C0"/>
    <w:rsid w:val="008D3CC3"/>
    <w:rsid w:val="008E0490"/>
    <w:rsid w:val="008E3CE4"/>
    <w:rsid w:val="008E4323"/>
    <w:rsid w:val="008E7CD5"/>
    <w:rsid w:val="008F30A5"/>
    <w:rsid w:val="008F6A13"/>
    <w:rsid w:val="008F7823"/>
    <w:rsid w:val="00902D96"/>
    <w:rsid w:val="0090318F"/>
    <w:rsid w:val="0090398E"/>
    <w:rsid w:val="00903A00"/>
    <w:rsid w:val="00903C8F"/>
    <w:rsid w:val="00904261"/>
    <w:rsid w:val="0091083E"/>
    <w:rsid w:val="00910B9D"/>
    <w:rsid w:val="00910BBB"/>
    <w:rsid w:val="00917512"/>
    <w:rsid w:val="00917D81"/>
    <w:rsid w:val="00923C60"/>
    <w:rsid w:val="009268E3"/>
    <w:rsid w:val="00927C65"/>
    <w:rsid w:val="00931C3F"/>
    <w:rsid w:val="00936D0B"/>
    <w:rsid w:val="00936D7E"/>
    <w:rsid w:val="00941374"/>
    <w:rsid w:val="00944702"/>
    <w:rsid w:val="00945D0E"/>
    <w:rsid w:val="00947054"/>
    <w:rsid w:val="00950EEB"/>
    <w:rsid w:val="00966D8F"/>
    <w:rsid w:val="00970510"/>
    <w:rsid w:val="0097112E"/>
    <w:rsid w:val="009738C2"/>
    <w:rsid w:val="00982740"/>
    <w:rsid w:val="009850AA"/>
    <w:rsid w:val="00985520"/>
    <w:rsid w:val="009907F6"/>
    <w:rsid w:val="00993448"/>
    <w:rsid w:val="009949F9"/>
    <w:rsid w:val="009A1647"/>
    <w:rsid w:val="009B6A74"/>
    <w:rsid w:val="009C12D1"/>
    <w:rsid w:val="009C7187"/>
    <w:rsid w:val="009C76E3"/>
    <w:rsid w:val="009D1091"/>
    <w:rsid w:val="009D1F9A"/>
    <w:rsid w:val="009D4F48"/>
    <w:rsid w:val="009D551C"/>
    <w:rsid w:val="009E1ED1"/>
    <w:rsid w:val="009E375A"/>
    <w:rsid w:val="009E4896"/>
    <w:rsid w:val="009E597C"/>
    <w:rsid w:val="009F06F7"/>
    <w:rsid w:val="009F481E"/>
    <w:rsid w:val="009F54BC"/>
    <w:rsid w:val="00A10558"/>
    <w:rsid w:val="00A11F4F"/>
    <w:rsid w:val="00A1557F"/>
    <w:rsid w:val="00A16614"/>
    <w:rsid w:val="00A179A8"/>
    <w:rsid w:val="00A26A7D"/>
    <w:rsid w:val="00A26BFE"/>
    <w:rsid w:val="00A306DD"/>
    <w:rsid w:val="00A3091C"/>
    <w:rsid w:val="00A332A8"/>
    <w:rsid w:val="00A34AA7"/>
    <w:rsid w:val="00A359F1"/>
    <w:rsid w:val="00A36A83"/>
    <w:rsid w:val="00A4011E"/>
    <w:rsid w:val="00A4084F"/>
    <w:rsid w:val="00A413F0"/>
    <w:rsid w:val="00A4554C"/>
    <w:rsid w:val="00A468CE"/>
    <w:rsid w:val="00A50E47"/>
    <w:rsid w:val="00A52813"/>
    <w:rsid w:val="00A52F04"/>
    <w:rsid w:val="00A5556F"/>
    <w:rsid w:val="00A56921"/>
    <w:rsid w:val="00A61989"/>
    <w:rsid w:val="00A6472D"/>
    <w:rsid w:val="00A6594B"/>
    <w:rsid w:val="00A673C2"/>
    <w:rsid w:val="00A81610"/>
    <w:rsid w:val="00A81A8A"/>
    <w:rsid w:val="00AA210C"/>
    <w:rsid w:val="00AA5FD7"/>
    <w:rsid w:val="00AA63E1"/>
    <w:rsid w:val="00AB229E"/>
    <w:rsid w:val="00AB232A"/>
    <w:rsid w:val="00AB3F62"/>
    <w:rsid w:val="00AB5836"/>
    <w:rsid w:val="00AB7DDB"/>
    <w:rsid w:val="00AC1CAF"/>
    <w:rsid w:val="00AC2661"/>
    <w:rsid w:val="00AC3ADF"/>
    <w:rsid w:val="00AC4641"/>
    <w:rsid w:val="00AC4DF1"/>
    <w:rsid w:val="00AD0111"/>
    <w:rsid w:val="00AE2594"/>
    <w:rsid w:val="00AE37BC"/>
    <w:rsid w:val="00AE4048"/>
    <w:rsid w:val="00AF0BB1"/>
    <w:rsid w:val="00AF2123"/>
    <w:rsid w:val="00B025D1"/>
    <w:rsid w:val="00B03B53"/>
    <w:rsid w:val="00B06A12"/>
    <w:rsid w:val="00B1187F"/>
    <w:rsid w:val="00B14051"/>
    <w:rsid w:val="00B161E8"/>
    <w:rsid w:val="00B232D7"/>
    <w:rsid w:val="00B253F6"/>
    <w:rsid w:val="00B25F7E"/>
    <w:rsid w:val="00B32DD8"/>
    <w:rsid w:val="00B36E4F"/>
    <w:rsid w:val="00B40551"/>
    <w:rsid w:val="00B4522C"/>
    <w:rsid w:val="00B46758"/>
    <w:rsid w:val="00B46A5D"/>
    <w:rsid w:val="00B506E8"/>
    <w:rsid w:val="00B50725"/>
    <w:rsid w:val="00B57051"/>
    <w:rsid w:val="00B62557"/>
    <w:rsid w:val="00B65B4D"/>
    <w:rsid w:val="00B7105D"/>
    <w:rsid w:val="00B71CEE"/>
    <w:rsid w:val="00B742D4"/>
    <w:rsid w:val="00B76A92"/>
    <w:rsid w:val="00B80643"/>
    <w:rsid w:val="00B84138"/>
    <w:rsid w:val="00B90109"/>
    <w:rsid w:val="00B925DA"/>
    <w:rsid w:val="00B9305D"/>
    <w:rsid w:val="00BA043E"/>
    <w:rsid w:val="00BA7AB9"/>
    <w:rsid w:val="00BB002F"/>
    <w:rsid w:val="00BB0D5E"/>
    <w:rsid w:val="00BB1B24"/>
    <w:rsid w:val="00BB2688"/>
    <w:rsid w:val="00BB605C"/>
    <w:rsid w:val="00BB6426"/>
    <w:rsid w:val="00BB7E3A"/>
    <w:rsid w:val="00BC193A"/>
    <w:rsid w:val="00BC1D5F"/>
    <w:rsid w:val="00BC3A46"/>
    <w:rsid w:val="00BC63B9"/>
    <w:rsid w:val="00BC7899"/>
    <w:rsid w:val="00BD143B"/>
    <w:rsid w:val="00BD1B46"/>
    <w:rsid w:val="00BD3AB4"/>
    <w:rsid w:val="00BD6744"/>
    <w:rsid w:val="00BE117E"/>
    <w:rsid w:val="00BE23A8"/>
    <w:rsid w:val="00BE2662"/>
    <w:rsid w:val="00BE39B1"/>
    <w:rsid w:val="00BF1C36"/>
    <w:rsid w:val="00BF4818"/>
    <w:rsid w:val="00BF5D09"/>
    <w:rsid w:val="00C0089E"/>
    <w:rsid w:val="00C01D2F"/>
    <w:rsid w:val="00C030DE"/>
    <w:rsid w:val="00C11187"/>
    <w:rsid w:val="00C118BD"/>
    <w:rsid w:val="00C21992"/>
    <w:rsid w:val="00C264FA"/>
    <w:rsid w:val="00C26B20"/>
    <w:rsid w:val="00C304B9"/>
    <w:rsid w:val="00C34360"/>
    <w:rsid w:val="00C358ED"/>
    <w:rsid w:val="00C35F5A"/>
    <w:rsid w:val="00C40218"/>
    <w:rsid w:val="00C40727"/>
    <w:rsid w:val="00C53204"/>
    <w:rsid w:val="00C608A5"/>
    <w:rsid w:val="00C62695"/>
    <w:rsid w:val="00C63158"/>
    <w:rsid w:val="00C634F1"/>
    <w:rsid w:val="00C7027D"/>
    <w:rsid w:val="00C70858"/>
    <w:rsid w:val="00C739BD"/>
    <w:rsid w:val="00C73F09"/>
    <w:rsid w:val="00C821B1"/>
    <w:rsid w:val="00C82D98"/>
    <w:rsid w:val="00C87137"/>
    <w:rsid w:val="00C91F3C"/>
    <w:rsid w:val="00C9716E"/>
    <w:rsid w:val="00CA2484"/>
    <w:rsid w:val="00CA35BD"/>
    <w:rsid w:val="00CA388B"/>
    <w:rsid w:val="00CA6B3B"/>
    <w:rsid w:val="00CB2415"/>
    <w:rsid w:val="00CC4860"/>
    <w:rsid w:val="00CC5C47"/>
    <w:rsid w:val="00CD0EC5"/>
    <w:rsid w:val="00CD11A0"/>
    <w:rsid w:val="00CD3868"/>
    <w:rsid w:val="00CD5DD7"/>
    <w:rsid w:val="00CF2EDB"/>
    <w:rsid w:val="00CF72CD"/>
    <w:rsid w:val="00D0288B"/>
    <w:rsid w:val="00D047E0"/>
    <w:rsid w:val="00D06369"/>
    <w:rsid w:val="00D06607"/>
    <w:rsid w:val="00D10E18"/>
    <w:rsid w:val="00D1153D"/>
    <w:rsid w:val="00D1188F"/>
    <w:rsid w:val="00D1229A"/>
    <w:rsid w:val="00D13E5F"/>
    <w:rsid w:val="00D145A0"/>
    <w:rsid w:val="00D16191"/>
    <w:rsid w:val="00D17308"/>
    <w:rsid w:val="00D2196A"/>
    <w:rsid w:val="00D22122"/>
    <w:rsid w:val="00D226C6"/>
    <w:rsid w:val="00D25DF5"/>
    <w:rsid w:val="00D26EF0"/>
    <w:rsid w:val="00D2737B"/>
    <w:rsid w:val="00D302B7"/>
    <w:rsid w:val="00D3143C"/>
    <w:rsid w:val="00D31EB6"/>
    <w:rsid w:val="00D35A84"/>
    <w:rsid w:val="00D35C9A"/>
    <w:rsid w:val="00D40AC0"/>
    <w:rsid w:val="00D40DD0"/>
    <w:rsid w:val="00D43D10"/>
    <w:rsid w:val="00D43EE8"/>
    <w:rsid w:val="00D45375"/>
    <w:rsid w:val="00D47815"/>
    <w:rsid w:val="00D47AE7"/>
    <w:rsid w:val="00D50AAF"/>
    <w:rsid w:val="00D50DB2"/>
    <w:rsid w:val="00D54CE6"/>
    <w:rsid w:val="00D56880"/>
    <w:rsid w:val="00D569D2"/>
    <w:rsid w:val="00D5745D"/>
    <w:rsid w:val="00D60679"/>
    <w:rsid w:val="00D60787"/>
    <w:rsid w:val="00D644AD"/>
    <w:rsid w:val="00D65C29"/>
    <w:rsid w:val="00D66513"/>
    <w:rsid w:val="00D67D33"/>
    <w:rsid w:val="00D7040E"/>
    <w:rsid w:val="00D72BAB"/>
    <w:rsid w:val="00D73D0A"/>
    <w:rsid w:val="00D75549"/>
    <w:rsid w:val="00D76B41"/>
    <w:rsid w:val="00D8602B"/>
    <w:rsid w:val="00D8751C"/>
    <w:rsid w:val="00D949A6"/>
    <w:rsid w:val="00D958E0"/>
    <w:rsid w:val="00D9640A"/>
    <w:rsid w:val="00DA0D38"/>
    <w:rsid w:val="00DA6C36"/>
    <w:rsid w:val="00DB16AF"/>
    <w:rsid w:val="00DB23F5"/>
    <w:rsid w:val="00DB4925"/>
    <w:rsid w:val="00DB4E97"/>
    <w:rsid w:val="00DB51BE"/>
    <w:rsid w:val="00DB5D77"/>
    <w:rsid w:val="00DC02FE"/>
    <w:rsid w:val="00DC107E"/>
    <w:rsid w:val="00DC4BB6"/>
    <w:rsid w:val="00DC5D53"/>
    <w:rsid w:val="00DC6D98"/>
    <w:rsid w:val="00DC75C4"/>
    <w:rsid w:val="00DE3315"/>
    <w:rsid w:val="00DE511C"/>
    <w:rsid w:val="00DF0358"/>
    <w:rsid w:val="00DF2866"/>
    <w:rsid w:val="00DF361E"/>
    <w:rsid w:val="00DF374B"/>
    <w:rsid w:val="00DF3F5F"/>
    <w:rsid w:val="00E00A67"/>
    <w:rsid w:val="00E02180"/>
    <w:rsid w:val="00E02A3F"/>
    <w:rsid w:val="00E13AEC"/>
    <w:rsid w:val="00E1768C"/>
    <w:rsid w:val="00E17A2B"/>
    <w:rsid w:val="00E20E08"/>
    <w:rsid w:val="00E2448A"/>
    <w:rsid w:val="00E301DB"/>
    <w:rsid w:val="00E358AB"/>
    <w:rsid w:val="00E35CAD"/>
    <w:rsid w:val="00E402C1"/>
    <w:rsid w:val="00E40AF4"/>
    <w:rsid w:val="00E47553"/>
    <w:rsid w:val="00E51C41"/>
    <w:rsid w:val="00E53A6D"/>
    <w:rsid w:val="00E567D1"/>
    <w:rsid w:val="00E5682B"/>
    <w:rsid w:val="00E57D86"/>
    <w:rsid w:val="00E60384"/>
    <w:rsid w:val="00E6300F"/>
    <w:rsid w:val="00E67F56"/>
    <w:rsid w:val="00E72367"/>
    <w:rsid w:val="00E7693C"/>
    <w:rsid w:val="00E8053B"/>
    <w:rsid w:val="00E87196"/>
    <w:rsid w:val="00E87692"/>
    <w:rsid w:val="00E90C70"/>
    <w:rsid w:val="00E925A2"/>
    <w:rsid w:val="00E9267F"/>
    <w:rsid w:val="00E93BA5"/>
    <w:rsid w:val="00EA1363"/>
    <w:rsid w:val="00EA5F89"/>
    <w:rsid w:val="00EA7899"/>
    <w:rsid w:val="00EB49FC"/>
    <w:rsid w:val="00EB4DA7"/>
    <w:rsid w:val="00EB4F15"/>
    <w:rsid w:val="00EC0AE3"/>
    <w:rsid w:val="00EC0FA4"/>
    <w:rsid w:val="00EC1220"/>
    <w:rsid w:val="00ED3028"/>
    <w:rsid w:val="00ED57CA"/>
    <w:rsid w:val="00ED7A1C"/>
    <w:rsid w:val="00EE0672"/>
    <w:rsid w:val="00EE2BAB"/>
    <w:rsid w:val="00EF4435"/>
    <w:rsid w:val="00EF5635"/>
    <w:rsid w:val="00EF5B24"/>
    <w:rsid w:val="00EF5E5A"/>
    <w:rsid w:val="00EF742E"/>
    <w:rsid w:val="00F018A8"/>
    <w:rsid w:val="00F04052"/>
    <w:rsid w:val="00F10DFC"/>
    <w:rsid w:val="00F206BA"/>
    <w:rsid w:val="00F2108B"/>
    <w:rsid w:val="00F27A67"/>
    <w:rsid w:val="00F30B8F"/>
    <w:rsid w:val="00F328A5"/>
    <w:rsid w:val="00F3351D"/>
    <w:rsid w:val="00F34E19"/>
    <w:rsid w:val="00F409F7"/>
    <w:rsid w:val="00F40A91"/>
    <w:rsid w:val="00F42D22"/>
    <w:rsid w:val="00F44705"/>
    <w:rsid w:val="00F5192C"/>
    <w:rsid w:val="00F53A07"/>
    <w:rsid w:val="00F54D4A"/>
    <w:rsid w:val="00F60596"/>
    <w:rsid w:val="00F67DBD"/>
    <w:rsid w:val="00F7012F"/>
    <w:rsid w:val="00F71F05"/>
    <w:rsid w:val="00F8362D"/>
    <w:rsid w:val="00F87B17"/>
    <w:rsid w:val="00F90A6B"/>
    <w:rsid w:val="00F90DF7"/>
    <w:rsid w:val="00F97BB1"/>
    <w:rsid w:val="00FA1055"/>
    <w:rsid w:val="00FA144A"/>
    <w:rsid w:val="00FA2724"/>
    <w:rsid w:val="00FA30AB"/>
    <w:rsid w:val="00FA56D5"/>
    <w:rsid w:val="00FB202C"/>
    <w:rsid w:val="00FB5068"/>
    <w:rsid w:val="00FC31E9"/>
    <w:rsid w:val="00FC47F6"/>
    <w:rsid w:val="00FD5CAC"/>
    <w:rsid w:val="00FE3723"/>
    <w:rsid w:val="00FE636F"/>
    <w:rsid w:val="00FF2321"/>
    <w:rsid w:val="00FF483A"/>
    <w:rsid w:val="00FF6FA3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C34F"/>
  <w15:chartTrackingRefBased/>
  <w15:docId w15:val="{42BEA31C-A559-412E-8DAC-F9AF742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79620D"/>
    <w:rPr>
      <w:color w:val="0563C1" w:themeColor="hyperlink"/>
      <w:u w:val="single"/>
    </w:rPr>
  </w:style>
  <w:style w:type="paragraph" w:customStyle="1" w:styleId="naiskr">
    <w:name w:val="naiskr"/>
    <w:basedOn w:val="Parasts"/>
    <w:rsid w:val="00D6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61DE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3C6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61DE"/>
    <w:rPr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D1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D171F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495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495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4955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495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4955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013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31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7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7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8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8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6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891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011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8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53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ta.Vecuma-Veco@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4502</Words>
  <Characters>2567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Anotācija</dc:subject>
  <dc:creator>Olita Vecuma- Veco</dc:creator>
  <cp:keywords/>
  <dc:description>Vecuma-Veco 67027551_x000d_
Olita.Vecuma-Veco@zm.gov.lv</dc:description>
  <cp:lastModifiedBy>Sanita Žagare</cp:lastModifiedBy>
  <cp:revision>6</cp:revision>
  <dcterms:created xsi:type="dcterms:W3CDTF">2018-04-05T09:19:00Z</dcterms:created>
  <dcterms:modified xsi:type="dcterms:W3CDTF">2018-04-12T07:48:00Z</dcterms:modified>
</cp:coreProperties>
</file>