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A2" w:rsidRPr="00CB22CA" w:rsidRDefault="00422589" w:rsidP="00760B61">
      <w:pPr>
        <w:spacing w:after="0" w:line="240" w:lineRule="auto"/>
        <w:jc w:val="center"/>
        <w:rPr>
          <w:rFonts w:ascii="Times New Roman" w:hAnsi="Times New Roman"/>
          <w:b/>
          <w:sz w:val="28"/>
          <w:szCs w:val="24"/>
        </w:rPr>
      </w:pPr>
      <w:bookmarkStart w:id="0" w:name="OLE_LINK1"/>
      <w:bookmarkStart w:id="1" w:name="OLE_LINK2"/>
      <w:r w:rsidRPr="00CB22CA">
        <w:rPr>
          <w:rFonts w:ascii="Times New Roman" w:hAnsi="Times New Roman"/>
          <w:b/>
          <w:sz w:val="28"/>
          <w:szCs w:val="24"/>
        </w:rPr>
        <w:t xml:space="preserve">Ministru kabineta noteikumu projekts </w:t>
      </w:r>
      <w:r w:rsidR="00CC0F36" w:rsidRPr="00CB22CA">
        <w:rPr>
          <w:rFonts w:ascii="Times New Roman" w:hAnsi="Times New Roman"/>
          <w:b/>
          <w:sz w:val="28"/>
          <w:szCs w:val="24"/>
        </w:rPr>
        <w:t xml:space="preserve">„Grozījumi </w:t>
      </w:r>
      <w:bookmarkEnd w:id="0"/>
      <w:bookmarkEnd w:id="1"/>
      <w:r w:rsidR="00DC0E80" w:rsidRPr="00CB22CA">
        <w:rPr>
          <w:rFonts w:ascii="Times New Roman" w:hAnsi="Times New Roman"/>
          <w:b/>
          <w:bCs/>
          <w:sz w:val="28"/>
          <w:szCs w:val="24"/>
        </w:rPr>
        <w:t>Ministru kabineta 2017.gada 3.maij</w:t>
      </w:r>
      <w:r w:rsidR="00011036" w:rsidRPr="00CB22CA">
        <w:rPr>
          <w:rFonts w:ascii="Times New Roman" w:hAnsi="Times New Roman"/>
          <w:b/>
          <w:bCs/>
          <w:sz w:val="28"/>
          <w:szCs w:val="24"/>
        </w:rPr>
        <w:t>a</w:t>
      </w:r>
      <w:r w:rsidR="00DC0E80" w:rsidRPr="00CB22CA">
        <w:rPr>
          <w:rFonts w:ascii="Times New Roman" w:hAnsi="Times New Roman"/>
          <w:b/>
          <w:bCs/>
          <w:sz w:val="28"/>
          <w:szCs w:val="24"/>
        </w:rPr>
        <w:t xml:space="preserve"> noteikumos Nr. 247 „Valsts atbalsta piešķiršanas kārtība vaislas lauksaimniecības dzīvnieku ierakstīšanai ciltsgrāmatā, kā arī to ģenētiskās kvalitātes noteikšanai un produktivitātes datu izvērtēšanai”” sākotnējās ietekmes novērtējuma </w:t>
      </w:r>
      <w:smartTag w:uri="schemas-tilde-lv/tildestengine" w:element="veidnes">
        <w:smartTagPr>
          <w:attr w:name="id" w:val="-1"/>
          <w:attr w:name="baseform" w:val="ziņojums"/>
          <w:attr w:name="text" w:val="ziņojums"/>
        </w:smartTagPr>
        <w:r w:rsidR="00DC0E80" w:rsidRPr="00CB22CA">
          <w:rPr>
            <w:rFonts w:ascii="Times New Roman" w:hAnsi="Times New Roman"/>
            <w:b/>
            <w:bCs/>
            <w:sz w:val="28"/>
            <w:szCs w:val="24"/>
          </w:rPr>
          <w:t>ziņojums</w:t>
        </w:r>
      </w:smartTag>
      <w:r w:rsidR="00DC0E80" w:rsidRPr="00CB22CA">
        <w:rPr>
          <w:rFonts w:ascii="Times New Roman" w:hAnsi="Times New Roman"/>
          <w:b/>
          <w:sz w:val="28"/>
          <w:szCs w:val="24"/>
        </w:rPr>
        <w:t xml:space="preserve">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83"/>
        <w:gridCol w:w="6072"/>
      </w:tblGrid>
      <w:tr w:rsidR="00B91A42" w:rsidRPr="00B91A42" w:rsidTr="00B91A4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B91A42" w:rsidRPr="0073509D" w:rsidRDefault="00B91A42" w:rsidP="00B91A42">
            <w:pPr>
              <w:spacing w:after="0" w:line="240" w:lineRule="auto"/>
              <w:jc w:val="center"/>
              <w:rPr>
                <w:rFonts w:ascii="Times New Roman" w:hAnsi="Times New Roman" w:cs="Times New Roman"/>
                <w:b/>
                <w:bCs/>
                <w:sz w:val="24"/>
                <w:szCs w:val="24"/>
              </w:rPr>
            </w:pPr>
            <w:r w:rsidRPr="0073509D">
              <w:rPr>
                <w:rFonts w:ascii="Times New Roman" w:hAnsi="Times New Roman" w:cs="Times New Roman"/>
                <w:b/>
                <w:bCs/>
                <w:sz w:val="24"/>
                <w:szCs w:val="24"/>
              </w:rPr>
              <w:t>Tiesību akta projekta anotācijas kopsavilkums</w:t>
            </w:r>
          </w:p>
        </w:tc>
      </w:tr>
      <w:tr w:rsidR="00B91A42" w:rsidRPr="00B91A42" w:rsidTr="00B91A42">
        <w:tc>
          <w:tcPr>
            <w:tcW w:w="1647" w:type="pct"/>
            <w:tcBorders>
              <w:top w:val="outset" w:sz="6" w:space="0" w:color="414142"/>
              <w:left w:val="outset" w:sz="6" w:space="0" w:color="414142"/>
              <w:bottom w:val="outset" w:sz="6" w:space="0" w:color="414142"/>
              <w:right w:val="outset" w:sz="6" w:space="0" w:color="414142"/>
            </w:tcBorders>
            <w:hideMark/>
          </w:tcPr>
          <w:p w:rsidR="00B91A42" w:rsidRPr="0073509D" w:rsidRDefault="00B91A42" w:rsidP="0073509D">
            <w:pPr>
              <w:spacing w:after="0" w:line="240" w:lineRule="auto"/>
              <w:jc w:val="both"/>
              <w:rPr>
                <w:rFonts w:ascii="Times New Roman" w:hAnsi="Times New Roman" w:cs="Times New Roman"/>
                <w:sz w:val="24"/>
                <w:szCs w:val="24"/>
              </w:rPr>
            </w:pPr>
            <w:r w:rsidRPr="0073509D">
              <w:rPr>
                <w:rFonts w:ascii="Times New Roman" w:hAnsi="Times New Roman" w:cs="Times New Roman"/>
                <w:sz w:val="24"/>
                <w:szCs w:val="24"/>
              </w:rPr>
              <w:t>Mērķis, risinājums un projekta spēkā stāšanās laiks (500 zīmes bez atstarpēm)</w:t>
            </w:r>
          </w:p>
        </w:tc>
        <w:tc>
          <w:tcPr>
            <w:tcW w:w="3353" w:type="pct"/>
            <w:tcBorders>
              <w:top w:val="outset" w:sz="6" w:space="0" w:color="414142"/>
              <w:left w:val="outset" w:sz="6" w:space="0" w:color="414142"/>
              <w:bottom w:val="outset" w:sz="6" w:space="0" w:color="414142"/>
              <w:right w:val="outset" w:sz="6" w:space="0" w:color="414142"/>
            </w:tcBorders>
            <w:hideMark/>
          </w:tcPr>
          <w:p w:rsidR="00A93D14" w:rsidRDefault="0073509D" w:rsidP="00A93D14">
            <w:pPr>
              <w:spacing w:after="0" w:line="240" w:lineRule="auto"/>
              <w:jc w:val="both"/>
              <w:rPr>
                <w:rFonts w:ascii="Times New Roman" w:hAnsi="Times New Roman" w:cs="Times New Roman"/>
                <w:sz w:val="24"/>
                <w:szCs w:val="24"/>
              </w:rPr>
            </w:pPr>
            <w:r w:rsidRPr="0073509D">
              <w:rPr>
                <w:rFonts w:ascii="Times New Roman" w:hAnsi="Times New Roman" w:cs="Times New Roman"/>
                <w:sz w:val="24"/>
                <w:szCs w:val="24"/>
              </w:rPr>
              <w:t>Ministru kabineta noteikumu projekt</w:t>
            </w:r>
            <w:r>
              <w:rPr>
                <w:rFonts w:ascii="Times New Roman" w:hAnsi="Times New Roman" w:cs="Times New Roman"/>
                <w:sz w:val="24"/>
                <w:szCs w:val="24"/>
              </w:rPr>
              <w:t>a</w:t>
            </w:r>
            <w:r w:rsidRPr="0073509D">
              <w:rPr>
                <w:rFonts w:ascii="Times New Roman" w:hAnsi="Times New Roman" w:cs="Times New Roman"/>
                <w:sz w:val="24"/>
                <w:szCs w:val="24"/>
              </w:rPr>
              <w:t xml:space="preserve"> „Grozījumi Ministru kabineta 201</w:t>
            </w:r>
            <w:r w:rsidR="00DC0E80">
              <w:rPr>
                <w:rFonts w:ascii="Times New Roman" w:hAnsi="Times New Roman" w:cs="Times New Roman"/>
                <w:sz w:val="24"/>
                <w:szCs w:val="24"/>
              </w:rPr>
              <w:t>7</w:t>
            </w:r>
            <w:r w:rsidRPr="0073509D">
              <w:rPr>
                <w:rFonts w:ascii="Times New Roman" w:hAnsi="Times New Roman" w:cs="Times New Roman"/>
                <w:sz w:val="24"/>
                <w:szCs w:val="24"/>
              </w:rPr>
              <w:t xml:space="preserve">.gada </w:t>
            </w:r>
            <w:r w:rsidR="00DC0E80">
              <w:rPr>
                <w:rFonts w:ascii="Times New Roman" w:hAnsi="Times New Roman" w:cs="Times New Roman"/>
                <w:sz w:val="24"/>
                <w:szCs w:val="24"/>
              </w:rPr>
              <w:t>3.maija</w:t>
            </w:r>
            <w:r w:rsidRPr="0073509D">
              <w:rPr>
                <w:rFonts w:ascii="Times New Roman" w:hAnsi="Times New Roman" w:cs="Times New Roman"/>
                <w:sz w:val="24"/>
                <w:szCs w:val="24"/>
              </w:rPr>
              <w:t xml:space="preserve"> </w:t>
            </w:r>
            <w:r w:rsidR="00DC0E80" w:rsidRPr="00DC0E80">
              <w:rPr>
                <w:rFonts w:ascii="Times New Roman" w:hAnsi="Times New Roman" w:cs="Times New Roman"/>
                <w:sz w:val="24"/>
                <w:szCs w:val="24"/>
              </w:rPr>
              <w:t>noteikumos Nr. 247 „Valsts atbalsta piešķiršanas kārtība vaislas lauksaimniecības dzīvnieku ierakstīšanai ciltsgrāmatā, kā arī to ģenētiskās kvalitātes noteikšanai un produktivitātes datu izvērtēšanai”</w:t>
            </w:r>
            <w:r w:rsidRPr="0073509D">
              <w:rPr>
                <w:rFonts w:ascii="Times New Roman" w:hAnsi="Times New Roman" w:cs="Times New Roman"/>
                <w:sz w:val="24"/>
                <w:szCs w:val="24"/>
              </w:rPr>
              <w:t>”</w:t>
            </w:r>
            <w:r w:rsidR="00725352">
              <w:rPr>
                <w:rFonts w:ascii="Times New Roman" w:hAnsi="Times New Roman" w:cs="Times New Roman"/>
                <w:sz w:val="24"/>
                <w:szCs w:val="24"/>
              </w:rPr>
              <w:t xml:space="preserve"> (turpmāk – noteikumi Nr.247)</w:t>
            </w:r>
            <w:r>
              <w:rPr>
                <w:rFonts w:ascii="Times New Roman" w:hAnsi="Times New Roman" w:cs="Times New Roman"/>
                <w:sz w:val="24"/>
                <w:szCs w:val="24"/>
              </w:rPr>
              <w:t xml:space="preserve"> mērķis ir sadalīt 2018.gada </w:t>
            </w:r>
            <w:r w:rsidRPr="0073509D">
              <w:rPr>
                <w:rFonts w:ascii="Times New Roman" w:hAnsi="Times New Roman" w:cs="Times New Roman"/>
                <w:bCs/>
                <w:sz w:val="24"/>
                <w:szCs w:val="24"/>
              </w:rPr>
              <w:t>finansējum</w:t>
            </w:r>
            <w:r>
              <w:rPr>
                <w:rFonts w:ascii="Times New Roman" w:hAnsi="Times New Roman" w:cs="Times New Roman"/>
                <w:bCs/>
                <w:sz w:val="24"/>
                <w:szCs w:val="24"/>
              </w:rPr>
              <w:t>u</w:t>
            </w:r>
            <w:r w:rsidRPr="0073509D">
              <w:rPr>
                <w:rFonts w:ascii="Times New Roman" w:hAnsi="Times New Roman" w:cs="Times New Roman"/>
                <w:bCs/>
                <w:sz w:val="24"/>
                <w:szCs w:val="24"/>
              </w:rPr>
              <w:t xml:space="preserve"> </w:t>
            </w:r>
            <w:r w:rsidR="00DC0E80">
              <w:rPr>
                <w:rFonts w:ascii="Times New Roman" w:hAnsi="Times New Roman" w:cs="Times New Roman"/>
                <w:bCs/>
                <w:sz w:val="24"/>
                <w:szCs w:val="24"/>
              </w:rPr>
              <w:t>15 572 267</w:t>
            </w:r>
            <w:r w:rsidRPr="0073509D">
              <w:rPr>
                <w:rFonts w:ascii="Times New Roman" w:hAnsi="Times New Roman" w:cs="Times New Roman"/>
                <w:bCs/>
                <w:sz w:val="24"/>
                <w:szCs w:val="24"/>
              </w:rPr>
              <w:t xml:space="preserve"> </w:t>
            </w:r>
            <w:r w:rsidRPr="0073509D">
              <w:rPr>
                <w:rFonts w:ascii="Times New Roman" w:hAnsi="Times New Roman" w:cs="Times New Roman"/>
                <w:bCs/>
                <w:i/>
                <w:sz w:val="24"/>
                <w:szCs w:val="24"/>
              </w:rPr>
              <w:t>euro</w:t>
            </w:r>
            <w:r w:rsidR="00A93D14">
              <w:rPr>
                <w:rFonts w:ascii="Times New Roman" w:hAnsi="Times New Roman" w:cs="Times New Roman"/>
                <w:sz w:val="24"/>
                <w:szCs w:val="24"/>
              </w:rPr>
              <w:t>,</w:t>
            </w:r>
            <w:r>
              <w:rPr>
                <w:rFonts w:ascii="Times New Roman" w:hAnsi="Times New Roman" w:cs="Times New Roman"/>
                <w:sz w:val="24"/>
                <w:szCs w:val="24"/>
              </w:rPr>
              <w:t xml:space="preserve"> </w:t>
            </w:r>
            <w:r w:rsidR="00DC0E80" w:rsidRPr="00DC0E80">
              <w:rPr>
                <w:rFonts w:ascii="Times New Roman" w:hAnsi="Times New Roman" w:cs="Times New Roman"/>
                <w:sz w:val="24"/>
                <w:szCs w:val="24"/>
              </w:rPr>
              <w:t>lai nodrošinā</w:t>
            </w:r>
            <w:r w:rsidR="00A93D14">
              <w:rPr>
                <w:rFonts w:ascii="Times New Roman" w:hAnsi="Times New Roman" w:cs="Times New Roman"/>
                <w:sz w:val="24"/>
                <w:szCs w:val="24"/>
              </w:rPr>
              <w:t>tu pārejas posma valsts atbalsta ciltsdarba maksājumus.</w:t>
            </w:r>
            <w:r w:rsidR="00DC0E80" w:rsidRPr="00DC0E80">
              <w:rPr>
                <w:rFonts w:ascii="Times New Roman" w:hAnsi="Times New Roman" w:cs="Times New Roman"/>
                <w:sz w:val="24"/>
                <w:szCs w:val="24"/>
              </w:rPr>
              <w:t xml:space="preserve"> </w:t>
            </w:r>
          </w:p>
          <w:p w:rsidR="00A12344" w:rsidRPr="0073509D" w:rsidRDefault="00A12344" w:rsidP="00A93D1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en-US"/>
              </w:rPr>
              <w:t>Noteikum</w:t>
            </w:r>
            <w:r w:rsidR="00011036">
              <w:rPr>
                <w:rFonts w:ascii="Times New Roman" w:eastAsia="Calibri" w:hAnsi="Times New Roman" w:cs="Times New Roman"/>
                <w:sz w:val="24"/>
                <w:szCs w:val="24"/>
                <w:lang w:eastAsia="en-US"/>
              </w:rPr>
              <w:t>u</w:t>
            </w:r>
            <w:r>
              <w:rPr>
                <w:rFonts w:ascii="Times New Roman" w:eastAsia="Calibri" w:hAnsi="Times New Roman" w:cs="Times New Roman"/>
                <w:sz w:val="24"/>
                <w:szCs w:val="24"/>
                <w:lang w:eastAsia="en-US"/>
              </w:rPr>
              <w:t xml:space="preserve"> projekta spēkā stāšanās laiks plānots līdz 2018.gada 25.februārim.</w:t>
            </w:r>
          </w:p>
        </w:tc>
      </w:tr>
    </w:tbl>
    <w:p w:rsidR="00472586" w:rsidRPr="008D5756" w:rsidRDefault="00472586" w:rsidP="00760B61">
      <w:pPr>
        <w:spacing w:after="0" w:line="240" w:lineRule="auto"/>
        <w:jc w:val="center"/>
        <w:rPr>
          <w:sz w:val="24"/>
          <w:szCs w:val="24"/>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9"/>
        <w:gridCol w:w="2278"/>
        <w:gridCol w:w="6374"/>
      </w:tblGrid>
      <w:tr w:rsidR="000330A2" w:rsidRPr="00DD49B6" w:rsidTr="00002603">
        <w:trPr>
          <w:trHeight w:val="419"/>
        </w:trPr>
        <w:tc>
          <w:tcPr>
            <w:tcW w:w="5000" w:type="pct"/>
            <w:gridSpan w:val="3"/>
            <w:vAlign w:val="center"/>
          </w:tcPr>
          <w:p w:rsidR="000330A2" w:rsidRPr="00DD49B6" w:rsidRDefault="000330A2" w:rsidP="00B84678">
            <w:pPr>
              <w:pStyle w:val="naisnod"/>
              <w:spacing w:before="0" w:beforeAutospacing="0" w:after="0" w:afterAutospacing="0"/>
              <w:ind w:left="57" w:right="57"/>
              <w:jc w:val="center"/>
              <w:rPr>
                <w:b/>
              </w:rPr>
            </w:pPr>
            <w:r w:rsidRPr="00DD49B6">
              <w:rPr>
                <w:b/>
              </w:rPr>
              <w:t>I. Tiesību akta projekta izstrādes nepieciešamība</w:t>
            </w:r>
          </w:p>
        </w:tc>
      </w:tr>
      <w:tr w:rsidR="000330A2" w:rsidRPr="00DD49B6" w:rsidTr="00002603">
        <w:trPr>
          <w:trHeight w:val="415"/>
        </w:trPr>
        <w:tc>
          <w:tcPr>
            <w:tcW w:w="226" w:type="pct"/>
          </w:tcPr>
          <w:p w:rsidR="000330A2" w:rsidRPr="00DD49B6" w:rsidRDefault="000330A2" w:rsidP="00B84678">
            <w:pPr>
              <w:pStyle w:val="naiskr"/>
              <w:spacing w:before="0" w:beforeAutospacing="0" w:after="0" w:afterAutospacing="0"/>
              <w:ind w:left="57" w:right="57"/>
              <w:jc w:val="center"/>
            </w:pPr>
            <w:r w:rsidRPr="00DD49B6">
              <w:t>1.</w:t>
            </w:r>
          </w:p>
        </w:tc>
        <w:tc>
          <w:tcPr>
            <w:tcW w:w="1257" w:type="pct"/>
          </w:tcPr>
          <w:p w:rsidR="000330A2" w:rsidRPr="00DD49B6" w:rsidRDefault="000330A2" w:rsidP="00B84678">
            <w:pPr>
              <w:pStyle w:val="naiskr"/>
              <w:spacing w:before="0" w:beforeAutospacing="0" w:after="0" w:afterAutospacing="0"/>
              <w:ind w:left="57" w:right="57"/>
            </w:pPr>
            <w:r w:rsidRPr="00DD49B6">
              <w:t>Pamatojums</w:t>
            </w:r>
          </w:p>
        </w:tc>
        <w:tc>
          <w:tcPr>
            <w:tcW w:w="3517" w:type="pct"/>
          </w:tcPr>
          <w:p w:rsidR="000330A2" w:rsidRPr="00DD49B6" w:rsidRDefault="00DC0E80" w:rsidP="00DC0E80">
            <w:pPr>
              <w:spacing w:after="0" w:line="240" w:lineRule="auto"/>
              <w:ind w:left="57" w:right="57"/>
              <w:jc w:val="both"/>
              <w:rPr>
                <w:rFonts w:ascii="Times New Roman" w:hAnsi="Times New Roman" w:cs="Times New Roman"/>
                <w:sz w:val="24"/>
                <w:szCs w:val="24"/>
                <w:shd w:val="clear" w:color="auto" w:fill="FFFFFF"/>
              </w:rPr>
            </w:pPr>
            <w:r w:rsidRPr="00DC0E80">
              <w:rPr>
                <w:rFonts w:ascii="Times New Roman" w:eastAsia="Times New Roman" w:hAnsi="Times New Roman" w:cs="Times New Roman"/>
                <w:sz w:val="24"/>
                <w:szCs w:val="24"/>
              </w:rPr>
              <w:t>Ministru kabineta noteikumu projekts „Grozījumi Ministru kabineta 2017.gada 3.maija noteikumos Nr. 247 „Valsts atbalsta piešķiršanas kārtība vaislas lauksaimniecības dzīvnieku ierakstīšanai ciltsgrāmatā, kā arī to ģenētiskās kvalitātes noteikšanai un produktivitātes datu izvērtēšanai”</w:t>
            </w:r>
            <w:r>
              <w:rPr>
                <w:rFonts w:ascii="Times New Roman" w:eastAsia="Times New Roman" w:hAnsi="Times New Roman" w:cs="Times New Roman"/>
                <w:sz w:val="24"/>
                <w:szCs w:val="24"/>
              </w:rPr>
              <w:t>”</w:t>
            </w:r>
            <w:r w:rsidRPr="00DC0E80">
              <w:rPr>
                <w:rFonts w:ascii="Times New Roman" w:eastAsia="Times New Roman" w:hAnsi="Times New Roman" w:cs="Times New Roman"/>
                <w:sz w:val="24"/>
                <w:szCs w:val="24"/>
              </w:rPr>
              <w:t xml:space="preserve"> (turpmāk – noteikumu projekts) ir sagatavots, pamatojoties uz Lauksaimniecības un lauku attīstības likuma 5.panta ceturto daļu.</w:t>
            </w:r>
          </w:p>
        </w:tc>
      </w:tr>
      <w:tr w:rsidR="000330A2" w:rsidRPr="00DD49B6" w:rsidTr="00002603">
        <w:trPr>
          <w:trHeight w:val="472"/>
        </w:trPr>
        <w:tc>
          <w:tcPr>
            <w:tcW w:w="226" w:type="pct"/>
          </w:tcPr>
          <w:p w:rsidR="000330A2" w:rsidRPr="00DD49B6" w:rsidRDefault="000330A2" w:rsidP="00B84678">
            <w:pPr>
              <w:pStyle w:val="naiskr"/>
              <w:spacing w:before="0" w:beforeAutospacing="0" w:after="0" w:afterAutospacing="0"/>
              <w:ind w:left="57" w:right="57"/>
              <w:jc w:val="center"/>
            </w:pPr>
            <w:r w:rsidRPr="00DD49B6">
              <w:t>2.</w:t>
            </w:r>
          </w:p>
        </w:tc>
        <w:tc>
          <w:tcPr>
            <w:tcW w:w="1257" w:type="pct"/>
          </w:tcPr>
          <w:p w:rsidR="000330A2" w:rsidRPr="007F2196" w:rsidRDefault="00726B5C" w:rsidP="00726B5C">
            <w:pPr>
              <w:spacing w:line="240" w:lineRule="auto"/>
            </w:pPr>
            <w:r w:rsidRPr="00726B5C">
              <w:rPr>
                <w:rFonts w:ascii="Times New Roman" w:eastAsia="Times New Roman" w:hAnsi="Times New Roman" w:cs="Times New Roman"/>
                <w:sz w:val="24"/>
                <w:szCs w:val="24"/>
              </w:rPr>
              <w:t xml:space="preserve">Pašreizējā situācija un problēmas, kuru risināšanai tiesību akta projekts izstrādāts, tiesiskā regulējuma mērķis un būtība </w:t>
            </w:r>
          </w:p>
        </w:tc>
        <w:tc>
          <w:tcPr>
            <w:tcW w:w="3517" w:type="pct"/>
          </w:tcPr>
          <w:p w:rsidR="00DC0E80" w:rsidRPr="00DC0E80" w:rsidRDefault="00DC0E80" w:rsidP="00DC0E80">
            <w:pPr>
              <w:pStyle w:val="Virsraksts3"/>
              <w:shd w:val="clear" w:color="auto" w:fill="FFFFFF"/>
              <w:spacing w:before="0" w:beforeAutospacing="0" w:after="0" w:afterAutospacing="0"/>
              <w:ind w:right="57" w:firstLine="120"/>
              <w:jc w:val="both"/>
              <w:rPr>
                <w:b w:val="0"/>
                <w:sz w:val="24"/>
                <w:szCs w:val="24"/>
              </w:rPr>
            </w:pPr>
            <w:r w:rsidRPr="00DC0E80">
              <w:rPr>
                <w:b w:val="0"/>
                <w:sz w:val="24"/>
                <w:szCs w:val="24"/>
              </w:rPr>
              <w:t>Noteikumu projekts attiecas uz dabas resursu, lauksaimnieciskās ražošanas un pārstrādes politikas jomu.</w:t>
            </w:r>
          </w:p>
          <w:p w:rsidR="00DC0E80" w:rsidRPr="00DC0E80" w:rsidRDefault="00DC0E80" w:rsidP="00DC0E80">
            <w:pPr>
              <w:pStyle w:val="Virsraksts3"/>
              <w:shd w:val="clear" w:color="auto" w:fill="FFFFFF"/>
              <w:spacing w:before="0" w:beforeAutospacing="0" w:after="0" w:afterAutospacing="0"/>
              <w:ind w:right="57" w:firstLine="120"/>
              <w:jc w:val="both"/>
              <w:rPr>
                <w:b w:val="0"/>
                <w:sz w:val="24"/>
                <w:szCs w:val="24"/>
              </w:rPr>
            </w:pPr>
            <w:r w:rsidRPr="00DC0E80">
              <w:rPr>
                <w:b w:val="0"/>
                <w:sz w:val="24"/>
                <w:szCs w:val="24"/>
              </w:rPr>
              <w:t>Noteikumu projekts sagatavots, lai nodrošinātu pārejas posma valsts atbalstu 201</w:t>
            </w:r>
            <w:r w:rsidR="00725352">
              <w:rPr>
                <w:b w:val="0"/>
                <w:sz w:val="24"/>
                <w:szCs w:val="24"/>
              </w:rPr>
              <w:t>8</w:t>
            </w:r>
            <w:r w:rsidRPr="00DC0E80">
              <w:rPr>
                <w:b w:val="0"/>
                <w:sz w:val="24"/>
                <w:szCs w:val="24"/>
              </w:rPr>
              <w:t xml:space="preserve">.gadā par pakalpojumu, kas ietver ar sieviešu kārtas vaislas dzīvnieku </w:t>
            </w:r>
            <w:proofErr w:type="spellStart"/>
            <w:r w:rsidRPr="00DC0E80">
              <w:rPr>
                <w:b w:val="0"/>
                <w:sz w:val="24"/>
                <w:szCs w:val="24"/>
              </w:rPr>
              <w:t>ciltsdokumentācijas</w:t>
            </w:r>
            <w:proofErr w:type="spellEnd"/>
            <w:r w:rsidRPr="00DC0E80">
              <w:rPr>
                <w:b w:val="0"/>
                <w:sz w:val="24"/>
                <w:szCs w:val="24"/>
              </w:rPr>
              <w:t xml:space="preserve"> sagatavošanu un to atbilstības izvērtēšanu uzņemšanai ciltsgrāmatā, ģenētiskās kvalitātes, darbspēju noteikšanu un produktivitātes datu izvērtēšanu saistītās izmaksas.</w:t>
            </w:r>
          </w:p>
          <w:p w:rsidR="00DC0E80" w:rsidRPr="00DC0E80" w:rsidRDefault="00DC0E80" w:rsidP="00DC0E80">
            <w:pPr>
              <w:pStyle w:val="Virsraksts3"/>
              <w:shd w:val="clear" w:color="auto" w:fill="FFFFFF"/>
              <w:spacing w:before="0" w:beforeAutospacing="0" w:after="0" w:afterAutospacing="0"/>
              <w:ind w:right="57" w:firstLine="120"/>
              <w:jc w:val="both"/>
              <w:rPr>
                <w:b w:val="0"/>
                <w:sz w:val="24"/>
                <w:szCs w:val="24"/>
              </w:rPr>
            </w:pPr>
            <w:r w:rsidRPr="00DC0E80">
              <w:rPr>
                <w:b w:val="0"/>
                <w:sz w:val="24"/>
                <w:szCs w:val="24"/>
              </w:rPr>
              <w:t xml:space="preserve">Sagatavotajā noteikumu projektā ir noteiktas nepieciešamās summas pārejas posma valsts atbalstam, lai nodrošinātu vaislas sivēnmāšu, </w:t>
            </w:r>
            <w:r w:rsidR="00725352">
              <w:rPr>
                <w:b w:val="0"/>
                <w:sz w:val="24"/>
                <w:szCs w:val="24"/>
              </w:rPr>
              <w:t xml:space="preserve">piena šķirņu slaucamo govju, </w:t>
            </w:r>
            <w:r w:rsidRPr="00DC0E80">
              <w:rPr>
                <w:b w:val="0"/>
                <w:sz w:val="24"/>
                <w:szCs w:val="24"/>
              </w:rPr>
              <w:t xml:space="preserve">gaļas šķirņu zīdītājgovju un teļu, kā arī vaislas aitu māšu, piena šķirņu slaucamo kazu un tīršķirnes vaislas ķēvju sagatavošanas ierakstīšanai ciltsgrāmatā, ģenētiskās kvalitātes, darbspēju noteikšanas un produktivitātes datu izvērtēšanas pakalpojumu. </w:t>
            </w:r>
          </w:p>
          <w:p w:rsidR="00DC0E80" w:rsidRPr="00DC0E80" w:rsidRDefault="00DC0E80" w:rsidP="00DC0E80">
            <w:pPr>
              <w:pStyle w:val="Virsraksts3"/>
              <w:shd w:val="clear" w:color="auto" w:fill="FFFFFF"/>
              <w:spacing w:before="0" w:beforeAutospacing="0" w:after="0" w:afterAutospacing="0"/>
              <w:ind w:right="57" w:firstLine="120"/>
              <w:jc w:val="both"/>
              <w:rPr>
                <w:b w:val="0"/>
                <w:sz w:val="24"/>
                <w:szCs w:val="24"/>
              </w:rPr>
            </w:pPr>
            <w:r w:rsidRPr="00DC0E80">
              <w:rPr>
                <w:b w:val="0"/>
                <w:sz w:val="24"/>
                <w:szCs w:val="24"/>
              </w:rPr>
              <w:t>Pārejas posma valsts atbalsts 201</w:t>
            </w:r>
            <w:r w:rsidR="00725352">
              <w:rPr>
                <w:b w:val="0"/>
                <w:sz w:val="24"/>
                <w:szCs w:val="24"/>
              </w:rPr>
              <w:t>8</w:t>
            </w:r>
            <w:r w:rsidRPr="00DC0E80">
              <w:rPr>
                <w:b w:val="0"/>
                <w:sz w:val="24"/>
                <w:szCs w:val="24"/>
              </w:rPr>
              <w:t xml:space="preserve">.gadam paredzēts </w:t>
            </w:r>
            <w:r w:rsidR="00725352">
              <w:rPr>
                <w:b w:val="0"/>
                <w:sz w:val="24"/>
                <w:szCs w:val="24"/>
              </w:rPr>
              <w:t>15</w:t>
            </w:r>
            <w:r w:rsidRPr="00DC0E80">
              <w:rPr>
                <w:b w:val="0"/>
                <w:sz w:val="24"/>
                <w:szCs w:val="24"/>
              </w:rPr>
              <w:t xml:space="preserve"> 572 267 </w:t>
            </w:r>
            <w:r w:rsidRPr="008A31E4">
              <w:rPr>
                <w:b w:val="0"/>
                <w:i/>
                <w:sz w:val="24"/>
                <w:szCs w:val="24"/>
              </w:rPr>
              <w:t>eu</w:t>
            </w:r>
            <w:r w:rsidR="008A31E4" w:rsidRPr="008A31E4">
              <w:rPr>
                <w:b w:val="0"/>
                <w:i/>
                <w:sz w:val="24"/>
                <w:szCs w:val="24"/>
              </w:rPr>
              <w:t>ro</w:t>
            </w:r>
            <w:r w:rsidR="008A31E4">
              <w:rPr>
                <w:b w:val="0"/>
                <w:sz w:val="24"/>
                <w:szCs w:val="24"/>
              </w:rPr>
              <w:t xml:space="preserve"> apmērā, un noteikumu projektā ar </w:t>
            </w:r>
            <w:r w:rsidR="008502A5">
              <w:rPr>
                <w:b w:val="0"/>
                <w:sz w:val="24"/>
                <w:szCs w:val="24"/>
              </w:rPr>
              <w:t>3</w:t>
            </w:r>
            <w:r w:rsidR="008A31E4">
              <w:rPr>
                <w:b w:val="0"/>
                <w:sz w:val="24"/>
                <w:szCs w:val="24"/>
              </w:rPr>
              <w:t>. punktu izteiktajā noteikumu Nr. 247</w:t>
            </w:r>
            <w:r w:rsidRPr="00DC0E80">
              <w:rPr>
                <w:b w:val="0"/>
                <w:sz w:val="24"/>
                <w:szCs w:val="24"/>
              </w:rPr>
              <w:t xml:space="preserve"> 4.</w:t>
            </w:r>
            <w:r w:rsidR="008A31E4">
              <w:rPr>
                <w:b w:val="0"/>
                <w:sz w:val="24"/>
                <w:szCs w:val="24"/>
              </w:rPr>
              <w:t xml:space="preserve"> </w:t>
            </w:r>
            <w:r w:rsidRPr="00DC0E80">
              <w:rPr>
                <w:b w:val="0"/>
                <w:sz w:val="24"/>
                <w:szCs w:val="24"/>
              </w:rPr>
              <w:t>punktā ir plānots finansējums pa nozarēm šādā apmērā:</w:t>
            </w:r>
          </w:p>
          <w:p w:rsidR="00DC0E80" w:rsidRDefault="00DC0E80" w:rsidP="00DC0E80">
            <w:pPr>
              <w:pStyle w:val="Virsraksts3"/>
              <w:shd w:val="clear" w:color="auto" w:fill="FFFFFF"/>
              <w:spacing w:before="0" w:beforeAutospacing="0" w:after="0" w:afterAutospacing="0"/>
              <w:ind w:right="57" w:firstLine="120"/>
              <w:jc w:val="both"/>
              <w:rPr>
                <w:b w:val="0"/>
                <w:sz w:val="24"/>
                <w:szCs w:val="24"/>
              </w:rPr>
            </w:pPr>
            <w:r w:rsidRPr="00DC0E80">
              <w:rPr>
                <w:b w:val="0"/>
                <w:sz w:val="24"/>
                <w:szCs w:val="24"/>
              </w:rPr>
              <w:t xml:space="preserve">1) cūkkopības nozarei – 6 984 070 </w:t>
            </w:r>
            <w:r w:rsidRPr="00725352">
              <w:rPr>
                <w:b w:val="0"/>
                <w:i/>
                <w:sz w:val="24"/>
                <w:szCs w:val="24"/>
              </w:rPr>
              <w:t>euro</w:t>
            </w:r>
            <w:r w:rsidRPr="00DC0E80">
              <w:rPr>
                <w:b w:val="0"/>
                <w:sz w:val="24"/>
                <w:szCs w:val="24"/>
              </w:rPr>
              <w:t>;</w:t>
            </w:r>
          </w:p>
          <w:p w:rsidR="00725352" w:rsidRPr="00DC0E80" w:rsidRDefault="00725352" w:rsidP="00DC0E80">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2) piensaimniecības nozarei – 7 000 000 </w:t>
            </w:r>
            <w:r w:rsidRPr="00725352">
              <w:rPr>
                <w:b w:val="0"/>
                <w:i/>
                <w:sz w:val="24"/>
                <w:szCs w:val="24"/>
              </w:rPr>
              <w:t>euro</w:t>
            </w:r>
            <w:r>
              <w:rPr>
                <w:b w:val="0"/>
                <w:sz w:val="24"/>
                <w:szCs w:val="24"/>
              </w:rPr>
              <w:t xml:space="preserve">; </w:t>
            </w:r>
          </w:p>
          <w:p w:rsidR="00DC0E80" w:rsidRPr="00DC0E80" w:rsidRDefault="00725352" w:rsidP="00DC0E80">
            <w:pPr>
              <w:pStyle w:val="Virsraksts3"/>
              <w:shd w:val="clear" w:color="auto" w:fill="FFFFFF"/>
              <w:spacing w:before="0" w:beforeAutospacing="0" w:after="0" w:afterAutospacing="0"/>
              <w:ind w:right="57" w:firstLine="120"/>
              <w:jc w:val="both"/>
              <w:rPr>
                <w:b w:val="0"/>
                <w:sz w:val="24"/>
                <w:szCs w:val="24"/>
              </w:rPr>
            </w:pPr>
            <w:r>
              <w:rPr>
                <w:b w:val="0"/>
                <w:sz w:val="24"/>
                <w:szCs w:val="24"/>
              </w:rPr>
              <w:t>3</w:t>
            </w:r>
            <w:r w:rsidR="00DC0E80" w:rsidRPr="00DC0E80">
              <w:rPr>
                <w:b w:val="0"/>
                <w:sz w:val="24"/>
                <w:szCs w:val="24"/>
              </w:rPr>
              <w:t xml:space="preserve">) gaļas liellopu audzēšanas nozarei – 1 277 135 </w:t>
            </w:r>
            <w:r w:rsidR="00DC0E80" w:rsidRPr="00725352">
              <w:rPr>
                <w:b w:val="0"/>
                <w:i/>
                <w:sz w:val="24"/>
                <w:szCs w:val="24"/>
              </w:rPr>
              <w:t>euro</w:t>
            </w:r>
            <w:r w:rsidR="00DC0E80" w:rsidRPr="00DC0E80">
              <w:rPr>
                <w:b w:val="0"/>
                <w:sz w:val="24"/>
                <w:szCs w:val="24"/>
              </w:rPr>
              <w:t>;</w:t>
            </w:r>
          </w:p>
          <w:p w:rsidR="00DC0E80" w:rsidRPr="00DC0E80" w:rsidRDefault="00725352" w:rsidP="00DC0E80">
            <w:pPr>
              <w:pStyle w:val="Virsraksts3"/>
              <w:shd w:val="clear" w:color="auto" w:fill="FFFFFF"/>
              <w:spacing w:before="0" w:beforeAutospacing="0" w:after="0" w:afterAutospacing="0"/>
              <w:ind w:right="57" w:firstLine="120"/>
              <w:jc w:val="both"/>
              <w:rPr>
                <w:b w:val="0"/>
                <w:sz w:val="24"/>
                <w:szCs w:val="24"/>
              </w:rPr>
            </w:pPr>
            <w:r>
              <w:rPr>
                <w:b w:val="0"/>
                <w:sz w:val="24"/>
                <w:szCs w:val="24"/>
              </w:rPr>
              <w:t>4</w:t>
            </w:r>
            <w:r w:rsidR="00DC0E80" w:rsidRPr="00DC0E80">
              <w:rPr>
                <w:b w:val="0"/>
                <w:sz w:val="24"/>
                <w:szCs w:val="24"/>
              </w:rPr>
              <w:t xml:space="preserve">) kazkopības nozarei – 30 864 </w:t>
            </w:r>
            <w:r w:rsidR="00DC0E80" w:rsidRPr="00725352">
              <w:rPr>
                <w:b w:val="0"/>
                <w:i/>
                <w:sz w:val="24"/>
                <w:szCs w:val="24"/>
              </w:rPr>
              <w:t>euro</w:t>
            </w:r>
            <w:r w:rsidR="00DC0E80" w:rsidRPr="00DC0E80">
              <w:rPr>
                <w:b w:val="0"/>
                <w:sz w:val="24"/>
                <w:szCs w:val="24"/>
              </w:rPr>
              <w:t xml:space="preserve">; </w:t>
            </w:r>
          </w:p>
          <w:p w:rsidR="00DC0E80" w:rsidRPr="00DC0E80" w:rsidRDefault="00725352" w:rsidP="00DC0E80">
            <w:pPr>
              <w:pStyle w:val="Virsraksts3"/>
              <w:shd w:val="clear" w:color="auto" w:fill="FFFFFF"/>
              <w:spacing w:before="0" w:beforeAutospacing="0" w:after="0" w:afterAutospacing="0"/>
              <w:ind w:right="57" w:firstLine="120"/>
              <w:jc w:val="both"/>
              <w:rPr>
                <w:b w:val="0"/>
                <w:sz w:val="24"/>
                <w:szCs w:val="24"/>
              </w:rPr>
            </w:pPr>
            <w:r>
              <w:rPr>
                <w:b w:val="0"/>
                <w:sz w:val="24"/>
                <w:szCs w:val="24"/>
              </w:rPr>
              <w:t>5</w:t>
            </w:r>
            <w:r w:rsidR="00DC0E80" w:rsidRPr="00DC0E80">
              <w:rPr>
                <w:b w:val="0"/>
                <w:sz w:val="24"/>
                <w:szCs w:val="24"/>
              </w:rPr>
              <w:t xml:space="preserve">) aitkopības nozarei – 232 650 </w:t>
            </w:r>
            <w:r w:rsidR="00DC0E80" w:rsidRPr="00725352">
              <w:rPr>
                <w:b w:val="0"/>
                <w:i/>
                <w:sz w:val="24"/>
                <w:szCs w:val="24"/>
              </w:rPr>
              <w:t>euro</w:t>
            </w:r>
            <w:r w:rsidR="00DC0E80" w:rsidRPr="00DC0E80">
              <w:rPr>
                <w:b w:val="0"/>
                <w:sz w:val="24"/>
                <w:szCs w:val="24"/>
              </w:rPr>
              <w:t>;</w:t>
            </w:r>
          </w:p>
          <w:p w:rsidR="00DC0E80" w:rsidRPr="00DC0E80" w:rsidRDefault="00725352" w:rsidP="00DC0E80">
            <w:pPr>
              <w:pStyle w:val="Virsraksts3"/>
              <w:shd w:val="clear" w:color="auto" w:fill="FFFFFF"/>
              <w:spacing w:before="0" w:beforeAutospacing="0" w:after="0" w:afterAutospacing="0"/>
              <w:ind w:right="57" w:firstLine="120"/>
              <w:jc w:val="both"/>
              <w:rPr>
                <w:b w:val="0"/>
                <w:sz w:val="24"/>
                <w:szCs w:val="24"/>
              </w:rPr>
            </w:pPr>
            <w:r>
              <w:rPr>
                <w:b w:val="0"/>
                <w:sz w:val="24"/>
                <w:szCs w:val="24"/>
              </w:rPr>
              <w:lastRenderedPageBreak/>
              <w:t>6</w:t>
            </w:r>
            <w:r w:rsidR="00DC0E80" w:rsidRPr="00DC0E80">
              <w:rPr>
                <w:b w:val="0"/>
                <w:sz w:val="24"/>
                <w:szCs w:val="24"/>
              </w:rPr>
              <w:t xml:space="preserve">) zirgkopības nozarei – 47 548 </w:t>
            </w:r>
            <w:r w:rsidR="00DC0E80" w:rsidRPr="00725352">
              <w:rPr>
                <w:b w:val="0"/>
                <w:i/>
                <w:sz w:val="24"/>
                <w:szCs w:val="24"/>
              </w:rPr>
              <w:t>euro</w:t>
            </w:r>
            <w:r w:rsidR="00DC0E80" w:rsidRPr="00DC0E80">
              <w:rPr>
                <w:b w:val="0"/>
                <w:sz w:val="24"/>
                <w:szCs w:val="24"/>
              </w:rPr>
              <w:t>.</w:t>
            </w:r>
          </w:p>
          <w:p w:rsidR="00725352" w:rsidRDefault="00DC0E80" w:rsidP="00DC0E80">
            <w:pPr>
              <w:pStyle w:val="Virsraksts3"/>
              <w:shd w:val="clear" w:color="auto" w:fill="FFFFFF"/>
              <w:spacing w:before="0" w:beforeAutospacing="0" w:after="0" w:afterAutospacing="0"/>
              <w:ind w:right="57" w:firstLine="120"/>
              <w:jc w:val="both"/>
              <w:rPr>
                <w:b w:val="0"/>
                <w:sz w:val="24"/>
                <w:szCs w:val="24"/>
              </w:rPr>
            </w:pPr>
            <w:r w:rsidRPr="00DC0E80">
              <w:rPr>
                <w:b w:val="0"/>
                <w:sz w:val="24"/>
                <w:szCs w:val="24"/>
              </w:rPr>
              <w:t>Pārejas posma valsts atbalstu 201</w:t>
            </w:r>
            <w:r w:rsidR="00725352">
              <w:rPr>
                <w:b w:val="0"/>
                <w:sz w:val="24"/>
                <w:szCs w:val="24"/>
              </w:rPr>
              <w:t>8</w:t>
            </w:r>
            <w:r w:rsidRPr="00DC0E80">
              <w:rPr>
                <w:b w:val="0"/>
                <w:sz w:val="24"/>
                <w:szCs w:val="24"/>
              </w:rPr>
              <w:t>.gadā plānots izmaksāt kā vienreizēju maksājumu.</w:t>
            </w:r>
          </w:p>
          <w:p w:rsidR="0001144A" w:rsidRDefault="00725352" w:rsidP="00DC0E80">
            <w:pPr>
              <w:pStyle w:val="Virsraksts3"/>
              <w:shd w:val="clear" w:color="auto" w:fill="FFFFFF"/>
              <w:spacing w:before="0" w:beforeAutospacing="0" w:after="0" w:afterAutospacing="0"/>
              <w:ind w:right="57" w:firstLine="120"/>
              <w:jc w:val="both"/>
              <w:rPr>
                <w:b w:val="0"/>
                <w:sz w:val="24"/>
                <w:szCs w:val="24"/>
              </w:rPr>
            </w:pPr>
            <w:r>
              <w:rPr>
                <w:b w:val="0"/>
                <w:sz w:val="24"/>
                <w:szCs w:val="24"/>
              </w:rPr>
              <w:t>Noteikumu projekta 1.</w:t>
            </w:r>
            <w:r w:rsidR="008502A5">
              <w:rPr>
                <w:b w:val="0"/>
                <w:sz w:val="24"/>
                <w:szCs w:val="24"/>
              </w:rPr>
              <w:t>, 2</w:t>
            </w:r>
            <w:r w:rsidR="008502A5" w:rsidRPr="008502A5">
              <w:rPr>
                <w:b w:val="0"/>
                <w:sz w:val="24"/>
                <w:szCs w:val="24"/>
              </w:rPr>
              <w:t>.,</w:t>
            </w:r>
            <w:r w:rsidR="0001144A" w:rsidRPr="008502A5">
              <w:rPr>
                <w:b w:val="0"/>
                <w:sz w:val="24"/>
                <w:szCs w:val="24"/>
              </w:rPr>
              <w:t xml:space="preserve"> 3. </w:t>
            </w:r>
            <w:r w:rsidR="008502A5" w:rsidRPr="008502A5">
              <w:rPr>
                <w:b w:val="0"/>
                <w:sz w:val="24"/>
                <w:szCs w:val="24"/>
              </w:rPr>
              <w:t xml:space="preserve"> un 5. </w:t>
            </w:r>
            <w:r w:rsidRPr="008502A5">
              <w:rPr>
                <w:b w:val="0"/>
                <w:sz w:val="24"/>
                <w:szCs w:val="24"/>
              </w:rPr>
              <w:t>punktā</w:t>
            </w:r>
            <w:r>
              <w:rPr>
                <w:b w:val="0"/>
                <w:sz w:val="24"/>
                <w:szCs w:val="24"/>
              </w:rPr>
              <w:t xml:space="preserve"> tiesību normas ir papildinātas ar piensaimniecības nozari, kā arī</w:t>
            </w:r>
            <w:r w:rsidR="00E76C00" w:rsidRPr="00E76C00">
              <w:rPr>
                <w:rFonts w:asciiTheme="minorHAnsi" w:eastAsiaTheme="minorEastAsia" w:hAnsiTheme="minorHAnsi" w:cstheme="minorBidi"/>
                <w:bCs w:val="0"/>
                <w:sz w:val="24"/>
                <w:szCs w:val="24"/>
              </w:rPr>
              <w:t xml:space="preserve"> </w:t>
            </w:r>
            <w:r w:rsidR="00E76C00" w:rsidRPr="00E76C00">
              <w:rPr>
                <w:b w:val="0"/>
                <w:sz w:val="24"/>
                <w:szCs w:val="24"/>
              </w:rPr>
              <w:t>noteikumu projekt</w:t>
            </w:r>
            <w:r w:rsidR="00522EF2">
              <w:rPr>
                <w:b w:val="0"/>
                <w:sz w:val="24"/>
                <w:szCs w:val="24"/>
              </w:rPr>
              <w:t>a</w:t>
            </w:r>
            <w:r w:rsidR="00E76C00" w:rsidRPr="00E76C00">
              <w:rPr>
                <w:b w:val="0"/>
                <w:sz w:val="24"/>
                <w:szCs w:val="24"/>
              </w:rPr>
              <w:t xml:space="preserve"> </w:t>
            </w:r>
            <w:r>
              <w:rPr>
                <w:b w:val="0"/>
                <w:sz w:val="24"/>
                <w:szCs w:val="24"/>
              </w:rPr>
              <w:t xml:space="preserve">2. punkts papildināts ar </w:t>
            </w:r>
            <w:r w:rsidR="0001144A">
              <w:rPr>
                <w:b w:val="0"/>
                <w:sz w:val="24"/>
                <w:szCs w:val="24"/>
              </w:rPr>
              <w:t>tiesību normu, kas paredz, ka atbalsta gala labuma guvējs ir primārais lauksaimniecības produkcijas ražotājs.</w:t>
            </w:r>
          </w:p>
          <w:p w:rsidR="00705E11" w:rsidRPr="00C05CA7" w:rsidRDefault="00797713" w:rsidP="00705E11">
            <w:pPr>
              <w:pStyle w:val="Virsraksts3"/>
              <w:shd w:val="clear" w:color="auto" w:fill="FFFFFF"/>
              <w:spacing w:before="0" w:beforeAutospacing="0" w:after="0" w:afterAutospacing="0"/>
              <w:ind w:right="57" w:firstLine="120"/>
              <w:jc w:val="both"/>
              <w:rPr>
                <w:b w:val="0"/>
                <w:sz w:val="24"/>
                <w:szCs w:val="24"/>
              </w:rPr>
            </w:pPr>
            <w:r w:rsidRPr="00C05CA7">
              <w:rPr>
                <w:b w:val="0"/>
                <w:sz w:val="24"/>
                <w:szCs w:val="24"/>
              </w:rPr>
              <w:t xml:space="preserve">Saskaņā ar Ministru kabineta 2016.gada 16.augusta sēdes protokola Nr.40 59.§ 41.punktu piensaimniecības nozarei ir atbalstīts finansējums 7 000 000 </w:t>
            </w:r>
            <w:r w:rsidRPr="00C05CA7">
              <w:rPr>
                <w:b w:val="0"/>
                <w:i/>
                <w:sz w:val="24"/>
                <w:szCs w:val="24"/>
              </w:rPr>
              <w:t>euro</w:t>
            </w:r>
            <w:r w:rsidRPr="00C05CA7">
              <w:rPr>
                <w:b w:val="0"/>
                <w:sz w:val="24"/>
                <w:szCs w:val="24"/>
              </w:rPr>
              <w:t xml:space="preserve"> apmērā 2017.-2019.gadam kā papildu valsts atbalsts, kas atbalstīts kā jaunā politikas iniciatīva (turpmāk – JPI). </w:t>
            </w:r>
            <w:r w:rsidRPr="00C05CA7">
              <w:rPr>
                <w:b w:val="0"/>
                <w:bCs w:val="0"/>
                <w:sz w:val="24"/>
                <w:szCs w:val="24"/>
                <w:lang w:eastAsia="en-US"/>
              </w:rPr>
              <w:t xml:space="preserve"> 2017.gadā plānoto JPI finansējumu piensaimniecībai notei</w:t>
            </w:r>
            <w:r w:rsidR="002247D4" w:rsidRPr="00C05CA7">
              <w:rPr>
                <w:b w:val="0"/>
                <w:bCs w:val="0"/>
                <w:sz w:val="24"/>
                <w:szCs w:val="24"/>
                <w:lang w:eastAsia="en-US"/>
              </w:rPr>
              <w:t>ca</w:t>
            </w:r>
            <w:r w:rsidR="00254BA2" w:rsidRPr="00C05CA7">
              <w:rPr>
                <w:b w:val="0"/>
                <w:bCs w:val="0"/>
                <w:sz w:val="24"/>
                <w:szCs w:val="24"/>
                <w:lang w:eastAsia="en-US"/>
              </w:rPr>
              <w:t xml:space="preserve"> </w:t>
            </w:r>
            <w:r w:rsidRPr="00C05CA7">
              <w:rPr>
                <w:b w:val="0"/>
                <w:bCs w:val="0"/>
                <w:sz w:val="24"/>
                <w:szCs w:val="24"/>
                <w:lang w:eastAsia="en-US"/>
              </w:rPr>
              <w:t>ar Ministru kabineta 2016.gada 25.oktobra noteikumiem Nr. 688 “Eiropas Savienības un valsts ārkārtas pielāgošanas atbalsta piešķiršanas kārtība piena ražotājiem” (turpmāk – noteikumi Nr.688).</w:t>
            </w:r>
            <w:r w:rsidR="002247D4" w:rsidRPr="00C05CA7">
              <w:rPr>
                <w:b w:val="0"/>
                <w:bCs w:val="0"/>
                <w:sz w:val="24"/>
                <w:szCs w:val="24"/>
                <w:lang w:eastAsia="en-US"/>
              </w:rPr>
              <w:t xml:space="preserve"> Noteikumos Nr.688 paredzēto atbalstu </w:t>
            </w:r>
            <w:r w:rsidR="002247D4" w:rsidRPr="00C05CA7">
              <w:t xml:space="preserve"> </w:t>
            </w:r>
            <w:r w:rsidR="002247D4" w:rsidRPr="00C05CA7">
              <w:rPr>
                <w:b w:val="0"/>
                <w:bCs w:val="0"/>
                <w:sz w:val="24"/>
                <w:szCs w:val="24"/>
                <w:lang w:eastAsia="en-US"/>
              </w:rPr>
              <w:t>piešķīra saskaņā ar Komisijas 2016. gada 8. septembra Deleģēto regulu (ES) 2016/1613, ar ko nosaka ārkārtas pielāgošanas atbalstu piena ražotājiem un citu lopkopības nozaru lauksaimniekiem (turpmāk – regula Nr.2016/1613).</w:t>
            </w:r>
            <w:r w:rsidR="00254BA2" w:rsidRPr="00C05CA7">
              <w:rPr>
                <w:b w:val="0"/>
                <w:bCs w:val="0"/>
                <w:sz w:val="24"/>
                <w:szCs w:val="24"/>
                <w:lang w:eastAsia="en-US"/>
              </w:rPr>
              <w:t xml:space="preserve"> Saskaņā ar</w:t>
            </w:r>
            <w:r w:rsidRPr="00C05CA7">
              <w:rPr>
                <w:b w:val="0"/>
                <w:sz w:val="24"/>
                <w:szCs w:val="24"/>
              </w:rPr>
              <w:t xml:space="preserve"> </w:t>
            </w:r>
            <w:r w:rsidR="00705E11" w:rsidRPr="00C05CA7">
              <w:rPr>
                <w:b w:val="0"/>
                <w:sz w:val="24"/>
                <w:szCs w:val="24"/>
              </w:rPr>
              <w:t xml:space="preserve">regulas Nr.2016/1613 2.pantu </w:t>
            </w:r>
            <w:r w:rsidR="00705E11" w:rsidRPr="00C05CA7">
              <w:t xml:space="preserve"> </w:t>
            </w:r>
            <w:r w:rsidR="00705E11" w:rsidRPr="00C05CA7">
              <w:rPr>
                <w:b w:val="0"/>
                <w:sz w:val="24"/>
                <w:szCs w:val="24"/>
              </w:rPr>
              <w:t xml:space="preserve">“Dalībvalstis var piešķirt papildu atbalstu pasākumiem, kas veikti saskaņā ar 1. pantu, maksimāli 100 % no attiecīgās summas, kas noteikta pielikumā, un ar tādiem pašiem objektivitātes, nediskriminācijas un konkurences nekropļošanas nosacījumiem, kā noteikts 1. pantā. </w:t>
            </w:r>
          </w:p>
          <w:p w:rsidR="00797713" w:rsidRPr="00C05CA7" w:rsidRDefault="00705E11" w:rsidP="00705E11">
            <w:pPr>
              <w:pStyle w:val="Virsraksts3"/>
              <w:shd w:val="clear" w:color="auto" w:fill="FFFFFF"/>
              <w:spacing w:before="0" w:beforeAutospacing="0" w:after="0" w:afterAutospacing="0"/>
              <w:ind w:right="57" w:firstLine="120"/>
              <w:jc w:val="both"/>
              <w:rPr>
                <w:b w:val="0"/>
                <w:sz w:val="24"/>
                <w:szCs w:val="24"/>
              </w:rPr>
            </w:pPr>
            <w:r w:rsidRPr="00C05CA7">
              <w:rPr>
                <w:b w:val="0"/>
                <w:sz w:val="24"/>
                <w:szCs w:val="24"/>
                <w:u w:val="single"/>
              </w:rPr>
              <w:t>Dalībvalstis papildu atbalstu izmaksā ne vēlāk kā 2017. gada 30. septembrī</w:t>
            </w:r>
            <w:r w:rsidRPr="00C05CA7">
              <w:rPr>
                <w:b w:val="0"/>
                <w:sz w:val="24"/>
                <w:szCs w:val="24"/>
              </w:rPr>
              <w:t xml:space="preserve">.” Attiecīgi noteikumu Nr.688 13.punktā ir noteikts, ka </w:t>
            </w:r>
            <w:r w:rsidRPr="00C05CA7">
              <w:t xml:space="preserve"> </w:t>
            </w:r>
            <w:r w:rsidRPr="00C05CA7">
              <w:rPr>
                <w:b w:val="0"/>
                <w:sz w:val="24"/>
                <w:szCs w:val="24"/>
              </w:rPr>
              <w:t>dienests atbalstu izmaksā regulas Nr. 2016/1613 1.panta 1.punkta piektajā daļā un 2.panta otrajā daļā noteiktajā termiņā. Tas nozīmē, ka regulas Nr.2016/1613 un noteikumu Nr.688 tiesiskais regulējums attiecas tikai uz 2017.gadu un nav piemērojams 2018.gadā un turpmākajos gados</w:t>
            </w:r>
            <w:r w:rsidR="006F6BE2" w:rsidRPr="00C05CA7">
              <w:rPr>
                <w:b w:val="0"/>
                <w:sz w:val="24"/>
                <w:szCs w:val="24"/>
              </w:rPr>
              <w:t xml:space="preserve">, neizdarot grozījumus regulā Nr.2016/1613. </w:t>
            </w:r>
          </w:p>
          <w:p w:rsidR="00FB2B0B" w:rsidRDefault="006F6BE2" w:rsidP="00705E11">
            <w:pPr>
              <w:pStyle w:val="Virsraksts3"/>
              <w:shd w:val="clear" w:color="auto" w:fill="FFFFFF"/>
              <w:spacing w:before="0" w:beforeAutospacing="0" w:after="0" w:afterAutospacing="0"/>
              <w:ind w:right="57" w:firstLine="120"/>
              <w:jc w:val="both"/>
              <w:rPr>
                <w:b w:val="0"/>
                <w:sz w:val="24"/>
                <w:szCs w:val="24"/>
              </w:rPr>
            </w:pPr>
            <w:r w:rsidRPr="00C05CA7">
              <w:rPr>
                <w:b w:val="0"/>
                <w:sz w:val="24"/>
                <w:szCs w:val="24"/>
              </w:rPr>
              <w:t xml:space="preserve">Ņemot vērā minēto, 2017.-2019.gadam atbalstīto JPI finansējumu ik gadu 7 000 000 </w:t>
            </w:r>
            <w:r w:rsidRPr="00C05CA7">
              <w:rPr>
                <w:b w:val="0"/>
                <w:i/>
                <w:sz w:val="24"/>
                <w:szCs w:val="24"/>
              </w:rPr>
              <w:t>euro,</w:t>
            </w:r>
            <w:r w:rsidRPr="00C05CA7">
              <w:rPr>
                <w:b w:val="0"/>
                <w:sz w:val="24"/>
                <w:szCs w:val="24"/>
              </w:rPr>
              <w:t xml:space="preserve"> kā papildu valsts atbalstu piena nozarei, 2018. un 2019.gadā ir tiesības noteikt ar noteikumiem Nr.247.</w:t>
            </w:r>
            <w:r w:rsidR="00FB2B0B">
              <w:rPr>
                <w:b w:val="0"/>
                <w:sz w:val="24"/>
                <w:szCs w:val="24"/>
              </w:rPr>
              <w:t xml:space="preserve"> </w:t>
            </w:r>
          </w:p>
          <w:p w:rsidR="006F6BE2" w:rsidRDefault="00FB2B0B" w:rsidP="00705E11">
            <w:pPr>
              <w:pStyle w:val="Virsraksts3"/>
              <w:shd w:val="clear" w:color="auto" w:fill="FFFFFF"/>
              <w:spacing w:before="0" w:beforeAutospacing="0" w:after="0" w:afterAutospacing="0"/>
              <w:ind w:right="57" w:firstLine="120"/>
              <w:jc w:val="both"/>
              <w:rPr>
                <w:b w:val="0"/>
                <w:sz w:val="24"/>
                <w:szCs w:val="24"/>
              </w:rPr>
            </w:pPr>
            <w:r>
              <w:rPr>
                <w:b w:val="0"/>
                <w:sz w:val="24"/>
                <w:szCs w:val="24"/>
              </w:rPr>
              <w:t>Noteikumu Nr.247 a</w:t>
            </w:r>
            <w:r w:rsidRPr="00FB2B0B">
              <w:rPr>
                <w:b w:val="0"/>
                <w:sz w:val="24"/>
                <w:szCs w:val="24"/>
              </w:rPr>
              <w:t>tbalsta</w:t>
            </w:r>
            <w:r>
              <w:rPr>
                <w:b w:val="0"/>
                <w:sz w:val="24"/>
                <w:szCs w:val="24"/>
              </w:rPr>
              <w:t xml:space="preserve"> piešķiršanas</w:t>
            </w:r>
            <w:r w:rsidRPr="00FB2B0B">
              <w:rPr>
                <w:b w:val="0"/>
                <w:sz w:val="24"/>
                <w:szCs w:val="24"/>
              </w:rPr>
              <w:t xml:space="preserve"> mērķis ir sekmēt ciltsdarbu cūkkopības, piensaimniecības, gaļas liellopu audzēšanas, kazkopības, aitkopības un zirgkopības nozarē, mērķtiecīgi izmantojot augstvērtīg</w:t>
            </w:r>
            <w:r w:rsidR="0065371C">
              <w:rPr>
                <w:b w:val="0"/>
                <w:sz w:val="24"/>
                <w:szCs w:val="24"/>
              </w:rPr>
              <w:t>us</w:t>
            </w:r>
            <w:r w:rsidRPr="00FB2B0B">
              <w:rPr>
                <w:b w:val="0"/>
                <w:sz w:val="24"/>
                <w:szCs w:val="24"/>
              </w:rPr>
              <w:t xml:space="preserve"> vaislas dzīvnieks, lai saglabātu un uzlabotu to genotipu un veicinātu ģenētiski </w:t>
            </w:r>
            <w:r w:rsidR="0065371C">
              <w:rPr>
                <w:b w:val="0"/>
                <w:sz w:val="24"/>
                <w:szCs w:val="24"/>
              </w:rPr>
              <w:t xml:space="preserve">un produktīvi </w:t>
            </w:r>
            <w:r w:rsidRPr="00FB2B0B">
              <w:rPr>
                <w:b w:val="0"/>
                <w:sz w:val="24"/>
                <w:szCs w:val="24"/>
              </w:rPr>
              <w:t>augstvērtīgu jaundzīvnieku ataudzēšanu ganāmpulkos</w:t>
            </w:r>
            <w:r>
              <w:rPr>
                <w:b w:val="0"/>
                <w:sz w:val="24"/>
                <w:szCs w:val="24"/>
              </w:rPr>
              <w:t xml:space="preserve">. Minētais mērķis atbilst </w:t>
            </w:r>
            <w:r w:rsidR="0065371C" w:rsidRPr="0065371C">
              <w:rPr>
                <w:b w:val="0"/>
                <w:sz w:val="24"/>
                <w:szCs w:val="24"/>
              </w:rPr>
              <w:t>JPI ietvaros</w:t>
            </w:r>
            <w:r w:rsidR="0065371C">
              <w:rPr>
                <w:b w:val="0"/>
                <w:sz w:val="24"/>
                <w:szCs w:val="24"/>
              </w:rPr>
              <w:t xml:space="preserve"> noteiktajam, ka</w:t>
            </w:r>
            <w:r w:rsidR="0065371C" w:rsidRPr="0065371C">
              <w:rPr>
                <w:b w:val="0"/>
                <w:sz w:val="24"/>
                <w:szCs w:val="24"/>
              </w:rPr>
              <w:t xml:space="preserve"> atbalsts piena ražotājiem to tālākas darbības nodrošināšanai jāsniedz, augstražīgu un ģenētiski augstvērtīgu piena šķirņu slaucamo govju </w:t>
            </w:r>
            <w:proofErr w:type="spellStart"/>
            <w:r w:rsidR="0065371C" w:rsidRPr="0065371C">
              <w:rPr>
                <w:b w:val="0"/>
                <w:sz w:val="24"/>
                <w:szCs w:val="24"/>
              </w:rPr>
              <w:t>ciltskodola</w:t>
            </w:r>
            <w:proofErr w:type="spellEnd"/>
            <w:r w:rsidR="0065371C" w:rsidRPr="0065371C">
              <w:rPr>
                <w:b w:val="0"/>
                <w:sz w:val="24"/>
                <w:szCs w:val="24"/>
              </w:rPr>
              <w:t xml:space="preserve">  un ražošanas konkurētspējas saglabāšanai, pastāvot produkcijas noieta tirgus nelabvēlīgiem apstākļiem</w:t>
            </w:r>
            <w:r w:rsidR="0065371C">
              <w:rPr>
                <w:b w:val="0"/>
                <w:sz w:val="24"/>
                <w:szCs w:val="24"/>
              </w:rPr>
              <w:t xml:space="preserve">. Diemžēl piena </w:t>
            </w:r>
            <w:r w:rsidR="00C05CA7">
              <w:rPr>
                <w:b w:val="0"/>
                <w:sz w:val="24"/>
                <w:szCs w:val="24"/>
              </w:rPr>
              <w:t>vidējā iepirkuma cena</w:t>
            </w:r>
            <w:r w:rsidR="0065371C">
              <w:rPr>
                <w:b w:val="0"/>
                <w:sz w:val="24"/>
                <w:szCs w:val="24"/>
              </w:rPr>
              <w:t xml:space="preserve"> 2018.gada pirmajos divos mēnešos, salīdzinot ar 2017.gada IV. ceturksni ir samazinājušās par 10 %</w:t>
            </w:r>
            <w:r w:rsidR="00C05CA7">
              <w:rPr>
                <w:b w:val="0"/>
                <w:sz w:val="24"/>
                <w:szCs w:val="24"/>
              </w:rPr>
              <w:t>.</w:t>
            </w:r>
            <w:r w:rsidR="0065371C">
              <w:rPr>
                <w:b w:val="0"/>
                <w:sz w:val="24"/>
                <w:szCs w:val="24"/>
              </w:rPr>
              <w:t xml:space="preserve"> </w:t>
            </w:r>
            <w:r>
              <w:rPr>
                <w:b w:val="0"/>
                <w:sz w:val="24"/>
                <w:szCs w:val="24"/>
              </w:rPr>
              <w:t xml:space="preserve">  </w:t>
            </w:r>
          </w:p>
          <w:p w:rsidR="00E03801" w:rsidRDefault="00DC0E80" w:rsidP="00DC0E80">
            <w:pPr>
              <w:pStyle w:val="Virsraksts3"/>
              <w:shd w:val="clear" w:color="auto" w:fill="FFFFFF"/>
              <w:spacing w:before="0" w:beforeAutospacing="0" w:after="0" w:afterAutospacing="0"/>
              <w:ind w:right="57" w:firstLine="120"/>
              <w:jc w:val="both"/>
              <w:rPr>
                <w:b w:val="0"/>
                <w:sz w:val="24"/>
                <w:szCs w:val="24"/>
              </w:rPr>
            </w:pPr>
            <w:r w:rsidRPr="00DC0E80">
              <w:rPr>
                <w:b w:val="0"/>
                <w:sz w:val="24"/>
                <w:szCs w:val="24"/>
              </w:rPr>
              <w:lastRenderedPageBreak/>
              <w:t>Tā kā atbalsta pasākumu pretendenti</w:t>
            </w:r>
            <w:r w:rsidR="00020706">
              <w:rPr>
                <w:b w:val="0"/>
                <w:sz w:val="24"/>
                <w:szCs w:val="24"/>
              </w:rPr>
              <w:t xml:space="preserve"> un administratori</w:t>
            </w:r>
            <w:r w:rsidRPr="00DC0E80">
              <w:rPr>
                <w:b w:val="0"/>
                <w:sz w:val="24"/>
                <w:szCs w:val="24"/>
              </w:rPr>
              <w:t xml:space="preserve"> ir </w:t>
            </w:r>
            <w:r w:rsidR="00E03801" w:rsidRPr="00E03801">
              <w:rPr>
                <w:b w:val="0"/>
                <w:sz w:val="24"/>
                <w:szCs w:val="24"/>
              </w:rPr>
              <w:t xml:space="preserve">šķirnes lauksaimniecības </w:t>
            </w:r>
            <w:r w:rsidR="00E03801">
              <w:rPr>
                <w:b w:val="0"/>
                <w:sz w:val="24"/>
                <w:szCs w:val="24"/>
              </w:rPr>
              <w:t>dzīvnieku audzētāju organizācijas</w:t>
            </w:r>
            <w:r w:rsidR="00E76C00">
              <w:rPr>
                <w:b w:val="0"/>
                <w:sz w:val="24"/>
                <w:szCs w:val="24"/>
              </w:rPr>
              <w:t xml:space="preserve"> (turpmāk – organizācija)</w:t>
            </w:r>
            <w:r w:rsidR="0001144A">
              <w:rPr>
                <w:b w:val="0"/>
                <w:sz w:val="24"/>
                <w:szCs w:val="24"/>
              </w:rPr>
              <w:t xml:space="preserve">, kas sniedz </w:t>
            </w:r>
            <w:r w:rsidR="004E0BFA">
              <w:rPr>
                <w:b w:val="0"/>
                <w:sz w:val="24"/>
                <w:szCs w:val="24"/>
              </w:rPr>
              <w:t>ciltsdarba pa</w:t>
            </w:r>
            <w:r w:rsidR="00E76C00">
              <w:rPr>
                <w:b w:val="0"/>
                <w:sz w:val="24"/>
                <w:szCs w:val="24"/>
              </w:rPr>
              <w:t xml:space="preserve">kalpojumus, noteikumu </w:t>
            </w:r>
            <w:r w:rsidR="00522EF2" w:rsidRPr="00522EF2">
              <w:rPr>
                <w:b w:val="0"/>
                <w:sz w:val="24"/>
                <w:szCs w:val="24"/>
              </w:rPr>
              <w:t>4</w:t>
            </w:r>
            <w:r w:rsidR="00E76C00" w:rsidRPr="00522EF2">
              <w:rPr>
                <w:b w:val="0"/>
                <w:sz w:val="24"/>
                <w:szCs w:val="24"/>
              </w:rPr>
              <w:t>. punktā ir noteikts, ka šos pakalpojumus organizācija sniedz</w:t>
            </w:r>
            <w:r w:rsidR="00E76C00">
              <w:rPr>
                <w:b w:val="0"/>
                <w:sz w:val="24"/>
                <w:szCs w:val="24"/>
              </w:rPr>
              <w:t xml:space="preserve"> saskaņā ar </w:t>
            </w:r>
            <w:r w:rsidR="001567EF">
              <w:rPr>
                <w:b w:val="0"/>
                <w:sz w:val="24"/>
                <w:szCs w:val="24"/>
              </w:rPr>
              <w:t xml:space="preserve">sagatavotu un ar Zemkopības ministrijas saskaņotu </w:t>
            </w:r>
            <w:r w:rsidR="00E76C00">
              <w:rPr>
                <w:b w:val="0"/>
                <w:sz w:val="24"/>
                <w:szCs w:val="24"/>
              </w:rPr>
              <w:t>cenrādi.</w:t>
            </w:r>
            <w:r w:rsidR="00020706">
              <w:rPr>
                <w:b w:val="0"/>
                <w:sz w:val="24"/>
                <w:szCs w:val="24"/>
              </w:rPr>
              <w:t xml:space="preserve"> </w:t>
            </w:r>
          </w:p>
          <w:p w:rsidR="00E76C00" w:rsidRDefault="00E03801" w:rsidP="00DC0E80">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Noteikumu </w:t>
            </w:r>
            <w:r w:rsidRPr="00522EF2">
              <w:rPr>
                <w:b w:val="0"/>
                <w:sz w:val="24"/>
                <w:szCs w:val="24"/>
              </w:rPr>
              <w:t xml:space="preserve">projekta </w:t>
            </w:r>
            <w:r w:rsidR="00522EF2" w:rsidRPr="00522EF2">
              <w:rPr>
                <w:b w:val="0"/>
                <w:sz w:val="24"/>
                <w:szCs w:val="24"/>
              </w:rPr>
              <w:t>6</w:t>
            </w:r>
            <w:r w:rsidRPr="00522EF2">
              <w:rPr>
                <w:b w:val="0"/>
                <w:sz w:val="24"/>
                <w:szCs w:val="24"/>
              </w:rPr>
              <w:t>. punktā</w:t>
            </w:r>
            <w:r>
              <w:rPr>
                <w:b w:val="0"/>
                <w:sz w:val="24"/>
                <w:szCs w:val="24"/>
              </w:rPr>
              <w:t xml:space="preserve"> ir precizēta atsauce uz spēkā esošo normatīvo aktu.</w:t>
            </w:r>
          </w:p>
          <w:p w:rsidR="00BB12DE" w:rsidRDefault="00BB12DE" w:rsidP="00DC0E80">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Ar noteikumu projekta </w:t>
            </w:r>
            <w:r w:rsidR="00522EF2" w:rsidRPr="00522EF2">
              <w:rPr>
                <w:b w:val="0"/>
                <w:sz w:val="24"/>
                <w:szCs w:val="24"/>
              </w:rPr>
              <w:t>7</w:t>
            </w:r>
            <w:r w:rsidRPr="00522EF2">
              <w:rPr>
                <w:b w:val="0"/>
                <w:sz w:val="24"/>
                <w:szCs w:val="24"/>
              </w:rPr>
              <w:t>.</w:t>
            </w:r>
            <w:r w:rsidR="005F2030" w:rsidRPr="00522EF2">
              <w:rPr>
                <w:b w:val="0"/>
                <w:sz w:val="24"/>
                <w:szCs w:val="24"/>
              </w:rPr>
              <w:t xml:space="preserve"> </w:t>
            </w:r>
            <w:r w:rsidRPr="00522EF2">
              <w:rPr>
                <w:b w:val="0"/>
                <w:sz w:val="24"/>
                <w:szCs w:val="24"/>
              </w:rPr>
              <w:t>punktu</w:t>
            </w:r>
            <w:r>
              <w:rPr>
                <w:b w:val="0"/>
                <w:sz w:val="24"/>
                <w:szCs w:val="24"/>
              </w:rPr>
              <w:t xml:space="preserve"> noteikumi Nr. 247 </w:t>
            </w:r>
            <w:r w:rsidR="00011036">
              <w:rPr>
                <w:b w:val="0"/>
                <w:sz w:val="24"/>
                <w:szCs w:val="24"/>
              </w:rPr>
              <w:t>tiek</w:t>
            </w:r>
            <w:r>
              <w:rPr>
                <w:b w:val="0"/>
                <w:sz w:val="24"/>
                <w:szCs w:val="24"/>
              </w:rPr>
              <w:t xml:space="preserve"> papildināti ar atbalsta nosacījumiem piensaimniecības nozarei, no</w:t>
            </w:r>
            <w:r w:rsidR="00011036">
              <w:rPr>
                <w:b w:val="0"/>
                <w:sz w:val="24"/>
                <w:szCs w:val="24"/>
              </w:rPr>
              <w:t>sakot</w:t>
            </w:r>
            <w:r>
              <w:rPr>
                <w:b w:val="0"/>
                <w:sz w:val="24"/>
                <w:szCs w:val="24"/>
              </w:rPr>
              <w:t xml:space="preserve"> atbalstām</w:t>
            </w:r>
            <w:r w:rsidR="00011036">
              <w:rPr>
                <w:b w:val="0"/>
                <w:sz w:val="24"/>
                <w:szCs w:val="24"/>
              </w:rPr>
              <w:t>o</w:t>
            </w:r>
            <w:r>
              <w:rPr>
                <w:b w:val="0"/>
                <w:sz w:val="24"/>
                <w:szCs w:val="24"/>
              </w:rPr>
              <w:t xml:space="preserve"> pakalpojum</w:t>
            </w:r>
            <w:r w:rsidR="00011036">
              <w:rPr>
                <w:b w:val="0"/>
                <w:sz w:val="24"/>
                <w:szCs w:val="24"/>
              </w:rPr>
              <w:t>u</w:t>
            </w:r>
            <w:r>
              <w:rPr>
                <w:b w:val="0"/>
                <w:sz w:val="24"/>
                <w:szCs w:val="24"/>
              </w:rPr>
              <w:t>, izcenojum</w:t>
            </w:r>
            <w:r w:rsidR="00011036">
              <w:rPr>
                <w:b w:val="0"/>
                <w:sz w:val="24"/>
                <w:szCs w:val="24"/>
              </w:rPr>
              <w:t>us</w:t>
            </w:r>
            <w:r>
              <w:rPr>
                <w:b w:val="0"/>
                <w:sz w:val="24"/>
                <w:szCs w:val="24"/>
              </w:rPr>
              <w:t xml:space="preserve"> par piena šķirņu slaucamu govi un atbalsta piešķiršanas prasības.</w:t>
            </w:r>
          </w:p>
          <w:p w:rsidR="005F2030" w:rsidRDefault="005F2030" w:rsidP="00DC0E80">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Noteikumu projekta </w:t>
            </w:r>
            <w:r w:rsidR="00522EF2">
              <w:rPr>
                <w:b w:val="0"/>
                <w:sz w:val="24"/>
                <w:szCs w:val="24"/>
              </w:rPr>
              <w:t>8</w:t>
            </w:r>
            <w:r>
              <w:rPr>
                <w:b w:val="0"/>
                <w:sz w:val="24"/>
                <w:szCs w:val="24"/>
              </w:rPr>
              <w:t xml:space="preserve">. punktā </w:t>
            </w:r>
            <w:r w:rsidRPr="005F2030">
              <w:rPr>
                <w:rFonts w:asciiTheme="minorHAnsi" w:eastAsiaTheme="minorEastAsia" w:hAnsiTheme="minorHAnsi" w:cstheme="minorBidi"/>
                <w:b w:val="0"/>
                <w:bCs w:val="0"/>
                <w:sz w:val="24"/>
                <w:szCs w:val="24"/>
              </w:rPr>
              <w:t xml:space="preserve"> </w:t>
            </w:r>
            <w:r w:rsidRPr="005F2030">
              <w:rPr>
                <w:b w:val="0"/>
                <w:sz w:val="24"/>
                <w:szCs w:val="24"/>
              </w:rPr>
              <w:t>ir noteikts atbalsts arī par vaislai aitu</w:t>
            </w:r>
            <w:r>
              <w:rPr>
                <w:b w:val="0"/>
                <w:sz w:val="24"/>
                <w:szCs w:val="24"/>
              </w:rPr>
              <w:t xml:space="preserve"> mātes</w:t>
            </w:r>
            <w:r w:rsidRPr="005F2030">
              <w:rPr>
                <w:b w:val="0"/>
                <w:sz w:val="24"/>
                <w:szCs w:val="24"/>
              </w:rPr>
              <w:t xml:space="preserve"> </w:t>
            </w:r>
            <w:proofErr w:type="spellStart"/>
            <w:r w:rsidRPr="005F2030">
              <w:rPr>
                <w:b w:val="0"/>
                <w:i/>
                <w:sz w:val="24"/>
                <w:szCs w:val="24"/>
              </w:rPr>
              <w:t>maedi-visna</w:t>
            </w:r>
            <w:proofErr w:type="spellEnd"/>
            <w:r w:rsidRPr="005F2030">
              <w:rPr>
                <w:b w:val="0"/>
                <w:sz w:val="24"/>
                <w:szCs w:val="24"/>
              </w:rPr>
              <w:t xml:space="preserve"> seroloģijas testiem. Lai aitkopības ganāmpulku īpašnieki varētu noteikt dzīvniekus, kas ir </w:t>
            </w:r>
            <w:proofErr w:type="spellStart"/>
            <w:r w:rsidRPr="005F2030">
              <w:rPr>
                <w:b w:val="0"/>
                <w:i/>
                <w:sz w:val="24"/>
                <w:szCs w:val="24"/>
              </w:rPr>
              <w:t>maedi-visna</w:t>
            </w:r>
            <w:proofErr w:type="spellEnd"/>
            <w:r w:rsidRPr="005F2030">
              <w:rPr>
                <w:b w:val="0"/>
                <w:sz w:val="24"/>
                <w:szCs w:val="24"/>
              </w:rPr>
              <w:t xml:space="preserve"> vīrusa (izraisa neiroloģiska rakstura problēmas) nēsātāji, un tos brāķēt.</w:t>
            </w:r>
          </w:p>
          <w:p w:rsidR="005F2030" w:rsidRDefault="00ED7E51" w:rsidP="00DC0E80">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Tā kā noteikumu projekts paredz atbalstu arī piensaimniecības nozarei, tā </w:t>
            </w:r>
            <w:r w:rsidR="00522EF2">
              <w:rPr>
                <w:b w:val="0"/>
                <w:sz w:val="24"/>
                <w:szCs w:val="24"/>
              </w:rPr>
              <w:t>9</w:t>
            </w:r>
            <w:r>
              <w:rPr>
                <w:b w:val="0"/>
                <w:sz w:val="24"/>
                <w:szCs w:val="24"/>
              </w:rPr>
              <w:t>. punktā tiesību norma ir papildināta ar piensaimniecības nozari.</w:t>
            </w:r>
          </w:p>
          <w:p w:rsidR="00ED7E51" w:rsidRDefault="00ED7E51" w:rsidP="00DC0E80">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Noteikumu projekta </w:t>
            </w:r>
            <w:r w:rsidR="00522EF2">
              <w:rPr>
                <w:b w:val="0"/>
                <w:sz w:val="24"/>
                <w:szCs w:val="24"/>
              </w:rPr>
              <w:t>10</w:t>
            </w:r>
            <w:r>
              <w:rPr>
                <w:b w:val="0"/>
                <w:sz w:val="24"/>
                <w:szCs w:val="24"/>
              </w:rPr>
              <w:t>. un 1</w:t>
            </w:r>
            <w:r w:rsidR="00522EF2">
              <w:rPr>
                <w:b w:val="0"/>
                <w:sz w:val="24"/>
                <w:szCs w:val="24"/>
              </w:rPr>
              <w:t>1</w:t>
            </w:r>
            <w:r>
              <w:rPr>
                <w:b w:val="0"/>
                <w:sz w:val="24"/>
                <w:szCs w:val="24"/>
              </w:rPr>
              <w:t>. punktā noteikumi Nr.247 ir papildināti ar tiesību normu, kas nosaka piensaimniecības nozares atbalsta saņemšanas dokumentu iesniegšanas kārtību un iesniedzamās pārskata veidlapas formu.</w:t>
            </w:r>
          </w:p>
          <w:p w:rsidR="00DC0E80" w:rsidRPr="00DC0E80" w:rsidRDefault="00DC0E80" w:rsidP="00DC0E80">
            <w:pPr>
              <w:pStyle w:val="Virsraksts3"/>
              <w:shd w:val="clear" w:color="auto" w:fill="FFFFFF"/>
              <w:spacing w:before="0" w:beforeAutospacing="0" w:after="0" w:afterAutospacing="0"/>
              <w:ind w:right="57" w:firstLine="120"/>
              <w:jc w:val="both"/>
              <w:rPr>
                <w:b w:val="0"/>
                <w:sz w:val="24"/>
                <w:szCs w:val="24"/>
              </w:rPr>
            </w:pPr>
            <w:r w:rsidRPr="006D2197">
              <w:rPr>
                <w:b w:val="0"/>
                <w:sz w:val="24"/>
                <w:szCs w:val="24"/>
              </w:rPr>
              <w:t>Pārejas posma valsts atbalst</w:t>
            </w:r>
            <w:r w:rsidR="00011036" w:rsidRPr="006D2197">
              <w:rPr>
                <w:b w:val="0"/>
                <w:sz w:val="24"/>
                <w:szCs w:val="24"/>
              </w:rPr>
              <w:t>s</w:t>
            </w:r>
            <w:r w:rsidRPr="006D2197">
              <w:rPr>
                <w:b w:val="0"/>
                <w:sz w:val="24"/>
                <w:szCs w:val="24"/>
              </w:rPr>
              <w:t xml:space="preserve"> ciltsdarbam </w:t>
            </w:r>
            <w:r w:rsidR="00ED7E51" w:rsidRPr="006D2197">
              <w:rPr>
                <w:b w:val="0"/>
                <w:sz w:val="24"/>
                <w:szCs w:val="24"/>
              </w:rPr>
              <w:t>15</w:t>
            </w:r>
            <w:r w:rsidRPr="006D2197">
              <w:rPr>
                <w:b w:val="0"/>
                <w:sz w:val="24"/>
                <w:szCs w:val="24"/>
              </w:rPr>
              <w:t xml:space="preserve"> 572 267 </w:t>
            </w:r>
            <w:r w:rsidRPr="006D2197">
              <w:rPr>
                <w:b w:val="0"/>
                <w:i/>
                <w:sz w:val="24"/>
                <w:szCs w:val="24"/>
              </w:rPr>
              <w:t>euro</w:t>
            </w:r>
            <w:r w:rsidRPr="006D2197">
              <w:rPr>
                <w:b w:val="0"/>
                <w:sz w:val="24"/>
                <w:szCs w:val="24"/>
              </w:rPr>
              <w:t xml:space="preserve"> apmērā 201</w:t>
            </w:r>
            <w:r w:rsidR="00ED7E51" w:rsidRPr="006D2197">
              <w:rPr>
                <w:b w:val="0"/>
                <w:sz w:val="24"/>
                <w:szCs w:val="24"/>
              </w:rPr>
              <w:t>8</w:t>
            </w:r>
            <w:r w:rsidRPr="006D2197">
              <w:rPr>
                <w:b w:val="0"/>
                <w:sz w:val="24"/>
                <w:szCs w:val="24"/>
              </w:rPr>
              <w:t>.gadā</w:t>
            </w:r>
            <w:r w:rsidR="00011036" w:rsidRPr="006D2197">
              <w:rPr>
                <w:b w:val="0"/>
                <w:sz w:val="24"/>
                <w:szCs w:val="24"/>
              </w:rPr>
              <w:t xml:space="preserve"> tiks</w:t>
            </w:r>
            <w:r w:rsidRPr="006D2197">
              <w:rPr>
                <w:b w:val="0"/>
                <w:sz w:val="24"/>
                <w:szCs w:val="24"/>
              </w:rPr>
              <w:t xml:space="preserve"> izmaksā</w:t>
            </w:r>
            <w:r w:rsidR="00011036" w:rsidRPr="006D2197">
              <w:rPr>
                <w:b w:val="0"/>
                <w:sz w:val="24"/>
                <w:szCs w:val="24"/>
              </w:rPr>
              <w:t>t</w:t>
            </w:r>
            <w:r w:rsidRPr="006D2197">
              <w:rPr>
                <w:b w:val="0"/>
                <w:sz w:val="24"/>
                <w:szCs w:val="24"/>
              </w:rPr>
              <w:t>s no Zemkopības ministrijas budžeta programmas 64.00.00. „Eiropas Lauksaimniecības garantiju fonda (ELGF) projektu un pasākumu īstenošana” apakšprogrammas 64.08.00. „Izdevumi Eiropas Lauksaimniecības garantiju fonda (ELGF) projektu un pasākumu īstenošanai (2014–2020)”.</w:t>
            </w:r>
          </w:p>
          <w:p w:rsidR="00077EB0" w:rsidRPr="00DD49B6" w:rsidRDefault="00DC0E80" w:rsidP="00ED7E51">
            <w:pPr>
              <w:pStyle w:val="Virsraksts3"/>
              <w:shd w:val="clear" w:color="auto" w:fill="FFFFFF"/>
              <w:spacing w:before="0" w:beforeAutospacing="0" w:after="0" w:afterAutospacing="0"/>
              <w:ind w:right="57" w:firstLine="120"/>
              <w:jc w:val="both"/>
              <w:rPr>
                <w:b w:val="0"/>
                <w:sz w:val="24"/>
                <w:szCs w:val="24"/>
              </w:rPr>
            </w:pPr>
            <w:r w:rsidRPr="00DC0E80">
              <w:rPr>
                <w:b w:val="0"/>
                <w:sz w:val="24"/>
                <w:szCs w:val="24"/>
              </w:rPr>
              <w:t xml:space="preserve">Pārejas posma valsts atbalsts ļaus saglabāt ražošanas apjomu un nodrošinās augstvērtīgu sieviešu kārtas lauksaimniecības dzīvu saglabāšanu ganāmpulka </w:t>
            </w:r>
            <w:proofErr w:type="spellStart"/>
            <w:r w:rsidRPr="00DC0E80">
              <w:rPr>
                <w:b w:val="0"/>
                <w:sz w:val="24"/>
                <w:szCs w:val="24"/>
              </w:rPr>
              <w:t>ciltskodolā</w:t>
            </w:r>
            <w:proofErr w:type="spellEnd"/>
            <w:r w:rsidRPr="00DC0E80">
              <w:rPr>
                <w:b w:val="0"/>
                <w:sz w:val="24"/>
                <w:szCs w:val="24"/>
              </w:rPr>
              <w:t>.</w:t>
            </w:r>
          </w:p>
        </w:tc>
      </w:tr>
      <w:tr w:rsidR="000330A2" w:rsidRPr="00DD49B6" w:rsidTr="00002603">
        <w:trPr>
          <w:trHeight w:val="476"/>
        </w:trPr>
        <w:tc>
          <w:tcPr>
            <w:tcW w:w="226" w:type="pct"/>
          </w:tcPr>
          <w:p w:rsidR="000330A2" w:rsidRPr="00DD49B6" w:rsidRDefault="000330A2" w:rsidP="00B84678">
            <w:pPr>
              <w:pStyle w:val="naiskr"/>
              <w:spacing w:before="0" w:beforeAutospacing="0" w:after="0" w:afterAutospacing="0"/>
              <w:ind w:left="57" w:right="57"/>
              <w:jc w:val="center"/>
            </w:pPr>
            <w:r w:rsidRPr="00DD49B6">
              <w:lastRenderedPageBreak/>
              <w:t>3.</w:t>
            </w:r>
          </w:p>
        </w:tc>
        <w:tc>
          <w:tcPr>
            <w:tcW w:w="1257" w:type="pct"/>
          </w:tcPr>
          <w:p w:rsidR="000330A2" w:rsidRPr="00DD49B6" w:rsidRDefault="009F3688" w:rsidP="00B84678">
            <w:pPr>
              <w:pStyle w:val="naiskr"/>
              <w:spacing w:before="0" w:beforeAutospacing="0" w:after="0" w:afterAutospacing="0"/>
              <w:ind w:left="57" w:right="57"/>
            </w:pPr>
            <w:r w:rsidRPr="009F3688">
              <w:t>Projekta izstrādē iesaistītās institūcijas un publiskas personas kapitālsabiedrības</w:t>
            </w:r>
          </w:p>
        </w:tc>
        <w:tc>
          <w:tcPr>
            <w:tcW w:w="3517" w:type="pct"/>
          </w:tcPr>
          <w:p w:rsidR="000330A2" w:rsidRPr="00DD49B6" w:rsidRDefault="007F0225" w:rsidP="00B84678">
            <w:pPr>
              <w:spacing w:after="0" w:line="240" w:lineRule="auto"/>
              <w:ind w:left="57" w:right="57"/>
              <w:rPr>
                <w:rFonts w:ascii="Times New Roman" w:hAnsi="Times New Roman" w:cs="Times New Roman"/>
                <w:b/>
                <w:sz w:val="24"/>
                <w:szCs w:val="24"/>
              </w:rPr>
            </w:pPr>
            <w:r>
              <w:rPr>
                <w:rFonts w:ascii="Times New Roman" w:hAnsi="Times New Roman"/>
                <w:sz w:val="24"/>
                <w:szCs w:val="24"/>
              </w:rPr>
              <w:t>Zemkopības ministrija, Lauku atbalsta dienests un Lauksaimniecības datu centrs</w:t>
            </w:r>
          </w:p>
        </w:tc>
      </w:tr>
      <w:tr w:rsidR="000330A2" w:rsidRPr="00DD49B6" w:rsidTr="00002603">
        <w:tc>
          <w:tcPr>
            <w:tcW w:w="226" w:type="pct"/>
          </w:tcPr>
          <w:p w:rsidR="000330A2" w:rsidRPr="00DD49B6" w:rsidRDefault="000330A2" w:rsidP="00B84678">
            <w:pPr>
              <w:pStyle w:val="naiskr"/>
              <w:spacing w:before="0" w:beforeAutospacing="0" w:after="0" w:afterAutospacing="0"/>
              <w:ind w:left="57" w:right="57"/>
              <w:jc w:val="center"/>
            </w:pPr>
            <w:r w:rsidRPr="00DD49B6">
              <w:t>4.</w:t>
            </w:r>
          </w:p>
        </w:tc>
        <w:tc>
          <w:tcPr>
            <w:tcW w:w="1257" w:type="pct"/>
          </w:tcPr>
          <w:p w:rsidR="000330A2" w:rsidRPr="00DD49B6" w:rsidRDefault="000330A2" w:rsidP="00B84678">
            <w:pPr>
              <w:pStyle w:val="naiskr"/>
              <w:spacing w:before="0" w:beforeAutospacing="0" w:after="0" w:afterAutospacing="0"/>
              <w:ind w:left="57" w:right="57"/>
            </w:pPr>
            <w:r w:rsidRPr="00DD49B6">
              <w:t>Cita informācija</w:t>
            </w:r>
          </w:p>
        </w:tc>
        <w:tc>
          <w:tcPr>
            <w:tcW w:w="3517" w:type="pct"/>
          </w:tcPr>
          <w:p w:rsidR="00E46804" w:rsidRPr="0077671A" w:rsidRDefault="00E46804" w:rsidP="00E46804">
            <w:pPr>
              <w:spacing w:after="0" w:line="240" w:lineRule="auto"/>
              <w:ind w:firstLine="245"/>
              <w:jc w:val="both"/>
              <w:rPr>
                <w:rFonts w:ascii="Times New Roman" w:eastAsia="Calibri" w:hAnsi="Times New Roman" w:cs="Times New Roman"/>
                <w:color w:val="000000"/>
                <w:sz w:val="24"/>
                <w:szCs w:val="24"/>
                <w:lang w:eastAsia="en-US"/>
              </w:rPr>
            </w:pPr>
            <w:r w:rsidRPr="00E46804">
              <w:rPr>
                <w:rFonts w:ascii="Times New Roman" w:eastAsia="Calibri" w:hAnsi="Times New Roman" w:cs="Times New Roman"/>
                <w:color w:val="000000"/>
                <w:sz w:val="24"/>
                <w:szCs w:val="24"/>
                <w:lang w:eastAsia="en-US"/>
              </w:rPr>
              <w:t xml:space="preserve">Ja atbalsta pretendents uz atbalstu pretendē pirmo reizi, tam jāreģistrējas Lauku atbalsta dienesta klientu reģistrā saskaņā ar </w:t>
            </w:r>
            <w:r w:rsidRPr="0077671A">
              <w:rPr>
                <w:rFonts w:ascii="Times New Roman" w:eastAsia="Calibri" w:hAnsi="Times New Roman" w:cs="Times New Roman"/>
                <w:color w:val="000000"/>
                <w:sz w:val="24"/>
                <w:szCs w:val="24"/>
                <w:lang w:eastAsia="en-US"/>
              </w:rPr>
              <w:t>Ministru kabineta 20</w:t>
            </w:r>
            <w:r w:rsidR="0077671A" w:rsidRPr="0077671A">
              <w:rPr>
                <w:rFonts w:ascii="Times New Roman" w:eastAsia="Calibri" w:hAnsi="Times New Roman" w:cs="Times New Roman"/>
                <w:color w:val="000000"/>
                <w:sz w:val="24"/>
                <w:szCs w:val="24"/>
                <w:lang w:eastAsia="en-US"/>
              </w:rPr>
              <w:t>14</w:t>
            </w:r>
            <w:r w:rsidRPr="0077671A">
              <w:rPr>
                <w:rFonts w:ascii="Times New Roman" w:eastAsia="Calibri" w:hAnsi="Times New Roman" w:cs="Times New Roman"/>
                <w:color w:val="000000"/>
                <w:sz w:val="24"/>
                <w:szCs w:val="24"/>
                <w:lang w:eastAsia="en-US"/>
              </w:rPr>
              <w:t xml:space="preserve">.gada </w:t>
            </w:r>
            <w:r w:rsidR="0077671A" w:rsidRPr="0077671A">
              <w:rPr>
                <w:rFonts w:ascii="Times New Roman" w:eastAsia="Calibri" w:hAnsi="Times New Roman" w:cs="Times New Roman"/>
                <w:color w:val="000000"/>
                <w:sz w:val="24"/>
                <w:szCs w:val="24"/>
                <w:lang w:eastAsia="en-US"/>
              </w:rPr>
              <w:t>30</w:t>
            </w:r>
            <w:r w:rsidRPr="0077671A">
              <w:rPr>
                <w:rFonts w:ascii="Times New Roman" w:eastAsia="Calibri" w:hAnsi="Times New Roman" w:cs="Times New Roman"/>
                <w:color w:val="000000"/>
                <w:sz w:val="24"/>
                <w:szCs w:val="24"/>
                <w:lang w:eastAsia="en-US"/>
              </w:rPr>
              <w:t>.</w:t>
            </w:r>
            <w:r w:rsidR="0077671A" w:rsidRPr="0077671A">
              <w:rPr>
                <w:rFonts w:ascii="Times New Roman" w:eastAsia="Calibri" w:hAnsi="Times New Roman" w:cs="Times New Roman"/>
                <w:color w:val="000000"/>
                <w:sz w:val="24"/>
                <w:szCs w:val="24"/>
                <w:lang w:eastAsia="en-US"/>
              </w:rPr>
              <w:t>septembra</w:t>
            </w:r>
            <w:r w:rsidRPr="0077671A">
              <w:rPr>
                <w:rFonts w:ascii="Times New Roman" w:eastAsia="Calibri" w:hAnsi="Times New Roman" w:cs="Times New Roman"/>
                <w:color w:val="000000"/>
                <w:sz w:val="24"/>
                <w:szCs w:val="24"/>
                <w:lang w:eastAsia="en-US"/>
              </w:rPr>
              <w:t xml:space="preserve"> noteikumiem Nr.5</w:t>
            </w:r>
            <w:r w:rsidR="0077671A" w:rsidRPr="0077671A">
              <w:rPr>
                <w:rFonts w:ascii="Times New Roman" w:eastAsia="Calibri" w:hAnsi="Times New Roman" w:cs="Times New Roman"/>
                <w:color w:val="000000"/>
                <w:sz w:val="24"/>
                <w:szCs w:val="24"/>
                <w:lang w:eastAsia="en-US"/>
              </w:rPr>
              <w:t>99</w:t>
            </w:r>
            <w:r w:rsidRPr="0077671A">
              <w:rPr>
                <w:rFonts w:ascii="Times New Roman" w:eastAsia="Calibri" w:hAnsi="Times New Roman" w:cs="Times New Roman"/>
                <w:color w:val="000000"/>
                <w:sz w:val="24"/>
                <w:szCs w:val="24"/>
                <w:lang w:eastAsia="en-US"/>
              </w:rPr>
              <w:t xml:space="preserve"> „</w:t>
            </w:r>
            <w:r w:rsidR="0077671A" w:rsidRPr="0077671A">
              <w:rPr>
                <w:rFonts w:ascii="Times New Roman" w:eastAsia="Calibri" w:hAnsi="Times New Roman" w:cs="Times New Roman"/>
                <w:color w:val="000000"/>
                <w:sz w:val="24"/>
                <w:szCs w:val="24"/>
                <w:lang w:eastAsia="en-US"/>
              </w:rPr>
              <w:t>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w:t>
            </w:r>
            <w:r w:rsidRPr="00852FAD">
              <w:rPr>
                <w:rFonts w:ascii="Times New Roman" w:eastAsia="Calibri" w:hAnsi="Times New Roman" w:cs="Times New Roman"/>
                <w:color w:val="000000"/>
                <w:sz w:val="24"/>
                <w:szCs w:val="24"/>
                <w:lang w:eastAsia="en-US"/>
              </w:rPr>
              <w:t xml:space="preserve">”. </w:t>
            </w:r>
          </w:p>
          <w:p w:rsidR="000330A2" w:rsidRPr="00DD49B6" w:rsidRDefault="00E46804" w:rsidP="006C485A">
            <w:pPr>
              <w:spacing w:after="0" w:line="240" w:lineRule="auto"/>
              <w:ind w:firstLine="245"/>
              <w:jc w:val="both"/>
            </w:pPr>
            <w:r w:rsidRPr="00852FAD">
              <w:rPr>
                <w:rFonts w:ascii="Times New Roman" w:eastAsia="Calibri" w:hAnsi="Times New Roman" w:cs="Times New Roman"/>
                <w:iCs/>
                <w:sz w:val="24"/>
                <w:szCs w:val="24"/>
                <w:lang w:eastAsia="en-US"/>
              </w:rPr>
              <w:t>Saskaņā ar Lauksaimniecības un lauku attīstības likuma 5.panta 3.</w:t>
            </w:r>
            <w:r w:rsidRPr="00852FAD">
              <w:rPr>
                <w:rFonts w:ascii="Times New Roman" w:eastAsia="Calibri" w:hAnsi="Times New Roman" w:cs="Times New Roman"/>
                <w:iCs/>
                <w:sz w:val="24"/>
                <w:szCs w:val="24"/>
                <w:vertAlign w:val="superscript"/>
                <w:lang w:eastAsia="en-US"/>
              </w:rPr>
              <w:t>1</w:t>
            </w:r>
            <w:r w:rsidRPr="00852FAD">
              <w:rPr>
                <w:rFonts w:ascii="Times New Roman" w:eastAsia="Calibri" w:hAnsi="Times New Roman" w:cs="Times New Roman"/>
                <w:iCs/>
                <w:sz w:val="24"/>
                <w:szCs w:val="24"/>
                <w:lang w:eastAsia="en-US"/>
              </w:rPr>
              <w:t xml:space="preserve"> un ceturto daļu ir izdoti noteikumi par valsts atbalstu lauksaimniecībai un tā piešķiršanas kārtību, paredzot, ka atbalsts </w:t>
            </w:r>
            <w:r w:rsidR="006C485A" w:rsidRPr="00852FAD">
              <w:rPr>
                <w:rFonts w:ascii="Times New Roman" w:eastAsia="Calibri" w:hAnsi="Times New Roman" w:cs="Times New Roman"/>
                <w:iCs/>
                <w:sz w:val="24"/>
                <w:szCs w:val="24"/>
                <w:lang w:eastAsia="en-US"/>
              </w:rPr>
              <w:t>100</w:t>
            </w:r>
            <w:r w:rsidR="00011036">
              <w:rPr>
                <w:rFonts w:ascii="Times New Roman" w:eastAsia="Calibri" w:hAnsi="Times New Roman" w:cs="Times New Roman"/>
                <w:iCs/>
                <w:sz w:val="24"/>
                <w:szCs w:val="24"/>
                <w:lang w:eastAsia="en-US"/>
              </w:rPr>
              <w:t> </w:t>
            </w:r>
            <w:r w:rsidR="006C485A" w:rsidRPr="00852FAD">
              <w:rPr>
                <w:rFonts w:ascii="Times New Roman" w:eastAsia="Calibri" w:hAnsi="Times New Roman" w:cs="Times New Roman"/>
                <w:iCs/>
                <w:sz w:val="24"/>
                <w:szCs w:val="24"/>
                <w:lang w:eastAsia="en-US"/>
              </w:rPr>
              <w:t xml:space="preserve">% </w:t>
            </w:r>
            <w:r w:rsidR="00011036">
              <w:rPr>
                <w:rFonts w:ascii="Times New Roman" w:eastAsia="Calibri" w:hAnsi="Times New Roman" w:cs="Times New Roman"/>
                <w:iCs/>
                <w:sz w:val="24"/>
                <w:szCs w:val="24"/>
                <w:lang w:eastAsia="en-US"/>
              </w:rPr>
              <w:t xml:space="preserve">apmērā </w:t>
            </w:r>
            <w:r w:rsidRPr="00852FAD">
              <w:rPr>
                <w:rFonts w:ascii="Times New Roman" w:eastAsia="Calibri" w:hAnsi="Times New Roman" w:cs="Times New Roman"/>
                <w:iCs/>
                <w:sz w:val="24"/>
                <w:szCs w:val="24"/>
                <w:lang w:eastAsia="en-US"/>
              </w:rPr>
              <w:t xml:space="preserve">tiek maksāts no valsts budžeta līdzekļiem. Ar šiem </w:t>
            </w:r>
            <w:r w:rsidRPr="00852FAD">
              <w:rPr>
                <w:rFonts w:ascii="Times New Roman" w:eastAsia="Calibri" w:hAnsi="Times New Roman" w:cs="Times New Roman"/>
                <w:iCs/>
                <w:sz w:val="24"/>
                <w:szCs w:val="24"/>
                <w:lang w:eastAsia="en-US"/>
              </w:rPr>
              <w:lastRenderedPageBreak/>
              <w:t xml:space="preserve">normatīvajiem aktiem var iepazīties Zemkopības ministrijas </w:t>
            </w:r>
            <w:r w:rsidRPr="00CC61C0">
              <w:rPr>
                <w:rFonts w:ascii="Times New Roman" w:eastAsia="Calibri" w:hAnsi="Times New Roman" w:cs="Times New Roman"/>
                <w:iCs/>
                <w:sz w:val="24"/>
                <w:szCs w:val="24"/>
                <w:lang w:eastAsia="en-US"/>
              </w:rPr>
              <w:t>tīmekļvietnē http://www.zm.gov.lv sadaļ</w:t>
            </w:r>
            <w:r w:rsidR="00131F83" w:rsidRPr="00CC61C0">
              <w:rPr>
                <w:rFonts w:ascii="Times New Roman" w:eastAsia="Calibri" w:hAnsi="Times New Roman" w:cs="Times New Roman"/>
                <w:iCs/>
                <w:sz w:val="24"/>
                <w:szCs w:val="24"/>
                <w:lang w:eastAsia="en-US"/>
              </w:rPr>
              <w:t>ā</w:t>
            </w:r>
            <w:r w:rsidRPr="00CC61C0">
              <w:rPr>
                <w:rFonts w:ascii="Times New Roman" w:eastAsia="Calibri" w:hAnsi="Times New Roman" w:cs="Times New Roman"/>
                <w:iCs/>
                <w:sz w:val="24"/>
                <w:szCs w:val="24"/>
                <w:lang w:eastAsia="en-US"/>
              </w:rPr>
              <w:t xml:space="preserve"> </w:t>
            </w:r>
            <w:r w:rsidR="00131F83" w:rsidRPr="00CC61C0">
              <w:rPr>
                <w:rFonts w:ascii="Times New Roman" w:eastAsia="Calibri" w:hAnsi="Times New Roman" w:cs="Times New Roman"/>
                <w:iCs/>
                <w:sz w:val="24"/>
                <w:szCs w:val="24"/>
                <w:lang w:eastAsia="en-US"/>
              </w:rPr>
              <w:t>&gt;</w:t>
            </w:r>
            <w:hyperlink r:id="rId7" w:history="1">
              <w:r w:rsidRPr="00CC61C0">
                <w:rPr>
                  <w:rFonts w:ascii="Times New Roman" w:eastAsia="Calibri" w:hAnsi="Times New Roman" w:cs="Times New Roman"/>
                  <w:sz w:val="24"/>
                  <w:szCs w:val="24"/>
                  <w:lang w:eastAsia="en-US"/>
                </w:rPr>
                <w:t>Valsts atbalsts</w:t>
              </w:r>
            </w:hyperlink>
            <w:r w:rsidRPr="00CC61C0">
              <w:rPr>
                <w:rFonts w:ascii="Times New Roman" w:eastAsia="Calibri" w:hAnsi="Times New Roman" w:cs="Times New Roman"/>
                <w:b/>
                <w:bCs/>
                <w:sz w:val="24"/>
                <w:szCs w:val="24"/>
                <w:lang w:eastAsia="en-US"/>
              </w:rPr>
              <w:t xml:space="preserve"> </w:t>
            </w:r>
            <w:r w:rsidRPr="00CC61C0">
              <w:rPr>
                <w:rFonts w:ascii="Times New Roman" w:eastAsia="Calibri" w:hAnsi="Times New Roman" w:cs="Times New Roman"/>
                <w:bCs/>
                <w:sz w:val="24"/>
                <w:szCs w:val="24"/>
                <w:lang w:eastAsia="en-US"/>
              </w:rPr>
              <w:t xml:space="preserve">&gt; </w:t>
            </w:r>
            <w:r w:rsidR="00131F83" w:rsidRPr="00CC61C0">
              <w:rPr>
                <w:rFonts w:ascii="Times New Roman" w:eastAsia="Calibri" w:hAnsi="Times New Roman" w:cs="Times New Roman"/>
                <w:iCs/>
                <w:sz w:val="24"/>
                <w:szCs w:val="24"/>
                <w:lang w:eastAsia="en-US"/>
              </w:rPr>
              <w:t>Lauksaimniecība u</w:t>
            </w:r>
            <w:r w:rsidR="00131F83" w:rsidRPr="00131F83">
              <w:rPr>
                <w:rFonts w:ascii="Times New Roman" w:eastAsia="Calibri" w:hAnsi="Times New Roman" w:cs="Times New Roman"/>
                <w:iCs/>
                <w:sz w:val="24"/>
                <w:szCs w:val="24"/>
                <w:lang w:eastAsia="en-US"/>
              </w:rPr>
              <w:t>n</w:t>
            </w:r>
            <w:r w:rsidR="00131F83">
              <w:t xml:space="preserve"> </w:t>
            </w:r>
            <w:hyperlink r:id="rId8" w:history="1">
              <w:r w:rsidR="00131F83">
                <w:rPr>
                  <w:rFonts w:ascii="Times New Roman" w:eastAsia="Calibri" w:hAnsi="Times New Roman" w:cs="Times New Roman"/>
                  <w:sz w:val="24"/>
                  <w:szCs w:val="24"/>
                  <w:lang w:eastAsia="en-US"/>
                </w:rPr>
                <w:t>l</w:t>
              </w:r>
              <w:r w:rsidRPr="00852FAD">
                <w:rPr>
                  <w:rFonts w:ascii="Times New Roman" w:eastAsia="Calibri" w:hAnsi="Times New Roman" w:cs="Times New Roman"/>
                  <w:sz w:val="24"/>
                  <w:szCs w:val="24"/>
                  <w:lang w:eastAsia="en-US"/>
                </w:rPr>
                <w:t>auku attīstība</w:t>
              </w:r>
            </w:hyperlink>
            <w:r w:rsidRPr="00852FAD">
              <w:rPr>
                <w:rFonts w:ascii="Times New Roman" w:eastAsia="Calibri" w:hAnsi="Times New Roman" w:cs="Times New Roman"/>
                <w:bCs/>
                <w:sz w:val="24"/>
                <w:szCs w:val="24"/>
                <w:lang w:eastAsia="en-US"/>
              </w:rPr>
              <w:t xml:space="preserve"> &gt; </w:t>
            </w:r>
            <w:r w:rsidR="00131F83">
              <w:rPr>
                <w:rFonts w:ascii="Times New Roman" w:eastAsia="Calibri" w:hAnsi="Times New Roman" w:cs="Times New Roman"/>
                <w:bCs/>
                <w:sz w:val="24"/>
                <w:szCs w:val="24"/>
                <w:u w:val="single"/>
                <w:lang w:eastAsia="en-US"/>
              </w:rPr>
              <w:t>Nacionālās subsīdijas</w:t>
            </w:r>
            <w:r w:rsidRPr="00852FAD">
              <w:rPr>
                <w:rFonts w:ascii="Times New Roman" w:eastAsia="Calibri" w:hAnsi="Times New Roman" w:cs="Times New Roman"/>
                <w:bCs/>
                <w:sz w:val="24"/>
                <w:szCs w:val="24"/>
                <w:u w:val="single"/>
                <w:lang w:eastAsia="en-US"/>
              </w:rPr>
              <w:t>.</w:t>
            </w:r>
          </w:p>
        </w:tc>
      </w:tr>
    </w:tbl>
    <w:p w:rsidR="000330A2" w:rsidRPr="00DD49B6" w:rsidRDefault="000330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660"/>
      </w:tblGrid>
      <w:tr w:rsidR="000330A2" w:rsidRPr="00DD49B6" w:rsidTr="00472586">
        <w:trPr>
          <w:trHeight w:val="556"/>
        </w:trPr>
        <w:tc>
          <w:tcPr>
            <w:tcW w:w="9067" w:type="dxa"/>
            <w:gridSpan w:val="3"/>
            <w:vAlign w:val="center"/>
          </w:tcPr>
          <w:p w:rsidR="000330A2" w:rsidRPr="00DD49B6" w:rsidRDefault="009F3688" w:rsidP="00B84678">
            <w:pPr>
              <w:pStyle w:val="naisnod"/>
              <w:spacing w:before="0" w:beforeAutospacing="0" w:after="0" w:afterAutospacing="0"/>
              <w:ind w:left="57" w:right="57"/>
              <w:jc w:val="center"/>
              <w:rPr>
                <w:b/>
              </w:rPr>
            </w:pPr>
            <w:r w:rsidRPr="009F3688">
              <w:rPr>
                <w:b/>
                <w:bCs/>
              </w:rPr>
              <w:t>II. Tiesību akta projekta ietekme uz sabiedrību, tautsaimniecības attīstību un administratīvo slogu</w:t>
            </w:r>
          </w:p>
        </w:tc>
      </w:tr>
      <w:tr w:rsidR="000330A2" w:rsidRPr="00DD49B6" w:rsidTr="00472586">
        <w:trPr>
          <w:trHeight w:val="467"/>
        </w:trPr>
        <w:tc>
          <w:tcPr>
            <w:tcW w:w="431" w:type="dxa"/>
          </w:tcPr>
          <w:p w:rsidR="000330A2" w:rsidRPr="00DD49B6" w:rsidRDefault="000330A2" w:rsidP="00B84678">
            <w:pPr>
              <w:pStyle w:val="naiskr"/>
              <w:spacing w:before="0" w:beforeAutospacing="0" w:after="0" w:afterAutospacing="0"/>
              <w:ind w:left="57" w:right="57"/>
              <w:jc w:val="both"/>
            </w:pPr>
            <w:r w:rsidRPr="00DD49B6">
              <w:t>1.</w:t>
            </w:r>
          </w:p>
        </w:tc>
        <w:tc>
          <w:tcPr>
            <w:tcW w:w="2976" w:type="dxa"/>
          </w:tcPr>
          <w:p w:rsidR="000330A2" w:rsidRPr="00DD49B6" w:rsidRDefault="009F3688" w:rsidP="00B84678">
            <w:pPr>
              <w:pStyle w:val="naiskr"/>
              <w:spacing w:before="0" w:beforeAutospacing="0" w:after="0" w:afterAutospacing="0"/>
              <w:ind w:left="57" w:right="57"/>
            </w:pPr>
            <w:r w:rsidRPr="009F3688">
              <w:t>Sabiedrības mērķgrupas, kuras tiesiskais regulējums ietekmē vai varētu ietekmēt</w:t>
            </w:r>
          </w:p>
        </w:tc>
        <w:tc>
          <w:tcPr>
            <w:tcW w:w="5660" w:type="dxa"/>
          </w:tcPr>
          <w:p w:rsidR="000330A2" w:rsidRPr="00DD49B6" w:rsidRDefault="00E46804" w:rsidP="00C05CA7">
            <w:pPr>
              <w:shd w:val="clear" w:color="auto" w:fill="FFFFFF"/>
              <w:spacing w:after="0" w:line="240" w:lineRule="auto"/>
              <w:ind w:left="57" w:right="57"/>
              <w:jc w:val="both"/>
              <w:rPr>
                <w:rFonts w:ascii="Times New Roman" w:hAnsi="Times New Roman" w:cs="Times New Roman"/>
                <w:sz w:val="24"/>
                <w:szCs w:val="24"/>
              </w:rPr>
            </w:pPr>
            <w:bookmarkStart w:id="2" w:name="p21"/>
            <w:bookmarkEnd w:id="2"/>
            <w:r w:rsidRPr="00B232A4">
              <w:rPr>
                <w:rFonts w:ascii="Times New Roman" w:hAnsi="Times New Roman"/>
                <w:sz w:val="24"/>
              </w:rPr>
              <w:t xml:space="preserve">Fiziskas un juridiskas personas, kas nodarbojas ar lauksaimniecisko ražošanu, – aptuveni </w:t>
            </w:r>
            <w:r w:rsidR="006F2802">
              <w:rPr>
                <w:rFonts w:ascii="Times New Roman" w:hAnsi="Times New Roman"/>
                <w:sz w:val="24"/>
              </w:rPr>
              <w:t>9</w:t>
            </w:r>
            <w:r w:rsidR="00020706">
              <w:rPr>
                <w:rFonts w:ascii="Times New Roman" w:hAnsi="Times New Roman"/>
                <w:sz w:val="24"/>
              </w:rPr>
              <w:t>685</w:t>
            </w:r>
            <w:r w:rsidRPr="00B232A4">
              <w:rPr>
                <w:rFonts w:ascii="Times New Roman" w:hAnsi="Times New Roman"/>
                <w:sz w:val="24"/>
              </w:rPr>
              <w:t xml:space="preserve">, </w:t>
            </w:r>
            <w:r w:rsidR="00020706">
              <w:rPr>
                <w:rFonts w:ascii="Times New Roman" w:hAnsi="Times New Roman"/>
                <w:sz w:val="24"/>
              </w:rPr>
              <w:t>tai skaitā 7711 piensaimniecības nozarē</w:t>
            </w:r>
            <w:r w:rsidR="00C05CA7">
              <w:rPr>
                <w:rFonts w:ascii="Times New Roman" w:hAnsi="Times New Roman"/>
                <w:sz w:val="24"/>
              </w:rPr>
              <w:t>,</w:t>
            </w:r>
            <w:r w:rsidR="00020706">
              <w:rPr>
                <w:rFonts w:ascii="Times New Roman" w:hAnsi="Times New Roman"/>
                <w:sz w:val="24"/>
              </w:rPr>
              <w:t xml:space="preserve"> iesaistītie gala labuma guvēji</w:t>
            </w:r>
            <w:r w:rsidR="00C05CA7">
              <w:rPr>
                <w:rFonts w:ascii="Times New Roman" w:hAnsi="Times New Roman"/>
                <w:sz w:val="24"/>
              </w:rPr>
              <w:t xml:space="preserve"> </w:t>
            </w:r>
            <w:r w:rsidR="00020706">
              <w:rPr>
                <w:rFonts w:ascii="Times New Roman" w:hAnsi="Times New Roman"/>
                <w:sz w:val="24"/>
              </w:rPr>
              <w:t>un 9</w:t>
            </w:r>
            <w:r w:rsidRPr="00B232A4">
              <w:rPr>
                <w:rFonts w:ascii="Times New Roman" w:hAnsi="Times New Roman"/>
                <w:sz w:val="24"/>
              </w:rPr>
              <w:t> šķirnes dzīvnieku audzētāju organizācij</w:t>
            </w:r>
            <w:r w:rsidR="00EF11FA">
              <w:rPr>
                <w:rFonts w:ascii="Times New Roman" w:hAnsi="Times New Roman"/>
                <w:sz w:val="24"/>
              </w:rPr>
              <w:t>u</w:t>
            </w:r>
            <w:r w:rsidR="00020706">
              <w:rPr>
                <w:rFonts w:ascii="Times New Roman" w:hAnsi="Times New Roman"/>
                <w:sz w:val="24"/>
              </w:rPr>
              <w:t>.</w:t>
            </w:r>
            <w:r>
              <w:rPr>
                <w:rFonts w:ascii="Times New Roman" w:hAnsi="Times New Roman"/>
                <w:sz w:val="24"/>
              </w:rPr>
              <w:t xml:space="preserve"> </w:t>
            </w:r>
          </w:p>
        </w:tc>
      </w:tr>
      <w:tr w:rsidR="000330A2" w:rsidRPr="00DD49B6" w:rsidTr="00472586">
        <w:trPr>
          <w:trHeight w:val="523"/>
        </w:trPr>
        <w:tc>
          <w:tcPr>
            <w:tcW w:w="431" w:type="dxa"/>
          </w:tcPr>
          <w:p w:rsidR="000330A2" w:rsidRPr="00DD49B6" w:rsidRDefault="000330A2" w:rsidP="00B84678">
            <w:pPr>
              <w:pStyle w:val="naiskr"/>
              <w:spacing w:before="0" w:beforeAutospacing="0" w:after="0" w:afterAutospacing="0"/>
              <w:ind w:left="57" w:right="57"/>
              <w:jc w:val="both"/>
            </w:pPr>
            <w:r w:rsidRPr="00DD49B6">
              <w:t>2.</w:t>
            </w:r>
          </w:p>
        </w:tc>
        <w:tc>
          <w:tcPr>
            <w:tcW w:w="2976" w:type="dxa"/>
          </w:tcPr>
          <w:p w:rsidR="000330A2" w:rsidRPr="00DD49B6" w:rsidRDefault="009F3688" w:rsidP="00B84678">
            <w:pPr>
              <w:pStyle w:val="naiskr"/>
              <w:spacing w:before="0" w:beforeAutospacing="0" w:after="0" w:afterAutospacing="0"/>
              <w:ind w:left="57" w:right="57"/>
            </w:pPr>
            <w:r w:rsidRPr="009F3688">
              <w:t>Tiesiskā regulējuma ietekme uz tautsaimniecību un administratīvo slogu</w:t>
            </w:r>
          </w:p>
        </w:tc>
        <w:tc>
          <w:tcPr>
            <w:tcW w:w="5660" w:type="dxa"/>
          </w:tcPr>
          <w:p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Pr>
                <w:rFonts w:ascii="Times New Roman" w:hAnsi="Times New Roman"/>
                <w:sz w:val="24"/>
                <w:szCs w:val="24"/>
              </w:rPr>
              <w:t>Projekts šo jomu neskar.</w:t>
            </w:r>
          </w:p>
        </w:tc>
      </w:tr>
      <w:tr w:rsidR="000330A2" w:rsidRPr="00DD49B6" w:rsidTr="00472586">
        <w:trPr>
          <w:trHeight w:val="523"/>
        </w:trPr>
        <w:tc>
          <w:tcPr>
            <w:tcW w:w="431" w:type="dxa"/>
          </w:tcPr>
          <w:p w:rsidR="000330A2" w:rsidRPr="00DD49B6" w:rsidRDefault="000330A2" w:rsidP="00B84678">
            <w:pPr>
              <w:pStyle w:val="naiskr"/>
              <w:spacing w:before="0" w:beforeAutospacing="0" w:after="0" w:afterAutospacing="0"/>
              <w:ind w:left="57" w:right="57"/>
              <w:jc w:val="both"/>
            </w:pPr>
            <w:r w:rsidRPr="00DD49B6">
              <w:t>3.</w:t>
            </w:r>
          </w:p>
        </w:tc>
        <w:tc>
          <w:tcPr>
            <w:tcW w:w="2976" w:type="dxa"/>
          </w:tcPr>
          <w:p w:rsidR="000330A2" w:rsidRPr="00DD49B6" w:rsidRDefault="009F3688" w:rsidP="00B84678">
            <w:pPr>
              <w:pStyle w:val="naiskr"/>
              <w:spacing w:before="0" w:beforeAutospacing="0" w:after="0" w:afterAutospacing="0"/>
              <w:ind w:left="57" w:right="57"/>
            </w:pPr>
            <w:r w:rsidRPr="009F3688">
              <w:t>Administratīvo izmaksu monetārs novērtējums</w:t>
            </w:r>
          </w:p>
        </w:tc>
        <w:tc>
          <w:tcPr>
            <w:tcW w:w="5660" w:type="dxa"/>
          </w:tcPr>
          <w:p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Pr>
                <w:rFonts w:ascii="Times New Roman" w:hAnsi="Times New Roman"/>
                <w:sz w:val="24"/>
                <w:szCs w:val="24"/>
              </w:rPr>
              <w:t>Projekts šo jomu neskar.</w:t>
            </w:r>
          </w:p>
        </w:tc>
      </w:tr>
      <w:tr w:rsidR="009F3688" w:rsidRPr="00DD49B6" w:rsidTr="00472586">
        <w:trPr>
          <w:trHeight w:val="523"/>
        </w:trPr>
        <w:tc>
          <w:tcPr>
            <w:tcW w:w="431" w:type="dxa"/>
          </w:tcPr>
          <w:p w:rsidR="009F3688" w:rsidRPr="00DD49B6" w:rsidRDefault="009F3688" w:rsidP="00B84678">
            <w:pPr>
              <w:pStyle w:val="naiskr"/>
              <w:spacing w:before="0" w:beforeAutospacing="0" w:after="0" w:afterAutospacing="0"/>
              <w:ind w:left="57" w:right="57"/>
              <w:jc w:val="both"/>
            </w:pPr>
            <w:r>
              <w:t>4.</w:t>
            </w:r>
          </w:p>
        </w:tc>
        <w:tc>
          <w:tcPr>
            <w:tcW w:w="2976" w:type="dxa"/>
          </w:tcPr>
          <w:p w:rsidR="009F3688" w:rsidRPr="009F3688" w:rsidRDefault="009F3688" w:rsidP="00B84678">
            <w:pPr>
              <w:pStyle w:val="naiskr"/>
              <w:spacing w:before="0" w:beforeAutospacing="0" w:after="0" w:afterAutospacing="0"/>
              <w:ind w:left="57" w:right="57"/>
            </w:pPr>
            <w:r w:rsidRPr="009F3688">
              <w:t>Atbilstības izmaksu monetārs novērtējums</w:t>
            </w:r>
          </w:p>
        </w:tc>
        <w:tc>
          <w:tcPr>
            <w:tcW w:w="5660" w:type="dxa"/>
          </w:tcPr>
          <w:p w:rsidR="009F3688" w:rsidRDefault="009F3688" w:rsidP="00B84678">
            <w:pPr>
              <w:shd w:val="clear" w:color="auto" w:fill="FFFFFF"/>
              <w:spacing w:after="0" w:line="240" w:lineRule="auto"/>
              <w:ind w:left="57" w:right="57"/>
              <w:rPr>
                <w:rFonts w:ascii="Times New Roman" w:hAnsi="Times New Roman"/>
                <w:sz w:val="24"/>
                <w:szCs w:val="24"/>
              </w:rPr>
            </w:pPr>
            <w:r w:rsidRPr="009F3688">
              <w:rPr>
                <w:rFonts w:ascii="Times New Roman" w:hAnsi="Times New Roman"/>
                <w:sz w:val="24"/>
                <w:szCs w:val="24"/>
              </w:rPr>
              <w:t>Projekts šo jomu neskar.</w:t>
            </w:r>
          </w:p>
        </w:tc>
      </w:tr>
      <w:tr w:rsidR="000330A2" w:rsidRPr="00DD49B6" w:rsidTr="00472586">
        <w:trPr>
          <w:trHeight w:val="357"/>
        </w:trPr>
        <w:tc>
          <w:tcPr>
            <w:tcW w:w="431" w:type="dxa"/>
          </w:tcPr>
          <w:p w:rsidR="000330A2" w:rsidRPr="00DD49B6" w:rsidRDefault="009F3688" w:rsidP="00B84678">
            <w:pPr>
              <w:pStyle w:val="naiskr"/>
              <w:spacing w:before="0" w:beforeAutospacing="0" w:after="0" w:afterAutospacing="0"/>
              <w:ind w:left="57" w:right="57"/>
              <w:jc w:val="both"/>
            </w:pPr>
            <w:r>
              <w:t>5</w:t>
            </w:r>
            <w:r w:rsidR="000330A2" w:rsidRPr="00DD49B6">
              <w:t>.</w:t>
            </w:r>
          </w:p>
        </w:tc>
        <w:tc>
          <w:tcPr>
            <w:tcW w:w="2976" w:type="dxa"/>
          </w:tcPr>
          <w:p w:rsidR="000330A2" w:rsidRPr="00DD49B6" w:rsidRDefault="000330A2" w:rsidP="00B84678">
            <w:pPr>
              <w:pStyle w:val="naiskr"/>
              <w:spacing w:before="0" w:beforeAutospacing="0" w:after="0" w:afterAutospacing="0"/>
              <w:ind w:left="57" w:right="57"/>
            </w:pPr>
            <w:r w:rsidRPr="00DD49B6">
              <w:t>Cita informācija</w:t>
            </w:r>
          </w:p>
        </w:tc>
        <w:tc>
          <w:tcPr>
            <w:tcW w:w="5660" w:type="dxa"/>
          </w:tcPr>
          <w:p w:rsidR="000330A2" w:rsidRPr="00DD49B6" w:rsidRDefault="000330A2" w:rsidP="005206FF">
            <w:pPr>
              <w:shd w:val="clear" w:color="auto" w:fill="FFFFFF"/>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Nav</w:t>
            </w:r>
            <w:r w:rsidR="00897834">
              <w:rPr>
                <w:rFonts w:ascii="Times New Roman" w:hAnsi="Times New Roman" w:cs="Times New Roman"/>
                <w:sz w:val="24"/>
                <w:szCs w:val="24"/>
              </w:rPr>
              <w:t>.</w:t>
            </w:r>
          </w:p>
        </w:tc>
      </w:tr>
    </w:tbl>
    <w:p w:rsidR="00894E5A" w:rsidRDefault="00894E5A" w:rsidP="000330A2">
      <w:pPr>
        <w:spacing w:after="0" w:line="240" w:lineRule="auto"/>
        <w:rPr>
          <w:rFonts w:ascii="Times New Roman" w:hAnsi="Times New Roman" w:cs="Times New Roman"/>
          <w:sz w:val="24"/>
          <w:szCs w:val="24"/>
        </w:rPr>
      </w:pPr>
    </w:p>
    <w:tbl>
      <w:tblPr>
        <w:tblW w:w="508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19"/>
        <w:gridCol w:w="1054"/>
        <w:gridCol w:w="1053"/>
        <w:gridCol w:w="1016"/>
        <w:gridCol w:w="1276"/>
        <w:gridCol w:w="780"/>
        <w:gridCol w:w="1025"/>
        <w:gridCol w:w="888"/>
      </w:tblGrid>
      <w:tr w:rsidR="00796533" w:rsidRPr="00796533" w:rsidTr="009877A8">
        <w:trPr>
          <w:cantSplit/>
        </w:trPr>
        <w:tc>
          <w:tcPr>
            <w:tcW w:w="9211" w:type="dxa"/>
            <w:gridSpan w:val="8"/>
            <w:shd w:val="clear" w:color="auto" w:fill="auto"/>
            <w:vAlign w:val="center"/>
            <w:hideMark/>
          </w:tcPr>
          <w:p w:rsidR="00796533" w:rsidRPr="00796533" w:rsidRDefault="00796533" w:rsidP="00205D8E">
            <w:pPr>
              <w:spacing w:after="0" w:line="240" w:lineRule="auto"/>
              <w:jc w:val="center"/>
              <w:rPr>
                <w:rFonts w:ascii="Times New Roman" w:hAnsi="Times New Roman" w:cs="Times New Roman"/>
                <w:b/>
                <w:bCs/>
                <w:sz w:val="24"/>
                <w:szCs w:val="24"/>
              </w:rPr>
            </w:pPr>
            <w:r w:rsidRPr="00796533">
              <w:rPr>
                <w:rFonts w:ascii="Times New Roman" w:hAnsi="Times New Roman" w:cs="Times New Roman"/>
                <w:b/>
                <w:bCs/>
                <w:sz w:val="24"/>
                <w:szCs w:val="24"/>
              </w:rPr>
              <w:t>III. Tiesību akta projekta ietekme uz valsts budžetu un pašvaldību budžetiem</w:t>
            </w:r>
          </w:p>
        </w:tc>
      </w:tr>
      <w:tr w:rsidR="00796533" w:rsidRPr="00796533" w:rsidTr="009877A8">
        <w:trPr>
          <w:cantSplit/>
        </w:trPr>
        <w:tc>
          <w:tcPr>
            <w:tcW w:w="2119" w:type="dxa"/>
            <w:vMerge w:val="restart"/>
            <w:shd w:val="clear" w:color="auto" w:fill="FFFFFF"/>
            <w:vAlign w:val="center"/>
          </w:tcPr>
          <w:p w:rsidR="00796533" w:rsidRPr="00796533" w:rsidRDefault="00796533" w:rsidP="00894E5A">
            <w:pPr>
              <w:spacing w:after="0" w:line="240" w:lineRule="auto"/>
              <w:jc w:val="center"/>
              <w:rPr>
                <w:rFonts w:ascii="Times New Roman" w:hAnsi="Times New Roman" w:cs="Times New Roman"/>
                <w:bCs/>
                <w:sz w:val="24"/>
                <w:szCs w:val="24"/>
              </w:rPr>
            </w:pPr>
            <w:r w:rsidRPr="00796533">
              <w:rPr>
                <w:rFonts w:ascii="Times New Roman" w:hAnsi="Times New Roman" w:cs="Times New Roman"/>
                <w:bCs/>
                <w:sz w:val="24"/>
                <w:szCs w:val="24"/>
              </w:rPr>
              <w:t>Rādītāji</w:t>
            </w:r>
          </w:p>
        </w:tc>
        <w:tc>
          <w:tcPr>
            <w:tcW w:w="2107" w:type="dxa"/>
            <w:gridSpan w:val="2"/>
            <w:vMerge w:val="restart"/>
            <w:shd w:val="clear" w:color="auto" w:fill="FFFFFF"/>
            <w:vAlign w:val="center"/>
            <w:hideMark/>
          </w:tcPr>
          <w:p w:rsidR="00796533" w:rsidRPr="00796533" w:rsidRDefault="00205D8E" w:rsidP="00205D8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2018. </w:t>
            </w:r>
            <w:r w:rsidR="00796533" w:rsidRPr="00796533">
              <w:rPr>
                <w:rFonts w:ascii="Times New Roman" w:hAnsi="Times New Roman" w:cs="Times New Roman"/>
                <w:bCs/>
                <w:sz w:val="24"/>
                <w:szCs w:val="24"/>
              </w:rPr>
              <w:t>gads</w:t>
            </w:r>
          </w:p>
        </w:tc>
        <w:tc>
          <w:tcPr>
            <w:tcW w:w="4985" w:type="dxa"/>
            <w:gridSpan w:val="5"/>
            <w:shd w:val="clear" w:color="auto" w:fill="FFFFFF"/>
            <w:vAlign w:val="center"/>
            <w:hideMark/>
          </w:tcPr>
          <w:p w:rsidR="00796533" w:rsidRPr="00796533" w:rsidRDefault="00796533" w:rsidP="00205D8E">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Turpmākie trīs gadi (</w:t>
            </w:r>
            <w:r w:rsidRPr="00796533">
              <w:rPr>
                <w:rFonts w:ascii="Times New Roman" w:hAnsi="Times New Roman" w:cs="Times New Roman"/>
                <w:i/>
                <w:iCs/>
                <w:sz w:val="24"/>
                <w:szCs w:val="24"/>
              </w:rPr>
              <w:t>euro</w:t>
            </w:r>
            <w:r w:rsidRPr="00796533">
              <w:rPr>
                <w:rFonts w:ascii="Times New Roman" w:hAnsi="Times New Roman" w:cs="Times New Roman"/>
                <w:sz w:val="24"/>
                <w:szCs w:val="24"/>
              </w:rPr>
              <w:t>)</w:t>
            </w:r>
          </w:p>
        </w:tc>
      </w:tr>
      <w:tr w:rsidR="00B51F29" w:rsidRPr="00796533" w:rsidTr="009877A8">
        <w:trPr>
          <w:cantSplit/>
        </w:trPr>
        <w:tc>
          <w:tcPr>
            <w:tcW w:w="2119" w:type="dxa"/>
            <w:vMerge/>
            <w:shd w:val="clear" w:color="auto" w:fill="auto"/>
            <w:vAlign w:val="center"/>
            <w:hideMark/>
          </w:tcPr>
          <w:p w:rsidR="00796533" w:rsidRPr="00796533" w:rsidRDefault="00796533" w:rsidP="00796533">
            <w:pPr>
              <w:spacing w:after="0" w:line="240" w:lineRule="auto"/>
              <w:rPr>
                <w:rFonts w:ascii="Times New Roman" w:hAnsi="Times New Roman" w:cs="Times New Roman"/>
                <w:bCs/>
                <w:sz w:val="24"/>
                <w:szCs w:val="24"/>
              </w:rPr>
            </w:pPr>
          </w:p>
        </w:tc>
        <w:tc>
          <w:tcPr>
            <w:tcW w:w="2107" w:type="dxa"/>
            <w:gridSpan w:val="2"/>
            <w:vMerge/>
            <w:shd w:val="clear" w:color="auto" w:fill="auto"/>
            <w:vAlign w:val="center"/>
            <w:hideMark/>
          </w:tcPr>
          <w:p w:rsidR="00796533" w:rsidRPr="00796533" w:rsidRDefault="00796533" w:rsidP="00205D8E">
            <w:pPr>
              <w:spacing w:after="0" w:line="240" w:lineRule="auto"/>
              <w:jc w:val="center"/>
              <w:rPr>
                <w:rFonts w:ascii="Times New Roman" w:hAnsi="Times New Roman" w:cs="Times New Roman"/>
                <w:bCs/>
                <w:sz w:val="24"/>
                <w:szCs w:val="24"/>
              </w:rPr>
            </w:pPr>
          </w:p>
        </w:tc>
        <w:tc>
          <w:tcPr>
            <w:tcW w:w="2292" w:type="dxa"/>
            <w:gridSpan w:val="2"/>
            <w:shd w:val="clear" w:color="auto" w:fill="FFFFFF"/>
            <w:vAlign w:val="center"/>
            <w:hideMark/>
          </w:tcPr>
          <w:p w:rsidR="00796533" w:rsidRPr="00796533" w:rsidRDefault="00205D8E" w:rsidP="00205D8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2019</w:t>
            </w:r>
          </w:p>
        </w:tc>
        <w:tc>
          <w:tcPr>
            <w:tcW w:w="1805" w:type="dxa"/>
            <w:gridSpan w:val="2"/>
            <w:shd w:val="clear" w:color="auto" w:fill="FFFFFF"/>
            <w:vAlign w:val="center"/>
            <w:hideMark/>
          </w:tcPr>
          <w:p w:rsidR="00796533" w:rsidRPr="00796533" w:rsidRDefault="00205D8E" w:rsidP="00205D8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2020</w:t>
            </w:r>
          </w:p>
        </w:tc>
        <w:tc>
          <w:tcPr>
            <w:tcW w:w="888" w:type="dxa"/>
            <w:shd w:val="clear" w:color="auto" w:fill="FFFFFF"/>
            <w:vAlign w:val="center"/>
            <w:hideMark/>
          </w:tcPr>
          <w:p w:rsidR="00796533" w:rsidRPr="00796533" w:rsidRDefault="00205D8E" w:rsidP="00205D8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2021</w:t>
            </w:r>
          </w:p>
        </w:tc>
      </w:tr>
      <w:tr w:rsidR="00894E5A" w:rsidRPr="00796533" w:rsidTr="009877A8">
        <w:trPr>
          <w:cantSplit/>
        </w:trPr>
        <w:tc>
          <w:tcPr>
            <w:tcW w:w="2119" w:type="dxa"/>
            <w:vMerge/>
            <w:shd w:val="clear" w:color="auto" w:fill="auto"/>
            <w:vAlign w:val="center"/>
            <w:hideMark/>
          </w:tcPr>
          <w:p w:rsidR="00796533" w:rsidRPr="00796533" w:rsidRDefault="00796533" w:rsidP="00796533">
            <w:pPr>
              <w:spacing w:after="0" w:line="240" w:lineRule="auto"/>
              <w:rPr>
                <w:rFonts w:ascii="Times New Roman" w:hAnsi="Times New Roman" w:cs="Times New Roman"/>
                <w:b/>
                <w:bCs/>
                <w:sz w:val="24"/>
                <w:szCs w:val="24"/>
              </w:rPr>
            </w:pPr>
          </w:p>
        </w:tc>
        <w:tc>
          <w:tcPr>
            <w:tcW w:w="1054" w:type="dxa"/>
            <w:shd w:val="clear" w:color="auto" w:fill="FFFFFF"/>
            <w:vAlign w:val="center"/>
            <w:hideMark/>
          </w:tcPr>
          <w:p w:rsidR="00796533" w:rsidRPr="00796533" w:rsidRDefault="00796533" w:rsidP="00205D8E">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saskaņā ar valsts budžetu kārtējam gadam</w:t>
            </w:r>
          </w:p>
        </w:tc>
        <w:tc>
          <w:tcPr>
            <w:tcW w:w="1053" w:type="dxa"/>
            <w:shd w:val="clear" w:color="auto" w:fill="FFFFFF"/>
            <w:vAlign w:val="center"/>
            <w:hideMark/>
          </w:tcPr>
          <w:p w:rsidR="00796533" w:rsidRPr="00796533" w:rsidRDefault="00796533" w:rsidP="00205D8E">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izmaiņas kārtējā gadā, salīdzinot ar valsts budžetu kārtējam gadam</w:t>
            </w:r>
          </w:p>
        </w:tc>
        <w:tc>
          <w:tcPr>
            <w:tcW w:w="1016" w:type="dxa"/>
            <w:shd w:val="clear" w:color="auto" w:fill="FFFFFF"/>
            <w:vAlign w:val="center"/>
            <w:hideMark/>
          </w:tcPr>
          <w:p w:rsidR="00796533" w:rsidRPr="00796533" w:rsidRDefault="00796533" w:rsidP="00205D8E">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saskaņā ar vidēja termiņa budžeta ietvaru</w:t>
            </w:r>
          </w:p>
        </w:tc>
        <w:tc>
          <w:tcPr>
            <w:tcW w:w="1276" w:type="dxa"/>
            <w:shd w:val="clear" w:color="auto" w:fill="FFFFFF"/>
            <w:vAlign w:val="center"/>
            <w:hideMark/>
          </w:tcPr>
          <w:p w:rsidR="00796533" w:rsidRPr="00796533" w:rsidRDefault="00796533" w:rsidP="003A2E8A">
            <w:pPr>
              <w:spacing w:after="0" w:line="240" w:lineRule="auto"/>
              <w:ind w:right="-23"/>
              <w:jc w:val="center"/>
              <w:rPr>
                <w:rFonts w:ascii="Times New Roman" w:hAnsi="Times New Roman" w:cs="Times New Roman"/>
                <w:sz w:val="24"/>
                <w:szCs w:val="24"/>
              </w:rPr>
            </w:pPr>
            <w:r w:rsidRPr="00796533">
              <w:rPr>
                <w:rFonts w:ascii="Times New Roman" w:hAnsi="Times New Roman" w:cs="Times New Roman"/>
                <w:sz w:val="24"/>
                <w:szCs w:val="24"/>
              </w:rPr>
              <w:t xml:space="preserve">izmaiņas, salīdzinot ar vidēja termiņa budžeta ietvaru </w:t>
            </w:r>
            <w:r w:rsidR="003A2E8A">
              <w:rPr>
                <w:rFonts w:ascii="Times New Roman" w:hAnsi="Times New Roman" w:cs="Times New Roman"/>
                <w:sz w:val="24"/>
                <w:szCs w:val="24"/>
              </w:rPr>
              <w:t>2019.</w:t>
            </w:r>
            <w:r w:rsidRPr="00796533">
              <w:rPr>
                <w:rFonts w:ascii="Times New Roman" w:hAnsi="Times New Roman" w:cs="Times New Roman"/>
                <w:sz w:val="24"/>
                <w:szCs w:val="24"/>
              </w:rPr>
              <w:t xml:space="preserve"> gadam</w:t>
            </w:r>
          </w:p>
        </w:tc>
        <w:tc>
          <w:tcPr>
            <w:tcW w:w="780" w:type="dxa"/>
            <w:shd w:val="clear" w:color="auto" w:fill="FFFFFF"/>
            <w:vAlign w:val="center"/>
            <w:hideMark/>
          </w:tcPr>
          <w:p w:rsidR="00796533" w:rsidRPr="00796533" w:rsidRDefault="00796533" w:rsidP="00205D8E">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saskaņā ar vidēja termiņa budžeta ietvaru</w:t>
            </w:r>
          </w:p>
        </w:tc>
        <w:tc>
          <w:tcPr>
            <w:tcW w:w="1025" w:type="dxa"/>
            <w:shd w:val="clear" w:color="auto" w:fill="FFFFFF"/>
            <w:vAlign w:val="center"/>
            <w:hideMark/>
          </w:tcPr>
          <w:p w:rsidR="00796533" w:rsidRPr="00796533" w:rsidRDefault="00796533" w:rsidP="003A2E8A">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 xml:space="preserve">izmaiņas, salīdzinot ar vidēja termiņa budžeta ietvaru </w:t>
            </w:r>
            <w:r w:rsidR="003A2E8A">
              <w:rPr>
                <w:rFonts w:ascii="Times New Roman" w:hAnsi="Times New Roman" w:cs="Times New Roman"/>
                <w:sz w:val="24"/>
                <w:szCs w:val="24"/>
              </w:rPr>
              <w:t>2020.</w:t>
            </w:r>
            <w:r w:rsidRPr="00796533">
              <w:rPr>
                <w:rFonts w:ascii="Times New Roman" w:hAnsi="Times New Roman" w:cs="Times New Roman"/>
                <w:sz w:val="24"/>
                <w:szCs w:val="24"/>
              </w:rPr>
              <w:t xml:space="preserve"> gadam</w:t>
            </w:r>
          </w:p>
        </w:tc>
        <w:tc>
          <w:tcPr>
            <w:tcW w:w="888" w:type="dxa"/>
            <w:shd w:val="clear" w:color="auto" w:fill="FFFFFF"/>
            <w:vAlign w:val="center"/>
            <w:hideMark/>
          </w:tcPr>
          <w:p w:rsidR="00796533" w:rsidRPr="00796533" w:rsidRDefault="00796533" w:rsidP="003A2E8A">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 xml:space="preserve">izmaiņas, salīdzinot ar vidēja termiņa budžeta ietvaru </w:t>
            </w:r>
            <w:r w:rsidRPr="00796533">
              <w:rPr>
                <w:rFonts w:ascii="Times New Roman" w:hAnsi="Times New Roman" w:cs="Times New Roman"/>
                <w:sz w:val="24"/>
                <w:szCs w:val="24"/>
              </w:rPr>
              <w:br/>
            </w:r>
            <w:r w:rsidR="003A2E8A">
              <w:rPr>
                <w:rFonts w:ascii="Times New Roman" w:hAnsi="Times New Roman" w:cs="Times New Roman"/>
                <w:sz w:val="24"/>
                <w:szCs w:val="24"/>
              </w:rPr>
              <w:t>2021.</w:t>
            </w:r>
            <w:r w:rsidRPr="00796533">
              <w:rPr>
                <w:rFonts w:ascii="Times New Roman" w:hAnsi="Times New Roman" w:cs="Times New Roman"/>
                <w:sz w:val="24"/>
                <w:szCs w:val="24"/>
              </w:rPr>
              <w:t xml:space="preserve"> gadam</w:t>
            </w:r>
          </w:p>
        </w:tc>
      </w:tr>
      <w:tr w:rsidR="00894E5A" w:rsidRPr="00796533" w:rsidTr="009877A8">
        <w:trPr>
          <w:cantSplit/>
        </w:trPr>
        <w:tc>
          <w:tcPr>
            <w:tcW w:w="2119" w:type="dxa"/>
            <w:shd w:val="clear" w:color="auto" w:fill="FFFFFF"/>
            <w:vAlign w:val="center"/>
            <w:hideMark/>
          </w:tcPr>
          <w:p w:rsidR="00796533" w:rsidRPr="00796533" w:rsidRDefault="00796533" w:rsidP="003A2E8A">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1</w:t>
            </w:r>
          </w:p>
        </w:tc>
        <w:tc>
          <w:tcPr>
            <w:tcW w:w="1054" w:type="dxa"/>
            <w:shd w:val="clear" w:color="auto" w:fill="FFFFFF"/>
            <w:vAlign w:val="center"/>
            <w:hideMark/>
          </w:tcPr>
          <w:p w:rsidR="00796533" w:rsidRPr="00796533" w:rsidRDefault="00796533" w:rsidP="003A2E8A">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2</w:t>
            </w:r>
          </w:p>
        </w:tc>
        <w:tc>
          <w:tcPr>
            <w:tcW w:w="1053" w:type="dxa"/>
            <w:shd w:val="clear" w:color="auto" w:fill="FFFFFF"/>
            <w:vAlign w:val="center"/>
            <w:hideMark/>
          </w:tcPr>
          <w:p w:rsidR="00796533" w:rsidRPr="00796533" w:rsidRDefault="00796533" w:rsidP="003A2E8A">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3</w:t>
            </w:r>
          </w:p>
        </w:tc>
        <w:tc>
          <w:tcPr>
            <w:tcW w:w="1016" w:type="dxa"/>
            <w:shd w:val="clear" w:color="auto" w:fill="FFFFFF"/>
            <w:vAlign w:val="center"/>
            <w:hideMark/>
          </w:tcPr>
          <w:p w:rsidR="00796533" w:rsidRPr="00796533" w:rsidRDefault="00796533" w:rsidP="003A2E8A">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4</w:t>
            </w:r>
          </w:p>
        </w:tc>
        <w:tc>
          <w:tcPr>
            <w:tcW w:w="1276" w:type="dxa"/>
            <w:shd w:val="clear" w:color="auto" w:fill="FFFFFF"/>
            <w:vAlign w:val="center"/>
            <w:hideMark/>
          </w:tcPr>
          <w:p w:rsidR="00796533" w:rsidRPr="00796533" w:rsidRDefault="00796533" w:rsidP="003A2E8A">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5</w:t>
            </w:r>
          </w:p>
        </w:tc>
        <w:tc>
          <w:tcPr>
            <w:tcW w:w="780" w:type="dxa"/>
            <w:shd w:val="clear" w:color="auto" w:fill="FFFFFF"/>
            <w:vAlign w:val="center"/>
            <w:hideMark/>
          </w:tcPr>
          <w:p w:rsidR="00796533" w:rsidRPr="00796533" w:rsidRDefault="00796533" w:rsidP="003A2E8A">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6</w:t>
            </w:r>
          </w:p>
        </w:tc>
        <w:tc>
          <w:tcPr>
            <w:tcW w:w="1025" w:type="dxa"/>
            <w:shd w:val="clear" w:color="auto" w:fill="FFFFFF"/>
            <w:vAlign w:val="center"/>
            <w:hideMark/>
          </w:tcPr>
          <w:p w:rsidR="00796533" w:rsidRPr="00796533" w:rsidRDefault="00796533" w:rsidP="003A2E8A">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7</w:t>
            </w:r>
          </w:p>
        </w:tc>
        <w:tc>
          <w:tcPr>
            <w:tcW w:w="888" w:type="dxa"/>
            <w:shd w:val="clear" w:color="auto" w:fill="FFFFFF"/>
            <w:vAlign w:val="center"/>
            <w:hideMark/>
          </w:tcPr>
          <w:p w:rsidR="00796533" w:rsidRPr="00796533" w:rsidRDefault="00796533" w:rsidP="003A2E8A">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8</w:t>
            </w:r>
          </w:p>
        </w:tc>
      </w:tr>
      <w:tr w:rsidR="00894E5A" w:rsidRPr="00796533" w:rsidTr="009877A8">
        <w:trPr>
          <w:cantSplit/>
        </w:trPr>
        <w:tc>
          <w:tcPr>
            <w:tcW w:w="2119" w:type="dxa"/>
            <w:shd w:val="clear" w:color="auto" w:fill="FFFFFF"/>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1. Budžeta ieņēmumi</w:t>
            </w:r>
          </w:p>
        </w:tc>
        <w:tc>
          <w:tcPr>
            <w:tcW w:w="1054" w:type="dxa"/>
            <w:vAlign w:val="center"/>
            <w:hideMark/>
          </w:tcPr>
          <w:p w:rsidR="00894E5A" w:rsidRPr="00BD3A14" w:rsidRDefault="00894E5A" w:rsidP="00894E5A">
            <w:pPr>
              <w:spacing w:after="0" w:line="240" w:lineRule="auto"/>
              <w:jc w:val="center"/>
              <w:rPr>
                <w:rFonts w:ascii="Times New Roman" w:hAnsi="Times New Roman"/>
                <w:sz w:val="24"/>
                <w:szCs w:val="24"/>
              </w:rPr>
            </w:pPr>
            <w:r>
              <w:rPr>
                <w:rFonts w:ascii="Times New Roman" w:hAnsi="Times New Roman"/>
                <w:sz w:val="24"/>
                <w:szCs w:val="24"/>
              </w:rPr>
              <w:t xml:space="preserve">7 000 000 </w:t>
            </w:r>
          </w:p>
        </w:tc>
        <w:tc>
          <w:tcPr>
            <w:tcW w:w="1053" w:type="dxa"/>
            <w:vAlign w:val="center"/>
            <w:hideMark/>
          </w:tcPr>
          <w:p w:rsidR="00894E5A" w:rsidRPr="00BD3A14" w:rsidRDefault="00894E5A" w:rsidP="00894E5A">
            <w:pPr>
              <w:spacing w:after="0" w:line="240" w:lineRule="auto"/>
              <w:jc w:val="center"/>
              <w:rPr>
                <w:rFonts w:ascii="Times New Roman" w:hAnsi="Times New Roman"/>
                <w:sz w:val="24"/>
                <w:szCs w:val="24"/>
              </w:rPr>
            </w:pPr>
            <w:r w:rsidRPr="0018497A">
              <w:rPr>
                <w:rFonts w:ascii="Times New Roman" w:hAnsi="Times New Roman"/>
                <w:sz w:val="24"/>
                <w:szCs w:val="24"/>
              </w:rPr>
              <w:t>8 572</w:t>
            </w:r>
            <w:r>
              <w:rPr>
                <w:rFonts w:ascii="Times New Roman" w:hAnsi="Times New Roman"/>
                <w:sz w:val="24"/>
                <w:szCs w:val="24"/>
              </w:rPr>
              <w:t> </w:t>
            </w:r>
            <w:r w:rsidRPr="0018497A">
              <w:rPr>
                <w:rFonts w:ascii="Times New Roman" w:hAnsi="Times New Roman"/>
                <w:sz w:val="24"/>
                <w:szCs w:val="24"/>
              </w:rPr>
              <w:t>267</w:t>
            </w:r>
          </w:p>
        </w:tc>
        <w:tc>
          <w:tcPr>
            <w:tcW w:w="1016" w:type="dxa"/>
            <w:hideMark/>
          </w:tcPr>
          <w:p w:rsidR="00894E5A" w:rsidRPr="00BD3A14" w:rsidRDefault="00B51F29" w:rsidP="00894E5A">
            <w:pPr>
              <w:spacing w:after="0"/>
              <w:jc w:val="center"/>
              <w:rPr>
                <w:rFonts w:ascii="Times New Roman" w:hAnsi="Times New Roman"/>
                <w:sz w:val="24"/>
                <w:szCs w:val="24"/>
              </w:rPr>
            </w:pPr>
            <w:r>
              <w:rPr>
                <w:rFonts w:ascii="Times New Roman" w:hAnsi="Times New Roman"/>
                <w:sz w:val="24"/>
                <w:szCs w:val="24"/>
              </w:rPr>
              <w:t>7 </w:t>
            </w:r>
            <w:r w:rsidR="00894E5A">
              <w:rPr>
                <w:rFonts w:ascii="Times New Roman" w:hAnsi="Times New Roman"/>
                <w:sz w:val="24"/>
                <w:szCs w:val="24"/>
              </w:rPr>
              <w:t>0</w:t>
            </w:r>
            <w:r>
              <w:rPr>
                <w:rFonts w:ascii="Times New Roman" w:hAnsi="Times New Roman"/>
                <w:sz w:val="24"/>
                <w:szCs w:val="24"/>
              </w:rPr>
              <w:t>00 000</w:t>
            </w:r>
          </w:p>
        </w:tc>
        <w:tc>
          <w:tcPr>
            <w:tcW w:w="1276" w:type="dxa"/>
            <w:shd w:val="clear" w:color="auto" w:fill="FFFFFF"/>
            <w:vAlign w:val="center"/>
            <w:hideMark/>
          </w:tcPr>
          <w:p w:rsidR="00894E5A" w:rsidRPr="00796533" w:rsidRDefault="00D7436A" w:rsidP="00D743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80" w:type="dxa"/>
            <w:shd w:val="clear" w:color="auto" w:fill="FFFFFF"/>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shd w:val="clear" w:color="auto" w:fill="FFFFFF"/>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8" w:type="dxa"/>
            <w:shd w:val="clear" w:color="auto" w:fill="FFFFFF"/>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9877A8">
        <w:trPr>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1.1. valsts pamatbudžets, tai skaitā ieņēmumi no maksas pakalpojumiem un citi pašu ieņēmumi</w:t>
            </w:r>
          </w:p>
        </w:tc>
        <w:tc>
          <w:tcPr>
            <w:tcW w:w="1054" w:type="dxa"/>
            <w:vAlign w:val="center"/>
            <w:hideMark/>
          </w:tcPr>
          <w:p w:rsidR="00894E5A" w:rsidRPr="00BD3A14" w:rsidRDefault="00894E5A" w:rsidP="00894E5A">
            <w:pPr>
              <w:spacing w:after="0" w:line="240" w:lineRule="auto"/>
              <w:jc w:val="center"/>
              <w:rPr>
                <w:rFonts w:ascii="Times New Roman" w:hAnsi="Times New Roman"/>
                <w:sz w:val="24"/>
                <w:szCs w:val="24"/>
              </w:rPr>
            </w:pPr>
            <w:r>
              <w:rPr>
                <w:rFonts w:ascii="Times New Roman" w:hAnsi="Times New Roman"/>
                <w:sz w:val="24"/>
                <w:szCs w:val="24"/>
              </w:rPr>
              <w:t>7 000 000</w:t>
            </w:r>
          </w:p>
        </w:tc>
        <w:tc>
          <w:tcPr>
            <w:tcW w:w="1053" w:type="dxa"/>
            <w:vAlign w:val="center"/>
            <w:hideMark/>
          </w:tcPr>
          <w:p w:rsidR="00894E5A" w:rsidRPr="00BD3A14" w:rsidRDefault="00894E5A" w:rsidP="00894E5A">
            <w:pPr>
              <w:spacing w:after="0" w:line="240" w:lineRule="auto"/>
              <w:jc w:val="center"/>
              <w:rPr>
                <w:rFonts w:ascii="Times New Roman" w:hAnsi="Times New Roman"/>
                <w:sz w:val="24"/>
                <w:szCs w:val="24"/>
              </w:rPr>
            </w:pPr>
            <w:r w:rsidRPr="0018497A">
              <w:rPr>
                <w:rFonts w:ascii="Times New Roman" w:hAnsi="Times New Roman"/>
                <w:sz w:val="24"/>
                <w:szCs w:val="24"/>
              </w:rPr>
              <w:t>8 572 267</w:t>
            </w:r>
          </w:p>
        </w:tc>
        <w:tc>
          <w:tcPr>
            <w:tcW w:w="1016" w:type="dxa"/>
            <w:vAlign w:val="center"/>
            <w:hideMark/>
          </w:tcPr>
          <w:p w:rsidR="00894E5A" w:rsidRPr="00BD3A14" w:rsidRDefault="00B51F29" w:rsidP="00894E5A">
            <w:pPr>
              <w:spacing w:after="0"/>
              <w:jc w:val="center"/>
              <w:rPr>
                <w:rFonts w:ascii="Times New Roman" w:hAnsi="Times New Roman"/>
                <w:sz w:val="24"/>
                <w:szCs w:val="24"/>
              </w:rPr>
            </w:pPr>
            <w:r>
              <w:rPr>
                <w:rFonts w:ascii="Times New Roman" w:hAnsi="Times New Roman"/>
                <w:sz w:val="24"/>
                <w:szCs w:val="24"/>
              </w:rPr>
              <w:t>7 </w:t>
            </w:r>
            <w:r w:rsidR="00894E5A">
              <w:rPr>
                <w:rFonts w:ascii="Times New Roman" w:hAnsi="Times New Roman"/>
                <w:sz w:val="24"/>
                <w:szCs w:val="24"/>
              </w:rPr>
              <w:t>0</w:t>
            </w:r>
            <w:r>
              <w:rPr>
                <w:rFonts w:ascii="Times New Roman" w:hAnsi="Times New Roman"/>
                <w:sz w:val="24"/>
                <w:szCs w:val="24"/>
              </w:rPr>
              <w:t>00 000</w:t>
            </w:r>
          </w:p>
        </w:tc>
        <w:tc>
          <w:tcPr>
            <w:tcW w:w="1276" w:type="dxa"/>
            <w:shd w:val="clear" w:color="auto" w:fill="auto"/>
            <w:vAlign w:val="center"/>
          </w:tcPr>
          <w:p w:rsidR="00894E5A" w:rsidRPr="00796533" w:rsidRDefault="00D7436A" w:rsidP="00D743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80"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8"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9877A8">
        <w:trPr>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1.2. valsts speciālais budžets</w:t>
            </w:r>
          </w:p>
        </w:tc>
        <w:tc>
          <w:tcPr>
            <w:tcW w:w="1054"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53"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80"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8"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9877A8">
        <w:trPr>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1.3. pašvaldību budžets</w:t>
            </w:r>
          </w:p>
        </w:tc>
        <w:tc>
          <w:tcPr>
            <w:tcW w:w="1054"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53"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80"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8"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9877A8">
        <w:trPr>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2. Budžeta izdevumi</w:t>
            </w:r>
          </w:p>
        </w:tc>
        <w:tc>
          <w:tcPr>
            <w:tcW w:w="1054"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7 000 000</w:t>
            </w:r>
          </w:p>
        </w:tc>
        <w:tc>
          <w:tcPr>
            <w:tcW w:w="1053"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8 572 267</w:t>
            </w:r>
          </w:p>
        </w:tc>
        <w:tc>
          <w:tcPr>
            <w:tcW w:w="1016" w:type="dxa"/>
            <w:shd w:val="clear" w:color="auto" w:fill="auto"/>
            <w:vAlign w:val="center"/>
            <w:hideMark/>
          </w:tcPr>
          <w:p w:rsidR="00894E5A" w:rsidRPr="00796533" w:rsidRDefault="00B51F29"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w:t>
            </w:r>
            <w:r w:rsidR="00894E5A">
              <w:rPr>
                <w:rFonts w:ascii="Times New Roman" w:hAnsi="Times New Roman" w:cs="Times New Roman"/>
                <w:sz w:val="24"/>
                <w:szCs w:val="24"/>
              </w:rPr>
              <w:t>0</w:t>
            </w:r>
            <w:r>
              <w:rPr>
                <w:rFonts w:ascii="Times New Roman" w:hAnsi="Times New Roman" w:cs="Times New Roman"/>
                <w:sz w:val="24"/>
                <w:szCs w:val="24"/>
              </w:rPr>
              <w:t>00 000</w:t>
            </w:r>
          </w:p>
        </w:tc>
        <w:tc>
          <w:tcPr>
            <w:tcW w:w="1276" w:type="dxa"/>
            <w:shd w:val="clear" w:color="auto" w:fill="auto"/>
            <w:vAlign w:val="center"/>
            <w:hideMark/>
          </w:tcPr>
          <w:p w:rsidR="00894E5A" w:rsidRPr="00796533" w:rsidRDefault="00D7436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80"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8"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9877A8">
        <w:trPr>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2.1. valsts pamatbudžets</w:t>
            </w:r>
          </w:p>
        </w:tc>
        <w:tc>
          <w:tcPr>
            <w:tcW w:w="1054"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7 000 000</w:t>
            </w:r>
          </w:p>
        </w:tc>
        <w:tc>
          <w:tcPr>
            <w:tcW w:w="1053"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8 572 267</w:t>
            </w:r>
          </w:p>
        </w:tc>
        <w:tc>
          <w:tcPr>
            <w:tcW w:w="1016" w:type="dxa"/>
            <w:shd w:val="clear" w:color="auto" w:fill="auto"/>
            <w:vAlign w:val="center"/>
            <w:hideMark/>
          </w:tcPr>
          <w:p w:rsidR="00894E5A" w:rsidRPr="00796533" w:rsidRDefault="00B51F29"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w:t>
            </w:r>
            <w:r w:rsidR="00894E5A">
              <w:rPr>
                <w:rFonts w:ascii="Times New Roman" w:hAnsi="Times New Roman" w:cs="Times New Roman"/>
                <w:sz w:val="24"/>
                <w:szCs w:val="24"/>
              </w:rPr>
              <w:t>0</w:t>
            </w:r>
            <w:r>
              <w:rPr>
                <w:rFonts w:ascii="Times New Roman" w:hAnsi="Times New Roman" w:cs="Times New Roman"/>
                <w:sz w:val="24"/>
                <w:szCs w:val="24"/>
              </w:rPr>
              <w:t>00 000</w:t>
            </w:r>
          </w:p>
        </w:tc>
        <w:tc>
          <w:tcPr>
            <w:tcW w:w="1276" w:type="dxa"/>
            <w:shd w:val="clear" w:color="auto" w:fill="auto"/>
            <w:vAlign w:val="center"/>
            <w:hideMark/>
          </w:tcPr>
          <w:p w:rsidR="00894E5A" w:rsidRPr="00796533" w:rsidRDefault="00D7436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80"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8"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9877A8">
        <w:trPr>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lastRenderedPageBreak/>
              <w:t>2.2. valsts speciālais budžets</w:t>
            </w:r>
          </w:p>
        </w:tc>
        <w:tc>
          <w:tcPr>
            <w:tcW w:w="1054"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53"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80"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8"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9877A8">
        <w:trPr>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2.3. pašvaldību budžets</w:t>
            </w:r>
          </w:p>
        </w:tc>
        <w:tc>
          <w:tcPr>
            <w:tcW w:w="1054"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53"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80"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8"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9877A8">
        <w:trPr>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3. Finansiālā ietekme</w:t>
            </w:r>
          </w:p>
        </w:tc>
        <w:tc>
          <w:tcPr>
            <w:tcW w:w="1054"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53"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80"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8"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9877A8">
        <w:trPr>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3.1. valsts pamatbudžets</w:t>
            </w:r>
          </w:p>
        </w:tc>
        <w:tc>
          <w:tcPr>
            <w:tcW w:w="1054"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53"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80"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8"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9877A8">
        <w:trPr>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3.2. speciālais budžets</w:t>
            </w:r>
          </w:p>
        </w:tc>
        <w:tc>
          <w:tcPr>
            <w:tcW w:w="1054"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53"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80"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8"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9877A8">
        <w:trPr>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3.3. pašvaldību budžets</w:t>
            </w:r>
          </w:p>
        </w:tc>
        <w:tc>
          <w:tcPr>
            <w:tcW w:w="1054"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53"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80"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8"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9877A8">
        <w:trPr>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4. Finanšu līdzekļi papildu izdevumu finansēšanai (kompensējošu izdevumu samazinājumu norāda ar "+" zīmi)</w:t>
            </w:r>
          </w:p>
        </w:tc>
        <w:tc>
          <w:tcPr>
            <w:tcW w:w="1054"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53"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80"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8"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9877A8">
        <w:trPr>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5. Precizēta finansiālā ietekme</w:t>
            </w:r>
          </w:p>
        </w:tc>
        <w:tc>
          <w:tcPr>
            <w:tcW w:w="1054" w:type="dxa"/>
            <w:vMerge w:val="restart"/>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53"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vMerge w:val="restart"/>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80" w:type="dxa"/>
            <w:vMerge w:val="restart"/>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8"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9877A8">
        <w:trPr>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5.1. valsts pamatbudžets</w:t>
            </w:r>
          </w:p>
        </w:tc>
        <w:tc>
          <w:tcPr>
            <w:tcW w:w="1054" w:type="dxa"/>
            <w:vMerge/>
            <w:shd w:val="clear" w:color="auto" w:fill="auto"/>
            <w:vAlign w:val="center"/>
            <w:hideMark/>
          </w:tcPr>
          <w:p w:rsidR="00894E5A" w:rsidRPr="00796533" w:rsidRDefault="00894E5A" w:rsidP="00B51F29">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vMerge/>
            <w:shd w:val="clear" w:color="auto" w:fill="auto"/>
            <w:vAlign w:val="center"/>
            <w:hideMark/>
          </w:tcPr>
          <w:p w:rsidR="00894E5A" w:rsidRPr="00796533" w:rsidRDefault="00894E5A" w:rsidP="00B51F29">
            <w:pPr>
              <w:spacing w:after="0" w:line="240" w:lineRule="auto"/>
              <w:jc w:val="center"/>
              <w:rPr>
                <w:rFonts w:ascii="Times New Roman" w:hAnsi="Times New Roman" w:cs="Times New Roman"/>
                <w:sz w:val="24"/>
                <w:szCs w:val="24"/>
              </w:rPr>
            </w:pPr>
          </w:p>
        </w:tc>
        <w:tc>
          <w:tcPr>
            <w:tcW w:w="1276"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80" w:type="dxa"/>
            <w:vMerge/>
            <w:shd w:val="clear" w:color="auto" w:fill="auto"/>
            <w:vAlign w:val="center"/>
            <w:hideMark/>
          </w:tcPr>
          <w:p w:rsidR="00894E5A" w:rsidRPr="00796533" w:rsidRDefault="00894E5A" w:rsidP="00B51F29">
            <w:pPr>
              <w:spacing w:after="0" w:line="240" w:lineRule="auto"/>
              <w:jc w:val="center"/>
              <w:rPr>
                <w:rFonts w:ascii="Times New Roman" w:hAnsi="Times New Roman" w:cs="Times New Roman"/>
                <w:sz w:val="24"/>
                <w:szCs w:val="24"/>
              </w:rPr>
            </w:pPr>
          </w:p>
        </w:tc>
        <w:tc>
          <w:tcPr>
            <w:tcW w:w="1025"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8"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9877A8">
        <w:trPr>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5.2. speciālais budžets</w:t>
            </w:r>
          </w:p>
        </w:tc>
        <w:tc>
          <w:tcPr>
            <w:tcW w:w="1054" w:type="dxa"/>
            <w:vMerge/>
            <w:shd w:val="clear" w:color="auto" w:fill="auto"/>
            <w:vAlign w:val="center"/>
            <w:hideMark/>
          </w:tcPr>
          <w:p w:rsidR="00894E5A" w:rsidRPr="00796533" w:rsidRDefault="00894E5A" w:rsidP="00B51F29">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vMerge/>
            <w:shd w:val="clear" w:color="auto" w:fill="auto"/>
            <w:vAlign w:val="center"/>
            <w:hideMark/>
          </w:tcPr>
          <w:p w:rsidR="00894E5A" w:rsidRPr="00796533" w:rsidRDefault="00894E5A" w:rsidP="00B51F29">
            <w:pPr>
              <w:spacing w:after="0" w:line="240" w:lineRule="auto"/>
              <w:jc w:val="center"/>
              <w:rPr>
                <w:rFonts w:ascii="Times New Roman" w:hAnsi="Times New Roman" w:cs="Times New Roman"/>
                <w:sz w:val="24"/>
                <w:szCs w:val="24"/>
              </w:rPr>
            </w:pPr>
          </w:p>
        </w:tc>
        <w:tc>
          <w:tcPr>
            <w:tcW w:w="1276"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80" w:type="dxa"/>
            <w:vMerge/>
            <w:shd w:val="clear" w:color="auto" w:fill="auto"/>
            <w:vAlign w:val="center"/>
            <w:hideMark/>
          </w:tcPr>
          <w:p w:rsidR="00894E5A" w:rsidRPr="00796533" w:rsidRDefault="00894E5A" w:rsidP="00B51F29">
            <w:pPr>
              <w:spacing w:after="0" w:line="240" w:lineRule="auto"/>
              <w:jc w:val="center"/>
              <w:rPr>
                <w:rFonts w:ascii="Times New Roman" w:hAnsi="Times New Roman" w:cs="Times New Roman"/>
                <w:sz w:val="24"/>
                <w:szCs w:val="24"/>
              </w:rPr>
            </w:pPr>
          </w:p>
        </w:tc>
        <w:tc>
          <w:tcPr>
            <w:tcW w:w="1025"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8"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9877A8">
        <w:trPr>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5.3. pašvaldību budžets</w:t>
            </w:r>
          </w:p>
        </w:tc>
        <w:tc>
          <w:tcPr>
            <w:tcW w:w="1054" w:type="dxa"/>
            <w:vMerge/>
            <w:shd w:val="clear" w:color="auto" w:fill="auto"/>
            <w:vAlign w:val="center"/>
            <w:hideMark/>
          </w:tcPr>
          <w:p w:rsidR="00894E5A" w:rsidRPr="00796533" w:rsidRDefault="00894E5A" w:rsidP="00B51F29">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vMerge/>
            <w:shd w:val="clear" w:color="auto" w:fill="auto"/>
            <w:vAlign w:val="center"/>
            <w:hideMark/>
          </w:tcPr>
          <w:p w:rsidR="00894E5A" w:rsidRPr="00796533" w:rsidRDefault="00894E5A" w:rsidP="00B51F29">
            <w:pPr>
              <w:spacing w:after="0" w:line="240" w:lineRule="auto"/>
              <w:jc w:val="center"/>
              <w:rPr>
                <w:rFonts w:ascii="Times New Roman" w:hAnsi="Times New Roman" w:cs="Times New Roman"/>
                <w:sz w:val="24"/>
                <w:szCs w:val="24"/>
              </w:rPr>
            </w:pPr>
          </w:p>
        </w:tc>
        <w:tc>
          <w:tcPr>
            <w:tcW w:w="1276"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80" w:type="dxa"/>
            <w:vMerge/>
            <w:shd w:val="clear" w:color="auto" w:fill="auto"/>
            <w:vAlign w:val="center"/>
            <w:hideMark/>
          </w:tcPr>
          <w:p w:rsidR="00894E5A" w:rsidRPr="00796533" w:rsidRDefault="00894E5A" w:rsidP="00B51F29">
            <w:pPr>
              <w:spacing w:after="0" w:line="240" w:lineRule="auto"/>
              <w:jc w:val="center"/>
              <w:rPr>
                <w:rFonts w:ascii="Times New Roman" w:hAnsi="Times New Roman" w:cs="Times New Roman"/>
                <w:sz w:val="24"/>
                <w:szCs w:val="24"/>
              </w:rPr>
            </w:pPr>
          </w:p>
        </w:tc>
        <w:tc>
          <w:tcPr>
            <w:tcW w:w="1025"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88"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9877A8">
        <w:trPr>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092" w:type="dxa"/>
            <w:gridSpan w:val="7"/>
            <w:vMerge w:val="restart"/>
            <w:shd w:val="clear" w:color="auto" w:fill="auto"/>
            <w:hideMark/>
          </w:tcPr>
          <w:p w:rsidR="00B51F29" w:rsidRPr="006D2197" w:rsidRDefault="00B51F29" w:rsidP="00B51F29">
            <w:pPr>
              <w:spacing w:after="0" w:line="240" w:lineRule="auto"/>
              <w:jc w:val="both"/>
              <w:rPr>
                <w:rFonts w:ascii="Times New Roman" w:hAnsi="Times New Roman"/>
                <w:sz w:val="24"/>
                <w:szCs w:val="24"/>
              </w:rPr>
            </w:pPr>
            <w:r w:rsidRPr="006D2197">
              <w:rPr>
                <w:rFonts w:ascii="Times New Roman" w:hAnsi="Times New Roman"/>
                <w:sz w:val="24"/>
                <w:szCs w:val="24"/>
              </w:rPr>
              <w:t xml:space="preserve">2018.gadā pārejas posma valsts atbalsta finansējums plānots 15 572 267 </w:t>
            </w:r>
            <w:r w:rsidRPr="006D2197">
              <w:rPr>
                <w:rFonts w:ascii="Times New Roman" w:hAnsi="Times New Roman"/>
                <w:i/>
                <w:sz w:val="24"/>
                <w:szCs w:val="24"/>
              </w:rPr>
              <w:t>euro</w:t>
            </w:r>
            <w:r w:rsidRPr="006D2197">
              <w:rPr>
                <w:rFonts w:ascii="Times New Roman" w:hAnsi="Times New Roman"/>
                <w:sz w:val="24"/>
                <w:szCs w:val="24"/>
              </w:rPr>
              <w:t xml:space="preserve"> apmērā.</w:t>
            </w:r>
          </w:p>
          <w:p w:rsidR="00B51F29" w:rsidRPr="006D2197" w:rsidRDefault="00B51F29" w:rsidP="00B51F29">
            <w:pPr>
              <w:spacing w:after="0" w:line="240" w:lineRule="auto"/>
              <w:jc w:val="both"/>
              <w:rPr>
                <w:rFonts w:ascii="Times New Roman" w:hAnsi="Times New Roman"/>
                <w:sz w:val="24"/>
                <w:szCs w:val="24"/>
              </w:rPr>
            </w:pPr>
          </w:p>
          <w:p w:rsidR="00B95379" w:rsidRDefault="00B51F29" w:rsidP="00B95379">
            <w:pPr>
              <w:spacing w:after="0" w:line="240" w:lineRule="auto"/>
              <w:jc w:val="both"/>
              <w:rPr>
                <w:rFonts w:ascii="Times New Roman" w:hAnsi="Times New Roman"/>
                <w:sz w:val="24"/>
                <w:szCs w:val="24"/>
              </w:rPr>
            </w:pPr>
            <w:r w:rsidRPr="006D2197">
              <w:rPr>
                <w:rFonts w:ascii="Times New Roman" w:hAnsi="Times New Roman"/>
                <w:sz w:val="24"/>
                <w:szCs w:val="24"/>
              </w:rPr>
              <w:t xml:space="preserve">No Ministru kabineta 2016. gada 16. augusta sēdes protokola (prot. Nr. 40 59.§) „Informatīvais ziņojums ”Par priekšlikumiem valsts budžeta ieņēmumiem un izdevumiem 2017. gadam un ietvaram 2017.–2019. gadam”” 4. punktā piešķirtajiem 13 000 000 </w:t>
            </w:r>
            <w:r w:rsidRPr="006D2197">
              <w:rPr>
                <w:rFonts w:ascii="Times New Roman" w:hAnsi="Times New Roman"/>
                <w:i/>
                <w:sz w:val="24"/>
                <w:szCs w:val="24"/>
              </w:rPr>
              <w:t>euro,</w:t>
            </w:r>
            <w:r>
              <w:rPr>
                <w:rFonts w:ascii="Times New Roman" w:hAnsi="Times New Roman"/>
                <w:i/>
                <w:sz w:val="24"/>
                <w:szCs w:val="24"/>
              </w:rPr>
              <w:t> </w:t>
            </w:r>
            <w:r w:rsidRPr="006D2197">
              <w:rPr>
                <w:rFonts w:ascii="Times New Roman" w:hAnsi="Times New Roman"/>
                <w:sz w:val="24"/>
                <w:szCs w:val="24"/>
              </w:rPr>
              <w:t>(</w:t>
            </w:r>
            <w:r w:rsidRPr="006D2197">
              <w:rPr>
                <w:rFonts w:ascii="Times New Roman" w:hAnsi="Times New Roman"/>
                <w:iCs/>
                <w:sz w:val="24"/>
                <w:szCs w:val="24"/>
              </w:rPr>
              <w:t xml:space="preserve">4 427 733 </w:t>
            </w:r>
            <w:r w:rsidRPr="006D2197">
              <w:rPr>
                <w:rFonts w:ascii="Times New Roman" w:hAnsi="Times New Roman"/>
                <w:i/>
                <w:sz w:val="24"/>
                <w:szCs w:val="24"/>
              </w:rPr>
              <w:t>euro</w:t>
            </w:r>
            <w:r w:rsidRPr="006D2197">
              <w:rPr>
                <w:rFonts w:ascii="Times New Roman" w:hAnsi="Times New Roman"/>
                <w:iCs/>
                <w:sz w:val="24"/>
                <w:szCs w:val="24"/>
              </w:rPr>
              <w:t xml:space="preserve"> piešķirti, lai izmaksātu kompensācijas par dārzeņiem, kartupeļiem, </w:t>
            </w:r>
            <w:proofErr w:type="spellStart"/>
            <w:r w:rsidRPr="006D2197">
              <w:rPr>
                <w:rFonts w:ascii="Times New Roman" w:hAnsi="Times New Roman"/>
                <w:iCs/>
                <w:sz w:val="24"/>
                <w:szCs w:val="24"/>
              </w:rPr>
              <w:t>rušināmaugiem</w:t>
            </w:r>
            <w:proofErr w:type="spellEnd"/>
            <w:r w:rsidRPr="006D2197">
              <w:rPr>
                <w:rFonts w:ascii="Times New Roman" w:hAnsi="Times New Roman"/>
                <w:iCs/>
                <w:sz w:val="24"/>
                <w:szCs w:val="24"/>
              </w:rPr>
              <w:t xml:space="preserve">, augļu kokiem un ogulājiem) šo noteikumu atbalsta pasākumiem </w:t>
            </w:r>
            <w:r w:rsidRPr="006D2197">
              <w:rPr>
                <w:rFonts w:ascii="Times New Roman" w:hAnsi="Times New Roman"/>
                <w:sz w:val="24"/>
                <w:szCs w:val="24"/>
              </w:rPr>
              <w:t xml:space="preserve">ir pieejami 8 572 267 </w:t>
            </w:r>
            <w:r w:rsidRPr="006D2197">
              <w:rPr>
                <w:rFonts w:ascii="Times New Roman" w:hAnsi="Times New Roman"/>
                <w:i/>
                <w:sz w:val="24"/>
                <w:szCs w:val="24"/>
              </w:rPr>
              <w:t>euro</w:t>
            </w:r>
            <w:r w:rsidRPr="006D2197">
              <w:rPr>
                <w:rFonts w:ascii="Times New Roman" w:hAnsi="Times New Roman"/>
                <w:sz w:val="24"/>
                <w:szCs w:val="24"/>
              </w:rPr>
              <w:t xml:space="preserve"> un saskaņā ar 41. punktu kā papildu valsts atbalsts piena nozarei ir pieejami 7 000 000 </w:t>
            </w:r>
            <w:r w:rsidRPr="006D2197">
              <w:rPr>
                <w:rFonts w:ascii="Times New Roman" w:hAnsi="Times New Roman"/>
                <w:i/>
                <w:sz w:val="24"/>
                <w:szCs w:val="24"/>
              </w:rPr>
              <w:t>euro</w:t>
            </w:r>
            <w:r w:rsidRPr="006D2197">
              <w:rPr>
                <w:rFonts w:ascii="Times New Roman" w:hAnsi="Times New Roman"/>
                <w:sz w:val="24"/>
                <w:szCs w:val="24"/>
              </w:rPr>
              <w:t>, kā to paredz valdības apstiprinātais plāns par atbalstāmajām jaunajām politikas iniciatīvām.</w:t>
            </w:r>
          </w:p>
          <w:p w:rsidR="00894E5A" w:rsidRPr="00796533" w:rsidRDefault="009877A8" w:rsidP="00B95379">
            <w:pPr>
              <w:spacing w:after="0" w:line="240" w:lineRule="auto"/>
              <w:jc w:val="both"/>
              <w:rPr>
                <w:rFonts w:ascii="Times New Roman" w:hAnsi="Times New Roman" w:cs="Times New Roman"/>
                <w:sz w:val="24"/>
                <w:szCs w:val="24"/>
              </w:rPr>
            </w:pPr>
            <w:r w:rsidRPr="0029366E">
              <w:rPr>
                <w:rFonts w:ascii="Times New Roman" w:hAnsi="Times New Roman"/>
                <w:sz w:val="24"/>
                <w:szCs w:val="24"/>
              </w:rPr>
              <w:t>Minētais finansējums Ministru kabineta 2016.gada 16.augusta sēdē (prot. Nr.40 59.</w:t>
            </w:r>
            <w:r w:rsidRPr="0029366E">
              <w:rPr>
                <w:rFonts w:ascii="Times New Roman" w:hAnsi="Times New Roman" w:cs="Times New Roman"/>
                <w:sz w:val="24"/>
                <w:szCs w:val="24"/>
              </w:rPr>
              <w:t>§</w:t>
            </w:r>
            <w:r w:rsidR="00F75E67" w:rsidRPr="0029366E">
              <w:rPr>
                <w:rFonts w:ascii="Times New Roman" w:hAnsi="Times New Roman"/>
                <w:sz w:val="24"/>
                <w:szCs w:val="24"/>
              </w:rPr>
              <w:t xml:space="preserve"> 2.punkts) ir atbalstīts un ieplānots valsts budžetā līdz 2019.gadam ieskaitot.</w:t>
            </w:r>
          </w:p>
        </w:tc>
      </w:tr>
      <w:tr w:rsidR="00894E5A" w:rsidRPr="00796533" w:rsidTr="009877A8">
        <w:trPr>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6.1. detalizēts ieņēmumu aprēķins</w:t>
            </w:r>
          </w:p>
        </w:tc>
        <w:tc>
          <w:tcPr>
            <w:tcW w:w="7092" w:type="dxa"/>
            <w:gridSpan w:val="7"/>
            <w:vMerge/>
            <w:shd w:val="clear" w:color="auto" w:fill="auto"/>
            <w:vAlign w:val="center"/>
            <w:hideMark/>
          </w:tcPr>
          <w:p w:rsidR="00894E5A" w:rsidRPr="00796533" w:rsidRDefault="00894E5A" w:rsidP="00894E5A">
            <w:pPr>
              <w:spacing w:after="0" w:line="240" w:lineRule="auto"/>
              <w:rPr>
                <w:rFonts w:ascii="Times New Roman" w:hAnsi="Times New Roman" w:cs="Times New Roman"/>
                <w:sz w:val="24"/>
                <w:szCs w:val="24"/>
              </w:rPr>
            </w:pPr>
          </w:p>
        </w:tc>
      </w:tr>
      <w:tr w:rsidR="00894E5A" w:rsidRPr="00796533" w:rsidTr="009877A8">
        <w:trPr>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6.2. detalizēts izdevumu aprēķins</w:t>
            </w:r>
          </w:p>
        </w:tc>
        <w:tc>
          <w:tcPr>
            <w:tcW w:w="7092" w:type="dxa"/>
            <w:gridSpan w:val="7"/>
            <w:vMerge/>
            <w:shd w:val="clear" w:color="auto" w:fill="auto"/>
            <w:vAlign w:val="center"/>
            <w:hideMark/>
          </w:tcPr>
          <w:p w:rsidR="00894E5A" w:rsidRPr="00796533" w:rsidRDefault="00894E5A" w:rsidP="00894E5A">
            <w:pPr>
              <w:spacing w:after="0" w:line="240" w:lineRule="auto"/>
              <w:rPr>
                <w:rFonts w:ascii="Times New Roman" w:hAnsi="Times New Roman" w:cs="Times New Roman"/>
                <w:sz w:val="24"/>
                <w:szCs w:val="24"/>
              </w:rPr>
            </w:pPr>
          </w:p>
        </w:tc>
      </w:tr>
      <w:tr w:rsidR="00894E5A" w:rsidRPr="00796533" w:rsidTr="009877A8">
        <w:trPr>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7. Amata vietu skaita izmaiņas</w:t>
            </w:r>
          </w:p>
        </w:tc>
        <w:tc>
          <w:tcPr>
            <w:tcW w:w="7092" w:type="dxa"/>
            <w:gridSpan w:val="7"/>
            <w:shd w:val="clear" w:color="auto" w:fill="auto"/>
            <w:hideMark/>
          </w:tcPr>
          <w:p w:rsidR="00894E5A" w:rsidRPr="00796533" w:rsidRDefault="000A7887" w:rsidP="00894E5A">
            <w:pPr>
              <w:spacing w:after="0" w:line="240" w:lineRule="auto"/>
              <w:rPr>
                <w:rFonts w:ascii="Times New Roman" w:hAnsi="Times New Roman" w:cs="Times New Roman"/>
                <w:sz w:val="24"/>
                <w:szCs w:val="24"/>
              </w:rPr>
            </w:pPr>
            <w:r>
              <w:rPr>
                <w:rFonts w:ascii="Times New Roman" w:hAnsi="Times New Roman" w:cs="Times New Roman"/>
                <w:sz w:val="24"/>
                <w:szCs w:val="24"/>
              </w:rPr>
              <w:t>Projekts šo jomu neskar.</w:t>
            </w:r>
          </w:p>
        </w:tc>
      </w:tr>
      <w:tr w:rsidR="00894E5A" w:rsidRPr="00796533" w:rsidTr="009877A8">
        <w:trPr>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lastRenderedPageBreak/>
              <w:t>8. Cita informācija</w:t>
            </w:r>
          </w:p>
        </w:tc>
        <w:tc>
          <w:tcPr>
            <w:tcW w:w="7092" w:type="dxa"/>
            <w:gridSpan w:val="7"/>
            <w:shd w:val="clear" w:color="auto" w:fill="auto"/>
            <w:hideMark/>
          </w:tcPr>
          <w:p w:rsidR="00894E5A" w:rsidRPr="00796533" w:rsidRDefault="000A7887" w:rsidP="000A7887">
            <w:pPr>
              <w:spacing w:after="0" w:line="240" w:lineRule="auto"/>
              <w:jc w:val="both"/>
              <w:rPr>
                <w:rFonts w:ascii="Times New Roman" w:hAnsi="Times New Roman" w:cs="Times New Roman"/>
                <w:sz w:val="24"/>
                <w:szCs w:val="24"/>
              </w:rPr>
            </w:pPr>
            <w:r w:rsidRPr="000A7887">
              <w:rPr>
                <w:rFonts w:ascii="Times New Roman" w:hAnsi="Times New Roman" w:cs="Times New Roman"/>
                <w:sz w:val="24"/>
                <w:szCs w:val="24"/>
              </w:rPr>
              <w:t>Pārejas posma valsts atbalsts 15 572 267 euro apmērā tiks izmaksāts no Zemkopības ministrijas budžeta programmas 64.00.00. „Eiropas Lauksaimniecības garantiju fonda (ELGF) projektu un pasākumu īstenošana” apakšprogrammas 64.08.00. „Izdevumi Eiropas Lauksaimniecības garantiju fonda (ELGF) projektu un pasākumu īstenošanai (2014–2020)”. Nepieciešamo papildu 8 572 267 euro finansējumu noteikumu projekta īstenošanai 2018.gadā Zemkopības ministrija normatīvajos aktos noteiktajā kārtībā pieprasīs no valsts pamatbudžeta programmas 80.00.00 „Nesadalītais finansējums Eiropas Savienības politiku instrumentu un pārējās ārvalstu finanšu palīdzības līdzfinansēto projektu un pasākumu īstenošanai”.</w:t>
            </w:r>
          </w:p>
        </w:tc>
      </w:tr>
    </w:tbl>
    <w:p w:rsidR="00472586" w:rsidRPr="000A7887" w:rsidRDefault="00472586" w:rsidP="000330A2">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9061"/>
      </w:tblGrid>
      <w:tr w:rsidR="00800322" w:rsidTr="00800322">
        <w:tc>
          <w:tcPr>
            <w:tcW w:w="9061" w:type="dxa"/>
          </w:tcPr>
          <w:p w:rsidR="00800322" w:rsidRDefault="00800322" w:rsidP="00800322">
            <w:pPr>
              <w:jc w:val="center"/>
              <w:rPr>
                <w:rFonts w:ascii="Times New Roman" w:hAnsi="Times New Roman" w:cs="Times New Roman"/>
                <w:sz w:val="24"/>
                <w:szCs w:val="24"/>
              </w:rPr>
            </w:pPr>
            <w:r w:rsidRPr="00800322">
              <w:rPr>
                <w:rFonts w:ascii="Times New Roman" w:hAnsi="Times New Roman" w:cs="Times New Roman"/>
                <w:b/>
                <w:bCs/>
                <w:sz w:val="24"/>
                <w:szCs w:val="24"/>
              </w:rPr>
              <w:t>IV. Tiesību akta projekta ietekme uz spēkā esošo tiesību normu sistēmu</w:t>
            </w:r>
          </w:p>
        </w:tc>
      </w:tr>
      <w:tr w:rsidR="00800322" w:rsidTr="00800322">
        <w:tc>
          <w:tcPr>
            <w:tcW w:w="9061" w:type="dxa"/>
          </w:tcPr>
          <w:p w:rsidR="00800322" w:rsidRDefault="00800322" w:rsidP="00800322">
            <w:pPr>
              <w:jc w:val="center"/>
              <w:rPr>
                <w:rFonts w:ascii="Times New Roman" w:hAnsi="Times New Roman" w:cs="Times New Roman"/>
                <w:sz w:val="24"/>
                <w:szCs w:val="24"/>
              </w:rPr>
            </w:pPr>
            <w:r w:rsidRPr="00800322">
              <w:rPr>
                <w:rFonts w:ascii="Times New Roman" w:hAnsi="Times New Roman" w:cs="Times New Roman"/>
                <w:sz w:val="24"/>
                <w:szCs w:val="24"/>
              </w:rPr>
              <w:t>Projekts šo jomu neskar.</w:t>
            </w:r>
          </w:p>
        </w:tc>
      </w:tr>
    </w:tbl>
    <w:p w:rsidR="00472586" w:rsidRDefault="00472586" w:rsidP="000330A2">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9061"/>
      </w:tblGrid>
      <w:tr w:rsidR="00800322" w:rsidTr="00800322">
        <w:tc>
          <w:tcPr>
            <w:tcW w:w="9061" w:type="dxa"/>
          </w:tcPr>
          <w:p w:rsidR="00800322" w:rsidRDefault="00800322" w:rsidP="00800322">
            <w:pPr>
              <w:jc w:val="center"/>
              <w:rPr>
                <w:rFonts w:ascii="Times New Roman" w:hAnsi="Times New Roman" w:cs="Times New Roman"/>
                <w:sz w:val="24"/>
                <w:szCs w:val="24"/>
              </w:rPr>
            </w:pPr>
            <w:r w:rsidRPr="00800322">
              <w:rPr>
                <w:rFonts w:ascii="Times New Roman" w:hAnsi="Times New Roman" w:cs="Times New Roman"/>
                <w:b/>
                <w:bCs/>
                <w:sz w:val="24"/>
                <w:szCs w:val="24"/>
              </w:rPr>
              <w:t>V. Tiesību akta projekta atbilstība Latvijas Republikas starptautiskajām saistībām</w:t>
            </w:r>
          </w:p>
        </w:tc>
      </w:tr>
      <w:tr w:rsidR="00800322" w:rsidTr="00800322">
        <w:tc>
          <w:tcPr>
            <w:tcW w:w="9061" w:type="dxa"/>
          </w:tcPr>
          <w:p w:rsidR="00800322" w:rsidRDefault="00800322" w:rsidP="00800322">
            <w:pPr>
              <w:jc w:val="center"/>
              <w:rPr>
                <w:rFonts w:ascii="Times New Roman" w:hAnsi="Times New Roman" w:cs="Times New Roman"/>
                <w:sz w:val="24"/>
                <w:szCs w:val="24"/>
              </w:rPr>
            </w:pPr>
            <w:r w:rsidRPr="00800322">
              <w:rPr>
                <w:rFonts w:ascii="Times New Roman" w:hAnsi="Times New Roman" w:cs="Times New Roman"/>
                <w:sz w:val="24"/>
                <w:szCs w:val="24"/>
              </w:rPr>
              <w:t>Projekts šo jomu neskar.</w:t>
            </w:r>
          </w:p>
        </w:tc>
      </w:tr>
    </w:tbl>
    <w:p w:rsidR="00472586" w:rsidRDefault="00472586" w:rsidP="000330A2">
      <w:pPr>
        <w:spacing w:after="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5749"/>
      </w:tblGrid>
      <w:tr w:rsidR="000330A2" w:rsidRPr="00DD49B6" w:rsidTr="00472586">
        <w:trPr>
          <w:trHeight w:val="421"/>
          <w:jc w:val="center"/>
        </w:trPr>
        <w:tc>
          <w:tcPr>
            <w:tcW w:w="9067" w:type="dxa"/>
            <w:gridSpan w:val="3"/>
            <w:vAlign w:val="center"/>
          </w:tcPr>
          <w:p w:rsidR="000330A2" w:rsidRPr="00DD49B6" w:rsidRDefault="000330A2" w:rsidP="00B84678">
            <w:pPr>
              <w:pStyle w:val="naisnod"/>
              <w:spacing w:before="0" w:beforeAutospacing="0" w:after="0" w:afterAutospacing="0"/>
              <w:ind w:left="57" w:right="57"/>
              <w:jc w:val="center"/>
            </w:pPr>
            <w:r w:rsidRPr="00DD49B6">
              <w:rPr>
                <w:b/>
              </w:rPr>
              <w:t>VI. Sabiedrības līdzdalība un komunikācijas aktivitātes</w:t>
            </w:r>
          </w:p>
        </w:tc>
      </w:tr>
      <w:tr w:rsidR="000330A2" w:rsidRPr="00DD49B6" w:rsidTr="00472586">
        <w:trPr>
          <w:trHeight w:val="553"/>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rsidR="000330A2" w:rsidRPr="00DD49B6" w:rsidRDefault="000330A2" w:rsidP="00B84678">
            <w:pPr>
              <w:tabs>
                <w:tab w:val="left" w:pos="170"/>
              </w:tabs>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Plānotās sabiedrības līdzdalības un komunikācijas aktivitātes saistībā ar projektu</w:t>
            </w:r>
          </w:p>
        </w:tc>
        <w:tc>
          <w:tcPr>
            <w:tcW w:w="5749" w:type="dxa"/>
          </w:tcPr>
          <w:p w:rsidR="000330A2" w:rsidRPr="00DD49B6" w:rsidRDefault="008B4DF4" w:rsidP="006C485A">
            <w:pPr>
              <w:shd w:val="clear" w:color="auto" w:fill="FFFFFF"/>
              <w:spacing w:after="0" w:line="240" w:lineRule="auto"/>
              <w:ind w:left="169"/>
              <w:jc w:val="both"/>
              <w:rPr>
                <w:rFonts w:ascii="Times New Roman" w:hAnsi="Times New Roman" w:cs="Times New Roman"/>
                <w:sz w:val="24"/>
                <w:szCs w:val="24"/>
              </w:rPr>
            </w:pPr>
            <w:bookmarkStart w:id="3" w:name="p61"/>
            <w:bookmarkEnd w:id="3"/>
            <w:r w:rsidRPr="00B232A4">
              <w:rPr>
                <w:rFonts w:ascii="Times New Roman" w:hAnsi="Times New Roman"/>
                <w:iCs/>
                <w:sz w:val="24"/>
                <w:szCs w:val="24"/>
              </w:rPr>
              <w:t>Par noteikumu projektu</w:t>
            </w:r>
            <w:r w:rsidRPr="00B232A4">
              <w:rPr>
                <w:rFonts w:ascii="Times New Roman" w:hAnsi="Times New Roman"/>
                <w:sz w:val="24"/>
                <w:szCs w:val="24"/>
              </w:rPr>
              <w:t xml:space="preserve"> lauksaimnieku nevalstiskās organizācijas un zinātniskās institūcijas </w:t>
            </w:r>
            <w:r w:rsidRPr="00B232A4">
              <w:rPr>
                <w:rFonts w:ascii="Times New Roman" w:hAnsi="Times New Roman"/>
                <w:iCs/>
                <w:sz w:val="24"/>
                <w:szCs w:val="24"/>
              </w:rPr>
              <w:t xml:space="preserve">ir informētas, </w:t>
            </w:r>
            <w:r w:rsidR="006C485A">
              <w:rPr>
                <w:rFonts w:ascii="Times New Roman" w:hAnsi="Times New Roman"/>
                <w:iCs/>
                <w:sz w:val="24"/>
                <w:szCs w:val="24"/>
              </w:rPr>
              <w:t xml:space="preserve">tām </w:t>
            </w:r>
            <w:r w:rsidR="006C485A" w:rsidRPr="001F0D3D">
              <w:rPr>
                <w:rFonts w:ascii="Times New Roman" w:hAnsi="Times New Roman"/>
                <w:sz w:val="24"/>
                <w:szCs w:val="24"/>
              </w:rPr>
              <w:t>elektroniski</w:t>
            </w:r>
            <w:r w:rsidR="006C485A" w:rsidRPr="00B232A4">
              <w:rPr>
                <w:rFonts w:ascii="Times New Roman" w:hAnsi="Times New Roman"/>
                <w:iCs/>
                <w:sz w:val="24"/>
                <w:szCs w:val="24"/>
              </w:rPr>
              <w:t xml:space="preserve"> </w:t>
            </w:r>
            <w:r w:rsidRPr="00B232A4">
              <w:rPr>
                <w:rFonts w:ascii="Times New Roman" w:hAnsi="Times New Roman"/>
                <w:iCs/>
                <w:sz w:val="24"/>
                <w:szCs w:val="24"/>
              </w:rPr>
              <w:t xml:space="preserve">nosūtot noteikumu </w:t>
            </w:r>
            <w:r w:rsidRPr="001F0D3D">
              <w:rPr>
                <w:rFonts w:ascii="Times New Roman" w:hAnsi="Times New Roman"/>
                <w:iCs/>
                <w:sz w:val="24"/>
                <w:szCs w:val="24"/>
              </w:rPr>
              <w:t>projektu</w:t>
            </w:r>
            <w:r w:rsidR="009E4773">
              <w:rPr>
                <w:rFonts w:ascii="Times New Roman" w:hAnsi="Times New Roman"/>
                <w:sz w:val="24"/>
                <w:szCs w:val="24"/>
              </w:rPr>
              <w:t>.</w:t>
            </w:r>
          </w:p>
        </w:tc>
      </w:tr>
      <w:tr w:rsidR="000330A2" w:rsidRPr="00DD49B6" w:rsidTr="00472586">
        <w:trPr>
          <w:trHeight w:val="339"/>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 projekta izstrādē</w:t>
            </w:r>
          </w:p>
        </w:tc>
        <w:tc>
          <w:tcPr>
            <w:tcW w:w="5749" w:type="dxa"/>
          </w:tcPr>
          <w:p w:rsidR="000330A2" w:rsidRPr="00DD49B6" w:rsidRDefault="008B4DF4" w:rsidP="00002603">
            <w:pPr>
              <w:shd w:val="clear" w:color="auto" w:fill="FFFFFF"/>
              <w:spacing w:after="0" w:line="240" w:lineRule="auto"/>
              <w:ind w:left="169"/>
              <w:jc w:val="both"/>
              <w:rPr>
                <w:rFonts w:ascii="Times New Roman" w:hAnsi="Times New Roman" w:cs="Times New Roman"/>
                <w:sz w:val="24"/>
                <w:szCs w:val="24"/>
              </w:rPr>
            </w:pPr>
            <w:bookmarkStart w:id="4" w:name="p62"/>
            <w:bookmarkEnd w:id="4"/>
            <w:r>
              <w:rPr>
                <w:rFonts w:ascii="Times New Roman" w:hAnsi="Times New Roman"/>
                <w:sz w:val="24"/>
                <w:szCs w:val="24"/>
              </w:rPr>
              <w:t xml:space="preserve">Noteikumu projekta izstrādē iesaistījās </w:t>
            </w:r>
            <w:r w:rsidRPr="00B232A4">
              <w:rPr>
                <w:rFonts w:ascii="Times New Roman" w:hAnsi="Times New Roman"/>
                <w:sz w:val="24"/>
                <w:szCs w:val="24"/>
              </w:rPr>
              <w:t xml:space="preserve">Lauksaimniecības </w:t>
            </w:r>
            <w:r w:rsidR="00002603">
              <w:rPr>
                <w:rFonts w:ascii="Times New Roman" w:hAnsi="Times New Roman"/>
                <w:sz w:val="24"/>
                <w:szCs w:val="24"/>
              </w:rPr>
              <w:t>o</w:t>
            </w:r>
            <w:r w:rsidRPr="00B232A4">
              <w:rPr>
                <w:rFonts w:ascii="Times New Roman" w:hAnsi="Times New Roman"/>
                <w:sz w:val="24"/>
                <w:szCs w:val="24"/>
              </w:rPr>
              <w:t xml:space="preserve">rganizāciju sadarbības padome un šķirnes dzīvnieku audzētāju organizācijas – </w:t>
            </w:r>
            <w:r w:rsidRPr="00B232A4">
              <w:rPr>
                <w:rFonts w:ascii="Times New Roman" w:hAnsi="Times New Roman"/>
                <w:bCs/>
                <w:color w:val="000000"/>
                <w:sz w:val="24"/>
                <w:szCs w:val="24"/>
              </w:rPr>
              <w:t xml:space="preserve">Latvijas Zirgaudzētāju biedrība, Latvijas </w:t>
            </w:r>
            <w:r>
              <w:rPr>
                <w:rFonts w:ascii="Times New Roman" w:hAnsi="Times New Roman"/>
                <w:bCs/>
                <w:color w:val="000000"/>
                <w:sz w:val="24"/>
                <w:szCs w:val="24"/>
              </w:rPr>
              <w:t>Š</w:t>
            </w:r>
            <w:r w:rsidRPr="00B232A4">
              <w:rPr>
                <w:rFonts w:ascii="Times New Roman" w:hAnsi="Times New Roman"/>
                <w:bCs/>
                <w:color w:val="000000"/>
                <w:sz w:val="24"/>
                <w:szCs w:val="24"/>
              </w:rPr>
              <w:t xml:space="preserve">ķirnes zirgu audzētāju asociācija, Latvijas </w:t>
            </w:r>
            <w:r>
              <w:rPr>
                <w:rFonts w:ascii="Times New Roman" w:hAnsi="Times New Roman"/>
                <w:bCs/>
                <w:color w:val="000000"/>
                <w:sz w:val="24"/>
                <w:szCs w:val="24"/>
              </w:rPr>
              <w:t>Š</w:t>
            </w:r>
            <w:r w:rsidRPr="00B232A4">
              <w:rPr>
                <w:rFonts w:ascii="Times New Roman" w:hAnsi="Times New Roman"/>
                <w:bCs/>
                <w:color w:val="000000"/>
                <w:sz w:val="24"/>
                <w:szCs w:val="24"/>
              </w:rPr>
              <w:t xml:space="preserve">ķirnes dzīvnieku audzētāju savienība, Cūku </w:t>
            </w:r>
            <w:r>
              <w:rPr>
                <w:rFonts w:ascii="Times New Roman" w:hAnsi="Times New Roman"/>
                <w:bCs/>
                <w:color w:val="000000"/>
                <w:sz w:val="24"/>
                <w:szCs w:val="24"/>
              </w:rPr>
              <w:t>C</w:t>
            </w:r>
            <w:r w:rsidRPr="00B232A4">
              <w:rPr>
                <w:rFonts w:ascii="Times New Roman" w:hAnsi="Times New Roman"/>
                <w:bCs/>
                <w:color w:val="000000"/>
                <w:sz w:val="24"/>
                <w:szCs w:val="24"/>
              </w:rPr>
              <w:t xml:space="preserve">iltsdarba centrs, </w:t>
            </w:r>
            <w:r w:rsidR="00C70E93">
              <w:rPr>
                <w:rFonts w:ascii="Times New Roman" w:hAnsi="Times New Roman"/>
                <w:bCs/>
                <w:color w:val="000000"/>
                <w:sz w:val="24"/>
                <w:szCs w:val="24"/>
              </w:rPr>
              <w:t xml:space="preserve">SIA </w:t>
            </w:r>
            <w:r w:rsidR="006C485A">
              <w:rPr>
                <w:rFonts w:ascii="Times New Roman" w:hAnsi="Times New Roman"/>
                <w:bCs/>
                <w:color w:val="000000"/>
                <w:sz w:val="24"/>
                <w:szCs w:val="24"/>
              </w:rPr>
              <w:t>“</w:t>
            </w:r>
            <w:proofErr w:type="spellStart"/>
            <w:r w:rsidRPr="00B232A4">
              <w:rPr>
                <w:rFonts w:ascii="Times New Roman" w:hAnsi="Times New Roman"/>
                <w:bCs/>
                <w:color w:val="000000"/>
                <w:sz w:val="24"/>
                <w:szCs w:val="24"/>
              </w:rPr>
              <w:t>Agrosels</w:t>
            </w:r>
            <w:proofErr w:type="spellEnd"/>
            <w:r w:rsidR="006C485A">
              <w:rPr>
                <w:rFonts w:ascii="Times New Roman" w:hAnsi="Times New Roman"/>
                <w:bCs/>
                <w:color w:val="000000"/>
                <w:sz w:val="24"/>
                <w:szCs w:val="24"/>
              </w:rPr>
              <w:t>”</w:t>
            </w:r>
            <w:r w:rsidRPr="00B232A4">
              <w:rPr>
                <w:rFonts w:ascii="Times New Roman" w:hAnsi="Times New Roman"/>
                <w:bCs/>
                <w:color w:val="000000"/>
                <w:sz w:val="24"/>
                <w:szCs w:val="24"/>
              </w:rPr>
              <w:t xml:space="preserve">, Latvijas </w:t>
            </w:r>
            <w:r>
              <w:rPr>
                <w:rFonts w:ascii="Times New Roman" w:hAnsi="Times New Roman"/>
                <w:bCs/>
                <w:color w:val="000000"/>
                <w:sz w:val="24"/>
                <w:szCs w:val="24"/>
              </w:rPr>
              <w:t>A</w:t>
            </w:r>
            <w:r w:rsidRPr="00B232A4">
              <w:rPr>
                <w:rFonts w:ascii="Times New Roman" w:hAnsi="Times New Roman"/>
                <w:bCs/>
                <w:color w:val="000000"/>
                <w:sz w:val="24"/>
                <w:szCs w:val="24"/>
              </w:rPr>
              <w:t xml:space="preserve">itu audzētāju asociācija, Latvijas </w:t>
            </w:r>
            <w:proofErr w:type="spellStart"/>
            <w:r>
              <w:rPr>
                <w:rFonts w:ascii="Times New Roman" w:hAnsi="Times New Roman"/>
                <w:bCs/>
                <w:color w:val="000000"/>
                <w:sz w:val="24"/>
                <w:szCs w:val="24"/>
              </w:rPr>
              <w:t>S</w:t>
            </w:r>
            <w:r w:rsidRPr="00B232A4">
              <w:rPr>
                <w:rFonts w:ascii="Times New Roman" w:hAnsi="Times New Roman"/>
                <w:bCs/>
                <w:color w:val="000000"/>
                <w:sz w:val="24"/>
                <w:szCs w:val="24"/>
              </w:rPr>
              <w:t>īkdzīvnieku</w:t>
            </w:r>
            <w:proofErr w:type="spellEnd"/>
            <w:r w:rsidRPr="00B232A4">
              <w:rPr>
                <w:rFonts w:ascii="Times New Roman" w:hAnsi="Times New Roman"/>
                <w:bCs/>
                <w:color w:val="000000"/>
                <w:sz w:val="24"/>
                <w:szCs w:val="24"/>
              </w:rPr>
              <w:t xml:space="preserve"> audzētāju biedrība “Trusis un citi”, Latvijas </w:t>
            </w:r>
            <w:r>
              <w:rPr>
                <w:rFonts w:ascii="Times New Roman" w:hAnsi="Times New Roman"/>
                <w:bCs/>
                <w:color w:val="000000"/>
                <w:sz w:val="24"/>
                <w:szCs w:val="24"/>
              </w:rPr>
              <w:t>G</w:t>
            </w:r>
            <w:r w:rsidRPr="00B232A4">
              <w:rPr>
                <w:rFonts w:ascii="Times New Roman" w:hAnsi="Times New Roman"/>
                <w:bCs/>
                <w:color w:val="000000"/>
                <w:sz w:val="24"/>
                <w:szCs w:val="24"/>
              </w:rPr>
              <w:t xml:space="preserve">aļas liellopu audzētāju asociācija, Latvijas </w:t>
            </w:r>
            <w:proofErr w:type="spellStart"/>
            <w:r w:rsidRPr="00B232A4">
              <w:rPr>
                <w:rFonts w:ascii="Times New Roman" w:hAnsi="Times New Roman"/>
                <w:bCs/>
                <w:color w:val="000000"/>
                <w:sz w:val="24"/>
                <w:szCs w:val="24"/>
              </w:rPr>
              <w:t>Holšteinas</w:t>
            </w:r>
            <w:proofErr w:type="spellEnd"/>
            <w:r w:rsidRPr="00B232A4">
              <w:rPr>
                <w:rFonts w:ascii="Times New Roman" w:hAnsi="Times New Roman"/>
                <w:bCs/>
                <w:color w:val="000000"/>
                <w:sz w:val="24"/>
                <w:szCs w:val="24"/>
              </w:rPr>
              <w:t xml:space="preserve"> šķirnes lopu audzētāju asociācija, Savvaļas </w:t>
            </w:r>
            <w:r>
              <w:rPr>
                <w:rFonts w:ascii="Times New Roman" w:hAnsi="Times New Roman"/>
                <w:bCs/>
                <w:color w:val="000000"/>
                <w:sz w:val="24"/>
                <w:szCs w:val="24"/>
              </w:rPr>
              <w:t>D</w:t>
            </w:r>
            <w:r w:rsidRPr="00B232A4">
              <w:rPr>
                <w:rFonts w:ascii="Times New Roman" w:hAnsi="Times New Roman"/>
                <w:bCs/>
                <w:color w:val="000000"/>
                <w:sz w:val="24"/>
                <w:szCs w:val="24"/>
              </w:rPr>
              <w:t xml:space="preserve">zīvnieku audzētāju asociācija, Latvijas </w:t>
            </w:r>
            <w:r>
              <w:rPr>
                <w:rFonts w:ascii="Times New Roman" w:hAnsi="Times New Roman"/>
                <w:bCs/>
                <w:color w:val="000000"/>
                <w:sz w:val="24"/>
                <w:szCs w:val="24"/>
              </w:rPr>
              <w:t>Š</w:t>
            </w:r>
            <w:r w:rsidRPr="00B232A4">
              <w:rPr>
                <w:rFonts w:ascii="Times New Roman" w:hAnsi="Times New Roman"/>
                <w:bCs/>
                <w:color w:val="000000"/>
                <w:sz w:val="24"/>
                <w:szCs w:val="24"/>
              </w:rPr>
              <w:t>ķirnes trušu audzētāju asociācija</w:t>
            </w:r>
            <w:r w:rsidR="00CC61C0">
              <w:rPr>
                <w:rFonts w:ascii="Times New Roman" w:hAnsi="Times New Roman"/>
                <w:bCs/>
                <w:color w:val="000000"/>
                <w:sz w:val="24"/>
                <w:szCs w:val="24"/>
              </w:rPr>
              <w:t xml:space="preserve"> </w:t>
            </w:r>
            <w:r w:rsidR="00002603">
              <w:rPr>
                <w:rFonts w:ascii="Times New Roman" w:hAnsi="Times New Roman"/>
                <w:bCs/>
                <w:color w:val="000000"/>
                <w:sz w:val="24"/>
                <w:szCs w:val="24"/>
              </w:rPr>
              <w:t>un</w:t>
            </w:r>
            <w:r w:rsidR="00002603" w:rsidRPr="00B232A4">
              <w:rPr>
                <w:rFonts w:ascii="Times New Roman" w:hAnsi="Times New Roman"/>
                <w:bCs/>
                <w:color w:val="000000"/>
                <w:sz w:val="24"/>
                <w:szCs w:val="24"/>
              </w:rPr>
              <w:t xml:space="preserve"> </w:t>
            </w:r>
            <w:r w:rsidRPr="00B232A4">
              <w:rPr>
                <w:rFonts w:ascii="Times New Roman" w:hAnsi="Times New Roman"/>
                <w:bCs/>
                <w:color w:val="000000"/>
                <w:sz w:val="24"/>
                <w:szCs w:val="24"/>
              </w:rPr>
              <w:t xml:space="preserve">Latvijas </w:t>
            </w:r>
            <w:r>
              <w:rPr>
                <w:rFonts w:ascii="Times New Roman" w:hAnsi="Times New Roman"/>
                <w:bCs/>
                <w:color w:val="000000"/>
                <w:sz w:val="24"/>
                <w:szCs w:val="24"/>
              </w:rPr>
              <w:t>K</w:t>
            </w:r>
            <w:r w:rsidRPr="00B232A4">
              <w:rPr>
                <w:rFonts w:ascii="Times New Roman" w:hAnsi="Times New Roman"/>
                <w:bCs/>
                <w:color w:val="000000"/>
                <w:sz w:val="24"/>
                <w:szCs w:val="24"/>
              </w:rPr>
              <w:t>azkopības biedrība</w:t>
            </w:r>
            <w:r w:rsidRPr="00B232A4">
              <w:rPr>
                <w:rFonts w:ascii="Times New Roman" w:hAnsi="Times New Roman"/>
                <w:sz w:val="24"/>
                <w:szCs w:val="24"/>
              </w:rPr>
              <w:t>.</w:t>
            </w:r>
          </w:p>
        </w:tc>
      </w:tr>
      <w:tr w:rsidR="000330A2" w:rsidRPr="00DD49B6" w:rsidTr="00472586">
        <w:trPr>
          <w:trHeight w:val="476"/>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līdzdalības rezultāti</w:t>
            </w:r>
          </w:p>
        </w:tc>
        <w:tc>
          <w:tcPr>
            <w:tcW w:w="5749" w:type="dxa"/>
          </w:tcPr>
          <w:p w:rsidR="000330A2" w:rsidRPr="00DD49B6" w:rsidRDefault="009E4773" w:rsidP="00800322">
            <w:pPr>
              <w:shd w:val="clear" w:color="auto" w:fill="FFFFFF"/>
              <w:spacing w:after="0" w:line="240" w:lineRule="auto"/>
              <w:ind w:left="169"/>
              <w:jc w:val="both"/>
              <w:rPr>
                <w:rFonts w:ascii="Times New Roman" w:hAnsi="Times New Roman" w:cs="Times New Roman"/>
                <w:sz w:val="24"/>
                <w:szCs w:val="24"/>
              </w:rPr>
            </w:pPr>
            <w:r>
              <w:rPr>
                <w:rFonts w:ascii="Times New Roman" w:hAnsi="Times New Roman"/>
                <w:sz w:val="24"/>
                <w:szCs w:val="24"/>
              </w:rPr>
              <w:t xml:space="preserve">Noteikumu projekts apspriests Zemkopības ministrijas un </w:t>
            </w:r>
            <w:r w:rsidR="00CC61C0">
              <w:rPr>
                <w:rFonts w:ascii="Times New Roman" w:hAnsi="Times New Roman"/>
                <w:sz w:val="24"/>
                <w:szCs w:val="24"/>
              </w:rPr>
              <w:t>lauksaimnie</w:t>
            </w:r>
            <w:r w:rsidR="00800322">
              <w:rPr>
                <w:rFonts w:ascii="Times New Roman" w:hAnsi="Times New Roman"/>
                <w:sz w:val="24"/>
                <w:szCs w:val="24"/>
              </w:rPr>
              <w:t>ku</w:t>
            </w:r>
            <w:r w:rsidR="00CC61C0">
              <w:rPr>
                <w:rFonts w:ascii="Times New Roman" w:hAnsi="Times New Roman"/>
                <w:sz w:val="24"/>
                <w:szCs w:val="24"/>
              </w:rPr>
              <w:t xml:space="preserve"> </w:t>
            </w:r>
            <w:r w:rsidR="00800322">
              <w:rPr>
                <w:rFonts w:ascii="Times New Roman" w:hAnsi="Times New Roman"/>
                <w:sz w:val="24"/>
                <w:szCs w:val="24"/>
              </w:rPr>
              <w:t>nevalstisko</w:t>
            </w:r>
            <w:r>
              <w:rPr>
                <w:rFonts w:ascii="Times New Roman" w:hAnsi="Times New Roman"/>
                <w:sz w:val="24"/>
                <w:szCs w:val="24"/>
              </w:rPr>
              <w:t xml:space="preserve"> organizāciju </w:t>
            </w:r>
            <w:r w:rsidR="00800322">
              <w:rPr>
                <w:rFonts w:ascii="Times New Roman" w:hAnsi="Times New Roman"/>
                <w:sz w:val="24"/>
                <w:szCs w:val="24"/>
              </w:rPr>
              <w:t xml:space="preserve">konsultatīvās padomes </w:t>
            </w:r>
            <w:r>
              <w:rPr>
                <w:rFonts w:ascii="Times New Roman" w:hAnsi="Times New Roman"/>
                <w:sz w:val="24"/>
                <w:szCs w:val="24"/>
              </w:rPr>
              <w:t>201</w:t>
            </w:r>
            <w:r w:rsidR="00800322">
              <w:rPr>
                <w:rFonts w:ascii="Times New Roman" w:hAnsi="Times New Roman"/>
                <w:sz w:val="24"/>
                <w:szCs w:val="24"/>
              </w:rPr>
              <w:t>8</w:t>
            </w:r>
            <w:r>
              <w:rPr>
                <w:rFonts w:ascii="Times New Roman" w:hAnsi="Times New Roman"/>
                <w:sz w:val="24"/>
                <w:szCs w:val="24"/>
              </w:rPr>
              <w:t xml:space="preserve">.gada </w:t>
            </w:r>
            <w:r w:rsidR="00800322">
              <w:rPr>
                <w:rFonts w:ascii="Times New Roman" w:hAnsi="Times New Roman"/>
                <w:sz w:val="24"/>
                <w:szCs w:val="24"/>
              </w:rPr>
              <w:t>10.janvāra</w:t>
            </w:r>
            <w:r w:rsidR="00375524">
              <w:rPr>
                <w:rFonts w:ascii="Times New Roman" w:hAnsi="Times New Roman"/>
                <w:sz w:val="24"/>
                <w:szCs w:val="24"/>
              </w:rPr>
              <w:t xml:space="preserve"> sanāksmē</w:t>
            </w:r>
            <w:r>
              <w:rPr>
                <w:rFonts w:ascii="Times New Roman" w:hAnsi="Times New Roman"/>
                <w:sz w:val="24"/>
                <w:szCs w:val="24"/>
              </w:rPr>
              <w:t>.</w:t>
            </w:r>
          </w:p>
        </w:tc>
      </w:tr>
      <w:tr w:rsidR="000330A2" w:rsidRPr="00DD49B6" w:rsidTr="00472586">
        <w:trPr>
          <w:trHeight w:val="476"/>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5749" w:type="dxa"/>
          </w:tcPr>
          <w:p w:rsidR="000330A2" w:rsidRPr="00DD49B6" w:rsidRDefault="00897834" w:rsidP="00B84678">
            <w:pPr>
              <w:spacing w:after="0" w:line="240" w:lineRule="auto"/>
              <w:ind w:left="169" w:right="57"/>
              <w:jc w:val="both"/>
              <w:rPr>
                <w:rFonts w:ascii="Times New Roman" w:hAnsi="Times New Roman" w:cs="Times New Roman"/>
                <w:sz w:val="24"/>
                <w:szCs w:val="24"/>
              </w:rPr>
            </w:pPr>
            <w:r>
              <w:rPr>
                <w:rFonts w:ascii="Times New Roman" w:hAnsi="Times New Roman" w:cs="Times New Roman"/>
                <w:sz w:val="24"/>
                <w:szCs w:val="24"/>
              </w:rPr>
              <w:t>Nav.</w:t>
            </w:r>
          </w:p>
        </w:tc>
      </w:tr>
    </w:tbl>
    <w:p w:rsidR="000330A2" w:rsidRDefault="000330A2" w:rsidP="000330A2">
      <w:pPr>
        <w:spacing w:after="0" w:line="240" w:lineRule="auto"/>
        <w:rPr>
          <w:rFonts w:ascii="Times New Roman" w:hAnsi="Times New Roman" w:cs="Times New Roman"/>
          <w:sz w:val="24"/>
          <w:szCs w:val="24"/>
        </w:rPr>
      </w:pPr>
    </w:p>
    <w:p w:rsidR="00472586" w:rsidRPr="00DD49B6" w:rsidRDefault="00472586" w:rsidP="000330A2">
      <w:pPr>
        <w:spacing w:after="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015"/>
      </w:tblGrid>
      <w:tr w:rsidR="000330A2" w:rsidRPr="00DD49B6" w:rsidTr="00472586">
        <w:trPr>
          <w:trHeight w:val="381"/>
          <w:jc w:val="center"/>
        </w:trPr>
        <w:tc>
          <w:tcPr>
            <w:tcW w:w="9067" w:type="dxa"/>
            <w:gridSpan w:val="3"/>
            <w:vAlign w:val="center"/>
          </w:tcPr>
          <w:p w:rsidR="000330A2" w:rsidRPr="00DD49B6" w:rsidRDefault="000330A2" w:rsidP="00B84678">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897834" w:rsidRPr="00DD49B6" w:rsidTr="00472586">
        <w:trPr>
          <w:trHeight w:val="427"/>
          <w:jc w:val="center"/>
        </w:trPr>
        <w:tc>
          <w:tcPr>
            <w:tcW w:w="437" w:type="dxa"/>
          </w:tcPr>
          <w:p w:rsidR="00897834" w:rsidRPr="00DD49B6" w:rsidRDefault="00897834" w:rsidP="00B84678">
            <w:pPr>
              <w:pStyle w:val="naisnod"/>
              <w:spacing w:before="0" w:beforeAutospacing="0" w:after="0" w:afterAutospacing="0"/>
              <w:ind w:left="57" w:right="57"/>
              <w:jc w:val="both"/>
            </w:pPr>
            <w:r w:rsidRPr="00DD49B6">
              <w:t>1.</w:t>
            </w:r>
          </w:p>
        </w:tc>
        <w:tc>
          <w:tcPr>
            <w:tcW w:w="3615" w:type="dxa"/>
          </w:tcPr>
          <w:p w:rsidR="00897834" w:rsidRPr="00DD49B6" w:rsidRDefault="00897834" w:rsidP="00B84678">
            <w:pPr>
              <w:pStyle w:val="naisf"/>
              <w:spacing w:before="0" w:beforeAutospacing="0" w:after="0" w:afterAutospacing="0"/>
              <w:ind w:left="57" w:right="57"/>
            </w:pPr>
            <w:r w:rsidRPr="00DD49B6">
              <w:t>Projekta izpildē iesaistītās institūcijas</w:t>
            </w:r>
          </w:p>
        </w:tc>
        <w:tc>
          <w:tcPr>
            <w:tcW w:w="5015" w:type="dxa"/>
          </w:tcPr>
          <w:p w:rsidR="00897834" w:rsidRPr="00E24A36" w:rsidRDefault="00897834" w:rsidP="00897834">
            <w:pPr>
              <w:pStyle w:val="naisnod"/>
              <w:spacing w:before="0" w:after="0"/>
              <w:ind w:left="57" w:right="57" w:hanging="57"/>
            </w:pPr>
            <w:bookmarkStart w:id="5" w:name="p66"/>
            <w:bookmarkStart w:id="6" w:name="p67"/>
            <w:bookmarkStart w:id="7" w:name="p68"/>
            <w:bookmarkStart w:id="8" w:name="p69"/>
            <w:bookmarkEnd w:id="5"/>
            <w:bookmarkEnd w:id="6"/>
            <w:bookmarkEnd w:id="7"/>
            <w:bookmarkEnd w:id="8"/>
            <w:r w:rsidRPr="00E24A36">
              <w:rPr>
                <w:iCs/>
              </w:rPr>
              <w:t>Noteikumu projekta izpildi nodrošinās Zemkopības ministrija un Lauku atbalsta dienests.</w:t>
            </w:r>
          </w:p>
        </w:tc>
      </w:tr>
      <w:tr w:rsidR="00897834" w:rsidRPr="00DD49B6" w:rsidTr="00472586">
        <w:trPr>
          <w:trHeight w:val="463"/>
          <w:jc w:val="center"/>
        </w:trPr>
        <w:tc>
          <w:tcPr>
            <w:tcW w:w="437" w:type="dxa"/>
          </w:tcPr>
          <w:p w:rsidR="00897834" w:rsidRPr="00DD49B6" w:rsidRDefault="00897834" w:rsidP="00B84678">
            <w:pPr>
              <w:pStyle w:val="naisnod"/>
              <w:spacing w:before="0" w:beforeAutospacing="0" w:after="0" w:afterAutospacing="0"/>
              <w:ind w:left="57" w:right="57"/>
              <w:jc w:val="both"/>
            </w:pPr>
            <w:r w:rsidRPr="00DD49B6">
              <w:t>2.</w:t>
            </w:r>
          </w:p>
        </w:tc>
        <w:tc>
          <w:tcPr>
            <w:tcW w:w="3615" w:type="dxa"/>
          </w:tcPr>
          <w:p w:rsidR="00897834" w:rsidRPr="00DD49B6" w:rsidRDefault="00897834" w:rsidP="00B84678">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897834" w:rsidRPr="00DD49B6" w:rsidRDefault="00897834" w:rsidP="00B84678">
            <w:pPr>
              <w:pStyle w:val="naisf"/>
              <w:spacing w:before="0" w:beforeAutospacing="0" w:after="0" w:afterAutospacing="0"/>
              <w:ind w:left="57" w:right="57"/>
            </w:pPr>
            <w:r w:rsidRPr="00DD49B6">
              <w:lastRenderedPageBreak/>
              <w:t>Jaunu institūciju izveide, esošu institūciju likvidācija vai reorga</w:t>
            </w:r>
            <w:r>
              <w:softHyphen/>
            </w:r>
            <w:r w:rsidRPr="00DD49B6">
              <w:t>nizācija, to ietekme uz institūcijas cilvēkresursiem.</w:t>
            </w:r>
          </w:p>
        </w:tc>
        <w:tc>
          <w:tcPr>
            <w:tcW w:w="5015" w:type="dxa"/>
          </w:tcPr>
          <w:p w:rsidR="00897834" w:rsidRPr="00E24A36" w:rsidRDefault="00897834" w:rsidP="00897834">
            <w:pPr>
              <w:pStyle w:val="naisnod"/>
              <w:spacing w:before="0" w:after="0"/>
              <w:ind w:left="57" w:right="57" w:hanging="57"/>
            </w:pPr>
            <w:r w:rsidRPr="00E24A36">
              <w:lastRenderedPageBreak/>
              <w:t xml:space="preserve">Projekts </w:t>
            </w:r>
            <w:r w:rsidR="008544EA" w:rsidRPr="008544EA">
              <w:t xml:space="preserve">neietekmē pārvaldes funkcijas un uzdevumus, </w:t>
            </w:r>
            <w:r w:rsidR="006C485A">
              <w:t>ne</w:t>
            </w:r>
            <w:r w:rsidR="008544EA" w:rsidRPr="008544EA">
              <w:t xml:space="preserve"> arī institucionālo struktūru</w:t>
            </w:r>
            <w:r w:rsidR="008544EA">
              <w:t>.</w:t>
            </w:r>
          </w:p>
        </w:tc>
      </w:tr>
      <w:tr w:rsidR="000330A2" w:rsidRPr="00DD49B6" w:rsidTr="00472586">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DD49B6" w:rsidRDefault="000330A2" w:rsidP="00B84678">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0330A2" w:rsidRPr="00DD49B6" w:rsidRDefault="000330A2" w:rsidP="00B84678">
            <w:pPr>
              <w:pStyle w:val="naisf"/>
              <w:spacing w:before="0" w:beforeAutospacing="0" w:after="0" w:afterAutospacing="0"/>
              <w:ind w:left="57" w:right="57"/>
            </w:pPr>
            <w:r w:rsidRPr="00DD49B6">
              <w:t>Cita informācija</w:t>
            </w:r>
          </w:p>
        </w:tc>
        <w:tc>
          <w:tcPr>
            <w:tcW w:w="5015" w:type="dxa"/>
            <w:tcBorders>
              <w:top w:val="single" w:sz="4" w:space="0" w:color="auto"/>
              <w:left w:val="single" w:sz="4" w:space="0" w:color="auto"/>
              <w:bottom w:val="single" w:sz="4" w:space="0" w:color="auto"/>
              <w:right w:val="single" w:sz="4" w:space="0" w:color="auto"/>
            </w:tcBorders>
          </w:tcPr>
          <w:p w:rsidR="000330A2" w:rsidRPr="00DD49B6" w:rsidRDefault="00897834" w:rsidP="00B8467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Nav.</w:t>
            </w:r>
          </w:p>
        </w:tc>
      </w:tr>
    </w:tbl>
    <w:p w:rsidR="00C56B69" w:rsidRDefault="00C56B69" w:rsidP="00760B61">
      <w:pPr>
        <w:spacing w:after="0" w:line="240" w:lineRule="auto"/>
        <w:jc w:val="both"/>
        <w:rPr>
          <w:rFonts w:eastAsia="Calibri"/>
          <w:sz w:val="28"/>
          <w:szCs w:val="28"/>
          <w:lang w:eastAsia="en-US"/>
        </w:rPr>
      </w:pPr>
    </w:p>
    <w:p w:rsidR="00C744C6" w:rsidRDefault="00C744C6" w:rsidP="00760B61">
      <w:pPr>
        <w:spacing w:after="0" w:line="240" w:lineRule="auto"/>
        <w:jc w:val="both"/>
        <w:rPr>
          <w:rFonts w:eastAsia="Calibri"/>
          <w:sz w:val="28"/>
          <w:szCs w:val="28"/>
          <w:lang w:eastAsia="en-US"/>
        </w:rPr>
      </w:pPr>
    </w:p>
    <w:p w:rsidR="00CB22CA" w:rsidRDefault="00CB22CA" w:rsidP="00760B61">
      <w:pPr>
        <w:spacing w:after="0" w:line="240" w:lineRule="auto"/>
        <w:jc w:val="both"/>
        <w:rPr>
          <w:rFonts w:eastAsia="Calibri"/>
          <w:sz w:val="28"/>
          <w:szCs w:val="28"/>
          <w:lang w:eastAsia="en-US"/>
        </w:rPr>
      </w:pPr>
    </w:p>
    <w:p w:rsidR="00D60CAE" w:rsidRPr="00CB22CA" w:rsidRDefault="00D60CAE" w:rsidP="00760B61">
      <w:pPr>
        <w:spacing w:after="0" w:line="240" w:lineRule="auto"/>
        <w:jc w:val="both"/>
        <w:rPr>
          <w:rFonts w:ascii="Times New Roman" w:eastAsia="Calibri" w:hAnsi="Times New Roman" w:cs="Times New Roman"/>
          <w:sz w:val="28"/>
          <w:szCs w:val="28"/>
          <w:lang w:eastAsia="en-US"/>
        </w:rPr>
      </w:pPr>
    </w:p>
    <w:p w:rsidR="00360EDE" w:rsidRPr="00CB22CA" w:rsidRDefault="00CB22CA" w:rsidP="00CB22CA">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ministrs</w:t>
      </w:r>
      <w:bookmarkStart w:id="9" w:name="_GoBack"/>
      <w:bookmarkEnd w:id="9"/>
      <w:r w:rsidR="005065C4" w:rsidRPr="00CB22CA">
        <w:rPr>
          <w:rFonts w:ascii="Times New Roman" w:eastAsia="Times New Roman" w:hAnsi="Times New Roman" w:cs="Times New Roman"/>
          <w:sz w:val="28"/>
          <w:szCs w:val="28"/>
        </w:rPr>
        <w:tab/>
      </w:r>
      <w:r w:rsidR="005065C4" w:rsidRPr="00CB22CA">
        <w:rPr>
          <w:rFonts w:ascii="Times New Roman" w:eastAsia="Times New Roman" w:hAnsi="Times New Roman" w:cs="Times New Roman"/>
          <w:sz w:val="28"/>
          <w:szCs w:val="28"/>
        </w:rPr>
        <w:tab/>
      </w:r>
      <w:r w:rsidR="005065C4" w:rsidRPr="00CB22CA">
        <w:rPr>
          <w:rFonts w:ascii="Times New Roman" w:eastAsia="Times New Roman" w:hAnsi="Times New Roman" w:cs="Times New Roman"/>
          <w:sz w:val="28"/>
          <w:szCs w:val="28"/>
        </w:rPr>
        <w:tab/>
      </w:r>
      <w:r w:rsidR="007F2196" w:rsidRPr="00CB22CA">
        <w:rPr>
          <w:rFonts w:ascii="Times New Roman" w:eastAsia="Times New Roman" w:hAnsi="Times New Roman" w:cs="Times New Roman"/>
          <w:sz w:val="28"/>
          <w:szCs w:val="28"/>
        </w:rPr>
        <w:tab/>
      </w:r>
      <w:r w:rsidR="007F2196" w:rsidRPr="00CB22CA">
        <w:rPr>
          <w:rFonts w:ascii="Times New Roman" w:eastAsia="Times New Roman" w:hAnsi="Times New Roman" w:cs="Times New Roman"/>
          <w:sz w:val="28"/>
          <w:szCs w:val="28"/>
        </w:rPr>
        <w:tab/>
      </w:r>
      <w:r w:rsidR="005065C4" w:rsidRPr="00CB22CA">
        <w:rPr>
          <w:rFonts w:ascii="Times New Roman" w:eastAsia="Times New Roman" w:hAnsi="Times New Roman" w:cs="Times New Roman"/>
          <w:sz w:val="28"/>
          <w:szCs w:val="28"/>
        </w:rPr>
        <w:tab/>
        <w:t>J</w:t>
      </w:r>
      <w:r w:rsidR="00011036" w:rsidRPr="00CB22CA">
        <w:rPr>
          <w:rFonts w:ascii="Times New Roman" w:eastAsia="Times New Roman" w:hAnsi="Times New Roman" w:cs="Times New Roman"/>
          <w:sz w:val="28"/>
          <w:szCs w:val="28"/>
        </w:rPr>
        <w:t xml:space="preserve">ānis </w:t>
      </w:r>
      <w:r w:rsidR="005065C4" w:rsidRPr="00CB22CA">
        <w:rPr>
          <w:rFonts w:ascii="Times New Roman" w:eastAsia="Times New Roman" w:hAnsi="Times New Roman" w:cs="Times New Roman"/>
          <w:sz w:val="28"/>
          <w:szCs w:val="28"/>
        </w:rPr>
        <w:t>Dūklavs</w:t>
      </w:r>
    </w:p>
    <w:p w:rsidR="007F2196" w:rsidRPr="00CB22CA" w:rsidRDefault="007F2196" w:rsidP="00CB22CA">
      <w:pPr>
        <w:spacing w:after="0" w:line="240" w:lineRule="auto"/>
        <w:ind w:firstLine="720"/>
        <w:rPr>
          <w:rFonts w:ascii="Times New Roman" w:hAnsi="Times New Roman" w:cs="Times New Roman"/>
          <w:sz w:val="28"/>
          <w:szCs w:val="28"/>
        </w:rPr>
      </w:pPr>
    </w:p>
    <w:p w:rsidR="00472586" w:rsidRPr="00CB22CA" w:rsidRDefault="00472586" w:rsidP="00CB22CA">
      <w:pPr>
        <w:spacing w:after="0" w:line="240" w:lineRule="auto"/>
        <w:ind w:firstLine="720"/>
        <w:rPr>
          <w:rFonts w:ascii="Times New Roman" w:hAnsi="Times New Roman" w:cs="Times New Roman"/>
          <w:sz w:val="28"/>
          <w:szCs w:val="28"/>
        </w:rPr>
      </w:pPr>
    </w:p>
    <w:p w:rsidR="00472586" w:rsidRPr="00CB22CA" w:rsidRDefault="00CB22CA" w:rsidP="00CB22CA">
      <w:pPr>
        <w:spacing w:after="0" w:line="240" w:lineRule="auto"/>
        <w:ind w:firstLine="720"/>
        <w:rPr>
          <w:rFonts w:ascii="Times New Roman" w:hAnsi="Times New Roman" w:cs="Times New Roman"/>
          <w:sz w:val="28"/>
          <w:szCs w:val="28"/>
        </w:rPr>
      </w:pPr>
      <w:r w:rsidRPr="00CB22CA">
        <w:rPr>
          <w:rFonts w:ascii="Times New Roman" w:hAnsi="Times New Roman" w:cs="Times New Roman"/>
          <w:sz w:val="28"/>
          <w:szCs w:val="28"/>
        </w:rPr>
        <w:t>Zemkopības ministrijas valsts sekretāre</w:t>
      </w:r>
      <w:r w:rsidRPr="00CB22CA">
        <w:rPr>
          <w:rFonts w:ascii="Times New Roman" w:hAnsi="Times New Roman" w:cs="Times New Roman"/>
          <w:sz w:val="28"/>
          <w:szCs w:val="28"/>
        </w:rPr>
        <w:tab/>
      </w:r>
      <w:r w:rsidRPr="00CB22CA">
        <w:rPr>
          <w:rFonts w:ascii="Times New Roman" w:hAnsi="Times New Roman" w:cs="Times New Roman"/>
          <w:sz w:val="28"/>
          <w:szCs w:val="28"/>
        </w:rPr>
        <w:tab/>
      </w:r>
      <w:r w:rsidRPr="00CB22CA">
        <w:rPr>
          <w:rFonts w:ascii="Times New Roman" w:hAnsi="Times New Roman" w:cs="Times New Roman"/>
          <w:sz w:val="28"/>
          <w:szCs w:val="28"/>
        </w:rPr>
        <w:tab/>
        <w:t>Dace Lucaua</w:t>
      </w:r>
    </w:p>
    <w:p w:rsidR="00472586" w:rsidRDefault="00472586" w:rsidP="00760B61">
      <w:pPr>
        <w:spacing w:after="0" w:line="240" w:lineRule="auto"/>
        <w:rPr>
          <w:rFonts w:ascii="Times New Roman" w:hAnsi="Times New Roman" w:cs="Times New Roman"/>
          <w:sz w:val="20"/>
          <w:szCs w:val="20"/>
        </w:rPr>
      </w:pPr>
    </w:p>
    <w:p w:rsidR="00591097" w:rsidRDefault="00591097" w:rsidP="00760B61">
      <w:pPr>
        <w:spacing w:after="0" w:line="240" w:lineRule="auto"/>
        <w:rPr>
          <w:rFonts w:ascii="Times New Roman" w:hAnsi="Times New Roman" w:cs="Times New Roman"/>
          <w:sz w:val="20"/>
          <w:szCs w:val="20"/>
        </w:rPr>
      </w:pPr>
    </w:p>
    <w:p w:rsidR="00C744C6" w:rsidRDefault="00C744C6" w:rsidP="00760B61">
      <w:pPr>
        <w:spacing w:after="0" w:line="240" w:lineRule="auto"/>
        <w:rPr>
          <w:rFonts w:ascii="Times New Roman" w:hAnsi="Times New Roman" w:cs="Times New Roman"/>
          <w:sz w:val="20"/>
          <w:szCs w:val="20"/>
        </w:rPr>
      </w:pPr>
    </w:p>
    <w:p w:rsidR="00CB22CA" w:rsidRDefault="00CB22CA" w:rsidP="00760B61">
      <w:pPr>
        <w:spacing w:after="0" w:line="240" w:lineRule="auto"/>
        <w:rPr>
          <w:rFonts w:ascii="Times New Roman" w:hAnsi="Times New Roman" w:cs="Times New Roman"/>
          <w:sz w:val="20"/>
          <w:szCs w:val="20"/>
        </w:rPr>
      </w:pPr>
    </w:p>
    <w:p w:rsidR="00CB22CA" w:rsidRDefault="00CB22CA" w:rsidP="00760B61">
      <w:pPr>
        <w:spacing w:after="0" w:line="240" w:lineRule="auto"/>
        <w:rPr>
          <w:rFonts w:ascii="Times New Roman" w:hAnsi="Times New Roman" w:cs="Times New Roman"/>
          <w:sz w:val="20"/>
          <w:szCs w:val="20"/>
        </w:rPr>
      </w:pPr>
    </w:p>
    <w:p w:rsidR="00CB22CA" w:rsidRDefault="00CB22CA" w:rsidP="00760B61">
      <w:pPr>
        <w:spacing w:after="0" w:line="240" w:lineRule="auto"/>
        <w:rPr>
          <w:rFonts w:ascii="Times New Roman" w:hAnsi="Times New Roman" w:cs="Times New Roman"/>
          <w:sz w:val="20"/>
          <w:szCs w:val="20"/>
        </w:rPr>
      </w:pPr>
    </w:p>
    <w:p w:rsidR="00CB22CA" w:rsidRDefault="00CB22CA" w:rsidP="00760B61">
      <w:pPr>
        <w:spacing w:after="0" w:line="240" w:lineRule="auto"/>
        <w:rPr>
          <w:rFonts w:ascii="Times New Roman" w:hAnsi="Times New Roman" w:cs="Times New Roman"/>
          <w:sz w:val="20"/>
          <w:szCs w:val="20"/>
        </w:rPr>
      </w:pPr>
    </w:p>
    <w:p w:rsidR="00CB22CA" w:rsidRDefault="00CB22CA" w:rsidP="00760B61">
      <w:pPr>
        <w:spacing w:after="0" w:line="240" w:lineRule="auto"/>
        <w:rPr>
          <w:rFonts w:ascii="Times New Roman" w:hAnsi="Times New Roman" w:cs="Times New Roman"/>
          <w:sz w:val="20"/>
          <w:szCs w:val="20"/>
        </w:rPr>
      </w:pPr>
    </w:p>
    <w:p w:rsidR="00CB22CA" w:rsidRDefault="00CB22CA" w:rsidP="00760B61">
      <w:pPr>
        <w:spacing w:after="0" w:line="240" w:lineRule="auto"/>
        <w:rPr>
          <w:rFonts w:ascii="Times New Roman" w:hAnsi="Times New Roman" w:cs="Times New Roman"/>
          <w:sz w:val="20"/>
          <w:szCs w:val="20"/>
        </w:rPr>
      </w:pPr>
    </w:p>
    <w:p w:rsidR="00CB22CA" w:rsidRDefault="00CB22CA" w:rsidP="00760B61">
      <w:pPr>
        <w:spacing w:after="0" w:line="240" w:lineRule="auto"/>
        <w:rPr>
          <w:rFonts w:ascii="Times New Roman" w:hAnsi="Times New Roman" w:cs="Times New Roman"/>
          <w:sz w:val="20"/>
          <w:szCs w:val="20"/>
        </w:rPr>
      </w:pPr>
    </w:p>
    <w:p w:rsidR="00CB22CA" w:rsidRDefault="00CB22CA" w:rsidP="00760B61">
      <w:pPr>
        <w:spacing w:after="0" w:line="240" w:lineRule="auto"/>
        <w:rPr>
          <w:rFonts w:ascii="Times New Roman" w:hAnsi="Times New Roman" w:cs="Times New Roman"/>
          <w:sz w:val="20"/>
          <w:szCs w:val="20"/>
        </w:rPr>
      </w:pPr>
    </w:p>
    <w:p w:rsidR="00CB22CA" w:rsidRDefault="00CB22CA" w:rsidP="00760B61">
      <w:pPr>
        <w:spacing w:after="0" w:line="240" w:lineRule="auto"/>
        <w:rPr>
          <w:rFonts w:ascii="Times New Roman" w:hAnsi="Times New Roman" w:cs="Times New Roman"/>
          <w:sz w:val="20"/>
          <w:szCs w:val="20"/>
        </w:rPr>
      </w:pPr>
    </w:p>
    <w:p w:rsidR="00CB22CA" w:rsidRDefault="00CB22CA" w:rsidP="00760B61">
      <w:pPr>
        <w:spacing w:after="0" w:line="240" w:lineRule="auto"/>
        <w:rPr>
          <w:rFonts w:ascii="Times New Roman" w:hAnsi="Times New Roman" w:cs="Times New Roman"/>
          <w:sz w:val="20"/>
          <w:szCs w:val="20"/>
        </w:rPr>
      </w:pPr>
    </w:p>
    <w:p w:rsidR="00CB22CA" w:rsidRDefault="00CB22CA" w:rsidP="00760B61">
      <w:pPr>
        <w:spacing w:after="0" w:line="240" w:lineRule="auto"/>
        <w:rPr>
          <w:rFonts w:ascii="Times New Roman" w:hAnsi="Times New Roman" w:cs="Times New Roman"/>
          <w:sz w:val="20"/>
          <w:szCs w:val="20"/>
        </w:rPr>
      </w:pPr>
    </w:p>
    <w:p w:rsidR="00CB22CA" w:rsidRDefault="00CB22CA" w:rsidP="00760B61">
      <w:pPr>
        <w:spacing w:after="0" w:line="240" w:lineRule="auto"/>
        <w:rPr>
          <w:rFonts w:ascii="Times New Roman" w:hAnsi="Times New Roman" w:cs="Times New Roman"/>
          <w:sz w:val="20"/>
          <w:szCs w:val="20"/>
        </w:rPr>
      </w:pPr>
    </w:p>
    <w:p w:rsidR="00CB22CA" w:rsidRDefault="00CB22CA" w:rsidP="00760B61">
      <w:pPr>
        <w:spacing w:after="0" w:line="240" w:lineRule="auto"/>
        <w:rPr>
          <w:rFonts w:ascii="Times New Roman" w:hAnsi="Times New Roman" w:cs="Times New Roman"/>
          <w:sz w:val="20"/>
          <w:szCs w:val="20"/>
        </w:rPr>
      </w:pPr>
    </w:p>
    <w:p w:rsidR="00CB22CA" w:rsidRDefault="00CB22CA" w:rsidP="00760B61">
      <w:pPr>
        <w:spacing w:after="0" w:line="240" w:lineRule="auto"/>
        <w:rPr>
          <w:rFonts w:ascii="Times New Roman" w:hAnsi="Times New Roman" w:cs="Times New Roman"/>
          <w:sz w:val="20"/>
          <w:szCs w:val="20"/>
        </w:rPr>
      </w:pPr>
    </w:p>
    <w:p w:rsidR="00CB22CA" w:rsidRDefault="00CB22CA" w:rsidP="00760B61">
      <w:pPr>
        <w:spacing w:after="0" w:line="240" w:lineRule="auto"/>
        <w:rPr>
          <w:rFonts w:ascii="Times New Roman" w:hAnsi="Times New Roman" w:cs="Times New Roman"/>
          <w:sz w:val="20"/>
          <w:szCs w:val="20"/>
        </w:rPr>
      </w:pPr>
    </w:p>
    <w:p w:rsidR="00CB22CA" w:rsidRDefault="00CB22CA" w:rsidP="00760B61">
      <w:pPr>
        <w:spacing w:after="0" w:line="240" w:lineRule="auto"/>
        <w:rPr>
          <w:rFonts w:ascii="Times New Roman" w:hAnsi="Times New Roman" w:cs="Times New Roman"/>
          <w:sz w:val="20"/>
          <w:szCs w:val="20"/>
        </w:rPr>
      </w:pPr>
    </w:p>
    <w:p w:rsidR="00C744C6" w:rsidRDefault="00C744C6" w:rsidP="00760B61">
      <w:pPr>
        <w:spacing w:after="0" w:line="240" w:lineRule="auto"/>
        <w:rPr>
          <w:rFonts w:ascii="Times New Roman" w:hAnsi="Times New Roman" w:cs="Times New Roman"/>
          <w:sz w:val="20"/>
          <w:szCs w:val="20"/>
        </w:rPr>
      </w:pPr>
    </w:p>
    <w:p w:rsidR="00C744C6" w:rsidRDefault="00C744C6" w:rsidP="00760B61">
      <w:pPr>
        <w:spacing w:after="0" w:line="240" w:lineRule="auto"/>
        <w:rPr>
          <w:rFonts w:ascii="Times New Roman" w:hAnsi="Times New Roman" w:cs="Times New Roman"/>
          <w:sz w:val="20"/>
          <w:szCs w:val="20"/>
        </w:rPr>
      </w:pPr>
    </w:p>
    <w:p w:rsidR="00CB22CA" w:rsidRPr="00CB22CA" w:rsidRDefault="00760B61" w:rsidP="00CB22CA">
      <w:pPr>
        <w:spacing w:after="0" w:line="240" w:lineRule="auto"/>
        <w:rPr>
          <w:rFonts w:ascii="Times New Roman" w:hAnsi="Times New Roman" w:cs="Times New Roman"/>
          <w:sz w:val="24"/>
          <w:szCs w:val="20"/>
        </w:rPr>
      </w:pPr>
      <w:r w:rsidRPr="00CB22CA">
        <w:rPr>
          <w:rFonts w:ascii="Times New Roman" w:hAnsi="Times New Roman" w:cs="Times New Roman"/>
          <w:sz w:val="24"/>
          <w:szCs w:val="20"/>
        </w:rPr>
        <w:t>Ingiļāvičute</w:t>
      </w:r>
      <w:r w:rsidR="00CB22CA" w:rsidRPr="00CB22CA">
        <w:rPr>
          <w:rFonts w:ascii="Times New Roman" w:hAnsi="Times New Roman" w:cs="Times New Roman"/>
          <w:sz w:val="24"/>
          <w:szCs w:val="20"/>
        </w:rPr>
        <w:t xml:space="preserve"> 67027661</w:t>
      </w:r>
      <w:r w:rsidRPr="00CB22CA">
        <w:rPr>
          <w:rFonts w:ascii="Times New Roman" w:hAnsi="Times New Roman" w:cs="Times New Roman"/>
          <w:sz w:val="24"/>
          <w:szCs w:val="20"/>
        </w:rPr>
        <w:t xml:space="preserve"> </w:t>
      </w:r>
    </w:p>
    <w:p w:rsidR="000330A2" w:rsidRPr="00CB22CA" w:rsidRDefault="00760B61" w:rsidP="00CB22CA">
      <w:pPr>
        <w:spacing w:after="0" w:line="240" w:lineRule="auto"/>
        <w:rPr>
          <w:rFonts w:ascii="Times New Roman" w:hAnsi="Times New Roman" w:cs="Times New Roman"/>
          <w:sz w:val="24"/>
          <w:szCs w:val="20"/>
        </w:rPr>
      </w:pPr>
      <w:r w:rsidRPr="00CB22CA">
        <w:rPr>
          <w:rFonts w:ascii="Times New Roman" w:hAnsi="Times New Roman" w:cs="Times New Roman"/>
          <w:sz w:val="24"/>
          <w:szCs w:val="20"/>
        </w:rPr>
        <w:t>Biruta.Ingilavicute@zm.gov.lv</w:t>
      </w:r>
    </w:p>
    <w:sectPr w:rsidR="000330A2" w:rsidRPr="00CB22CA" w:rsidSect="00CB22CA">
      <w:headerReference w:type="default" r:id="rId9"/>
      <w:footerReference w:type="default" r:id="rId10"/>
      <w:footerReference w:type="first" r:id="rId11"/>
      <w:pgSz w:w="11906" w:h="16838" w:code="9"/>
      <w:pgMar w:top="1418" w:right="1134" w:bottom="1134" w:left="1701"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25" w:rsidRDefault="00FA2C25" w:rsidP="00B43E45">
      <w:pPr>
        <w:spacing w:after="0" w:line="240" w:lineRule="auto"/>
      </w:pPr>
      <w:r>
        <w:separator/>
      </w:r>
    </w:p>
  </w:endnote>
  <w:endnote w:type="continuationSeparator" w:id="0">
    <w:p w:rsidR="00FA2C25" w:rsidRDefault="00FA2C25"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29" w:rsidRDefault="00B51F29" w:rsidP="007F2196">
    <w:pPr>
      <w:pStyle w:val="Kjene"/>
    </w:pPr>
  </w:p>
  <w:p w:rsidR="00B51F29" w:rsidRPr="00CB22CA" w:rsidRDefault="00CB22CA" w:rsidP="00CB22CA">
    <w:pPr>
      <w:pStyle w:val="Kjene"/>
      <w:rPr>
        <w:rFonts w:ascii="Times New Roman" w:hAnsi="Times New Roman" w:cs="Times New Roman"/>
        <w:sz w:val="20"/>
      </w:rPr>
    </w:pPr>
    <w:r w:rsidRPr="00CB22CA">
      <w:rPr>
        <w:rFonts w:ascii="Times New Roman" w:hAnsi="Times New Roman" w:cs="Times New Roman"/>
        <w:sz w:val="20"/>
      </w:rPr>
      <w:t>ZMAnot_290318_ciltsgr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29" w:rsidRPr="00CB22CA" w:rsidRDefault="00CB22CA" w:rsidP="00CB22CA">
    <w:pPr>
      <w:pStyle w:val="Kjene"/>
      <w:rPr>
        <w:rFonts w:ascii="Times New Roman" w:hAnsi="Times New Roman" w:cs="Times New Roman"/>
        <w:sz w:val="20"/>
      </w:rPr>
    </w:pPr>
    <w:r w:rsidRPr="00CB22CA">
      <w:rPr>
        <w:rFonts w:ascii="Times New Roman" w:hAnsi="Times New Roman" w:cs="Times New Roman"/>
        <w:sz w:val="20"/>
      </w:rPr>
      <w:t>ZMAnot_290318_ciltsgr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25" w:rsidRDefault="00FA2C25" w:rsidP="00B43E45">
      <w:pPr>
        <w:spacing w:after="0" w:line="240" w:lineRule="auto"/>
      </w:pPr>
      <w:r>
        <w:separator/>
      </w:r>
    </w:p>
  </w:footnote>
  <w:footnote w:type="continuationSeparator" w:id="0">
    <w:p w:rsidR="00FA2C25" w:rsidRDefault="00FA2C25" w:rsidP="00B4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69789508"/>
      <w:docPartObj>
        <w:docPartGallery w:val="Page Numbers (Top of Page)"/>
        <w:docPartUnique/>
      </w:docPartObj>
    </w:sdtPr>
    <w:sdtEndPr/>
    <w:sdtContent>
      <w:p w:rsidR="00B51F29" w:rsidRPr="00760B61" w:rsidRDefault="00B51F29">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CB22CA">
          <w:rPr>
            <w:rFonts w:ascii="Times New Roman" w:hAnsi="Times New Roman" w:cs="Times New Roman"/>
            <w:noProof/>
            <w:sz w:val="24"/>
          </w:rPr>
          <w:t>7</w:t>
        </w:r>
        <w:r w:rsidRPr="00760B61">
          <w:rPr>
            <w:rFonts w:ascii="Times New Roman" w:hAnsi="Times New Roman" w:cs="Times New Roman"/>
            <w:sz w:val="24"/>
          </w:rPr>
          <w:fldChar w:fldCharType="end"/>
        </w:r>
      </w:p>
    </w:sdtContent>
  </w:sdt>
  <w:p w:rsidR="00B51F29" w:rsidRPr="00760B61" w:rsidRDefault="00B51F29">
    <w:pPr>
      <w:pStyle w:val="Galvene"/>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17"/>
    <w:rsid w:val="00002603"/>
    <w:rsid w:val="00011036"/>
    <w:rsid w:val="0001144A"/>
    <w:rsid w:val="00020706"/>
    <w:rsid w:val="0002122B"/>
    <w:rsid w:val="000304CB"/>
    <w:rsid w:val="000330A2"/>
    <w:rsid w:val="000368BB"/>
    <w:rsid w:val="00047B6E"/>
    <w:rsid w:val="00051F44"/>
    <w:rsid w:val="0005547A"/>
    <w:rsid w:val="00066361"/>
    <w:rsid w:val="0007195C"/>
    <w:rsid w:val="00077EB0"/>
    <w:rsid w:val="00081898"/>
    <w:rsid w:val="000A7887"/>
    <w:rsid w:val="000D7AC7"/>
    <w:rsid w:val="000E1DDA"/>
    <w:rsid w:val="000F173E"/>
    <w:rsid w:val="00100DBE"/>
    <w:rsid w:val="001022EF"/>
    <w:rsid w:val="0010345A"/>
    <w:rsid w:val="0010407A"/>
    <w:rsid w:val="0010792A"/>
    <w:rsid w:val="0011459C"/>
    <w:rsid w:val="00114A10"/>
    <w:rsid w:val="00123517"/>
    <w:rsid w:val="001266D5"/>
    <w:rsid w:val="00130FCE"/>
    <w:rsid w:val="00131F83"/>
    <w:rsid w:val="00140A54"/>
    <w:rsid w:val="001469F7"/>
    <w:rsid w:val="00156501"/>
    <w:rsid w:val="001567EF"/>
    <w:rsid w:val="00156EE9"/>
    <w:rsid w:val="0016492B"/>
    <w:rsid w:val="00166EFF"/>
    <w:rsid w:val="001671C6"/>
    <w:rsid w:val="00176AB8"/>
    <w:rsid w:val="001779A2"/>
    <w:rsid w:val="0018497A"/>
    <w:rsid w:val="001866AA"/>
    <w:rsid w:val="001B1B67"/>
    <w:rsid w:val="001B2EE3"/>
    <w:rsid w:val="001B7BBB"/>
    <w:rsid w:val="001B7FD9"/>
    <w:rsid w:val="001C17CB"/>
    <w:rsid w:val="001C27D3"/>
    <w:rsid w:val="001C749C"/>
    <w:rsid w:val="001D2AEF"/>
    <w:rsid w:val="001D7E88"/>
    <w:rsid w:val="001F0487"/>
    <w:rsid w:val="001F0D3D"/>
    <w:rsid w:val="001F15ED"/>
    <w:rsid w:val="001F7020"/>
    <w:rsid w:val="00204853"/>
    <w:rsid w:val="00205D8E"/>
    <w:rsid w:val="0021290C"/>
    <w:rsid w:val="002247D4"/>
    <w:rsid w:val="00225DCD"/>
    <w:rsid w:val="00230CA6"/>
    <w:rsid w:val="00233632"/>
    <w:rsid w:val="00242BED"/>
    <w:rsid w:val="00254BA2"/>
    <w:rsid w:val="00261B1D"/>
    <w:rsid w:val="0027190F"/>
    <w:rsid w:val="00272762"/>
    <w:rsid w:val="00276757"/>
    <w:rsid w:val="0029366E"/>
    <w:rsid w:val="002B08C5"/>
    <w:rsid w:val="002B1267"/>
    <w:rsid w:val="002E109D"/>
    <w:rsid w:val="002E5F72"/>
    <w:rsid w:val="002F2347"/>
    <w:rsid w:val="002F2BF5"/>
    <w:rsid w:val="002F3A45"/>
    <w:rsid w:val="002F6AAA"/>
    <w:rsid w:val="003021EA"/>
    <w:rsid w:val="00307596"/>
    <w:rsid w:val="0030796C"/>
    <w:rsid w:val="00312DC4"/>
    <w:rsid w:val="00316A48"/>
    <w:rsid w:val="003201E3"/>
    <w:rsid w:val="0032029F"/>
    <w:rsid w:val="00323AC7"/>
    <w:rsid w:val="00335CC6"/>
    <w:rsid w:val="00343905"/>
    <w:rsid w:val="003476C3"/>
    <w:rsid w:val="00351DA0"/>
    <w:rsid w:val="00360EDE"/>
    <w:rsid w:val="00362D35"/>
    <w:rsid w:val="003665A2"/>
    <w:rsid w:val="00367875"/>
    <w:rsid w:val="00374E0B"/>
    <w:rsid w:val="00375524"/>
    <w:rsid w:val="00377CDE"/>
    <w:rsid w:val="00385344"/>
    <w:rsid w:val="003857DB"/>
    <w:rsid w:val="00393067"/>
    <w:rsid w:val="003A2E8A"/>
    <w:rsid w:val="003A3420"/>
    <w:rsid w:val="003B4EB6"/>
    <w:rsid w:val="003C714B"/>
    <w:rsid w:val="003D01F4"/>
    <w:rsid w:val="003D13C7"/>
    <w:rsid w:val="003D42CB"/>
    <w:rsid w:val="003E064E"/>
    <w:rsid w:val="00402FEA"/>
    <w:rsid w:val="004122BC"/>
    <w:rsid w:val="00422589"/>
    <w:rsid w:val="004250D0"/>
    <w:rsid w:val="00431E7C"/>
    <w:rsid w:val="00445F16"/>
    <w:rsid w:val="004465D8"/>
    <w:rsid w:val="00455344"/>
    <w:rsid w:val="00456875"/>
    <w:rsid w:val="0046075E"/>
    <w:rsid w:val="00472586"/>
    <w:rsid w:val="004A2BF2"/>
    <w:rsid w:val="004A3A43"/>
    <w:rsid w:val="004B5266"/>
    <w:rsid w:val="004C70B3"/>
    <w:rsid w:val="004D0AA9"/>
    <w:rsid w:val="004D2599"/>
    <w:rsid w:val="004E0136"/>
    <w:rsid w:val="004E0BFA"/>
    <w:rsid w:val="004E1493"/>
    <w:rsid w:val="004E39AE"/>
    <w:rsid w:val="00504190"/>
    <w:rsid w:val="00506514"/>
    <w:rsid w:val="005065C4"/>
    <w:rsid w:val="0051477B"/>
    <w:rsid w:val="00515C1B"/>
    <w:rsid w:val="005206FF"/>
    <w:rsid w:val="00522DA8"/>
    <w:rsid w:val="00522EF2"/>
    <w:rsid w:val="00523895"/>
    <w:rsid w:val="00531E80"/>
    <w:rsid w:val="00532397"/>
    <w:rsid w:val="00553126"/>
    <w:rsid w:val="00583D4F"/>
    <w:rsid w:val="00591097"/>
    <w:rsid w:val="00596D2C"/>
    <w:rsid w:val="005A2113"/>
    <w:rsid w:val="005B14BF"/>
    <w:rsid w:val="005C496A"/>
    <w:rsid w:val="005E56C9"/>
    <w:rsid w:val="005F2030"/>
    <w:rsid w:val="00601A77"/>
    <w:rsid w:val="00607C5B"/>
    <w:rsid w:val="00624D41"/>
    <w:rsid w:val="00627F2C"/>
    <w:rsid w:val="00633B2D"/>
    <w:rsid w:val="0064117C"/>
    <w:rsid w:val="0064407D"/>
    <w:rsid w:val="00645703"/>
    <w:rsid w:val="0065371C"/>
    <w:rsid w:val="00655B18"/>
    <w:rsid w:val="0065721F"/>
    <w:rsid w:val="00665C0B"/>
    <w:rsid w:val="0067349C"/>
    <w:rsid w:val="0068244A"/>
    <w:rsid w:val="0068294F"/>
    <w:rsid w:val="00684952"/>
    <w:rsid w:val="0068772C"/>
    <w:rsid w:val="0069590E"/>
    <w:rsid w:val="006A4D02"/>
    <w:rsid w:val="006A5178"/>
    <w:rsid w:val="006C2BC1"/>
    <w:rsid w:val="006C485A"/>
    <w:rsid w:val="006D1591"/>
    <w:rsid w:val="006D2197"/>
    <w:rsid w:val="006D41F8"/>
    <w:rsid w:val="006D439E"/>
    <w:rsid w:val="006D6341"/>
    <w:rsid w:val="006D6DBC"/>
    <w:rsid w:val="006F134D"/>
    <w:rsid w:val="006F14EA"/>
    <w:rsid w:val="006F2802"/>
    <w:rsid w:val="006F5397"/>
    <w:rsid w:val="006F69C8"/>
    <w:rsid w:val="006F6BE2"/>
    <w:rsid w:val="00703F24"/>
    <w:rsid w:val="00705E11"/>
    <w:rsid w:val="00723E24"/>
    <w:rsid w:val="00725352"/>
    <w:rsid w:val="00726B5C"/>
    <w:rsid w:val="0073509D"/>
    <w:rsid w:val="00751CC0"/>
    <w:rsid w:val="00753F17"/>
    <w:rsid w:val="00760B61"/>
    <w:rsid w:val="0076284F"/>
    <w:rsid w:val="00766305"/>
    <w:rsid w:val="0077301B"/>
    <w:rsid w:val="007766D1"/>
    <w:rsid w:val="0077671A"/>
    <w:rsid w:val="007816A7"/>
    <w:rsid w:val="007826A8"/>
    <w:rsid w:val="007845F1"/>
    <w:rsid w:val="00796533"/>
    <w:rsid w:val="00797713"/>
    <w:rsid w:val="007B1F91"/>
    <w:rsid w:val="007C49C9"/>
    <w:rsid w:val="007C50E2"/>
    <w:rsid w:val="007C55A0"/>
    <w:rsid w:val="007D0225"/>
    <w:rsid w:val="007F0225"/>
    <w:rsid w:val="007F2196"/>
    <w:rsid w:val="007F71B9"/>
    <w:rsid w:val="00800322"/>
    <w:rsid w:val="00802476"/>
    <w:rsid w:val="0082562F"/>
    <w:rsid w:val="008344F1"/>
    <w:rsid w:val="008502A5"/>
    <w:rsid w:val="0085229A"/>
    <w:rsid w:val="00852FAD"/>
    <w:rsid w:val="008544EA"/>
    <w:rsid w:val="008553BF"/>
    <w:rsid w:val="00874BDB"/>
    <w:rsid w:val="0088353A"/>
    <w:rsid w:val="00883BBD"/>
    <w:rsid w:val="00883CE9"/>
    <w:rsid w:val="00890B7D"/>
    <w:rsid w:val="0089183A"/>
    <w:rsid w:val="00892C45"/>
    <w:rsid w:val="00894E5A"/>
    <w:rsid w:val="00897834"/>
    <w:rsid w:val="008A0A22"/>
    <w:rsid w:val="008A2B99"/>
    <w:rsid w:val="008A31E4"/>
    <w:rsid w:val="008B4DF4"/>
    <w:rsid w:val="008B784F"/>
    <w:rsid w:val="008D5756"/>
    <w:rsid w:val="008E5E00"/>
    <w:rsid w:val="008E730A"/>
    <w:rsid w:val="008E7993"/>
    <w:rsid w:val="008F6324"/>
    <w:rsid w:val="00906770"/>
    <w:rsid w:val="00907DCD"/>
    <w:rsid w:val="00910456"/>
    <w:rsid w:val="009114A5"/>
    <w:rsid w:val="009154FF"/>
    <w:rsid w:val="0092023D"/>
    <w:rsid w:val="00926510"/>
    <w:rsid w:val="009401C7"/>
    <w:rsid w:val="00945E3B"/>
    <w:rsid w:val="009522BA"/>
    <w:rsid w:val="009704F7"/>
    <w:rsid w:val="00980384"/>
    <w:rsid w:val="009831EE"/>
    <w:rsid w:val="0098336F"/>
    <w:rsid w:val="009877A8"/>
    <w:rsid w:val="00992611"/>
    <w:rsid w:val="00996783"/>
    <w:rsid w:val="009975AA"/>
    <w:rsid w:val="009B5A80"/>
    <w:rsid w:val="009B7E48"/>
    <w:rsid w:val="009C4405"/>
    <w:rsid w:val="009D36DC"/>
    <w:rsid w:val="009E4773"/>
    <w:rsid w:val="009F3688"/>
    <w:rsid w:val="009F3C65"/>
    <w:rsid w:val="00A12344"/>
    <w:rsid w:val="00A20552"/>
    <w:rsid w:val="00A32C1B"/>
    <w:rsid w:val="00A406A0"/>
    <w:rsid w:val="00A44157"/>
    <w:rsid w:val="00A463F5"/>
    <w:rsid w:val="00A467D1"/>
    <w:rsid w:val="00A53F68"/>
    <w:rsid w:val="00A626C6"/>
    <w:rsid w:val="00A72F0F"/>
    <w:rsid w:val="00A7472A"/>
    <w:rsid w:val="00A93D14"/>
    <w:rsid w:val="00AA5504"/>
    <w:rsid w:val="00AB620C"/>
    <w:rsid w:val="00AD2186"/>
    <w:rsid w:val="00AD293B"/>
    <w:rsid w:val="00AF1AC7"/>
    <w:rsid w:val="00AF501E"/>
    <w:rsid w:val="00AF509A"/>
    <w:rsid w:val="00B00DAC"/>
    <w:rsid w:val="00B12EC7"/>
    <w:rsid w:val="00B20472"/>
    <w:rsid w:val="00B223E3"/>
    <w:rsid w:val="00B36BEC"/>
    <w:rsid w:val="00B43E45"/>
    <w:rsid w:val="00B469DE"/>
    <w:rsid w:val="00B50131"/>
    <w:rsid w:val="00B51075"/>
    <w:rsid w:val="00B515C9"/>
    <w:rsid w:val="00B51F29"/>
    <w:rsid w:val="00B570D0"/>
    <w:rsid w:val="00B60291"/>
    <w:rsid w:val="00B675A1"/>
    <w:rsid w:val="00B73A18"/>
    <w:rsid w:val="00B84678"/>
    <w:rsid w:val="00B8765B"/>
    <w:rsid w:val="00B91A42"/>
    <w:rsid w:val="00B95379"/>
    <w:rsid w:val="00B95608"/>
    <w:rsid w:val="00B97A44"/>
    <w:rsid w:val="00BB0EA1"/>
    <w:rsid w:val="00BB12DE"/>
    <w:rsid w:val="00BB699C"/>
    <w:rsid w:val="00BC5440"/>
    <w:rsid w:val="00BD242A"/>
    <w:rsid w:val="00BD3C6F"/>
    <w:rsid w:val="00BD7262"/>
    <w:rsid w:val="00BE76E1"/>
    <w:rsid w:val="00BF23E4"/>
    <w:rsid w:val="00BF24DD"/>
    <w:rsid w:val="00C0203F"/>
    <w:rsid w:val="00C05CA7"/>
    <w:rsid w:val="00C41DE9"/>
    <w:rsid w:val="00C54405"/>
    <w:rsid w:val="00C56B69"/>
    <w:rsid w:val="00C65C25"/>
    <w:rsid w:val="00C70E93"/>
    <w:rsid w:val="00C729F9"/>
    <w:rsid w:val="00C744C6"/>
    <w:rsid w:val="00C808DD"/>
    <w:rsid w:val="00C965C9"/>
    <w:rsid w:val="00CA0A47"/>
    <w:rsid w:val="00CA441C"/>
    <w:rsid w:val="00CA4C24"/>
    <w:rsid w:val="00CA79A8"/>
    <w:rsid w:val="00CB22CA"/>
    <w:rsid w:val="00CB33C7"/>
    <w:rsid w:val="00CC0F36"/>
    <w:rsid w:val="00CC232A"/>
    <w:rsid w:val="00CC3BD8"/>
    <w:rsid w:val="00CC5644"/>
    <w:rsid w:val="00CC60AB"/>
    <w:rsid w:val="00CC61C0"/>
    <w:rsid w:val="00CD1AF2"/>
    <w:rsid w:val="00CE27F6"/>
    <w:rsid w:val="00CE64E7"/>
    <w:rsid w:val="00CE6EAF"/>
    <w:rsid w:val="00D1129C"/>
    <w:rsid w:val="00D20657"/>
    <w:rsid w:val="00D24EBD"/>
    <w:rsid w:val="00D26751"/>
    <w:rsid w:val="00D3774A"/>
    <w:rsid w:val="00D432BF"/>
    <w:rsid w:val="00D52FF0"/>
    <w:rsid w:val="00D60CAE"/>
    <w:rsid w:val="00D7436A"/>
    <w:rsid w:val="00D96C7F"/>
    <w:rsid w:val="00D96F94"/>
    <w:rsid w:val="00DA04A3"/>
    <w:rsid w:val="00DB40DF"/>
    <w:rsid w:val="00DC0942"/>
    <w:rsid w:val="00DC0E80"/>
    <w:rsid w:val="00DC16AB"/>
    <w:rsid w:val="00DC2734"/>
    <w:rsid w:val="00DD009E"/>
    <w:rsid w:val="00DD7622"/>
    <w:rsid w:val="00DE6537"/>
    <w:rsid w:val="00E01F43"/>
    <w:rsid w:val="00E0319C"/>
    <w:rsid w:val="00E03801"/>
    <w:rsid w:val="00E07E2F"/>
    <w:rsid w:val="00E129B2"/>
    <w:rsid w:val="00E323E5"/>
    <w:rsid w:val="00E35434"/>
    <w:rsid w:val="00E36CF7"/>
    <w:rsid w:val="00E46804"/>
    <w:rsid w:val="00E5143B"/>
    <w:rsid w:val="00E53A44"/>
    <w:rsid w:val="00E5607A"/>
    <w:rsid w:val="00E6531E"/>
    <w:rsid w:val="00E73C75"/>
    <w:rsid w:val="00E744DB"/>
    <w:rsid w:val="00E76C00"/>
    <w:rsid w:val="00E85767"/>
    <w:rsid w:val="00E96AA7"/>
    <w:rsid w:val="00EA2C82"/>
    <w:rsid w:val="00EA2DBD"/>
    <w:rsid w:val="00EA39DF"/>
    <w:rsid w:val="00EC04DB"/>
    <w:rsid w:val="00EC0F93"/>
    <w:rsid w:val="00ED42AE"/>
    <w:rsid w:val="00ED7E51"/>
    <w:rsid w:val="00EE1762"/>
    <w:rsid w:val="00EE482F"/>
    <w:rsid w:val="00EE65BD"/>
    <w:rsid w:val="00EF11FA"/>
    <w:rsid w:val="00F0537F"/>
    <w:rsid w:val="00F07FF6"/>
    <w:rsid w:val="00F103CD"/>
    <w:rsid w:val="00F20183"/>
    <w:rsid w:val="00F21594"/>
    <w:rsid w:val="00F276B1"/>
    <w:rsid w:val="00F4672A"/>
    <w:rsid w:val="00F6245B"/>
    <w:rsid w:val="00F75E67"/>
    <w:rsid w:val="00F75F4A"/>
    <w:rsid w:val="00F81CC1"/>
    <w:rsid w:val="00F8293B"/>
    <w:rsid w:val="00F91423"/>
    <w:rsid w:val="00F92F96"/>
    <w:rsid w:val="00FA2C25"/>
    <w:rsid w:val="00FB2B0B"/>
    <w:rsid w:val="00FB3181"/>
    <w:rsid w:val="00FB389B"/>
    <w:rsid w:val="00FC1BA6"/>
    <w:rsid w:val="00FE72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5:docId w15:val="{BEEF66F3-E5BB-4A55-AC5C-AB00994B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0DBE"/>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customStyle="1" w:styleId="Default">
    <w:name w:val="Default"/>
    <w:rsid w:val="00100DBE"/>
    <w:pPr>
      <w:autoSpaceDE w:val="0"/>
      <w:autoSpaceDN w:val="0"/>
      <w:adjustRightInd w:val="0"/>
      <w:spacing w:after="0" w:line="240" w:lineRule="auto"/>
    </w:pPr>
    <w:rPr>
      <w:rFonts w:ascii="EUAlbertina" w:eastAsia="Calibri" w:hAnsi="EUAlbertina" w:cs="EUAlbertina"/>
      <w:color w:val="000000"/>
      <w:sz w:val="24"/>
      <w:szCs w:val="24"/>
      <w:lang w:eastAsia="lv-LV"/>
    </w:rPr>
  </w:style>
  <w:style w:type="paragraph" w:styleId="Paraststmeklis">
    <w:name w:val="Normal (Web)"/>
    <w:basedOn w:val="Parasts"/>
    <w:uiPriority w:val="99"/>
    <w:semiHidden/>
    <w:unhideWhenUsed/>
    <w:rsid w:val="00FE72ED"/>
    <w:pPr>
      <w:spacing w:before="100" w:beforeAutospacing="1" w:after="100" w:afterAutospacing="1" w:line="240" w:lineRule="auto"/>
    </w:pPr>
    <w:rPr>
      <w:rFonts w:ascii="Times New Roman" w:eastAsiaTheme="minorHAnsi" w:hAnsi="Times New Roman" w:cs="Times New Roman"/>
      <w:sz w:val="24"/>
      <w:szCs w:val="24"/>
    </w:rPr>
  </w:style>
  <w:style w:type="paragraph" w:styleId="Sarakstarindkopa">
    <w:name w:val="List Paragraph"/>
    <w:basedOn w:val="Parasts"/>
    <w:uiPriority w:val="34"/>
    <w:qFormat/>
    <w:rsid w:val="00FC1BA6"/>
    <w:pPr>
      <w:ind w:left="720"/>
      <w:contextualSpacing/>
    </w:pPr>
  </w:style>
  <w:style w:type="table" w:styleId="Reatabula">
    <w:name w:val="Table Grid"/>
    <w:basedOn w:val="Parastatabula"/>
    <w:uiPriority w:val="59"/>
    <w:rsid w:val="0080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6939">
      <w:bodyDiv w:val="1"/>
      <w:marLeft w:val="0"/>
      <w:marRight w:val="0"/>
      <w:marTop w:val="0"/>
      <w:marBottom w:val="0"/>
      <w:divBdr>
        <w:top w:val="none" w:sz="0" w:space="0" w:color="auto"/>
        <w:left w:val="none" w:sz="0" w:space="0" w:color="auto"/>
        <w:bottom w:val="none" w:sz="0" w:space="0" w:color="auto"/>
        <w:right w:val="none" w:sz="0" w:space="0" w:color="auto"/>
      </w:divBdr>
    </w:div>
    <w:div w:id="327944360">
      <w:bodyDiv w:val="1"/>
      <w:marLeft w:val="0"/>
      <w:marRight w:val="0"/>
      <w:marTop w:val="0"/>
      <w:marBottom w:val="0"/>
      <w:divBdr>
        <w:top w:val="none" w:sz="0" w:space="0" w:color="auto"/>
        <w:left w:val="none" w:sz="0" w:space="0" w:color="auto"/>
        <w:bottom w:val="none" w:sz="0" w:space="0" w:color="auto"/>
        <w:right w:val="none" w:sz="0" w:space="0" w:color="auto"/>
      </w:divBdr>
    </w:div>
    <w:div w:id="893857350">
      <w:bodyDiv w:val="1"/>
      <w:marLeft w:val="0"/>
      <w:marRight w:val="0"/>
      <w:marTop w:val="0"/>
      <w:marBottom w:val="0"/>
      <w:divBdr>
        <w:top w:val="none" w:sz="0" w:space="0" w:color="auto"/>
        <w:left w:val="none" w:sz="0" w:space="0" w:color="auto"/>
        <w:bottom w:val="none" w:sz="0" w:space="0" w:color="auto"/>
        <w:right w:val="none" w:sz="0" w:space="0" w:color="auto"/>
      </w:divBdr>
    </w:div>
    <w:div w:id="1023825300">
      <w:bodyDiv w:val="1"/>
      <w:marLeft w:val="0"/>
      <w:marRight w:val="0"/>
      <w:marTop w:val="0"/>
      <w:marBottom w:val="0"/>
      <w:divBdr>
        <w:top w:val="none" w:sz="0" w:space="0" w:color="auto"/>
        <w:left w:val="none" w:sz="0" w:space="0" w:color="auto"/>
        <w:bottom w:val="none" w:sz="0" w:space="0" w:color="auto"/>
        <w:right w:val="none" w:sz="0" w:space="0" w:color="auto"/>
      </w:divBdr>
    </w:div>
    <w:div w:id="174988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sadala=9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m.gov.lv/?sadala=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3193C-D8E6-4904-8440-A8E8D930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Pages>
  <Words>9470</Words>
  <Characters>5398</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3.maija noteikumos Nr. 247 „Valsts atbalsta piešķiršanas kārtība vaislas lauksaimniecības dzīvnieku ierakstīšanai ciltsgrāmatā, kā arī to ģenētiskās kvalitātes noteikšanai un produktivitātes datu izvērtēšanai”” sākotnējās ietekmes novērtējuma ziņojums (anotācija)</dc:title>
  <dc:subject>Anotācija</dc:subject>
  <dc:creator>Biruta Ingilavicute</dc:creator>
  <dc:description>E-pasts:Biruta.Ingilavicute@zm.gov.lv; Tālr: 67027661; Fakss: 67878722</dc:description>
  <cp:lastModifiedBy>Sanita Žagare</cp:lastModifiedBy>
  <cp:revision>11</cp:revision>
  <cp:lastPrinted>2013-12-16T07:43:00Z</cp:lastPrinted>
  <dcterms:created xsi:type="dcterms:W3CDTF">2018-03-28T13:55:00Z</dcterms:created>
  <dcterms:modified xsi:type="dcterms:W3CDTF">2018-04-11T13:36:00Z</dcterms:modified>
</cp:coreProperties>
</file>