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B9F4" w14:textId="326F08B5" w:rsidR="00ED5B11" w:rsidRPr="004B18CE" w:rsidRDefault="00ED5B11" w:rsidP="004B18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B18CE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Pielikums</w:t>
      </w:r>
    </w:p>
    <w:p w14:paraId="6F25A3E6" w14:textId="77777777" w:rsidR="00ED5B11" w:rsidRPr="004B18CE" w:rsidRDefault="00ED5B11" w:rsidP="004B18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B18CE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71FF40BF" w14:textId="466C0D7A" w:rsidR="004B18CE" w:rsidRPr="004B18CE" w:rsidRDefault="004B18CE" w:rsidP="004B18C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18CE">
        <w:rPr>
          <w:rFonts w:ascii="Times New Roman" w:hAnsi="Times New Roman" w:cs="Times New Roman"/>
          <w:sz w:val="28"/>
        </w:rPr>
        <w:t xml:space="preserve">2018. gada </w:t>
      </w:r>
      <w:r w:rsidR="00BF6EFC">
        <w:rPr>
          <w:rFonts w:ascii="Times New Roman" w:hAnsi="Times New Roman" w:cs="Times New Roman"/>
          <w:sz w:val="28"/>
        </w:rPr>
        <w:t>17.</w:t>
      </w:r>
      <w:r w:rsidRPr="004B18CE">
        <w:rPr>
          <w:rFonts w:ascii="Times New Roman" w:hAnsi="Times New Roman" w:cs="Times New Roman"/>
          <w:sz w:val="28"/>
        </w:rPr>
        <w:t> </w:t>
      </w:r>
      <w:r w:rsidR="00BF6EFC">
        <w:rPr>
          <w:rFonts w:ascii="Times New Roman" w:hAnsi="Times New Roman" w:cs="Times New Roman"/>
          <w:sz w:val="28"/>
        </w:rPr>
        <w:t>aprīļa</w:t>
      </w:r>
    </w:p>
    <w:p w14:paraId="6863E3C8" w14:textId="3D3C4843" w:rsidR="004B18CE" w:rsidRPr="004B18CE" w:rsidRDefault="004B18CE" w:rsidP="004B18C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18CE">
        <w:rPr>
          <w:rFonts w:ascii="Times New Roman" w:hAnsi="Times New Roman" w:cs="Times New Roman"/>
          <w:sz w:val="28"/>
        </w:rPr>
        <w:t>noteikumiem Nr. </w:t>
      </w:r>
      <w:r w:rsidR="00BF6EFC">
        <w:rPr>
          <w:rFonts w:ascii="Times New Roman" w:hAnsi="Times New Roman" w:cs="Times New Roman"/>
          <w:sz w:val="28"/>
        </w:rPr>
        <w:t>225</w:t>
      </w:r>
      <w:bookmarkStart w:id="0" w:name="_GoBack"/>
      <w:bookmarkEnd w:id="0"/>
    </w:p>
    <w:p w14:paraId="2F1BFB13" w14:textId="7D7AFB15" w:rsidR="00ED5B11" w:rsidRPr="00ED5B11" w:rsidRDefault="00ED5B11" w:rsidP="00ED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E4FE8C" w14:textId="77777777" w:rsidR="00C617B6" w:rsidRPr="00DE2CDD" w:rsidRDefault="00C617B6" w:rsidP="00C6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E2CD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tehniskās uzraudzības aģentūras maksas pakalpojumu cenrādis</w:t>
      </w:r>
    </w:p>
    <w:p w14:paraId="2F05FDD1" w14:textId="77777777" w:rsidR="00C617B6" w:rsidRPr="00DE2CDD" w:rsidRDefault="00C617B6" w:rsidP="00C6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738"/>
        <w:gridCol w:w="3776"/>
        <w:gridCol w:w="1469"/>
        <w:gridCol w:w="1134"/>
        <w:gridCol w:w="992"/>
        <w:gridCol w:w="1187"/>
      </w:tblGrid>
      <w:tr w:rsidR="00832C63" w:rsidRPr="00832C63" w14:paraId="5417051D" w14:textId="77777777" w:rsidTr="00832C63">
        <w:trPr>
          <w:trHeight w:val="8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1CA2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13E6F88F" w14:textId="547157C8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3592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D2EE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CF15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bez PVN </w:t>
            </w:r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6049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PVN </w:t>
            </w:r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B84B" w14:textId="77777777" w:rsidR="00832C63" w:rsidRPr="00832C63" w:rsidRDefault="00832C63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ar PVN </w:t>
            </w:r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32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4D4101" w:rsidRPr="00832C63" w14:paraId="78FAB2BF" w14:textId="77777777" w:rsidTr="00832C63">
        <w:trPr>
          <w:trHeight w:val="87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99D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F631" w14:textId="08608159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 tās piekabes vienas vienības īpašuma tiesību nostiprināšana (pirmreizēja reģi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strācija</w:t>
            </w:r>
            <w:r w:rsidR="00FC262F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sistēmā)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4AA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86CF" w14:textId="73360861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4779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8000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60CF" w14:textId="593F2B06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4779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,82</w:t>
            </w:r>
          </w:p>
        </w:tc>
      </w:tr>
      <w:tr w:rsidR="004D4101" w:rsidRPr="00832C63" w14:paraId="06B00ECB" w14:textId="77777777" w:rsidTr="00832C63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4984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917CF" w14:textId="4D021BDF" w:rsidR="00C617B6" w:rsidRPr="00832C63" w:rsidRDefault="00973C3D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tās piekabe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eģistrācijas dokumentu izvērtēšana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721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065A2" w14:textId="62A489D6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DA32E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6EA87" w14:textId="4ADB9C95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,62</w:t>
            </w:r>
          </w:p>
        </w:tc>
      </w:tr>
      <w:tr w:rsidR="004D4101" w:rsidRPr="00832C63" w14:paraId="35D4D840" w14:textId="77777777" w:rsidTr="00832C63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3BBE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222" w14:textId="2B027ECF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</w:t>
            </w:r>
            <w:r w:rsidR="00973C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tās piekabes </w:t>
            </w:r>
            <w:r w:rsidR="00973C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tās īpašnieka</w:t>
            </w:r>
            <w:r w:rsidR="00973C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turētāja reģistrācijas d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 maiņa</w:t>
            </w:r>
            <w:r w:rsidR="00FC262F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sistēmā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681E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0F5B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E25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D3A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11,40</w:t>
            </w:r>
          </w:p>
        </w:tc>
      </w:tr>
      <w:tr w:rsidR="004D4101" w:rsidRPr="00832C63" w14:paraId="6C0C75EE" w14:textId="77777777" w:rsidTr="00832C63">
        <w:trPr>
          <w:trHeight w:val="56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664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DAF" w14:textId="7F05C3A1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 tās piekabes īpašnieka vai turētāja (fiziskai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juridiskai personai) maiņa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6DE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79C0" w14:textId="37939FCB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4779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923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3AAA" w14:textId="7D42F4E7" w:rsidR="00C617B6" w:rsidRPr="00832C63" w:rsidRDefault="009E5E9F" w:rsidP="009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D4779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4D4101" w:rsidRPr="00832C63" w14:paraId="4327FB31" w14:textId="77777777" w:rsidTr="00832C63">
        <w:trPr>
          <w:trHeight w:val="56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1410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732C" w14:textId="71F2A94A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vai tās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piekabes noņemšana no uzskaites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BCA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360C" w14:textId="4EA3A4E4" w:rsidR="00C617B6" w:rsidRPr="00832C63" w:rsidRDefault="000A0785" w:rsidP="000A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594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E5DC" w14:textId="28F7107A" w:rsidR="00C617B6" w:rsidRPr="00832C63" w:rsidRDefault="000A0785" w:rsidP="000A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</w:tr>
      <w:tr w:rsidR="004D4101" w:rsidRPr="00832C63" w14:paraId="37B56B1D" w14:textId="77777777" w:rsidTr="00832C63">
        <w:trPr>
          <w:trHeight w:val="56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719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E805" w14:textId="56B512B6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 tās pieka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bes tehnisko datu salīdzināšana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AA59F2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CEF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CB3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31DA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57BA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8,69</w:t>
            </w:r>
          </w:p>
        </w:tc>
      </w:tr>
      <w:tr w:rsidR="004D4101" w:rsidRPr="00832C63" w14:paraId="375FFD3B" w14:textId="77777777" w:rsidTr="00973C3D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0AC8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6CED" w14:textId="77777777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Numurēta agregāta īpašnieka maiņa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AADF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0B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F578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F501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10,67</w:t>
            </w:r>
          </w:p>
        </w:tc>
      </w:tr>
      <w:tr w:rsidR="004D4101" w:rsidRPr="00832C63" w14:paraId="68F085BF" w14:textId="77777777" w:rsidTr="00832C63">
        <w:trPr>
          <w:trHeight w:val="55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A06A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F67F" w14:textId="77777777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 tās piekabes valsts reģistrācijas numura zīme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46DF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9F98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681B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9E24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4D4101" w:rsidRPr="00832C63" w14:paraId="5E3CF0E9" w14:textId="77777777" w:rsidTr="00832C63">
        <w:trPr>
          <w:trHeight w:val="56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D2D7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75DE" w14:textId="6F0249D9" w:rsidR="00C617B6" w:rsidRPr="00832C63" w:rsidRDefault="00C617B6" w:rsidP="00CE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Traktortehnikas vai tās piekabes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reģistrācijas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numura zīme</w:t>
            </w:r>
            <w:r w:rsidR="000543A8" w:rsidRPr="000543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pēc klienta izvēles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B7E9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65EB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E760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2337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4D4101" w:rsidRPr="00832C63" w14:paraId="4C9C4AA5" w14:textId="77777777" w:rsidTr="00832C63">
        <w:trPr>
          <w:trHeight w:val="82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051E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2E03" w14:textId="7A85B786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 tās piekabes valsts reģistrācijas izvēles numura zīme (pēc individuāla pasūtījuma)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E1F6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F09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8FD9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6108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</w:tr>
      <w:tr w:rsidR="004D4101" w:rsidRPr="00832C63" w14:paraId="6350131E" w14:textId="77777777" w:rsidTr="00832C63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6D87" w14:textId="6FFEF231" w:rsidR="00C617B6" w:rsidRPr="00832C63" w:rsidRDefault="00C617B6" w:rsidP="0083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A6C3" w14:textId="77777777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reģistrācijas numura zīmes glabāšana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50F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1A1B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56DC0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0462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4D4101" w:rsidRPr="00832C63" w14:paraId="1DDB3CCC" w14:textId="77777777" w:rsidTr="00832C63">
        <w:trPr>
          <w:trHeight w:val="83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54A5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0340" w14:textId="532DCEE9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resursu un datu apstrāde (hologrammas izgatavošana un veidlapas noformēšana)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F88C4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E8ADD" w14:textId="60E92C9C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21AF3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0ADDF" w14:textId="6B6ECEFD" w:rsidR="00C617B6" w:rsidRPr="00832C63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,61</w:t>
            </w:r>
          </w:p>
        </w:tc>
      </w:tr>
      <w:tr w:rsidR="004D4101" w:rsidRPr="00832C63" w14:paraId="6AFD9E36" w14:textId="77777777" w:rsidTr="00832C63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3074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C3E1" w14:textId="01F29AEB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tās piekabes pārbūves atzinums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84C0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96E2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53D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1CC5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21,48</w:t>
            </w:r>
          </w:p>
        </w:tc>
      </w:tr>
      <w:tr w:rsidR="004D4101" w:rsidRPr="00832C63" w14:paraId="0F6A5AD6" w14:textId="77777777" w:rsidTr="00832C63">
        <w:trPr>
          <w:trHeight w:val="85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65FF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C2A" w14:textId="741E4021" w:rsidR="00C617B6" w:rsidRPr="00832C63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Traktoru un </w:t>
            </w:r>
            <w:r w:rsidR="00CE6F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</w:t>
            </w:r>
            <w:proofErr w:type="spellStart"/>
            <w:r w:rsidR="00CE6F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pašgājējmašīnu</w:t>
            </w:r>
            <w:proofErr w:type="spellEnd"/>
            <w:r w:rsidR="000E771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kgadējā valsts tehniskā apskate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B766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E01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38C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EB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16,09</w:t>
            </w:r>
          </w:p>
        </w:tc>
      </w:tr>
      <w:tr w:rsidR="004D4101" w:rsidRPr="00832C63" w14:paraId="46310C19" w14:textId="77777777" w:rsidTr="00832C63">
        <w:trPr>
          <w:trHeight w:val="8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87D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ED1" w14:textId="0D2B0511" w:rsidR="00C617B6" w:rsidRPr="00832C63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Traktoru un </w:t>
            </w:r>
            <w:r w:rsidR="00CE6F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</w:t>
            </w:r>
            <w:proofErr w:type="spellStart"/>
            <w:r w:rsidR="00CE6F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pašgājējmašīnu</w:t>
            </w:r>
            <w:proofErr w:type="spellEnd"/>
            <w:r w:rsidR="002847E2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kārtota valsts tehniskā apskate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80F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295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6B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15C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4D4101" w:rsidRPr="00832C63" w14:paraId="6B3699C0" w14:textId="77777777" w:rsidTr="00832C63">
        <w:trPr>
          <w:trHeight w:val="5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794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335" w14:textId="75225F1C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Piekabju 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kgadējā valsts</w:t>
            </w:r>
            <w:proofErr w:type="gramEnd"/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 apskate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106A9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4F2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6B3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240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731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11,97</w:t>
            </w:r>
          </w:p>
        </w:tc>
      </w:tr>
      <w:tr w:rsidR="004D4101" w:rsidRPr="00832C63" w14:paraId="28EDCB63" w14:textId="77777777" w:rsidTr="00832C6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A9F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094" w14:textId="62EF8A0D" w:rsidR="00C617B6" w:rsidRPr="00832C63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Piekabju atkārtota 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kgadējā valsts tehniskā apskate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1,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E28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00D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5A9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6A9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4D4101" w:rsidRPr="00832C63" w14:paraId="3C1C4C75" w14:textId="77777777" w:rsidTr="00832C63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E36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3EC4" w14:textId="252F3100" w:rsidR="00C617B6" w:rsidRPr="00832C63" w:rsidRDefault="00C617B6" w:rsidP="00973C3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(izņemot traktoru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C41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</w:t>
            </w:r>
            <w:proofErr w:type="spellStart"/>
            <w:r w:rsidR="00AC418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pašgājējmašīn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kgadējā valsts tehniskā apskate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</w:t>
            </w:r>
            <w:r w:rsidR="005E601B" w:rsidRPr="00973C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</w:t>
            </w:r>
            <w:r w:rsidR="005E601B" w:rsidRPr="00973C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B42D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15D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72C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9ED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23,92</w:t>
            </w:r>
          </w:p>
        </w:tc>
      </w:tr>
      <w:tr w:rsidR="004D4101" w:rsidRPr="00832C63" w14:paraId="5488414D" w14:textId="77777777" w:rsidTr="00832C63">
        <w:trPr>
          <w:trHeight w:val="801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9A9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541D" w14:textId="094F89BA" w:rsidR="00C617B6" w:rsidRPr="00832C63" w:rsidRDefault="00C617B6" w:rsidP="00973C3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(izņemot traktoru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14080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</w:t>
            </w:r>
            <w:proofErr w:type="spellStart"/>
            <w:r w:rsidR="0014080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pašgājējmašīn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atkārtota val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sts tehniskā apskate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</w:t>
            </w:r>
            <w:r w:rsidR="005E601B" w:rsidRPr="00973C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D30A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2,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</w:t>
            </w:r>
            <w:r w:rsidR="005E601B" w:rsidRPr="00973C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AD76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543" w14:textId="77777777" w:rsidR="00C617B6" w:rsidRPr="00832C63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B629" w14:textId="77777777" w:rsidR="00C617B6" w:rsidRPr="00832C63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551" w14:textId="77777777" w:rsidR="00C617B6" w:rsidRPr="00832C63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D4101" w:rsidRPr="00832C63" w14:paraId="124F677C" w14:textId="77777777" w:rsidTr="00832C63">
        <w:trPr>
          <w:trHeight w:val="60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A52F" w14:textId="25A570A0" w:rsidR="00C617B6" w:rsidRPr="00832C63" w:rsidRDefault="00C617B6" w:rsidP="001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75AFD9" w14:textId="6F487858" w:rsidR="00C617B6" w:rsidRPr="00832C63" w:rsidRDefault="007176B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Izbraukums uz klienta noteikto adresi valsts tehniskās apskates veikšanai</w:t>
            </w:r>
            <w:r w:rsidR="00C617B6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E80560" w14:textId="77777777" w:rsidR="00C617B6" w:rsidRPr="00832C63" w:rsidRDefault="00C617B6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izsaukums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0DD1E8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3A8D13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C96C5F" w14:textId="77777777" w:rsidR="00C617B6" w:rsidRPr="00832C63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4D4101" w:rsidRPr="00832C63" w14:paraId="357E330F" w14:textId="77777777" w:rsidTr="00832C63">
        <w:trPr>
          <w:trHeight w:val="60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44FE" w14:textId="0E329F9A" w:rsidR="00032A2C" w:rsidRPr="00832C63" w:rsidRDefault="00B869B5" w:rsidP="001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A11098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F0A527" w14:textId="5343D469" w:rsidR="00032A2C" w:rsidRPr="00832C63" w:rsidRDefault="007176BE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Izbraukums</w:t>
            </w: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uz klienta noteikto adresi </w:t>
            </w: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ārpussezonas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periodā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tehniskās apskates veikšanai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,</w:t>
            </w:r>
            <w:r w:rsidR="00117591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6D75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FCC40E" w14:textId="33907A1B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izsaukums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F9FC5E" w14:textId="59B4AFEF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536D3A" w14:textId="160424B4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92240F" w14:textId="19DB7789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4D4101" w:rsidRPr="00832C63" w14:paraId="21B8D183" w14:textId="77777777" w:rsidTr="00832C63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1B3E7" w14:textId="6E3B1E23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F4CB4" w14:textId="062E85F1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Izbraukums uz noteikto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apskates vietu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E8089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5FE62" w14:textId="2B253E5E" w:rsidR="00032A2C" w:rsidRPr="00832C63" w:rsidRDefault="00DB483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CBDA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5B25F" w14:textId="18ABEF63" w:rsidR="00032A2C" w:rsidRPr="00832C63" w:rsidRDefault="00DB483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4D4101" w:rsidRPr="00832C63" w14:paraId="5D796A2E" w14:textId="77777777" w:rsidTr="00832C63">
        <w:trPr>
          <w:trHeight w:val="75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50C0" w14:textId="39250216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8BE81" w14:textId="6B7AC9D0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apskates, tehnis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kās kontroles uzlīme vai talons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10BCC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E35AD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DF9E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8D46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2,94</w:t>
            </w:r>
          </w:p>
        </w:tc>
      </w:tr>
      <w:tr w:rsidR="004D4101" w:rsidRPr="00832C63" w14:paraId="5AF63E8B" w14:textId="77777777" w:rsidTr="00832C63">
        <w:trPr>
          <w:trHeight w:val="42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3CBB" w14:textId="05193428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997D" w14:textId="08499669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Atļauja pie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dalīties ceļu satiksmē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3C29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atļauja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AC2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4B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C31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4D4101" w:rsidRPr="00832C63" w14:paraId="1A611AA6" w14:textId="77777777" w:rsidTr="00832C63">
        <w:trPr>
          <w:trHeight w:val="77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37A2" w14:textId="200CD56B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1339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teorētiskais kvalifikācijas eksāmens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5595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F871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9C58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D7E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</w:tr>
      <w:tr w:rsidR="004D4101" w:rsidRPr="00832C63" w14:paraId="10134997" w14:textId="77777777" w:rsidTr="00832C63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1D76" w14:textId="47DAA497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F276" w14:textId="161F0FC7" w:rsidR="00032A2C" w:rsidRPr="00832C63" w:rsidRDefault="00032A2C" w:rsidP="003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praktiskās vadīšanas eksāmens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745A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894" w14:textId="049072F4" w:rsidR="0080242D" w:rsidRPr="00832C63" w:rsidRDefault="0080242D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796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599" w14:textId="096A6E1F" w:rsidR="0080242D" w:rsidRPr="00832C63" w:rsidRDefault="0080242D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4D4101" w:rsidRPr="00832C63" w14:paraId="17B00392" w14:textId="77777777" w:rsidTr="00832C63">
        <w:trPr>
          <w:trHeight w:val="114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D283" w14:textId="6B0869CD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CF53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veida traktortehnikas un tās piekabes nodrošinājums A vai B kategorijas praktiskās vadīšanas eksāmenā (vienai kategorijai) vai testa brauciena nodrošinājums pirms eksāmena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4D90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5FC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618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CC36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4D4101" w:rsidRPr="00832C63" w14:paraId="62F33927" w14:textId="77777777" w:rsidTr="00832C63">
        <w:trPr>
          <w:trHeight w:val="11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A43F" w14:textId="0C6F937F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E52B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veida traktortehnikas nodrošinājums C, D vai E kategorijas praktiskās vadīšanas eksāmenā (vienai kategorijai) vai testa brauciena nodrošinājums pirms eksāmena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8C1F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518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6AC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544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4D4101" w:rsidRPr="00832C63" w14:paraId="3B30D226" w14:textId="77777777" w:rsidTr="00832C63">
        <w:trPr>
          <w:trHeight w:val="113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75B2" w14:textId="7BDC4F36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F00E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veida traktortehnikas nodrošinājums F vai G kategorijas praktiskās vadīšanas eksāmenā (vienai kategorijai) vai testa brauciena nodrošinājums pirms eksāmena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FA04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366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30A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7BD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56,91</w:t>
            </w:r>
          </w:p>
        </w:tc>
      </w:tr>
      <w:tr w:rsidR="004D4101" w:rsidRPr="00832C63" w14:paraId="75197F7C" w14:textId="77777777" w:rsidTr="00832C63">
        <w:trPr>
          <w:trHeight w:val="63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9A1D" w14:textId="7E509742" w:rsidR="00032A2C" w:rsidRPr="00832C63" w:rsidRDefault="00B869B5" w:rsidP="0083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548" w14:textId="4CBD997E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vadīšanas profesionālās kvalifikācijas ārvalst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 izdoto dokumentu izvērtēšana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E37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persona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3A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D7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EA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  <w:tr w:rsidR="004D4101" w:rsidRPr="00832C63" w14:paraId="1DD29914" w14:textId="77777777" w:rsidTr="00832C63">
        <w:trPr>
          <w:trHeight w:val="47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B5ED" w14:textId="09585AFB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4EF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Fotogrāfijas nodrošinājums traktortehnikas vadītāja apliecībai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497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3FE6F" w14:textId="10948755" w:rsidR="00032A2C" w:rsidRPr="00832C63" w:rsidRDefault="00DB3A99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4D066" w14:textId="2D1890C9" w:rsidR="00032A2C" w:rsidRPr="00832C63" w:rsidRDefault="00DB3A99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BBE5C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4D4101" w:rsidRPr="00832C63" w14:paraId="55B9D583" w14:textId="77777777" w:rsidTr="00832C63">
        <w:trPr>
          <w:trHeight w:val="69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5CF2" w14:textId="2A5787FE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59118" w14:textId="7686B176" w:rsidR="00032A2C" w:rsidRPr="00832C63" w:rsidRDefault="006603DD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</w:t>
            </w:r>
            <w:r w:rsidR="007E4AB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noformēšana un izsniegšana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C361C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4BBB2" w14:textId="104BBA91" w:rsidR="00032A2C" w:rsidRPr="00832C63" w:rsidRDefault="00D47797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1683E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8DE6D" w14:textId="661ED338" w:rsidR="00032A2C" w:rsidRPr="00832C63" w:rsidRDefault="00D47797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13,60</w:t>
            </w:r>
          </w:p>
        </w:tc>
      </w:tr>
      <w:tr w:rsidR="004D4101" w:rsidRPr="00832C63" w14:paraId="2E1BECAB" w14:textId="77777777" w:rsidTr="00832C63">
        <w:trPr>
          <w:trHeight w:val="125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B3B" w14:textId="1E3DB2EA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3BB4" w14:textId="000ADEF9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Traktortehnikas, tās piekabes vai traktortehnikas vadītāja viena nederīgā stingrās uzskaites dokumenta vai materi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āla atjaunošana vai maiņa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6FD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7681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109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05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10,33</w:t>
            </w:r>
          </w:p>
        </w:tc>
      </w:tr>
      <w:tr w:rsidR="004D4101" w:rsidRPr="00832C63" w14:paraId="13AA0F91" w14:textId="77777777" w:rsidTr="00832C63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2568" w14:textId="2B3E5ECA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ACA0" w14:textId="47F2DC56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 datu pirmreizējā ievadīšana vai datu maiņa</w:t>
            </w:r>
            <w:r w:rsidR="009207C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sistēmā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1F2F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4AF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993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57E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8,40</w:t>
            </w:r>
          </w:p>
        </w:tc>
      </w:tr>
      <w:tr w:rsidR="004D4101" w:rsidRPr="00832C63" w14:paraId="1D868CCD" w14:textId="77777777" w:rsidTr="00832C63">
        <w:trPr>
          <w:trHeight w:val="57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F9CD" w14:textId="000840C8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334B" w14:textId="1748C125" w:rsidR="00032A2C" w:rsidRPr="00832C63" w:rsidRDefault="00032A2C" w:rsidP="0024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Identifikācijas numura iekalšana traktort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ehnikai, tās piekabei</w:t>
            </w:r>
            <w:r w:rsidR="0013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AA59F2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ADF8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9AF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592E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F590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</w:tr>
      <w:tr w:rsidR="004D4101" w:rsidRPr="00832C63" w14:paraId="37AF6B9D" w14:textId="77777777" w:rsidTr="00832C63">
        <w:trPr>
          <w:trHeight w:val="55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5D9A" w14:textId="2D6A1F4D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C192" w14:textId="7D4163D3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sagatavošanas prakti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 mācību instruktoru apmācība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FC12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05F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F2B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8CE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224,81</w:t>
            </w:r>
          </w:p>
        </w:tc>
      </w:tr>
      <w:tr w:rsidR="004D4101" w:rsidRPr="00832C63" w14:paraId="4F1BE621" w14:textId="77777777" w:rsidTr="00832C63">
        <w:trPr>
          <w:trHeight w:val="55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481D" w14:textId="328ADB46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77D2" w14:textId="0E0C4FE4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sagatavošanas praktisk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mācību instruktoru atestācija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93B8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F15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FF0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12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6,40</w:t>
            </w:r>
          </w:p>
        </w:tc>
      </w:tr>
      <w:tr w:rsidR="004D4101" w:rsidRPr="00832C63" w14:paraId="4A803915" w14:textId="77777777" w:rsidTr="00832C63">
        <w:trPr>
          <w:trHeight w:val="13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6357" w14:textId="7D372484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FB43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sagatavošanas praktisko mācību instruktoru apliecības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2085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465C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328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4F9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4D4101" w:rsidRPr="00832C63" w14:paraId="2F4D83C1" w14:textId="77777777" w:rsidTr="00832C63">
        <w:trPr>
          <w:trHeight w:val="55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C3AE" w14:textId="35A1BB3F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B704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traktortehnikas vadītāju sagatavošanas praktisko mācību instruktoru apliecības</w:t>
            </w:r>
            <w:proofErr w:type="gramEnd"/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CEE5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1B1C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CB9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AE6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4D4101" w:rsidRPr="00832C63" w14:paraId="703D8334" w14:textId="77777777" w:rsidTr="00832C63">
        <w:trPr>
          <w:trHeight w:val="97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50E3" w14:textId="4551B3E5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322" w14:textId="08EA10E5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vai tās piekabes komercķīlas vai aizlieguma atzīmes uzlikšana vai 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noņemšana</w:t>
            </w:r>
            <w:r w:rsidR="009207C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sistēmā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140F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liegums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3BB9" w14:textId="476EF3A9" w:rsidR="00032A2C" w:rsidRPr="00832C63" w:rsidRDefault="001F4115" w:rsidP="001F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EB7E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1EF5" w14:textId="334C06B3" w:rsidR="00032A2C" w:rsidRPr="00832C63" w:rsidRDefault="001F4115" w:rsidP="001F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D4101" w:rsidRPr="00832C63" w14:paraId="28AC7A98" w14:textId="77777777" w:rsidTr="00832C63">
        <w:trPr>
          <w:trHeight w:val="55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58CE" w14:textId="465814A8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9480" w14:textId="1A375BBF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 numura 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zīmes un apliecības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DF26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komplekts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DD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830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0A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21,60</w:t>
            </w:r>
          </w:p>
        </w:tc>
      </w:tr>
      <w:tr w:rsidR="004D4101" w:rsidRPr="00832C63" w14:paraId="008C6FD1" w14:textId="77777777" w:rsidTr="00832C63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E558" w14:textId="4B04BC3A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4FCB" w14:textId="750AA10E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tirdzniecība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numura apliecības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C4BC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3DA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3C5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7A3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10,80</w:t>
            </w:r>
          </w:p>
        </w:tc>
      </w:tr>
      <w:tr w:rsidR="004D4101" w:rsidRPr="00832C63" w14:paraId="751FBE89" w14:textId="77777777" w:rsidTr="00832C63">
        <w:trPr>
          <w:trHeight w:val="54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49E" w14:textId="4DB4DDCF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C402" w14:textId="0B1A9FA6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Tranzīta n</w:t>
            </w:r>
            <w:r w:rsidR="00D7118E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umura un apliecības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786D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komplekts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BAD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FB15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5655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21,60</w:t>
            </w:r>
          </w:p>
        </w:tc>
      </w:tr>
      <w:tr w:rsidR="004D4101" w:rsidRPr="00832C63" w14:paraId="62DDFD12" w14:textId="77777777" w:rsidTr="00832C63">
        <w:trPr>
          <w:trHeight w:val="56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8ECB" w14:textId="699F00AD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F9DC" w14:textId="5E885E0B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tranzīt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numura apliecības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26EB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CF7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477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CF3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10,80</w:t>
            </w:r>
          </w:p>
        </w:tc>
      </w:tr>
      <w:tr w:rsidR="004D4101" w:rsidRPr="00832C63" w14:paraId="55DCF691" w14:textId="77777777" w:rsidTr="00832C63">
        <w:trPr>
          <w:trHeight w:val="74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984B" w14:textId="0B1BF83E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5FA6" w14:textId="20526271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atļauja izglītības iestādēm un komersantiem, kuri nodrošina tr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aktortehnikas vadītāju apmācību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415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atļauja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4CF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33D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A64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280,40</w:t>
            </w:r>
          </w:p>
        </w:tc>
      </w:tr>
      <w:tr w:rsidR="004D4101" w:rsidRPr="00832C63" w14:paraId="4CF9ECA2" w14:textId="77777777" w:rsidTr="00832C63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BED6C" w14:textId="1C057899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00C6C" w14:textId="3F5A6FFA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mācību atļauja izglītības iestādēm un komersantiem (bojāta, nozaudē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ta, nosaukuma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adreses maiņa)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949F3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atļauja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6CA64" w14:textId="0370B701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F336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2A39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99,60</w:t>
            </w:r>
          </w:p>
        </w:tc>
      </w:tr>
      <w:tr w:rsidR="004D4101" w:rsidRPr="00832C63" w14:paraId="7DC0078C" w14:textId="77777777" w:rsidTr="00832C63">
        <w:trPr>
          <w:trHeight w:val="8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DF77" w14:textId="55170B9C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9F31" w14:textId="7654F81D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grupas reģistrācija izglītības iestādēm un komersantiem, kuri nodrošina tr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aktortehnikas vadītāju apmācību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ECE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6A8F" w14:textId="575FDE94" w:rsidR="00032A2C" w:rsidRPr="00832C63" w:rsidRDefault="0077130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9D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4C8" w14:textId="1019CCEC" w:rsidR="00032A2C" w:rsidRPr="00832C63" w:rsidRDefault="0077130F" w:rsidP="007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4D4101" w:rsidRPr="00832C63" w14:paraId="3D30D07D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D38" w14:textId="5EEB4A75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4D2" w14:textId="4115DC15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mācību grupas</w:t>
            </w:r>
            <w:r w:rsidR="00907AC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atkārtot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pārbaude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035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BE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C6D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23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48,80</w:t>
            </w:r>
          </w:p>
        </w:tc>
      </w:tr>
      <w:tr w:rsidR="004D4101" w:rsidRPr="00832C63" w14:paraId="6CD50142" w14:textId="77777777" w:rsidTr="00832C63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27F3" w14:textId="6EC03F94" w:rsidR="002410A4" w:rsidRPr="00832C63" w:rsidRDefault="002410A4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5544" w14:textId="044C6441" w:rsidR="002410A4" w:rsidRPr="00832C63" w:rsidRDefault="002410A4" w:rsidP="002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mācību materiāl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 bāzes nodrošinājuma pārbaude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F030" w14:textId="77777777" w:rsidR="002410A4" w:rsidRPr="00832C63" w:rsidRDefault="002410A4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pārbaude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3D3A" w14:textId="18CB0C97" w:rsidR="002410A4" w:rsidRPr="00832C63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A11B" w14:textId="08480336" w:rsidR="002410A4" w:rsidRPr="00832C63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43C7" w14:textId="6EACCDF5" w:rsidR="002410A4" w:rsidRPr="00832C63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48,80</w:t>
            </w:r>
          </w:p>
        </w:tc>
      </w:tr>
      <w:tr w:rsidR="004D4101" w:rsidRPr="00832C63" w14:paraId="7A3F4D05" w14:textId="77777777" w:rsidTr="00832C63">
        <w:trPr>
          <w:trHeight w:val="36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2442" w14:textId="7D820AA6" w:rsidR="00032A2C" w:rsidRPr="00832C63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C561" w14:textId="0B869401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vadītāju mācību materiā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lās bāzes nodrošinājuma maiņa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E611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izmaiņa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ED2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9B06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0A1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4D4101" w:rsidRPr="00832C63" w14:paraId="4E6072D1" w14:textId="77777777" w:rsidTr="00832C63">
        <w:trPr>
          <w:trHeight w:val="53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BC03" w14:textId="19BB45AF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C164" w14:textId="02500546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tirdzniecības vietas apliecības nofo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rmēšana un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EE4D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B2B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55BE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64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4D4101" w:rsidRPr="00832C63" w14:paraId="67CD2C44" w14:textId="77777777" w:rsidTr="00832C63">
        <w:trPr>
          <w:trHeight w:val="74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AAE5" w14:textId="30E7EF8F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5F8DE" w14:textId="44E89718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traktortehnikas tirdzniecības vietas apliec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noformēšana un izsniegšana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AE1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apliecība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DF68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972661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14249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24,48</w:t>
            </w:r>
          </w:p>
        </w:tc>
      </w:tr>
      <w:tr w:rsidR="004D4101" w:rsidRPr="00832C63" w14:paraId="76893929" w14:textId="77777777" w:rsidTr="00832C63">
        <w:trPr>
          <w:trHeight w:val="56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8245D" w14:textId="0054A1F2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7E0B3" w14:textId="0D22774D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Rēķina</w:t>
            </w:r>
            <w:r w:rsidR="00385FC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uzziņas re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alizācija (komplekts – 10 gab.)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3EF7F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komplekts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7A50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2680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E1C8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4D4101" w:rsidRPr="00832C63" w14:paraId="264FEDC6" w14:textId="77777777" w:rsidTr="00832C63">
        <w:trPr>
          <w:trHeight w:val="3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D19" w14:textId="1D54CCB4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DA8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Izziņa no aģentūras arhīva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AB01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F81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631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85C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D4101" w:rsidRPr="00832C63" w14:paraId="150FF5F6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8D89" w14:textId="3213610A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F9AFC" w14:textId="2D37CB8D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Izziņa elektroniskā veidā par traktorte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hniku vai tās piekabi no valsts informācijas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983B3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E2ED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6B1A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A80E6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</w:tr>
      <w:tr w:rsidR="004D4101" w:rsidRPr="00832C63" w14:paraId="699D3898" w14:textId="77777777" w:rsidTr="00832C63">
        <w:trPr>
          <w:trHeight w:val="65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254" w14:textId="0B0703AE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0B0" w14:textId="5214E2A8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Izziņa papīra formā par traktortehniku vai tās piekabi no </w:t>
            </w:r>
            <w:r w:rsidR="00B744E6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</w:t>
            </w:r>
            <w:r w:rsidR="00F35F2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</w:t>
            </w:r>
            <w:r w:rsidR="00F35F2D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76A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izziņa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4C181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003D1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34834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10,10</w:t>
            </w:r>
          </w:p>
        </w:tc>
      </w:tr>
      <w:tr w:rsidR="004D4101" w:rsidRPr="00832C63" w14:paraId="7D9517C8" w14:textId="77777777" w:rsidTr="00832C63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1E72" w14:textId="4F92757E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E597" w14:textId="55E08C30" w:rsidR="00032A2C" w:rsidRPr="00832C63" w:rsidRDefault="00557343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Pārskats no valsts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sistēmas par traktortehniku vai tās piekabēm (līdz 20 000 ierakstu)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9417" w14:textId="7E476FD4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pārskats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261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7A12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F635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43,77</w:t>
            </w:r>
          </w:p>
        </w:tc>
      </w:tr>
      <w:tr w:rsidR="004D4101" w:rsidRPr="00832C63" w14:paraId="6022B814" w14:textId="77777777" w:rsidTr="00832C63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E4D43" w14:textId="11B4FA3C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C0D" w14:textId="3ED9F340" w:rsidR="00032A2C" w:rsidRPr="00832C63" w:rsidRDefault="00557343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Pārskats no valsts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sistēmas par traktortehniku vai tās piekabēm (virs 20 000 līdz 50</w:t>
            </w:r>
            <w:r w:rsidR="00D017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000</w:t>
            </w:r>
            <w:r w:rsidR="00D017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ierakstu)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,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96F3" w14:textId="159A1453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pārskats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6FF4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F415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A830F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163,75</w:t>
            </w:r>
          </w:p>
        </w:tc>
      </w:tr>
      <w:tr w:rsidR="004D4101" w:rsidRPr="00832C63" w14:paraId="111AF533" w14:textId="77777777" w:rsidTr="00832C63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CB1B" w14:textId="358F7317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D9B" w14:textId="024153A0" w:rsidR="00032A2C" w:rsidRPr="00832C63" w:rsidRDefault="00557343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Pārskats no valsts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sistēmas par traktortehniku vai tās piekabēm (virs 50 000 līdz 100</w:t>
            </w:r>
            <w:r w:rsidR="00D017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000</w:t>
            </w:r>
            <w:r w:rsidR="00D017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ierakstu)</w:t>
            </w:r>
            <w:r w:rsidR="00FC262F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,</w:t>
            </w:r>
            <w:r w:rsidR="00FC262F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F7C" w14:textId="530A74D1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pārskats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54F6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DBE2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642B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363,75</w:t>
            </w:r>
          </w:p>
        </w:tc>
      </w:tr>
      <w:tr w:rsidR="004D4101" w:rsidRPr="00832C63" w14:paraId="6ED61EA8" w14:textId="77777777" w:rsidTr="00832C63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6358" w14:textId="1EF289C7" w:rsidR="00032A2C" w:rsidRPr="00832C63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FB31" w14:textId="13BD8FD0" w:rsidR="00032A2C" w:rsidRPr="00832C63" w:rsidRDefault="00557343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Pārskats no valsts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</w:t>
            </w:r>
            <w:r w:rsidR="00032A2C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sistēmas par traktortehniku vai tās piekabēm (virs 100 000 ierakstu)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,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093" w14:textId="53304666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pārskats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EFC9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D787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22805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443,76</w:t>
            </w:r>
          </w:p>
        </w:tc>
      </w:tr>
      <w:tr w:rsidR="004D4101" w:rsidRPr="00832C63" w14:paraId="183D4927" w14:textId="77777777" w:rsidTr="00832C63">
        <w:trPr>
          <w:trHeight w:val="691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00E1" w14:textId="5CB9500E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764E" w14:textId="77777777" w:rsidR="00032A2C" w:rsidRPr="00832C63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Dūmgāzu mērījumu iekārtas vai dīzeļmotora sprauslu regulēšanas stenda iznomāšana (24 h)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5B83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8DE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A9AE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7A3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4D4101" w:rsidRPr="00832C63" w14:paraId="76BFA59C" w14:textId="77777777" w:rsidTr="00832C63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275A" w14:textId="772DD7D7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46D" w14:textId="52F09AC8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Dīzeļdegvielas sūkņa regulēšana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C44C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7B5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8960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20BC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4D4101" w:rsidRPr="00832C63" w14:paraId="236623B9" w14:textId="77777777" w:rsidTr="00832C63">
        <w:trPr>
          <w:trHeight w:val="41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3F4B" w14:textId="053867E5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F032" w14:textId="7DB6D3D0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tehnikas motora izmešu mērījums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80BC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8C95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F34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47F3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17,07</w:t>
            </w:r>
          </w:p>
        </w:tc>
      </w:tr>
      <w:tr w:rsidR="004D4101" w:rsidRPr="00832C63" w14:paraId="3ED34E97" w14:textId="77777777" w:rsidTr="00832C63">
        <w:trPr>
          <w:trHeight w:val="61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4002" w14:textId="0C3AE3E4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515C" w14:textId="207522C9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tehnikas motora jaudas mērījums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1EF3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12A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DB0D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4CB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4D4101" w:rsidRPr="00832C63" w14:paraId="0F8F1E05" w14:textId="77777777" w:rsidTr="00832C63">
        <w:trPr>
          <w:trHeight w:val="8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A96" w14:textId="6242335C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D44" w14:textId="2A6464DE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Traktora motora jaudas mērījums vienā vietā vairāk nekā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traktortehnikas vienībai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C33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9D7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ABA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171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56,91</w:t>
            </w:r>
          </w:p>
        </w:tc>
      </w:tr>
      <w:tr w:rsidR="004D4101" w:rsidRPr="00832C63" w14:paraId="5D752D89" w14:textId="77777777" w:rsidTr="00832C63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3DC" w14:textId="7A88BEA8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1AF" w14:textId="557F5CA4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motora diagnost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ika (izmešu un jaudas mērījumi)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A59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A28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D1B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B6E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4D4101" w:rsidRPr="00832C63" w14:paraId="57C64909" w14:textId="77777777" w:rsidTr="00832C63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D1E9" w14:textId="0B8AD5E6" w:rsidR="00032A2C" w:rsidRPr="00832C63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BC1F" w14:textId="554CA752" w:rsidR="00032A2C" w:rsidRPr="00832C63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Dīzeļmotora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sprauslu pārbaude un regulēšana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E16F" w14:textId="77777777" w:rsidR="00032A2C" w:rsidRPr="00832C63" w:rsidRDefault="00032A2C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sprausla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0F9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79B4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DF89" w14:textId="77777777" w:rsidR="00032A2C" w:rsidRPr="00832C63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4D4101" w:rsidRPr="00832C63" w14:paraId="68F52420" w14:textId="77777777" w:rsidTr="00832C63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5BA3" w14:textId="765EDA5E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5BF" w14:textId="5B4881C0" w:rsidR="007A19F3" w:rsidRPr="00832C63" w:rsidRDefault="0071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Jaudas mērīšana </w:t>
            </w:r>
            <w:r w:rsidR="005E601B"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slogošanas iekārtu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234" w14:textId="3FC91E5A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2B5C" w14:textId="219E398A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36D" w14:textId="29F9ADD1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F9E" w14:textId="4E122A9D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22,92</w:t>
            </w:r>
          </w:p>
        </w:tc>
      </w:tr>
      <w:tr w:rsidR="004D4101" w:rsidRPr="00832C63" w14:paraId="305AD5DF" w14:textId="77777777" w:rsidTr="00832C63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B5EF" w14:textId="15A94191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F98" w14:textId="1984F8D7" w:rsidR="007A19F3" w:rsidRPr="00832C63" w:rsidRDefault="007A19F3" w:rsidP="00A3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Augu aizsardzības līdzekļu lietošanas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 sagatavotības pārbaude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81C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E24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5C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B2D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4D4101" w:rsidRPr="00832C63" w14:paraId="1F682545" w14:textId="77777777" w:rsidTr="00832C63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97D7" w14:textId="0B226DD0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CE60D" w14:textId="63566B78" w:rsidR="007A19F3" w:rsidRPr="00832C63" w:rsidRDefault="007A19F3" w:rsidP="00A3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aizsardzības līdzekļu lietošanas iekārtas</w:t>
            </w:r>
            <w:r w:rsidR="0009063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pārbaude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32F1" w14:textId="57B3D617" w:rsidR="001A39CD" w:rsidRPr="00832C63" w:rsidRDefault="001A39C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851" w14:textId="360EC83D" w:rsidR="001A39CD" w:rsidRPr="00832C63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FBDD1" w14:textId="69A1E957" w:rsidR="001A39CD" w:rsidRPr="00832C63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716F2" w14:textId="139907B6" w:rsidR="001A39CD" w:rsidRPr="00832C63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29,54</w:t>
            </w:r>
          </w:p>
        </w:tc>
      </w:tr>
      <w:tr w:rsidR="004D4101" w:rsidRPr="00832C63" w14:paraId="1700D347" w14:textId="77777777" w:rsidTr="00832C63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29B" w14:textId="12DEEEA9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9856D" w14:textId="2D31B0AF" w:rsidR="007A19F3" w:rsidRPr="00832C63" w:rsidRDefault="001A39CD" w:rsidP="001A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aizsardzības līdzekļu lietošanas iekārtas sprauslas caurplūdes pārbaude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429" w14:textId="7E09940A" w:rsidR="007A19F3" w:rsidRPr="00832C63" w:rsidRDefault="001A39C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sprausla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6CB" w14:textId="0365FC77" w:rsidR="007A19F3" w:rsidRPr="00832C63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D9F6F" w14:textId="7A931AC6" w:rsidR="007A19F3" w:rsidRPr="00832C63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216B" w14:textId="78770AF2" w:rsidR="007A19F3" w:rsidRPr="00832C63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</w:tr>
      <w:tr w:rsidR="004D4101" w:rsidRPr="00832C63" w14:paraId="1451CC7A" w14:textId="77777777" w:rsidTr="00832C63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9C5C" w14:textId="1198884D" w:rsidR="007A19F3" w:rsidRPr="00832C63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5C87" w14:textId="3C3CB769" w:rsidR="007A19F3" w:rsidRPr="00832C63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Riteņtraktora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581F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762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93C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E1B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29,33</w:t>
            </w:r>
          </w:p>
        </w:tc>
      </w:tr>
      <w:tr w:rsidR="004D4101" w:rsidRPr="00832C63" w14:paraId="6C24B775" w14:textId="77777777" w:rsidTr="00832C63">
        <w:trPr>
          <w:trHeight w:val="55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1121" w14:textId="7092650B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EA4B" w14:textId="58E6F753" w:rsidR="007A19F3" w:rsidRPr="00832C63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Kāpurķēžu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traktora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07C6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308B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F07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6A0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35,10</w:t>
            </w:r>
          </w:p>
        </w:tc>
      </w:tr>
      <w:tr w:rsidR="004D4101" w:rsidRPr="00832C63" w14:paraId="065DBEA1" w14:textId="77777777" w:rsidTr="00832C63">
        <w:trPr>
          <w:trHeight w:val="55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0700" w14:textId="6B7C54A7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82D0" w14:textId="4F13A285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Traktora (ar 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ekārtu)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2A0C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E8F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7CE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A6D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27,83</w:t>
            </w:r>
          </w:p>
        </w:tc>
      </w:tr>
      <w:tr w:rsidR="004D4101" w:rsidRPr="00832C63" w14:paraId="73746AD0" w14:textId="77777777" w:rsidTr="00832C63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F06" w14:textId="75AA142B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FD48" w14:textId="48C09268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piekabes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A6C5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B7D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E7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FA5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4D4101" w:rsidRPr="00832C63" w14:paraId="595107A9" w14:textId="77777777" w:rsidTr="00832C63">
        <w:trPr>
          <w:trHeight w:val="56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A8E5" w14:textId="33C04C6E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326F" w14:textId="67374BB0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kais novērtējums (līdz 1200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8C9D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70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F92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754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22,20</w:t>
            </w:r>
          </w:p>
        </w:tc>
      </w:tr>
      <w:tr w:rsidR="004D4101" w:rsidRPr="00832C63" w14:paraId="283D1562" w14:textId="77777777" w:rsidTr="00832C63">
        <w:trPr>
          <w:trHeight w:val="56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BEF1" w14:textId="1E77AC6A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EBEE" w14:textId="20ED8AD3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kais novērtējums (1201–1550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F52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F3D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4F5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645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26,18</w:t>
            </w:r>
          </w:p>
        </w:tc>
      </w:tr>
      <w:tr w:rsidR="004D4101" w:rsidRPr="00832C63" w14:paraId="325BADFE" w14:textId="77777777" w:rsidTr="00832C63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306" w14:textId="4D11FD4E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F86" w14:textId="3EB21C8A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kais novērtējums (1551–1800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96B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3B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26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BE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29,06</w:t>
            </w:r>
          </w:p>
        </w:tc>
      </w:tr>
      <w:tr w:rsidR="004D4101" w:rsidRPr="00832C63" w14:paraId="1EC566CC" w14:textId="77777777" w:rsidTr="00832C63">
        <w:trPr>
          <w:trHeight w:val="5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84B" w14:textId="24D85D3B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F81" w14:textId="0B7E39B0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mantiskais novērtējums (1801–2100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2C9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19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EA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EB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30,61</w:t>
            </w:r>
          </w:p>
        </w:tc>
      </w:tr>
      <w:tr w:rsidR="004D4101" w:rsidRPr="00832C63" w14:paraId="1AF909DD" w14:textId="77777777" w:rsidTr="00832C63">
        <w:trPr>
          <w:trHeight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FB1" w14:textId="32DD99BF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9E3" w14:textId="00CF2D83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kais novērtējums (2101–2600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954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2F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6F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7B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32,14</w:t>
            </w:r>
          </w:p>
        </w:tc>
      </w:tr>
      <w:tr w:rsidR="004D4101" w:rsidRPr="00832C63" w14:paraId="3FC114CB" w14:textId="77777777" w:rsidTr="00832C63">
        <w:trPr>
          <w:trHeight w:val="5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2B5" w14:textId="52481628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847" w14:textId="6E82FA80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mantis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kais novērtējums (virs 2600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C31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10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59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78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33,98</w:t>
            </w:r>
          </w:p>
        </w:tc>
      </w:tr>
      <w:tr w:rsidR="004D4101" w:rsidRPr="00832C63" w14:paraId="40755529" w14:textId="77777777" w:rsidTr="00832C63">
        <w:trPr>
          <w:trHeight w:val="55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CEB" w14:textId="78F4D687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705" w14:textId="35AC8DF0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automašīnas mantiska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 novērtējums (0,8–5,0 t)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A3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92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8B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1E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24,87</w:t>
            </w:r>
          </w:p>
        </w:tc>
      </w:tr>
      <w:tr w:rsidR="004D4101" w:rsidRPr="00832C63" w14:paraId="7B59307A" w14:textId="77777777" w:rsidTr="00832C63">
        <w:trPr>
          <w:trHeight w:val="5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B9C" w14:textId="46BD934F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E814" w14:textId="7313865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automašīnas man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tiskais novērtējums (5,0–9,0 t)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439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1EF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BFC7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1665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28,29</w:t>
            </w:r>
          </w:p>
        </w:tc>
      </w:tr>
      <w:tr w:rsidR="004D4101" w:rsidRPr="00832C63" w14:paraId="591E0E42" w14:textId="77777777" w:rsidTr="00832C63">
        <w:trPr>
          <w:trHeight w:val="55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80A" w14:textId="4B81B054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AE1" w14:textId="2FDD7A12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automašīnas piekabes man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tiskais novērtējums (1,0–5,0 t)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C02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38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91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904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4D4101" w:rsidRPr="00832C63" w14:paraId="2B3C4EE7" w14:textId="77777777" w:rsidTr="00832C63">
        <w:trPr>
          <w:trHeight w:val="57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CF78" w14:textId="1364C198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1219" w14:textId="5CF01BD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Motocikla, kvadricikla mantiskais novērtējums (virs 500 cm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2B50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7AF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67C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CAD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12,49</w:t>
            </w:r>
          </w:p>
        </w:tc>
      </w:tr>
      <w:tr w:rsidR="004D4101" w:rsidRPr="00832C63" w14:paraId="5B479000" w14:textId="77777777" w:rsidTr="00832C63">
        <w:trPr>
          <w:trHeight w:val="55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B661" w14:textId="57439363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8580" w14:textId="33A09367" w:rsidR="007A19F3" w:rsidRPr="00832C63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mantiskais novērtējums (līdz 3500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464F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112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DCF4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5EC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31,42</w:t>
            </w:r>
          </w:p>
        </w:tc>
      </w:tr>
      <w:tr w:rsidR="004D4101" w:rsidRPr="00832C63" w14:paraId="31C1936A" w14:textId="77777777" w:rsidTr="00832C63">
        <w:trPr>
          <w:trHeight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4F" w14:textId="250EAB68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A82" w14:textId="6A1B5928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mantisk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 novērtējums (3501–12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81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B7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B6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4F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29,67</w:t>
            </w:r>
          </w:p>
        </w:tc>
      </w:tr>
      <w:tr w:rsidR="004D4101" w:rsidRPr="00832C63" w14:paraId="46DEC37E" w14:textId="77777777" w:rsidTr="00832C63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1F60" w14:textId="2B52227E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88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85DB" w14:textId="2916AEC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mantiska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 novērtējums (12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001–20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168D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D997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62C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308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31,79</w:t>
            </w:r>
          </w:p>
        </w:tc>
      </w:tr>
      <w:tr w:rsidR="004D4101" w:rsidRPr="00832C63" w14:paraId="023D676B" w14:textId="77777777" w:rsidTr="00832C63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190" w14:textId="2CBC9F79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2485" w14:textId="3FFDEED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mantiska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 novērtējums (20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001–26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kg)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8AD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5DD4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64B5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53A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34,99</w:t>
            </w:r>
          </w:p>
        </w:tc>
      </w:tr>
      <w:tr w:rsidR="004D4101" w:rsidRPr="00832C63" w14:paraId="660CC73C" w14:textId="77777777" w:rsidTr="00832C63">
        <w:trPr>
          <w:trHeight w:val="56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3271" w14:textId="0D75D476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FDE" w14:textId="146BAD2A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Graudu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kombaina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7591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02A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4B1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6E1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30,18</w:t>
            </w:r>
          </w:p>
        </w:tc>
      </w:tr>
      <w:tr w:rsidR="004D4101" w:rsidRPr="00832C63" w14:paraId="2085667A" w14:textId="77777777" w:rsidTr="00832C63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E10" w14:textId="317C87A1" w:rsidR="007A19F3" w:rsidRPr="00832C63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98E" w14:textId="5FBEB9AC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Mēslojumu izkliedētāju ma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9D6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AF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3F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16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12,08</w:t>
            </w:r>
          </w:p>
        </w:tc>
      </w:tr>
      <w:tr w:rsidR="004D4101" w:rsidRPr="00832C63" w14:paraId="6CE1C3D4" w14:textId="77777777" w:rsidTr="00832C63">
        <w:trPr>
          <w:trHeight w:val="56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2C0A" w14:textId="73C28AFA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DAE" w14:textId="362A3A58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 grupas mašīnas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E215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F94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D9D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71B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28,80</w:t>
            </w:r>
          </w:p>
        </w:tc>
      </w:tr>
      <w:tr w:rsidR="004D4101" w:rsidRPr="00832C63" w14:paraId="2A1ED466" w14:textId="77777777" w:rsidTr="00832C63">
        <w:trPr>
          <w:trHeight w:val="5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0F2" w14:textId="6FEA582C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12A" w14:textId="4BFBF9D8" w:rsidR="007A19F3" w:rsidRPr="00832C63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tehnikas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objektu mantiskais novērtējums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C8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8C7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64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A4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6,87</w:t>
            </w:r>
          </w:p>
        </w:tc>
      </w:tr>
      <w:tr w:rsidR="004D4101" w:rsidRPr="00832C63" w14:paraId="74096E87" w14:textId="77777777" w:rsidTr="00832C63">
        <w:trPr>
          <w:trHeight w:val="44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2624" w14:textId="6393F4F0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3229" w14:textId="2CC8A6FE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Transporta nodrošin</w:t>
            </w:r>
            <w:r w:rsidR="006D02B3"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ājums valsts funkciju veikšanai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04C5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C40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C8F7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85F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4D4101" w:rsidRPr="00832C63" w14:paraId="789B0E5F" w14:textId="77777777" w:rsidTr="00832C63">
        <w:trPr>
          <w:trHeight w:val="54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142D" w14:textId="356B4DAF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C1D1" w14:textId="2F481A86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Norēķinu nodrošin</w:t>
            </w:r>
            <w:r w:rsidR="006D02B3"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ājums valsts funkciju veikšanai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CA2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pakalpojums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450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C12A" w14:textId="0A77149E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400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4D4101" w:rsidRPr="00832C63" w14:paraId="68CB6615" w14:textId="77777777" w:rsidTr="00832C63">
        <w:trPr>
          <w:trHeight w:val="54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5290" w14:textId="6055FA65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487D" w14:textId="5EA7FB85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Transporta nodrošinājums citu pakalpojumu </w:t>
            </w:r>
            <w:r w:rsidR="005E601B"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snieg</w:t>
            </w: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A5B9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7A8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8275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8E2F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4D4101" w:rsidRPr="00832C63" w14:paraId="2989AFFB" w14:textId="77777777" w:rsidTr="00832C63">
        <w:trPr>
          <w:trHeight w:val="54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18A1" w14:textId="41846986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D2FF" w14:textId="6D69168C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Norēķinu nodrošinājums citu pakalpojumu </w:t>
            </w:r>
            <w:r w:rsidR="005E601B"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snieg</w:t>
            </w:r>
            <w:r w:rsidRPr="00832C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59CE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pakalpojums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ED2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EFA6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7E2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4D4101" w:rsidRPr="00832C63" w14:paraId="78663D90" w14:textId="77777777" w:rsidTr="00832C63">
        <w:trPr>
          <w:trHeight w:val="56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F5CB" w14:textId="619EF5BB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3CC5" w14:textId="708A7E8C" w:rsidR="007A19F3" w:rsidRPr="00832C63" w:rsidRDefault="007A19F3" w:rsidP="004F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Muzeju ekspozīciju un izstāžu apskate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9, 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2B1B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C1F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D392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DBC7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4D4101" w:rsidRPr="00832C63" w14:paraId="5AF9B83E" w14:textId="77777777" w:rsidTr="00832C63">
        <w:trPr>
          <w:trHeight w:val="8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4C9" w14:textId="5725CE15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615" w14:textId="0C32CC8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Muzeju ekspozīciju un izstāžu apskate ģimenēm (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pieaugušie un vismaz 2 bērni)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CE8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ģimene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4BE4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991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466D4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4D4101" w:rsidRPr="00832C63" w14:paraId="16B21245" w14:textId="77777777" w:rsidTr="00832C63">
        <w:trPr>
          <w:trHeight w:val="72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0B93" w14:textId="581CE7CC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334" w14:textId="271DD504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Izglītojošas lekcijas, konsultācijas vai gida pakalpojumi grupām līdz 10</w:t>
            </w:r>
            <w:r w:rsidR="003E0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cilvēkiem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52B2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898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9CA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CA78" w14:textId="0B2C0699" w:rsidR="007A19F3" w:rsidRPr="00832C63" w:rsidRDefault="007A19F3" w:rsidP="0097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4D4101" w:rsidRPr="00832C63" w14:paraId="45CAF0A7" w14:textId="77777777" w:rsidTr="00832C63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AF24" w14:textId="4DA1D115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2DC43" w14:textId="18BC9CF1" w:rsidR="007A19F3" w:rsidRPr="00832C63" w:rsidRDefault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Gida pakalpojumi apmeklētājiem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grupā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,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5E601B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kurā ir 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vairāk par 10</w:t>
            </w:r>
            <w:r w:rsidR="003E0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cilvēkiem</w:t>
            </w:r>
            <w:r w:rsidR="00710979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(par katru nākamo apmeklētāju virs 10 cilvēkiem)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8A433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FF24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F292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B5579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4D4101" w:rsidRPr="00832C63" w14:paraId="72F13EC3" w14:textId="77777777" w:rsidTr="00832C63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0D83" w14:textId="2A61C66C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6362212" w14:textId="0452C0F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Tem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atiskā pasākuma vadīšana muzejā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C5F152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C7960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37012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F411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4D4101" w:rsidRPr="00832C63" w14:paraId="3471D26E" w14:textId="77777777" w:rsidTr="00832C63">
        <w:trPr>
          <w:trHeight w:val="8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139" w14:textId="71BC7E67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E37" w14:textId="3CCD4D67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– 1920.–1940. gada fotonega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tīvu – izmantošana publikācijām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AE5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kadrs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C2F1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8FA5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E52F8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4D4101" w:rsidRPr="00832C63" w14:paraId="7D21BE23" w14:textId="77777777" w:rsidTr="00832C63">
        <w:trPr>
          <w:trHeight w:val="55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93BD" w14:textId="22BEC01E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81F8" w14:textId="6AFE1B79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– fotonegatīvu (radītu pēc 1941. gada) –izmantošana publikācijām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C56E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kadrs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CDBB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C44B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8E45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4D4101" w:rsidRPr="00832C63" w14:paraId="275792FB" w14:textId="77777777" w:rsidTr="00832C63">
        <w:trPr>
          <w:trHeight w:val="9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316" w14:textId="5BD1E172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9BE7" w14:textId="5073F698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– dokumentu, kartogrāfijas materiālu un iespiedd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arbu – izmantošana publikācijām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646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muzeja priekšmets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3603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BB3C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44A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4D4101" w:rsidRPr="00832C63" w14:paraId="5ED26033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D64" w14:textId="550B7519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6BB" w14:textId="4FF188FD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ekspozīcijas izmantošana profesionāl</w:t>
            </w:r>
            <w:r w:rsidR="00720FC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filmēšanai un fotografēšanai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E93C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muzeja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B83CA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2991" w14:textId="562F5C3F" w:rsidR="007A19F3" w:rsidRPr="00832C63" w:rsidRDefault="0019480C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00D14" w14:textId="2C39F7F6" w:rsidR="007A19F3" w:rsidRPr="00832C63" w:rsidRDefault="007A19F3" w:rsidP="001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9480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4D4101" w:rsidRPr="00832C63" w14:paraId="33234AD2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D9C" w14:textId="6D07A5D4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B7E4" w14:textId="50812D6E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– lielgabarīta tehnika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– noma uz vienu dienu (12 h)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716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FC50" w14:textId="7306829C" w:rsidR="007A19F3" w:rsidRPr="00832C63" w:rsidRDefault="00C45368" w:rsidP="00C4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578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9FD6" w14:textId="12CAC0D8" w:rsidR="007A19F3" w:rsidRPr="00832C63" w:rsidRDefault="00C45368" w:rsidP="00C4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BF3D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700,00</w:t>
            </w:r>
          </w:p>
        </w:tc>
      </w:tr>
      <w:tr w:rsidR="004D4101" w:rsidRPr="00832C63" w14:paraId="369358BD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4F3" w14:textId="75A2AB20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463C" w14:textId="06B8C116" w:rsidR="007A19F3" w:rsidRPr="00832C63" w:rsidRDefault="007A19F3" w:rsidP="006D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– mazgabarīta tehnikas – noma uz vienu dienu (12 h)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64A9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5A6C" w14:textId="31B1B707" w:rsidR="007A19F3" w:rsidRPr="00832C63" w:rsidRDefault="007A19F3" w:rsidP="00C4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45368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45368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AF75" w14:textId="7F8428BE" w:rsidR="007A19F3" w:rsidRPr="00832C63" w:rsidRDefault="00C45368" w:rsidP="00C4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0D9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180,00</w:t>
            </w:r>
          </w:p>
        </w:tc>
      </w:tr>
      <w:tr w:rsidR="004D4101" w:rsidRPr="00832C63" w14:paraId="7F86A792" w14:textId="77777777" w:rsidTr="00832C63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2BB1" w14:textId="1EC53874" w:rsidR="007A19F3" w:rsidRPr="00832C63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B869B5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07C1" w14:textId="5D143939" w:rsidR="007A19F3" w:rsidRPr="00832C63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krājumu pri</w:t>
            </w:r>
            <w:r w:rsidR="006D02B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ekšmetu noma uz septiņām dienām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6AE0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0591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5E9F" w14:textId="1901AC2E" w:rsidR="007A19F3" w:rsidRPr="00832C63" w:rsidRDefault="00C45368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D685" w14:textId="4260BD2F" w:rsidR="007A19F3" w:rsidRPr="00832C63" w:rsidRDefault="007A19F3" w:rsidP="00C4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45368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45368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4D4101" w:rsidRPr="00832C63" w14:paraId="1B4FB8C4" w14:textId="77777777" w:rsidTr="00832C63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485" w14:textId="474BE22E" w:rsidR="007A19F3" w:rsidRPr="00832C63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3E584" w14:textId="6BE41627" w:rsidR="007A19F3" w:rsidRPr="00832C63" w:rsidRDefault="007A19F3" w:rsidP="00A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Muzeja </w:t>
            </w:r>
            <w:r w:rsidR="00A44F64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telpu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noma (līdz 6 h)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8D4E4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C03CD" w14:textId="417F1DF2" w:rsidR="007A19F3" w:rsidRPr="00832C63" w:rsidRDefault="00A44F64" w:rsidP="00A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A8234" w14:textId="613AC229" w:rsidR="007A19F3" w:rsidRPr="00832C63" w:rsidRDefault="00A44F64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26,03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1B73E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150,00</w:t>
            </w:r>
          </w:p>
        </w:tc>
      </w:tr>
      <w:tr w:rsidR="004D4101" w:rsidRPr="00832C63" w14:paraId="1911706E" w14:textId="77777777" w:rsidTr="00832C63">
        <w:trPr>
          <w:trHeight w:val="36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F8C4" w14:textId="7D1BB476" w:rsidR="007A19F3" w:rsidRPr="00832C63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74E92" w14:textId="2832CF67" w:rsidR="007A19F3" w:rsidRPr="00832C63" w:rsidRDefault="007A19F3" w:rsidP="00A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Muzeja </w:t>
            </w:r>
            <w:r w:rsidR="00A44F6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 (24 h)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E08F1" w14:textId="77777777" w:rsidR="007A19F3" w:rsidRPr="00832C63" w:rsidRDefault="007A19F3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9A71F" w14:textId="4ED778FC" w:rsidR="007A19F3" w:rsidRPr="00832C63" w:rsidRDefault="00A44F64" w:rsidP="00A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247,93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D121F" w14:textId="1FFEA7D4" w:rsidR="007A19F3" w:rsidRPr="00832C63" w:rsidRDefault="00A44F64" w:rsidP="00A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7A19F3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D2280" w14:textId="77777777" w:rsidR="007A19F3" w:rsidRPr="00832C63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</w:tr>
      <w:tr w:rsidR="004D4101" w:rsidRPr="00832C63" w14:paraId="7ACDD563" w14:textId="77777777" w:rsidTr="00832C63">
        <w:trPr>
          <w:trHeight w:val="42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DD0A" w14:textId="055DA870" w:rsidR="004D465D" w:rsidRPr="00832C63" w:rsidRDefault="00A44F64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A17F" w14:textId="404B785C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noma (viens kvadrātmetrs)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6F4F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1124D" w14:textId="0A23A107" w:rsidR="004D465D" w:rsidRPr="00832C63" w:rsidRDefault="004D465D" w:rsidP="00A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  <w:r w:rsidR="00A44F6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DD53" w14:textId="5B1B093B" w:rsidR="004D465D" w:rsidRPr="00832C63" w:rsidRDefault="004D465D" w:rsidP="00A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</w:t>
            </w:r>
            <w:r w:rsidR="00A44F64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B2AF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</w:tr>
      <w:tr w:rsidR="004D4101" w:rsidRPr="00832C63" w14:paraId="7DA91A4E" w14:textId="77777777" w:rsidTr="00832C63">
        <w:trPr>
          <w:trHeight w:val="22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33CC" w14:textId="7AEACE84" w:rsidR="004D465D" w:rsidRPr="00832C63" w:rsidRDefault="007617EC" w:rsidP="0023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2367CA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FE443" w14:textId="2AB270DF" w:rsidR="004D465D" w:rsidRPr="00832C63" w:rsidRDefault="004D465D" w:rsidP="00B9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Muzeja teritorijas noma </w:t>
            </w:r>
            <w:r w:rsidR="00B97F4E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kultūras un kultūrizglītības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pasākumiem (līdz 24</w:t>
            </w:r>
            <w:r w:rsidR="003E0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 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h)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4BF4C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BA219" w14:textId="4ED60458" w:rsidR="004D465D" w:rsidRPr="00832C63" w:rsidRDefault="004D465D" w:rsidP="0023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367CA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367CA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66A9A" w14:textId="18BB89EB" w:rsidR="004D465D" w:rsidRPr="00832C63" w:rsidRDefault="002367CA" w:rsidP="0023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487C4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195,00</w:t>
            </w:r>
          </w:p>
        </w:tc>
      </w:tr>
      <w:tr w:rsidR="004D4101" w:rsidRPr="00832C63" w14:paraId="630E287A" w14:textId="77777777" w:rsidTr="00832C63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313B3" w14:textId="7E4FCA14" w:rsidR="004D465D" w:rsidRPr="00832C63" w:rsidRDefault="007617EC" w:rsidP="0027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274010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7B37D" w14:textId="24C65462" w:rsidR="004D465D" w:rsidRPr="00832C63" w:rsidRDefault="004D465D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Muzeja noteiktas teritorijas noma</w:t>
            </w:r>
            <w:r w:rsidR="0089191E"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kultūras un kultūrizglītības pasākumiem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(līdz 6 h)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D86BE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71A0A" w14:textId="58CC5C66" w:rsidR="004D465D" w:rsidRPr="00832C63" w:rsidRDefault="00274010" w:rsidP="0027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EDB83" w14:textId="7A46EF83" w:rsidR="004D465D" w:rsidRPr="00832C63" w:rsidRDefault="00274010" w:rsidP="0027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7D6F4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4D4101" w:rsidRPr="00832C63" w14:paraId="375DDE63" w14:textId="77777777" w:rsidTr="00832C63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3C85B" w14:textId="6F94EEC2" w:rsidR="004D465D" w:rsidRPr="00832C63" w:rsidRDefault="004D465D" w:rsidP="006A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6A2DA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A2473" w14:textId="679FEE58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noteiktas teritorijas noma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51E00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dalībnieks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CD81F" w14:textId="517AD264" w:rsidR="004D465D" w:rsidRPr="00832C63" w:rsidRDefault="006A2DAB" w:rsidP="006A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BC2F4" w14:textId="6CDF8719" w:rsidR="004D465D" w:rsidRPr="00832C63" w:rsidRDefault="004D465D" w:rsidP="006A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A2DAB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2CC20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4D4101" w:rsidRPr="00832C63" w14:paraId="521021E4" w14:textId="77777777" w:rsidTr="00832C63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951FC" w14:textId="0DD9A09E" w:rsidR="004D465D" w:rsidRPr="00832C63" w:rsidRDefault="007617EC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3AF81A" w14:textId="7D878F64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Muzeja telpu noma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CE932" w14:textId="77777777" w:rsidR="004D465D" w:rsidRPr="00832C63" w:rsidRDefault="004D465D" w:rsidP="00832C63">
            <w:pPr>
              <w:spacing w:after="0" w:line="240" w:lineRule="auto"/>
              <w:ind w:left="-202" w:right="-109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vadrātmetrs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ADE6F" w14:textId="3C5AC95B" w:rsidR="004D465D" w:rsidRPr="00832C63" w:rsidRDefault="004D465D" w:rsidP="0028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856EA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415CD" w14:textId="3F4E2F7B" w:rsidR="004D465D" w:rsidRPr="00832C63" w:rsidRDefault="004D465D" w:rsidP="0028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2856EA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52C46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3,90</w:t>
            </w:r>
          </w:p>
        </w:tc>
      </w:tr>
      <w:tr w:rsidR="004D4101" w:rsidRPr="00832C63" w14:paraId="186B78F2" w14:textId="77777777" w:rsidTr="00832C63">
        <w:trPr>
          <w:trHeight w:val="40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104F7" w14:textId="4BA080A5" w:rsidR="004D465D" w:rsidRPr="00832C63" w:rsidRDefault="007617EC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8491A" w14:textId="77777777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līmeņa mērlatas izgatavošana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94E54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metrs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EA4F0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A5C6A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7FE16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85,00</w:t>
            </w:r>
          </w:p>
        </w:tc>
      </w:tr>
      <w:tr w:rsidR="004D4101" w:rsidRPr="00832C63" w14:paraId="1CD53EA9" w14:textId="77777777" w:rsidTr="00832C6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BA56B" w14:textId="6D8915E9" w:rsidR="004D465D" w:rsidRPr="00832C63" w:rsidRDefault="007617EC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5DAFA" w14:textId="78D42096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starpsistēmu datu apmaiņas ekspluatācijas vai testa sistēmas tehniskā pieslēguma izveidošana un konfigurēšana (līdz 2</w:t>
            </w:r>
            <w:r w:rsidR="00385FC7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starpsistēmu lietotājiem)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D442B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pieslēgums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5FB14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36400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F8C46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304,92</w:t>
            </w:r>
          </w:p>
        </w:tc>
      </w:tr>
      <w:tr w:rsidR="004D4101" w:rsidRPr="00832C63" w14:paraId="5515A58C" w14:textId="77777777" w:rsidTr="00832C63">
        <w:trPr>
          <w:trHeight w:val="10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19C28" w14:textId="73F04991" w:rsidR="004D465D" w:rsidRPr="00832C63" w:rsidRDefault="004D465D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07E4C" w14:textId="09DBDC87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ekspluatācijas vai testa sistēmas lietotāju izveide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01D65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lietotājs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4DE43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83BE1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F24DA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10,49</w:t>
            </w:r>
          </w:p>
        </w:tc>
      </w:tr>
      <w:tr w:rsidR="004D4101" w:rsidRPr="00832C63" w14:paraId="10C392BB" w14:textId="77777777" w:rsidTr="00832C63">
        <w:trPr>
          <w:trHeight w:val="20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CCA58" w14:textId="7F3EF737" w:rsidR="004D465D" w:rsidRPr="00832C63" w:rsidRDefault="004D465D" w:rsidP="0076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B6DAE" w14:textId="2ED8765A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ekspluatācijas vai testa sistēmas esošā lietotāja rekvizītu atjaunošana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55CAC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lietotājs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CA3EA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A8365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2F451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8,87</w:t>
            </w:r>
          </w:p>
        </w:tc>
      </w:tr>
      <w:tr w:rsidR="004D4101" w:rsidRPr="00832C63" w14:paraId="1B79F825" w14:textId="77777777" w:rsidTr="00832C6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0D877" w14:textId="442C9007" w:rsidR="004D465D" w:rsidRPr="00832C63" w:rsidRDefault="004D465D" w:rsidP="0076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D207B" w14:textId="6E427185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pieejamo datu apjoma vai konfigurācijas izmaiņas klientam, kas izmanto starpsistēmu datu apmaiņas saskarni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A1DA2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pieslēgums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1E237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699BC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60E93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124,03</w:t>
            </w:r>
          </w:p>
        </w:tc>
      </w:tr>
      <w:tr w:rsidR="004D4101" w:rsidRPr="00832C63" w14:paraId="2A3806E6" w14:textId="77777777" w:rsidTr="00832C63">
        <w:trPr>
          <w:trHeight w:val="22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55A5" w14:textId="5EC9A60E" w:rsidR="004D465D" w:rsidRPr="00832C63" w:rsidRDefault="004D465D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617EC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F693E" w14:textId="7CF31226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starpsistēmu datu apmaiņas abonēšana (neatkarīgi no valsts informācijas sistēmā apstrādāto ierakstu skaita)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B32BE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D9D8B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3C2FF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34056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121,00</w:t>
            </w:r>
          </w:p>
        </w:tc>
      </w:tr>
      <w:tr w:rsidR="004D4101" w:rsidRPr="00832C63" w14:paraId="6F358763" w14:textId="77777777" w:rsidTr="00832C63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D6F5C" w14:textId="4DAAD2EC" w:rsidR="004D465D" w:rsidRPr="00832C63" w:rsidRDefault="007617EC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5F309" w14:textId="638B9314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sistēmas testa sistēmas abonēšana vienai saskarnei (neatkarīgi no valsts informācijas sistēmā apstrādāto ierakstu skaita)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B9542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98D6B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4F563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4A39D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60,50</w:t>
            </w:r>
          </w:p>
        </w:tc>
      </w:tr>
      <w:tr w:rsidR="004D4101" w:rsidRPr="00832C63" w14:paraId="6C59030F" w14:textId="77777777" w:rsidTr="00832C63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7DA7F" w14:textId="6D918CB0" w:rsidR="004D465D" w:rsidRPr="00832C63" w:rsidRDefault="007617EC" w:rsidP="0074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3081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D465D"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2BF4" w14:textId="6EAD01CE" w:rsidR="004D465D" w:rsidRPr="00832C63" w:rsidRDefault="004D465D" w:rsidP="004D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Programmatūras izstrāde, ja datu apstrādei valsts informācijas sistēmā nepieciešams izmantot īpašas datu nodošanas, sagatavošanas metodes vai atlases kritērijus</w:t>
            </w: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1,</w:t>
            </w:r>
            <w:r w:rsidR="003E0E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3113F" w:rsidRPr="00F311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9A43" w14:textId="77777777" w:rsidR="004D465D" w:rsidRPr="00832C63" w:rsidRDefault="004D465D" w:rsidP="00832C63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cilvēkstunda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8FFE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03AD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1310" w14:textId="77777777" w:rsidR="004D465D" w:rsidRPr="00832C63" w:rsidRDefault="004D465D" w:rsidP="004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54,45</w:t>
            </w:r>
          </w:p>
        </w:tc>
      </w:tr>
    </w:tbl>
    <w:p w14:paraId="67C31301" w14:textId="77777777" w:rsidR="00DE2CDD" w:rsidRPr="00832C63" w:rsidRDefault="00DE2CDD" w:rsidP="0083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D743C5" w14:textId="763198E2" w:rsidR="00C617B6" w:rsidRPr="00832C63" w:rsidRDefault="00C617B6" w:rsidP="0083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64FB701" w14:textId="323E6FB3" w:rsidR="00C617B6" w:rsidRPr="00832C63" w:rsidRDefault="00C617B6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Pievienotās vērtības nodokli nepiemēro saskaņā ar </w:t>
      </w:r>
      <w:hyperlink r:id="rId8" w:tgtFrame="_blank" w:history="1">
        <w:r w:rsidRPr="00832C6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9" w:anchor="p3" w:tgtFrame="_blank" w:history="1">
        <w:r w:rsidRPr="00832C6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3. panta</w:t>
        </w:r>
      </w:hyperlink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astoto daļu.</w:t>
      </w:r>
    </w:p>
    <w:p w14:paraId="1920309D" w14:textId="30D9F8C2" w:rsidR="00720FC5" w:rsidRPr="00832C63" w:rsidRDefault="00D30A72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6D75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6D75B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6D75B9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="006D75B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a 22. punktā minēto cenu par aģentūras speciālista izbraukumu pakalpojuma izpildei uz aģentūras noteiktajām valsts tehniskās apskates vietām saskaņā ar grafiku.</w:t>
      </w:r>
    </w:p>
    <w:p w14:paraId="65E0DBA7" w14:textId="7159802E" w:rsidR="00C617B6" w:rsidRPr="00832C63" w:rsidRDefault="00C617B6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3E0EC3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a 20. punktā minēto cenu par aģentūras speciālista izbraukumu uz klienta noteikto adresi pakalpojuma izpildei ārpus aģentūras noteiktajām valsts tehniskās apskates vietām.</w:t>
      </w:r>
    </w:p>
    <w:p w14:paraId="2D6FEBDC" w14:textId="6FB39D44" w:rsidR="0059352E" w:rsidRPr="00832C63" w:rsidRDefault="00C617B6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59352E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3E0EC3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="0059352E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21. punktā minēto cenu par aģentūras speciālista izbraukumu uz klienta noteikto adresi </w:t>
      </w:r>
      <w:r w:rsidR="00080F0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pakalpojuma izpildei ārpus aģentūras noteiktajām valsts tehniskās apskates vietām </w:t>
      </w:r>
      <w:proofErr w:type="spellStart"/>
      <w:r w:rsidR="0059352E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ārpussezonas</w:t>
      </w:r>
      <w:proofErr w:type="spellEnd"/>
      <w:r w:rsidR="0059352E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periodā</w:t>
      </w:r>
      <w:r w:rsidR="00080F0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9352E" w:rsidRPr="00832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  <w:t xml:space="preserve"> </w:t>
      </w:r>
    </w:p>
    <w:p w14:paraId="076554A0" w14:textId="7B4EA86A" w:rsidR="00D30A72" w:rsidRDefault="00D30A72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="006D75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proofErr w:type="spellStart"/>
      <w:r w:rsidR="006D75B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Ārpussezonas</w:t>
      </w:r>
      <w:proofErr w:type="spellEnd"/>
      <w:r w:rsidR="006D75B9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periods – no 1. novembra līdz 28. februārim.</w:t>
      </w:r>
    </w:p>
    <w:p w14:paraId="7FD2CC8D" w14:textId="5B02CDA9" w:rsidR="00C617B6" w:rsidRPr="00832C63" w:rsidRDefault="00080F09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3E0EC3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a 9</w:t>
      </w:r>
      <w:r w:rsidR="00F3113F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. punktā minēto cenu.</w:t>
      </w:r>
    </w:p>
    <w:p w14:paraId="54FE4A9D" w14:textId="26AB4F76" w:rsidR="00C617B6" w:rsidRPr="00832C63" w:rsidRDefault="00080F09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3E0EC3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a 9</w:t>
      </w:r>
      <w:r w:rsidR="00F3113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. punktā minēto cenu.</w:t>
      </w:r>
    </w:p>
    <w:p w14:paraId="3A813995" w14:textId="6A1B3504" w:rsidR="00C617B6" w:rsidRPr="00832C63" w:rsidRDefault="00080F09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8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pakalpojuma cenai piemēro </w:t>
      </w:r>
      <w:r w:rsidR="003E0EC3">
        <w:rPr>
          <w:rFonts w:ascii="Times New Roman" w:eastAsia="Times New Roman" w:hAnsi="Times New Roman" w:cs="Times New Roman"/>
          <w:sz w:val="24"/>
          <w:szCs w:val="24"/>
          <w:lang w:eastAsia="lv-LV"/>
        </w:rPr>
        <w:t>šā pielikum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a 5</w:t>
      </w:r>
      <w:r w:rsidR="00127E1C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C617B6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. punktā minēto cenu.</w:t>
      </w:r>
    </w:p>
    <w:p w14:paraId="0A8AED16" w14:textId="5ECB96C9" w:rsidR="00C617B6" w:rsidRPr="00832C63" w:rsidRDefault="00F3113F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9 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Pirmsskolas vecuma bērniem, grupu pavadošajiem pedagogiem, bāreņiem, bez vecāku gādības palikušiem bērniem un ilgstoš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sociālās aprūpes un sociālās rehabilitācijas institūciju klientiem pēc attiecīga</w:t>
      </w:r>
      <w:r w:rsidRPr="00832C63" w:rsidDel="00806C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uzrādīšanas muzeju ekspozīciju un izstāžu apskates pakalpojumi ir bez maksas.</w:t>
      </w:r>
    </w:p>
    <w:p w14:paraId="6200A15F" w14:textId="36478E08" w:rsidR="006D02B3" w:rsidRPr="00832C63" w:rsidRDefault="00080F09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10</w:t>
      </w:r>
      <w:r w:rsidR="0083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720FC5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Skolēniem, studentiem, pensionāriem un politiski represētām personām pēc attiecīgas apliecības uzrādīšanas tiek piemērota 50 % atlaide no muzeju ekspozīciju un izstāžu apskates pakalpojuma cenas</w:t>
      </w:r>
      <w:r w:rsidR="006D02B3"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188738" w14:textId="0E8A6D52" w:rsidR="00720FC5" w:rsidRPr="00832C63" w:rsidRDefault="00F3113F" w:rsidP="0083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11 </w:t>
      </w:r>
      <w:r w:rsidRPr="00832C63">
        <w:rPr>
          <w:rFonts w:ascii="Times New Roman" w:eastAsia="Times New Roman" w:hAnsi="Times New Roman" w:cs="Times New Roman"/>
          <w:sz w:val="24"/>
          <w:szCs w:val="24"/>
          <w:lang w:eastAsia="lv-LV"/>
        </w:rPr>
        <w:t>Maksu piemēro par pilnām cilvēkstundām. Minimālais informācijas sagatavošanas laiks ir viena cilvēkstunda.</w:t>
      </w:r>
    </w:p>
    <w:p w14:paraId="06D71F01" w14:textId="77777777" w:rsidR="004B18CE" w:rsidRPr="00832C63" w:rsidRDefault="004B18CE" w:rsidP="00832C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5CD16B3" w14:textId="77777777" w:rsidR="004B18CE" w:rsidRPr="00347B25" w:rsidRDefault="004B18CE" w:rsidP="00832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7EC8062" w14:textId="77777777" w:rsidR="004B18CE" w:rsidRPr="00347B25" w:rsidRDefault="004B18CE" w:rsidP="00832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70601A6" w14:textId="77777777" w:rsidR="004B18CE" w:rsidRPr="00347B25" w:rsidRDefault="004B18CE" w:rsidP="00832C6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4B18CE" w:rsidRPr="00347B25" w:rsidSect="004B18C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2E89" w14:textId="77777777" w:rsidR="00FD5825" w:rsidRDefault="00FD5825" w:rsidP="00C617B6">
      <w:pPr>
        <w:spacing w:after="0" w:line="240" w:lineRule="auto"/>
      </w:pPr>
      <w:r>
        <w:separator/>
      </w:r>
    </w:p>
  </w:endnote>
  <w:endnote w:type="continuationSeparator" w:id="0">
    <w:p w14:paraId="5A270A96" w14:textId="77777777" w:rsidR="00FD5825" w:rsidRDefault="00FD5825" w:rsidP="00C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1507" w14:textId="20B0063E" w:rsidR="00FD5825" w:rsidRPr="004B18CE" w:rsidRDefault="00FD5825" w:rsidP="004B18CE">
    <w:pPr>
      <w:pStyle w:val="Footer"/>
      <w:rPr>
        <w:sz w:val="16"/>
        <w:szCs w:val="16"/>
      </w:rPr>
    </w:pPr>
    <w:r>
      <w:rPr>
        <w:sz w:val="16"/>
        <w:szCs w:val="16"/>
      </w:rPr>
      <w:t>N0618_8p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11A6" w14:textId="2A0BC5CD" w:rsidR="00FD5825" w:rsidRPr="004B18CE" w:rsidRDefault="00FD5825">
    <w:pPr>
      <w:pStyle w:val="Footer"/>
      <w:rPr>
        <w:sz w:val="16"/>
        <w:szCs w:val="16"/>
      </w:rPr>
    </w:pPr>
    <w:r>
      <w:rPr>
        <w:sz w:val="16"/>
        <w:szCs w:val="16"/>
      </w:rPr>
      <w:t>N0618_8p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F414" w14:textId="77777777" w:rsidR="00FD5825" w:rsidRDefault="00FD5825" w:rsidP="00C617B6">
      <w:pPr>
        <w:spacing w:after="0" w:line="240" w:lineRule="auto"/>
      </w:pPr>
      <w:r>
        <w:separator/>
      </w:r>
    </w:p>
  </w:footnote>
  <w:footnote w:type="continuationSeparator" w:id="0">
    <w:p w14:paraId="78178087" w14:textId="77777777" w:rsidR="00FD5825" w:rsidRDefault="00FD5825" w:rsidP="00C6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889850"/>
      <w:docPartObj>
        <w:docPartGallery w:val="Page Numbers (Top of Page)"/>
        <w:docPartUnique/>
      </w:docPartObj>
    </w:sdtPr>
    <w:sdtEndPr/>
    <w:sdtContent>
      <w:p w14:paraId="2BEA933C" w14:textId="7E704DB3" w:rsidR="00FD5825" w:rsidRDefault="00FD58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0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6DF"/>
    <w:multiLevelType w:val="hybridMultilevel"/>
    <w:tmpl w:val="18D2A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3866"/>
    <w:multiLevelType w:val="hybridMultilevel"/>
    <w:tmpl w:val="1C2E9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B6"/>
    <w:rsid w:val="00010FD1"/>
    <w:rsid w:val="000135ED"/>
    <w:rsid w:val="00022AC2"/>
    <w:rsid w:val="00032A2C"/>
    <w:rsid w:val="000543A8"/>
    <w:rsid w:val="00066EAC"/>
    <w:rsid w:val="00080F09"/>
    <w:rsid w:val="00090631"/>
    <w:rsid w:val="000A049E"/>
    <w:rsid w:val="000A0785"/>
    <w:rsid w:val="000D2B41"/>
    <w:rsid w:val="000D2DC0"/>
    <w:rsid w:val="000D7817"/>
    <w:rsid w:val="000E2193"/>
    <w:rsid w:val="000E363D"/>
    <w:rsid w:val="000E771E"/>
    <w:rsid w:val="00106A9C"/>
    <w:rsid w:val="00107EBB"/>
    <w:rsid w:val="00112C37"/>
    <w:rsid w:val="00117591"/>
    <w:rsid w:val="00127E1C"/>
    <w:rsid w:val="00131896"/>
    <w:rsid w:val="00133FEF"/>
    <w:rsid w:val="00136478"/>
    <w:rsid w:val="0014080D"/>
    <w:rsid w:val="0015647C"/>
    <w:rsid w:val="00181572"/>
    <w:rsid w:val="00192A5F"/>
    <w:rsid w:val="0019474C"/>
    <w:rsid w:val="0019480C"/>
    <w:rsid w:val="001A39CD"/>
    <w:rsid w:val="001B0E4A"/>
    <w:rsid w:val="001C43E3"/>
    <w:rsid w:val="001C651E"/>
    <w:rsid w:val="001D112C"/>
    <w:rsid w:val="001D1DA7"/>
    <w:rsid w:val="001E3D73"/>
    <w:rsid w:val="001E460C"/>
    <w:rsid w:val="001F4115"/>
    <w:rsid w:val="00222621"/>
    <w:rsid w:val="0022606D"/>
    <w:rsid w:val="002302D9"/>
    <w:rsid w:val="00233760"/>
    <w:rsid w:val="002367CA"/>
    <w:rsid w:val="00237329"/>
    <w:rsid w:val="002410A4"/>
    <w:rsid w:val="00242731"/>
    <w:rsid w:val="00245339"/>
    <w:rsid w:val="00254491"/>
    <w:rsid w:val="00274010"/>
    <w:rsid w:val="00276095"/>
    <w:rsid w:val="0028121C"/>
    <w:rsid w:val="002847E2"/>
    <w:rsid w:val="002856EA"/>
    <w:rsid w:val="002A083B"/>
    <w:rsid w:val="002A59CE"/>
    <w:rsid w:val="002B605C"/>
    <w:rsid w:val="002C71F9"/>
    <w:rsid w:val="002E4CE4"/>
    <w:rsid w:val="0031274F"/>
    <w:rsid w:val="00321A9A"/>
    <w:rsid w:val="00367F5E"/>
    <w:rsid w:val="003750A1"/>
    <w:rsid w:val="00384D6C"/>
    <w:rsid w:val="00385FC7"/>
    <w:rsid w:val="00387977"/>
    <w:rsid w:val="0039529F"/>
    <w:rsid w:val="003C44FD"/>
    <w:rsid w:val="003C487B"/>
    <w:rsid w:val="003D4910"/>
    <w:rsid w:val="003D5DAC"/>
    <w:rsid w:val="003E0EC3"/>
    <w:rsid w:val="00404D7D"/>
    <w:rsid w:val="004073ED"/>
    <w:rsid w:val="00413704"/>
    <w:rsid w:val="004213F9"/>
    <w:rsid w:val="004238AF"/>
    <w:rsid w:val="004251FA"/>
    <w:rsid w:val="00441DC6"/>
    <w:rsid w:val="004435A2"/>
    <w:rsid w:val="004550ED"/>
    <w:rsid w:val="00481B43"/>
    <w:rsid w:val="00482BC1"/>
    <w:rsid w:val="004A4E40"/>
    <w:rsid w:val="004A72F2"/>
    <w:rsid w:val="004B18CE"/>
    <w:rsid w:val="004B620B"/>
    <w:rsid w:val="004D0C37"/>
    <w:rsid w:val="004D4101"/>
    <w:rsid w:val="004D465D"/>
    <w:rsid w:val="004F4093"/>
    <w:rsid w:val="004F50AA"/>
    <w:rsid w:val="004F51C7"/>
    <w:rsid w:val="004F6C28"/>
    <w:rsid w:val="00510A27"/>
    <w:rsid w:val="005460E3"/>
    <w:rsid w:val="00554098"/>
    <w:rsid w:val="005554D5"/>
    <w:rsid w:val="00557343"/>
    <w:rsid w:val="00563BB0"/>
    <w:rsid w:val="005721C8"/>
    <w:rsid w:val="00574918"/>
    <w:rsid w:val="005852C6"/>
    <w:rsid w:val="0059352E"/>
    <w:rsid w:val="005B26AF"/>
    <w:rsid w:val="005B3892"/>
    <w:rsid w:val="005B6484"/>
    <w:rsid w:val="005E601B"/>
    <w:rsid w:val="00612E3C"/>
    <w:rsid w:val="0061547F"/>
    <w:rsid w:val="006204EA"/>
    <w:rsid w:val="00620656"/>
    <w:rsid w:val="00623B82"/>
    <w:rsid w:val="00650DFF"/>
    <w:rsid w:val="006603DD"/>
    <w:rsid w:val="00665B78"/>
    <w:rsid w:val="00681D25"/>
    <w:rsid w:val="00684EA3"/>
    <w:rsid w:val="00685419"/>
    <w:rsid w:val="00691227"/>
    <w:rsid w:val="00694122"/>
    <w:rsid w:val="006A2DAB"/>
    <w:rsid w:val="006C3013"/>
    <w:rsid w:val="006D02B3"/>
    <w:rsid w:val="006D57EE"/>
    <w:rsid w:val="006D75B9"/>
    <w:rsid w:val="006E3484"/>
    <w:rsid w:val="006F16FE"/>
    <w:rsid w:val="006F355B"/>
    <w:rsid w:val="006F6F14"/>
    <w:rsid w:val="00702E92"/>
    <w:rsid w:val="00710979"/>
    <w:rsid w:val="0071620C"/>
    <w:rsid w:val="007176BE"/>
    <w:rsid w:val="00720FC5"/>
    <w:rsid w:val="00726FC3"/>
    <w:rsid w:val="007376E6"/>
    <w:rsid w:val="00743081"/>
    <w:rsid w:val="00751594"/>
    <w:rsid w:val="0076091E"/>
    <w:rsid w:val="007617EC"/>
    <w:rsid w:val="0077130F"/>
    <w:rsid w:val="007920F1"/>
    <w:rsid w:val="00797208"/>
    <w:rsid w:val="007A19F3"/>
    <w:rsid w:val="007A715D"/>
    <w:rsid w:val="007B5B2A"/>
    <w:rsid w:val="007E17C2"/>
    <w:rsid w:val="007E4AB6"/>
    <w:rsid w:val="007E5851"/>
    <w:rsid w:val="0080242D"/>
    <w:rsid w:val="00805FCD"/>
    <w:rsid w:val="00807EF3"/>
    <w:rsid w:val="00827262"/>
    <w:rsid w:val="00831D4A"/>
    <w:rsid w:val="00832C63"/>
    <w:rsid w:val="00850D48"/>
    <w:rsid w:val="00855A3D"/>
    <w:rsid w:val="00871130"/>
    <w:rsid w:val="0087488F"/>
    <w:rsid w:val="0089191E"/>
    <w:rsid w:val="008956FF"/>
    <w:rsid w:val="008C34CD"/>
    <w:rsid w:val="008E4A38"/>
    <w:rsid w:val="00907ACD"/>
    <w:rsid w:val="00913820"/>
    <w:rsid w:val="0091572D"/>
    <w:rsid w:val="009207C6"/>
    <w:rsid w:val="009208E2"/>
    <w:rsid w:val="00936CD1"/>
    <w:rsid w:val="00973C3D"/>
    <w:rsid w:val="00990FAE"/>
    <w:rsid w:val="009976FB"/>
    <w:rsid w:val="009B529E"/>
    <w:rsid w:val="009B74E8"/>
    <w:rsid w:val="009C5B4F"/>
    <w:rsid w:val="009E5E9F"/>
    <w:rsid w:val="00A0514F"/>
    <w:rsid w:val="00A11098"/>
    <w:rsid w:val="00A17335"/>
    <w:rsid w:val="00A2080F"/>
    <w:rsid w:val="00A20E0E"/>
    <w:rsid w:val="00A22061"/>
    <w:rsid w:val="00A23776"/>
    <w:rsid w:val="00A3546C"/>
    <w:rsid w:val="00A40D7C"/>
    <w:rsid w:val="00A41EE9"/>
    <w:rsid w:val="00A4317D"/>
    <w:rsid w:val="00A44F64"/>
    <w:rsid w:val="00A46574"/>
    <w:rsid w:val="00A61B14"/>
    <w:rsid w:val="00A637DA"/>
    <w:rsid w:val="00A679FD"/>
    <w:rsid w:val="00A70673"/>
    <w:rsid w:val="00AA2B30"/>
    <w:rsid w:val="00AA59F2"/>
    <w:rsid w:val="00AB3947"/>
    <w:rsid w:val="00AB6DC7"/>
    <w:rsid w:val="00AC085F"/>
    <w:rsid w:val="00AC4184"/>
    <w:rsid w:val="00AC5C85"/>
    <w:rsid w:val="00B43225"/>
    <w:rsid w:val="00B61FCD"/>
    <w:rsid w:val="00B744E6"/>
    <w:rsid w:val="00B81FBE"/>
    <w:rsid w:val="00B852F7"/>
    <w:rsid w:val="00B869B5"/>
    <w:rsid w:val="00B92F9E"/>
    <w:rsid w:val="00B97F4E"/>
    <w:rsid w:val="00BA2486"/>
    <w:rsid w:val="00BA4215"/>
    <w:rsid w:val="00BD096B"/>
    <w:rsid w:val="00BD7ED5"/>
    <w:rsid w:val="00BF56DC"/>
    <w:rsid w:val="00BF6EFC"/>
    <w:rsid w:val="00C13466"/>
    <w:rsid w:val="00C41ACB"/>
    <w:rsid w:val="00C45368"/>
    <w:rsid w:val="00C507C4"/>
    <w:rsid w:val="00C617B6"/>
    <w:rsid w:val="00C9176C"/>
    <w:rsid w:val="00C973F5"/>
    <w:rsid w:val="00CA78F8"/>
    <w:rsid w:val="00CB0BBD"/>
    <w:rsid w:val="00CB64B7"/>
    <w:rsid w:val="00CC39CF"/>
    <w:rsid w:val="00CD43D3"/>
    <w:rsid w:val="00CE1CCF"/>
    <w:rsid w:val="00CE6F84"/>
    <w:rsid w:val="00CE7B26"/>
    <w:rsid w:val="00CF13CE"/>
    <w:rsid w:val="00D015F7"/>
    <w:rsid w:val="00D01712"/>
    <w:rsid w:val="00D144D9"/>
    <w:rsid w:val="00D16C5C"/>
    <w:rsid w:val="00D30A72"/>
    <w:rsid w:val="00D31CA2"/>
    <w:rsid w:val="00D47797"/>
    <w:rsid w:val="00D641A0"/>
    <w:rsid w:val="00D67E71"/>
    <w:rsid w:val="00D7118E"/>
    <w:rsid w:val="00D71494"/>
    <w:rsid w:val="00D86342"/>
    <w:rsid w:val="00DB3A99"/>
    <w:rsid w:val="00DB483F"/>
    <w:rsid w:val="00DE2CDD"/>
    <w:rsid w:val="00DE404E"/>
    <w:rsid w:val="00E168A3"/>
    <w:rsid w:val="00E31469"/>
    <w:rsid w:val="00E34906"/>
    <w:rsid w:val="00E50680"/>
    <w:rsid w:val="00E50F97"/>
    <w:rsid w:val="00E77F97"/>
    <w:rsid w:val="00EB31BC"/>
    <w:rsid w:val="00ED5B11"/>
    <w:rsid w:val="00EE1CF3"/>
    <w:rsid w:val="00F20A46"/>
    <w:rsid w:val="00F3113F"/>
    <w:rsid w:val="00F35F2D"/>
    <w:rsid w:val="00F54063"/>
    <w:rsid w:val="00F76D79"/>
    <w:rsid w:val="00F779CE"/>
    <w:rsid w:val="00F824F1"/>
    <w:rsid w:val="00F84F9B"/>
    <w:rsid w:val="00F909B1"/>
    <w:rsid w:val="00F940B4"/>
    <w:rsid w:val="00FA67F3"/>
    <w:rsid w:val="00FB0812"/>
    <w:rsid w:val="00FC262F"/>
    <w:rsid w:val="00FD5825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E46AD2"/>
  <w15:docId w15:val="{AD9F2C97-59A6-4812-908B-45931CE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7B6"/>
  </w:style>
  <w:style w:type="paragraph" w:styleId="Heading1">
    <w:name w:val="heading 1"/>
    <w:basedOn w:val="Normal"/>
    <w:next w:val="Normal"/>
    <w:link w:val="Heading1Char"/>
    <w:qFormat/>
    <w:rsid w:val="00C61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C617B6"/>
    <w:pPr>
      <w:keepNext/>
      <w:widowControl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7B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C617B6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617B6"/>
  </w:style>
  <w:style w:type="paragraph" w:customStyle="1" w:styleId="tvhtmlmktable">
    <w:name w:val="tv_html mk_table"/>
    <w:basedOn w:val="Normal"/>
    <w:rsid w:val="00C617B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semiHidden/>
    <w:rsid w:val="00C617B6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C617B6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rsid w:val="00C617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617B6"/>
  </w:style>
  <w:style w:type="paragraph" w:styleId="BodyText">
    <w:name w:val="Body Text"/>
    <w:basedOn w:val="Normal"/>
    <w:link w:val="BodyTextChar"/>
    <w:rsid w:val="00C617B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17B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C617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617B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bojumupamats">
    <w:name w:val="labojumu_pamats"/>
    <w:basedOn w:val="Normal"/>
    <w:rsid w:val="00C6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617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617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7B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C6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7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C61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7B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C617B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rsid w:val="00C617B6"/>
  </w:style>
  <w:style w:type="paragraph" w:customStyle="1" w:styleId="tvhtml1">
    <w:name w:val="tv_html1"/>
    <w:basedOn w:val="Normal"/>
    <w:rsid w:val="00C617B6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6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45C5-7B1E-4BE4-84E6-1025FCC5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9817</Words>
  <Characters>5597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Noteikuma projekta pielikums</dc:subject>
  <dc:creator>Adris Bumbuls</dc:creator>
  <dc:description>adris.bumbuls@zm.gov.lv
67027184</dc:description>
  <cp:lastModifiedBy>Leontine Babkina</cp:lastModifiedBy>
  <cp:revision>10</cp:revision>
  <cp:lastPrinted>2018-04-13T06:52:00Z</cp:lastPrinted>
  <dcterms:created xsi:type="dcterms:W3CDTF">2018-03-28T10:48:00Z</dcterms:created>
  <dcterms:modified xsi:type="dcterms:W3CDTF">2018-04-18T08:37:00Z</dcterms:modified>
</cp:coreProperties>
</file>