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EEFA" w14:textId="51AEF039" w:rsidR="00847683" w:rsidRPr="00D0748A" w:rsidRDefault="00847683" w:rsidP="00DD6CB8">
      <w:pPr>
        <w:rPr>
          <w:rFonts w:cs="Times New Roman"/>
          <w:sz w:val="24"/>
          <w:szCs w:val="24"/>
          <w:lang w:val="lv-LV"/>
        </w:rPr>
      </w:pPr>
    </w:p>
    <w:p w14:paraId="3F42A22F" w14:textId="3D3845A1" w:rsidR="00D0748A" w:rsidRPr="00D0748A" w:rsidRDefault="00D0748A" w:rsidP="00DD6CB8">
      <w:pPr>
        <w:rPr>
          <w:rFonts w:cs="Times New Roman"/>
          <w:sz w:val="24"/>
          <w:szCs w:val="24"/>
          <w:lang w:val="lv-LV"/>
        </w:rPr>
      </w:pPr>
    </w:p>
    <w:p w14:paraId="32D3F5F9" w14:textId="77777777" w:rsidR="00D0748A" w:rsidRPr="00D0748A" w:rsidRDefault="00D0748A" w:rsidP="00DD6CB8">
      <w:pPr>
        <w:rPr>
          <w:rFonts w:cs="Times New Roman"/>
          <w:sz w:val="24"/>
          <w:szCs w:val="24"/>
          <w:lang w:val="lv-LV"/>
        </w:rPr>
      </w:pPr>
    </w:p>
    <w:p w14:paraId="48A1C8AD" w14:textId="45E859B3" w:rsidR="002E4946" w:rsidRPr="00E22066" w:rsidRDefault="002E4946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E22066">
        <w:rPr>
          <w:sz w:val="28"/>
          <w:szCs w:val="28"/>
          <w:lang w:val="lv-LV"/>
        </w:rPr>
        <w:t xml:space="preserve">2018. gada </w:t>
      </w:r>
      <w:r w:rsidR="00E22066" w:rsidRPr="00E22066">
        <w:rPr>
          <w:sz w:val="28"/>
          <w:szCs w:val="28"/>
          <w:lang w:val="lv-LV"/>
        </w:rPr>
        <w:t>3. maijā</w:t>
      </w:r>
      <w:r w:rsidRPr="00E22066">
        <w:rPr>
          <w:sz w:val="28"/>
          <w:szCs w:val="28"/>
          <w:lang w:val="lv-LV"/>
        </w:rPr>
        <w:tab/>
        <w:t>Noteikumi Nr.</w:t>
      </w:r>
      <w:r w:rsidR="00E22066">
        <w:rPr>
          <w:sz w:val="28"/>
          <w:szCs w:val="28"/>
          <w:lang w:val="lv-LV"/>
        </w:rPr>
        <w:t> 253</w:t>
      </w:r>
    </w:p>
    <w:p w14:paraId="019C5DD5" w14:textId="1FB4D8C3" w:rsidR="002E4946" w:rsidRPr="00E22066" w:rsidRDefault="002E4946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E22066">
        <w:rPr>
          <w:sz w:val="28"/>
          <w:szCs w:val="28"/>
          <w:lang w:val="lv-LV"/>
        </w:rPr>
        <w:t>Rīgā</w:t>
      </w:r>
      <w:r w:rsidRPr="00E22066">
        <w:rPr>
          <w:sz w:val="28"/>
          <w:szCs w:val="28"/>
          <w:lang w:val="lv-LV"/>
        </w:rPr>
        <w:tab/>
        <w:t>(prot. Nr. </w:t>
      </w:r>
      <w:r w:rsidR="00E22066">
        <w:rPr>
          <w:sz w:val="28"/>
          <w:szCs w:val="28"/>
          <w:lang w:val="lv-LV"/>
        </w:rPr>
        <w:t>22</w:t>
      </w:r>
      <w:r w:rsidRPr="00E22066">
        <w:rPr>
          <w:sz w:val="28"/>
          <w:szCs w:val="28"/>
          <w:lang w:val="lv-LV"/>
        </w:rPr>
        <w:t> </w:t>
      </w:r>
      <w:r w:rsidR="00E22066">
        <w:rPr>
          <w:sz w:val="28"/>
          <w:szCs w:val="28"/>
          <w:lang w:val="lv-LV"/>
        </w:rPr>
        <w:t>3</w:t>
      </w:r>
      <w:bookmarkStart w:id="0" w:name="_GoBack"/>
      <w:bookmarkEnd w:id="0"/>
      <w:r w:rsidRPr="00E22066">
        <w:rPr>
          <w:sz w:val="28"/>
          <w:szCs w:val="28"/>
          <w:lang w:val="lv-LV"/>
        </w:rPr>
        <w:t>. §)</w:t>
      </w:r>
    </w:p>
    <w:p w14:paraId="5B13EEFD" w14:textId="77777777" w:rsidR="00DD6CB8" w:rsidRPr="00D0748A" w:rsidRDefault="00DD6CB8" w:rsidP="00DD6CB8">
      <w:pPr>
        <w:rPr>
          <w:rFonts w:cs="Times New Roman"/>
          <w:sz w:val="24"/>
          <w:szCs w:val="24"/>
          <w:lang w:val="lv-LV"/>
        </w:rPr>
      </w:pPr>
    </w:p>
    <w:p w14:paraId="5B13EEFE" w14:textId="681959BF" w:rsidR="00DD6CB8" w:rsidRDefault="00C356EE" w:rsidP="004662B4">
      <w:pPr>
        <w:jc w:val="center"/>
        <w:rPr>
          <w:rFonts w:cs="Times New Roman"/>
          <w:b/>
          <w:sz w:val="28"/>
          <w:szCs w:val="28"/>
          <w:lang w:val="lv-LV"/>
        </w:rPr>
      </w:pPr>
      <w:r w:rsidRPr="003F0118">
        <w:rPr>
          <w:rFonts w:cs="Times New Roman"/>
          <w:b/>
          <w:sz w:val="28"/>
          <w:szCs w:val="28"/>
          <w:lang w:val="lv-LV"/>
        </w:rPr>
        <w:t>Grozījum</w:t>
      </w:r>
      <w:r w:rsidR="00AA1D05" w:rsidRPr="003F0118">
        <w:rPr>
          <w:rFonts w:cs="Times New Roman"/>
          <w:b/>
          <w:sz w:val="28"/>
          <w:szCs w:val="28"/>
          <w:lang w:val="lv-LV"/>
        </w:rPr>
        <w:t>i</w:t>
      </w:r>
      <w:r w:rsidRPr="003F0118">
        <w:rPr>
          <w:rFonts w:cs="Times New Roman"/>
          <w:b/>
          <w:sz w:val="28"/>
          <w:szCs w:val="28"/>
          <w:lang w:val="lv-LV"/>
        </w:rPr>
        <w:t xml:space="preserve"> Ministru kabineta 20</w:t>
      </w:r>
      <w:r w:rsidR="004662B4" w:rsidRPr="003F0118">
        <w:rPr>
          <w:rFonts w:cs="Times New Roman"/>
          <w:b/>
          <w:sz w:val="28"/>
          <w:szCs w:val="28"/>
          <w:lang w:val="lv-LV"/>
        </w:rPr>
        <w:t>05</w:t>
      </w:r>
      <w:r w:rsidRPr="003F0118">
        <w:rPr>
          <w:rFonts w:cs="Times New Roman"/>
          <w:b/>
          <w:sz w:val="28"/>
          <w:szCs w:val="28"/>
          <w:lang w:val="lv-LV"/>
        </w:rPr>
        <w:t>.</w:t>
      </w:r>
      <w:r w:rsidR="006F1D55">
        <w:rPr>
          <w:rFonts w:cs="Times New Roman"/>
          <w:b/>
          <w:sz w:val="28"/>
          <w:szCs w:val="28"/>
          <w:lang w:val="lv-LV"/>
        </w:rPr>
        <w:t> </w:t>
      </w:r>
      <w:r w:rsidRPr="003F0118">
        <w:rPr>
          <w:rFonts w:cs="Times New Roman"/>
          <w:b/>
          <w:sz w:val="28"/>
          <w:szCs w:val="28"/>
          <w:lang w:val="lv-LV"/>
        </w:rPr>
        <w:t xml:space="preserve">gada </w:t>
      </w:r>
      <w:r w:rsidR="00E9033D" w:rsidRPr="003F0118">
        <w:rPr>
          <w:rFonts w:cs="Times New Roman"/>
          <w:b/>
          <w:sz w:val="28"/>
          <w:szCs w:val="28"/>
          <w:lang w:val="lv-LV"/>
        </w:rPr>
        <w:t>2</w:t>
      </w:r>
      <w:r w:rsidR="00EA6F97" w:rsidRPr="003F0118">
        <w:rPr>
          <w:rFonts w:cs="Times New Roman"/>
          <w:b/>
          <w:sz w:val="28"/>
          <w:szCs w:val="28"/>
          <w:lang w:val="lv-LV"/>
        </w:rPr>
        <w:t>2</w:t>
      </w:r>
      <w:r w:rsidR="0048652E" w:rsidRPr="003F0118">
        <w:rPr>
          <w:rFonts w:cs="Times New Roman"/>
          <w:b/>
          <w:sz w:val="28"/>
          <w:szCs w:val="28"/>
          <w:lang w:val="lv-LV"/>
        </w:rPr>
        <w:t>.</w:t>
      </w:r>
      <w:r w:rsidR="003D70AC" w:rsidRPr="003F0118">
        <w:rPr>
          <w:rFonts w:cs="Times New Roman"/>
          <w:b/>
          <w:sz w:val="28"/>
          <w:szCs w:val="28"/>
          <w:lang w:val="lv-LV"/>
        </w:rPr>
        <w:t> </w:t>
      </w:r>
      <w:r w:rsidR="00EA6F97" w:rsidRPr="003F0118">
        <w:rPr>
          <w:rFonts w:cs="Times New Roman"/>
          <w:b/>
          <w:sz w:val="28"/>
          <w:szCs w:val="28"/>
          <w:lang w:val="lv-LV"/>
        </w:rPr>
        <w:t>novembra</w:t>
      </w:r>
      <w:r w:rsidRPr="003F0118">
        <w:rPr>
          <w:rFonts w:cs="Times New Roman"/>
          <w:b/>
          <w:sz w:val="28"/>
          <w:szCs w:val="28"/>
          <w:lang w:val="lv-LV"/>
        </w:rPr>
        <w:t xml:space="preserve"> </w:t>
      </w:r>
      <w:r w:rsidR="0048652E" w:rsidRPr="003F0118">
        <w:rPr>
          <w:rFonts w:cs="Times New Roman"/>
          <w:b/>
          <w:sz w:val="28"/>
          <w:szCs w:val="28"/>
          <w:lang w:val="lv-LV"/>
        </w:rPr>
        <w:t>noteikumos Nr.</w:t>
      </w:r>
      <w:r w:rsidR="003D70AC" w:rsidRPr="003F0118">
        <w:rPr>
          <w:rFonts w:cs="Times New Roman"/>
          <w:b/>
          <w:sz w:val="28"/>
          <w:szCs w:val="28"/>
          <w:lang w:val="lv-LV"/>
        </w:rPr>
        <w:t> </w:t>
      </w:r>
      <w:r w:rsidR="00EA6F97" w:rsidRPr="003F0118">
        <w:rPr>
          <w:rFonts w:cs="Times New Roman"/>
          <w:b/>
          <w:sz w:val="28"/>
          <w:szCs w:val="28"/>
          <w:lang w:val="lv-LV"/>
        </w:rPr>
        <w:t>873</w:t>
      </w:r>
      <w:r w:rsidRPr="003F0118">
        <w:rPr>
          <w:rFonts w:cs="Times New Roman"/>
          <w:b/>
          <w:sz w:val="28"/>
          <w:szCs w:val="28"/>
          <w:lang w:val="lv-LV"/>
        </w:rPr>
        <w:t xml:space="preserve"> </w:t>
      </w:r>
      <w:r w:rsidR="002E4946">
        <w:rPr>
          <w:rFonts w:cs="Times New Roman"/>
          <w:b/>
          <w:sz w:val="28"/>
          <w:szCs w:val="28"/>
          <w:lang w:val="lv-LV"/>
        </w:rPr>
        <w:t>"</w:t>
      </w:r>
      <w:r w:rsidR="00E9033D" w:rsidRPr="003F0118">
        <w:rPr>
          <w:rFonts w:cs="Times New Roman"/>
          <w:b/>
          <w:sz w:val="28"/>
          <w:szCs w:val="28"/>
          <w:lang w:val="lv-LV"/>
        </w:rPr>
        <w:t xml:space="preserve">Noteikumi par mobilizācijas </w:t>
      </w:r>
      <w:r w:rsidR="00EA6F97" w:rsidRPr="003F0118">
        <w:rPr>
          <w:rFonts w:cs="Times New Roman"/>
          <w:b/>
          <w:sz w:val="28"/>
          <w:szCs w:val="28"/>
          <w:lang w:val="lv-LV"/>
        </w:rPr>
        <w:t>pieprasījumiem</w:t>
      </w:r>
      <w:r w:rsidR="002E4946">
        <w:rPr>
          <w:rFonts w:cs="Times New Roman"/>
          <w:b/>
          <w:bCs/>
          <w:sz w:val="28"/>
          <w:szCs w:val="28"/>
          <w:lang w:val="lv-LV"/>
        </w:rPr>
        <w:t>"</w:t>
      </w:r>
      <w:r w:rsidR="0048652E" w:rsidRPr="003F0118">
        <w:rPr>
          <w:rFonts w:cs="Times New Roman"/>
          <w:b/>
          <w:sz w:val="28"/>
          <w:szCs w:val="28"/>
          <w:lang w:val="lv-LV"/>
        </w:rPr>
        <w:t xml:space="preserve"> </w:t>
      </w:r>
    </w:p>
    <w:p w14:paraId="5B13EEFF" w14:textId="77777777" w:rsidR="00847683" w:rsidRPr="00D0748A" w:rsidRDefault="00847683" w:rsidP="004662B4">
      <w:pPr>
        <w:jc w:val="center"/>
        <w:rPr>
          <w:rFonts w:cs="Times New Roman"/>
          <w:sz w:val="24"/>
          <w:szCs w:val="24"/>
          <w:lang w:val="lv-LV"/>
        </w:rPr>
      </w:pPr>
    </w:p>
    <w:p w14:paraId="4BBCEFDF" w14:textId="77777777" w:rsidR="00D0748A" w:rsidRDefault="00C356EE" w:rsidP="00EA6F97">
      <w:pPr>
        <w:jc w:val="right"/>
        <w:rPr>
          <w:rFonts w:cs="Times New Roman"/>
          <w:bCs/>
          <w:sz w:val="28"/>
          <w:szCs w:val="28"/>
          <w:lang w:val="lv-LV"/>
        </w:rPr>
      </w:pPr>
      <w:r w:rsidRPr="0013410F">
        <w:rPr>
          <w:rFonts w:cs="Times New Roman"/>
          <w:bCs/>
          <w:sz w:val="28"/>
          <w:szCs w:val="28"/>
          <w:lang w:val="lv-LV"/>
        </w:rPr>
        <w:t xml:space="preserve">Izdoti saskaņā ar </w:t>
      </w:r>
      <w:r w:rsidR="00EC0FD1" w:rsidRPr="0013410F">
        <w:rPr>
          <w:rFonts w:cs="Times New Roman"/>
          <w:bCs/>
          <w:sz w:val="28"/>
          <w:szCs w:val="28"/>
          <w:lang w:val="lv-LV"/>
        </w:rPr>
        <w:br/>
      </w:r>
      <w:r w:rsidRPr="0013410F">
        <w:rPr>
          <w:rFonts w:cs="Times New Roman"/>
          <w:bCs/>
          <w:sz w:val="28"/>
          <w:szCs w:val="28"/>
          <w:lang w:val="lv-LV"/>
        </w:rPr>
        <w:t xml:space="preserve">Mobilizācijas likuma </w:t>
      </w:r>
    </w:p>
    <w:p w14:paraId="5B13EF00" w14:textId="02608437" w:rsidR="00E9033D" w:rsidRPr="0013410F" w:rsidRDefault="00C356EE" w:rsidP="00EA6F97">
      <w:pPr>
        <w:jc w:val="right"/>
        <w:rPr>
          <w:rFonts w:cs="Times New Roman"/>
          <w:bCs/>
          <w:sz w:val="28"/>
          <w:szCs w:val="28"/>
          <w:lang w:val="lv-LV"/>
        </w:rPr>
      </w:pPr>
      <w:r w:rsidRPr="0013410F">
        <w:rPr>
          <w:rFonts w:cs="Times New Roman"/>
          <w:bCs/>
          <w:sz w:val="28"/>
          <w:szCs w:val="28"/>
          <w:lang w:val="lv-LV"/>
        </w:rPr>
        <w:t>9.</w:t>
      </w:r>
      <w:r w:rsidR="006F1D55" w:rsidRPr="0013410F">
        <w:rPr>
          <w:rFonts w:cs="Times New Roman"/>
          <w:bCs/>
          <w:sz w:val="28"/>
          <w:szCs w:val="28"/>
          <w:lang w:val="lv-LV"/>
        </w:rPr>
        <w:t> </w:t>
      </w:r>
      <w:r w:rsidRPr="0013410F">
        <w:rPr>
          <w:rFonts w:cs="Times New Roman"/>
          <w:bCs/>
          <w:sz w:val="28"/>
          <w:szCs w:val="28"/>
          <w:lang w:val="lv-LV"/>
        </w:rPr>
        <w:t>panta 11.</w:t>
      </w:r>
      <w:r w:rsidR="006F1D55" w:rsidRPr="0013410F">
        <w:rPr>
          <w:rFonts w:cs="Times New Roman"/>
          <w:bCs/>
          <w:sz w:val="28"/>
          <w:szCs w:val="28"/>
          <w:lang w:val="lv-LV"/>
        </w:rPr>
        <w:t> </w:t>
      </w:r>
      <w:r w:rsidRPr="0013410F">
        <w:rPr>
          <w:rFonts w:cs="Times New Roman"/>
          <w:bCs/>
          <w:sz w:val="28"/>
          <w:szCs w:val="28"/>
          <w:lang w:val="lv-LV"/>
        </w:rPr>
        <w:t>punktu,</w:t>
      </w:r>
    </w:p>
    <w:p w14:paraId="1BAC5E9D" w14:textId="77777777" w:rsidR="00D0748A" w:rsidRDefault="00C356EE" w:rsidP="00E9033D">
      <w:pPr>
        <w:jc w:val="right"/>
        <w:rPr>
          <w:rFonts w:cs="Times New Roman"/>
          <w:bCs/>
          <w:sz w:val="28"/>
          <w:szCs w:val="28"/>
          <w:lang w:val="lv-LV"/>
        </w:rPr>
      </w:pPr>
      <w:r w:rsidRPr="0013410F">
        <w:rPr>
          <w:rFonts w:cs="Times New Roman"/>
          <w:bCs/>
          <w:sz w:val="28"/>
          <w:szCs w:val="28"/>
          <w:lang w:val="lv-LV"/>
        </w:rPr>
        <w:t>11.</w:t>
      </w:r>
      <w:r w:rsidR="006F1D55" w:rsidRPr="0013410F">
        <w:rPr>
          <w:rFonts w:cs="Times New Roman"/>
          <w:bCs/>
          <w:sz w:val="28"/>
          <w:szCs w:val="28"/>
          <w:lang w:val="lv-LV"/>
        </w:rPr>
        <w:t> </w:t>
      </w:r>
      <w:r w:rsidRPr="0013410F">
        <w:rPr>
          <w:rFonts w:cs="Times New Roman"/>
          <w:bCs/>
          <w:sz w:val="28"/>
          <w:szCs w:val="28"/>
          <w:lang w:val="lv-LV"/>
        </w:rPr>
        <w:t xml:space="preserve">panta otro un trešo daļu un </w:t>
      </w:r>
    </w:p>
    <w:p w14:paraId="5B13EF01" w14:textId="4E833C47" w:rsidR="00DD6CB8" w:rsidRPr="0013410F" w:rsidRDefault="00C356EE" w:rsidP="00E9033D">
      <w:pPr>
        <w:jc w:val="right"/>
        <w:rPr>
          <w:rFonts w:cs="Times New Roman"/>
          <w:bCs/>
          <w:sz w:val="28"/>
          <w:szCs w:val="28"/>
          <w:lang w:val="lv-LV"/>
        </w:rPr>
      </w:pPr>
      <w:r w:rsidRPr="0013410F">
        <w:rPr>
          <w:rFonts w:cs="Times New Roman"/>
          <w:bCs/>
          <w:sz w:val="28"/>
          <w:szCs w:val="28"/>
          <w:lang w:val="lv-LV"/>
        </w:rPr>
        <w:t>12.</w:t>
      </w:r>
      <w:r w:rsidR="006F1D55" w:rsidRPr="0013410F">
        <w:rPr>
          <w:rFonts w:cs="Times New Roman"/>
          <w:bCs/>
          <w:sz w:val="28"/>
          <w:szCs w:val="28"/>
          <w:lang w:val="lv-LV"/>
        </w:rPr>
        <w:t> </w:t>
      </w:r>
      <w:r w:rsidRPr="0013410F">
        <w:rPr>
          <w:rFonts w:cs="Times New Roman"/>
          <w:bCs/>
          <w:sz w:val="28"/>
          <w:szCs w:val="28"/>
          <w:lang w:val="lv-LV"/>
        </w:rPr>
        <w:t>panta otro daļu</w:t>
      </w:r>
    </w:p>
    <w:p w14:paraId="5B13EF02" w14:textId="77777777" w:rsidR="00DD6CB8" w:rsidRPr="00D0748A" w:rsidRDefault="00DD6CB8" w:rsidP="00DD6CB8">
      <w:pPr>
        <w:jc w:val="right"/>
        <w:rPr>
          <w:rFonts w:cs="Times New Roman"/>
          <w:bCs/>
          <w:sz w:val="24"/>
          <w:szCs w:val="24"/>
          <w:lang w:val="lv-LV"/>
        </w:rPr>
      </w:pPr>
    </w:p>
    <w:p w14:paraId="5B13EF03" w14:textId="2178A90B" w:rsidR="00E16067" w:rsidRPr="003F0118" w:rsidRDefault="00C356EE" w:rsidP="002E4946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 xml:space="preserve">Izdarīt Ministru kabineta </w:t>
      </w:r>
      <w:r w:rsidR="00EC0FD1" w:rsidRPr="003F0118">
        <w:rPr>
          <w:rFonts w:cs="Times New Roman"/>
          <w:bCs/>
          <w:sz w:val="28"/>
          <w:szCs w:val="28"/>
          <w:lang w:val="lv-LV"/>
        </w:rPr>
        <w:t>2005. </w:t>
      </w:r>
      <w:r w:rsidR="004662B4" w:rsidRPr="003F0118">
        <w:rPr>
          <w:rFonts w:cs="Times New Roman"/>
          <w:bCs/>
          <w:sz w:val="28"/>
          <w:szCs w:val="28"/>
          <w:lang w:val="lv-LV"/>
        </w:rPr>
        <w:t xml:space="preserve">gada </w:t>
      </w:r>
      <w:r w:rsidR="00E9033D" w:rsidRPr="003F0118">
        <w:rPr>
          <w:rFonts w:cs="Times New Roman"/>
          <w:bCs/>
          <w:sz w:val="28"/>
          <w:szCs w:val="28"/>
          <w:lang w:val="lv-LV"/>
        </w:rPr>
        <w:t>2</w:t>
      </w:r>
      <w:r w:rsidR="00EA6F97" w:rsidRPr="003F0118">
        <w:rPr>
          <w:rFonts w:cs="Times New Roman"/>
          <w:bCs/>
          <w:sz w:val="28"/>
          <w:szCs w:val="28"/>
          <w:lang w:val="lv-LV"/>
        </w:rPr>
        <w:t>2</w:t>
      </w:r>
      <w:r w:rsidR="004662B4" w:rsidRPr="003F0118">
        <w:rPr>
          <w:rFonts w:cs="Times New Roman"/>
          <w:bCs/>
          <w:sz w:val="28"/>
          <w:szCs w:val="28"/>
          <w:lang w:val="lv-LV"/>
        </w:rPr>
        <w:t>.</w:t>
      </w:r>
      <w:r w:rsidR="00EC0FD1" w:rsidRPr="003F0118">
        <w:rPr>
          <w:rFonts w:cs="Times New Roman"/>
          <w:bCs/>
          <w:sz w:val="28"/>
          <w:szCs w:val="28"/>
          <w:lang w:val="lv-LV"/>
        </w:rPr>
        <w:t> </w:t>
      </w:r>
      <w:r w:rsidR="00EA6F97" w:rsidRPr="003F0118">
        <w:rPr>
          <w:rFonts w:cs="Times New Roman"/>
          <w:bCs/>
          <w:sz w:val="28"/>
          <w:szCs w:val="28"/>
          <w:lang w:val="lv-LV"/>
        </w:rPr>
        <w:t>novembra</w:t>
      </w:r>
      <w:r w:rsidR="004662B4" w:rsidRPr="003F0118">
        <w:rPr>
          <w:rFonts w:cs="Times New Roman"/>
          <w:bCs/>
          <w:sz w:val="28"/>
          <w:szCs w:val="28"/>
          <w:lang w:val="lv-LV"/>
        </w:rPr>
        <w:t xml:space="preserve"> noteikumos Nr.</w:t>
      </w:r>
      <w:r w:rsidR="00EC0FD1" w:rsidRPr="003F0118">
        <w:rPr>
          <w:rFonts w:cs="Times New Roman"/>
          <w:bCs/>
          <w:sz w:val="28"/>
          <w:szCs w:val="28"/>
          <w:lang w:val="lv-LV"/>
        </w:rPr>
        <w:t> </w:t>
      </w:r>
      <w:r w:rsidR="00EA6F97" w:rsidRPr="003F0118">
        <w:rPr>
          <w:rFonts w:cs="Times New Roman"/>
          <w:bCs/>
          <w:sz w:val="28"/>
          <w:szCs w:val="28"/>
          <w:lang w:val="lv-LV"/>
        </w:rPr>
        <w:t>873</w:t>
      </w:r>
      <w:r w:rsidR="004662B4" w:rsidRPr="003F0118">
        <w:rPr>
          <w:rFonts w:cs="Times New Roman"/>
          <w:bCs/>
          <w:sz w:val="28"/>
          <w:szCs w:val="28"/>
          <w:lang w:val="lv-LV"/>
        </w:rPr>
        <w:t xml:space="preserve"> </w:t>
      </w:r>
      <w:r w:rsidR="002E4946">
        <w:rPr>
          <w:rFonts w:cs="Times New Roman"/>
          <w:bCs/>
          <w:sz w:val="28"/>
          <w:szCs w:val="28"/>
          <w:lang w:val="lv-LV"/>
        </w:rPr>
        <w:t>"</w:t>
      </w:r>
      <w:r w:rsidR="00E9033D" w:rsidRPr="003F0118">
        <w:rPr>
          <w:rFonts w:cs="Times New Roman"/>
          <w:bCs/>
          <w:sz w:val="28"/>
          <w:szCs w:val="28"/>
          <w:lang w:val="lv-LV"/>
        </w:rPr>
        <w:t>Noteikumi par mobilizācijas p</w:t>
      </w:r>
      <w:r w:rsidR="00EA6F97" w:rsidRPr="003F0118">
        <w:rPr>
          <w:rFonts w:cs="Times New Roman"/>
          <w:bCs/>
          <w:sz w:val="28"/>
          <w:szCs w:val="28"/>
          <w:lang w:val="lv-LV"/>
        </w:rPr>
        <w:t>ieprasījumiem</w:t>
      </w:r>
      <w:r w:rsidR="002E4946">
        <w:rPr>
          <w:rFonts w:cs="Times New Roman"/>
          <w:bCs/>
          <w:sz w:val="28"/>
          <w:szCs w:val="28"/>
          <w:lang w:val="lv-LV"/>
        </w:rPr>
        <w:t>"</w:t>
      </w:r>
      <w:r w:rsidR="00E9033D" w:rsidRPr="003F0118">
        <w:rPr>
          <w:rFonts w:cs="Times New Roman"/>
          <w:bCs/>
          <w:sz w:val="28"/>
          <w:szCs w:val="28"/>
          <w:lang w:val="lv-LV"/>
        </w:rPr>
        <w:t xml:space="preserve"> </w:t>
      </w:r>
      <w:r w:rsidR="00831BCE" w:rsidRPr="003F0118">
        <w:rPr>
          <w:rFonts w:cs="Times New Roman"/>
          <w:bCs/>
          <w:sz w:val="28"/>
          <w:szCs w:val="28"/>
          <w:lang w:val="lv-LV"/>
        </w:rPr>
        <w:t>(</w:t>
      </w:r>
      <w:r w:rsidR="00E9033D" w:rsidRPr="003F0118">
        <w:rPr>
          <w:rFonts w:cs="Times New Roman"/>
          <w:bCs/>
          <w:sz w:val="28"/>
          <w:szCs w:val="28"/>
          <w:lang w:val="lv-LV"/>
        </w:rPr>
        <w:t xml:space="preserve">Latvijas </w:t>
      </w:r>
      <w:r w:rsidR="00EA4D03" w:rsidRPr="003F0118">
        <w:rPr>
          <w:rFonts w:cs="Times New Roman"/>
          <w:bCs/>
          <w:sz w:val="28"/>
          <w:szCs w:val="28"/>
          <w:lang w:val="lv-LV"/>
        </w:rPr>
        <w:t>Vēstnesis,</w:t>
      </w:r>
      <w:r w:rsidR="00C1180B" w:rsidRPr="003F0118">
        <w:rPr>
          <w:rFonts w:cs="Times New Roman"/>
          <w:bCs/>
          <w:sz w:val="28"/>
          <w:szCs w:val="28"/>
          <w:lang w:val="lv-LV"/>
        </w:rPr>
        <w:t xml:space="preserve"> </w:t>
      </w:r>
      <w:r w:rsidR="00E6411C" w:rsidRPr="003F0118">
        <w:rPr>
          <w:rFonts w:cs="Times New Roman"/>
          <w:bCs/>
          <w:sz w:val="28"/>
          <w:szCs w:val="28"/>
          <w:lang w:val="lv-LV"/>
        </w:rPr>
        <w:t xml:space="preserve">2005, </w:t>
      </w:r>
      <w:r w:rsidR="00EA4D03" w:rsidRPr="003F0118">
        <w:rPr>
          <w:rFonts w:cs="Times New Roman"/>
          <w:bCs/>
          <w:sz w:val="28"/>
          <w:szCs w:val="28"/>
          <w:lang w:val="lv-LV"/>
        </w:rPr>
        <w:t>1</w:t>
      </w:r>
      <w:r w:rsidR="00EA6F97" w:rsidRPr="003F0118">
        <w:rPr>
          <w:rFonts w:cs="Times New Roman"/>
          <w:bCs/>
          <w:sz w:val="28"/>
          <w:szCs w:val="28"/>
          <w:lang w:val="lv-LV"/>
        </w:rPr>
        <w:t>89</w:t>
      </w:r>
      <w:r w:rsidR="00E6411C" w:rsidRPr="003F0118">
        <w:rPr>
          <w:rFonts w:cs="Times New Roman"/>
          <w:bCs/>
          <w:sz w:val="28"/>
          <w:szCs w:val="28"/>
          <w:lang w:val="lv-LV"/>
        </w:rPr>
        <w:t>.</w:t>
      </w:r>
      <w:r w:rsidR="006F1D55">
        <w:rPr>
          <w:rFonts w:cs="Times New Roman"/>
          <w:bCs/>
          <w:sz w:val="28"/>
          <w:szCs w:val="28"/>
          <w:lang w:val="lv-LV"/>
        </w:rPr>
        <w:t> </w:t>
      </w:r>
      <w:r w:rsidR="00E6411C" w:rsidRPr="003F0118">
        <w:rPr>
          <w:rFonts w:cs="Times New Roman"/>
          <w:bCs/>
          <w:sz w:val="28"/>
          <w:szCs w:val="28"/>
          <w:lang w:val="lv-LV"/>
        </w:rPr>
        <w:t>nr.</w:t>
      </w:r>
      <w:r w:rsidR="00815D4A" w:rsidRPr="003F0118">
        <w:rPr>
          <w:rFonts w:cs="Times New Roman"/>
          <w:bCs/>
          <w:sz w:val="28"/>
          <w:szCs w:val="28"/>
          <w:lang w:val="lv-LV"/>
        </w:rPr>
        <w:t>)</w:t>
      </w:r>
      <w:r w:rsidR="00EA4D03" w:rsidRPr="003F0118">
        <w:rPr>
          <w:rFonts w:cs="Times New Roman"/>
          <w:bCs/>
          <w:sz w:val="28"/>
          <w:szCs w:val="28"/>
          <w:lang w:val="lv-LV"/>
        </w:rPr>
        <w:t xml:space="preserve"> </w:t>
      </w:r>
      <w:r w:rsidR="00C1180B" w:rsidRPr="003F0118">
        <w:rPr>
          <w:rFonts w:cs="Times New Roman"/>
          <w:bCs/>
          <w:sz w:val="28"/>
          <w:szCs w:val="28"/>
          <w:lang w:val="lv-LV"/>
        </w:rPr>
        <w:t>šādu</w:t>
      </w:r>
      <w:r w:rsidR="00EE17E3" w:rsidRPr="003F0118">
        <w:rPr>
          <w:rFonts w:cs="Times New Roman"/>
          <w:bCs/>
          <w:sz w:val="28"/>
          <w:szCs w:val="28"/>
          <w:lang w:val="lv-LV"/>
        </w:rPr>
        <w:t>s</w:t>
      </w:r>
      <w:r w:rsidR="00C1180B" w:rsidRPr="003F0118">
        <w:rPr>
          <w:rFonts w:cs="Times New Roman"/>
          <w:bCs/>
          <w:sz w:val="28"/>
          <w:szCs w:val="28"/>
          <w:lang w:val="lv-LV"/>
        </w:rPr>
        <w:t xml:space="preserve"> grozījumu</w:t>
      </w:r>
      <w:r w:rsidRPr="003F0118">
        <w:rPr>
          <w:rFonts w:cs="Times New Roman"/>
          <w:bCs/>
          <w:sz w:val="28"/>
          <w:szCs w:val="28"/>
          <w:lang w:val="lv-LV"/>
        </w:rPr>
        <w:t>s:</w:t>
      </w:r>
    </w:p>
    <w:p w14:paraId="5B13EF04" w14:textId="77777777" w:rsidR="00A723E6" w:rsidRPr="00D0748A" w:rsidRDefault="00A723E6" w:rsidP="002E4946">
      <w:pPr>
        <w:ind w:firstLine="709"/>
        <w:jc w:val="both"/>
        <w:rPr>
          <w:rFonts w:cs="Times New Roman"/>
          <w:bCs/>
          <w:sz w:val="24"/>
          <w:szCs w:val="24"/>
          <w:lang w:val="lv-LV"/>
        </w:rPr>
      </w:pPr>
    </w:p>
    <w:p w14:paraId="5B13EF05" w14:textId="47B90BAA" w:rsidR="0069793D" w:rsidRPr="0069793D" w:rsidRDefault="0013410F" w:rsidP="00D0748A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t>I</w:t>
      </w:r>
      <w:r w:rsidR="00C356EE" w:rsidRPr="0069793D">
        <w:rPr>
          <w:rFonts w:cs="Times New Roman"/>
          <w:bCs/>
          <w:sz w:val="28"/>
          <w:szCs w:val="28"/>
          <w:lang w:val="lv-LV"/>
        </w:rPr>
        <w:t>zteikt 3.</w:t>
      </w:r>
      <w:r w:rsidR="00426EC9">
        <w:rPr>
          <w:rFonts w:cs="Times New Roman"/>
          <w:bCs/>
          <w:sz w:val="28"/>
          <w:szCs w:val="28"/>
          <w:lang w:val="lv-LV"/>
        </w:rPr>
        <w:t> </w:t>
      </w:r>
      <w:r w:rsidR="00C356EE" w:rsidRPr="0069793D">
        <w:rPr>
          <w:rFonts w:cs="Times New Roman"/>
          <w:bCs/>
          <w:sz w:val="28"/>
          <w:szCs w:val="28"/>
          <w:lang w:val="lv-LV"/>
        </w:rPr>
        <w:t>punktu šādā redakcijā:</w:t>
      </w:r>
    </w:p>
    <w:p w14:paraId="58971467" w14:textId="77777777" w:rsidR="002E4946" w:rsidRPr="00D0748A" w:rsidRDefault="002E4946" w:rsidP="002E4946">
      <w:pPr>
        <w:ind w:firstLine="709"/>
        <w:jc w:val="both"/>
        <w:rPr>
          <w:rFonts w:cs="Times New Roman"/>
          <w:bCs/>
          <w:sz w:val="24"/>
          <w:szCs w:val="24"/>
          <w:lang w:val="lv-LV"/>
        </w:rPr>
      </w:pPr>
    </w:p>
    <w:p w14:paraId="5B13EF06" w14:textId="0C1ED123" w:rsidR="0069793D" w:rsidRDefault="002E4946" w:rsidP="002E4946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t>"</w:t>
      </w:r>
      <w:r w:rsidR="00C356EE" w:rsidRPr="0069793D">
        <w:rPr>
          <w:rFonts w:cs="Times New Roman"/>
          <w:bCs/>
          <w:sz w:val="28"/>
          <w:szCs w:val="28"/>
          <w:lang w:val="lv-LV"/>
        </w:rPr>
        <w:t>3.</w:t>
      </w:r>
      <w:r w:rsidR="00D0748A">
        <w:rPr>
          <w:rFonts w:cs="Times New Roman"/>
          <w:bCs/>
          <w:sz w:val="28"/>
          <w:szCs w:val="28"/>
          <w:lang w:val="lv-LV"/>
        </w:rPr>
        <w:t> </w:t>
      </w:r>
      <w:r w:rsidR="00C356EE" w:rsidRPr="0069793D">
        <w:rPr>
          <w:rFonts w:cs="Times New Roman"/>
          <w:bCs/>
          <w:sz w:val="28"/>
          <w:szCs w:val="28"/>
          <w:lang w:val="lv-LV"/>
        </w:rPr>
        <w:t>Mobilizācijas pieprasījumus plāno, pamatojoties uz Nacionālo bruņoto spēku mobilizācijas plānu, Valsts civilās aizsardzības plānu, Tautsaimniecības mobilizācijas plānu, Valsts katastrofu medicīnas plānu</w:t>
      </w:r>
      <w:r w:rsidR="00734AE2">
        <w:rPr>
          <w:rFonts w:cs="Times New Roman"/>
          <w:bCs/>
          <w:sz w:val="28"/>
          <w:szCs w:val="28"/>
          <w:lang w:val="lv-LV"/>
        </w:rPr>
        <w:t xml:space="preserve"> un</w:t>
      </w:r>
      <w:r w:rsidR="00C356EE" w:rsidRPr="0069793D">
        <w:rPr>
          <w:rFonts w:cs="Times New Roman"/>
          <w:bCs/>
          <w:sz w:val="28"/>
          <w:szCs w:val="28"/>
          <w:lang w:val="lv-LV"/>
        </w:rPr>
        <w:t xml:space="preserve"> sadarbības teritorijas civilās aizsardzības un katastrofu medicīnas plāniem.</w:t>
      </w:r>
      <w:r>
        <w:rPr>
          <w:rFonts w:cs="Times New Roman"/>
          <w:bCs/>
          <w:sz w:val="28"/>
          <w:szCs w:val="28"/>
          <w:lang w:val="lv-LV"/>
        </w:rPr>
        <w:t>"</w:t>
      </w:r>
    </w:p>
    <w:p w14:paraId="5B13EF07" w14:textId="77777777" w:rsidR="0069793D" w:rsidRPr="00D0748A" w:rsidRDefault="0069793D" w:rsidP="002E4946">
      <w:pPr>
        <w:ind w:firstLine="709"/>
        <w:jc w:val="both"/>
        <w:rPr>
          <w:rFonts w:cs="Times New Roman"/>
          <w:bCs/>
          <w:sz w:val="24"/>
          <w:szCs w:val="24"/>
          <w:lang w:val="lv-LV"/>
        </w:rPr>
      </w:pPr>
    </w:p>
    <w:p w14:paraId="5B13EF08" w14:textId="5DBC0318" w:rsidR="00EA6F97" w:rsidRPr="0069793D" w:rsidRDefault="0013410F" w:rsidP="00D0748A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t>P</w:t>
      </w:r>
      <w:r w:rsidR="00C356EE" w:rsidRPr="0069793D">
        <w:rPr>
          <w:rFonts w:cs="Times New Roman"/>
          <w:bCs/>
          <w:sz w:val="28"/>
          <w:szCs w:val="28"/>
          <w:lang w:val="lv-LV"/>
        </w:rPr>
        <w:t xml:space="preserve">apildināt </w:t>
      </w:r>
      <w:r w:rsidR="00265068" w:rsidRPr="0069793D">
        <w:rPr>
          <w:rFonts w:cs="Times New Roman"/>
          <w:bCs/>
          <w:sz w:val="28"/>
          <w:szCs w:val="28"/>
          <w:lang w:val="lv-LV"/>
        </w:rPr>
        <w:t xml:space="preserve">noteikumus ar </w:t>
      </w:r>
      <w:r w:rsidR="00A723E6" w:rsidRPr="0069793D">
        <w:rPr>
          <w:rFonts w:cs="Times New Roman"/>
          <w:bCs/>
          <w:sz w:val="28"/>
          <w:szCs w:val="28"/>
          <w:lang w:val="lv-LV"/>
        </w:rPr>
        <w:t>17</w:t>
      </w:r>
      <w:r w:rsidR="00C356EE" w:rsidRPr="0069793D">
        <w:rPr>
          <w:rFonts w:cs="Times New Roman"/>
          <w:bCs/>
          <w:sz w:val="28"/>
          <w:szCs w:val="28"/>
          <w:lang w:val="lv-LV"/>
        </w:rPr>
        <w:t>.</w:t>
      </w:r>
      <w:r w:rsidR="00265068" w:rsidRPr="0069793D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="005E71EC" w:rsidRPr="0069793D">
        <w:rPr>
          <w:rFonts w:cs="Times New Roman"/>
          <w:bCs/>
          <w:sz w:val="28"/>
          <w:szCs w:val="28"/>
          <w:vertAlign w:val="superscript"/>
          <w:lang w:val="lv-LV"/>
        </w:rPr>
        <w:t> </w:t>
      </w:r>
      <w:r w:rsidR="00C356EE" w:rsidRPr="0069793D">
        <w:rPr>
          <w:rFonts w:cs="Times New Roman"/>
          <w:bCs/>
          <w:sz w:val="28"/>
          <w:szCs w:val="28"/>
          <w:lang w:val="lv-LV"/>
        </w:rPr>
        <w:t xml:space="preserve">punktu šādā redakcijā: </w:t>
      </w:r>
    </w:p>
    <w:p w14:paraId="2D229CCE" w14:textId="77777777" w:rsidR="002E4946" w:rsidRPr="00D0748A" w:rsidRDefault="002E4946" w:rsidP="002E4946">
      <w:pPr>
        <w:ind w:firstLine="709"/>
        <w:jc w:val="both"/>
        <w:rPr>
          <w:rFonts w:cs="Times New Roman"/>
          <w:bCs/>
          <w:sz w:val="24"/>
          <w:szCs w:val="24"/>
          <w:lang w:val="lv-LV"/>
        </w:rPr>
      </w:pPr>
    </w:p>
    <w:p w14:paraId="5B13EF09" w14:textId="7747972B" w:rsidR="00265068" w:rsidRPr="003F0118" w:rsidRDefault="002E4946" w:rsidP="002E4946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t>"</w:t>
      </w:r>
      <w:r w:rsidR="00EA6F97" w:rsidRPr="003F0118">
        <w:rPr>
          <w:rFonts w:cs="Times New Roman"/>
          <w:bCs/>
          <w:sz w:val="28"/>
          <w:szCs w:val="28"/>
          <w:lang w:val="lv-LV"/>
        </w:rPr>
        <w:t>1</w:t>
      </w:r>
      <w:r w:rsidR="002B0EE9">
        <w:rPr>
          <w:rFonts w:cs="Times New Roman"/>
          <w:bCs/>
          <w:sz w:val="28"/>
          <w:szCs w:val="28"/>
          <w:lang w:val="lv-LV"/>
        </w:rPr>
        <w:t>7</w:t>
      </w:r>
      <w:r w:rsidR="00EA6F97" w:rsidRPr="003F0118">
        <w:rPr>
          <w:rFonts w:cs="Times New Roman"/>
          <w:bCs/>
          <w:sz w:val="28"/>
          <w:szCs w:val="28"/>
          <w:lang w:val="lv-LV"/>
        </w:rPr>
        <w:t>.</w:t>
      </w:r>
      <w:r w:rsidR="00C356EE" w:rsidRPr="003F0118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="00D0748A">
        <w:rPr>
          <w:rFonts w:cs="Times New Roman"/>
          <w:bCs/>
          <w:sz w:val="28"/>
          <w:szCs w:val="28"/>
          <w:lang w:val="lv-LV"/>
        </w:rPr>
        <w:t> </w:t>
      </w:r>
      <w:r w:rsidR="00EA6F97" w:rsidRPr="003F0118">
        <w:rPr>
          <w:rFonts w:cs="Times New Roman"/>
          <w:bCs/>
          <w:sz w:val="28"/>
          <w:szCs w:val="28"/>
          <w:lang w:val="lv-LV"/>
        </w:rPr>
        <w:t xml:space="preserve">Mobilizācijas pieprasījumus par </w:t>
      </w:r>
      <w:r w:rsidR="00931037" w:rsidRPr="003F0118">
        <w:rPr>
          <w:rFonts w:cs="Times New Roman"/>
          <w:bCs/>
          <w:sz w:val="28"/>
          <w:szCs w:val="28"/>
          <w:lang w:val="lv-LV"/>
        </w:rPr>
        <w:t xml:space="preserve">noteikta veida </w:t>
      </w:r>
      <w:r w:rsidR="00071EB0" w:rsidRPr="003F0118">
        <w:rPr>
          <w:rFonts w:cs="Times New Roman"/>
          <w:bCs/>
          <w:sz w:val="28"/>
          <w:szCs w:val="28"/>
          <w:lang w:val="lv-LV"/>
        </w:rPr>
        <w:t>pakalpojum</w:t>
      </w:r>
      <w:r w:rsidR="003614C8">
        <w:rPr>
          <w:rFonts w:cs="Times New Roman"/>
          <w:bCs/>
          <w:sz w:val="28"/>
          <w:szCs w:val="28"/>
          <w:lang w:val="lv-LV"/>
        </w:rPr>
        <w:t>u</w:t>
      </w:r>
      <w:r w:rsidR="00071EB0" w:rsidRPr="003F0118">
        <w:rPr>
          <w:rFonts w:cs="Times New Roman"/>
          <w:bCs/>
          <w:sz w:val="28"/>
          <w:szCs w:val="28"/>
          <w:lang w:val="lv-LV"/>
        </w:rPr>
        <w:t xml:space="preserve"> sniegšanu</w:t>
      </w:r>
      <w:r w:rsidR="005F250B" w:rsidRPr="003F0118">
        <w:rPr>
          <w:rFonts w:cs="Times New Roman"/>
          <w:bCs/>
          <w:sz w:val="28"/>
          <w:szCs w:val="28"/>
          <w:lang w:val="lv-LV"/>
        </w:rPr>
        <w:t xml:space="preserve"> Nacionāl</w:t>
      </w:r>
      <w:r w:rsidR="00EF0B6E">
        <w:rPr>
          <w:rFonts w:cs="Times New Roman"/>
          <w:bCs/>
          <w:sz w:val="28"/>
          <w:szCs w:val="28"/>
          <w:lang w:val="lv-LV"/>
        </w:rPr>
        <w:t>ajiem</w:t>
      </w:r>
      <w:r w:rsidR="005F250B" w:rsidRPr="003F0118">
        <w:rPr>
          <w:rFonts w:cs="Times New Roman"/>
          <w:bCs/>
          <w:sz w:val="28"/>
          <w:szCs w:val="28"/>
          <w:lang w:val="lv-LV"/>
        </w:rPr>
        <w:t xml:space="preserve"> bruņot</w:t>
      </w:r>
      <w:r w:rsidR="00EF0B6E">
        <w:rPr>
          <w:rFonts w:cs="Times New Roman"/>
          <w:bCs/>
          <w:sz w:val="28"/>
          <w:szCs w:val="28"/>
          <w:lang w:val="lv-LV"/>
        </w:rPr>
        <w:t>ajiem</w:t>
      </w:r>
      <w:r w:rsidR="005F250B" w:rsidRPr="003F0118">
        <w:rPr>
          <w:rFonts w:cs="Times New Roman"/>
          <w:bCs/>
          <w:sz w:val="28"/>
          <w:szCs w:val="28"/>
          <w:lang w:val="lv-LV"/>
        </w:rPr>
        <w:t xml:space="preserve"> spēk</w:t>
      </w:r>
      <w:r w:rsidR="00EF0B6E">
        <w:rPr>
          <w:rFonts w:cs="Times New Roman"/>
          <w:bCs/>
          <w:sz w:val="28"/>
          <w:szCs w:val="28"/>
          <w:lang w:val="lv-LV"/>
        </w:rPr>
        <w:t>ie</w:t>
      </w:r>
      <w:r w:rsidR="005F250B" w:rsidRPr="003F0118">
        <w:rPr>
          <w:rFonts w:cs="Times New Roman"/>
          <w:bCs/>
          <w:sz w:val="28"/>
          <w:szCs w:val="28"/>
          <w:lang w:val="lv-LV"/>
        </w:rPr>
        <w:t>m</w:t>
      </w:r>
      <w:r w:rsidR="00EA6F97" w:rsidRPr="003F0118">
        <w:rPr>
          <w:rFonts w:cs="Times New Roman"/>
          <w:bCs/>
          <w:sz w:val="28"/>
          <w:szCs w:val="28"/>
          <w:lang w:val="lv-LV"/>
        </w:rPr>
        <w:t>:</w:t>
      </w:r>
    </w:p>
    <w:p w14:paraId="5B13EF0A" w14:textId="405BB02A" w:rsidR="00265068" w:rsidRPr="003F0118" w:rsidRDefault="00C356EE" w:rsidP="002E4946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>1</w:t>
      </w:r>
      <w:r w:rsidR="002B0EE9">
        <w:rPr>
          <w:rFonts w:cs="Times New Roman"/>
          <w:bCs/>
          <w:sz w:val="28"/>
          <w:szCs w:val="28"/>
          <w:lang w:val="lv-LV"/>
        </w:rPr>
        <w:t>7</w:t>
      </w:r>
      <w:r w:rsidRPr="003F0118">
        <w:rPr>
          <w:rFonts w:cs="Times New Roman"/>
          <w:bCs/>
          <w:sz w:val="28"/>
          <w:szCs w:val="28"/>
          <w:lang w:val="lv-LV"/>
        </w:rPr>
        <w:t>.</w:t>
      </w:r>
      <w:r w:rsidRPr="003F0118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="00D0748A">
        <w:rPr>
          <w:rFonts w:cs="Times New Roman"/>
          <w:bCs/>
          <w:sz w:val="28"/>
          <w:szCs w:val="28"/>
          <w:vertAlign w:val="superscript"/>
          <w:lang w:val="lv-LV"/>
        </w:rPr>
        <w:t> </w:t>
      </w:r>
      <w:r w:rsidRPr="003F0118">
        <w:rPr>
          <w:rFonts w:cs="Times New Roman"/>
          <w:bCs/>
          <w:sz w:val="28"/>
          <w:szCs w:val="28"/>
          <w:lang w:val="lv-LV"/>
        </w:rPr>
        <w:t>1.</w:t>
      </w:r>
      <w:r w:rsidR="00D0748A">
        <w:rPr>
          <w:rFonts w:cs="Times New Roman"/>
          <w:bCs/>
          <w:sz w:val="28"/>
          <w:szCs w:val="28"/>
          <w:lang w:val="lv-LV"/>
        </w:rPr>
        <w:t> </w:t>
      </w:r>
      <w:r w:rsidRPr="003F0118">
        <w:rPr>
          <w:rFonts w:cs="Times New Roman"/>
          <w:bCs/>
          <w:sz w:val="28"/>
          <w:szCs w:val="28"/>
          <w:lang w:val="lv-LV"/>
        </w:rPr>
        <w:t>plāno, pamatojoties uz Nacionālo bruņoto spēku mobilizācijas plānā noteikto par Nacionālo bruņoto spēku nodrošinājumu valsts apdraudējuma situācijās;</w:t>
      </w:r>
    </w:p>
    <w:p w14:paraId="5B13EF0B" w14:textId="45B87E96" w:rsidR="00265068" w:rsidRPr="003F0118" w:rsidRDefault="00C356EE" w:rsidP="002E4946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>1</w:t>
      </w:r>
      <w:r w:rsidR="002B0EE9">
        <w:rPr>
          <w:rFonts w:cs="Times New Roman"/>
          <w:bCs/>
          <w:sz w:val="28"/>
          <w:szCs w:val="28"/>
          <w:lang w:val="lv-LV"/>
        </w:rPr>
        <w:t>7</w:t>
      </w:r>
      <w:r w:rsidRPr="003F0118">
        <w:rPr>
          <w:rFonts w:cs="Times New Roman"/>
          <w:bCs/>
          <w:sz w:val="28"/>
          <w:szCs w:val="28"/>
          <w:lang w:val="lv-LV"/>
        </w:rPr>
        <w:t>.</w:t>
      </w:r>
      <w:r w:rsidRPr="003F0118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="00D0748A">
        <w:rPr>
          <w:rFonts w:cs="Times New Roman"/>
          <w:bCs/>
          <w:sz w:val="28"/>
          <w:szCs w:val="28"/>
          <w:vertAlign w:val="superscript"/>
          <w:lang w:val="lv-LV"/>
        </w:rPr>
        <w:t> </w:t>
      </w:r>
      <w:r w:rsidRPr="003F0118">
        <w:rPr>
          <w:rFonts w:cs="Times New Roman"/>
          <w:bCs/>
          <w:sz w:val="28"/>
          <w:szCs w:val="28"/>
          <w:lang w:val="lv-LV"/>
        </w:rPr>
        <w:t>2.</w:t>
      </w:r>
      <w:r w:rsidR="00D0748A">
        <w:rPr>
          <w:rFonts w:cs="Times New Roman"/>
          <w:bCs/>
          <w:sz w:val="28"/>
          <w:szCs w:val="28"/>
          <w:lang w:val="lv-LV"/>
        </w:rPr>
        <w:t> </w:t>
      </w:r>
      <w:r w:rsidRPr="003F0118">
        <w:rPr>
          <w:rFonts w:cs="Times New Roman"/>
          <w:bCs/>
          <w:sz w:val="28"/>
          <w:szCs w:val="28"/>
          <w:lang w:val="lv-LV"/>
        </w:rPr>
        <w:t xml:space="preserve">izstrādā </w:t>
      </w:r>
      <w:r w:rsidR="00071EB0" w:rsidRPr="003F0118">
        <w:rPr>
          <w:rFonts w:cs="Times New Roman"/>
          <w:bCs/>
          <w:sz w:val="28"/>
          <w:szCs w:val="28"/>
          <w:lang w:val="lv-LV"/>
        </w:rPr>
        <w:t>Nacionālo bruņoto spēku vienības štābs, kas ir attiecīgā pakalpojuma saņēmējs</w:t>
      </w:r>
      <w:proofErr w:type="gramStart"/>
      <w:r w:rsidR="00426EC9">
        <w:rPr>
          <w:rFonts w:cs="Times New Roman"/>
          <w:bCs/>
          <w:sz w:val="28"/>
          <w:szCs w:val="28"/>
          <w:lang w:val="lv-LV"/>
        </w:rPr>
        <w:t>,</w:t>
      </w:r>
      <w:r w:rsidR="007B0933">
        <w:rPr>
          <w:rFonts w:cs="Times New Roman"/>
          <w:bCs/>
          <w:sz w:val="28"/>
          <w:szCs w:val="28"/>
          <w:lang w:val="lv-LV"/>
        </w:rPr>
        <w:t xml:space="preserve"> vai </w:t>
      </w:r>
      <w:r w:rsidR="0013410F" w:rsidRPr="0069793D">
        <w:rPr>
          <w:rFonts w:cs="Times New Roman"/>
          <w:bCs/>
          <w:sz w:val="28"/>
          <w:szCs w:val="28"/>
          <w:lang w:val="lv-LV"/>
        </w:rPr>
        <w:t>N</w:t>
      </w:r>
      <w:r w:rsidR="0013410F">
        <w:rPr>
          <w:rFonts w:cs="Times New Roman"/>
          <w:bCs/>
          <w:sz w:val="28"/>
          <w:szCs w:val="28"/>
          <w:lang w:val="lv-LV"/>
        </w:rPr>
        <w:t xml:space="preserve">acionālo bruņoto spēku </w:t>
      </w:r>
      <w:r w:rsidR="007B0933">
        <w:rPr>
          <w:rFonts w:cs="Times New Roman"/>
          <w:bCs/>
          <w:sz w:val="28"/>
          <w:szCs w:val="28"/>
          <w:lang w:val="lv-LV"/>
        </w:rPr>
        <w:t>Nodrošinājuma pavēlniecība</w:t>
      </w:r>
      <w:proofErr w:type="gramEnd"/>
      <w:r w:rsidRPr="003F0118">
        <w:rPr>
          <w:rFonts w:cs="Times New Roman"/>
          <w:bCs/>
          <w:sz w:val="28"/>
          <w:szCs w:val="28"/>
          <w:lang w:val="lv-LV"/>
        </w:rPr>
        <w:t>;</w:t>
      </w:r>
    </w:p>
    <w:p w14:paraId="5B13EF0C" w14:textId="51BDF1EA" w:rsidR="005F250B" w:rsidRPr="003F0118" w:rsidRDefault="00C356EE" w:rsidP="002E4946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>1</w:t>
      </w:r>
      <w:r w:rsidR="002B0EE9">
        <w:rPr>
          <w:rFonts w:cs="Times New Roman"/>
          <w:bCs/>
          <w:sz w:val="28"/>
          <w:szCs w:val="28"/>
          <w:lang w:val="lv-LV"/>
        </w:rPr>
        <w:t>7</w:t>
      </w:r>
      <w:r w:rsidRPr="003F0118">
        <w:rPr>
          <w:rFonts w:cs="Times New Roman"/>
          <w:bCs/>
          <w:sz w:val="28"/>
          <w:szCs w:val="28"/>
          <w:lang w:val="lv-LV"/>
        </w:rPr>
        <w:t>.</w:t>
      </w:r>
      <w:r w:rsidR="00265068" w:rsidRPr="003F0118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="00D0748A">
        <w:rPr>
          <w:rFonts w:cs="Times New Roman"/>
          <w:bCs/>
          <w:sz w:val="28"/>
          <w:szCs w:val="28"/>
          <w:vertAlign w:val="superscript"/>
          <w:lang w:val="lv-LV"/>
        </w:rPr>
        <w:t> </w:t>
      </w:r>
      <w:r w:rsidRPr="003F0118">
        <w:rPr>
          <w:rFonts w:cs="Times New Roman"/>
          <w:bCs/>
          <w:sz w:val="28"/>
          <w:szCs w:val="28"/>
          <w:lang w:val="lv-LV"/>
        </w:rPr>
        <w:t>3.</w:t>
      </w:r>
      <w:r w:rsidR="00D0748A">
        <w:rPr>
          <w:rFonts w:cs="Times New Roman"/>
          <w:bCs/>
          <w:sz w:val="28"/>
          <w:szCs w:val="28"/>
          <w:lang w:val="lv-LV"/>
        </w:rPr>
        <w:t> </w:t>
      </w:r>
      <w:r w:rsidR="00EF0B6E" w:rsidRPr="003F0118">
        <w:rPr>
          <w:rFonts w:cs="Times New Roman"/>
          <w:bCs/>
          <w:sz w:val="28"/>
          <w:szCs w:val="28"/>
          <w:lang w:val="lv-LV"/>
        </w:rPr>
        <w:t xml:space="preserve">pārbauda </w:t>
      </w:r>
      <w:r w:rsidR="00071EB0" w:rsidRPr="003F0118">
        <w:rPr>
          <w:rFonts w:cs="Times New Roman"/>
          <w:bCs/>
          <w:sz w:val="28"/>
          <w:szCs w:val="28"/>
          <w:lang w:val="lv-LV"/>
        </w:rPr>
        <w:t xml:space="preserve">Nacionālo </w:t>
      </w:r>
      <w:r w:rsidR="00071EB0" w:rsidRPr="00EF0B6E">
        <w:rPr>
          <w:rFonts w:cs="Times New Roman"/>
          <w:bCs/>
          <w:sz w:val="28"/>
          <w:szCs w:val="28"/>
          <w:lang w:val="lv-LV"/>
        </w:rPr>
        <w:t>bruņoto spēku Apvienotais štābs</w:t>
      </w:r>
      <w:r w:rsidRPr="00EF0B6E">
        <w:rPr>
          <w:rFonts w:cs="Times New Roman"/>
          <w:bCs/>
          <w:sz w:val="28"/>
          <w:szCs w:val="28"/>
          <w:lang w:val="lv-LV"/>
        </w:rPr>
        <w:t xml:space="preserve"> </w:t>
      </w:r>
      <w:r w:rsidR="00EF0B6E" w:rsidRPr="00EF0B6E">
        <w:rPr>
          <w:rFonts w:cs="Times New Roman"/>
          <w:bCs/>
          <w:sz w:val="28"/>
          <w:szCs w:val="28"/>
          <w:lang w:val="lv-LV"/>
        </w:rPr>
        <w:t xml:space="preserve">un izvērtē to </w:t>
      </w:r>
      <w:r w:rsidRPr="00EF0B6E">
        <w:rPr>
          <w:rFonts w:cs="Times New Roman"/>
          <w:bCs/>
          <w:sz w:val="28"/>
          <w:szCs w:val="28"/>
          <w:lang w:val="lv-LV"/>
        </w:rPr>
        <w:t>atbilstīb</w:t>
      </w:r>
      <w:r w:rsidR="00EF0B6E" w:rsidRPr="00EF0B6E">
        <w:rPr>
          <w:rFonts w:cs="Times New Roman"/>
          <w:bCs/>
          <w:sz w:val="28"/>
          <w:szCs w:val="28"/>
          <w:lang w:val="lv-LV"/>
        </w:rPr>
        <w:t xml:space="preserve">u </w:t>
      </w:r>
      <w:r w:rsidRPr="00EF0B6E">
        <w:rPr>
          <w:rFonts w:cs="Times New Roman"/>
          <w:bCs/>
          <w:sz w:val="28"/>
          <w:szCs w:val="28"/>
          <w:lang w:val="lv-LV"/>
        </w:rPr>
        <w:t>Nacionālo bruņoto spēku</w:t>
      </w:r>
      <w:r w:rsidRPr="003F0118">
        <w:rPr>
          <w:rFonts w:cs="Times New Roman"/>
          <w:bCs/>
          <w:sz w:val="28"/>
          <w:szCs w:val="28"/>
          <w:lang w:val="lv-LV"/>
        </w:rPr>
        <w:t xml:space="preserve"> mobilizācijas plānam</w:t>
      </w:r>
      <w:r w:rsidR="00EF0B6E">
        <w:rPr>
          <w:rFonts w:cs="Times New Roman"/>
          <w:bCs/>
          <w:sz w:val="28"/>
          <w:szCs w:val="28"/>
          <w:lang w:val="lv-LV"/>
        </w:rPr>
        <w:t>, kā arī</w:t>
      </w:r>
      <w:r w:rsidRPr="003F0118">
        <w:rPr>
          <w:rFonts w:cs="Times New Roman"/>
          <w:bCs/>
          <w:sz w:val="28"/>
          <w:szCs w:val="28"/>
          <w:lang w:val="lv-LV"/>
        </w:rPr>
        <w:t xml:space="preserve"> nosūta </w:t>
      </w:r>
      <w:r w:rsidR="0013410F">
        <w:rPr>
          <w:rFonts w:cs="Times New Roman"/>
          <w:bCs/>
          <w:sz w:val="28"/>
          <w:szCs w:val="28"/>
          <w:lang w:val="lv-LV"/>
        </w:rPr>
        <w:t xml:space="preserve">tos </w:t>
      </w:r>
      <w:r w:rsidRPr="003F0118">
        <w:rPr>
          <w:rFonts w:cs="Times New Roman"/>
          <w:bCs/>
          <w:sz w:val="28"/>
          <w:szCs w:val="28"/>
          <w:lang w:val="lv-LV"/>
        </w:rPr>
        <w:t>Aizsardzības ministrijai.</w:t>
      </w:r>
      <w:r w:rsidR="002E4946">
        <w:rPr>
          <w:rFonts w:cs="Times New Roman"/>
          <w:bCs/>
          <w:sz w:val="28"/>
          <w:szCs w:val="28"/>
          <w:lang w:val="lv-LV"/>
        </w:rPr>
        <w:t>"</w:t>
      </w:r>
    </w:p>
    <w:p w14:paraId="5B13EF0D" w14:textId="77777777" w:rsidR="00FB6544" w:rsidRPr="00D0748A" w:rsidRDefault="00FB6544" w:rsidP="002E4946">
      <w:pPr>
        <w:ind w:firstLine="709"/>
        <w:jc w:val="both"/>
        <w:rPr>
          <w:rFonts w:cs="Times New Roman"/>
          <w:bCs/>
          <w:sz w:val="24"/>
          <w:szCs w:val="24"/>
          <w:lang w:val="lv-LV"/>
        </w:rPr>
      </w:pPr>
    </w:p>
    <w:p w14:paraId="5B13EF0E" w14:textId="77777777" w:rsidR="005F250B" w:rsidRPr="003F0118" w:rsidRDefault="00C356EE" w:rsidP="00D0748A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>Papildināt noteikumus ar 19.</w:t>
      </w:r>
      <w:r w:rsidRPr="003F0118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="001B76B9">
        <w:rPr>
          <w:rFonts w:cs="Times New Roman"/>
          <w:bCs/>
          <w:sz w:val="28"/>
          <w:szCs w:val="28"/>
          <w:lang w:val="lv-LV"/>
        </w:rPr>
        <w:t> </w:t>
      </w:r>
      <w:r w:rsidRPr="003F0118">
        <w:rPr>
          <w:rFonts w:cs="Times New Roman"/>
          <w:bCs/>
          <w:sz w:val="28"/>
          <w:szCs w:val="28"/>
          <w:lang w:val="lv-LV"/>
        </w:rPr>
        <w:t>punktu šādā redakcijā:</w:t>
      </w:r>
    </w:p>
    <w:p w14:paraId="53E2C9DF" w14:textId="77777777" w:rsidR="002E4946" w:rsidRPr="00D0748A" w:rsidRDefault="002E4946" w:rsidP="002E4946">
      <w:pPr>
        <w:ind w:firstLine="709"/>
        <w:jc w:val="both"/>
        <w:rPr>
          <w:rFonts w:cs="Times New Roman"/>
          <w:bCs/>
          <w:sz w:val="24"/>
          <w:szCs w:val="24"/>
          <w:lang w:val="lv-LV"/>
        </w:rPr>
      </w:pPr>
    </w:p>
    <w:p w14:paraId="5B13EF0F" w14:textId="4E8B5455" w:rsidR="005F250B" w:rsidRPr="003F0118" w:rsidRDefault="002E4946" w:rsidP="002E4946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lastRenderedPageBreak/>
        <w:t>"</w:t>
      </w:r>
      <w:r w:rsidR="00265068" w:rsidRPr="003F0118">
        <w:rPr>
          <w:rFonts w:cs="Times New Roman"/>
          <w:bCs/>
          <w:sz w:val="28"/>
          <w:szCs w:val="28"/>
          <w:lang w:val="lv-LV"/>
        </w:rPr>
        <w:t>1</w:t>
      </w:r>
      <w:r w:rsidR="00FB6544" w:rsidRPr="003F0118">
        <w:rPr>
          <w:rFonts w:cs="Times New Roman"/>
          <w:bCs/>
          <w:sz w:val="28"/>
          <w:szCs w:val="28"/>
          <w:lang w:val="lv-LV"/>
        </w:rPr>
        <w:t>9</w:t>
      </w:r>
      <w:r w:rsidR="00C356EE" w:rsidRPr="003F0118">
        <w:rPr>
          <w:rFonts w:cs="Times New Roman"/>
          <w:bCs/>
          <w:sz w:val="28"/>
          <w:szCs w:val="28"/>
          <w:lang w:val="lv-LV"/>
        </w:rPr>
        <w:t>.</w:t>
      </w:r>
      <w:r w:rsidR="00847683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="00D0748A">
        <w:rPr>
          <w:rFonts w:cs="Times New Roman"/>
          <w:bCs/>
          <w:sz w:val="28"/>
          <w:szCs w:val="28"/>
          <w:lang w:val="lv-LV"/>
        </w:rPr>
        <w:t> </w:t>
      </w:r>
      <w:r w:rsidR="00C356EE" w:rsidRPr="003F0118">
        <w:rPr>
          <w:rFonts w:cs="Times New Roman"/>
          <w:bCs/>
          <w:sz w:val="28"/>
          <w:szCs w:val="28"/>
          <w:lang w:val="lv-LV"/>
        </w:rPr>
        <w:t xml:space="preserve">Mobilizācijas pieprasījumus par </w:t>
      </w:r>
      <w:r w:rsidR="00931037" w:rsidRPr="003F0118">
        <w:rPr>
          <w:rFonts w:cs="Times New Roman"/>
          <w:bCs/>
          <w:sz w:val="28"/>
          <w:szCs w:val="28"/>
          <w:lang w:val="lv-LV"/>
        </w:rPr>
        <w:t xml:space="preserve">noteikta veida </w:t>
      </w:r>
      <w:r w:rsidR="00C356EE" w:rsidRPr="003F0118">
        <w:rPr>
          <w:rFonts w:cs="Times New Roman"/>
          <w:bCs/>
          <w:sz w:val="28"/>
          <w:szCs w:val="28"/>
          <w:lang w:val="lv-LV"/>
        </w:rPr>
        <w:t>pakalpojum</w:t>
      </w:r>
      <w:r w:rsidR="0081199A">
        <w:rPr>
          <w:rFonts w:cs="Times New Roman"/>
          <w:bCs/>
          <w:sz w:val="28"/>
          <w:szCs w:val="28"/>
          <w:lang w:val="lv-LV"/>
        </w:rPr>
        <w:t>u</w:t>
      </w:r>
      <w:r w:rsidR="00C356EE" w:rsidRPr="003F0118">
        <w:rPr>
          <w:rFonts w:cs="Times New Roman"/>
          <w:bCs/>
          <w:sz w:val="28"/>
          <w:szCs w:val="28"/>
          <w:lang w:val="lv-LV"/>
        </w:rPr>
        <w:t xml:space="preserve"> sniegšanu civilās aizsardzības formējum</w:t>
      </w:r>
      <w:r w:rsidR="00EF0B6E">
        <w:rPr>
          <w:rFonts w:cs="Times New Roman"/>
          <w:bCs/>
          <w:sz w:val="28"/>
          <w:szCs w:val="28"/>
          <w:lang w:val="lv-LV"/>
        </w:rPr>
        <w:t>ie</w:t>
      </w:r>
      <w:r w:rsidR="00C356EE" w:rsidRPr="003F0118">
        <w:rPr>
          <w:rFonts w:cs="Times New Roman"/>
          <w:bCs/>
          <w:sz w:val="28"/>
          <w:szCs w:val="28"/>
          <w:lang w:val="lv-LV"/>
        </w:rPr>
        <w:t>m:</w:t>
      </w:r>
    </w:p>
    <w:p w14:paraId="5B13EF10" w14:textId="5DACFF65" w:rsidR="005F250B" w:rsidRPr="003F0118" w:rsidRDefault="00C356EE" w:rsidP="002E4946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>1</w:t>
      </w:r>
      <w:r w:rsidR="00FB6544" w:rsidRPr="003F0118">
        <w:rPr>
          <w:rFonts w:cs="Times New Roman"/>
          <w:bCs/>
          <w:sz w:val="28"/>
          <w:szCs w:val="28"/>
          <w:lang w:val="lv-LV"/>
        </w:rPr>
        <w:t>9</w:t>
      </w:r>
      <w:r w:rsidRPr="003F0118">
        <w:rPr>
          <w:rFonts w:cs="Times New Roman"/>
          <w:bCs/>
          <w:sz w:val="28"/>
          <w:szCs w:val="28"/>
          <w:lang w:val="lv-LV"/>
        </w:rPr>
        <w:t>.</w:t>
      </w:r>
      <w:r w:rsidR="00847683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="00D0748A">
        <w:rPr>
          <w:rFonts w:cs="Times New Roman"/>
          <w:bCs/>
          <w:sz w:val="28"/>
          <w:szCs w:val="28"/>
          <w:vertAlign w:val="superscript"/>
          <w:lang w:val="lv-LV"/>
        </w:rPr>
        <w:t> </w:t>
      </w:r>
      <w:r w:rsidRPr="003F0118">
        <w:rPr>
          <w:rFonts w:cs="Times New Roman"/>
          <w:bCs/>
          <w:sz w:val="28"/>
          <w:szCs w:val="28"/>
          <w:lang w:val="lv-LV"/>
        </w:rPr>
        <w:t>1.</w:t>
      </w:r>
      <w:r w:rsidR="00D0748A">
        <w:rPr>
          <w:rFonts w:cs="Times New Roman"/>
          <w:bCs/>
          <w:sz w:val="28"/>
          <w:szCs w:val="28"/>
          <w:lang w:val="lv-LV"/>
        </w:rPr>
        <w:t> </w:t>
      </w:r>
      <w:r w:rsidRPr="003F0118">
        <w:rPr>
          <w:rFonts w:cs="Times New Roman"/>
          <w:bCs/>
          <w:sz w:val="28"/>
          <w:szCs w:val="28"/>
          <w:lang w:val="lv-LV"/>
        </w:rPr>
        <w:t>plāno, pamatojoties uz ministriju apstiprinātajām mobilizējamo civilās aizsardzības formējumu materiāltehniskā nodrošinājuma normām;</w:t>
      </w:r>
    </w:p>
    <w:p w14:paraId="5B13EF11" w14:textId="28485851" w:rsidR="005F250B" w:rsidRPr="003F0118" w:rsidRDefault="00C356EE" w:rsidP="002E4946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>1</w:t>
      </w:r>
      <w:r w:rsidR="00FB6544" w:rsidRPr="003F0118">
        <w:rPr>
          <w:rFonts w:cs="Times New Roman"/>
          <w:bCs/>
          <w:sz w:val="28"/>
          <w:szCs w:val="28"/>
          <w:lang w:val="lv-LV"/>
        </w:rPr>
        <w:t>9</w:t>
      </w:r>
      <w:r w:rsidRPr="003F0118">
        <w:rPr>
          <w:rFonts w:cs="Times New Roman"/>
          <w:bCs/>
          <w:sz w:val="28"/>
          <w:szCs w:val="28"/>
          <w:lang w:val="lv-LV"/>
        </w:rPr>
        <w:t>.</w:t>
      </w:r>
      <w:r w:rsidR="00847683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="00D0748A">
        <w:rPr>
          <w:rFonts w:cs="Times New Roman"/>
          <w:bCs/>
          <w:sz w:val="28"/>
          <w:szCs w:val="28"/>
          <w:vertAlign w:val="superscript"/>
          <w:lang w:val="lv-LV"/>
        </w:rPr>
        <w:t> </w:t>
      </w:r>
      <w:r w:rsidRPr="003F0118">
        <w:rPr>
          <w:rFonts w:cs="Times New Roman"/>
          <w:bCs/>
          <w:sz w:val="28"/>
          <w:szCs w:val="28"/>
          <w:lang w:val="lv-LV"/>
        </w:rPr>
        <w:t>2.</w:t>
      </w:r>
      <w:r w:rsidR="00D0748A">
        <w:rPr>
          <w:rFonts w:cs="Times New Roman"/>
          <w:bCs/>
          <w:sz w:val="28"/>
          <w:szCs w:val="28"/>
          <w:lang w:val="lv-LV"/>
        </w:rPr>
        <w:t> </w:t>
      </w:r>
      <w:r w:rsidRPr="003F0118">
        <w:rPr>
          <w:rFonts w:cs="Times New Roman"/>
          <w:bCs/>
          <w:sz w:val="28"/>
          <w:szCs w:val="28"/>
          <w:lang w:val="lv-LV"/>
        </w:rPr>
        <w:t xml:space="preserve">izstrādā </w:t>
      </w:r>
      <w:r w:rsidR="00FA7C0D" w:rsidRPr="003F0118">
        <w:rPr>
          <w:rFonts w:cs="Times New Roman"/>
          <w:bCs/>
          <w:sz w:val="28"/>
          <w:szCs w:val="28"/>
          <w:lang w:val="lv-LV"/>
        </w:rPr>
        <w:t>attiecīgās</w:t>
      </w:r>
      <w:r w:rsidRPr="003F0118">
        <w:rPr>
          <w:rFonts w:cs="Times New Roman"/>
          <w:bCs/>
          <w:sz w:val="28"/>
          <w:szCs w:val="28"/>
          <w:lang w:val="lv-LV"/>
        </w:rPr>
        <w:t xml:space="preserve"> iestādes</w:t>
      </w:r>
      <w:r w:rsidR="00FA7C0D" w:rsidRPr="003F0118">
        <w:rPr>
          <w:rFonts w:cs="Times New Roman"/>
          <w:bCs/>
          <w:sz w:val="28"/>
          <w:szCs w:val="28"/>
          <w:lang w:val="lv-LV"/>
        </w:rPr>
        <w:t>, pašvaldības</w:t>
      </w:r>
      <w:r w:rsidRPr="003F0118">
        <w:rPr>
          <w:rFonts w:cs="Times New Roman"/>
          <w:bCs/>
          <w:sz w:val="28"/>
          <w:szCs w:val="28"/>
          <w:lang w:val="lv-LV"/>
        </w:rPr>
        <w:t xml:space="preserve"> un komercsabiedrības</w:t>
      </w:r>
      <w:r w:rsidR="00FA7C0D" w:rsidRPr="003F0118">
        <w:rPr>
          <w:rFonts w:cs="Times New Roman"/>
          <w:bCs/>
          <w:sz w:val="28"/>
          <w:szCs w:val="28"/>
          <w:lang w:val="lv-LV"/>
        </w:rPr>
        <w:t>, kurās 51</w:t>
      </w:r>
      <w:r w:rsidR="00EF0B6E">
        <w:rPr>
          <w:rFonts w:cs="Times New Roman"/>
          <w:bCs/>
          <w:sz w:val="28"/>
          <w:szCs w:val="28"/>
          <w:lang w:val="lv-LV"/>
        </w:rPr>
        <w:t> </w:t>
      </w:r>
      <w:r w:rsidR="00FA7C0D" w:rsidRPr="003F0118">
        <w:rPr>
          <w:rFonts w:cs="Times New Roman"/>
          <w:bCs/>
          <w:sz w:val="28"/>
          <w:szCs w:val="28"/>
          <w:lang w:val="lv-LV"/>
        </w:rPr>
        <w:t>% un vairāk kapitāldaļu pieder valstij</w:t>
      </w:r>
      <w:r w:rsidRPr="003F0118">
        <w:rPr>
          <w:rFonts w:cs="Times New Roman"/>
          <w:bCs/>
          <w:sz w:val="28"/>
          <w:szCs w:val="28"/>
          <w:lang w:val="lv-LV"/>
        </w:rPr>
        <w:t xml:space="preserve">, </w:t>
      </w:r>
      <w:r w:rsidR="00FA7C0D" w:rsidRPr="003F0118">
        <w:rPr>
          <w:rFonts w:cs="Times New Roman"/>
          <w:bCs/>
          <w:sz w:val="28"/>
          <w:szCs w:val="28"/>
          <w:lang w:val="lv-LV"/>
        </w:rPr>
        <w:t>ja tām</w:t>
      </w:r>
      <w:r w:rsidRPr="003F0118">
        <w:rPr>
          <w:rFonts w:cs="Times New Roman"/>
          <w:bCs/>
          <w:sz w:val="28"/>
          <w:szCs w:val="28"/>
          <w:lang w:val="lv-LV"/>
        </w:rPr>
        <w:t xml:space="preserve"> uzdots veidot mobilizējamos civilās aizsardzības formējumus, un nosūta mobilizācijas pieprasījumus par attiecīgo nozari atbildīgajai ministrijai un izpildītājiem.</w:t>
      </w:r>
      <w:r w:rsidR="002E4946">
        <w:rPr>
          <w:rFonts w:cs="Times New Roman"/>
          <w:bCs/>
          <w:sz w:val="28"/>
          <w:szCs w:val="28"/>
          <w:lang w:val="lv-LV"/>
        </w:rPr>
        <w:t>"</w:t>
      </w:r>
    </w:p>
    <w:p w14:paraId="5B13EF12" w14:textId="77777777" w:rsidR="00DA099E" w:rsidRPr="00D0748A" w:rsidRDefault="00DA099E" w:rsidP="002E4946">
      <w:pPr>
        <w:ind w:firstLine="709"/>
        <w:jc w:val="both"/>
        <w:rPr>
          <w:rFonts w:cs="Times New Roman"/>
          <w:bCs/>
          <w:sz w:val="24"/>
          <w:szCs w:val="24"/>
          <w:lang w:val="lv-LV"/>
        </w:rPr>
      </w:pPr>
    </w:p>
    <w:p w14:paraId="5B13EF13" w14:textId="19D2DA61" w:rsidR="00FA7C0D" w:rsidRPr="003F0118" w:rsidRDefault="00C356EE" w:rsidP="002E4946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t>4</w:t>
      </w:r>
      <w:r w:rsidRPr="003F0118">
        <w:rPr>
          <w:rFonts w:cs="Times New Roman"/>
          <w:bCs/>
          <w:sz w:val="28"/>
          <w:szCs w:val="28"/>
          <w:lang w:val="lv-LV"/>
        </w:rPr>
        <w:t>.</w:t>
      </w:r>
      <w:r w:rsidR="00AA6BE3">
        <w:rPr>
          <w:rFonts w:cs="Times New Roman"/>
          <w:bCs/>
          <w:sz w:val="28"/>
          <w:szCs w:val="28"/>
          <w:lang w:val="lv-LV"/>
        </w:rPr>
        <w:t> </w:t>
      </w:r>
      <w:r w:rsidRPr="003F0118">
        <w:rPr>
          <w:rFonts w:cs="Times New Roman"/>
          <w:bCs/>
          <w:sz w:val="28"/>
          <w:szCs w:val="28"/>
          <w:lang w:val="lv-LV"/>
        </w:rPr>
        <w:t>Izteikt 22.2.</w:t>
      </w:r>
      <w:r w:rsidR="001B76B9">
        <w:rPr>
          <w:rFonts w:cs="Times New Roman"/>
          <w:bCs/>
          <w:sz w:val="28"/>
          <w:szCs w:val="28"/>
          <w:lang w:val="lv-LV"/>
        </w:rPr>
        <w:t> </w:t>
      </w:r>
      <w:r w:rsidR="00265068" w:rsidRPr="003F0118">
        <w:rPr>
          <w:rFonts w:cs="Times New Roman"/>
          <w:bCs/>
          <w:sz w:val="28"/>
          <w:szCs w:val="28"/>
          <w:lang w:val="lv-LV"/>
        </w:rPr>
        <w:t>apakš</w:t>
      </w:r>
      <w:r w:rsidRPr="003F0118">
        <w:rPr>
          <w:rFonts w:cs="Times New Roman"/>
          <w:bCs/>
          <w:sz w:val="28"/>
          <w:szCs w:val="28"/>
          <w:lang w:val="lv-LV"/>
        </w:rPr>
        <w:t>punktu šādā redakcijā</w:t>
      </w:r>
      <w:r w:rsidR="00A12D0D">
        <w:rPr>
          <w:rFonts w:cs="Times New Roman"/>
          <w:bCs/>
          <w:sz w:val="28"/>
          <w:szCs w:val="28"/>
          <w:lang w:val="lv-LV"/>
        </w:rPr>
        <w:t>:</w:t>
      </w:r>
    </w:p>
    <w:p w14:paraId="1B554433" w14:textId="77777777" w:rsidR="002E4946" w:rsidRPr="00D0748A" w:rsidRDefault="002E4946" w:rsidP="002E4946">
      <w:pPr>
        <w:ind w:firstLine="709"/>
        <w:jc w:val="both"/>
        <w:rPr>
          <w:rFonts w:cs="Times New Roman"/>
          <w:bCs/>
          <w:sz w:val="24"/>
          <w:szCs w:val="24"/>
          <w:lang w:val="lv-LV"/>
        </w:rPr>
      </w:pPr>
    </w:p>
    <w:p w14:paraId="5B13EF14" w14:textId="03903256" w:rsidR="00FA7C0D" w:rsidRPr="003F0118" w:rsidRDefault="002E4946" w:rsidP="002E4946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t>"</w:t>
      </w:r>
      <w:r w:rsidR="00C356EE" w:rsidRPr="003F0118">
        <w:rPr>
          <w:rFonts w:cs="Times New Roman"/>
          <w:bCs/>
          <w:sz w:val="28"/>
          <w:szCs w:val="28"/>
          <w:lang w:val="lv-LV"/>
        </w:rPr>
        <w:t>22.2.</w:t>
      </w:r>
      <w:r w:rsidR="00D0748A">
        <w:rPr>
          <w:rFonts w:cs="Times New Roman"/>
          <w:bCs/>
          <w:sz w:val="28"/>
          <w:szCs w:val="28"/>
          <w:lang w:val="lv-LV"/>
        </w:rPr>
        <w:t> </w:t>
      </w:r>
      <w:r w:rsidR="00C356EE" w:rsidRPr="003F0118">
        <w:rPr>
          <w:rFonts w:cs="Times New Roman"/>
          <w:bCs/>
          <w:sz w:val="28"/>
          <w:szCs w:val="28"/>
          <w:lang w:val="lv-LV"/>
        </w:rPr>
        <w:t>izstrādā N</w:t>
      </w:r>
      <w:r w:rsidR="00931037" w:rsidRPr="003F0118">
        <w:rPr>
          <w:rFonts w:cs="Times New Roman"/>
          <w:bCs/>
          <w:sz w:val="28"/>
          <w:szCs w:val="28"/>
          <w:lang w:val="lv-LV"/>
        </w:rPr>
        <w:t>acionālo bruņoto spēku vienības</w:t>
      </w:r>
      <w:r w:rsidR="00C356EE" w:rsidRPr="003F0118">
        <w:rPr>
          <w:rFonts w:cs="Times New Roman"/>
          <w:bCs/>
          <w:sz w:val="28"/>
          <w:szCs w:val="28"/>
          <w:lang w:val="lv-LV"/>
        </w:rPr>
        <w:t xml:space="preserve"> štābs </w:t>
      </w:r>
      <w:r w:rsidR="0013410F">
        <w:rPr>
          <w:rFonts w:cs="Times New Roman"/>
          <w:bCs/>
          <w:sz w:val="28"/>
          <w:szCs w:val="28"/>
          <w:lang w:val="lv-LV"/>
        </w:rPr>
        <w:t>(</w:t>
      </w:r>
      <w:r w:rsidR="00C356EE" w:rsidRPr="003F0118">
        <w:rPr>
          <w:rFonts w:cs="Times New Roman"/>
          <w:bCs/>
          <w:sz w:val="28"/>
          <w:szCs w:val="28"/>
          <w:lang w:val="lv-LV"/>
        </w:rPr>
        <w:t>attiecīgā īpašuma pārņēmējs turējumā</w:t>
      </w:r>
      <w:r w:rsidR="0013410F">
        <w:rPr>
          <w:rFonts w:cs="Times New Roman"/>
          <w:bCs/>
          <w:sz w:val="28"/>
          <w:szCs w:val="28"/>
          <w:lang w:val="lv-LV"/>
        </w:rPr>
        <w:t>)</w:t>
      </w:r>
      <w:r w:rsidR="007B0933">
        <w:rPr>
          <w:rFonts w:cs="Times New Roman"/>
          <w:bCs/>
          <w:sz w:val="28"/>
          <w:szCs w:val="28"/>
          <w:lang w:val="lv-LV"/>
        </w:rPr>
        <w:t xml:space="preserve"> vai N</w:t>
      </w:r>
      <w:r w:rsidR="0013410F">
        <w:rPr>
          <w:rFonts w:cs="Times New Roman"/>
          <w:bCs/>
          <w:sz w:val="28"/>
          <w:szCs w:val="28"/>
          <w:lang w:val="lv-LV"/>
        </w:rPr>
        <w:t>acionālo bruņoto spēku</w:t>
      </w:r>
      <w:r w:rsidR="007B0933">
        <w:rPr>
          <w:rFonts w:cs="Times New Roman"/>
          <w:bCs/>
          <w:sz w:val="28"/>
          <w:szCs w:val="28"/>
          <w:lang w:val="lv-LV"/>
        </w:rPr>
        <w:t xml:space="preserve"> Nodrošinājuma pavēlniecība</w:t>
      </w:r>
      <w:r w:rsidR="00C356EE" w:rsidRPr="003F0118">
        <w:rPr>
          <w:rFonts w:cs="Times New Roman"/>
          <w:bCs/>
          <w:sz w:val="28"/>
          <w:szCs w:val="28"/>
          <w:lang w:val="lv-LV"/>
        </w:rPr>
        <w:t>.</w:t>
      </w:r>
      <w:r>
        <w:rPr>
          <w:rFonts w:cs="Times New Roman"/>
          <w:bCs/>
          <w:sz w:val="28"/>
          <w:szCs w:val="28"/>
          <w:lang w:val="lv-LV"/>
        </w:rPr>
        <w:t>"</w:t>
      </w:r>
    </w:p>
    <w:p w14:paraId="5B13EF15" w14:textId="77777777" w:rsidR="00931037" w:rsidRPr="00D0748A" w:rsidRDefault="00931037" w:rsidP="002E4946">
      <w:pPr>
        <w:ind w:firstLine="709"/>
        <w:jc w:val="both"/>
        <w:rPr>
          <w:rFonts w:cs="Times New Roman"/>
          <w:bCs/>
          <w:sz w:val="24"/>
          <w:szCs w:val="24"/>
          <w:lang w:val="lv-LV"/>
        </w:rPr>
      </w:pPr>
    </w:p>
    <w:p w14:paraId="5B13EF16" w14:textId="7EBF3D2F" w:rsidR="00931037" w:rsidRPr="003F0118" w:rsidRDefault="00C356EE" w:rsidP="002E4946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t>5</w:t>
      </w:r>
      <w:r w:rsidRPr="003F0118">
        <w:rPr>
          <w:rFonts w:cs="Times New Roman"/>
          <w:bCs/>
          <w:sz w:val="28"/>
          <w:szCs w:val="28"/>
          <w:lang w:val="lv-LV"/>
        </w:rPr>
        <w:t>.</w:t>
      </w:r>
      <w:r w:rsidR="00D0748A">
        <w:rPr>
          <w:rFonts w:cs="Times New Roman"/>
          <w:bCs/>
          <w:sz w:val="28"/>
          <w:szCs w:val="28"/>
          <w:lang w:val="lv-LV"/>
        </w:rPr>
        <w:t> </w:t>
      </w:r>
      <w:r w:rsidRPr="003F0118">
        <w:rPr>
          <w:rFonts w:cs="Times New Roman"/>
          <w:bCs/>
          <w:sz w:val="28"/>
          <w:szCs w:val="28"/>
          <w:lang w:val="lv-LV"/>
        </w:rPr>
        <w:t>Izteikt 23.</w:t>
      </w:r>
      <w:r w:rsidR="001B76B9">
        <w:rPr>
          <w:rFonts w:cs="Times New Roman"/>
          <w:bCs/>
          <w:sz w:val="28"/>
          <w:szCs w:val="28"/>
          <w:lang w:val="lv-LV"/>
        </w:rPr>
        <w:t> </w:t>
      </w:r>
      <w:r w:rsidRPr="003F0118">
        <w:rPr>
          <w:rFonts w:cs="Times New Roman"/>
          <w:bCs/>
          <w:sz w:val="28"/>
          <w:szCs w:val="28"/>
          <w:lang w:val="lv-LV"/>
        </w:rPr>
        <w:t>punktu šādā redakcijā:</w:t>
      </w:r>
    </w:p>
    <w:p w14:paraId="1B345936" w14:textId="77777777" w:rsidR="002E4946" w:rsidRPr="00D0748A" w:rsidRDefault="002E4946" w:rsidP="002E4946">
      <w:pPr>
        <w:ind w:firstLine="709"/>
        <w:jc w:val="both"/>
        <w:rPr>
          <w:rFonts w:cs="Times New Roman"/>
          <w:bCs/>
          <w:sz w:val="24"/>
          <w:szCs w:val="24"/>
          <w:lang w:val="lv-LV"/>
        </w:rPr>
      </w:pPr>
    </w:p>
    <w:p w14:paraId="5B13EF17" w14:textId="776C9C66" w:rsidR="00FA7C0D" w:rsidRPr="003F0118" w:rsidRDefault="002E4946" w:rsidP="002E4946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t>"</w:t>
      </w:r>
      <w:r w:rsidR="00C356EE" w:rsidRPr="003F0118">
        <w:rPr>
          <w:rFonts w:cs="Times New Roman"/>
          <w:bCs/>
          <w:sz w:val="28"/>
          <w:szCs w:val="28"/>
          <w:lang w:val="lv-LV"/>
        </w:rPr>
        <w:t>23.</w:t>
      </w:r>
      <w:r w:rsidR="00D0748A">
        <w:rPr>
          <w:rFonts w:cs="Times New Roman"/>
          <w:bCs/>
          <w:sz w:val="28"/>
          <w:szCs w:val="28"/>
          <w:lang w:val="lv-LV"/>
        </w:rPr>
        <w:t> </w:t>
      </w:r>
      <w:r w:rsidR="005C2E7A" w:rsidRPr="005C2E7A">
        <w:rPr>
          <w:rFonts w:cs="Times New Roman"/>
          <w:bCs/>
          <w:sz w:val="28"/>
          <w:szCs w:val="28"/>
          <w:lang w:val="lv-LV"/>
        </w:rPr>
        <w:t>N</w:t>
      </w:r>
      <w:r w:rsidR="005C2E7A">
        <w:rPr>
          <w:rFonts w:cs="Times New Roman"/>
          <w:bCs/>
          <w:sz w:val="28"/>
          <w:szCs w:val="28"/>
          <w:lang w:val="lv-LV"/>
        </w:rPr>
        <w:t xml:space="preserve">acionālo bruņoto spēku Apvienotais štābs </w:t>
      </w:r>
      <w:r w:rsidR="00C356EE" w:rsidRPr="003F0118">
        <w:rPr>
          <w:rFonts w:cs="Times New Roman"/>
          <w:bCs/>
          <w:sz w:val="28"/>
          <w:szCs w:val="28"/>
          <w:lang w:val="lv-LV"/>
        </w:rPr>
        <w:t xml:space="preserve">pārbauda mobilizācijas pieprasījumu atbilstību Nacionālo bruņoto spēku mobilizācijas plānam un </w:t>
      </w:r>
      <w:r w:rsidR="00C356EE">
        <w:rPr>
          <w:rFonts w:cs="Times New Roman"/>
          <w:bCs/>
          <w:sz w:val="28"/>
          <w:szCs w:val="28"/>
          <w:lang w:val="lv-LV"/>
        </w:rPr>
        <w:t xml:space="preserve">par pārbaudes rezultātiem </w:t>
      </w:r>
      <w:r w:rsidR="00984F91">
        <w:rPr>
          <w:rFonts w:cs="Times New Roman"/>
          <w:bCs/>
          <w:sz w:val="28"/>
          <w:szCs w:val="28"/>
          <w:lang w:val="lv-LV"/>
        </w:rPr>
        <w:t>informē</w:t>
      </w:r>
      <w:r w:rsidR="00C356EE" w:rsidRPr="003F0118">
        <w:rPr>
          <w:rFonts w:cs="Times New Roman"/>
          <w:bCs/>
          <w:sz w:val="28"/>
          <w:szCs w:val="28"/>
          <w:lang w:val="lv-LV"/>
        </w:rPr>
        <w:t xml:space="preserve"> Aizsardzības ministrij</w:t>
      </w:r>
      <w:r w:rsidR="00984F91">
        <w:rPr>
          <w:rFonts w:cs="Times New Roman"/>
          <w:bCs/>
          <w:sz w:val="28"/>
          <w:szCs w:val="28"/>
          <w:lang w:val="lv-LV"/>
        </w:rPr>
        <w:t>u</w:t>
      </w:r>
      <w:r w:rsidR="00C356EE" w:rsidRPr="003F0118">
        <w:rPr>
          <w:rFonts w:cs="Times New Roman"/>
          <w:bCs/>
          <w:sz w:val="28"/>
          <w:szCs w:val="28"/>
          <w:lang w:val="lv-LV"/>
        </w:rPr>
        <w:t>.</w:t>
      </w:r>
      <w:r>
        <w:rPr>
          <w:rFonts w:cs="Times New Roman"/>
          <w:bCs/>
          <w:sz w:val="28"/>
          <w:szCs w:val="28"/>
          <w:lang w:val="lv-LV"/>
        </w:rPr>
        <w:t>"</w:t>
      </w:r>
    </w:p>
    <w:p w14:paraId="5B13EF18" w14:textId="77777777" w:rsidR="00931037" w:rsidRPr="00D0748A" w:rsidRDefault="00931037" w:rsidP="002E4946">
      <w:pPr>
        <w:ind w:firstLine="709"/>
        <w:jc w:val="both"/>
        <w:rPr>
          <w:rFonts w:cs="Times New Roman"/>
          <w:bCs/>
          <w:sz w:val="24"/>
          <w:szCs w:val="24"/>
          <w:lang w:val="lv-LV"/>
        </w:rPr>
      </w:pPr>
    </w:p>
    <w:p w14:paraId="5B13EF19" w14:textId="7707B63B" w:rsidR="00FA7C0D" w:rsidRPr="003F0118" w:rsidRDefault="00C356EE" w:rsidP="002E4946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t>6</w:t>
      </w:r>
      <w:r w:rsidR="00931037" w:rsidRPr="003F0118">
        <w:rPr>
          <w:rFonts w:cs="Times New Roman"/>
          <w:bCs/>
          <w:sz w:val="28"/>
          <w:szCs w:val="28"/>
          <w:lang w:val="lv-LV"/>
        </w:rPr>
        <w:t>.</w:t>
      </w:r>
      <w:r w:rsidR="00D0748A">
        <w:rPr>
          <w:rFonts w:cs="Times New Roman"/>
          <w:bCs/>
          <w:sz w:val="28"/>
          <w:szCs w:val="28"/>
          <w:lang w:val="lv-LV"/>
        </w:rPr>
        <w:t> </w:t>
      </w:r>
      <w:r w:rsidR="00931037" w:rsidRPr="003F0118">
        <w:rPr>
          <w:rFonts w:cs="Times New Roman"/>
          <w:bCs/>
          <w:sz w:val="28"/>
          <w:szCs w:val="28"/>
          <w:lang w:val="lv-LV"/>
        </w:rPr>
        <w:t xml:space="preserve">Izteikt </w:t>
      </w:r>
      <w:r w:rsidR="00670633" w:rsidRPr="003E67D4">
        <w:rPr>
          <w:rFonts w:cs="Times New Roman"/>
          <w:bCs/>
          <w:sz w:val="28"/>
          <w:szCs w:val="28"/>
          <w:lang w:val="lv-LV"/>
        </w:rPr>
        <w:t>2</w:t>
      </w:r>
      <w:r w:rsidR="00931037" w:rsidRPr="003E67D4">
        <w:rPr>
          <w:rFonts w:cs="Times New Roman"/>
          <w:bCs/>
          <w:sz w:val="28"/>
          <w:szCs w:val="28"/>
          <w:lang w:val="lv-LV"/>
        </w:rPr>
        <w:t>6.</w:t>
      </w:r>
      <w:r w:rsidR="001B76B9" w:rsidRPr="003E67D4">
        <w:rPr>
          <w:rFonts w:cs="Times New Roman"/>
          <w:bCs/>
          <w:sz w:val="28"/>
          <w:szCs w:val="28"/>
          <w:lang w:val="lv-LV"/>
        </w:rPr>
        <w:t> </w:t>
      </w:r>
      <w:r w:rsidR="00931037" w:rsidRPr="003E67D4">
        <w:rPr>
          <w:rFonts w:cs="Times New Roman"/>
          <w:bCs/>
          <w:sz w:val="28"/>
          <w:szCs w:val="28"/>
          <w:lang w:val="lv-LV"/>
        </w:rPr>
        <w:t>punktu</w:t>
      </w:r>
      <w:r w:rsidR="00931037" w:rsidRPr="003F0118">
        <w:rPr>
          <w:rFonts w:cs="Times New Roman"/>
          <w:bCs/>
          <w:sz w:val="28"/>
          <w:szCs w:val="28"/>
          <w:lang w:val="lv-LV"/>
        </w:rPr>
        <w:t xml:space="preserve"> šādā redakcijā:</w:t>
      </w:r>
    </w:p>
    <w:p w14:paraId="7232B782" w14:textId="77777777" w:rsidR="002E4946" w:rsidRPr="00D0748A" w:rsidRDefault="002E4946" w:rsidP="002E4946">
      <w:pPr>
        <w:ind w:firstLine="709"/>
        <w:jc w:val="both"/>
        <w:rPr>
          <w:rFonts w:cs="Times New Roman"/>
          <w:bCs/>
          <w:sz w:val="24"/>
          <w:szCs w:val="24"/>
          <w:lang w:val="lv-LV"/>
        </w:rPr>
      </w:pPr>
    </w:p>
    <w:p w14:paraId="5B13EF1A" w14:textId="37D22F80" w:rsidR="0069793D" w:rsidRPr="0069793D" w:rsidRDefault="002E4946" w:rsidP="002E4946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t>"</w:t>
      </w:r>
      <w:r w:rsidR="00C356EE" w:rsidRPr="0069793D">
        <w:rPr>
          <w:rFonts w:cs="Times New Roman"/>
          <w:bCs/>
          <w:sz w:val="28"/>
          <w:szCs w:val="28"/>
          <w:lang w:val="lv-LV"/>
        </w:rPr>
        <w:t>26.</w:t>
      </w:r>
      <w:r w:rsidR="00AA6BE3">
        <w:rPr>
          <w:rFonts w:cs="Times New Roman"/>
          <w:bCs/>
          <w:sz w:val="28"/>
          <w:szCs w:val="28"/>
          <w:lang w:val="lv-LV"/>
        </w:rPr>
        <w:t> </w:t>
      </w:r>
      <w:r w:rsidR="00C356EE" w:rsidRPr="0069793D">
        <w:rPr>
          <w:rFonts w:cs="Times New Roman"/>
          <w:bCs/>
          <w:sz w:val="28"/>
          <w:szCs w:val="28"/>
          <w:lang w:val="lv-LV"/>
        </w:rPr>
        <w:t>Mobilizācijas pieprasījumus paraksta:</w:t>
      </w:r>
    </w:p>
    <w:p w14:paraId="5B13EF1B" w14:textId="0E44E15C" w:rsidR="0069793D" w:rsidRPr="0069793D" w:rsidRDefault="00C356EE" w:rsidP="002E4946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69793D">
        <w:rPr>
          <w:rFonts w:cs="Times New Roman"/>
          <w:bCs/>
          <w:sz w:val="28"/>
          <w:szCs w:val="28"/>
          <w:lang w:val="lv-LV"/>
        </w:rPr>
        <w:t>26.1.</w:t>
      </w:r>
      <w:r w:rsidR="00D0748A">
        <w:rPr>
          <w:rFonts w:cs="Times New Roman"/>
          <w:bCs/>
          <w:sz w:val="28"/>
          <w:szCs w:val="28"/>
          <w:lang w:val="lv-LV"/>
        </w:rPr>
        <w:t> </w:t>
      </w:r>
      <w:r w:rsidRPr="0069793D">
        <w:rPr>
          <w:rFonts w:cs="Times New Roman"/>
          <w:bCs/>
          <w:sz w:val="28"/>
          <w:szCs w:val="28"/>
          <w:lang w:val="lv-LV"/>
        </w:rPr>
        <w:t xml:space="preserve">Nacionālo bruņoto spēku štāba priekšnieks </w:t>
      </w:r>
      <w:r w:rsidR="00426EC9">
        <w:rPr>
          <w:rFonts w:cs="Times New Roman"/>
          <w:bCs/>
          <w:sz w:val="28"/>
          <w:szCs w:val="28"/>
          <w:lang w:val="lv-LV"/>
        </w:rPr>
        <w:t xml:space="preserve">– </w:t>
      </w:r>
      <w:r w:rsidRPr="0069793D">
        <w:rPr>
          <w:rFonts w:cs="Times New Roman"/>
          <w:bCs/>
          <w:sz w:val="28"/>
          <w:szCs w:val="28"/>
          <w:lang w:val="lv-LV"/>
        </w:rPr>
        <w:t>mobilizācijas pieprasījumus par militār</w:t>
      </w:r>
      <w:r w:rsidR="00426EC9">
        <w:rPr>
          <w:rFonts w:cs="Times New Roman"/>
          <w:bCs/>
          <w:sz w:val="28"/>
          <w:szCs w:val="28"/>
          <w:lang w:val="lv-LV"/>
        </w:rPr>
        <w:t xml:space="preserve">o </w:t>
      </w:r>
      <w:r w:rsidRPr="0069793D">
        <w:rPr>
          <w:rFonts w:cs="Times New Roman"/>
          <w:bCs/>
          <w:sz w:val="28"/>
          <w:szCs w:val="28"/>
          <w:lang w:val="lv-LV"/>
        </w:rPr>
        <w:t>preču ražošanu;</w:t>
      </w:r>
      <w:r w:rsidR="00910018">
        <w:rPr>
          <w:rFonts w:cs="Times New Roman"/>
          <w:bCs/>
          <w:sz w:val="28"/>
          <w:szCs w:val="28"/>
          <w:lang w:val="lv-LV"/>
        </w:rPr>
        <w:t xml:space="preserve"> </w:t>
      </w:r>
    </w:p>
    <w:p w14:paraId="5B13EF1C" w14:textId="67B43453" w:rsidR="0069793D" w:rsidRPr="0069793D" w:rsidRDefault="00C356EE" w:rsidP="002E4946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69793D">
        <w:rPr>
          <w:rFonts w:cs="Times New Roman"/>
          <w:bCs/>
          <w:sz w:val="28"/>
          <w:szCs w:val="28"/>
          <w:lang w:val="lv-LV"/>
        </w:rPr>
        <w:t>26.2.</w:t>
      </w:r>
      <w:r w:rsidR="00D0748A">
        <w:rPr>
          <w:rFonts w:cs="Times New Roman"/>
          <w:bCs/>
          <w:sz w:val="28"/>
          <w:szCs w:val="28"/>
          <w:lang w:val="lv-LV"/>
        </w:rPr>
        <w:t> </w:t>
      </w:r>
      <w:r w:rsidRPr="0069793D">
        <w:rPr>
          <w:rFonts w:cs="Times New Roman"/>
          <w:bCs/>
          <w:sz w:val="28"/>
          <w:szCs w:val="28"/>
          <w:lang w:val="lv-LV"/>
        </w:rPr>
        <w:t xml:space="preserve">Nacionālo bruņoto spēku vienības komandieris, kura vadītā vienība </w:t>
      </w:r>
      <w:proofErr w:type="gramStart"/>
      <w:r w:rsidRPr="0069793D">
        <w:rPr>
          <w:rFonts w:cs="Times New Roman"/>
          <w:bCs/>
          <w:sz w:val="28"/>
          <w:szCs w:val="28"/>
          <w:lang w:val="lv-LV"/>
        </w:rPr>
        <w:t>ir noteikta veida pakalpojum</w:t>
      </w:r>
      <w:r w:rsidR="0081199A">
        <w:rPr>
          <w:rFonts w:cs="Times New Roman"/>
          <w:bCs/>
          <w:sz w:val="28"/>
          <w:szCs w:val="28"/>
          <w:lang w:val="lv-LV"/>
        </w:rPr>
        <w:t>u</w:t>
      </w:r>
      <w:r w:rsidRPr="0069793D">
        <w:rPr>
          <w:rFonts w:cs="Times New Roman"/>
          <w:bCs/>
          <w:sz w:val="28"/>
          <w:szCs w:val="28"/>
          <w:lang w:val="lv-LV"/>
        </w:rPr>
        <w:t xml:space="preserve"> saņēmējs vai attiecīgā īpašuma pārņēmējs turējumā</w:t>
      </w:r>
      <w:proofErr w:type="gramEnd"/>
      <w:r w:rsidR="0032274A">
        <w:rPr>
          <w:rFonts w:cs="Times New Roman"/>
          <w:bCs/>
          <w:sz w:val="28"/>
          <w:szCs w:val="28"/>
          <w:lang w:val="lv-LV"/>
        </w:rPr>
        <w:t>,</w:t>
      </w:r>
      <w:r w:rsidR="00AA6BE3">
        <w:rPr>
          <w:rFonts w:cs="Times New Roman"/>
          <w:bCs/>
          <w:sz w:val="28"/>
          <w:szCs w:val="28"/>
          <w:lang w:val="lv-LV"/>
        </w:rPr>
        <w:t> </w:t>
      </w:r>
      <w:r w:rsidRPr="0069793D">
        <w:rPr>
          <w:rFonts w:cs="Times New Roman"/>
          <w:bCs/>
          <w:sz w:val="28"/>
          <w:szCs w:val="28"/>
          <w:lang w:val="lv-LV"/>
        </w:rPr>
        <w:t>– mobilizācijas pieprasījumus par noteikta veida pakalpojum</w:t>
      </w:r>
      <w:r w:rsidR="0081199A">
        <w:rPr>
          <w:rFonts w:cs="Times New Roman"/>
          <w:bCs/>
          <w:sz w:val="28"/>
          <w:szCs w:val="28"/>
          <w:lang w:val="lv-LV"/>
        </w:rPr>
        <w:t>u</w:t>
      </w:r>
      <w:r w:rsidRPr="0069793D">
        <w:rPr>
          <w:rFonts w:cs="Times New Roman"/>
          <w:bCs/>
          <w:sz w:val="28"/>
          <w:szCs w:val="28"/>
          <w:lang w:val="lv-LV"/>
        </w:rPr>
        <w:t xml:space="preserve"> sniegšanu un īpašuma nodošanu Nacionālo bruņoto spēku vienību turējumā;</w:t>
      </w:r>
    </w:p>
    <w:p w14:paraId="5B13EF1D" w14:textId="7862B191" w:rsidR="0069793D" w:rsidRPr="00AA6BE3" w:rsidRDefault="00C356EE" w:rsidP="002E4946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69793D">
        <w:rPr>
          <w:rFonts w:cs="Times New Roman"/>
          <w:bCs/>
          <w:sz w:val="28"/>
          <w:szCs w:val="28"/>
          <w:lang w:val="lv-LV"/>
        </w:rPr>
        <w:t>26.3.</w:t>
      </w:r>
      <w:r w:rsidR="00D0748A">
        <w:rPr>
          <w:rFonts w:cs="Times New Roman"/>
          <w:bCs/>
          <w:sz w:val="28"/>
          <w:szCs w:val="28"/>
          <w:lang w:val="lv-LV"/>
        </w:rPr>
        <w:t> </w:t>
      </w:r>
      <w:r w:rsidRPr="0069793D">
        <w:rPr>
          <w:rFonts w:cs="Times New Roman"/>
          <w:bCs/>
          <w:sz w:val="28"/>
          <w:szCs w:val="28"/>
          <w:lang w:val="lv-LV"/>
        </w:rPr>
        <w:t>N</w:t>
      </w:r>
      <w:r w:rsidR="0013410F">
        <w:rPr>
          <w:rFonts w:cs="Times New Roman"/>
          <w:bCs/>
          <w:sz w:val="28"/>
          <w:szCs w:val="28"/>
          <w:lang w:val="lv-LV"/>
        </w:rPr>
        <w:t xml:space="preserve">acionālo bruņoto spēku </w:t>
      </w:r>
      <w:r w:rsidRPr="0069793D">
        <w:rPr>
          <w:rFonts w:cs="Times New Roman"/>
          <w:bCs/>
          <w:sz w:val="28"/>
          <w:szCs w:val="28"/>
          <w:lang w:val="lv-LV"/>
        </w:rPr>
        <w:t xml:space="preserve">Nodrošinājuma pavēlniecības </w:t>
      </w:r>
      <w:proofErr w:type="gramStart"/>
      <w:r w:rsidRPr="0069793D">
        <w:rPr>
          <w:rFonts w:cs="Times New Roman"/>
          <w:bCs/>
          <w:sz w:val="28"/>
          <w:szCs w:val="28"/>
          <w:lang w:val="lv-LV"/>
        </w:rPr>
        <w:t>priekšnieks –</w:t>
      </w:r>
      <w:r w:rsidR="00095DA2" w:rsidRPr="00AA6BE3">
        <w:rPr>
          <w:rFonts w:cs="Times New Roman"/>
          <w:bCs/>
          <w:sz w:val="28"/>
          <w:szCs w:val="28"/>
          <w:lang w:val="lv-LV"/>
        </w:rPr>
        <w:t>Na</w:t>
      </w:r>
      <w:proofErr w:type="gramEnd"/>
      <w:r w:rsidR="00095DA2" w:rsidRPr="00AA6BE3">
        <w:rPr>
          <w:rFonts w:cs="Times New Roman"/>
          <w:bCs/>
          <w:sz w:val="28"/>
          <w:szCs w:val="28"/>
          <w:lang w:val="lv-LV"/>
        </w:rPr>
        <w:t>cionāl</w:t>
      </w:r>
      <w:r w:rsidR="00095DA2">
        <w:rPr>
          <w:rFonts w:cs="Times New Roman"/>
          <w:bCs/>
          <w:sz w:val="28"/>
          <w:szCs w:val="28"/>
          <w:lang w:val="lv-LV"/>
        </w:rPr>
        <w:t>o</w:t>
      </w:r>
      <w:r w:rsidR="00095DA2" w:rsidRPr="00AA6BE3">
        <w:rPr>
          <w:rFonts w:cs="Times New Roman"/>
          <w:bCs/>
          <w:sz w:val="28"/>
          <w:szCs w:val="28"/>
          <w:lang w:val="lv-LV"/>
        </w:rPr>
        <w:t xml:space="preserve"> bruņot</w:t>
      </w:r>
      <w:r w:rsidR="00095DA2">
        <w:rPr>
          <w:rFonts w:cs="Times New Roman"/>
          <w:bCs/>
          <w:sz w:val="28"/>
          <w:szCs w:val="28"/>
          <w:lang w:val="lv-LV"/>
        </w:rPr>
        <w:t>o</w:t>
      </w:r>
      <w:r w:rsidR="00095DA2" w:rsidRPr="00AA6BE3">
        <w:rPr>
          <w:rFonts w:cs="Times New Roman"/>
          <w:bCs/>
          <w:sz w:val="28"/>
          <w:szCs w:val="28"/>
          <w:lang w:val="lv-LV"/>
        </w:rPr>
        <w:t xml:space="preserve"> spēk</w:t>
      </w:r>
      <w:r w:rsidR="00095DA2">
        <w:rPr>
          <w:rFonts w:cs="Times New Roman"/>
          <w:bCs/>
          <w:sz w:val="28"/>
          <w:szCs w:val="28"/>
          <w:lang w:val="lv-LV"/>
        </w:rPr>
        <w:t>u</w:t>
      </w:r>
      <w:r w:rsidR="00095DA2" w:rsidRPr="0069793D">
        <w:rPr>
          <w:rFonts w:cs="Times New Roman"/>
          <w:bCs/>
          <w:sz w:val="28"/>
          <w:szCs w:val="28"/>
          <w:lang w:val="lv-LV"/>
        </w:rPr>
        <w:t xml:space="preserve"> </w:t>
      </w:r>
      <w:r w:rsidR="00B05B9B" w:rsidRPr="0069793D">
        <w:rPr>
          <w:rFonts w:cs="Times New Roman"/>
          <w:bCs/>
          <w:sz w:val="28"/>
          <w:szCs w:val="28"/>
          <w:lang w:val="lv-LV"/>
        </w:rPr>
        <w:t>vis</w:t>
      </w:r>
      <w:r w:rsidR="00B05B9B">
        <w:rPr>
          <w:rFonts w:cs="Times New Roman"/>
          <w:bCs/>
          <w:sz w:val="28"/>
          <w:szCs w:val="28"/>
          <w:lang w:val="lv-LV"/>
        </w:rPr>
        <w:t>u</w:t>
      </w:r>
      <w:r w:rsidR="00B05B9B" w:rsidRPr="0069793D">
        <w:rPr>
          <w:rFonts w:cs="Times New Roman"/>
          <w:bCs/>
          <w:sz w:val="28"/>
          <w:szCs w:val="28"/>
          <w:lang w:val="lv-LV"/>
        </w:rPr>
        <w:t xml:space="preserve"> veid</w:t>
      </w:r>
      <w:r w:rsidR="00B05B9B">
        <w:rPr>
          <w:rFonts w:cs="Times New Roman"/>
          <w:bCs/>
          <w:sz w:val="28"/>
          <w:szCs w:val="28"/>
          <w:lang w:val="lv-LV"/>
        </w:rPr>
        <w:t>u</w:t>
      </w:r>
      <w:r w:rsidR="00B05B9B" w:rsidRPr="0069793D">
        <w:rPr>
          <w:rFonts w:cs="Times New Roman"/>
          <w:bCs/>
          <w:sz w:val="28"/>
          <w:szCs w:val="28"/>
          <w:lang w:val="lv-LV"/>
        </w:rPr>
        <w:t xml:space="preserve"> </w:t>
      </w:r>
      <w:r w:rsidRPr="0069793D">
        <w:rPr>
          <w:rFonts w:cs="Times New Roman"/>
          <w:bCs/>
          <w:sz w:val="28"/>
          <w:szCs w:val="28"/>
          <w:lang w:val="lv-LV"/>
        </w:rPr>
        <w:t xml:space="preserve">mobilizācijas </w:t>
      </w:r>
      <w:r w:rsidRPr="00AA6BE3">
        <w:rPr>
          <w:rFonts w:cs="Times New Roman"/>
          <w:bCs/>
          <w:sz w:val="28"/>
          <w:szCs w:val="28"/>
          <w:lang w:val="lv-LV"/>
        </w:rPr>
        <w:t>pieprasījumus;</w:t>
      </w:r>
    </w:p>
    <w:p w14:paraId="5B13EF1E" w14:textId="342F17E4" w:rsidR="00984F91" w:rsidRDefault="00C356EE" w:rsidP="002E4946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AA6BE3">
        <w:rPr>
          <w:rFonts w:cs="Times New Roman"/>
          <w:bCs/>
          <w:sz w:val="28"/>
          <w:szCs w:val="28"/>
          <w:lang w:val="lv-LV"/>
        </w:rPr>
        <w:t>26.</w:t>
      </w:r>
      <w:r w:rsidR="00910018" w:rsidRPr="00AA6BE3">
        <w:rPr>
          <w:rFonts w:cs="Times New Roman"/>
          <w:bCs/>
          <w:sz w:val="28"/>
          <w:szCs w:val="28"/>
          <w:lang w:val="lv-LV"/>
        </w:rPr>
        <w:t>4</w:t>
      </w:r>
      <w:r w:rsidRPr="00AA6BE3">
        <w:rPr>
          <w:rFonts w:cs="Times New Roman"/>
          <w:bCs/>
          <w:sz w:val="28"/>
          <w:szCs w:val="28"/>
          <w:lang w:val="lv-LV"/>
        </w:rPr>
        <w:t>.</w:t>
      </w:r>
      <w:r w:rsidR="00D0748A" w:rsidRPr="00AA6BE3">
        <w:rPr>
          <w:rFonts w:cs="Times New Roman"/>
          <w:bCs/>
          <w:sz w:val="28"/>
          <w:szCs w:val="28"/>
          <w:lang w:val="lv-LV"/>
        </w:rPr>
        <w:t> </w:t>
      </w:r>
      <w:r w:rsidRPr="00AA6BE3">
        <w:rPr>
          <w:rFonts w:cs="Times New Roman"/>
          <w:bCs/>
          <w:sz w:val="28"/>
          <w:szCs w:val="28"/>
          <w:lang w:val="lv-LV"/>
        </w:rPr>
        <w:t>mobilizācijas struktūrvienību vadītāji vai attiecīgā ministra</w:t>
      </w:r>
      <w:r w:rsidRPr="0069793D">
        <w:rPr>
          <w:rFonts w:cs="Times New Roman"/>
          <w:bCs/>
          <w:sz w:val="28"/>
          <w:szCs w:val="28"/>
          <w:lang w:val="lv-LV"/>
        </w:rPr>
        <w:t xml:space="preserve"> pilnvarota persona, ministriju pakļautībā esošo iestāžu vadītāji, pašvaldību vadītāji, kā arī tādu komercsabiedrību vadītāji, kurās 51</w:t>
      </w:r>
      <w:r w:rsidR="00D0748A">
        <w:rPr>
          <w:rFonts w:cs="Times New Roman"/>
          <w:bCs/>
          <w:sz w:val="28"/>
          <w:szCs w:val="28"/>
          <w:lang w:val="lv-LV"/>
        </w:rPr>
        <w:t> </w:t>
      </w:r>
      <w:r w:rsidRPr="0069793D">
        <w:rPr>
          <w:rFonts w:cs="Times New Roman"/>
          <w:bCs/>
          <w:sz w:val="28"/>
          <w:szCs w:val="28"/>
          <w:lang w:val="lv-LV"/>
        </w:rPr>
        <w:t xml:space="preserve">% un vairāk kapitāldaļu pieder valstij, </w:t>
      </w:r>
      <w:r w:rsidR="00426EC9" w:rsidRPr="0069793D">
        <w:rPr>
          <w:rFonts w:cs="Times New Roman"/>
          <w:bCs/>
          <w:sz w:val="28"/>
          <w:szCs w:val="28"/>
          <w:lang w:val="lv-LV"/>
        </w:rPr>
        <w:t>–</w:t>
      </w:r>
      <w:r w:rsidRPr="0069793D">
        <w:rPr>
          <w:rFonts w:cs="Times New Roman"/>
          <w:bCs/>
          <w:sz w:val="28"/>
          <w:szCs w:val="28"/>
          <w:lang w:val="lv-LV"/>
        </w:rPr>
        <w:t>mobilizācijas pieprasījumus par mobilizējamo civilās aizsardzības formējumu veidošanu, noteikta veida preču ražošanu un pakalpojum</w:t>
      </w:r>
      <w:r w:rsidR="00AE75C5">
        <w:rPr>
          <w:rFonts w:cs="Times New Roman"/>
          <w:bCs/>
          <w:sz w:val="28"/>
          <w:szCs w:val="28"/>
          <w:lang w:val="lv-LV"/>
        </w:rPr>
        <w:t>u</w:t>
      </w:r>
      <w:r w:rsidRPr="0069793D">
        <w:rPr>
          <w:rFonts w:cs="Times New Roman"/>
          <w:bCs/>
          <w:sz w:val="28"/>
          <w:szCs w:val="28"/>
          <w:lang w:val="lv-LV"/>
        </w:rPr>
        <w:t xml:space="preserve"> sniegšanu mobilizējamiem civilās aizsardzības formējumiem un īpašuma nodošanu mobilizējamo civilās aizsardzības formējumu turējumā.</w:t>
      </w:r>
      <w:r w:rsidR="002E4946">
        <w:rPr>
          <w:rFonts w:cs="Times New Roman"/>
          <w:bCs/>
          <w:sz w:val="28"/>
          <w:szCs w:val="28"/>
          <w:lang w:val="lv-LV"/>
        </w:rPr>
        <w:t>"</w:t>
      </w:r>
    </w:p>
    <w:p w14:paraId="2CB0B635" w14:textId="77777777" w:rsidR="002E4946" w:rsidRPr="00D0748A" w:rsidRDefault="002E4946" w:rsidP="002E4946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val="lv-LV"/>
        </w:rPr>
      </w:pPr>
    </w:p>
    <w:p w14:paraId="1D3FD093" w14:textId="77777777" w:rsidR="005F5866" w:rsidRPr="00D0748A" w:rsidRDefault="005F5866" w:rsidP="002E4946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val="lv-LV"/>
        </w:rPr>
      </w:pPr>
    </w:p>
    <w:p w14:paraId="28754F43" w14:textId="7A45BD8D" w:rsidR="002E4946" w:rsidRPr="00E56253" w:rsidRDefault="002E4946" w:rsidP="00D0748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56253">
        <w:rPr>
          <w:sz w:val="28"/>
          <w:szCs w:val="28"/>
        </w:rPr>
        <w:t>Ministru prezidents</w:t>
      </w:r>
      <w:r w:rsidRPr="00E56253">
        <w:rPr>
          <w:sz w:val="28"/>
          <w:szCs w:val="28"/>
        </w:rPr>
        <w:tab/>
        <w:t xml:space="preserve">Māris Kučinskis </w:t>
      </w:r>
    </w:p>
    <w:p w14:paraId="376E7A8F" w14:textId="77777777" w:rsidR="002E4946" w:rsidRPr="00D0748A" w:rsidRDefault="002E4946" w:rsidP="00D0748A">
      <w:pPr>
        <w:tabs>
          <w:tab w:val="left" w:pos="6521"/>
        </w:tabs>
        <w:jc w:val="both"/>
        <w:rPr>
          <w:sz w:val="24"/>
          <w:szCs w:val="24"/>
        </w:rPr>
      </w:pPr>
    </w:p>
    <w:p w14:paraId="246082CA" w14:textId="2015ADD4" w:rsidR="002E4946" w:rsidRDefault="002E4946" w:rsidP="00D0748A">
      <w:pPr>
        <w:tabs>
          <w:tab w:val="left" w:pos="6521"/>
        </w:tabs>
        <w:jc w:val="both"/>
        <w:rPr>
          <w:sz w:val="24"/>
          <w:szCs w:val="24"/>
        </w:rPr>
      </w:pPr>
    </w:p>
    <w:p w14:paraId="287C720B" w14:textId="77777777" w:rsidR="002E4946" w:rsidRPr="00E56253" w:rsidRDefault="002E4946" w:rsidP="00D0748A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proofErr w:type="spellStart"/>
      <w:r w:rsidRPr="00E56253">
        <w:rPr>
          <w:sz w:val="28"/>
          <w:szCs w:val="28"/>
        </w:rPr>
        <w:t>Aizsardzības</w:t>
      </w:r>
      <w:proofErr w:type="spellEnd"/>
      <w:r w:rsidRPr="00E56253">
        <w:rPr>
          <w:sz w:val="28"/>
          <w:szCs w:val="28"/>
        </w:rPr>
        <w:t xml:space="preserve"> </w:t>
      </w:r>
      <w:proofErr w:type="spellStart"/>
      <w:r w:rsidRPr="00E56253">
        <w:rPr>
          <w:sz w:val="28"/>
          <w:szCs w:val="28"/>
        </w:rPr>
        <w:t>ministrs</w:t>
      </w:r>
      <w:proofErr w:type="spellEnd"/>
      <w:r w:rsidRPr="00E56253">
        <w:rPr>
          <w:sz w:val="28"/>
          <w:szCs w:val="28"/>
        </w:rPr>
        <w:t xml:space="preserve"> </w:t>
      </w:r>
      <w:r w:rsidRPr="00E56253">
        <w:rPr>
          <w:sz w:val="28"/>
          <w:szCs w:val="28"/>
        </w:rPr>
        <w:tab/>
        <w:t xml:space="preserve">Raimonds </w:t>
      </w:r>
      <w:proofErr w:type="spellStart"/>
      <w:r w:rsidRPr="00E56253">
        <w:rPr>
          <w:sz w:val="28"/>
          <w:szCs w:val="28"/>
        </w:rPr>
        <w:t>Bergmanis</w:t>
      </w:r>
      <w:proofErr w:type="spellEnd"/>
    </w:p>
    <w:sectPr w:rsidR="002E4946" w:rsidRPr="00E56253" w:rsidSect="002E49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3EF31" w14:textId="77777777" w:rsidR="00463A3B" w:rsidRDefault="00C356EE">
      <w:r>
        <w:separator/>
      </w:r>
    </w:p>
  </w:endnote>
  <w:endnote w:type="continuationSeparator" w:id="0">
    <w:p w14:paraId="5B13EF33" w14:textId="77777777" w:rsidR="00463A3B" w:rsidRDefault="00C3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3EF2A" w14:textId="388AC30F" w:rsidR="00EF0857" w:rsidRPr="003E091E" w:rsidRDefault="003E091E" w:rsidP="002618F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N0720_8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C18D" w14:textId="77777777" w:rsidR="002E4946" w:rsidRPr="003E091E" w:rsidRDefault="002E4946" w:rsidP="002E494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N0720_8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3EF2D" w14:textId="77777777" w:rsidR="00463A3B" w:rsidRDefault="00C356EE">
      <w:r>
        <w:separator/>
      </w:r>
    </w:p>
  </w:footnote>
  <w:footnote w:type="continuationSeparator" w:id="0">
    <w:p w14:paraId="5B13EF2F" w14:textId="77777777" w:rsidR="00463A3B" w:rsidRDefault="00C3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5987664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0BD18AA2" w14:textId="0DDD2825" w:rsidR="002E4946" w:rsidRPr="002E4946" w:rsidRDefault="002E4946">
        <w:pPr>
          <w:pStyle w:val="Header"/>
          <w:jc w:val="center"/>
          <w:rPr>
            <w:sz w:val="24"/>
            <w:szCs w:val="24"/>
          </w:rPr>
        </w:pPr>
        <w:r w:rsidRPr="002E4946">
          <w:rPr>
            <w:sz w:val="24"/>
            <w:szCs w:val="24"/>
          </w:rPr>
          <w:fldChar w:fldCharType="begin"/>
        </w:r>
        <w:r w:rsidRPr="002E4946">
          <w:rPr>
            <w:sz w:val="24"/>
            <w:szCs w:val="24"/>
          </w:rPr>
          <w:instrText xml:space="preserve"> PAGE   \* MERGEFORMAT </w:instrText>
        </w:r>
        <w:r w:rsidRPr="002E4946">
          <w:rPr>
            <w:sz w:val="24"/>
            <w:szCs w:val="24"/>
          </w:rPr>
          <w:fldChar w:fldCharType="separate"/>
        </w:r>
        <w:r w:rsidR="00B05B9B">
          <w:rPr>
            <w:noProof/>
            <w:sz w:val="24"/>
            <w:szCs w:val="24"/>
          </w:rPr>
          <w:t>2</w:t>
        </w:r>
        <w:r w:rsidRPr="002E4946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7B48" w14:textId="4DAAEE63" w:rsidR="003E091E" w:rsidRDefault="003E091E">
    <w:pPr>
      <w:pStyle w:val="Header"/>
      <w:rPr>
        <w:sz w:val="24"/>
        <w:szCs w:val="24"/>
      </w:rPr>
    </w:pPr>
  </w:p>
  <w:p w14:paraId="41AA02E9" w14:textId="32A76678" w:rsidR="002E4946" w:rsidRPr="00A142D0" w:rsidRDefault="002E4946" w:rsidP="00501350">
    <w:pPr>
      <w:pStyle w:val="Header"/>
    </w:pPr>
    <w:r>
      <w:rPr>
        <w:noProof/>
      </w:rPr>
      <w:drawing>
        <wp:inline distT="0" distB="0" distL="0" distR="0" wp14:anchorId="47A28A8C" wp14:editId="4EA1DCFB">
          <wp:extent cx="5916295" cy="103695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D63B45"/>
    <w:multiLevelType w:val="hybridMultilevel"/>
    <w:tmpl w:val="6D76CA44"/>
    <w:lvl w:ilvl="0" w:tplc="773CA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5489B30" w:tentative="1">
      <w:start w:val="1"/>
      <w:numFmt w:val="lowerLetter"/>
      <w:lvlText w:val="%2."/>
      <w:lvlJc w:val="left"/>
      <w:pPr>
        <w:ind w:left="1800" w:hanging="360"/>
      </w:pPr>
    </w:lvl>
    <w:lvl w:ilvl="2" w:tplc="26004284" w:tentative="1">
      <w:start w:val="1"/>
      <w:numFmt w:val="lowerRoman"/>
      <w:lvlText w:val="%3."/>
      <w:lvlJc w:val="right"/>
      <w:pPr>
        <w:ind w:left="2520" w:hanging="180"/>
      </w:pPr>
    </w:lvl>
    <w:lvl w:ilvl="3" w:tplc="2C807A06" w:tentative="1">
      <w:start w:val="1"/>
      <w:numFmt w:val="decimal"/>
      <w:lvlText w:val="%4."/>
      <w:lvlJc w:val="left"/>
      <w:pPr>
        <w:ind w:left="3240" w:hanging="360"/>
      </w:pPr>
    </w:lvl>
    <w:lvl w:ilvl="4" w:tplc="DC50888E" w:tentative="1">
      <w:start w:val="1"/>
      <w:numFmt w:val="lowerLetter"/>
      <w:lvlText w:val="%5."/>
      <w:lvlJc w:val="left"/>
      <w:pPr>
        <w:ind w:left="3960" w:hanging="360"/>
      </w:pPr>
    </w:lvl>
    <w:lvl w:ilvl="5" w:tplc="3814B078" w:tentative="1">
      <w:start w:val="1"/>
      <w:numFmt w:val="lowerRoman"/>
      <w:lvlText w:val="%6."/>
      <w:lvlJc w:val="right"/>
      <w:pPr>
        <w:ind w:left="4680" w:hanging="180"/>
      </w:pPr>
    </w:lvl>
    <w:lvl w:ilvl="6" w:tplc="6C9C2B6E" w:tentative="1">
      <w:start w:val="1"/>
      <w:numFmt w:val="decimal"/>
      <w:lvlText w:val="%7."/>
      <w:lvlJc w:val="left"/>
      <w:pPr>
        <w:ind w:left="5400" w:hanging="360"/>
      </w:pPr>
    </w:lvl>
    <w:lvl w:ilvl="7" w:tplc="68064DE0" w:tentative="1">
      <w:start w:val="1"/>
      <w:numFmt w:val="lowerLetter"/>
      <w:lvlText w:val="%8."/>
      <w:lvlJc w:val="left"/>
      <w:pPr>
        <w:ind w:left="6120" w:hanging="360"/>
      </w:pPr>
    </w:lvl>
    <w:lvl w:ilvl="8" w:tplc="E9AE75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2E90C8E"/>
    <w:multiLevelType w:val="hybridMultilevel"/>
    <w:tmpl w:val="F1F4B08C"/>
    <w:lvl w:ilvl="0" w:tplc="CCF6A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5480FA" w:tentative="1">
      <w:start w:val="1"/>
      <w:numFmt w:val="lowerLetter"/>
      <w:lvlText w:val="%2."/>
      <w:lvlJc w:val="left"/>
      <w:pPr>
        <w:ind w:left="1440" w:hanging="360"/>
      </w:pPr>
    </w:lvl>
    <w:lvl w:ilvl="2" w:tplc="78DC1518" w:tentative="1">
      <w:start w:val="1"/>
      <w:numFmt w:val="lowerRoman"/>
      <w:lvlText w:val="%3."/>
      <w:lvlJc w:val="right"/>
      <w:pPr>
        <w:ind w:left="2160" w:hanging="180"/>
      </w:pPr>
    </w:lvl>
    <w:lvl w:ilvl="3" w:tplc="B5983A92" w:tentative="1">
      <w:start w:val="1"/>
      <w:numFmt w:val="decimal"/>
      <w:lvlText w:val="%4."/>
      <w:lvlJc w:val="left"/>
      <w:pPr>
        <w:ind w:left="2880" w:hanging="360"/>
      </w:pPr>
    </w:lvl>
    <w:lvl w:ilvl="4" w:tplc="4BF0A3F2" w:tentative="1">
      <w:start w:val="1"/>
      <w:numFmt w:val="lowerLetter"/>
      <w:lvlText w:val="%5."/>
      <w:lvlJc w:val="left"/>
      <w:pPr>
        <w:ind w:left="3600" w:hanging="360"/>
      </w:pPr>
    </w:lvl>
    <w:lvl w:ilvl="5" w:tplc="FFD8BBD0" w:tentative="1">
      <w:start w:val="1"/>
      <w:numFmt w:val="lowerRoman"/>
      <w:lvlText w:val="%6."/>
      <w:lvlJc w:val="right"/>
      <w:pPr>
        <w:ind w:left="4320" w:hanging="180"/>
      </w:pPr>
    </w:lvl>
    <w:lvl w:ilvl="6" w:tplc="B7DCF54A" w:tentative="1">
      <w:start w:val="1"/>
      <w:numFmt w:val="decimal"/>
      <w:lvlText w:val="%7."/>
      <w:lvlJc w:val="left"/>
      <w:pPr>
        <w:ind w:left="5040" w:hanging="360"/>
      </w:pPr>
    </w:lvl>
    <w:lvl w:ilvl="7" w:tplc="D250F780" w:tentative="1">
      <w:start w:val="1"/>
      <w:numFmt w:val="lowerLetter"/>
      <w:lvlText w:val="%8."/>
      <w:lvlJc w:val="left"/>
      <w:pPr>
        <w:ind w:left="5760" w:hanging="360"/>
      </w:pPr>
    </w:lvl>
    <w:lvl w:ilvl="8" w:tplc="7BD88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62214ED"/>
    <w:multiLevelType w:val="hybridMultilevel"/>
    <w:tmpl w:val="7D8CF5D6"/>
    <w:lvl w:ilvl="0" w:tplc="668CA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0CE880" w:tentative="1">
      <w:start w:val="1"/>
      <w:numFmt w:val="lowerLetter"/>
      <w:lvlText w:val="%2."/>
      <w:lvlJc w:val="left"/>
      <w:pPr>
        <w:ind w:left="1440" w:hanging="360"/>
      </w:pPr>
    </w:lvl>
    <w:lvl w:ilvl="2" w:tplc="1AA0B6B8" w:tentative="1">
      <w:start w:val="1"/>
      <w:numFmt w:val="lowerRoman"/>
      <w:lvlText w:val="%3."/>
      <w:lvlJc w:val="right"/>
      <w:pPr>
        <w:ind w:left="2160" w:hanging="180"/>
      </w:pPr>
    </w:lvl>
    <w:lvl w:ilvl="3" w:tplc="4D58873C" w:tentative="1">
      <w:start w:val="1"/>
      <w:numFmt w:val="decimal"/>
      <w:lvlText w:val="%4."/>
      <w:lvlJc w:val="left"/>
      <w:pPr>
        <w:ind w:left="2880" w:hanging="360"/>
      </w:pPr>
    </w:lvl>
    <w:lvl w:ilvl="4" w:tplc="9C004F8A" w:tentative="1">
      <w:start w:val="1"/>
      <w:numFmt w:val="lowerLetter"/>
      <w:lvlText w:val="%5."/>
      <w:lvlJc w:val="left"/>
      <w:pPr>
        <w:ind w:left="3600" w:hanging="360"/>
      </w:pPr>
    </w:lvl>
    <w:lvl w:ilvl="5" w:tplc="B14C4938" w:tentative="1">
      <w:start w:val="1"/>
      <w:numFmt w:val="lowerRoman"/>
      <w:lvlText w:val="%6."/>
      <w:lvlJc w:val="right"/>
      <w:pPr>
        <w:ind w:left="4320" w:hanging="180"/>
      </w:pPr>
    </w:lvl>
    <w:lvl w:ilvl="6" w:tplc="73F05EB4" w:tentative="1">
      <w:start w:val="1"/>
      <w:numFmt w:val="decimal"/>
      <w:lvlText w:val="%7."/>
      <w:lvlJc w:val="left"/>
      <w:pPr>
        <w:ind w:left="5040" w:hanging="360"/>
      </w:pPr>
    </w:lvl>
    <w:lvl w:ilvl="7" w:tplc="9EBAB014" w:tentative="1">
      <w:start w:val="1"/>
      <w:numFmt w:val="lowerLetter"/>
      <w:lvlText w:val="%8."/>
      <w:lvlJc w:val="left"/>
      <w:pPr>
        <w:ind w:left="5760" w:hanging="360"/>
      </w:pPr>
    </w:lvl>
    <w:lvl w:ilvl="8" w:tplc="7820E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26F168B"/>
    <w:multiLevelType w:val="hybridMultilevel"/>
    <w:tmpl w:val="A29E37F2"/>
    <w:lvl w:ilvl="0" w:tplc="1988C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2C0794" w:tentative="1">
      <w:start w:val="1"/>
      <w:numFmt w:val="lowerLetter"/>
      <w:lvlText w:val="%2."/>
      <w:lvlJc w:val="left"/>
      <w:pPr>
        <w:ind w:left="1440" w:hanging="360"/>
      </w:pPr>
    </w:lvl>
    <w:lvl w:ilvl="2" w:tplc="0108EB0C" w:tentative="1">
      <w:start w:val="1"/>
      <w:numFmt w:val="lowerRoman"/>
      <w:lvlText w:val="%3."/>
      <w:lvlJc w:val="right"/>
      <w:pPr>
        <w:ind w:left="2160" w:hanging="180"/>
      </w:pPr>
    </w:lvl>
    <w:lvl w:ilvl="3" w:tplc="D1E2457C" w:tentative="1">
      <w:start w:val="1"/>
      <w:numFmt w:val="decimal"/>
      <w:lvlText w:val="%4."/>
      <w:lvlJc w:val="left"/>
      <w:pPr>
        <w:ind w:left="2880" w:hanging="360"/>
      </w:pPr>
    </w:lvl>
    <w:lvl w:ilvl="4" w:tplc="FCB0B63A" w:tentative="1">
      <w:start w:val="1"/>
      <w:numFmt w:val="lowerLetter"/>
      <w:lvlText w:val="%5."/>
      <w:lvlJc w:val="left"/>
      <w:pPr>
        <w:ind w:left="3600" w:hanging="360"/>
      </w:pPr>
    </w:lvl>
    <w:lvl w:ilvl="5" w:tplc="6F544980" w:tentative="1">
      <w:start w:val="1"/>
      <w:numFmt w:val="lowerRoman"/>
      <w:lvlText w:val="%6."/>
      <w:lvlJc w:val="right"/>
      <w:pPr>
        <w:ind w:left="4320" w:hanging="180"/>
      </w:pPr>
    </w:lvl>
    <w:lvl w:ilvl="6" w:tplc="042C482A" w:tentative="1">
      <w:start w:val="1"/>
      <w:numFmt w:val="decimal"/>
      <w:lvlText w:val="%7."/>
      <w:lvlJc w:val="left"/>
      <w:pPr>
        <w:ind w:left="5040" w:hanging="360"/>
      </w:pPr>
    </w:lvl>
    <w:lvl w:ilvl="7" w:tplc="D89C898E" w:tentative="1">
      <w:start w:val="1"/>
      <w:numFmt w:val="lowerLetter"/>
      <w:lvlText w:val="%8."/>
      <w:lvlJc w:val="left"/>
      <w:pPr>
        <w:ind w:left="5760" w:hanging="360"/>
      </w:pPr>
    </w:lvl>
    <w:lvl w:ilvl="8" w:tplc="98AED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A3E7647"/>
    <w:multiLevelType w:val="hybridMultilevel"/>
    <w:tmpl w:val="8716F3BC"/>
    <w:lvl w:ilvl="0" w:tplc="F500C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12D0AA" w:tentative="1">
      <w:start w:val="1"/>
      <w:numFmt w:val="lowerLetter"/>
      <w:lvlText w:val="%2."/>
      <w:lvlJc w:val="left"/>
      <w:pPr>
        <w:ind w:left="1800" w:hanging="360"/>
      </w:pPr>
    </w:lvl>
    <w:lvl w:ilvl="2" w:tplc="B9F47BC0" w:tentative="1">
      <w:start w:val="1"/>
      <w:numFmt w:val="lowerRoman"/>
      <w:lvlText w:val="%3."/>
      <w:lvlJc w:val="right"/>
      <w:pPr>
        <w:ind w:left="2520" w:hanging="180"/>
      </w:pPr>
    </w:lvl>
    <w:lvl w:ilvl="3" w:tplc="EE3C0CC4" w:tentative="1">
      <w:start w:val="1"/>
      <w:numFmt w:val="decimal"/>
      <w:lvlText w:val="%4."/>
      <w:lvlJc w:val="left"/>
      <w:pPr>
        <w:ind w:left="3240" w:hanging="360"/>
      </w:pPr>
    </w:lvl>
    <w:lvl w:ilvl="4" w:tplc="123AACBC" w:tentative="1">
      <w:start w:val="1"/>
      <w:numFmt w:val="lowerLetter"/>
      <w:lvlText w:val="%5."/>
      <w:lvlJc w:val="left"/>
      <w:pPr>
        <w:ind w:left="3960" w:hanging="360"/>
      </w:pPr>
    </w:lvl>
    <w:lvl w:ilvl="5" w:tplc="4BFEE7E2" w:tentative="1">
      <w:start w:val="1"/>
      <w:numFmt w:val="lowerRoman"/>
      <w:lvlText w:val="%6."/>
      <w:lvlJc w:val="right"/>
      <w:pPr>
        <w:ind w:left="4680" w:hanging="180"/>
      </w:pPr>
    </w:lvl>
    <w:lvl w:ilvl="6" w:tplc="696A8C22" w:tentative="1">
      <w:start w:val="1"/>
      <w:numFmt w:val="decimal"/>
      <w:lvlText w:val="%7."/>
      <w:lvlJc w:val="left"/>
      <w:pPr>
        <w:ind w:left="5400" w:hanging="360"/>
      </w:pPr>
    </w:lvl>
    <w:lvl w:ilvl="7" w:tplc="72988E86" w:tentative="1">
      <w:start w:val="1"/>
      <w:numFmt w:val="lowerLetter"/>
      <w:lvlText w:val="%8."/>
      <w:lvlJc w:val="left"/>
      <w:pPr>
        <w:ind w:left="6120" w:hanging="360"/>
      </w:pPr>
    </w:lvl>
    <w:lvl w:ilvl="8" w:tplc="2EA86AF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B8"/>
    <w:rsid w:val="00042F0B"/>
    <w:rsid w:val="00071EB0"/>
    <w:rsid w:val="000813E7"/>
    <w:rsid w:val="000863B7"/>
    <w:rsid w:val="00095DA2"/>
    <w:rsid w:val="000E2949"/>
    <w:rsid w:val="000E7F4D"/>
    <w:rsid w:val="000F59C6"/>
    <w:rsid w:val="00133D64"/>
    <w:rsid w:val="0013410F"/>
    <w:rsid w:val="00144F17"/>
    <w:rsid w:val="00152917"/>
    <w:rsid w:val="001549F4"/>
    <w:rsid w:val="001B76B9"/>
    <w:rsid w:val="001C25DB"/>
    <w:rsid w:val="002150C1"/>
    <w:rsid w:val="00250190"/>
    <w:rsid w:val="00260A00"/>
    <w:rsid w:val="002618FF"/>
    <w:rsid w:val="0026236D"/>
    <w:rsid w:val="00265068"/>
    <w:rsid w:val="002655BD"/>
    <w:rsid w:val="00287AC9"/>
    <w:rsid w:val="0029149E"/>
    <w:rsid w:val="002B0EE9"/>
    <w:rsid w:val="002E4946"/>
    <w:rsid w:val="002E4E95"/>
    <w:rsid w:val="002F58D7"/>
    <w:rsid w:val="002F5B75"/>
    <w:rsid w:val="00304507"/>
    <w:rsid w:val="0032274A"/>
    <w:rsid w:val="003614C8"/>
    <w:rsid w:val="003973FB"/>
    <w:rsid w:val="003D378D"/>
    <w:rsid w:val="003D70AC"/>
    <w:rsid w:val="003E091E"/>
    <w:rsid w:val="003E67D4"/>
    <w:rsid w:val="003F0118"/>
    <w:rsid w:val="00426EC9"/>
    <w:rsid w:val="00427479"/>
    <w:rsid w:val="00463A3B"/>
    <w:rsid w:val="004662B4"/>
    <w:rsid w:val="00472339"/>
    <w:rsid w:val="004777F2"/>
    <w:rsid w:val="0048652E"/>
    <w:rsid w:val="004B4402"/>
    <w:rsid w:val="004B7361"/>
    <w:rsid w:val="004C1AC1"/>
    <w:rsid w:val="004C20D2"/>
    <w:rsid w:val="004D60BC"/>
    <w:rsid w:val="004D706D"/>
    <w:rsid w:val="005069E7"/>
    <w:rsid w:val="0052509E"/>
    <w:rsid w:val="005B3C55"/>
    <w:rsid w:val="005C013B"/>
    <w:rsid w:val="005C2E7A"/>
    <w:rsid w:val="005E71EC"/>
    <w:rsid w:val="005F250B"/>
    <w:rsid w:val="005F4077"/>
    <w:rsid w:val="005F5866"/>
    <w:rsid w:val="00612964"/>
    <w:rsid w:val="0063361B"/>
    <w:rsid w:val="006426F2"/>
    <w:rsid w:val="00661C44"/>
    <w:rsid w:val="00670633"/>
    <w:rsid w:val="00685DE4"/>
    <w:rsid w:val="00686965"/>
    <w:rsid w:val="00687D50"/>
    <w:rsid w:val="00693E53"/>
    <w:rsid w:val="0069793D"/>
    <w:rsid w:val="006A24CA"/>
    <w:rsid w:val="006C3B75"/>
    <w:rsid w:val="006F1D55"/>
    <w:rsid w:val="006F474A"/>
    <w:rsid w:val="00704C70"/>
    <w:rsid w:val="00707ED9"/>
    <w:rsid w:val="00713C5B"/>
    <w:rsid w:val="00734AE2"/>
    <w:rsid w:val="00737BCD"/>
    <w:rsid w:val="007635F3"/>
    <w:rsid w:val="0076771A"/>
    <w:rsid w:val="00780CF7"/>
    <w:rsid w:val="007A2A4C"/>
    <w:rsid w:val="007B0933"/>
    <w:rsid w:val="007C574C"/>
    <w:rsid w:val="007D041C"/>
    <w:rsid w:val="007D324E"/>
    <w:rsid w:val="007D53E1"/>
    <w:rsid w:val="007F180F"/>
    <w:rsid w:val="007F5B53"/>
    <w:rsid w:val="0080640A"/>
    <w:rsid w:val="0080734E"/>
    <w:rsid w:val="0081199A"/>
    <w:rsid w:val="00815D4A"/>
    <w:rsid w:val="00822D50"/>
    <w:rsid w:val="00831BCE"/>
    <w:rsid w:val="00843C6B"/>
    <w:rsid w:val="00847683"/>
    <w:rsid w:val="00863D22"/>
    <w:rsid w:val="008804EF"/>
    <w:rsid w:val="00882D15"/>
    <w:rsid w:val="00895A82"/>
    <w:rsid w:val="008B20F4"/>
    <w:rsid w:val="008D296B"/>
    <w:rsid w:val="008F7365"/>
    <w:rsid w:val="00910018"/>
    <w:rsid w:val="009239B9"/>
    <w:rsid w:val="00931037"/>
    <w:rsid w:val="009330AF"/>
    <w:rsid w:val="0095731A"/>
    <w:rsid w:val="00961464"/>
    <w:rsid w:val="00961EAA"/>
    <w:rsid w:val="00981FA2"/>
    <w:rsid w:val="00981FE4"/>
    <w:rsid w:val="00984F91"/>
    <w:rsid w:val="009859A8"/>
    <w:rsid w:val="00995225"/>
    <w:rsid w:val="009A48D6"/>
    <w:rsid w:val="00A12D0D"/>
    <w:rsid w:val="00A33D28"/>
    <w:rsid w:val="00A442F4"/>
    <w:rsid w:val="00A723E6"/>
    <w:rsid w:val="00A921D2"/>
    <w:rsid w:val="00A96A7A"/>
    <w:rsid w:val="00A97E25"/>
    <w:rsid w:val="00AA1D05"/>
    <w:rsid w:val="00AA6BE3"/>
    <w:rsid w:val="00AC6880"/>
    <w:rsid w:val="00AE75C5"/>
    <w:rsid w:val="00AF3AC3"/>
    <w:rsid w:val="00B05B9B"/>
    <w:rsid w:val="00B06ECF"/>
    <w:rsid w:val="00B11B64"/>
    <w:rsid w:val="00B16BE0"/>
    <w:rsid w:val="00B175A3"/>
    <w:rsid w:val="00B20D03"/>
    <w:rsid w:val="00B3086B"/>
    <w:rsid w:val="00B31D02"/>
    <w:rsid w:val="00B83D64"/>
    <w:rsid w:val="00BB5C8F"/>
    <w:rsid w:val="00BC5743"/>
    <w:rsid w:val="00BD6F99"/>
    <w:rsid w:val="00C1180B"/>
    <w:rsid w:val="00C20674"/>
    <w:rsid w:val="00C356EE"/>
    <w:rsid w:val="00C729FB"/>
    <w:rsid w:val="00C73F60"/>
    <w:rsid w:val="00C77FC1"/>
    <w:rsid w:val="00CC3182"/>
    <w:rsid w:val="00CC369F"/>
    <w:rsid w:val="00CC5277"/>
    <w:rsid w:val="00CC530C"/>
    <w:rsid w:val="00CC753B"/>
    <w:rsid w:val="00CD1ADF"/>
    <w:rsid w:val="00CD7D61"/>
    <w:rsid w:val="00D04985"/>
    <w:rsid w:val="00D0748A"/>
    <w:rsid w:val="00D61217"/>
    <w:rsid w:val="00D9664E"/>
    <w:rsid w:val="00DA099E"/>
    <w:rsid w:val="00DA5769"/>
    <w:rsid w:val="00DD6CB8"/>
    <w:rsid w:val="00DE0C4B"/>
    <w:rsid w:val="00DE5906"/>
    <w:rsid w:val="00E16067"/>
    <w:rsid w:val="00E22066"/>
    <w:rsid w:val="00E300A8"/>
    <w:rsid w:val="00E5229B"/>
    <w:rsid w:val="00E5683A"/>
    <w:rsid w:val="00E6411C"/>
    <w:rsid w:val="00E9033D"/>
    <w:rsid w:val="00EA1B45"/>
    <w:rsid w:val="00EA4D03"/>
    <w:rsid w:val="00EA6F5E"/>
    <w:rsid w:val="00EA6F97"/>
    <w:rsid w:val="00EC0FD1"/>
    <w:rsid w:val="00ED22B2"/>
    <w:rsid w:val="00EE17E3"/>
    <w:rsid w:val="00EF0857"/>
    <w:rsid w:val="00EF0B6E"/>
    <w:rsid w:val="00EF2617"/>
    <w:rsid w:val="00F0225E"/>
    <w:rsid w:val="00F12FC8"/>
    <w:rsid w:val="00F22346"/>
    <w:rsid w:val="00F26B88"/>
    <w:rsid w:val="00F30705"/>
    <w:rsid w:val="00F37C81"/>
    <w:rsid w:val="00F93E6A"/>
    <w:rsid w:val="00FA659A"/>
    <w:rsid w:val="00FA7C0D"/>
    <w:rsid w:val="00FB6544"/>
    <w:rsid w:val="00FC35FD"/>
    <w:rsid w:val="00FD4022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3EEF7"/>
  <w15:docId w15:val="{C8B97B3B-5A48-45C4-8B92-BD0DCF17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7C0D"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0D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D03"/>
  </w:style>
  <w:style w:type="character" w:customStyle="1" w:styleId="CommentTextChar">
    <w:name w:val="Comment Text Char"/>
    <w:basedOn w:val="DefaultParagraphFont"/>
    <w:link w:val="CommentText"/>
    <w:semiHidden/>
    <w:rsid w:val="00B20D03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D03"/>
    <w:rPr>
      <w:rFonts w:cs="Arial Unicode MS"/>
      <w:b/>
      <w:bCs/>
      <w:lang w:val="en-GB" w:eastAsia="en-US" w:bidi="lo-LA"/>
    </w:rPr>
  </w:style>
  <w:style w:type="paragraph" w:customStyle="1" w:styleId="naisf">
    <w:name w:val="naisf"/>
    <w:basedOn w:val="Normal"/>
    <w:rsid w:val="002E4946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4208-7AF1-4C25-8439-78757ECA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438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Heinrihs Rozens</dc:creator>
  <cp:lastModifiedBy>Leontine Babkina</cp:lastModifiedBy>
  <cp:revision>16</cp:revision>
  <cp:lastPrinted>2018-04-27T07:49:00Z</cp:lastPrinted>
  <dcterms:created xsi:type="dcterms:W3CDTF">2018-04-10T10:19:00Z</dcterms:created>
  <dcterms:modified xsi:type="dcterms:W3CDTF">2018-05-07T06:20:00Z</dcterms:modified>
</cp:coreProperties>
</file>