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31B" w:rsidRPr="00C261EC" w:rsidRDefault="00CC031B" w:rsidP="00CC031B">
      <w:pPr>
        <w:jc w:val="center"/>
        <w:rPr>
          <w:rFonts w:ascii="Times New Roman" w:eastAsia="Times New Roman" w:hAnsi="Times New Roman" w:cs="Times New Roman"/>
          <w:b/>
          <w:bCs/>
          <w:sz w:val="28"/>
          <w:szCs w:val="28"/>
          <w:lang w:eastAsia="lv-LV"/>
        </w:rPr>
      </w:pPr>
      <w:bookmarkStart w:id="0" w:name="n-626535"/>
      <w:bookmarkStart w:id="1" w:name="626535"/>
      <w:bookmarkEnd w:id="0"/>
      <w:bookmarkEnd w:id="1"/>
      <w:r w:rsidRPr="00C261EC">
        <w:rPr>
          <w:rFonts w:ascii="Times New Roman" w:eastAsia="Times New Roman" w:hAnsi="Times New Roman" w:cs="Times New Roman"/>
          <w:b/>
          <w:bCs/>
          <w:sz w:val="28"/>
          <w:szCs w:val="28"/>
          <w:lang w:eastAsia="lv-LV"/>
        </w:rPr>
        <w:t>Ministru kabineta rīkojuma projekta “Par apropriācijas pārdali” sākotnējās ietekmes novērtējuma ziņojums</w:t>
      </w:r>
      <w:r w:rsidR="00C261EC">
        <w:rPr>
          <w:rFonts w:ascii="Times New Roman" w:eastAsia="Times New Roman" w:hAnsi="Times New Roman" w:cs="Times New Roman"/>
          <w:b/>
          <w:bCs/>
          <w:sz w:val="28"/>
          <w:szCs w:val="28"/>
          <w:lang w:eastAsia="lv-LV"/>
        </w:rPr>
        <w:t xml:space="preserve"> </w:t>
      </w:r>
      <w:r w:rsidRPr="00C261EC">
        <w:rPr>
          <w:rFonts w:ascii="Times New Roman" w:eastAsia="Times New Roman" w:hAnsi="Times New Roman" w:cs="Times New Roman"/>
          <w:b/>
          <w:bCs/>
          <w:sz w:val="28"/>
          <w:szCs w:val="28"/>
          <w:lang w:eastAsia="lv-LV"/>
        </w:rPr>
        <w:t>(anotācija)</w:t>
      </w:r>
    </w:p>
    <w:p w:rsidR="00C261EC" w:rsidRPr="00C261EC" w:rsidRDefault="00C261EC" w:rsidP="00C261EC">
      <w:pPr>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7"/>
        <w:gridCol w:w="5597"/>
      </w:tblGrid>
      <w:tr w:rsidR="00C261EC" w:rsidRPr="00C261EC" w:rsidTr="00C261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61EC" w:rsidRPr="00C261EC" w:rsidRDefault="00C261EC" w:rsidP="00C261EC">
            <w:pPr>
              <w:ind w:firstLine="300"/>
              <w:jc w:val="center"/>
              <w:rPr>
                <w:rFonts w:ascii="Times New Roman" w:eastAsia="Times New Roman" w:hAnsi="Times New Roman" w:cs="Times New Roman"/>
                <w:b/>
                <w:bCs/>
                <w:sz w:val="24"/>
                <w:szCs w:val="24"/>
                <w:lang w:eastAsia="lv-LV"/>
              </w:rPr>
            </w:pPr>
            <w:r w:rsidRPr="00C261EC">
              <w:rPr>
                <w:rFonts w:ascii="Times New Roman" w:eastAsia="Times New Roman" w:hAnsi="Times New Roman" w:cs="Times New Roman"/>
                <w:b/>
                <w:bCs/>
                <w:sz w:val="24"/>
                <w:szCs w:val="24"/>
                <w:lang w:eastAsia="lv-LV"/>
              </w:rPr>
              <w:t>Tiesību akta projekta anotācijas kopsavilkums</w:t>
            </w:r>
          </w:p>
        </w:tc>
      </w:tr>
      <w:tr w:rsidR="00C261EC" w:rsidRPr="00C261EC" w:rsidTr="00C261EC">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C261EC" w:rsidRPr="00C261EC" w:rsidRDefault="00C261EC" w:rsidP="00C261EC">
            <w:pP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Mērķis, risinājums u</w:t>
            </w:r>
            <w:r>
              <w:rPr>
                <w:rFonts w:ascii="Times New Roman" w:eastAsia="Times New Roman" w:hAnsi="Times New Roman" w:cs="Times New Roman"/>
                <w:sz w:val="24"/>
                <w:szCs w:val="24"/>
                <w:lang w:eastAsia="lv-LV"/>
              </w:rPr>
              <w:t>n projekta spēkā stāšanās laiks</w:t>
            </w:r>
          </w:p>
        </w:tc>
        <w:tc>
          <w:tcPr>
            <w:tcW w:w="3000" w:type="pct"/>
            <w:tcBorders>
              <w:top w:val="outset" w:sz="6" w:space="0" w:color="auto"/>
              <w:left w:val="outset" w:sz="6" w:space="0" w:color="auto"/>
              <w:bottom w:val="outset" w:sz="6" w:space="0" w:color="auto"/>
              <w:right w:val="outset" w:sz="6" w:space="0" w:color="auto"/>
            </w:tcBorders>
            <w:hideMark/>
          </w:tcPr>
          <w:p w:rsidR="00C261EC" w:rsidRDefault="00877C18" w:rsidP="00C7432E">
            <w:pPr>
              <w:jc w:val="both"/>
              <w:rPr>
                <w:rFonts w:ascii="Times New Roman" w:eastAsia="Times New Roman" w:hAnsi="Times New Roman" w:cs="Times New Roman"/>
                <w:sz w:val="24"/>
                <w:szCs w:val="24"/>
                <w:lang w:eastAsia="lv-LV"/>
              </w:rPr>
            </w:pPr>
            <w:r w:rsidRPr="00877C18">
              <w:rPr>
                <w:rFonts w:ascii="Times New Roman" w:eastAsia="Times New Roman" w:hAnsi="Times New Roman" w:cs="Times New Roman"/>
                <w:sz w:val="24"/>
                <w:szCs w:val="24"/>
                <w:lang w:eastAsia="lv-LV"/>
              </w:rPr>
              <w:t>Ministru kabineta rīkojuma projekts “Par apropriācijas pārdali” (turpmāk – Projekts), sākot ar 2018.gada 1.jūniju, paredz apropriācijas</w:t>
            </w:r>
            <w:r w:rsidR="00A35F09">
              <w:rPr>
                <w:rFonts w:ascii="Times New Roman" w:eastAsia="Times New Roman" w:hAnsi="Times New Roman" w:cs="Times New Roman"/>
                <w:sz w:val="24"/>
                <w:szCs w:val="24"/>
                <w:lang w:eastAsia="lv-LV"/>
              </w:rPr>
              <w:t xml:space="preserve"> un četru </w:t>
            </w:r>
            <w:r w:rsidR="00A35F09" w:rsidRPr="00A35F09">
              <w:rPr>
                <w:rFonts w:ascii="Times New Roman" w:eastAsia="Times New Roman" w:hAnsi="Times New Roman" w:cs="Times New Roman"/>
                <w:sz w:val="24"/>
                <w:szCs w:val="24"/>
                <w:lang w:eastAsia="lv-LV"/>
              </w:rPr>
              <w:t>amat</w:t>
            </w:r>
            <w:r w:rsidR="00A35F09">
              <w:rPr>
                <w:rFonts w:ascii="Times New Roman" w:eastAsia="Times New Roman" w:hAnsi="Times New Roman" w:cs="Times New Roman"/>
                <w:sz w:val="24"/>
                <w:szCs w:val="24"/>
                <w:lang w:eastAsia="lv-LV"/>
              </w:rPr>
              <w:t>u</w:t>
            </w:r>
            <w:r w:rsidR="00A35F09" w:rsidRPr="00A35F09">
              <w:rPr>
                <w:rFonts w:ascii="Times New Roman" w:eastAsia="Times New Roman" w:hAnsi="Times New Roman" w:cs="Times New Roman"/>
                <w:sz w:val="24"/>
                <w:szCs w:val="24"/>
                <w:lang w:eastAsia="lv-LV"/>
              </w:rPr>
              <w:t xml:space="preserve"> vietu </w:t>
            </w:r>
            <w:r w:rsidRPr="00877C18">
              <w:rPr>
                <w:rFonts w:ascii="Times New Roman" w:eastAsia="Times New Roman" w:hAnsi="Times New Roman" w:cs="Times New Roman"/>
                <w:sz w:val="24"/>
                <w:szCs w:val="24"/>
                <w:lang w:eastAsia="lv-LV"/>
              </w:rPr>
              <w:t>pārdali no Finanšu ministrijas uz Valsts kanceleju, lai Valsts kanceleja turpmāk būtu atbildīgā un nodrošinātu sabiedriskajā sektorā nodarbināto atlīdzības politikas veidošanu.</w:t>
            </w:r>
          </w:p>
          <w:p w:rsidR="00A35F09" w:rsidRPr="00C261EC" w:rsidRDefault="00A35F09" w:rsidP="00C7432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stāsies spēkā pēc tā pieņemšanas Ministru kabinetā.</w:t>
            </w:r>
          </w:p>
        </w:tc>
        <w:bookmarkStart w:id="2" w:name="_GoBack"/>
        <w:bookmarkEnd w:id="2"/>
      </w:tr>
    </w:tbl>
    <w:p w:rsidR="00CC031B" w:rsidRPr="00C261EC"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158"/>
        <w:gridCol w:w="5571"/>
      </w:tblGrid>
      <w:tr w:rsidR="00CC031B" w:rsidRPr="00C261EC"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C031B" w:rsidRPr="00C261EC" w:rsidRDefault="00CC031B" w:rsidP="00CC031B">
            <w:pPr>
              <w:ind w:firstLine="301"/>
              <w:jc w:val="center"/>
              <w:rPr>
                <w:rFonts w:ascii="Times New Roman" w:eastAsia="Times New Roman" w:hAnsi="Times New Roman" w:cs="Times New Roman"/>
                <w:b/>
                <w:bCs/>
                <w:sz w:val="24"/>
                <w:szCs w:val="24"/>
                <w:lang w:eastAsia="lv-LV"/>
              </w:rPr>
            </w:pPr>
            <w:r w:rsidRPr="00C261EC">
              <w:rPr>
                <w:rFonts w:ascii="Times New Roman" w:eastAsia="Times New Roman" w:hAnsi="Times New Roman" w:cs="Times New Roman"/>
                <w:b/>
                <w:bCs/>
                <w:sz w:val="24"/>
                <w:szCs w:val="24"/>
                <w:lang w:eastAsia="lv-LV"/>
              </w:rPr>
              <w:t>I. Tiesību akta projekta izstrādes nepieciešamība</w:t>
            </w:r>
          </w:p>
        </w:tc>
      </w:tr>
      <w:tr w:rsidR="00CC031B" w:rsidRPr="00C261EC"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C261EC" w:rsidRDefault="00CC031B" w:rsidP="00CC031B">
            <w:pPr>
              <w:ind w:firstLine="300"/>
              <w:jc w:val="cente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C031B" w:rsidRPr="00C261EC" w:rsidRDefault="00CC031B" w:rsidP="00CC031B">
            <w:pP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877C18" w:rsidRDefault="00877C18" w:rsidP="00CC031B">
            <w:pPr>
              <w:jc w:val="both"/>
              <w:rPr>
                <w:rFonts w:ascii="Times New Roman" w:eastAsia="Times New Roman" w:hAnsi="Times New Roman" w:cs="Times New Roman"/>
                <w:sz w:val="24"/>
                <w:szCs w:val="24"/>
                <w:lang w:eastAsia="lv-LV"/>
              </w:rPr>
            </w:pPr>
            <w:r w:rsidRPr="00877C18">
              <w:rPr>
                <w:rFonts w:ascii="Times New Roman" w:eastAsia="Times New Roman" w:hAnsi="Times New Roman" w:cs="Times New Roman"/>
                <w:sz w:val="24"/>
                <w:szCs w:val="24"/>
                <w:lang w:eastAsia="lv-LV"/>
              </w:rPr>
              <w:t>Projekts sagatavots, lai novērstu daļēju funkciju dublēšanos sabiedriskajā sektorā nodarbināto atlīdzības politikas jomā, racionāli izlietotu administratīvos un cilvēkresursus un Valsts kanceleju noteiktu</w:t>
            </w:r>
            <w:r>
              <w:rPr>
                <w:rFonts w:ascii="Times New Roman" w:eastAsia="Times New Roman" w:hAnsi="Times New Roman" w:cs="Times New Roman"/>
                <w:sz w:val="24"/>
                <w:szCs w:val="24"/>
                <w:lang w:eastAsia="lv-LV"/>
              </w:rPr>
              <w:t xml:space="preserve"> par atbildīgo institūciju par </w:t>
            </w:r>
            <w:r w:rsidRPr="00877C18">
              <w:rPr>
                <w:rFonts w:ascii="Times New Roman" w:eastAsia="Times New Roman" w:hAnsi="Times New Roman" w:cs="Times New Roman"/>
                <w:sz w:val="24"/>
                <w:szCs w:val="24"/>
                <w:lang w:eastAsia="lv-LV"/>
              </w:rPr>
              <w:t>sabiedriskajā sektorā n</w:t>
            </w:r>
            <w:r>
              <w:rPr>
                <w:rFonts w:ascii="Times New Roman" w:eastAsia="Times New Roman" w:hAnsi="Times New Roman" w:cs="Times New Roman"/>
                <w:sz w:val="24"/>
                <w:szCs w:val="24"/>
                <w:lang w:eastAsia="lv-LV"/>
              </w:rPr>
              <w:t>odarbināto atlīdzības politiku.</w:t>
            </w:r>
          </w:p>
          <w:p w:rsidR="00CC031B" w:rsidRPr="00C261EC" w:rsidRDefault="00877C18" w:rsidP="00CC031B">
            <w:pPr>
              <w:jc w:val="both"/>
              <w:rPr>
                <w:rFonts w:ascii="Times New Roman" w:eastAsia="Times New Roman" w:hAnsi="Times New Roman" w:cs="Times New Roman"/>
                <w:sz w:val="24"/>
                <w:szCs w:val="24"/>
                <w:lang w:eastAsia="lv-LV"/>
              </w:rPr>
            </w:pPr>
            <w:r w:rsidRPr="00877C18">
              <w:rPr>
                <w:rFonts w:ascii="Times New Roman" w:eastAsia="Times New Roman" w:hAnsi="Times New Roman" w:cs="Times New Roman"/>
                <w:sz w:val="24"/>
                <w:szCs w:val="24"/>
                <w:lang w:eastAsia="lv-LV"/>
              </w:rPr>
              <w:t>Projekts sagatavots saskaņā ar Likuma par budžetu un finanšu vadību 9.panta piecpadsmito daļu, saskaņā ar kuru finanšu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w:t>
            </w:r>
            <w:r w:rsidR="00CC031B" w:rsidRPr="00C261EC">
              <w:rPr>
                <w:rFonts w:ascii="Times New Roman" w:eastAsia="Times New Roman" w:hAnsi="Times New Roman" w:cs="Times New Roman"/>
                <w:sz w:val="24"/>
                <w:szCs w:val="24"/>
                <w:lang w:eastAsia="lv-LV"/>
              </w:rPr>
              <w:t>.</w:t>
            </w:r>
          </w:p>
        </w:tc>
      </w:tr>
      <w:tr w:rsidR="00CC031B" w:rsidRPr="00C261EC"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C261EC" w:rsidRDefault="00CC031B" w:rsidP="00CC031B">
            <w:pPr>
              <w:ind w:firstLine="300"/>
              <w:jc w:val="cente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C031B" w:rsidRPr="00C261EC" w:rsidRDefault="00CC031B" w:rsidP="00CC031B">
            <w:pP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CC031B" w:rsidRPr="00C261EC" w:rsidRDefault="00CC031B" w:rsidP="00CC031B">
            <w:pPr>
              <w:jc w:val="both"/>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Saskaņā ar Ministru prezidenta 2017.gada 9.februāra rezolūciju (Nr. 12/SAN-154) Valsts kanceleja ir noteikta kā atbildīgā iestāde par Valsts un pašvaldību institūciju amatpersonu un darbinieku atlīdzības likuma (turpmāk – Atlīdzības likums) pārejas noteikumu 32.punktā (32. Ministru kabinets līdz 2017.gada 31.decembrim iesniedz Saeimai likumprojektu par valsts un pašvaldību institūciju amatpersonu un darbinieku atlīdzības sistēmas pilnveidošanu.) dotā uzdevuma izpildi.</w:t>
            </w:r>
          </w:p>
          <w:p w:rsidR="00CC031B" w:rsidRPr="00C261EC" w:rsidRDefault="00CC031B" w:rsidP="00CC031B">
            <w:pPr>
              <w:jc w:val="both"/>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Līdz ar to šobrīd ar atlīdzības politiku nodarbojās gan Finanšu ministrija, gan Valsts kanceleja.</w:t>
            </w:r>
          </w:p>
          <w:p w:rsidR="00CC031B" w:rsidRPr="00C261EC" w:rsidRDefault="00CC031B" w:rsidP="00CC031B">
            <w:pPr>
              <w:jc w:val="both"/>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Finanšu ministrija:</w:t>
            </w:r>
          </w:p>
          <w:p w:rsidR="00CC031B" w:rsidRPr="00C261EC" w:rsidRDefault="00A35F09" w:rsidP="00877C18">
            <w:pPr>
              <w:pStyle w:val="ListParagraph"/>
              <w:numPr>
                <w:ilvl w:val="0"/>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877C18" w:rsidRPr="00877C18">
              <w:rPr>
                <w:rFonts w:ascii="Times New Roman" w:eastAsia="Times New Roman" w:hAnsi="Times New Roman" w:cs="Times New Roman"/>
                <w:sz w:val="24"/>
                <w:szCs w:val="24"/>
                <w:lang w:eastAsia="lv-LV"/>
              </w:rPr>
              <w:t xml:space="preserve">ilnveido Atlīdzības likumu (piemēram, 2018.gada budžeta </w:t>
            </w:r>
            <w:r>
              <w:rPr>
                <w:rFonts w:ascii="Times New Roman" w:eastAsia="Times New Roman" w:hAnsi="Times New Roman" w:cs="Times New Roman"/>
                <w:sz w:val="24"/>
                <w:szCs w:val="24"/>
                <w:lang w:eastAsia="lv-LV"/>
              </w:rPr>
              <w:t xml:space="preserve">pavadošos </w:t>
            </w:r>
            <w:r w:rsidR="00877C18" w:rsidRPr="00877C18">
              <w:rPr>
                <w:rFonts w:ascii="Times New Roman" w:eastAsia="Times New Roman" w:hAnsi="Times New Roman" w:cs="Times New Roman"/>
                <w:sz w:val="24"/>
                <w:szCs w:val="24"/>
                <w:lang w:eastAsia="lv-LV"/>
              </w:rPr>
              <w:t xml:space="preserve">likumprojektu paketē izstrādāja un aizstāvēja Saeimā </w:t>
            </w:r>
            <w:r w:rsidR="00877C18" w:rsidRPr="00877C18">
              <w:rPr>
                <w:rFonts w:ascii="Times New Roman" w:eastAsia="Times New Roman" w:hAnsi="Times New Roman" w:cs="Times New Roman"/>
                <w:sz w:val="24"/>
                <w:szCs w:val="24"/>
                <w:lang w:eastAsia="lv-LV"/>
              </w:rPr>
              <w:lastRenderedPageBreak/>
              <w:t>grozījumus saistītus ar tiesnešu algām, piedalījās Satversmes tiesā lietā par tiesnešu algām, kā eksperti piedalās Saeimas Valsts pārvaldes un pašvaldības komisijas sēdēs par Atlīdzības likuma grozījumiem, atbild uz valsts un pašvaldību iestāžu un iedzīvotāju jautājumiem par Atlīdzības likuma normu piemērošanu (pēdējā laikā regulāri tiek iesūtīti jautājumi par amatpersonu (darbinieku) atlīdzības publicēšanu))</w:t>
            </w:r>
            <w:r w:rsidR="00CC031B" w:rsidRPr="00C261EC">
              <w:rPr>
                <w:rFonts w:ascii="Times New Roman" w:eastAsia="Times New Roman" w:hAnsi="Times New Roman" w:cs="Times New Roman"/>
                <w:sz w:val="24"/>
                <w:szCs w:val="24"/>
                <w:lang w:eastAsia="lv-LV"/>
              </w:rPr>
              <w:t>;</w:t>
            </w:r>
          </w:p>
          <w:p w:rsidR="00CC031B" w:rsidRPr="00C261EC" w:rsidRDefault="00A35F09" w:rsidP="00877C18">
            <w:pPr>
              <w:pStyle w:val="ListParagraph"/>
              <w:numPr>
                <w:ilvl w:val="0"/>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877C18" w:rsidRPr="00877C18">
              <w:rPr>
                <w:rFonts w:ascii="Times New Roman" w:eastAsia="Times New Roman" w:hAnsi="Times New Roman" w:cs="Times New Roman"/>
                <w:sz w:val="24"/>
                <w:szCs w:val="24"/>
                <w:lang w:eastAsia="lv-LV"/>
              </w:rPr>
              <w:t>ilnveido un aktualizē</w:t>
            </w:r>
            <w:r w:rsidR="00877C18">
              <w:rPr>
                <w:rFonts w:ascii="Times New Roman" w:eastAsia="Times New Roman" w:hAnsi="Times New Roman" w:cs="Times New Roman"/>
                <w:sz w:val="24"/>
                <w:szCs w:val="24"/>
                <w:lang w:eastAsia="lv-LV"/>
              </w:rPr>
              <w:t xml:space="preserve"> </w:t>
            </w:r>
            <w:r w:rsidR="00877C18" w:rsidRPr="00815CEB">
              <w:rPr>
                <w:rFonts w:ascii="Times New Roman" w:eastAsia="Times New Roman" w:hAnsi="Times New Roman" w:cs="Times New Roman"/>
                <w:sz w:val="24"/>
                <w:szCs w:val="24"/>
                <w:lang w:eastAsia="lv-LV"/>
              </w:rPr>
              <w:t xml:space="preserve">četru ar Atlīdzības likumu saistītus </w:t>
            </w:r>
            <w:r w:rsidRPr="00815CEB">
              <w:rPr>
                <w:rFonts w:ascii="Times New Roman" w:eastAsia="Times New Roman" w:hAnsi="Times New Roman" w:cs="Times New Roman"/>
                <w:sz w:val="24"/>
                <w:szCs w:val="24"/>
                <w:lang w:eastAsia="lv-LV"/>
              </w:rPr>
              <w:t xml:space="preserve">Ministru kabineta </w:t>
            </w:r>
            <w:r w:rsidR="00877C18" w:rsidRPr="00815CEB">
              <w:rPr>
                <w:rFonts w:ascii="Times New Roman" w:eastAsia="Times New Roman" w:hAnsi="Times New Roman" w:cs="Times New Roman"/>
                <w:sz w:val="24"/>
                <w:szCs w:val="24"/>
                <w:lang w:eastAsia="lv-LV"/>
              </w:rPr>
              <w:t>noteikumus</w:t>
            </w:r>
            <w:r w:rsidR="001C55A7">
              <w:rPr>
                <w:rFonts w:ascii="Times New Roman" w:eastAsia="Times New Roman" w:hAnsi="Times New Roman" w:cs="Times New Roman"/>
                <w:sz w:val="24"/>
                <w:szCs w:val="24"/>
                <w:lang w:eastAsia="lv-LV"/>
              </w:rPr>
              <w:t xml:space="preserve"> (</w:t>
            </w:r>
            <w:r w:rsidR="001C55A7">
              <w:rPr>
                <w:rFonts w:ascii="Times New Roman" w:eastAsia="Times New Roman" w:hAnsi="Times New Roman" w:cs="Times New Roman"/>
                <w:sz w:val="24"/>
                <w:szCs w:val="24"/>
                <w:lang w:eastAsia="lv-LV"/>
              </w:rPr>
              <w:t>2010.gada 21.jūnija noteikumi</w:t>
            </w:r>
            <w:r w:rsidR="001C55A7" w:rsidRPr="003171AC">
              <w:rPr>
                <w:rFonts w:ascii="Times New Roman" w:eastAsia="Times New Roman" w:hAnsi="Times New Roman" w:cs="Times New Roman"/>
                <w:sz w:val="24"/>
                <w:szCs w:val="24"/>
                <w:lang w:eastAsia="lv-LV"/>
              </w:rPr>
              <w:t xml:space="preserve"> Nr.565 “Noteikumi par valsts un pašvaldību institūciju amatpersonu un darbinieku sociālajām garantijām”</w:t>
            </w:r>
            <w:r w:rsidR="001C55A7">
              <w:rPr>
                <w:rFonts w:ascii="Times New Roman" w:eastAsia="Times New Roman" w:hAnsi="Times New Roman" w:cs="Times New Roman"/>
                <w:sz w:val="24"/>
                <w:szCs w:val="24"/>
                <w:lang w:eastAsia="lv-LV"/>
              </w:rPr>
              <w:t>, 2013.gada 29.janvāra noteikumi Nr.66 “</w:t>
            </w:r>
            <w:r w:rsidR="001C55A7" w:rsidRPr="003171AC">
              <w:rPr>
                <w:rFonts w:ascii="Times New Roman" w:eastAsia="Times New Roman" w:hAnsi="Times New Roman" w:cs="Times New Roman"/>
                <w:sz w:val="24"/>
                <w:szCs w:val="24"/>
                <w:lang w:eastAsia="lv-LV"/>
              </w:rPr>
              <w:t>Noteikumi par valsts un pašvaldību institūciju amatpersonu un darbinieku darba samaksu un tās noteikšanas kārtību”</w:t>
            </w:r>
            <w:r w:rsidR="001C55A7">
              <w:rPr>
                <w:rFonts w:ascii="Times New Roman" w:eastAsia="Times New Roman" w:hAnsi="Times New Roman" w:cs="Times New Roman"/>
                <w:sz w:val="24"/>
                <w:szCs w:val="24"/>
                <w:lang w:eastAsia="lv-LV"/>
              </w:rPr>
              <w:t>, 2016.gada 12.aprīļa noteikumi</w:t>
            </w:r>
            <w:r w:rsidR="001C55A7" w:rsidRPr="003171AC">
              <w:rPr>
                <w:rFonts w:ascii="Times New Roman" w:eastAsia="Times New Roman" w:hAnsi="Times New Roman" w:cs="Times New Roman"/>
                <w:sz w:val="24"/>
                <w:szCs w:val="24"/>
                <w:lang w:eastAsia="lv-LV"/>
              </w:rPr>
              <w:t xml:space="preserve"> Nr.225 </w:t>
            </w:r>
            <w:r w:rsidR="001C55A7">
              <w:rPr>
                <w:rFonts w:ascii="Times New Roman" w:eastAsia="Times New Roman" w:hAnsi="Times New Roman" w:cs="Times New Roman"/>
                <w:sz w:val="24"/>
                <w:szCs w:val="24"/>
                <w:lang w:eastAsia="lv-LV"/>
              </w:rPr>
              <w:t>“</w:t>
            </w:r>
            <w:r w:rsidR="001C55A7" w:rsidRPr="003171AC">
              <w:rPr>
                <w:rFonts w:ascii="Times New Roman" w:eastAsia="Times New Roman" w:hAnsi="Times New Roman" w:cs="Times New Roman"/>
                <w:sz w:val="24"/>
                <w:szCs w:val="24"/>
                <w:lang w:eastAsia="lv-LV"/>
              </w:rPr>
              <w:t>Kārtība, kādā tiek publiskota informācija par amatpersonu (darbinieku) atlīdzības noteikšanas kritērijiem un darba samaksas apmēru sadalījumā pa amatu grupām”</w:t>
            </w:r>
            <w:r w:rsidR="001C55A7">
              <w:rPr>
                <w:rFonts w:ascii="Times New Roman" w:eastAsia="Times New Roman" w:hAnsi="Times New Roman" w:cs="Times New Roman"/>
                <w:sz w:val="24"/>
                <w:szCs w:val="24"/>
                <w:lang w:eastAsia="lv-LV"/>
              </w:rPr>
              <w:t xml:space="preserve"> un </w:t>
            </w:r>
            <w:r w:rsidR="001C55A7" w:rsidRPr="003171AC">
              <w:rPr>
                <w:rFonts w:ascii="Times New Roman" w:eastAsia="Times New Roman" w:hAnsi="Times New Roman" w:cs="Times New Roman"/>
                <w:sz w:val="24"/>
                <w:szCs w:val="24"/>
                <w:lang w:eastAsia="lv-LV"/>
              </w:rPr>
              <w:t>2017</w:t>
            </w:r>
            <w:r w:rsidR="001C55A7">
              <w:rPr>
                <w:rFonts w:ascii="Times New Roman" w:eastAsia="Times New Roman" w:hAnsi="Times New Roman" w:cs="Times New Roman"/>
                <w:sz w:val="24"/>
                <w:szCs w:val="24"/>
                <w:lang w:eastAsia="lv-LV"/>
              </w:rPr>
              <w:t>.gada 7.novembra</w:t>
            </w:r>
            <w:r w:rsidR="001C55A7" w:rsidRPr="003171AC">
              <w:rPr>
                <w:rFonts w:ascii="Times New Roman" w:eastAsia="Times New Roman" w:hAnsi="Times New Roman" w:cs="Times New Roman"/>
                <w:sz w:val="24"/>
                <w:szCs w:val="24"/>
                <w:lang w:eastAsia="lv-LV"/>
              </w:rPr>
              <w:t xml:space="preserve"> noteikumi Nr.662 “Noteikumi par valsts tiešās pārvaldes iestāžu un citu valsts un pašvaldību institūciju amatpersonu (darbinieku) atlīdzības un personu uzskaites sistēmu”</w:t>
            </w:r>
            <w:r w:rsidR="001C55A7">
              <w:rPr>
                <w:rFonts w:ascii="Times New Roman" w:eastAsia="Times New Roman" w:hAnsi="Times New Roman" w:cs="Times New Roman"/>
                <w:sz w:val="24"/>
                <w:szCs w:val="24"/>
                <w:lang w:eastAsia="lv-LV"/>
              </w:rPr>
              <w:t>)</w:t>
            </w:r>
            <w:r w:rsidR="00CC031B" w:rsidRPr="00815CEB">
              <w:rPr>
                <w:rFonts w:ascii="Times New Roman" w:eastAsia="Times New Roman" w:hAnsi="Times New Roman" w:cs="Times New Roman"/>
                <w:sz w:val="24"/>
                <w:szCs w:val="24"/>
                <w:lang w:eastAsia="lv-LV"/>
              </w:rPr>
              <w:t>;</w:t>
            </w:r>
          </w:p>
          <w:p w:rsidR="00CC031B" w:rsidRPr="00C261EC" w:rsidRDefault="00A35F09" w:rsidP="00CC031B">
            <w:pPr>
              <w:pStyle w:val="ListParagraph"/>
              <w:numPr>
                <w:ilvl w:val="0"/>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w:t>
            </w:r>
            <w:r w:rsidR="00CC031B" w:rsidRPr="00C261EC">
              <w:rPr>
                <w:rFonts w:ascii="Times New Roman" w:eastAsia="Times New Roman" w:hAnsi="Times New Roman" w:cs="Times New Roman"/>
                <w:sz w:val="24"/>
                <w:szCs w:val="24"/>
                <w:lang w:eastAsia="lv-LV"/>
              </w:rPr>
              <w:t>ztur, aktualizē un izmanto valsts un pašvaldību institūciju amatpersonu un darbinieku atlīdzības uzskaites sistēmu (piemēram, apkopo un pārbauda datus no iestādēm, analizē esošo situāciju un attīstības tendences, īpaši izdevumu pārskatīšanas kontekstā, piedalās budžeta sagatavošanā, t.sk. minimālas algas celšanas papildu izdevumu aprēķināšanā, sagatavo dažādas atskaites, t.sk. Valsts kancelejai;</w:t>
            </w:r>
          </w:p>
          <w:p w:rsidR="00CC031B" w:rsidRPr="00C261EC" w:rsidRDefault="00A35F09" w:rsidP="00877C18">
            <w:pPr>
              <w:pStyle w:val="ListParagraph"/>
              <w:numPr>
                <w:ilvl w:val="0"/>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877C18" w:rsidRPr="00877C18">
              <w:rPr>
                <w:rFonts w:ascii="Times New Roman" w:eastAsia="Times New Roman" w:hAnsi="Times New Roman" w:cs="Times New Roman"/>
                <w:sz w:val="24"/>
                <w:szCs w:val="24"/>
                <w:lang w:eastAsia="lv-LV"/>
              </w:rPr>
              <w:t>niedz atzinumus par tiesību aktu projektiem</w:t>
            </w:r>
            <w:r>
              <w:rPr>
                <w:rFonts w:ascii="Times New Roman" w:eastAsia="Times New Roman" w:hAnsi="Times New Roman" w:cs="Times New Roman"/>
                <w:sz w:val="24"/>
                <w:szCs w:val="24"/>
                <w:lang w:eastAsia="lv-LV"/>
              </w:rPr>
              <w:t xml:space="preserve"> saistībā ar </w:t>
            </w:r>
            <w:r w:rsidRPr="00C261EC">
              <w:rPr>
                <w:rFonts w:ascii="Times New Roman" w:eastAsia="Times New Roman" w:hAnsi="Times New Roman" w:cs="Times New Roman"/>
                <w:sz w:val="24"/>
                <w:szCs w:val="24"/>
                <w:lang w:eastAsia="lv-LV"/>
              </w:rPr>
              <w:t>atlīdzības jautājumiem</w:t>
            </w:r>
            <w:r w:rsidR="00877C18" w:rsidRPr="00877C18">
              <w:rPr>
                <w:rFonts w:ascii="Times New Roman" w:eastAsia="Times New Roman" w:hAnsi="Times New Roman" w:cs="Times New Roman"/>
                <w:sz w:val="24"/>
                <w:szCs w:val="24"/>
                <w:lang w:eastAsia="lv-LV"/>
              </w:rPr>
              <w:t xml:space="preserve"> un prioritāriem pasākumiem, apropriāciju pārdalēm</w:t>
            </w:r>
            <w:r w:rsidR="00CC031B" w:rsidRPr="00C261EC">
              <w:rPr>
                <w:rFonts w:ascii="Times New Roman" w:eastAsia="Times New Roman" w:hAnsi="Times New Roman" w:cs="Times New Roman"/>
                <w:sz w:val="24"/>
                <w:szCs w:val="24"/>
                <w:lang w:eastAsia="lv-LV"/>
              </w:rPr>
              <w:t>.</w:t>
            </w:r>
          </w:p>
          <w:p w:rsidR="00CC031B" w:rsidRPr="00C261EC" w:rsidRDefault="00CC031B" w:rsidP="00CC031B">
            <w:pPr>
              <w:jc w:val="both"/>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Valsts kanceleja:</w:t>
            </w:r>
          </w:p>
          <w:p w:rsidR="00CC031B" w:rsidRPr="00C261EC" w:rsidRDefault="00A35F09" w:rsidP="00CC031B">
            <w:pPr>
              <w:pStyle w:val="ListParagraph"/>
              <w:numPr>
                <w:ilvl w:val="0"/>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CC031B" w:rsidRPr="00C261EC">
              <w:rPr>
                <w:rFonts w:ascii="Times New Roman" w:eastAsia="Times New Roman" w:hAnsi="Times New Roman" w:cs="Times New Roman"/>
                <w:sz w:val="24"/>
                <w:szCs w:val="24"/>
                <w:lang w:eastAsia="lv-LV"/>
              </w:rPr>
              <w:t>zstrādā valsts pārvaldes cilvēkresursu politiku;</w:t>
            </w:r>
          </w:p>
          <w:p w:rsidR="00CC031B" w:rsidRPr="00C261EC" w:rsidRDefault="00A35F09" w:rsidP="00CC031B">
            <w:pPr>
              <w:pStyle w:val="ListParagraph"/>
              <w:numPr>
                <w:ilvl w:val="0"/>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CC031B" w:rsidRPr="00C261EC">
              <w:rPr>
                <w:rFonts w:ascii="Times New Roman" w:eastAsia="Times New Roman" w:hAnsi="Times New Roman" w:cs="Times New Roman"/>
                <w:sz w:val="24"/>
                <w:szCs w:val="24"/>
                <w:lang w:eastAsia="lv-LV"/>
              </w:rPr>
              <w:t xml:space="preserve">ilnveido Atlīdzības likumu (piemēram, sagatavo priekšlikumus par Valsts ieņēmumu dienesta īpašo skalu, sagatavo priekšlikumus par piemaksām “atslēgas” speciālistiem, pašlaik </w:t>
            </w:r>
            <w:r w:rsidR="00CC031B" w:rsidRPr="00C261EC">
              <w:rPr>
                <w:rFonts w:ascii="Times New Roman" w:eastAsia="Times New Roman" w:hAnsi="Times New Roman" w:cs="Times New Roman"/>
                <w:sz w:val="24"/>
                <w:szCs w:val="24"/>
                <w:lang w:eastAsia="lv-LV"/>
              </w:rPr>
              <w:lastRenderedPageBreak/>
              <w:t>strādā pie skalas maksimumu paaugstināšanas augsti kvalificētiem speciālistiem to sasaisto</w:t>
            </w:r>
            <w:r>
              <w:rPr>
                <w:rFonts w:ascii="Times New Roman" w:eastAsia="Times New Roman" w:hAnsi="Times New Roman" w:cs="Times New Roman"/>
                <w:sz w:val="24"/>
                <w:szCs w:val="24"/>
                <w:lang w:eastAsia="lv-LV"/>
              </w:rPr>
              <w:t xml:space="preserve">t ar valsts pārvaldes reformu, pēc kuru </w:t>
            </w:r>
            <w:r w:rsidR="00CC031B" w:rsidRPr="00C261EC">
              <w:rPr>
                <w:rFonts w:ascii="Times New Roman" w:eastAsia="Times New Roman" w:hAnsi="Times New Roman" w:cs="Times New Roman"/>
                <w:sz w:val="24"/>
                <w:szCs w:val="24"/>
                <w:lang w:eastAsia="lv-LV"/>
              </w:rPr>
              <w:t>pieņemšanas tiks gatavots ziņojumus par iestāžu iespēju “pārslēgties” uz jauno algu skalu</w:t>
            </w:r>
            <w:r>
              <w:rPr>
                <w:rFonts w:ascii="Times New Roman" w:eastAsia="Times New Roman" w:hAnsi="Times New Roman" w:cs="Times New Roman"/>
                <w:sz w:val="24"/>
                <w:szCs w:val="24"/>
                <w:lang w:eastAsia="lv-LV"/>
              </w:rPr>
              <w:t>)</w:t>
            </w:r>
            <w:r w:rsidR="00CC031B" w:rsidRPr="00C261EC">
              <w:rPr>
                <w:rFonts w:ascii="Times New Roman" w:eastAsia="Times New Roman" w:hAnsi="Times New Roman" w:cs="Times New Roman"/>
                <w:sz w:val="24"/>
                <w:szCs w:val="24"/>
                <w:lang w:eastAsia="lv-LV"/>
              </w:rPr>
              <w:t>;</w:t>
            </w:r>
          </w:p>
          <w:p w:rsidR="00CC031B" w:rsidRPr="00C261EC" w:rsidRDefault="00A35F09" w:rsidP="00CC031B">
            <w:pPr>
              <w:pStyle w:val="ListParagraph"/>
              <w:numPr>
                <w:ilvl w:val="0"/>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w:t>
            </w:r>
            <w:r w:rsidR="00CC031B" w:rsidRPr="00C261EC">
              <w:rPr>
                <w:rFonts w:ascii="Times New Roman" w:eastAsia="Times New Roman" w:hAnsi="Times New Roman" w:cs="Times New Roman"/>
                <w:sz w:val="24"/>
                <w:szCs w:val="24"/>
                <w:lang w:eastAsia="lv-LV"/>
              </w:rPr>
              <w:t>ztur amatu katalogu;</w:t>
            </w:r>
          </w:p>
          <w:p w:rsidR="00CC031B" w:rsidRPr="00C261EC" w:rsidRDefault="00A35F09" w:rsidP="00CC031B">
            <w:pPr>
              <w:pStyle w:val="ListParagraph"/>
              <w:numPr>
                <w:ilvl w:val="0"/>
                <w:numId w:val="1"/>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CC031B" w:rsidRPr="00C261EC">
              <w:rPr>
                <w:rFonts w:ascii="Times New Roman" w:eastAsia="Times New Roman" w:hAnsi="Times New Roman" w:cs="Times New Roman"/>
                <w:sz w:val="24"/>
                <w:szCs w:val="24"/>
                <w:lang w:eastAsia="lv-LV"/>
              </w:rPr>
              <w:t>askaņo amatus valsts pārvaldes iestādēm – tas tiešā veidā nosaka amata algas maksimumu.</w:t>
            </w:r>
          </w:p>
          <w:p w:rsidR="00CC031B" w:rsidRPr="00C261EC" w:rsidRDefault="00CC031B" w:rsidP="00CC031B">
            <w:pPr>
              <w:jc w:val="both"/>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Ņemot vērā iepriekš minēto, var secināt</w:t>
            </w:r>
            <w:r w:rsidR="00920679" w:rsidRPr="00C261EC">
              <w:rPr>
                <w:rFonts w:ascii="Times New Roman" w:eastAsia="Times New Roman" w:hAnsi="Times New Roman" w:cs="Times New Roman"/>
                <w:sz w:val="24"/>
                <w:szCs w:val="24"/>
                <w:lang w:eastAsia="lv-LV"/>
              </w:rPr>
              <w:t>, ka</w:t>
            </w:r>
            <w:r w:rsidRPr="00C261EC">
              <w:rPr>
                <w:rFonts w:ascii="Times New Roman" w:eastAsia="Times New Roman" w:hAnsi="Times New Roman" w:cs="Times New Roman"/>
                <w:sz w:val="24"/>
                <w:szCs w:val="24"/>
                <w:lang w:eastAsia="lv-LV"/>
              </w:rPr>
              <w:t>:</w:t>
            </w:r>
          </w:p>
          <w:p w:rsidR="00CC031B" w:rsidRPr="00C261EC" w:rsidRDefault="00877C18" w:rsidP="00877C18">
            <w:pPr>
              <w:pStyle w:val="ListParagraph"/>
              <w:numPr>
                <w:ilvl w:val="0"/>
                <w:numId w:val="1"/>
              </w:numPr>
              <w:jc w:val="both"/>
              <w:rPr>
                <w:rFonts w:ascii="Times New Roman" w:eastAsia="Times New Roman" w:hAnsi="Times New Roman" w:cs="Times New Roman"/>
                <w:sz w:val="24"/>
                <w:szCs w:val="24"/>
                <w:lang w:eastAsia="lv-LV"/>
              </w:rPr>
            </w:pPr>
            <w:r w:rsidRPr="00877C18">
              <w:rPr>
                <w:rFonts w:ascii="Times New Roman" w:eastAsia="Times New Roman" w:hAnsi="Times New Roman" w:cs="Times New Roman"/>
                <w:sz w:val="24"/>
                <w:szCs w:val="24"/>
                <w:lang w:eastAsia="lv-LV"/>
              </w:rPr>
              <w:t>abu iestāžu funkcijas daļēji pārklājās, nav racionāls administratīvo un cilvēkresursu izlietojums</w:t>
            </w:r>
            <w:r w:rsidR="00CC031B" w:rsidRPr="00C261EC">
              <w:rPr>
                <w:rFonts w:ascii="Times New Roman" w:eastAsia="Times New Roman" w:hAnsi="Times New Roman" w:cs="Times New Roman"/>
                <w:sz w:val="24"/>
                <w:szCs w:val="24"/>
                <w:lang w:eastAsia="lv-LV"/>
              </w:rPr>
              <w:t>;</w:t>
            </w:r>
          </w:p>
          <w:p w:rsidR="00CC031B" w:rsidRPr="00C261EC" w:rsidRDefault="00877C18" w:rsidP="00877C18">
            <w:pPr>
              <w:pStyle w:val="ListParagraph"/>
              <w:numPr>
                <w:ilvl w:val="0"/>
                <w:numId w:val="1"/>
              </w:numPr>
              <w:jc w:val="both"/>
              <w:rPr>
                <w:rFonts w:ascii="Times New Roman" w:eastAsia="Times New Roman" w:hAnsi="Times New Roman" w:cs="Times New Roman"/>
                <w:sz w:val="24"/>
                <w:szCs w:val="24"/>
                <w:lang w:eastAsia="lv-LV"/>
              </w:rPr>
            </w:pPr>
            <w:r w:rsidRPr="00877C18">
              <w:rPr>
                <w:rFonts w:ascii="Times New Roman" w:eastAsia="Times New Roman" w:hAnsi="Times New Roman" w:cs="Times New Roman"/>
                <w:sz w:val="24"/>
                <w:szCs w:val="24"/>
                <w:lang w:eastAsia="lv-LV"/>
              </w:rPr>
              <w:t>abu iestāžu strādājošiem nav skaidrs nākotn</w:t>
            </w:r>
            <w:r>
              <w:rPr>
                <w:rFonts w:ascii="Times New Roman" w:eastAsia="Times New Roman" w:hAnsi="Times New Roman" w:cs="Times New Roman"/>
                <w:sz w:val="24"/>
                <w:szCs w:val="24"/>
                <w:lang w:eastAsia="lv-LV"/>
              </w:rPr>
              <w:t>es redzējums vidējā un ilgtermiņ</w:t>
            </w:r>
            <w:r w:rsidRPr="00877C18">
              <w:rPr>
                <w:rFonts w:ascii="Times New Roman" w:eastAsia="Times New Roman" w:hAnsi="Times New Roman" w:cs="Times New Roman"/>
                <w:sz w:val="24"/>
                <w:szCs w:val="24"/>
                <w:lang w:eastAsia="lv-LV"/>
              </w:rPr>
              <w:t>ā, ir apgrūtināts un netiek pilnībā izmantots cilvēkresursu potenciāls</w:t>
            </w:r>
            <w:r w:rsidR="00CC031B" w:rsidRPr="00C261EC">
              <w:rPr>
                <w:rFonts w:ascii="Times New Roman" w:eastAsia="Times New Roman" w:hAnsi="Times New Roman" w:cs="Times New Roman"/>
                <w:sz w:val="24"/>
                <w:szCs w:val="24"/>
                <w:lang w:eastAsia="lv-LV"/>
              </w:rPr>
              <w:t>;</w:t>
            </w:r>
          </w:p>
          <w:p w:rsidR="00CC031B" w:rsidRPr="00C261EC" w:rsidRDefault="00920679" w:rsidP="00CC031B">
            <w:pPr>
              <w:pStyle w:val="ListParagraph"/>
              <w:numPr>
                <w:ilvl w:val="0"/>
                <w:numId w:val="1"/>
              </w:numPr>
              <w:jc w:val="both"/>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n</w:t>
            </w:r>
            <w:r w:rsidR="00CC031B" w:rsidRPr="00C261EC">
              <w:rPr>
                <w:rFonts w:ascii="Times New Roman" w:eastAsia="Times New Roman" w:hAnsi="Times New Roman" w:cs="Times New Roman"/>
                <w:sz w:val="24"/>
                <w:szCs w:val="24"/>
                <w:lang w:eastAsia="lv-LV"/>
              </w:rPr>
              <w:t>av precīzi nodalītas atbildības sfēras;</w:t>
            </w:r>
          </w:p>
          <w:p w:rsidR="00CC031B" w:rsidRPr="00C7432E" w:rsidRDefault="00920679" w:rsidP="00CC031B">
            <w:pPr>
              <w:pStyle w:val="ListParagraph"/>
              <w:numPr>
                <w:ilvl w:val="0"/>
                <w:numId w:val="1"/>
              </w:numPr>
              <w:jc w:val="both"/>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o</w:t>
            </w:r>
            <w:r w:rsidR="00CC031B" w:rsidRPr="00C261EC">
              <w:rPr>
                <w:rFonts w:ascii="Times New Roman" w:eastAsia="Times New Roman" w:hAnsi="Times New Roman" w:cs="Times New Roman"/>
                <w:sz w:val="24"/>
                <w:szCs w:val="24"/>
                <w:lang w:eastAsia="lv-LV"/>
              </w:rPr>
              <w:t>bjektīvu apstākļu dēļ ne vienmēr notiek informācijas apmaiņa starp iestādēm.</w:t>
            </w:r>
          </w:p>
          <w:p w:rsidR="00877C18" w:rsidRPr="00877C18" w:rsidRDefault="00A35F09" w:rsidP="00877C1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Tādejādi v</w:t>
            </w:r>
            <w:r w:rsidR="00877C18" w:rsidRPr="00877C18">
              <w:rPr>
                <w:rFonts w:ascii="Times New Roman" w:eastAsia="Times New Roman" w:hAnsi="Times New Roman" w:cs="Times New Roman"/>
                <w:sz w:val="24"/>
                <w:szCs w:val="24"/>
                <w:lang w:eastAsia="lv-LV"/>
              </w:rPr>
              <w:t>al</w:t>
            </w:r>
            <w:r>
              <w:rPr>
                <w:rFonts w:ascii="Times New Roman" w:eastAsia="Times New Roman" w:hAnsi="Times New Roman" w:cs="Times New Roman"/>
                <w:sz w:val="24"/>
                <w:szCs w:val="24"/>
                <w:lang w:eastAsia="lv-LV"/>
              </w:rPr>
              <w:t>sts pārvaldes reformas ietvaros</w:t>
            </w:r>
            <w:r w:rsidR="00877C18" w:rsidRPr="00877C18">
              <w:rPr>
                <w:rFonts w:ascii="Times New Roman" w:eastAsia="Times New Roman" w:hAnsi="Times New Roman" w:cs="Times New Roman"/>
                <w:sz w:val="24"/>
                <w:szCs w:val="24"/>
                <w:lang w:eastAsia="lv-LV"/>
              </w:rPr>
              <w:t xml:space="preserve"> paredzēts</w:t>
            </w:r>
            <w:r>
              <w:rPr>
                <w:rFonts w:ascii="Times New Roman" w:eastAsia="Times New Roman" w:hAnsi="Times New Roman" w:cs="Times New Roman"/>
                <w:sz w:val="24"/>
                <w:szCs w:val="24"/>
                <w:lang w:eastAsia="lv-LV"/>
              </w:rPr>
              <w:t>,</w:t>
            </w:r>
            <w:r w:rsidR="00877C18" w:rsidRPr="00877C18">
              <w:rPr>
                <w:rFonts w:ascii="Times New Roman" w:eastAsia="Times New Roman" w:hAnsi="Times New Roman" w:cs="Times New Roman"/>
                <w:sz w:val="24"/>
                <w:szCs w:val="24"/>
                <w:lang w:eastAsia="lv-LV"/>
              </w:rPr>
              <w:t xml:space="preserve"> sākot ar 2018.gada 1.jūniju</w:t>
            </w:r>
            <w:r>
              <w:rPr>
                <w:rFonts w:ascii="Times New Roman" w:eastAsia="Times New Roman" w:hAnsi="Times New Roman" w:cs="Times New Roman"/>
                <w:sz w:val="24"/>
                <w:szCs w:val="24"/>
                <w:lang w:eastAsia="lv-LV"/>
              </w:rPr>
              <w:t>,</w:t>
            </w:r>
            <w:r w:rsidR="00877C18" w:rsidRPr="00877C18">
              <w:rPr>
                <w:rFonts w:ascii="Times New Roman" w:eastAsia="Times New Roman" w:hAnsi="Times New Roman" w:cs="Times New Roman"/>
                <w:sz w:val="24"/>
                <w:szCs w:val="24"/>
                <w:lang w:eastAsia="lv-LV"/>
              </w:rPr>
              <w:t xml:space="preserve"> kā atbildīgo institūciju par sabiedriskajā sektorā nodarbināto atlīdzības politikas veidošanu noteikt Valsts kanceleju. Lai nodrošinātu minēto atlīdzības politikas veidošanu, šobrīd ir panākta vienošanās ar Valsts kanceleju, ka Finanšu ministrija nodod Valsts kancelejai visu atlīdzības politikas veidošanu, tai skaitā valsts tiešās pārvaldes iestāžu amatpersonu (darbinieku) atlīdzības un personāla informācijas, uzskaites sistēmu (datubāzi),</w:t>
            </w:r>
            <w:r w:rsidR="009C0657">
              <w:rPr>
                <w:rFonts w:ascii="Times New Roman" w:eastAsia="Times New Roman" w:hAnsi="Times New Roman" w:cs="Times New Roman"/>
                <w:sz w:val="24"/>
                <w:szCs w:val="24"/>
                <w:lang w:eastAsia="lv-LV"/>
              </w:rPr>
              <w:t xml:space="preserve"> un </w:t>
            </w:r>
            <w:r w:rsidR="00877C18" w:rsidRPr="00877C18">
              <w:rPr>
                <w:rFonts w:ascii="Times New Roman" w:eastAsia="Times New Roman" w:hAnsi="Times New Roman" w:cs="Times New Roman"/>
                <w:sz w:val="24"/>
                <w:szCs w:val="24"/>
                <w:lang w:eastAsia="lv-LV"/>
              </w:rPr>
              <w:t>pārceļ četrus esošos atlīdzības nodaļas darbiniekus, pārdalot finansējumu</w:t>
            </w:r>
            <w:r w:rsidR="009C0657">
              <w:rPr>
                <w:rFonts w:ascii="Times New Roman" w:eastAsia="Times New Roman" w:hAnsi="Times New Roman" w:cs="Times New Roman"/>
                <w:sz w:val="24"/>
                <w:szCs w:val="24"/>
                <w:lang w:eastAsia="lv-LV"/>
              </w:rPr>
              <w:t xml:space="preserve"> to uzturēšanai</w:t>
            </w:r>
            <w:r w:rsidR="00877C18" w:rsidRPr="00877C18">
              <w:rPr>
                <w:rFonts w:ascii="Times New Roman" w:eastAsia="Times New Roman" w:hAnsi="Times New Roman" w:cs="Times New Roman"/>
                <w:sz w:val="24"/>
                <w:szCs w:val="24"/>
                <w:lang w:eastAsia="lv-LV"/>
              </w:rPr>
              <w:t>.</w:t>
            </w:r>
          </w:p>
          <w:p w:rsidR="001C55A7" w:rsidRDefault="001C55A7" w:rsidP="00877C18">
            <w:pPr>
              <w:jc w:val="both"/>
              <w:rPr>
                <w:rFonts w:ascii="Times New Roman" w:eastAsia="Times New Roman" w:hAnsi="Times New Roman" w:cs="Times New Roman"/>
                <w:sz w:val="24"/>
                <w:szCs w:val="24"/>
                <w:lang w:eastAsia="lv-LV"/>
              </w:rPr>
            </w:pPr>
            <w:r w:rsidRPr="001C55A7">
              <w:rPr>
                <w:rFonts w:ascii="Times New Roman" w:eastAsia="Times New Roman" w:hAnsi="Times New Roman" w:cs="Times New Roman"/>
                <w:sz w:val="24"/>
                <w:szCs w:val="24"/>
                <w:lang w:eastAsia="lv-LV"/>
              </w:rPr>
              <w:t>Pēc funkciju pārdales Valsts kanceleja nodrošina Finanšu ministrijai pieeju atlīdz</w:t>
            </w:r>
            <w:r w:rsidR="00EC4F1B">
              <w:rPr>
                <w:rFonts w:ascii="Times New Roman" w:eastAsia="Times New Roman" w:hAnsi="Times New Roman" w:cs="Times New Roman"/>
                <w:sz w:val="24"/>
                <w:szCs w:val="24"/>
                <w:lang w:eastAsia="lv-LV"/>
              </w:rPr>
              <w:t>ības uzskaites sistēmas datiem.</w:t>
            </w:r>
          </w:p>
          <w:p w:rsidR="00C7432E" w:rsidRPr="00C7432E" w:rsidRDefault="00877C18" w:rsidP="00877C18">
            <w:pPr>
              <w:jc w:val="both"/>
              <w:rPr>
                <w:rFonts w:ascii="Times New Roman" w:eastAsia="Times New Roman" w:hAnsi="Times New Roman" w:cs="Times New Roman"/>
                <w:sz w:val="24"/>
                <w:szCs w:val="24"/>
                <w:lang w:eastAsia="lv-LV"/>
              </w:rPr>
            </w:pPr>
            <w:r w:rsidRPr="00877C18">
              <w:rPr>
                <w:rFonts w:ascii="Times New Roman" w:eastAsia="Times New Roman" w:hAnsi="Times New Roman" w:cs="Times New Roman"/>
                <w:sz w:val="24"/>
                <w:szCs w:val="24"/>
                <w:lang w:eastAsia="lv-LV"/>
              </w:rPr>
              <w:t>Vienlaikus, izvērtējot Finanšu ministrijas veicamos darba uzdevumus kopumā un noteiktās prasības gan 2018.gadam, gan vidējam termiņam, kā arī organizatoriskos apsvērumus un šobrīd aktuālo pārmaiņu vadības principu īstenošanu noteikto mērķu sasniegšanā, kā arī ievērojot Eiropas Savienības dalībvalstu un OECD labas pārvaldības principus, ir nepieciešams stiprināt Budžeta sektora kapacitāti tieši budžeta izdevumu pārskatīšanas jomā. Attiecīgi, lai pilnveidotu un stiprinātu kapacitāti budžeta attīstības politikas jomā, tajā skaitā izdevumu pārskatīšanā un metodoloģijas pilnveidošanā, Finanšu ministrija saglabā Finanšu vadības un metodoloģijas departamenta divas (pašlaik vakantas) amata vietas</w:t>
            </w:r>
            <w:r w:rsidR="00C7432E" w:rsidRPr="00C7432E">
              <w:rPr>
                <w:rFonts w:ascii="Times New Roman" w:eastAsia="Times New Roman" w:hAnsi="Times New Roman" w:cs="Times New Roman"/>
                <w:sz w:val="24"/>
                <w:szCs w:val="24"/>
                <w:lang w:eastAsia="lv-LV"/>
              </w:rPr>
              <w:t>.</w:t>
            </w:r>
          </w:p>
          <w:p w:rsidR="00CC031B" w:rsidRPr="00C261EC" w:rsidRDefault="00C7432E" w:rsidP="00C7432E">
            <w:pPr>
              <w:jc w:val="both"/>
              <w:rPr>
                <w:rFonts w:ascii="Times New Roman" w:eastAsia="Times New Roman" w:hAnsi="Times New Roman" w:cs="Times New Roman"/>
                <w:sz w:val="24"/>
                <w:szCs w:val="24"/>
                <w:highlight w:val="yellow"/>
                <w:lang w:eastAsia="lv-LV"/>
              </w:rPr>
            </w:pPr>
            <w:r w:rsidRPr="00C7432E">
              <w:rPr>
                <w:rFonts w:ascii="Times New Roman" w:eastAsia="Times New Roman" w:hAnsi="Times New Roman" w:cs="Times New Roman"/>
                <w:sz w:val="24"/>
                <w:szCs w:val="24"/>
                <w:lang w:eastAsia="lv-LV"/>
              </w:rPr>
              <w:lastRenderedPageBreak/>
              <w:t>Ņemot vērā minēto, ar esošiem cilvēkresursiem iespējams sasniegt gaidāmo rezultātu gan atlīdzības politikas pilnveidē, gan budžeta politikā izdevumu pārskatīšanas</w:t>
            </w:r>
            <w:r w:rsidR="004D5EA4">
              <w:rPr>
                <w:rFonts w:ascii="Times New Roman" w:eastAsia="Times New Roman" w:hAnsi="Times New Roman" w:cs="Times New Roman"/>
                <w:sz w:val="24"/>
                <w:szCs w:val="24"/>
                <w:lang w:eastAsia="lv-LV"/>
              </w:rPr>
              <w:t xml:space="preserve"> kontekstā, tajā skaitā sekmēt </w:t>
            </w:r>
            <w:r w:rsidRPr="00C7432E">
              <w:rPr>
                <w:rFonts w:ascii="Times New Roman" w:eastAsia="Times New Roman" w:hAnsi="Times New Roman" w:cs="Times New Roman"/>
                <w:sz w:val="24"/>
                <w:szCs w:val="24"/>
                <w:lang w:eastAsia="lv-LV"/>
              </w:rPr>
              <w:t>valsts pārvaldes reformu ieviešanu.</w:t>
            </w:r>
          </w:p>
        </w:tc>
      </w:tr>
      <w:tr w:rsidR="00CC031B" w:rsidRPr="00C261EC"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C261EC" w:rsidRDefault="00CC031B" w:rsidP="00CC031B">
            <w:pPr>
              <w:ind w:firstLine="300"/>
              <w:jc w:val="cente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CC031B" w:rsidRPr="00C261EC" w:rsidRDefault="00CC031B" w:rsidP="00CC031B">
            <w:pP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CC031B" w:rsidRPr="00C261EC" w:rsidRDefault="00CC031B" w:rsidP="00CC031B">
            <w:pPr>
              <w:jc w:val="both"/>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Finanšu ministrija, Valsts kanceleja</w:t>
            </w:r>
          </w:p>
        </w:tc>
      </w:tr>
      <w:tr w:rsidR="00CC031B" w:rsidRPr="00C261EC" w:rsidTr="00CC031B">
        <w:trPr>
          <w:trHeight w:val="20"/>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C261EC" w:rsidRDefault="00CC031B" w:rsidP="00CC031B">
            <w:pPr>
              <w:ind w:firstLine="300"/>
              <w:jc w:val="cente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CC031B" w:rsidRPr="00C261EC" w:rsidRDefault="00CC031B" w:rsidP="00CC031B">
            <w:pP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C031B" w:rsidRPr="00C261EC" w:rsidRDefault="00CC031B" w:rsidP="00CC031B">
            <w:pPr>
              <w:jc w:val="both"/>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Nav</w:t>
            </w:r>
          </w:p>
        </w:tc>
      </w:tr>
    </w:tbl>
    <w:p w:rsidR="00CC031B" w:rsidRPr="00C261EC"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4"/>
      </w:tblGrid>
      <w:tr w:rsidR="00C261EC" w:rsidRPr="00C261EC"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31B" w:rsidRPr="00C261EC" w:rsidRDefault="00CC031B" w:rsidP="00CC031B">
            <w:pPr>
              <w:ind w:firstLine="300"/>
              <w:jc w:val="center"/>
              <w:rPr>
                <w:rFonts w:ascii="Times New Roman" w:eastAsia="Times New Roman" w:hAnsi="Times New Roman" w:cs="Times New Roman"/>
                <w:b/>
                <w:bCs/>
                <w:sz w:val="24"/>
                <w:szCs w:val="24"/>
                <w:lang w:eastAsia="lv-LV"/>
              </w:rPr>
            </w:pPr>
            <w:r w:rsidRPr="00C261E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261EC" w:rsidRPr="00C261EC" w:rsidTr="00DA3672">
        <w:trPr>
          <w:tblCellSpacing w:w="15" w:type="dxa"/>
        </w:trPr>
        <w:tc>
          <w:tcPr>
            <w:tcW w:w="4968" w:type="pct"/>
            <w:tcBorders>
              <w:top w:val="outset" w:sz="6" w:space="0" w:color="auto"/>
              <w:left w:val="outset" w:sz="6" w:space="0" w:color="auto"/>
              <w:bottom w:val="outset" w:sz="6" w:space="0" w:color="auto"/>
              <w:right w:val="outset" w:sz="6" w:space="0" w:color="auto"/>
            </w:tcBorders>
          </w:tcPr>
          <w:p w:rsidR="00DA3672" w:rsidRPr="00C261EC" w:rsidRDefault="00DA3672" w:rsidP="00DA3672">
            <w:pPr>
              <w:jc w:val="center"/>
              <w:rPr>
                <w:rFonts w:ascii="Times New Roman" w:eastAsia="Times New Roman" w:hAnsi="Times New Roman" w:cs="Times New Roman"/>
                <w:sz w:val="24"/>
                <w:szCs w:val="24"/>
                <w:highlight w:val="yellow"/>
                <w:lang w:eastAsia="lv-LV"/>
              </w:rPr>
            </w:pPr>
            <w:r w:rsidRPr="00C261EC">
              <w:rPr>
                <w:rFonts w:ascii="Times New Roman" w:eastAsia="Times New Roman" w:hAnsi="Times New Roman" w:cs="Times New Roman"/>
                <w:sz w:val="24"/>
                <w:szCs w:val="24"/>
                <w:lang w:eastAsia="lv-LV"/>
              </w:rPr>
              <w:t>Projekts šo jomu neskar</w:t>
            </w:r>
          </w:p>
        </w:tc>
      </w:tr>
    </w:tbl>
    <w:p w:rsidR="00CC031B" w:rsidRPr="00C261EC"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900"/>
        <w:gridCol w:w="1054"/>
        <w:gridCol w:w="900"/>
        <w:gridCol w:w="1054"/>
        <w:gridCol w:w="1794"/>
      </w:tblGrid>
      <w:tr w:rsidR="00CC031B" w:rsidRPr="009C0657" w:rsidTr="00CC031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ind w:firstLine="300"/>
              <w:jc w:val="center"/>
              <w:rPr>
                <w:rFonts w:ascii="Times New Roman" w:eastAsia="Times New Roman" w:hAnsi="Times New Roman" w:cs="Times New Roman"/>
                <w:b/>
                <w:bCs/>
                <w:sz w:val="24"/>
                <w:szCs w:val="24"/>
                <w:lang w:eastAsia="lv-LV"/>
              </w:rPr>
            </w:pPr>
            <w:r w:rsidRPr="009C0657">
              <w:rPr>
                <w:rFonts w:ascii="Times New Roman" w:eastAsia="Times New Roman" w:hAnsi="Times New Roman" w:cs="Times New Roman"/>
                <w:b/>
                <w:bCs/>
                <w:sz w:val="24"/>
                <w:szCs w:val="24"/>
                <w:lang w:eastAsia="lv-LV"/>
              </w:rPr>
              <w:t>III. Tiesību akta projekta ietekme uz valsts budžetu un pašvaldību budžetiem</w:t>
            </w:r>
          </w:p>
        </w:tc>
      </w:tr>
      <w:tr w:rsidR="00CC031B" w:rsidRPr="009C0657" w:rsidTr="004D5EA4">
        <w:trPr>
          <w:tblCellSpacing w:w="15" w:type="dxa"/>
        </w:trPr>
        <w:tc>
          <w:tcPr>
            <w:tcW w:w="847" w:type="pct"/>
            <w:vMerge w:val="restart"/>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Rādītāji</w:t>
            </w:r>
          </w:p>
        </w:tc>
        <w:tc>
          <w:tcPr>
            <w:tcW w:w="106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2018</w:t>
            </w:r>
          </w:p>
        </w:tc>
        <w:tc>
          <w:tcPr>
            <w:tcW w:w="3027" w:type="pct"/>
            <w:gridSpan w:val="5"/>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Turpmākie trīs gadi (</w:t>
            </w:r>
            <w:r w:rsidRPr="009C0657">
              <w:rPr>
                <w:rFonts w:ascii="Times New Roman" w:eastAsia="Times New Roman" w:hAnsi="Times New Roman" w:cs="Times New Roman"/>
                <w:i/>
                <w:iCs/>
                <w:sz w:val="24"/>
                <w:szCs w:val="24"/>
                <w:lang w:eastAsia="lv-LV"/>
              </w:rPr>
              <w:t>euro</w:t>
            </w:r>
            <w:r w:rsidRPr="009C0657">
              <w:rPr>
                <w:rFonts w:ascii="Times New Roman" w:eastAsia="Times New Roman" w:hAnsi="Times New Roman" w:cs="Times New Roman"/>
                <w:sz w:val="24"/>
                <w:szCs w:val="24"/>
                <w:lang w:eastAsia="lv-LV"/>
              </w:rPr>
              <w:t>)</w:t>
            </w:r>
          </w:p>
        </w:tc>
      </w:tr>
      <w:tr w:rsidR="004D5EA4" w:rsidRPr="009C0657" w:rsidTr="004D5EA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p>
        </w:tc>
        <w:tc>
          <w:tcPr>
            <w:tcW w:w="1030" w:type="pct"/>
            <w:gridSpan w:val="2"/>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2019</w:t>
            </w:r>
          </w:p>
        </w:tc>
        <w:tc>
          <w:tcPr>
            <w:tcW w:w="1030" w:type="pct"/>
            <w:gridSpan w:val="2"/>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2020</w:t>
            </w:r>
          </w:p>
        </w:tc>
        <w:tc>
          <w:tcPr>
            <w:tcW w:w="936" w:type="pct"/>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2021</w:t>
            </w:r>
          </w:p>
        </w:tc>
      </w:tr>
      <w:tr w:rsidR="009C0657" w:rsidRPr="009C0657" w:rsidTr="004D5EA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saskaņā ar valsts budžetu kārtējam gadam</w:t>
            </w:r>
          </w:p>
        </w:tc>
        <w:tc>
          <w:tcPr>
            <w:tcW w:w="548" w:type="pct"/>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izmaiņas kārtējā gadā, salīdzinot ar valsts budžetu kārtējam gadam</w:t>
            </w:r>
          </w:p>
        </w:tc>
        <w:tc>
          <w:tcPr>
            <w:tcW w:w="466" w:type="pct"/>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saskaņā ar vidēja termiņa budžeta ietvaru</w:t>
            </w:r>
          </w:p>
        </w:tc>
        <w:tc>
          <w:tcPr>
            <w:tcW w:w="548" w:type="pct"/>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izmaiņas, salīdzinot ar vidēja termiņa budžeta ietvaru 2019. gadam</w:t>
            </w:r>
          </w:p>
        </w:tc>
        <w:tc>
          <w:tcPr>
            <w:tcW w:w="466" w:type="pct"/>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saskaņā ar vidēja termiņa budžeta ietvaru</w:t>
            </w:r>
          </w:p>
        </w:tc>
        <w:tc>
          <w:tcPr>
            <w:tcW w:w="548" w:type="pct"/>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izmaiņas, salīdzinot ar vidēja termiņa budžeta ietvaru 2020. gadam</w:t>
            </w:r>
          </w:p>
        </w:tc>
        <w:tc>
          <w:tcPr>
            <w:tcW w:w="936" w:type="pct"/>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izmaiņas, salīdzinot ar vidēja termiņa budžeta ietvaru 2020. gadam</w:t>
            </w:r>
          </w:p>
        </w:tc>
      </w:tr>
      <w:tr w:rsidR="009C0657"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1</w:t>
            </w:r>
          </w:p>
        </w:tc>
        <w:tc>
          <w:tcPr>
            <w:tcW w:w="498" w:type="pct"/>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2</w:t>
            </w:r>
          </w:p>
        </w:tc>
        <w:tc>
          <w:tcPr>
            <w:tcW w:w="548" w:type="pct"/>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3</w:t>
            </w:r>
          </w:p>
        </w:tc>
        <w:tc>
          <w:tcPr>
            <w:tcW w:w="466" w:type="pct"/>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4</w:t>
            </w:r>
          </w:p>
        </w:tc>
        <w:tc>
          <w:tcPr>
            <w:tcW w:w="548" w:type="pct"/>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5</w:t>
            </w:r>
          </w:p>
        </w:tc>
        <w:tc>
          <w:tcPr>
            <w:tcW w:w="466" w:type="pct"/>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6</w:t>
            </w:r>
          </w:p>
        </w:tc>
        <w:tc>
          <w:tcPr>
            <w:tcW w:w="548" w:type="pct"/>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7</w:t>
            </w:r>
          </w:p>
        </w:tc>
        <w:tc>
          <w:tcPr>
            <w:tcW w:w="936" w:type="pct"/>
            <w:tcBorders>
              <w:top w:val="outset" w:sz="6" w:space="0" w:color="auto"/>
              <w:left w:val="outset" w:sz="6" w:space="0" w:color="auto"/>
              <w:bottom w:val="outset" w:sz="6" w:space="0" w:color="auto"/>
              <w:right w:val="outset" w:sz="6" w:space="0" w:color="auto"/>
            </w:tcBorders>
            <w:vAlign w:val="center"/>
            <w:hideMark/>
          </w:tcPr>
          <w:p w:rsidR="00CC031B" w:rsidRPr="009C0657" w:rsidRDefault="00CC031B" w:rsidP="00CC031B">
            <w:pPr>
              <w:jc w:val="cente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8</w:t>
            </w:r>
          </w:p>
        </w:tc>
      </w:tr>
      <w:tr w:rsidR="004D5EA4"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4D5EA4" w:rsidRPr="009C0657" w:rsidRDefault="004D5EA4" w:rsidP="004D5EA4">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1. Budžeta ieņēmumi</w:t>
            </w:r>
          </w:p>
        </w:tc>
        <w:tc>
          <w:tcPr>
            <w:tcW w:w="498"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68 520</w:t>
            </w:r>
          </w:p>
        </w:tc>
        <w:tc>
          <w:tcPr>
            <w:tcW w:w="548"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116 890</w:t>
            </w:r>
          </w:p>
        </w:tc>
        <w:tc>
          <w:tcPr>
            <w:tcW w:w="548"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116 890</w:t>
            </w:r>
          </w:p>
        </w:tc>
        <w:tc>
          <w:tcPr>
            <w:tcW w:w="548"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0</w:t>
            </w:r>
          </w:p>
        </w:tc>
        <w:tc>
          <w:tcPr>
            <w:tcW w:w="936"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0</w:t>
            </w:r>
          </w:p>
        </w:tc>
      </w:tr>
      <w:tr w:rsidR="004D5EA4"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4D5EA4" w:rsidRPr="009C0657" w:rsidRDefault="004D5EA4" w:rsidP="004D5EA4">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1.1. valsts pamatbudžets, tai skaitā ieņēmumi no maksas pakalpojumiem un citi pašu ieņēmumi</w:t>
            </w:r>
          </w:p>
        </w:tc>
        <w:tc>
          <w:tcPr>
            <w:tcW w:w="498"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68 520</w:t>
            </w:r>
          </w:p>
        </w:tc>
        <w:tc>
          <w:tcPr>
            <w:tcW w:w="548"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116 890</w:t>
            </w:r>
          </w:p>
        </w:tc>
        <w:tc>
          <w:tcPr>
            <w:tcW w:w="548"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116 890</w:t>
            </w:r>
          </w:p>
        </w:tc>
        <w:tc>
          <w:tcPr>
            <w:tcW w:w="548"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0</w:t>
            </w:r>
          </w:p>
        </w:tc>
        <w:tc>
          <w:tcPr>
            <w:tcW w:w="936"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0</w:t>
            </w:r>
          </w:p>
        </w:tc>
      </w:tr>
      <w:tr w:rsidR="004D5EA4"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tcPr>
          <w:p w:rsidR="004D5EA4" w:rsidRPr="009C0657" w:rsidRDefault="004D5EA4" w:rsidP="004D5EA4">
            <w:pPr>
              <w:jc w:val="right"/>
              <w:rPr>
                <w:rFonts w:ascii="Times New Roman" w:eastAsia="Times New Roman" w:hAnsi="Times New Roman" w:cs="Times New Roman"/>
                <w:i/>
                <w:sz w:val="24"/>
                <w:szCs w:val="24"/>
                <w:lang w:eastAsia="lv-LV"/>
              </w:rPr>
            </w:pPr>
            <w:r w:rsidRPr="009C0657">
              <w:rPr>
                <w:rFonts w:ascii="Times New Roman" w:eastAsia="Times New Roman" w:hAnsi="Times New Roman" w:cs="Times New Roman"/>
                <w:i/>
                <w:sz w:val="24"/>
                <w:szCs w:val="24"/>
                <w:lang w:eastAsia="lv-LV"/>
              </w:rPr>
              <w:t>resors 13. Finanšu ministrija</w:t>
            </w:r>
          </w:p>
        </w:tc>
        <w:tc>
          <w:tcPr>
            <w:tcW w:w="498" w:type="pct"/>
            <w:tcBorders>
              <w:top w:val="outset" w:sz="6" w:space="0" w:color="auto"/>
              <w:left w:val="outset" w:sz="6" w:space="0" w:color="auto"/>
              <w:bottom w:val="outset" w:sz="6" w:space="0" w:color="auto"/>
              <w:right w:val="outset" w:sz="6" w:space="0" w:color="auto"/>
            </w:tcBorders>
          </w:tcPr>
          <w:p w:rsidR="004D5EA4" w:rsidRPr="004D5EA4" w:rsidRDefault="004D5EA4" w:rsidP="004D5EA4">
            <w:pPr>
              <w:jc w:val="right"/>
              <w:rPr>
                <w:rFonts w:ascii="Times New Roman" w:hAnsi="Times New Roman" w:cs="Times New Roman"/>
                <w:i/>
                <w:sz w:val="24"/>
                <w:szCs w:val="24"/>
              </w:rPr>
            </w:pPr>
            <w:r w:rsidRPr="004D5EA4">
              <w:rPr>
                <w:rFonts w:ascii="Times New Roman" w:hAnsi="Times New Roman" w:cs="Times New Roman"/>
                <w:i/>
                <w:sz w:val="24"/>
                <w:szCs w:val="24"/>
              </w:rPr>
              <w:t>68</w:t>
            </w:r>
            <w:r>
              <w:rPr>
                <w:rFonts w:ascii="Times New Roman" w:hAnsi="Times New Roman" w:cs="Times New Roman"/>
                <w:i/>
                <w:sz w:val="24"/>
                <w:szCs w:val="24"/>
              </w:rPr>
              <w:t> </w:t>
            </w:r>
            <w:r w:rsidRPr="004D5EA4">
              <w:rPr>
                <w:rFonts w:ascii="Times New Roman" w:hAnsi="Times New Roman" w:cs="Times New Roman"/>
                <w:i/>
                <w:sz w:val="24"/>
                <w:szCs w:val="24"/>
              </w:rPr>
              <w:t>520</w:t>
            </w:r>
          </w:p>
        </w:tc>
        <w:tc>
          <w:tcPr>
            <w:tcW w:w="548" w:type="pct"/>
            <w:tcBorders>
              <w:top w:val="outset" w:sz="6" w:space="0" w:color="auto"/>
              <w:left w:val="outset" w:sz="6" w:space="0" w:color="auto"/>
              <w:bottom w:val="outset" w:sz="6" w:space="0" w:color="auto"/>
              <w:right w:val="outset" w:sz="6" w:space="0" w:color="auto"/>
            </w:tcBorders>
          </w:tcPr>
          <w:p w:rsidR="004D5EA4" w:rsidRPr="009C0657" w:rsidRDefault="004D5EA4" w:rsidP="004D5EA4">
            <w:pPr>
              <w:jc w:val="right"/>
              <w:rPr>
                <w:rFonts w:ascii="Times New Roman" w:hAnsi="Times New Roman" w:cs="Times New Roman"/>
                <w:i/>
                <w:sz w:val="24"/>
                <w:szCs w:val="24"/>
              </w:rPr>
            </w:pPr>
            <w:r w:rsidRPr="009C0657">
              <w:rPr>
                <w:rFonts w:ascii="Times New Roman" w:hAnsi="Times New Roman" w:cs="Times New Roman"/>
                <w:i/>
                <w:sz w:val="24"/>
                <w:szCs w:val="24"/>
              </w:rPr>
              <w:t>-68 520</w:t>
            </w:r>
          </w:p>
        </w:tc>
        <w:tc>
          <w:tcPr>
            <w:tcW w:w="466" w:type="pct"/>
            <w:tcBorders>
              <w:top w:val="outset" w:sz="6" w:space="0" w:color="auto"/>
              <w:left w:val="outset" w:sz="6" w:space="0" w:color="auto"/>
              <w:bottom w:val="outset" w:sz="6" w:space="0" w:color="auto"/>
              <w:right w:val="outset" w:sz="6" w:space="0" w:color="auto"/>
            </w:tcBorders>
          </w:tcPr>
          <w:p w:rsidR="004D5EA4" w:rsidRPr="00AF4A36" w:rsidRDefault="004D5EA4" w:rsidP="004D5EA4">
            <w:pPr>
              <w:jc w:val="right"/>
              <w:rPr>
                <w:rFonts w:ascii="Times New Roman" w:hAnsi="Times New Roman" w:cs="Times New Roman"/>
                <w:i/>
                <w:sz w:val="24"/>
                <w:szCs w:val="24"/>
              </w:rPr>
            </w:pPr>
            <w:r w:rsidRPr="00AF4A36">
              <w:rPr>
                <w:rFonts w:ascii="Times New Roman" w:hAnsi="Times New Roman" w:cs="Times New Roman"/>
                <w:i/>
                <w:sz w:val="24"/>
                <w:szCs w:val="24"/>
              </w:rPr>
              <w:t>116 890</w:t>
            </w:r>
          </w:p>
        </w:tc>
        <w:tc>
          <w:tcPr>
            <w:tcW w:w="548" w:type="pct"/>
            <w:tcBorders>
              <w:top w:val="outset" w:sz="6" w:space="0" w:color="auto"/>
              <w:left w:val="outset" w:sz="6" w:space="0" w:color="auto"/>
              <w:bottom w:val="outset" w:sz="6" w:space="0" w:color="auto"/>
              <w:right w:val="outset" w:sz="6" w:space="0" w:color="auto"/>
            </w:tcBorders>
          </w:tcPr>
          <w:p w:rsidR="004D5EA4" w:rsidRPr="009C0657" w:rsidRDefault="004D5EA4" w:rsidP="004D5EA4">
            <w:pPr>
              <w:jc w:val="right"/>
              <w:rPr>
                <w:rFonts w:ascii="Times New Roman" w:hAnsi="Times New Roman" w:cs="Times New Roman"/>
                <w:i/>
                <w:sz w:val="24"/>
                <w:szCs w:val="24"/>
              </w:rPr>
            </w:pPr>
            <w:r w:rsidRPr="009C0657">
              <w:rPr>
                <w:rFonts w:ascii="Times New Roman" w:hAnsi="Times New Roman" w:cs="Times New Roman"/>
                <w:i/>
                <w:sz w:val="24"/>
                <w:szCs w:val="24"/>
              </w:rPr>
              <w:t>-116 890</w:t>
            </w:r>
          </w:p>
        </w:tc>
        <w:tc>
          <w:tcPr>
            <w:tcW w:w="466" w:type="pct"/>
            <w:tcBorders>
              <w:top w:val="outset" w:sz="6" w:space="0" w:color="auto"/>
              <w:left w:val="outset" w:sz="6" w:space="0" w:color="auto"/>
              <w:bottom w:val="outset" w:sz="6" w:space="0" w:color="auto"/>
              <w:right w:val="outset" w:sz="6" w:space="0" w:color="auto"/>
            </w:tcBorders>
          </w:tcPr>
          <w:p w:rsidR="004D5EA4" w:rsidRPr="00AF4A36" w:rsidRDefault="004D5EA4" w:rsidP="004D5EA4">
            <w:pPr>
              <w:jc w:val="right"/>
              <w:rPr>
                <w:rFonts w:ascii="Times New Roman" w:hAnsi="Times New Roman" w:cs="Times New Roman"/>
                <w:i/>
                <w:sz w:val="24"/>
                <w:szCs w:val="24"/>
              </w:rPr>
            </w:pPr>
            <w:r w:rsidRPr="00AF4A36">
              <w:rPr>
                <w:rFonts w:ascii="Times New Roman" w:hAnsi="Times New Roman" w:cs="Times New Roman"/>
                <w:i/>
                <w:sz w:val="24"/>
                <w:szCs w:val="24"/>
              </w:rPr>
              <w:t>116 890</w:t>
            </w:r>
          </w:p>
        </w:tc>
        <w:tc>
          <w:tcPr>
            <w:tcW w:w="548" w:type="pct"/>
            <w:tcBorders>
              <w:top w:val="outset" w:sz="6" w:space="0" w:color="auto"/>
              <w:left w:val="outset" w:sz="6" w:space="0" w:color="auto"/>
              <w:bottom w:val="outset" w:sz="6" w:space="0" w:color="auto"/>
              <w:right w:val="outset" w:sz="6" w:space="0" w:color="auto"/>
            </w:tcBorders>
          </w:tcPr>
          <w:p w:rsidR="004D5EA4" w:rsidRPr="009C0657" w:rsidRDefault="004D5EA4" w:rsidP="004D5EA4">
            <w:pPr>
              <w:jc w:val="right"/>
              <w:rPr>
                <w:rFonts w:ascii="Times New Roman" w:hAnsi="Times New Roman" w:cs="Times New Roman"/>
                <w:i/>
                <w:sz w:val="24"/>
                <w:szCs w:val="24"/>
              </w:rPr>
            </w:pPr>
            <w:r w:rsidRPr="009C0657">
              <w:rPr>
                <w:rFonts w:ascii="Times New Roman" w:hAnsi="Times New Roman" w:cs="Times New Roman"/>
                <w:i/>
                <w:sz w:val="24"/>
                <w:szCs w:val="24"/>
              </w:rPr>
              <w:t>-116 890</w:t>
            </w:r>
          </w:p>
        </w:tc>
        <w:tc>
          <w:tcPr>
            <w:tcW w:w="936" w:type="pct"/>
            <w:tcBorders>
              <w:top w:val="outset" w:sz="6" w:space="0" w:color="auto"/>
              <w:left w:val="outset" w:sz="6" w:space="0" w:color="auto"/>
              <w:bottom w:val="outset" w:sz="6" w:space="0" w:color="auto"/>
              <w:right w:val="outset" w:sz="6" w:space="0" w:color="auto"/>
            </w:tcBorders>
          </w:tcPr>
          <w:p w:rsidR="004D5EA4" w:rsidRPr="009C0657" w:rsidRDefault="004D5EA4" w:rsidP="004D5EA4">
            <w:pPr>
              <w:jc w:val="right"/>
              <w:rPr>
                <w:rFonts w:ascii="Times New Roman" w:hAnsi="Times New Roman" w:cs="Times New Roman"/>
                <w:i/>
                <w:sz w:val="24"/>
                <w:szCs w:val="24"/>
              </w:rPr>
            </w:pPr>
            <w:r w:rsidRPr="009C0657">
              <w:rPr>
                <w:rFonts w:ascii="Times New Roman" w:hAnsi="Times New Roman" w:cs="Times New Roman"/>
                <w:i/>
                <w:sz w:val="24"/>
                <w:szCs w:val="24"/>
              </w:rPr>
              <w:t>-116 890</w:t>
            </w:r>
          </w:p>
        </w:tc>
      </w:tr>
      <w:tr w:rsidR="009C0657"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tcPr>
          <w:p w:rsidR="009C0657" w:rsidRPr="009C0657" w:rsidRDefault="009C0657" w:rsidP="009C0657">
            <w:pPr>
              <w:jc w:val="right"/>
              <w:rPr>
                <w:rFonts w:ascii="Times New Roman" w:eastAsia="Times New Roman" w:hAnsi="Times New Roman" w:cs="Times New Roman"/>
                <w:i/>
                <w:sz w:val="24"/>
                <w:szCs w:val="24"/>
                <w:lang w:eastAsia="lv-LV"/>
              </w:rPr>
            </w:pPr>
            <w:r w:rsidRPr="009C0657">
              <w:rPr>
                <w:rFonts w:ascii="Times New Roman" w:eastAsia="Times New Roman" w:hAnsi="Times New Roman" w:cs="Times New Roman"/>
                <w:i/>
                <w:sz w:val="24"/>
                <w:szCs w:val="24"/>
                <w:lang w:eastAsia="lv-LV"/>
              </w:rPr>
              <w:lastRenderedPageBreak/>
              <w:t>resors 03. Ministru kabinets</w:t>
            </w:r>
          </w:p>
        </w:tc>
        <w:tc>
          <w:tcPr>
            <w:tcW w:w="498" w:type="pct"/>
            <w:tcBorders>
              <w:top w:val="outset" w:sz="6" w:space="0" w:color="auto"/>
              <w:left w:val="outset" w:sz="6" w:space="0" w:color="auto"/>
              <w:bottom w:val="outset" w:sz="6" w:space="0" w:color="auto"/>
              <w:right w:val="outset" w:sz="6" w:space="0" w:color="auto"/>
            </w:tcBorders>
          </w:tcPr>
          <w:p w:rsidR="009C0657" w:rsidRPr="009C0657" w:rsidRDefault="009C0657" w:rsidP="009C0657">
            <w:pPr>
              <w:jc w:val="right"/>
              <w:rPr>
                <w:rFonts w:ascii="Times New Roman" w:hAnsi="Times New Roman" w:cs="Times New Roman"/>
                <w:i/>
                <w:sz w:val="24"/>
                <w:szCs w:val="24"/>
              </w:rPr>
            </w:pPr>
            <w:r w:rsidRPr="009C0657">
              <w:rPr>
                <w:rFonts w:ascii="Times New Roman" w:hAnsi="Times New Roman" w:cs="Times New Roman"/>
                <w:i/>
                <w:sz w:val="24"/>
                <w:szCs w:val="24"/>
              </w:rPr>
              <w:t>0</w:t>
            </w:r>
          </w:p>
        </w:tc>
        <w:tc>
          <w:tcPr>
            <w:tcW w:w="548" w:type="pct"/>
            <w:tcBorders>
              <w:top w:val="outset" w:sz="6" w:space="0" w:color="auto"/>
              <w:left w:val="outset" w:sz="6" w:space="0" w:color="auto"/>
              <w:bottom w:val="outset" w:sz="6" w:space="0" w:color="auto"/>
              <w:right w:val="outset" w:sz="6" w:space="0" w:color="auto"/>
            </w:tcBorders>
          </w:tcPr>
          <w:p w:rsidR="009C0657" w:rsidRPr="009C0657" w:rsidRDefault="009C0657" w:rsidP="009C0657">
            <w:pPr>
              <w:jc w:val="right"/>
              <w:rPr>
                <w:rFonts w:ascii="Times New Roman" w:hAnsi="Times New Roman" w:cs="Times New Roman"/>
                <w:i/>
                <w:sz w:val="24"/>
                <w:szCs w:val="24"/>
              </w:rPr>
            </w:pPr>
            <w:r w:rsidRPr="009C0657">
              <w:rPr>
                <w:rFonts w:ascii="Times New Roman" w:hAnsi="Times New Roman" w:cs="Times New Roman"/>
                <w:i/>
                <w:sz w:val="24"/>
                <w:szCs w:val="24"/>
              </w:rPr>
              <w:t>68 520</w:t>
            </w:r>
          </w:p>
        </w:tc>
        <w:tc>
          <w:tcPr>
            <w:tcW w:w="466" w:type="pct"/>
            <w:tcBorders>
              <w:top w:val="outset" w:sz="6" w:space="0" w:color="auto"/>
              <w:left w:val="outset" w:sz="6" w:space="0" w:color="auto"/>
              <w:bottom w:val="outset" w:sz="6" w:space="0" w:color="auto"/>
              <w:right w:val="outset" w:sz="6" w:space="0" w:color="auto"/>
            </w:tcBorders>
          </w:tcPr>
          <w:p w:rsidR="009C0657" w:rsidRPr="009C0657" w:rsidRDefault="009C0657" w:rsidP="009C0657">
            <w:pPr>
              <w:jc w:val="right"/>
              <w:rPr>
                <w:rFonts w:ascii="Times New Roman" w:hAnsi="Times New Roman" w:cs="Times New Roman"/>
                <w:i/>
                <w:sz w:val="24"/>
                <w:szCs w:val="24"/>
              </w:rPr>
            </w:pPr>
            <w:r w:rsidRPr="009C0657">
              <w:rPr>
                <w:rFonts w:ascii="Times New Roman" w:hAnsi="Times New Roman" w:cs="Times New Roman"/>
                <w:i/>
                <w:sz w:val="24"/>
                <w:szCs w:val="24"/>
              </w:rPr>
              <w:t>0</w:t>
            </w:r>
          </w:p>
        </w:tc>
        <w:tc>
          <w:tcPr>
            <w:tcW w:w="548" w:type="pct"/>
            <w:tcBorders>
              <w:top w:val="outset" w:sz="6" w:space="0" w:color="auto"/>
              <w:left w:val="outset" w:sz="6" w:space="0" w:color="auto"/>
              <w:bottom w:val="outset" w:sz="6" w:space="0" w:color="auto"/>
              <w:right w:val="outset" w:sz="6" w:space="0" w:color="auto"/>
            </w:tcBorders>
          </w:tcPr>
          <w:p w:rsidR="009C0657" w:rsidRPr="009C0657" w:rsidRDefault="009C0657" w:rsidP="009C0657">
            <w:pPr>
              <w:jc w:val="right"/>
              <w:rPr>
                <w:rFonts w:ascii="Times New Roman" w:hAnsi="Times New Roman" w:cs="Times New Roman"/>
                <w:i/>
                <w:sz w:val="24"/>
                <w:szCs w:val="24"/>
              </w:rPr>
            </w:pPr>
            <w:r w:rsidRPr="009C0657">
              <w:rPr>
                <w:rFonts w:ascii="Times New Roman" w:hAnsi="Times New Roman" w:cs="Times New Roman"/>
                <w:i/>
                <w:sz w:val="24"/>
                <w:szCs w:val="24"/>
              </w:rPr>
              <w:t>116 890</w:t>
            </w:r>
          </w:p>
        </w:tc>
        <w:tc>
          <w:tcPr>
            <w:tcW w:w="466" w:type="pct"/>
            <w:tcBorders>
              <w:top w:val="outset" w:sz="6" w:space="0" w:color="auto"/>
              <w:left w:val="outset" w:sz="6" w:space="0" w:color="auto"/>
              <w:bottom w:val="outset" w:sz="6" w:space="0" w:color="auto"/>
              <w:right w:val="outset" w:sz="6" w:space="0" w:color="auto"/>
            </w:tcBorders>
          </w:tcPr>
          <w:p w:rsidR="009C0657" w:rsidRPr="009C0657" w:rsidRDefault="009C0657" w:rsidP="009C0657">
            <w:pPr>
              <w:jc w:val="right"/>
              <w:rPr>
                <w:rFonts w:ascii="Times New Roman" w:hAnsi="Times New Roman" w:cs="Times New Roman"/>
                <w:i/>
                <w:sz w:val="24"/>
                <w:szCs w:val="24"/>
              </w:rPr>
            </w:pPr>
            <w:r w:rsidRPr="009C0657">
              <w:rPr>
                <w:rFonts w:ascii="Times New Roman" w:hAnsi="Times New Roman" w:cs="Times New Roman"/>
                <w:i/>
                <w:sz w:val="24"/>
                <w:szCs w:val="24"/>
              </w:rPr>
              <w:t>0</w:t>
            </w:r>
          </w:p>
        </w:tc>
        <w:tc>
          <w:tcPr>
            <w:tcW w:w="548" w:type="pct"/>
            <w:tcBorders>
              <w:top w:val="outset" w:sz="6" w:space="0" w:color="auto"/>
              <w:left w:val="outset" w:sz="6" w:space="0" w:color="auto"/>
              <w:bottom w:val="outset" w:sz="6" w:space="0" w:color="auto"/>
              <w:right w:val="outset" w:sz="6" w:space="0" w:color="auto"/>
            </w:tcBorders>
          </w:tcPr>
          <w:p w:rsidR="009C0657" w:rsidRPr="009C0657" w:rsidRDefault="009C0657" w:rsidP="009C0657">
            <w:pPr>
              <w:jc w:val="right"/>
              <w:rPr>
                <w:rFonts w:ascii="Times New Roman" w:hAnsi="Times New Roman" w:cs="Times New Roman"/>
                <w:i/>
                <w:sz w:val="24"/>
                <w:szCs w:val="24"/>
              </w:rPr>
            </w:pPr>
            <w:r w:rsidRPr="009C0657">
              <w:rPr>
                <w:rFonts w:ascii="Times New Roman" w:hAnsi="Times New Roman" w:cs="Times New Roman"/>
                <w:i/>
                <w:sz w:val="24"/>
                <w:szCs w:val="24"/>
              </w:rPr>
              <w:t>116 890</w:t>
            </w:r>
          </w:p>
        </w:tc>
        <w:tc>
          <w:tcPr>
            <w:tcW w:w="936" w:type="pct"/>
            <w:tcBorders>
              <w:top w:val="outset" w:sz="6" w:space="0" w:color="auto"/>
              <w:left w:val="outset" w:sz="6" w:space="0" w:color="auto"/>
              <w:bottom w:val="outset" w:sz="6" w:space="0" w:color="auto"/>
              <w:right w:val="outset" w:sz="6" w:space="0" w:color="auto"/>
            </w:tcBorders>
          </w:tcPr>
          <w:p w:rsidR="009C0657" w:rsidRPr="009C0657" w:rsidRDefault="009C0657" w:rsidP="009C0657">
            <w:pPr>
              <w:jc w:val="right"/>
              <w:rPr>
                <w:rFonts w:ascii="Times New Roman" w:hAnsi="Times New Roman" w:cs="Times New Roman"/>
                <w:i/>
                <w:sz w:val="24"/>
                <w:szCs w:val="24"/>
              </w:rPr>
            </w:pPr>
            <w:r w:rsidRPr="009C0657">
              <w:rPr>
                <w:rFonts w:ascii="Times New Roman" w:hAnsi="Times New Roman" w:cs="Times New Roman"/>
                <w:i/>
                <w:sz w:val="24"/>
                <w:szCs w:val="24"/>
              </w:rPr>
              <w:t>116 890</w:t>
            </w:r>
          </w:p>
        </w:tc>
      </w:tr>
      <w:tr w:rsidR="009C0657"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1.2. valsts speciālais budžets</w:t>
            </w:r>
          </w:p>
        </w:tc>
        <w:tc>
          <w:tcPr>
            <w:tcW w:w="49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3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1.3. pašvaldību budžets</w:t>
            </w:r>
          </w:p>
        </w:tc>
        <w:tc>
          <w:tcPr>
            <w:tcW w:w="49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3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4D5EA4"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4D5EA4" w:rsidRPr="009C0657" w:rsidRDefault="004D5EA4" w:rsidP="004D5EA4">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2. Budžeta izdevumi</w:t>
            </w:r>
          </w:p>
        </w:tc>
        <w:tc>
          <w:tcPr>
            <w:tcW w:w="498"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68 520</w:t>
            </w:r>
          </w:p>
        </w:tc>
        <w:tc>
          <w:tcPr>
            <w:tcW w:w="548"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116 890</w:t>
            </w:r>
          </w:p>
        </w:tc>
        <w:tc>
          <w:tcPr>
            <w:tcW w:w="548"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116 890</w:t>
            </w:r>
          </w:p>
        </w:tc>
        <w:tc>
          <w:tcPr>
            <w:tcW w:w="548"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0</w:t>
            </w:r>
          </w:p>
        </w:tc>
        <w:tc>
          <w:tcPr>
            <w:tcW w:w="936"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0</w:t>
            </w:r>
          </w:p>
        </w:tc>
      </w:tr>
      <w:tr w:rsidR="004D5EA4"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4D5EA4" w:rsidRPr="009C0657" w:rsidRDefault="004D5EA4" w:rsidP="004D5EA4">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2.1. valsts pamatbudžets</w:t>
            </w:r>
          </w:p>
        </w:tc>
        <w:tc>
          <w:tcPr>
            <w:tcW w:w="498"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68 520</w:t>
            </w:r>
          </w:p>
        </w:tc>
        <w:tc>
          <w:tcPr>
            <w:tcW w:w="548"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116 890</w:t>
            </w:r>
          </w:p>
        </w:tc>
        <w:tc>
          <w:tcPr>
            <w:tcW w:w="548"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116 890</w:t>
            </w:r>
          </w:p>
        </w:tc>
        <w:tc>
          <w:tcPr>
            <w:tcW w:w="548"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0</w:t>
            </w:r>
          </w:p>
        </w:tc>
        <w:tc>
          <w:tcPr>
            <w:tcW w:w="936" w:type="pct"/>
            <w:tcBorders>
              <w:top w:val="outset" w:sz="6" w:space="0" w:color="auto"/>
              <w:left w:val="outset" w:sz="6" w:space="0" w:color="auto"/>
              <w:bottom w:val="outset" w:sz="6" w:space="0" w:color="auto"/>
              <w:right w:val="outset" w:sz="6" w:space="0" w:color="auto"/>
            </w:tcBorders>
            <w:hideMark/>
          </w:tcPr>
          <w:p w:rsidR="004D5EA4" w:rsidRPr="004D5EA4" w:rsidRDefault="004D5EA4" w:rsidP="004D5EA4">
            <w:pPr>
              <w:jc w:val="right"/>
              <w:rPr>
                <w:rFonts w:ascii="Times New Roman" w:hAnsi="Times New Roman" w:cs="Times New Roman"/>
                <w:sz w:val="24"/>
                <w:szCs w:val="24"/>
              </w:rPr>
            </w:pPr>
            <w:r w:rsidRPr="004D5EA4">
              <w:rPr>
                <w:rFonts w:ascii="Times New Roman" w:hAnsi="Times New Roman" w:cs="Times New Roman"/>
                <w:sz w:val="24"/>
                <w:szCs w:val="24"/>
              </w:rPr>
              <w:t>0</w:t>
            </w:r>
          </w:p>
        </w:tc>
      </w:tr>
      <w:tr w:rsidR="004D5EA4"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tcPr>
          <w:p w:rsidR="004D5EA4" w:rsidRPr="009C0657" w:rsidRDefault="004D5EA4" w:rsidP="004D5EA4">
            <w:pPr>
              <w:jc w:val="right"/>
              <w:rPr>
                <w:rFonts w:ascii="Times New Roman" w:eastAsia="Times New Roman" w:hAnsi="Times New Roman" w:cs="Times New Roman"/>
                <w:i/>
                <w:sz w:val="24"/>
                <w:szCs w:val="24"/>
                <w:lang w:eastAsia="lv-LV"/>
              </w:rPr>
            </w:pPr>
            <w:r w:rsidRPr="009C0657">
              <w:rPr>
                <w:rFonts w:ascii="Times New Roman" w:eastAsia="Times New Roman" w:hAnsi="Times New Roman" w:cs="Times New Roman"/>
                <w:i/>
                <w:sz w:val="24"/>
                <w:szCs w:val="24"/>
                <w:lang w:eastAsia="lv-LV"/>
              </w:rPr>
              <w:t>resors 13. Finanšu ministrija</w:t>
            </w:r>
          </w:p>
        </w:tc>
        <w:tc>
          <w:tcPr>
            <w:tcW w:w="498" w:type="pct"/>
            <w:tcBorders>
              <w:top w:val="outset" w:sz="6" w:space="0" w:color="auto"/>
              <w:left w:val="outset" w:sz="6" w:space="0" w:color="auto"/>
              <w:bottom w:val="outset" w:sz="6" w:space="0" w:color="auto"/>
              <w:right w:val="outset" w:sz="6" w:space="0" w:color="auto"/>
            </w:tcBorders>
          </w:tcPr>
          <w:p w:rsidR="004D5EA4" w:rsidRPr="004D5EA4" w:rsidRDefault="004D5EA4" w:rsidP="004D5EA4">
            <w:pPr>
              <w:jc w:val="right"/>
              <w:rPr>
                <w:rFonts w:ascii="Times New Roman" w:hAnsi="Times New Roman" w:cs="Times New Roman"/>
                <w:i/>
                <w:sz w:val="24"/>
                <w:szCs w:val="24"/>
              </w:rPr>
            </w:pPr>
            <w:r w:rsidRPr="004D5EA4">
              <w:rPr>
                <w:rFonts w:ascii="Times New Roman" w:hAnsi="Times New Roman" w:cs="Times New Roman"/>
                <w:i/>
                <w:sz w:val="24"/>
                <w:szCs w:val="24"/>
              </w:rPr>
              <w:t>68</w:t>
            </w:r>
            <w:r>
              <w:rPr>
                <w:rFonts w:ascii="Times New Roman" w:hAnsi="Times New Roman" w:cs="Times New Roman"/>
                <w:i/>
                <w:sz w:val="24"/>
                <w:szCs w:val="24"/>
              </w:rPr>
              <w:t> </w:t>
            </w:r>
            <w:r w:rsidRPr="004D5EA4">
              <w:rPr>
                <w:rFonts w:ascii="Times New Roman" w:hAnsi="Times New Roman" w:cs="Times New Roman"/>
                <w:i/>
                <w:sz w:val="24"/>
                <w:szCs w:val="24"/>
              </w:rPr>
              <w:t>520</w:t>
            </w:r>
          </w:p>
        </w:tc>
        <w:tc>
          <w:tcPr>
            <w:tcW w:w="548" w:type="pct"/>
            <w:tcBorders>
              <w:top w:val="outset" w:sz="6" w:space="0" w:color="auto"/>
              <w:left w:val="outset" w:sz="6" w:space="0" w:color="auto"/>
              <w:bottom w:val="outset" w:sz="6" w:space="0" w:color="auto"/>
              <w:right w:val="outset" w:sz="6" w:space="0" w:color="auto"/>
            </w:tcBorders>
          </w:tcPr>
          <w:p w:rsidR="004D5EA4" w:rsidRPr="009C0657" w:rsidRDefault="004D5EA4" w:rsidP="004D5EA4">
            <w:pPr>
              <w:jc w:val="right"/>
              <w:rPr>
                <w:rFonts w:ascii="Times New Roman" w:hAnsi="Times New Roman" w:cs="Times New Roman"/>
                <w:i/>
                <w:sz w:val="24"/>
                <w:szCs w:val="24"/>
              </w:rPr>
            </w:pPr>
            <w:r w:rsidRPr="009C0657">
              <w:rPr>
                <w:rFonts w:ascii="Times New Roman" w:hAnsi="Times New Roman" w:cs="Times New Roman"/>
                <w:i/>
                <w:sz w:val="24"/>
                <w:szCs w:val="24"/>
              </w:rPr>
              <w:t>-68 520</w:t>
            </w:r>
          </w:p>
        </w:tc>
        <w:tc>
          <w:tcPr>
            <w:tcW w:w="466" w:type="pct"/>
            <w:tcBorders>
              <w:top w:val="outset" w:sz="6" w:space="0" w:color="auto"/>
              <w:left w:val="outset" w:sz="6" w:space="0" w:color="auto"/>
              <w:bottom w:val="outset" w:sz="6" w:space="0" w:color="auto"/>
              <w:right w:val="outset" w:sz="6" w:space="0" w:color="auto"/>
            </w:tcBorders>
          </w:tcPr>
          <w:p w:rsidR="004D5EA4" w:rsidRPr="00AF4A36" w:rsidRDefault="004D5EA4" w:rsidP="004D5EA4">
            <w:pPr>
              <w:jc w:val="right"/>
              <w:rPr>
                <w:rFonts w:ascii="Times New Roman" w:hAnsi="Times New Roman" w:cs="Times New Roman"/>
                <w:i/>
                <w:sz w:val="24"/>
                <w:szCs w:val="24"/>
              </w:rPr>
            </w:pPr>
            <w:r w:rsidRPr="00AF4A36">
              <w:rPr>
                <w:rFonts w:ascii="Times New Roman" w:hAnsi="Times New Roman" w:cs="Times New Roman"/>
                <w:i/>
                <w:sz w:val="24"/>
                <w:szCs w:val="24"/>
              </w:rPr>
              <w:t>116 890</w:t>
            </w:r>
          </w:p>
        </w:tc>
        <w:tc>
          <w:tcPr>
            <w:tcW w:w="548" w:type="pct"/>
            <w:tcBorders>
              <w:top w:val="outset" w:sz="6" w:space="0" w:color="auto"/>
              <w:left w:val="outset" w:sz="6" w:space="0" w:color="auto"/>
              <w:bottom w:val="outset" w:sz="6" w:space="0" w:color="auto"/>
              <w:right w:val="outset" w:sz="6" w:space="0" w:color="auto"/>
            </w:tcBorders>
          </w:tcPr>
          <w:p w:rsidR="004D5EA4" w:rsidRPr="009C0657" w:rsidRDefault="004D5EA4" w:rsidP="004D5EA4">
            <w:pPr>
              <w:jc w:val="right"/>
              <w:rPr>
                <w:rFonts w:ascii="Times New Roman" w:hAnsi="Times New Roman" w:cs="Times New Roman"/>
                <w:i/>
                <w:sz w:val="24"/>
                <w:szCs w:val="24"/>
              </w:rPr>
            </w:pPr>
            <w:r w:rsidRPr="009C0657">
              <w:rPr>
                <w:rFonts w:ascii="Times New Roman" w:hAnsi="Times New Roman" w:cs="Times New Roman"/>
                <w:i/>
                <w:sz w:val="24"/>
                <w:szCs w:val="24"/>
              </w:rPr>
              <w:t>-116 890</w:t>
            </w:r>
          </w:p>
        </w:tc>
        <w:tc>
          <w:tcPr>
            <w:tcW w:w="466" w:type="pct"/>
            <w:tcBorders>
              <w:top w:val="outset" w:sz="6" w:space="0" w:color="auto"/>
              <w:left w:val="outset" w:sz="6" w:space="0" w:color="auto"/>
              <w:bottom w:val="outset" w:sz="6" w:space="0" w:color="auto"/>
              <w:right w:val="outset" w:sz="6" w:space="0" w:color="auto"/>
            </w:tcBorders>
          </w:tcPr>
          <w:p w:rsidR="004D5EA4" w:rsidRPr="00AF4A36" w:rsidRDefault="004D5EA4" w:rsidP="004D5EA4">
            <w:pPr>
              <w:jc w:val="right"/>
              <w:rPr>
                <w:rFonts w:ascii="Times New Roman" w:hAnsi="Times New Roman" w:cs="Times New Roman"/>
                <w:i/>
                <w:sz w:val="24"/>
                <w:szCs w:val="24"/>
              </w:rPr>
            </w:pPr>
            <w:r w:rsidRPr="00AF4A36">
              <w:rPr>
                <w:rFonts w:ascii="Times New Roman" w:hAnsi="Times New Roman" w:cs="Times New Roman"/>
                <w:i/>
                <w:sz w:val="24"/>
                <w:szCs w:val="24"/>
              </w:rPr>
              <w:t>116 890</w:t>
            </w:r>
          </w:p>
        </w:tc>
        <w:tc>
          <w:tcPr>
            <w:tcW w:w="548" w:type="pct"/>
            <w:tcBorders>
              <w:top w:val="outset" w:sz="6" w:space="0" w:color="auto"/>
              <w:left w:val="outset" w:sz="6" w:space="0" w:color="auto"/>
              <w:bottom w:val="outset" w:sz="6" w:space="0" w:color="auto"/>
              <w:right w:val="outset" w:sz="6" w:space="0" w:color="auto"/>
            </w:tcBorders>
          </w:tcPr>
          <w:p w:rsidR="004D5EA4" w:rsidRPr="009C0657" w:rsidRDefault="004D5EA4" w:rsidP="004D5EA4">
            <w:pPr>
              <w:jc w:val="right"/>
              <w:rPr>
                <w:rFonts w:ascii="Times New Roman" w:hAnsi="Times New Roman" w:cs="Times New Roman"/>
                <w:i/>
                <w:sz w:val="24"/>
                <w:szCs w:val="24"/>
              </w:rPr>
            </w:pPr>
            <w:r w:rsidRPr="009C0657">
              <w:rPr>
                <w:rFonts w:ascii="Times New Roman" w:hAnsi="Times New Roman" w:cs="Times New Roman"/>
                <w:i/>
                <w:sz w:val="24"/>
                <w:szCs w:val="24"/>
              </w:rPr>
              <w:t>-116 890</w:t>
            </w:r>
          </w:p>
        </w:tc>
        <w:tc>
          <w:tcPr>
            <w:tcW w:w="936" w:type="pct"/>
            <w:tcBorders>
              <w:top w:val="outset" w:sz="6" w:space="0" w:color="auto"/>
              <w:left w:val="outset" w:sz="6" w:space="0" w:color="auto"/>
              <w:bottom w:val="outset" w:sz="6" w:space="0" w:color="auto"/>
              <w:right w:val="outset" w:sz="6" w:space="0" w:color="auto"/>
            </w:tcBorders>
          </w:tcPr>
          <w:p w:rsidR="004D5EA4" w:rsidRPr="009C0657" w:rsidRDefault="004D5EA4" w:rsidP="004D5EA4">
            <w:pPr>
              <w:jc w:val="right"/>
              <w:rPr>
                <w:rFonts w:ascii="Times New Roman" w:hAnsi="Times New Roman" w:cs="Times New Roman"/>
                <w:i/>
                <w:sz w:val="24"/>
                <w:szCs w:val="24"/>
              </w:rPr>
            </w:pPr>
            <w:r w:rsidRPr="009C0657">
              <w:rPr>
                <w:rFonts w:ascii="Times New Roman" w:hAnsi="Times New Roman" w:cs="Times New Roman"/>
                <w:i/>
                <w:sz w:val="24"/>
                <w:szCs w:val="24"/>
              </w:rPr>
              <w:t>-116 890</w:t>
            </w:r>
          </w:p>
        </w:tc>
      </w:tr>
      <w:tr w:rsidR="009C0657"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tcPr>
          <w:p w:rsidR="009C0657" w:rsidRPr="009C0657" w:rsidRDefault="009C0657" w:rsidP="009C0657">
            <w:pPr>
              <w:jc w:val="right"/>
              <w:rPr>
                <w:rFonts w:ascii="Times New Roman" w:eastAsia="Times New Roman" w:hAnsi="Times New Roman" w:cs="Times New Roman"/>
                <w:i/>
                <w:sz w:val="24"/>
                <w:szCs w:val="24"/>
                <w:lang w:eastAsia="lv-LV"/>
              </w:rPr>
            </w:pPr>
            <w:r w:rsidRPr="009C0657">
              <w:rPr>
                <w:rFonts w:ascii="Times New Roman" w:eastAsia="Times New Roman" w:hAnsi="Times New Roman" w:cs="Times New Roman"/>
                <w:i/>
                <w:sz w:val="24"/>
                <w:szCs w:val="24"/>
                <w:lang w:eastAsia="lv-LV"/>
              </w:rPr>
              <w:t>resors 03. Ministru kabinets</w:t>
            </w:r>
          </w:p>
        </w:tc>
        <w:tc>
          <w:tcPr>
            <w:tcW w:w="498" w:type="pct"/>
            <w:tcBorders>
              <w:top w:val="outset" w:sz="6" w:space="0" w:color="auto"/>
              <w:left w:val="outset" w:sz="6" w:space="0" w:color="auto"/>
              <w:bottom w:val="outset" w:sz="6" w:space="0" w:color="auto"/>
              <w:right w:val="outset" w:sz="6" w:space="0" w:color="auto"/>
            </w:tcBorders>
          </w:tcPr>
          <w:p w:rsidR="009C0657" w:rsidRPr="009C0657" w:rsidRDefault="009C0657" w:rsidP="009C0657">
            <w:pPr>
              <w:jc w:val="right"/>
              <w:rPr>
                <w:rFonts w:ascii="Times New Roman" w:hAnsi="Times New Roman" w:cs="Times New Roman"/>
                <w:i/>
                <w:sz w:val="24"/>
                <w:szCs w:val="24"/>
              </w:rPr>
            </w:pPr>
            <w:r w:rsidRPr="009C0657">
              <w:rPr>
                <w:rFonts w:ascii="Times New Roman" w:hAnsi="Times New Roman" w:cs="Times New Roman"/>
                <w:i/>
                <w:sz w:val="24"/>
                <w:szCs w:val="24"/>
              </w:rPr>
              <w:t>0</w:t>
            </w:r>
          </w:p>
        </w:tc>
        <w:tc>
          <w:tcPr>
            <w:tcW w:w="548" w:type="pct"/>
            <w:tcBorders>
              <w:top w:val="outset" w:sz="6" w:space="0" w:color="auto"/>
              <w:left w:val="outset" w:sz="6" w:space="0" w:color="auto"/>
              <w:bottom w:val="outset" w:sz="6" w:space="0" w:color="auto"/>
              <w:right w:val="outset" w:sz="6" w:space="0" w:color="auto"/>
            </w:tcBorders>
          </w:tcPr>
          <w:p w:rsidR="009C0657" w:rsidRPr="009C0657" w:rsidRDefault="009C0657" w:rsidP="009C0657">
            <w:pPr>
              <w:jc w:val="right"/>
              <w:rPr>
                <w:rFonts w:ascii="Times New Roman" w:hAnsi="Times New Roman" w:cs="Times New Roman"/>
                <w:i/>
                <w:sz w:val="24"/>
                <w:szCs w:val="24"/>
              </w:rPr>
            </w:pPr>
            <w:r w:rsidRPr="009C0657">
              <w:rPr>
                <w:rFonts w:ascii="Times New Roman" w:hAnsi="Times New Roman" w:cs="Times New Roman"/>
                <w:i/>
                <w:sz w:val="24"/>
                <w:szCs w:val="24"/>
              </w:rPr>
              <w:t>68 520</w:t>
            </w:r>
          </w:p>
        </w:tc>
        <w:tc>
          <w:tcPr>
            <w:tcW w:w="466" w:type="pct"/>
            <w:tcBorders>
              <w:top w:val="outset" w:sz="6" w:space="0" w:color="auto"/>
              <w:left w:val="outset" w:sz="6" w:space="0" w:color="auto"/>
              <w:bottom w:val="outset" w:sz="6" w:space="0" w:color="auto"/>
              <w:right w:val="outset" w:sz="6" w:space="0" w:color="auto"/>
            </w:tcBorders>
          </w:tcPr>
          <w:p w:rsidR="009C0657" w:rsidRPr="009C0657" w:rsidRDefault="009C0657" w:rsidP="009C0657">
            <w:pPr>
              <w:jc w:val="right"/>
              <w:rPr>
                <w:rFonts w:ascii="Times New Roman" w:hAnsi="Times New Roman" w:cs="Times New Roman"/>
                <w:i/>
                <w:sz w:val="24"/>
                <w:szCs w:val="24"/>
              </w:rPr>
            </w:pPr>
            <w:r w:rsidRPr="009C0657">
              <w:rPr>
                <w:rFonts w:ascii="Times New Roman" w:hAnsi="Times New Roman" w:cs="Times New Roman"/>
                <w:i/>
                <w:sz w:val="24"/>
                <w:szCs w:val="24"/>
              </w:rPr>
              <w:t>0</w:t>
            </w:r>
          </w:p>
        </w:tc>
        <w:tc>
          <w:tcPr>
            <w:tcW w:w="548" w:type="pct"/>
            <w:tcBorders>
              <w:top w:val="outset" w:sz="6" w:space="0" w:color="auto"/>
              <w:left w:val="outset" w:sz="6" w:space="0" w:color="auto"/>
              <w:bottom w:val="outset" w:sz="6" w:space="0" w:color="auto"/>
              <w:right w:val="outset" w:sz="6" w:space="0" w:color="auto"/>
            </w:tcBorders>
          </w:tcPr>
          <w:p w:rsidR="009C0657" w:rsidRPr="009C0657" w:rsidRDefault="009C0657" w:rsidP="009C0657">
            <w:pPr>
              <w:jc w:val="right"/>
              <w:rPr>
                <w:rFonts w:ascii="Times New Roman" w:hAnsi="Times New Roman" w:cs="Times New Roman"/>
                <w:i/>
                <w:sz w:val="24"/>
                <w:szCs w:val="24"/>
              </w:rPr>
            </w:pPr>
            <w:r w:rsidRPr="009C0657">
              <w:rPr>
                <w:rFonts w:ascii="Times New Roman" w:hAnsi="Times New Roman" w:cs="Times New Roman"/>
                <w:i/>
                <w:sz w:val="24"/>
                <w:szCs w:val="24"/>
              </w:rPr>
              <w:t>116 890</w:t>
            </w:r>
          </w:p>
        </w:tc>
        <w:tc>
          <w:tcPr>
            <w:tcW w:w="466" w:type="pct"/>
            <w:tcBorders>
              <w:top w:val="outset" w:sz="6" w:space="0" w:color="auto"/>
              <w:left w:val="outset" w:sz="6" w:space="0" w:color="auto"/>
              <w:bottom w:val="outset" w:sz="6" w:space="0" w:color="auto"/>
              <w:right w:val="outset" w:sz="6" w:space="0" w:color="auto"/>
            </w:tcBorders>
          </w:tcPr>
          <w:p w:rsidR="009C0657" w:rsidRPr="009C0657" w:rsidRDefault="009C0657" w:rsidP="009C0657">
            <w:pPr>
              <w:jc w:val="right"/>
              <w:rPr>
                <w:rFonts w:ascii="Times New Roman" w:hAnsi="Times New Roman" w:cs="Times New Roman"/>
                <w:i/>
                <w:sz w:val="24"/>
                <w:szCs w:val="24"/>
              </w:rPr>
            </w:pPr>
            <w:r w:rsidRPr="009C0657">
              <w:rPr>
                <w:rFonts w:ascii="Times New Roman" w:hAnsi="Times New Roman" w:cs="Times New Roman"/>
                <w:i/>
                <w:sz w:val="24"/>
                <w:szCs w:val="24"/>
              </w:rPr>
              <w:t>0</w:t>
            </w:r>
          </w:p>
        </w:tc>
        <w:tc>
          <w:tcPr>
            <w:tcW w:w="548" w:type="pct"/>
            <w:tcBorders>
              <w:top w:val="outset" w:sz="6" w:space="0" w:color="auto"/>
              <w:left w:val="outset" w:sz="6" w:space="0" w:color="auto"/>
              <w:bottom w:val="outset" w:sz="6" w:space="0" w:color="auto"/>
              <w:right w:val="outset" w:sz="6" w:space="0" w:color="auto"/>
            </w:tcBorders>
          </w:tcPr>
          <w:p w:rsidR="009C0657" w:rsidRPr="009C0657" w:rsidRDefault="009C0657" w:rsidP="009C0657">
            <w:pPr>
              <w:jc w:val="right"/>
              <w:rPr>
                <w:rFonts w:ascii="Times New Roman" w:hAnsi="Times New Roman" w:cs="Times New Roman"/>
                <w:i/>
                <w:sz w:val="24"/>
                <w:szCs w:val="24"/>
              </w:rPr>
            </w:pPr>
            <w:r w:rsidRPr="009C0657">
              <w:rPr>
                <w:rFonts w:ascii="Times New Roman" w:hAnsi="Times New Roman" w:cs="Times New Roman"/>
                <w:i/>
                <w:sz w:val="24"/>
                <w:szCs w:val="24"/>
              </w:rPr>
              <w:t>116 890</w:t>
            </w:r>
          </w:p>
        </w:tc>
        <w:tc>
          <w:tcPr>
            <w:tcW w:w="936" w:type="pct"/>
            <w:tcBorders>
              <w:top w:val="outset" w:sz="6" w:space="0" w:color="auto"/>
              <w:left w:val="outset" w:sz="6" w:space="0" w:color="auto"/>
              <w:bottom w:val="outset" w:sz="6" w:space="0" w:color="auto"/>
              <w:right w:val="outset" w:sz="6" w:space="0" w:color="auto"/>
            </w:tcBorders>
          </w:tcPr>
          <w:p w:rsidR="009C0657" w:rsidRPr="009C0657" w:rsidRDefault="009C0657" w:rsidP="009C0657">
            <w:pPr>
              <w:jc w:val="right"/>
              <w:rPr>
                <w:rFonts w:ascii="Times New Roman" w:hAnsi="Times New Roman" w:cs="Times New Roman"/>
                <w:i/>
                <w:sz w:val="24"/>
                <w:szCs w:val="24"/>
              </w:rPr>
            </w:pPr>
            <w:r w:rsidRPr="009C0657">
              <w:rPr>
                <w:rFonts w:ascii="Times New Roman" w:hAnsi="Times New Roman" w:cs="Times New Roman"/>
                <w:i/>
                <w:sz w:val="24"/>
                <w:szCs w:val="24"/>
              </w:rPr>
              <w:t>116 890</w:t>
            </w:r>
          </w:p>
        </w:tc>
      </w:tr>
      <w:tr w:rsidR="009C0657"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2.2. valsts speciālais budžets</w:t>
            </w:r>
          </w:p>
        </w:tc>
        <w:tc>
          <w:tcPr>
            <w:tcW w:w="49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3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2.3. pašvaldību budžets</w:t>
            </w:r>
          </w:p>
        </w:tc>
        <w:tc>
          <w:tcPr>
            <w:tcW w:w="49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3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3. Finansiālā ietekme</w:t>
            </w:r>
          </w:p>
        </w:tc>
        <w:tc>
          <w:tcPr>
            <w:tcW w:w="49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3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3.1. valsts pamatbudžets</w:t>
            </w:r>
          </w:p>
        </w:tc>
        <w:tc>
          <w:tcPr>
            <w:tcW w:w="49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3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3.2. speciālais budžets</w:t>
            </w:r>
          </w:p>
        </w:tc>
        <w:tc>
          <w:tcPr>
            <w:tcW w:w="49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3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3.3. pašvaldību budžets</w:t>
            </w:r>
          </w:p>
        </w:tc>
        <w:tc>
          <w:tcPr>
            <w:tcW w:w="49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3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 xml:space="preserve">4. Finanšu līdzekļi papildu izdevumu finansēšanai (kompensējošu izdevumu samazinājumu </w:t>
            </w:r>
            <w:r w:rsidRPr="009C0657">
              <w:rPr>
                <w:rFonts w:ascii="Times New Roman" w:eastAsia="Times New Roman" w:hAnsi="Times New Roman" w:cs="Times New Roman"/>
                <w:sz w:val="24"/>
                <w:szCs w:val="24"/>
                <w:lang w:eastAsia="lv-LV"/>
              </w:rPr>
              <w:lastRenderedPageBreak/>
              <w:t>norāda ar "+" zīmi)</w:t>
            </w:r>
          </w:p>
        </w:tc>
        <w:tc>
          <w:tcPr>
            <w:tcW w:w="49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center"/>
              <w:rPr>
                <w:rFonts w:ascii="Times New Roman" w:hAnsi="Times New Roman" w:cs="Times New Roman"/>
                <w:sz w:val="24"/>
                <w:szCs w:val="24"/>
              </w:rPr>
            </w:pPr>
            <w:r w:rsidRPr="009C0657">
              <w:rPr>
                <w:rFonts w:ascii="Times New Roman" w:hAnsi="Times New Roman" w:cs="Times New Roman"/>
                <w:sz w:val="24"/>
                <w:szCs w:val="24"/>
              </w:rPr>
              <w:lastRenderedPageBreak/>
              <w:t>X</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6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3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5. Precizēta finansiālā ietekme</w:t>
            </w:r>
          </w:p>
        </w:tc>
        <w:tc>
          <w:tcPr>
            <w:tcW w:w="498" w:type="pct"/>
            <w:vMerge w:val="restar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center"/>
              <w:rPr>
                <w:rFonts w:ascii="Times New Roman" w:hAnsi="Times New Roman" w:cs="Times New Roman"/>
                <w:sz w:val="24"/>
                <w:szCs w:val="24"/>
              </w:rPr>
            </w:pPr>
            <w:r w:rsidRPr="009C0657">
              <w:rPr>
                <w:rFonts w:ascii="Times New Roman" w:hAnsi="Times New Roman" w:cs="Times New Roman"/>
                <w:sz w:val="24"/>
                <w:szCs w:val="24"/>
              </w:rPr>
              <w:t>X</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66" w:type="pct"/>
            <w:vMerge w:val="restar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466" w:type="pct"/>
            <w:vMerge w:val="restar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3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3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3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c>
          <w:tcPr>
            <w:tcW w:w="936" w:type="pct"/>
            <w:tcBorders>
              <w:top w:val="outset" w:sz="6" w:space="0" w:color="auto"/>
              <w:left w:val="outset" w:sz="6" w:space="0" w:color="auto"/>
              <w:bottom w:val="outset" w:sz="6" w:space="0" w:color="auto"/>
              <w:right w:val="outset" w:sz="6" w:space="0" w:color="auto"/>
            </w:tcBorders>
            <w:hideMark/>
          </w:tcPr>
          <w:p w:rsidR="009F2ADA" w:rsidRPr="009C0657" w:rsidRDefault="009F2ADA" w:rsidP="009F2ADA">
            <w:pPr>
              <w:jc w:val="right"/>
              <w:rPr>
                <w:rFonts w:ascii="Times New Roman" w:hAnsi="Times New Roman" w:cs="Times New Roman"/>
                <w:sz w:val="24"/>
                <w:szCs w:val="24"/>
              </w:rPr>
            </w:pPr>
            <w:r w:rsidRPr="009C0657">
              <w:rPr>
                <w:rFonts w:ascii="Times New Roman" w:hAnsi="Times New Roman" w:cs="Times New Roman"/>
                <w:sz w:val="24"/>
                <w:szCs w:val="24"/>
              </w:rPr>
              <w:t>0</w:t>
            </w:r>
          </w:p>
        </w:tc>
      </w:tr>
      <w:tr w:rsidR="009C0657"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C0657" w:rsidRPr="009C0657" w:rsidRDefault="009C0657" w:rsidP="009C0657">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105"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9C0657" w:rsidRPr="005B26DC" w:rsidRDefault="009C0657" w:rsidP="009C0657">
            <w:pPr>
              <w:jc w:val="both"/>
              <w:rPr>
                <w:rFonts w:ascii="Times New Roman" w:eastAsia="Times New Roman" w:hAnsi="Times New Roman" w:cs="Times New Roman"/>
                <w:sz w:val="24"/>
                <w:szCs w:val="24"/>
                <w:lang w:eastAsia="lv-LV"/>
              </w:rPr>
            </w:pPr>
            <w:r w:rsidRPr="005B26DC">
              <w:rPr>
                <w:rFonts w:ascii="Times New Roman" w:eastAsia="Times New Roman" w:hAnsi="Times New Roman" w:cs="Times New Roman"/>
                <w:sz w:val="24"/>
                <w:szCs w:val="24"/>
                <w:lang w:eastAsia="lv-LV"/>
              </w:rPr>
              <w:t>2018.gadam pārdalāmo apropriāc</w:t>
            </w:r>
            <w:r>
              <w:rPr>
                <w:rFonts w:ascii="Times New Roman" w:eastAsia="Times New Roman" w:hAnsi="Times New Roman" w:cs="Times New Roman"/>
                <w:sz w:val="24"/>
                <w:szCs w:val="24"/>
                <w:lang w:eastAsia="lv-LV"/>
              </w:rPr>
              <w:t>iju atlīdzības izdevumiem (1000 </w:t>
            </w:r>
            <w:r w:rsidRPr="005B26DC">
              <w:rPr>
                <w:rFonts w:ascii="Times New Roman" w:eastAsia="Times New Roman" w:hAnsi="Times New Roman" w:cs="Times New Roman"/>
                <w:sz w:val="24"/>
                <w:szCs w:val="24"/>
                <w:lang w:eastAsia="lv-LV"/>
              </w:rPr>
              <w:t>kods) 68 520 </w:t>
            </w:r>
            <w:r w:rsidRPr="005B26DC">
              <w:rPr>
                <w:rFonts w:ascii="Times New Roman" w:eastAsia="Times New Roman" w:hAnsi="Times New Roman" w:cs="Times New Roman"/>
                <w:i/>
                <w:sz w:val="24"/>
                <w:szCs w:val="24"/>
                <w:lang w:eastAsia="lv-LV"/>
              </w:rPr>
              <w:t>euro</w:t>
            </w:r>
            <w:r w:rsidRPr="005B26DC">
              <w:rPr>
                <w:rFonts w:ascii="Times New Roman" w:eastAsia="Times New Roman" w:hAnsi="Times New Roman" w:cs="Times New Roman"/>
                <w:sz w:val="24"/>
                <w:szCs w:val="24"/>
                <w:lang w:eastAsia="lv-LV"/>
              </w:rPr>
              <w:t xml:space="preserve"> apmērā veido:</w:t>
            </w:r>
          </w:p>
          <w:p w:rsidR="009C0657" w:rsidRPr="009C0657" w:rsidRDefault="00EC4F1B" w:rsidP="009C0657">
            <w:pPr>
              <w:pStyle w:val="ListParagraph"/>
              <w:numPr>
                <w:ilvl w:val="0"/>
                <w:numId w:val="5"/>
              </w:numPr>
              <w:ind w:left="8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mēnešalgas četrām</w:t>
            </w:r>
            <w:r w:rsidR="009C0657">
              <w:rPr>
                <w:rFonts w:ascii="Times New Roman" w:eastAsia="Times New Roman" w:hAnsi="Times New Roman" w:cs="Times New Roman"/>
                <w:sz w:val="24"/>
                <w:szCs w:val="24"/>
                <w:lang w:eastAsia="lv-LV"/>
              </w:rPr>
              <w:t xml:space="preserve"> amata vietām</w:t>
            </w:r>
            <w:r w:rsidR="009C0657" w:rsidRPr="009C0657">
              <w:rPr>
                <w:rFonts w:ascii="Times New Roman" w:eastAsia="Times New Roman" w:hAnsi="Times New Roman" w:cs="Times New Roman"/>
                <w:sz w:val="24"/>
                <w:szCs w:val="24"/>
                <w:lang w:eastAsia="lv-LV"/>
              </w:rPr>
              <w:t xml:space="preserve"> 7 mēnešiem (kopā 41</w:t>
            </w:r>
            <w:r w:rsidR="009C0657">
              <w:rPr>
                <w:rFonts w:ascii="Times New Roman" w:eastAsia="Times New Roman" w:hAnsi="Times New Roman" w:cs="Times New Roman"/>
                <w:sz w:val="24"/>
                <w:szCs w:val="24"/>
                <w:lang w:eastAsia="lv-LV"/>
              </w:rPr>
              <w:t> </w:t>
            </w:r>
            <w:r w:rsidR="009C0657" w:rsidRPr="009C0657">
              <w:rPr>
                <w:rFonts w:ascii="Times New Roman" w:eastAsia="Times New Roman" w:hAnsi="Times New Roman" w:cs="Times New Roman"/>
                <w:sz w:val="24"/>
                <w:szCs w:val="24"/>
                <w:lang w:eastAsia="lv-LV"/>
              </w:rPr>
              <w:t>559</w:t>
            </w:r>
            <w:r w:rsidR="009C0657">
              <w:rPr>
                <w:rFonts w:ascii="Times New Roman" w:eastAsia="Times New Roman" w:hAnsi="Times New Roman" w:cs="Times New Roman"/>
                <w:sz w:val="24"/>
                <w:szCs w:val="24"/>
                <w:lang w:eastAsia="lv-LV"/>
              </w:rPr>
              <w:t> </w:t>
            </w:r>
            <w:r w:rsidR="009C0657" w:rsidRPr="009C0657">
              <w:rPr>
                <w:rFonts w:ascii="Times New Roman" w:eastAsia="Times New Roman" w:hAnsi="Times New Roman" w:cs="Times New Roman"/>
                <w:i/>
                <w:sz w:val="24"/>
                <w:szCs w:val="24"/>
                <w:lang w:eastAsia="lv-LV"/>
              </w:rPr>
              <w:t>euro</w:t>
            </w:r>
            <w:r w:rsidR="009C0657" w:rsidRPr="009C0657">
              <w:rPr>
                <w:rFonts w:ascii="Times New Roman" w:eastAsia="Times New Roman" w:hAnsi="Times New Roman" w:cs="Times New Roman"/>
                <w:sz w:val="24"/>
                <w:szCs w:val="24"/>
                <w:lang w:eastAsia="lv-LV"/>
              </w:rPr>
              <w:t>);</w:t>
            </w:r>
          </w:p>
          <w:p w:rsidR="009C0657" w:rsidRPr="009C0657" w:rsidRDefault="009C0657" w:rsidP="009C0657">
            <w:pPr>
              <w:pStyle w:val="ListParagraph"/>
              <w:numPr>
                <w:ilvl w:val="0"/>
                <w:numId w:val="5"/>
              </w:numPr>
              <w:ind w:left="857"/>
              <w:jc w:val="both"/>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ikmēneša piemaksas par darba ieguldījumu 14% apmērā no mēnešalgas (kopā 5</w:t>
            </w:r>
            <w:r>
              <w:rPr>
                <w:rFonts w:ascii="Times New Roman" w:eastAsia="Times New Roman" w:hAnsi="Times New Roman" w:cs="Times New Roman"/>
                <w:sz w:val="24"/>
                <w:szCs w:val="24"/>
                <w:lang w:eastAsia="lv-LV"/>
              </w:rPr>
              <w:t> </w:t>
            </w:r>
            <w:r w:rsidRPr="009C0657">
              <w:rPr>
                <w:rFonts w:ascii="Times New Roman" w:eastAsia="Times New Roman" w:hAnsi="Times New Roman" w:cs="Times New Roman"/>
                <w:sz w:val="24"/>
                <w:szCs w:val="24"/>
                <w:lang w:eastAsia="lv-LV"/>
              </w:rPr>
              <w:t>818</w:t>
            </w:r>
            <w:r>
              <w:rPr>
                <w:rFonts w:ascii="Times New Roman" w:eastAsia="Times New Roman" w:hAnsi="Times New Roman" w:cs="Times New Roman"/>
                <w:sz w:val="24"/>
                <w:szCs w:val="24"/>
                <w:lang w:eastAsia="lv-LV"/>
              </w:rPr>
              <w:t> </w:t>
            </w:r>
            <w:r w:rsidRPr="009C0657">
              <w:rPr>
                <w:rFonts w:ascii="Times New Roman" w:eastAsia="Times New Roman" w:hAnsi="Times New Roman" w:cs="Times New Roman"/>
                <w:i/>
                <w:sz w:val="24"/>
                <w:szCs w:val="24"/>
                <w:lang w:eastAsia="lv-LV"/>
              </w:rPr>
              <w:t>euro</w:t>
            </w:r>
            <w:r w:rsidRPr="009C0657">
              <w:rPr>
                <w:rFonts w:ascii="Times New Roman" w:eastAsia="Times New Roman" w:hAnsi="Times New Roman" w:cs="Times New Roman"/>
                <w:sz w:val="24"/>
                <w:szCs w:val="24"/>
                <w:lang w:eastAsia="lv-LV"/>
              </w:rPr>
              <w:t>);</w:t>
            </w:r>
          </w:p>
          <w:p w:rsidR="009C0657" w:rsidRPr="009C0657" w:rsidRDefault="009C0657" w:rsidP="009C0657">
            <w:pPr>
              <w:pStyle w:val="ListParagraph"/>
              <w:numPr>
                <w:ilvl w:val="0"/>
                <w:numId w:val="5"/>
              </w:numPr>
              <w:ind w:left="857"/>
              <w:jc w:val="both"/>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naudas balvas 75% apmērā no mēnešalgas (kopā 4</w:t>
            </w:r>
            <w:r>
              <w:rPr>
                <w:rFonts w:ascii="Times New Roman" w:eastAsia="Times New Roman" w:hAnsi="Times New Roman" w:cs="Times New Roman"/>
                <w:sz w:val="24"/>
                <w:szCs w:val="24"/>
                <w:lang w:eastAsia="lv-LV"/>
              </w:rPr>
              <w:t> </w:t>
            </w:r>
            <w:r w:rsidRPr="009C0657">
              <w:rPr>
                <w:rFonts w:ascii="Times New Roman" w:eastAsia="Times New Roman" w:hAnsi="Times New Roman" w:cs="Times New Roman"/>
                <w:sz w:val="24"/>
                <w:szCs w:val="24"/>
                <w:lang w:eastAsia="lv-LV"/>
              </w:rPr>
              <w:t>453</w:t>
            </w:r>
            <w:r>
              <w:rPr>
                <w:rFonts w:ascii="Times New Roman" w:eastAsia="Times New Roman" w:hAnsi="Times New Roman" w:cs="Times New Roman"/>
                <w:sz w:val="24"/>
                <w:szCs w:val="24"/>
                <w:lang w:eastAsia="lv-LV"/>
              </w:rPr>
              <w:t> </w:t>
            </w:r>
            <w:r w:rsidRPr="009C0657">
              <w:rPr>
                <w:rFonts w:ascii="Times New Roman" w:eastAsia="Times New Roman" w:hAnsi="Times New Roman" w:cs="Times New Roman"/>
                <w:i/>
                <w:sz w:val="24"/>
                <w:szCs w:val="24"/>
                <w:lang w:eastAsia="lv-LV"/>
              </w:rPr>
              <w:t>euro</w:t>
            </w:r>
            <w:r w:rsidRPr="009C0657">
              <w:rPr>
                <w:rFonts w:ascii="Times New Roman" w:eastAsia="Times New Roman" w:hAnsi="Times New Roman" w:cs="Times New Roman"/>
                <w:sz w:val="24"/>
                <w:szCs w:val="24"/>
                <w:lang w:eastAsia="lv-LV"/>
              </w:rPr>
              <w:t>);</w:t>
            </w:r>
          </w:p>
          <w:p w:rsidR="009C0657" w:rsidRPr="009C0657" w:rsidRDefault="009C0657" w:rsidP="009C0657">
            <w:pPr>
              <w:pStyle w:val="ListParagraph"/>
              <w:numPr>
                <w:ilvl w:val="0"/>
                <w:numId w:val="5"/>
              </w:numPr>
              <w:ind w:left="857"/>
              <w:jc w:val="both"/>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atvaļinājuma pabalsts 50% apmērā no mēnešalgas (kopā 2</w:t>
            </w:r>
            <w:r>
              <w:rPr>
                <w:rFonts w:ascii="Times New Roman" w:eastAsia="Times New Roman" w:hAnsi="Times New Roman" w:cs="Times New Roman"/>
                <w:sz w:val="24"/>
                <w:szCs w:val="24"/>
                <w:lang w:eastAsia="lv-LV"/>
              </w:rPr>
              <w:t> </w:t>
            </w:r>
            <w:r w:rsidRPr="009C0657">
              <w:rPr>
                <w:rFonts w:ascii="Times New Roman" w:eastAsia="Times New Roman" w:hAnsi="Times New Roman" w:cs="Times New Roman"/>
                <w:sz w:val="24"/>
                <w:szCs w:val="24"/>
                <w:lang w:eastAsia="lv-LV"/>
              </w:rPr>
              <w:t>969</w:t>
            </w:r>
            <w:r>
              <w:rPr>
                <w:rFonts w:ascii="Times New Roman" w:eastAsia="Times New Roman" w:hAnsi="Times New Roman" w:cs="Times New Roman"/>
                <w:sz w:val="24"/>
                <w:szCs w:val="24"/>
                <w:lang w:eastAsia="lv-LV"/>
              </w:rPr>
              <w:t> </w:t>
            </w:r>
            <w:r w:rsidRPr="009C0657">
              <w:rPr>
                <w:rFonts w:ascii="Times New Roman" w:eastAsia="Times New Roman" w:hAnsi="Times New Roman" w:cs="Times New Roman"/>
                <w:i/>
                <w:sz w:val="24"/>
                <w:szCs w:val="24"/>
                <w:lang w:eastAsia="lv-LV"/>
              </w:rPr>
              <w:t>euro</w:t>
            </w:r>
            <w:r w:rsidRPr="009C0657">
              <w:rPr>
                <w:rFonts w:ascii="Times New Roman" w:eastAsia="Times New Roman" w:hAnsi="Times New Roman" w:cs="Times New Roman"/>
                <w:sz w:val="24"/>
                <w:szCs w:val="24"/>
                <w:lang w:eastAsia="lv-LV"/>
              </w:rPr>
              <w:t>);</w:t>
            </w:r>
          </w:p>
          <w:p w:rsidR="009C0657" w:rsidRPr="009C0657" w:rsidRDefault="009C0657" w:rsidP="009C0657">
            <w:pPr>
              <w:pStyle w:val="ListParagraph"/>
              <w:numPr>
                <w:ilvl w:val="0"/>
                <w:numId w:val="5"/>
              </w:numPr>
              <w:ind w:left="857"/>
              <w:jc w:val="both"/>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optisko redzes korekcijas līdzekļu iegādes kompensācija 130</w:t>
            </w:r>
            <w:r>
              <w:rPr>
                <w:rFonts w:ascii="Times New Roman" w:eastAsia="Times New Roman" w:hAnsi="Times New Roman" w:cs="Times New Roman"/>
                <w:sz w:val="24"/>
                <w:szCs w:val="24"/>
                <w:lang w:eastAsia="lv-LV"/>
              </w:rPr>
              <w:t> </w:t>
            </w:r>
            <w:r w:rsidRPr="009C0657">
              <w:rPr>
                <w:rFonts w:ascii="Times New Roman" w:eastAsia="Times New Roman" w:hAnsi="Times New Roman" w:cs="Times New Roman"/>
                <w:i/>
                <w:sz w:val="24"/>
                <w:szCs w:val="24"/>
                <w:lang w:eastAsia="lv-LV"/>
              </w:rPr>
              <w:t>euro</w:t>
            </w:r>
            <w:r w:rsidRPr="009C0657">
              <w:rPr>
                <w:rFonts w:ascii="Times New Roman" w:eastAsia="Times New Roman" w:hAnsi="Times New Roman" w:cs="Times New Roman"/>
                <w:sz w:val="24"/>
                <w:szCs w:val="24"/>
                <w:lang w:eastAsia="lv-LV"/>
              </w:rPr>
              <w:t xml:space="preserve"> katram nodarbinātajam (kopā 520</w:t>
            </w:r>
            <w:r>
              <w:rPr>
                <w:rFonts w:ascii="Times New Roman" w:eastAsia="Times New Roman" w:hAnsi="Times New Roman" w:cs="Times New Roman"/>
                <w:sz w:val="24"/>
                <w:szCs w:val="24"/>
                <w:lang w:eastAsia="lv-LV"/>
              </w:rPr>
              <w:t> </w:t>
            </w:r>
            <w:r w:rsidRPr="009C0657">
              <w:rPr>
                <w:rFonts w:ascii="Times New Roman" w:eastAsia="Times New Roman" w:hAnsi="Times New Roman" w:cs="Times New Roman"/>
                <w:i/>
                <w:sz w:val="24"/>
                <w:szCs w:val="24"/>
                <w:lang w:eastAsia="lv-LV"/>
              </w:rPr>
              <w:t>euro</w:t>
            </w:r>
            <w:r w:rsidRPr="009C0657">
              <w:rPr>
                <w:rFonts w:ascii="Times New Roman" w:eastAsia="Times New Roman" w:hAnsi="Times New Roman" w:cs="Times New Roman"/>
                <w:sz w:val="24"/>
                <w:szCs w:val="24"/>
                <w:lang w:eastAsia="lv-LV"/>
              </w:rPr>
              <w:t>);</w:t>
            </w:r>
          </w:p>
          <w:p w:rsidR="009C0657" w:rsidRPr="009C0657" w:rsidRDefault="009C0657" w:rsidP="009C0657">
            <w:pPr>
              <w:pStyle w:val="ListParagraph"/>
              <w:numPr>
                <w:ilvl w:val="0"/>
                <w:numId w:val="5"/>
              </w:numPr>
              <w:ind w:left="857"/>
              <w:jc w:val="both"/>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darba devēja valsts sociālās apdrošināšanas obligātās iemaksas (kopā 13</w:t>
            </w:r>
            <w:r>
              <w:rPr>
                <w:rFonts w:ascii="Times New Roman" w:eastAsia="Times New Roman" w:hAnsi="Times New Roman" w:cs="Times New Roman"/>
                <w:sz w:val="24"/>
                <w:szCs w:val="24"/>
                <w:lang w:eastAsia="lv-LV"/>
              </w:rPr>
              <w:t> </w:t>
            </w:r>
            <w:r w:rsidRPr="009C0657">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 </w:t>
            </w:r>
            <w:r w:rsidRPr="009C0657">
              <w:rPr>
                <w:rFonts w:ascii="Times New Roman" w:eastAsia="Times New Roman" w:hAnsi="Times New Roman" w:cs="Times New Roman"/>
                <w:i/>
                <w:sz w:val="24"/>
                <w:szCs w:val="24"/>
                <w:lang w:eastAsia="lv-LV"/>
              </w:rPr>
              <w:t>euro</w:t>
            </w:r>
            <w:r w:rsidRPr="009C0657">
              <w:rPr>
                <w:rFonts w:ascii="Times New Roman" w:eastAsia="Times New Roman" w:hAnsi="Times New Roman" w:cs="Times New Roman"/>
                <w:sz w:val="24"/>
                <w:szCs w:val="24"/>
                <w:lang w:eastAsia="lv-LV"/>
              </w:rPr>
              <w:t>).</w:t>
            </w:r>
          </w:p>
          <w:p w:rsidR="009C0657" w:rsidRDefault="009C0657" w:rsidP="009C0657">
            <w:pPr>
              <w:ind w:left="64"/>
              <w:jc w:val="both"/>
              <w:rPr>
                <w:rFonts w:ascii="Times New Roman" w:eastAsia="Times New Roman" w:hAnsi="Times New Roman" w:cs="Times New Roman"/>
                <w:sz w:val="24"/>
                <w:szCs w:val="24"/>
                <w:lang w:eastAsia="lv-LV"/>
              </w:rPr>
            </w:pPr>
          </w:p>
          <w:p w:rsidR="009C0657" w:rsidRDefault="009C0657" w:rsidP="009C0657">
            <w:pPr>
              <w:ind w:left="6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Izmaiņas bāzes izdevumos 2019.gadā un turpmākajos gados 116 890 </w:t>
            </w:r>
            <w:r w:rsidRPr="00D853E8">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apmērā veido atlīdzības izdevumi (1000 kods), tai skaitā:</w:t>
            </w:r>
          </w:p>
          <w:p w:rsidR="009C0657" w:rsidRPr="005B26DC" w:rsidRDefault="00EC4F1B" w:rsidP="009C0657">
            <w:pPr>
              <w:pStyle w:val="ListParagraph"/>
              <w:numPr>
                <w:ilvl w:val="0"/>
                <w:numId w:val="4"/>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mēnešalgas četrām</w:t>
            </w:r>
            <w:r w:rsidR="009C0657" w:rsidRPr="005B26DC">
              <w:rPr>
                <w:rFonts w:ascii="Times New Roman" w:eastAsia="Times New Roman" w:hAnsi="Times New Roman" w:cs="Times New Roman"/>
                <w:sz w:val="24"/>
                <w:szCs w:val="24"/>
                <w:lang w:eastAsia="lv-LV"/>
              </w:rPr>
              <w:t xml:space="preserve"> amata vietām </w:t>
            </w:r>
            <w:r w:rsidR="009C0657">
              <w:rPr>
                <w:rFonts w:ascii="Times New Roman" w:eastAsia="Times New Roman" w:hAnsi="Times New Roman" w:cs="Times New Roman"/>
                <w:sz w:val="24"/>
                <w:szCs w:val="24"/>
                <w:lang w:eastAsia="lv-LV"/>
              </w:rPr>
              <w:t>12</w:t>
            </w:r>
            <w:r w:rsidR="009C0657" w:rsidRPr="005B26DC">
              <w:rPr>
                <w:rFonts w:ascii="Times New Roman" w:eastAsia="Times New Roman" w:hAnsi="Times New Roman" w:cs="Times New Roman"/>
                <w:sz w:val="24"/>
                <w:szCs w:val="24"/>
                <w:lang w:eastAsia="lv-LV"/>
              </w:rPr>
              <w:t xml:space="preserve"> mēnešiem (kopā </w:t>
            </w:r>
            <w:r w:rsidR="009C0657">
              <w:rPr>
                <w:rFonts w:ascii="Times New Roman" w:eastAsia="Times New Roman" w:hAnsi="Times New Roman" w:cs="Times New Roman"/>
                <w:sz w:val="24"/>
                <w:szCs w:val="24"/>
                <w:lang w:eastAsia="lv-LV"/>
              </w:rPr>
              <w:t>7</w:t>
            </w:r>
            <w:r w:rsidR="009C0657" w:rsidRPr="005B26DC">
              <w:rPr>
                <w:rFonts w:ascii="Times New Roman" w:eastAsia="Times New Roman" w:hAnsi="Times New Roman" w:cs="Times New Roman"/>
                <w:sz w:val="24"/>
                <w:szCs w:val="24"/>
                <w:lang w:eastAsia="lv-LV"/>
              </w:rPr>
              <w:t>1</w:t>
            </w:r>
            <w:r w:rsidR="009C0657">
              <w:rPr>
                <w:rFonts w:ascii="Times New Roman" w:eastAsia="Times New Roman" w:hAnsi="Times New Roman" w:cs="Times New Roman"/>
                <w:sz w:val="24"/>
                <w:szCs w:val="24"/>
                <w:lang w:eastAsia="lv-LV"/>
              </w:rPr>
              <w:t> 244 </w:t>
            </w:r>
            <w:r w:rsidR="009C0657" w:rsidRPr="005B26DC">
              <w:rPr>
                <w:rFonts w:ascii="Times New Roman" w:eastAsia="Times New Roman" w:hAnsi="Times New Roman" w:cs="Times New Roman"/>
                <w:i/>
                <w:sz w:val="24"/>
                <w:szCs w:val="24"/>
                <w:lang w:eastAsia="lv-LV"/>
              </w:rPr>
              <w:t>euro</w:t>
            </w:r>
            <w:r w:rsidR="009C0657" w:rsidRPr="005B26DC">
              <w:rPr>
                <w:rFonts w:ascii="Times New Roman" w:eastAsia="Times New Roman" w:hAnsi="Times New Roman" w:cs="Times New Roman"/>
                <w:sz w:val="24"/>
                <w:szCs w:val="24"/>
                <w:lang w:eastAsia="lv-LV"/>
              </w:rPr>
              <w:t>);</w:t>
            </w:r>
          </w:p>
          <w:p w:rsidR="009C0657" w:rsidRPr="005B26DC" w:rsidRDefault="009C0657" w:rsidP="009C0657">
            <w:pPr>
              <w:pStyle w:val="ListParagraph"/>
              <w:numPr>
                <w:ilvl w:val="0"/>
                <w:numId w:val="4"/>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ikmēneša </w:t>
            </w:r>
            <w:r w:rsidRPr="005B26DC">
              <w:rPr>
                <w:rFonts w:ascii="Times New Roman" w:eastAsia="Times New Roman" w:hAnsi="Times New Roman" w:cs="Times New Roman"/>
                <w:sz w:val="24"/>
                <w:szCs w:val="24"/>
                <w:lang w:eastAsia="lv-LV"/>
              </w:rPr>
              <w:t>piemaksas par darba ieguldījumu 14% apmērā no mēnešalgas</w:t>
            </w:r>
            <w:r>
              <w:rPr>
                <w:rFonts w:ascii="Times New Roman" w:eastAsia="Times New Roman" w:hAnsi="Times New Roman" w:cs="Times New Roman"/>
                <w:sz w:val="24"/>
                <w:szCs w:val="24"/>
                <w:lang w:eastAsia="lv-LV"/>
              </w:rPr>
              <w:t xml:space="preserve"> (kopā 9 974 </w:t>
            </w:r>
            <w:r w:rsidRPr="005B26DC">
              <w:rPr>
                <w:rFonts w:ascii="Times New Roman" w:eastAsia="Times New Roman" w:hAnsi="Times New Roman" w:cs="Times New Roman"/>
                <w:i/>
                <w:sz w:val="24"/>
                <w:szCs w:val="24"/>
                <w:lang w:eastAsia="lv-LV"/>
              </w:rPr>
              <w:t>euro</w:t>
            </w:r>
            <w:r w:rsidRPr="005B26DC">
              <w:rPr>
                <w:rFonts w:ascii="Times New Roman" w:eastAsia="Times New Roman" w:hAnsi="Times New Roman" w:cs="Times New Roman"/>
                <w:sz w:val="24"/>
                <w:szCs w:val="24"/>
                <w:lang w:eastAsia="lv-LV"/>
              </w:rPr>
              <w:t>);</w:t>
            </w:r>
          </w:p>
          <w:p w:rsidR="009C0657" w:rsidRDefault="009C0657" w:rsidP="009C0657">
            <w:pPr>
              <w:pStyle w:val="ListParagraph"/>
              <w:numPr>
                <w:ilvl w:val="0"/>
                <w:numId w:val="4"/>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novērtēšanas prēmijas </w:t>
            </w:r>
            <w:r w:rsidRPr="005B26DC">
              <w:rPr>
                <w:rFonts w:ascii="Times New Roman" w:eastAsia="Times New Roman" w:hAnsi="Times New Roman" w:cs="Times New Roman"/>
                <w:sz w:val="24"/>
                <w:szCs w:val="24"/>
                <w:lang w:eastAsia="lv-LV"/>
              </w:rPr>
              <w:t>75% apmērā no mēnešalgas (kopā 4</w:t>
            </w:r>
            <w:r>
              <w:rPr>
                <w:rFonts w:ascii="Times New Roman" w:eastAsia="Times New Roman" w:hAnsi="Times New Roman" w:cs="Times New Roman"/>
                <w:sz w:val="24"/>
                <w:szCs w:val="24"/>
                <w:lang w:eastAsia="lv-LV"/>
              </w:rPr>
              <w:t> </w:t>
            </w:r>
            <w:r w:rsidRPr="005B26DC">
              <w:rPr>
                <w:rFonts w:ascii="Times New Roman" w:eastAsia="Times New Roman" w:hAnsi="Times New Roman" w:cs="Times New Roman"/>
                <w:sz w:val="24"/>
                <w:szCs w:val="24"/>
                <w:lang w:eastAsia="lv-LV"/>
              </w:rPr>
              <w:t>453</w:t>
            </w:r>
            <w:r>
              <w:rPr>
                <w:rFonts w:ascii="Times New Roman" w:eastAsia="Times New Roman" w:hAnsi="Times New Roman" w:cs="Times New Roman"/>
                <w:sz w:val="24"/>
                <w:szCs w:val="24"/>
                <w:lang w:eastAsia="lv-LV"/>
              </w:rPr>
              <w:t> </w:t>
            </w:r>
            <w:r w:rsidRPr="005B26DC">
              <w:rPr>
                <w:rFonts w:ascii="Times New Roman" w:eastAsia="Times New Roman" w:hAnsi="Times New Roman" w:cs="Times New Roman"/>
                <w:i/>
                <w:sz w:val="24"/>
                <w:szCs w:val="24"/>
                <w:lang w:eastAsia="lv-LV"/>
              </w:rPr>
              <w:t>euro</w:t>
            </w:r>
            <w:r w:rsidRPr="005B26DC">
              <w:rPr>
                <w:rFonts w:ascii="Times New Roman" w:eastAsia="Times New Roman" w:hAnsi="Times New Roman" w:cs="Times New Roman"/>
                <w:sz w:val="24"/>
                <w:szCs w:val="24"/>
                <w:lang w:eastAsia="lv-LV"/>
              </w:rPr>
              <w:t>);</w:t>
            </w:r>
          </w:p>
          <w:p w:rsidR="009C0657" w:rsidRPr="005B26DC" w:rsidRDefault="009C0657" w:rsidP="009C0657">
            <w:pPr>
              <w:pStyle w:val="ListParagraph"/>
              <w:numPr>
                <w:ilvl w:val="0"/>
                <w:numId w:val="4"/>
              </w:numPr>
              <w:jc w:val="both"/>
              <w:rPr>
                <w:rFonts w:ascii="Times New Roman" w:eastAsia="Times New Roman" w:hAnsi="Times New Roman" w:cs="Times New Roman"/>
                <w:sz w:val="24"/>
                <w:szCs w:val="24"/>
                <w:lang w:eastAsia="lv-LV"/>
              </w:rPr>
            </w:pPr>
            <w:r w:rsidRPr="005B26DC">
              <w:rPr>
                <w:rFonts w:ascii="Times New Roman" w:eastAsia="Times New Roman" w:hAnsi="Times New Roman" w:cs="Times New Roman"/>
                <w:sz w:val="24"/>
                <w:szCs w:val="24"/>
                <w:lang w:eastAsia="lv-LV"/>
              </w:rPr>
              <w:t>naudas balvas 75% apmērā no mēnešalgas (kopā 4</w:t>
            </w:r>
            <w:r>
              <w:rPr>
                <w:rFonts w:ascii="Times New Roman" w:eastAsia="Times New Roman" w:hAnsi="Times New Roman" w:cs="Times New Roman"/>
                <w:sz w:val="24"/>
                <w:szCs w:val="24"/>
                <w:lang w:eastAsia="lv-LV"/>
              </w:rPr>
              <w:t> </w:t>
            </w:r>
            <w:r w:rsidRPr="005B26DC">
              <w:rPr>
                <w:rFonts w:ascii="Times New Roman" w:eastAsia="Times New Roman" w:hAnsi="Times New Roman" w:cs="Times New Roman"/>
                <w:sz w:val="24"/>
                <w:szCs w:val="24"/>
                <w:lang w:eastAsia="lv-LV"/>
              </w:rPr>
              <w:t>453</w:t>
            </w:r>
            <w:r>
              <w:rPr>
                <w:rFonts w:ascii="Times New Roman" w:eastAsia="Times New Roman" w:hAnsi="Times New Roman" w:cs="Times New Roman"/>
                <w:sz w:val="24"/>
                <w:szCs w:val="24"/>
                <w:lang w:eastAsia="lv-LV"/>
              </w:rPr>
              <w:t> </w:t>
            </w:r>
            <w:r w:rsidRPr="005B26DC">
              <w:rPr>
                <w:rFonts w:ascii="Times New Roman" w:eastAsia="Times New Roman" w:hAnsi="Times New Roman" w:cs="Times New Roman"/>
                <w:i/>
                <w:sz w:val="24"/>
                <w:szCs w:val="24"/>
                <w:lang w:eastAsia="lv-LV"/>
              </w:rPr>
              <w:t>euro</w:t>
            </w:r>
            <w:r w:rsidRPr="005B26DC">
              <w:rPr>
                <w:rFonts w:ascii="Times New Roman" w:eastAsia="Times New Roman" w:hAnsi="Times New Roman" w:cs="Times New Roman"/>
                <w:sz w:val="24"/>
                <w:szCs w:val="24"/>
                <w:lang w:eastAsia="lv-LV"/>
              </w:rPr>
              <w:t>);</w:t>
            </w:r>
          </w:p>
          <w:p w:rsidR="009C0657" w:rsidRPr="005B26DC" w:rsidRDefault="009C0657" w:rsidP="009C0657">
            <w:pPr>
              <w:pStyle w:val="ListParagraph"/>
              <w:numPr>
                <w:ilvl w:val="0"/>
                <w:numId w:val="4"/>
              </w:numPr>
              <w:jc w:val="both"/>
              <w:rPr>
                <w:rFonts w:ascii="Times New Roman" w:eastAsia="Times New Roman" w:hAnsi="Times New Roman" w:cs="Times New Roman"/>
                <w:sz w:val="24"/>
                <w:szCs w:val="24"/>
                <w:lang w:eastAsia="lv-LV"/>
              </w:rPr>
            </w:pPr>
            <w:r w:rsidRPr="005B26DC">
              <w:rPr>
                <w:rFonts w:ascii="Times New Roman" w:eastAsia="Times New Roman" w:hAnsi="Times New Roman" w:cs="Times New Roman"/>
                <w:sz w:val="24"/>
                <w:szCs w:val="24"/>
                <w:lang w:eastAsia="lv-LV"/>
              </w:rPr>
              <w:t>atvaļinājuma pabalsts 50% apmērā no mēnešalgas (kopā 2</w:t>
            </w:r>
            <w:r>
              <w:rPr>
                <w:rFonts w:ascii="Times New Roman" w:eastAsia="Times New Roman" w:hAnsi="Times New Roman" w:cs="Times New Roman"/>
                <w:sz w:val="24"/>
                <w:szCs w:val="24"/>
                <w:lang w:eastAsia="lv-LV"/>
              </w:rPr>
              <w:t> </w:t>
            </w:r>
            <w:r w:rsidRPr="005B26DC">
              <w:rPr>
                <w:rFonts w:ascii="Times New Roman" w:eastAsia="Times New Roman" w:hAnsi="Times New Roman" w:cs="Times New Roman"/>
                <w:sz w:val="24"/>
                <w:szCs w:val="24"/>
                <w:lang w:eastAsia="lv-LV"/>
              </w:rPr>
              <w:t>969</w:t>
            </w:r>
            <w:r>
              <w:rPr>
                <w:rFonts w:ascii="Times New Roman" w:eastAsia="Times New Roman" w:hAnsi="Times New Roman" w:cs="Times New Roman"/>
                <w:sz w:val="24"/>
                <w:szCs w:val="24"/>
                <w:lang w:eastAsia="lv-LV"/>
              </w:rPr>
              <w:t> </w:t>
            </w:r>
            <w:r w:rsidRPr="005B26DC">
              <w:rPr>
                <w:rFonts w:ascii="Times New Roman" w:eastAsia="Times New Roman" w:hAnsi="Times New Roman" w:cs="Times New Roman"/>
                <w:i/>
                <w:sz w:val="24"/>
                <w:szCs w:val="24"/>
                <w:lang w:eastAsia="lv-LV"/>
              </w:rPr>
              <w:t>euro</w:t>
            </w:r>
            <w:r w:rsidRPr="005B26DC">
              <w:rPr>
                <w:rFonts w:ascii="Times New Roman" w:eastAsia="Times New Roman" w:hAnsi="Times New Roman" w:cs="Times New Roman"/>
                <w:sz w:val="24"/>
                <w:szCs w:val="24"/>
                <w:lang w:eastAsia="lv-LV"/>
              </w:rPr>
              <w:t>);</w:t>
            </w:r>
          </w:p>
          <w:p w:rsidR="009C0657" w:rsidRDefault="009C0657" w:rsidP="009C0657">
            <w:pPr>
              <w:pStyle w:val="ListParagraph"/>
              <w:numPr>
                <w:ilvl w:val="0"/>
                <w:numId w:val="4"/>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darba devēja izdevumi veselības, dzīvības un nelaimes gadījumu apdrošināšanai 213 </w:t>
            </w:r>
            <w:r w:rsidRPr="00D853E8">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katram nodarbinātajam (kopā 852 </w:t>
            </w:r>
            <w:r w:rsidRPr="00D853E8">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p>
          <w:p w:rsidR="009C0657" w:rsidRPr="005B26DC" w:rsidRDefault="009C0657" w:rsidP="009C0657">
            <w:pPr>
              <w:pStyle w:val="ListParagraph"/>
              <w:numPr>
                <w:ilvl w:val="0"/>
                <w:numId w:val="4"/>
              </w:numPr>
              <w:jc w:val="both"/>
              <w:rPr>
                <w:rFonts w:ascii="Times New Roman" w:eastAsia="Times New Roman" w:hAnsi="Times New Roman" w:cs="Times New Roman"/>
                <w:sz w:val="24"/>
                <w:szCs w:val="24"/>
                <w:lang w:eastAsia="lv-LV"/>
              </w:rPr>
            </w:pPr>
            <w:r w:rsidRPr="005B26DC">
              <w:rPr>
                <w:rFonts w:ascii="Times New Roman" w:eastAsia="Times New Roman" w:hAnsi="Times New Roman" w:cs="Times New Roman"/>
                <w:sz w:val="24"/>
                <w:szCs w:val="24"/>
                <w:lang w:eastAsia="lv-LV"/>
              </w:rPr>
              <w:t>optisko redzes korekcijas līdzekļu iegādes kompensācija 130</w:t>
            </w:r>
            <w:r>
              <w:rPr>
                <w:rFonts w:ascii="Times New Roman" w:eastAsia="Times New Roman" w:hAnsi="Times New Roman" w:cs="Times New Roman"/>
                <w:sz w:val="24"/>
                <w:szCs w:val="24"/>
                <w:lang w:eastAsia="lv-LV"/>
              </w:rPr>
              <w:t> </w:t>
            </w:r>
            <w:r w:rsidRPr="00D853E8">
              <w:rPr>
                <w:rFonts w:ascii="Times New Roman" w:eastAsia="Times New Roman" w:hAnsi="Times New Roman" w:cs="Times New Roman"/>
                <w:i/>
                <w:sz w:val="24"/>
                <w:szCs w:val="24"/>
                <w:lang w:eastAsia="lv-LV"/>
              </w:rPr>
              <w:t>euro</w:t>
            </w:r>
            <w:r w:rsidRPr="005B26DC">
              <w:rPr>
                <w:rFonts w:ascii="Times New Roman" w:eastAsia="Times New Roman" w:hAnsi="Times New Roman" w:cs="Times New Roman"/>
                <w:sz w:val="24"/>
                <w:szCs w:val="24"/>
                <w:lang w:eastAsia="lv-LV"/>
              </w:rPr>
              <w:t xml:space="preserve"> katram nodarbinātajam (kopā 520</w:t>
            </w:r>
            <w:r>
              <w:rPr>
                <w:rFonts w:ascii="Times New Roman" w:eastAsia="Times New Roman" w:hAnsi="Times New Roman" w:cs="Times New Roman"/>
                <w:sz w:val="24"/>
                <w:szCs w:val="24"/>
                <w:lang w:eastAsia="lv-LV"/>
              </w:rPr>
              <w:t> </w:t>
            </w:r>
            <w:r w:rsidRPr="005B26DC">
              <w:rPr>
                <w:rFonts w:ascii="Times New Roman" w:eastAsia="Times New Roman" w:hAnsi="Times New Roman" w:cs="Times New Roman"/>
                <w:i/>
                <w:sz w:val="24"/>
                <w:szCs w:val="24"/>
                <w:lang w:eastAsia="lv-LV"/>
              </w:rPr>
              <w:t>euro</w:t>
            </w:r>
            <w:r w:rsidRPr="005B26DC">
              <w:rPr>
                <w:rFonts w:ascii="Times New Roman" w:eastAsia="Times New Roman" w:hAnsi="Times New Roman" w:cs="Times New Roman"/>
                <w:sz w:val="24"/>
                <w:szCs w:val="24"/>
                <w:lang w:eastAsia="lv-LV"/>
              </w:rPr>
              <w:t>);</w:t>
            </w:r>
          </w:p>
          <w:p w:rsidR="009C0657" w:rsidRPr="004D5EA4" w:rsidRDefault="009C0657" w:rsidP="004D5EA4">
            <w:pPr>
              <w:pStyle w:val="ListParagraph"/>
              <w:numPr>
                <w:ilvl w:val="0"/>
                <w:numId w:val="4"/>
              </w:numPr>
              <w:jc w:val="both"/>
              <w:rPr>
                <w:rFonts w:ascii="Times New Roman" w:eastAsia="Times New Roman" w:hAnsi="Times New Roman" w:cs="Times New Roman"/>
                <w:sz w:val="24"/>
                <w:szCs w:val="24"/>
                <w:lang w:eastAsia="lv-LV"/>
              </w:rPr>
            </w:pPr>
            <w:r w:rsidRPr="005B26DC">
              <w:rPr>
                <w:rFonts w:ascii="Times New Roman" w:eastAsia="Times New Roman" w:hAnsi="Times New Roman" w:cs="Times New Roman"/>
                <w:sz w:val="24"/>
                <w:szCs w:val="24"/>
                <w:lang w:eastAsia="lv-LV"/>
              </w:rPr>
              <w:t xml:space="preserve">darba devēja valsts sociālās apdrošināšanas obligātās iemaksas (kopā </w:t>
            </w:r>
            <w:r>
              <w:rPr>
                <w:rFonts w:ascii="Times New Roman" w:eastAsia="Times New Roman" w:hAnsi="Times New Roman" w:cs="Times New Roman"/>
                <w:sz w:val="24"/>
                <w:szCs w:val="24"/>
                <w:lang w:eastAsia="lv-LV"/>
              </w:rPr>
              <w:t>22 426 </w:t>
            </w:r>
            <w:r w:rsidRPr="005B26DC">
              <w:rPr>
                <w:rFonts w:ascii="Times New Roman" w:eastAsia="Times New Roman" w:hAnsi="Times New Roman" w:cs="Times New Roman"/>
                <w:i/>
                <w:sz w:val="24"/>
                <w:szCs w:val="24"/>
                <w:lang w:eastAsia="lv-LV"/>
              </w:rPr>
              <w:t>euro</w:t>
            </w:r>
            <w:r w:rsidRPr="005B26DC">
              <w:rPr>
                <w:rFonts w:ascii="Times New Roman" w:eastAsia="Times New Roman" w:hAnsi="Times New Roman" w:cs="Times New Roman"/>
                <w:sz w:val="24"/>
                <w:szCs w:val="24"/>
                <w:lang w:eastAsia="lv-LV"/>
              </w:rPr>
              <w:t>).</w:t>
            </w:r>
          </w:p>
        </w:tc>
      </w:tr>
      <w:tr w:rsidR="009C0657"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C0657" w:rsidRPr="009C0657" w:rsidRDefault="009C0657" w:rsidP="009C0657">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9C0657" w:rsidRPr="009C0657" w:rsidRDefault="009C0657" w:rsidP="009C0657">
            <w:pPr>
              <w:jc w:val="both"/>
              <w:rPr>
                <w:rFonts w:ascii="Times New Roman" w:eastAsia="Times New Roman" w:hAnsi="Times New Roman" w:cs="Times New Roman"/>
                <w:sz w:val="24"/>
                <w:szCs w:val="24"/>
                <w:lang w:eastAsia="lv-LV"/>
              </w:rPr>
            </w:pPr>
          </w:p>
        </w:tc>
      </w:tr>
      <w:tr w:rsidR="009C0657"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C0657" w:rsidRPr="009C0657" w:rsidRDefault="009C0657" w:rsidP="009C0657">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9C0657" w:rsidRPr="009C0657" w:rsidRDefault="009C0657" w:rsidP="009C0657">
            <w:pPr>
              <w:jc w:val="both"/>
              <w:rPr>
                <w:rFonts w:ascii="Times New Roman" w:eastAsia="Times New Roman" w:hAnsi="Times New Roman" w:cs="Times New Roman"/>
                <w:sz w:val="24"/>
                <w:szCs w:val="24"/>
                <w:lang w:eastAsia="lv-LV"/>
              </w:rPr>
            </w:pPr>
          </w:p>
        </w:tc>
      </w:tr>
      <w:tr w:rsidR="009C0657" w:rsidRPr="009C0657"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C0657" w:rsidRPr="009C0657" w:rsidRDefault="009C0657" w:rsidP="009C0657">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7. Amata vietu skaita izmaiņas</w:t>
            </w:r>
          </w:p>
        </w:tc>
        <w:tc>
          <w:tcPr>
            <w:tcW w:w="4105" w:type="pct"/>
            <w:gridSpan w:val="7"/>
            <w:tcBorders>
              <w:top w:val="outset" w:sz="6" w:space="0" w:color="auto"/>
              <w:left w:val="outset" w:sz="6" w:space="0" w:color="auto"/>
              <w:bottom w:val="outset" w:sz="6" w:space="0" w:color="auto"/>
              <w:right w:val="outset" w:sz="6" w:space="0" w:color="auto"/>
            </w:tcBorders>
            <w:hideMark/>
          </w:tcPr>
          <w:p w:rsidR="009C0657" w:rsidRPr="009C0657" w:rsidRDefault="00EC4F1B" w:rsidP="009C065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paredz četru</w:t>
            </w:r>
            <w:r w:rsidR="004D5EA4">
              <w:rPr>
                <w:rFonts w:ascii="Times New Roman" w:eastAsia="Times New Roman" w:hAnsi="Times New Roman" w:cs="Times New Roman"/>
                <w:sz w:val="24"/>
                <w:szCs w:val="24"/>
                <w:lang w:eastAsia="lv-LV"/>
              </w:rPr>
              <w:t xml:space="preserve"> amatu</w:t>
            </w:r>
            <w:r w:rsidR="009C0657" w:rsidRPr="009C0657">
              <w:rPr>
                <w:rFonts w:ascii="Times New Roman" w:eastAsia="Times New Roman" w:hAnsi="Times New Roman" w:cs="Times New Roman"/>
                <w:sz w:val="24"/>
                <w:szCs w:val="24"/>
                <w:lang w:eastAsia="lv-LV"/>
              </w:rPr>
              <w:t xml:space="preserve"> vietu pārdali no Finanšu ministrijas uz Valsts kanceleju.</w:t>
            </w:r>
          </w:p>
        </w:tc>
      </w:tr>
      <w:tr w:rsidR="009C0657" w:rsidRPr="00C261EC"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C0657" w:rsidRPr="009C0657" w:rsidRDefault="009C0657" w:rsidP="009C0657">
            <w:pPr>
              <w:rPr>
                <w:rFonts w:ascii="Times New Roman" w:eastAsia="Times New Roman" w:hAnsi="Times New Roman" w:cs="Times New Roman"/>
                <w:sz w:val="24"/>
                <w:szCs w:val="24"/>
                <w:lang w:eastAsia="lv-LV"/>
              </w:rPr>
            </w:pPr>
            <w:r w:rsidRPr="009C0657">
              <w:rPr>
                <w:rFonts w:ascii="Times New Roman" w:eastAsia="Times New Roman" w:hAnsi="Times New Roman" w:cs="Times New Roman"/>
                <w:sz w:val="24"/>
                <w:szCs w:val="24"/>
                <w:lang w:eastAsia="lv-LV"/>
              </w:rPr>
              <w:t>8. Cita informācija</w:t>
            </w:r>
          </w:p>
        </w:tc>
        <w:tc>
          <w:tcPr>
            <w:tcW w:w="4105" w:type="pct"/>
            <w:gridSpan w:val="7"/>
            <w:tcBorders>
              <w:top w:val="outset" w:sz="6" w:space="0" w:color="auto"/>
              <w:left w:val="outset" w:sz="6" w:space="0" w:color="auto"/>
              <w:bottom w:val="outset" w:sz="6" w:space="0" w:color="auto"/>
              <w:right w:val="outset" w:sz="6" w:space="0" w:color="auto"/>
            </w:tcBorders>
            <w:hideMark/>
          </w:tcPr>
          <w:p w:rsidR="009C0657" w:rsidRPr="009C0657" w:rsidRDefault="004D5EA4" w:rsidP="00EC4F1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Vienlaicīgi ar amatu viet</w:t>
            </w:r>
            <w:r w:rsidR="00EC4F1B">
              <w:rPr>
                <w:rFonts w:ascii="Times New Roman" w:eastAsia="Times New Roman" w:hAnsi="Times New Roman" w:cs="Times New Roman"/>
                <w:sz w:val="24"/>
                <w:szCs w:val="24"/>
                <w:lang w:eastAsia="lv-LV"/>
              </w:rPr>
              <w:t>ām Valsts kancelejai tiek nodota</w:t>
            </w:r>
            <w:r>
              <w:rPr>
                <w:rFonts w:ascii="Times New Roman" w:eastAsia="Times New Roman" w:hAnsi="Times New Roman" w:cs="Times New Roman"/>
                <w:sz w:val="24"/>
                <w:szCs w:val="24"/>
                <w:lang w:eastAsia="lv-LV"/>
              </w:rPr>
              <w:t xml:space="preserve"> arī darbinieku</w:t>
            </w:r>
            <w:r w:rsidR="00EC4F1B">
              <w:rPr>
                <w:rFonts w:ascii="Times New Roman" w:eastAsia="Times New Roman" w:hAnsi="Times New Roman" w:cs="Times New Roman"/>
                <w:sz w:val="24"/>
                <w:szCs w:val="24"/>
                <w:lang w:eastAsia="lv-LV"/>
              </w:rPr>
              <w:t xml:space="preserve"> darba vajadzībām esošā </w:t>
            </w:r>
            <w:r>
              <w:rPr>
                <w:rFonts w:ascii="Times New Roman" w:eastAsia="Times New Roman" w:hAnsi="Times New Roman" w:cs="Times New Roman"/>
                <w:sz w:val="24"/>
                <w:szCs w:val="24"/>
                <w:lang w:eastAsia="lv-LV"/>
              </w:rPr>
              <w:t>datortehnika.</w:t>
            </w:r>
          </w:p>
        </w:tc>
      </w:tr>
    </w:tbl>
    <w:p w:rsidR="00CC031B" w:rsidRPr="00C261EC"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158"/>
        <w:gridCol w:w="5571"/>
      </w:tblGrid>
      <w:tr w:rsidR="00CC031B" w:rsidRPr="008D409E"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C031B" w:rsidRPr="008D409E" w:rsidRDefault="00CC031B" w:rsidP="00CC031B">
            <w:pPr>
              <w:ind w:firstLine="300"/>
              <w:jc w:val="center"/>
              <w:rPr>
                <w:rFonts w:ascii="Times New Roman" w:eastAsia="Times New Roman" w:hAnsi="Times New Roman" w:cs="Times New Roman"/>
                <w:b/>
                <w:bCs/>
                <w:sz w:val="24"/>
                <w:szCs w:val="24"/>
                <w:lang w:eastAsia="lv-LV"/>
              </w:rPr>
            </w:pPr>
            <w:r w:rsidRPr="008D409E">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CC031B" w:rsidRPr="008D409E"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8D409E" w:rsidRDefault="00CC031B" w:rsidP="00CC031B">
            <w:pPr>
              <w:ind w:firstLine="300"/>
              <w:jc w:val="cente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C031B" w:rsidRPr="008D409E" w:rsidRDefault="00CC031B" w:rsidP="00CC031B">
            <w:pP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CC031B" w:rsidRPr="008D409E" w:rsidRDefault="008D409E" w:rsidP="008D409E">
            <w:pPr>
              <w:jc w:val="both"/>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Nepieciešams veikt grozījumus Ministru kabineta 2003.gada 29.aprīļa noteikumos Nr.239 “Finanšu ministrijas nolikums”, Ministru kabineta 2017.gada 7.novembra noteikumos Nr. 662 “Noteikumi par valsts tiešās pārvaldes iestāžu un citu valsts un pašvaldību institūciju amatpersonu (darbinieku) atlīdzības un personu uzskaites sistēmu”, Ministru kabineta 2010.gada 30.novembra noteikumos Nr.1075 “Valsts un pašvaldību institūciju amatu katalogs” un Ministru kabineta 2003.gada 20.maija noteikumos Nr.263 “Valsts kancelejas nolikums”.</w:t>
            </w:r>
          </w:p>
        </w:tc>
      </w:tr>
      <w:tr w:rsidR="00CC031B" w:rsidRPr="008D409E"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8D409E" w:rsidRDefault="00CC031B" w:rsidP="00CC031B">
            <w:pPr>
              <w:ind w:firstLine="300"/>
              <w:jc w:val="cente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C031B" w:rsidRPr="008D409E" w:rsidRDefault="00CC031B" w:rsidP="00CC031B">
            <w:pP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CC031B" w:rsidRPr="008D409E" w:rsidRDefault="008D409E" w:rsidP="008D409E">
            <w:pPr>
              <w:jc w:val="both"/>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Finanšu ministrija, Valsts kanceleja</w:t>
            </w:r>
          </w:p>
        </w:tc>
      </w:tr>
      <w:tr w:rsidR="00CC031B" w:rsidRPr="00C261EC" w:rsidTr="00CC031B">
        <w:trPr>
          <w:trHeight w:val="508"/>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8D409E" w:rsidRDefault="00CC031B" w:rsidP="00CC031B">
            <w:pPr>
              <w:ind w:firstLine="300"/>
              <w:jc w:val="cente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C031B" w:rsidRPr="008D409E" w:rsidRDefault="00CC031B" w:rsidP="00CC031B">
            <w:pP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C031B" w:rsidRPr="008D409E" w:rsidRDefault="008D409E" w:rsidP="008D409E">
            <w:pPr>
              <w:jc w:val="both"/>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Nav.</w:t>
            </w:r>
          </w:p>
        </w:tc>
      </w:tr>
    </w:tbl>
    <w:p w:rsidR="00CC031B" w:rsidRPr="00C261EC"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4"/>
      </w:tblGrid>
      <w:tr w:rsidR="00C261EC" w:rsidRPr="00C261EC"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31B" w:rsidRPr="00C261EC" w:rsidRDefault="00CC031B" w:rsidP="00CC031B">
            <w:pPr>
              <w:ind w:firstLine="300"/>
              <w:jc w:val="center"/>
              <w:rPr>
                <w:rFonts w:ascii="Times New Roman" w:eastAsia="Times New Roman" w:hAnsi="Times New Roman" w:cs="Times New Roman"/>
                <w:b/>
                <w:bCs/>
                <w:sz w:val="24"/>
                <w:szCs w:val="24"/>
                <w:lang w:eastAsia="lv-LV"/>
              </w:rPr>
            </w:pPr>
            <w:r w:rsidRPr="00C261EC">
              <w:rPr>
                <w:rFonts w:ascii="Times New Roman" w:eastAsia="Times New Roman" w:hAnsi="Times New Roman" w:cs="Times New Roman"/>
                <w:b/>
                <w:bCs/>
                <w:sz w:val="24"/>
                <w:szCs w:val="24"/>
                <w:lang w:eastAsia="lv-LV"/>
              </w:rPr>
              <w:t>V. Tiesību akta projekta atbilstība Latvijas Republikas starptautiskajām saistībām</w:t>
            </w:r>
          </w:p>
        </w:tc>
      </w:tr>
      <w:tr w:rsidR="00C261EC" w:rsidRPr="00C261EC" w:rsidTr="00DA3672">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rsidR="00DA3672" w:rsidRPr="00C261EC" w:rsidRDefault="00DA3672" w:rsidP="00DA3672">
            <w:pPr>
              <w:jc w:val="cente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Projekts šo jomu neskar</w:t>
            </w:r>
          </w:p>
        </w:tc>
      </w:tr>
    </w:tbl>
    <w:p w:rsidR="00CC031B" w:rsidRPr="00C261EC"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4"/>
      </w:tblGrid>
      <w:tr w:rsidR="00C261EC" w:rsidRPr="00C261EC"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31B" w:rsidRPr="00C261EC" w:rsidRDefault="00CC031B" w:rsidP="00CC031B">
            <w:pPr>
              <w:ind w:firstLine="300"/>
              <w:jc w:val="center"/>
              <w:rPr>
                <w:rFonts w:ascii="Times New Roman" w:eastAsia="Times New Roman" w:hAnsi="Times New Roman" w:cs="Times New Roman"/>
                <w:b/>
                <w:bCs/>
                <w:sz w:val="24"/>
                <w:szCs w:val="24"/>
                <w:lang w:eastAsia="lv-LV"/>
              </w:rPr>
            </w:pPr>
            <w:r w:rsidRPr="00C261EC">
              <w:rPr>
                <w:rFonts w:ascii="Times New Roman" w:eastAsia="Times New Roman" w:hAnsi="Times New Roman" w:cs="Times New Roman"/>
                <w:b/>
                <w:bCs/>
                <w:sz w:val="24"/>
                <w:szCs w:val="24"/>
                <w:lang w:eastAsia="lv-LV"/>
              </w:rPr>
              <w:t>VI. Sabiedrības līdzdalība un komunikācijas aktivitātes</w:t>
            </w:r>
          </w:p>
        </w:tc>
      </w:tr>
      <w:tr w:rsidR="00C261EC" w:rsidRPr="00C261EC" w:rsidTr="00DA3672">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rsidR="00DA3672" w:rsidRPr="00C261EC" w:rsidRDefault="00DA3672" w:rsidP="00DA3672">
            <w:pPr>
              <w:jc w:val="center"/>
              <w:rPr>
                <w:rFonts w:ascii="Times New Roman" w:eastAsia="Times New Roman" w:hAnsi="Times New Roman" w:cs="Times New Roman"/>
                <w:sz w:val="24"/>
                <w:szCs w:val="24"/>
                <w:lang w:eastAsia="lv-LV"/>
              </w:rPr>
            </w:pPr>
            <w:r w:rsidRPr="00C261EC">
              <w:rPr>
                <w:rFonts w:ascii="Times New Roman" w:eastAsia="Times New Roman" w:hAnsi="Times New Roman" w:cs="Times New Roman"/>
                <w:sz w:val="24"/>
                <w:szCs w:val="24"/>
                <w:lang w:eastAsia="lv-LV"/>
              </w:rPr>
              <w:t>Projekts šo jomu neskar</w:t>
            </w:r>
          </w:p>
        </w:tc>
      </w:tr>
    </w:tbl>
    <w:p w:rsidR="00CC031B" w:rsidRPr="00C261EC"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158"/>
        <w:gridCol w:w="5571"/>
      </w:tblGrid>
      <w:tr w:rsidR="00CC031B" w:rsidRPr="008D409E"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C031B" w:rsidRPr="008D409E" w:rsidRDefault="00CC031B" w:rsidP="00CC031B">
            <w:pPr>
              <w:ind w:firstLine="300"/>
              <w:jc w:val="center"/>
              <w:rPr>
                <w:rFonts w:ascii="Times New Roman" w:eastAsia="Times New Roman" w:hAnsi="Times New Roman" w:cs="Times New Roman"/>
                <w:b/>
                <w:bCs/>
                <w:sz w:val="24"/>
                <w:szCs w:val="24"/>
                <w:lang w:eastAsia="lv-LV"/>
              </w:rPr>
            </w:pPr>
            <w:r w:rsidRPr="008D409E">
              <w:rPr>
                <w:rFonts w:ascii="Times New Roman" w:eastAsia="Times New Roman" w:hAnsi="Times New Roman" w:cs="Times New Roman"/>
                <w:b/>
                <w:bCs/>
                <w:sz w:val="24"/>
                <w:szCs w:val="24"/>
                <w:lang w:eastAsia="lv-LV"/>
              </w:rPr>
              <w:t>VII. Tiesību akta projekta izpildes nodrošināšana un tās ietekme uz institūcijām</w:t>
            </w:r>
          </w:p>
        </w:tc>
      </w:tr>
      <w:tr w:rsidR="00CC031B" w:rsidRPr="008D409E"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8D409E" w:rsidRDefault="00CC031B" w:rsidP="00CC031B">
            <w:pPr>
              <w:ind w:firstLine="300"/>
              <w:jc w:val="cente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C031B" w:rsidRPr="008D409E" w:rsidRDefault="00CC031B" w:rsidP="00CC031B">
            <w:pP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CC031B" w:rsidRPr="008D409E" w:rsidRDefault="009F2ADA" w:rsidP="008D409E">
            <w:pPr>
              <w:jc w:val="both"/>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Projekta izpildi nodrošinās Finanšu ministrija un Valsts kanceleja.</w:t>
            </w:r>
          </w:p>
        </w:tc>
      </w:tr>
      <w:tr w:rsidR="00CC031B" w:rsidRPr="008D409E"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8D409E" w:rsidRDefault="00CC031B" w:rsidP="00CC031B">
            <w:pPr>
              <w:ind w:firstLine="300"/>
              <w:jc w:val="cente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080B9B" w:rsidRDefault="00CC031B" w:rsidP="00080B9B">
            <w:pP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Projekta izpildes ietekme uz pārvaldes funkcijām un institucionālo struktūru.</w:t>
            </w:r>
          </w:p>
          <w:p w:rsidR="00CC031B" w:rsidRPr="008D409E" w:rsidRDefault="00CC031B" w:rsidP="00080B9B">
            <w:pP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A35F09" w:rsidRDefault="00C7432E" w:rsidP="008D409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8D409E" w:rsidRPr="008D409E">
              <w:rPr>
                <w:rFonts w:ascii="Times New Roman" w:eastAsia="Times New Roman" w:hAnsi="Times New Roman" w:cs="Times New Roman"/>
                <w:sz w:val="24"/>
                <w:szCs w:val="24"/>
                <w:lang w:eastAsia="lv-LV"/>
              </w:rPr>
              <w:t>rojekts sagatavots, lai novērstu daļēju funkciju dublēšanos atlīdzības politikas jomā, racionāli izlietotu administratīvos resursus un noteiktu Valsts kanceleju kā vienīgo atbildīgo institūciju par atlīdzības politikas veidošanu.</w:t>
            </w:r>
          </w:p>
          <w:p w:rsidR="00CC031B" w:rsidRPr="008D409E" w:rsidRDefault="00A35F09" w:rsidP="009A3065">
            <w:pPr>
              <w:jc w:val="both"/>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Jaunas institūcijas netiek izveidotas</w:t>
            </w:r>
            <w:r w:rsidR="009A3065">
              <w:rPr>
                <w:rFonts w:ascii="Times New Roman" w:eastAsia="Times New Roman" w:hAnsi="Times New Roman" w:cs="Times New Roman"/>
                <w:sz w:val="24"/>
                <w:szCs w:val="24"/>
                <w:lang w:eastAsia="lv-LV"/>
              </w:rPr>
              <w:t>, tiek veikta amata vietu pārdale starp Finanšu ministriju</w:t>
            </w:r>
            <w:r w:rsidR="009A3065" w:rsidRPr="008D409E">
              <w:rPr>
                <w:rFonts w:ascii="Times New Roman" w:eastAsia="Times New Roman" w:hAnsi="Times New Roman" w:cs="Times New Roman"/>
                <w:sz w:val="24"/>
                <w:szCs w:val="24"/>
                <w:lang w:eastAsia="lv-LV"/>
              </w:rPr>
              <w:t xml:space="preserve"> un Valsts kancelej</w:t>
            </w:r>
            <w:r w:rsidR="001C55A7">
              <w:rPr>
                <w:rFonts w:ascii="Times New Roman" w:eastAsia="Times New Roman" w:hAnsi="Times New Roman" w:cs="Times New Roman"/>
                <w:sz w:val="24"/>
                <w:szCs w:val="24"/>
                <w:lang w:eastAsia="lv-LV"/>
              </w:rPr>
              <w:t>u.</w:t>
            </w:r>
          </w:p>
        </w:tc>
      </w:tr>
      <w:tr w:rsidR="00CC031B" w:rsidRPr="00C261EC"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8D409E" w:rsidRDefault="00CC031B" w:rsidP="00CC031B">
            <w:pPr>
              <w:ind w:firstLine="300"/>
              <w:jc w:val="cente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C031B" w:rsidRPr="008D409E" w:rsidRDefault="00CC031B" w:rsidP="00CC031B">
            <w:pPr>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C031B" w:rsidRPr="008D409E" w:rsidRDefault="008D409E" w:rsidP="008D409E">
            <w:pPr>
              <w:jc w:val="both"/>
              <w:rPr>
                <w:rFonts w:ascii="Times New Roman" w:eastAsia="Times New Roman" w:hAnsi="Times New Roman" w:cs="Times New Roman"/>
                <w:sz w:val="24"/>
                <w:szCs w:val="24"/>
                <w:lang w:eastAsia="lv-LV"/>
              </w:rPr>
            </w:pPr>
            <w:r w:rsidRPr="008D409E">
              <w:rPr>
                <w:rFonts w:ascii="Times New Roman" w:eastAsia="Times New Roman" w:hAnsi="Times New Roman" w:cs="Times New Roman"/>
                <w:sz w:val="24"/>
                <w:szCs w:val="24"/>
                <w:lang w:eastAsia="lv-LV"/>
              </w:rPr>
              <w:t>Nav.</w:t>
            </w:r>
          </w:p>
        </w:tc>
      </w:tr>
    </w:tbl>
    <w:p w:rsidR="00CC031B" w:rsidRPr="00C261EC" w:rsidRDefault="00CC031B">
      <w:pPr>
        <w:rPr>
          <w:rFonts w:ascii="Times New Roman" w:hAnsi="Times New Roman" w:cs="Times New Roman"/>
          <w:sz w:val="24"/>
          <w:szCs w:val="24"/>
        </w:rPr>
      </w:pPr>
    </w:p>
    <w:p w:rsidR="00CC031B" w:rsidRPr="00C261EC" w:rsidRDefault="00A35F09" w:rsidP="00CC031B">
      <w:pPr>
        <w:pStyle w:val="BodyText"/>
        <w:jc w:val="both"/>
        <w:rPr>
          <w:sz w:val="24"/>
        </w:rPr>
      </w:pPr>
      <w:r>
        <w:rPr>
          <w:sz w:val="24"/>
        </w:rPr>
        <w:t>Finanšu ministra</w:t>
      </w:r>
      <w:r w:rsidR="00CC031B" w:rsidRPr="00C261EC">
        <w:rPr>
          <w:sz w:val="24"/>
        </w:rPr>
        <w:t xml:space="preserve"> vietā -</w:t>
      </w:r>
    </w:p>
    <w:p w:rsidR="00CC031B" w:rsidRPr="00C261EC" w:rsidRDefault="00CC031B" w:rsidP="00CC031B">
      <w:pPr>
        <w:pStyle w:val="BodyText"/>
        <w:jc w:val="both"/>
        <w:rPr>
          <w:sz w:val="24"/>
        </w:rPr>
      </w:pPr>
      <w:r w:rsidRPr="00C261EC">
        <w:rPr>
          <w:sz w:val="24"/>
        </w:rPr>
        <w:t>Ministru prezidents</w:t>
      </w:r>
      <w:r w:rsidR="00BF52A3" w:rsidRPr="00C261EC">
        <w:rPr>
          <w:sz w:val="24"/>
        </w:rPr>
        <w:tab/>
      </w:r>
      <w:r w:rsidR="00BF52A3" w:rsidRPr="00C261EC">
        <w:rPr>
          <w:sz w:val="24"/>
        </w:rPr>
        <w:tab/>
      </w:r>
      <w:r w:rsidR="00BF52A3" w:rsidRPr="00C261EC">
        <w:rPr>
          <w:sz w:val="24"/>
        </w:rPr>
        <w:tab/>
      </w:r>
      <w:r w:rsidR="00BF52A3" w:rsidRPr="00C261EC">
        <w:rPr>
          <w:sz w:val="24"/>
        </w:rPr>
        <w:tab/>
      </w:r>
      <w:r w:rsidR="00BF52A3" w:rsidRPr="00C261EC">
        <w:rPr>
          <w:sz w:val="24"/>
        </w:rPr>
        <w:tab/>
      </w:r>
      <w:r w:rsidRPr="00C261EC">
        <w:rPr>
          <w:sz w:val="24"/>
        </w:rPr>
        <w:tab/>
      </w:r>
      <w:r w:rsidRPr="00C261EC">
        <w:rPr>
          <w:sz w:val="24"/>
        </w:rPr>
        <w:tab/>
      </w:r>
      <w:r w:rsidR="009F2ADA" w:rsidRPr="00C261EC">
        <w:rPr>
          <w:sz w:val="24"/>
        </w:rPr>
        <w:tab/>
      </w:r>
      <w:r w:rsidRPr="00C261EC">
        <w:rPr>
          <w:sz w:val="24"/>
        </w:rPr>
        <w:t>M. Kučinskis</w:t>
      </w:r>
      <w:r w:rsidRPr="00C261EC">
        <w:rPr>
          <w:sz w:val="24"/>
        </w:rPr>
        <w:tab/>
      </w:r>
    </w:p>
    <w:p w:rsidR="00C7432E" w:rsidRPr="00C261EC" w:rsidRDefault="00C7432E" w:rsidP="00CC031B">
      <w:pPr>
        <w:pStyle w:val="BodyText"/>
        <w:jc w:val="left"/>
        <w:rPr>
          <w:sz w:val="24"/>
        </w:rPr>
      </w:pPr>
    </w:p>
    <w:p w:rsidR="00CC031B" w:rsidRPr="00C261EC" w:rsidRDefault="00CC031B" w:rsidP="00CC031B">
      <w:pPr>
        <w:pStyle w:val="BodyText"/>
        <w:jc w:val="left"/>
        <w:rPr>
          <w:sz w:val="20"/>
          <w:szCs w:val="20"/>
        </w:rPr>
      </w:pPr>
      <w:r w:rsidRPr="00C261EC">
        <w:rPr>
          <w:sz w:val="20"/>
          <w:szCs w:val="20"/>
        </w:rPr>
        <w:t>Vīksne, 67095450</w:t>
      </w:r>
    </w:p>
    <w:p w:rsidR="00C261EC" w:rsidRPr="00C261EC" w:rsidRDefault="00C261EC" w:rsidP="00CC031B">
      <w:pPr>
        <w:pStyle w:val="BodyText"/>
        <w:jc w:val="left"/>
        <w:rPr>
          <w:sz w:val="20"/>
          <w:szCs w:val="20"/>
        </w:rPr>
      </w:pPr>
      <w:r>
        <w:rPr>
          <w:sz w:val="20"/>
          <w:szCs w:val="20"/>
        </w:rPr>
        <w:fldChar w:fldCharType="begin"/>
      </w:r>
      <w:r>
        <w:rPr>
          <w:sz w:val="20"/>
          <w:szCs w:val="20"/>
        </w:rPr>
        <w:instrText xml:space="preserve"> HYPERLINK "mailto:</w:instrText>
      </w:r>
      <w:r w:rsidRPr="00C261EC">
        <w:rPr>
          <w:sz w:val="20"/>
          <w:szCs w:val="20"/>
        </w:rPr>
        <w:instrText>Kristaps.Viksne@fm.gov.lv</w:instrText>
      </w:r>
    </w:p>
    <w:p w:rsidR="00CC031B" w:rsidRPr="00C261EC" w:rsidRDefault="00C261EC" w:rsidP="00C261EC">
      <w:pPr>
        <w:pStyle w:val="BodyText"/>
        <w:jc w:val="left"/>
        <w:rPr>
          <w:sz w:val="24"/>
        </w:rPr>
      </w:pPr>
      <w:r>
        <w:rPr>
          <w:sz w:val="20"/>
          <w:szCs w:val="20"/>
        </w:rPr>
        <w:instrText xml:space="preserve">" </w:instrText>
      </w:r>
      <w:r>
        <w:rPr>
          <w:sz w:val="20"/>
          <w:szCs w:val="20"/>
        </w:rPr>
        <w:fldChar w:fldCharType="separate"/>
      </w:r>
      <w:r w:rsidRPr="00D36576">
        <w:rPr>
          <w:rStyle w:val="Hyperlink"/>
          <w:sz w:val="20"/>
          <w:szCs w:val="20"/>
        </w:rPr>
        <w:t>Kristaps.Viksne@fm.gov.lv</w:t>
      </w:r>
      <w:r>
        <w:rPr>
          <w:sz w:val="20"/>
          <w:szCs w:val="20"/>
        </w:rPr>
        <w:fldChar w:fldCharType="end"/>
      </w:r>
    </w:p>
    <w:sectPr w:rsidR="00CC031B" w:rsidRPr="00C261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130" w:rsidRDefault="00C37130" w:rsidP="007D349E">
      <w:r>
        <w:separator/>
      </w:r>
    </w:p>
  </w:endnote>
  <w:endnote w:type="continuationSeparator" w:id="0">
    <w:p w:rsidR="00C37130" w:rsidRDefault="00C37130" w:rsidP="007D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49E" w:rsidRPr="007D349E" w:rsidRDefault="007D349E">
    <w:pPr>
      <w:pStyle w:val="Footer"/>
      <w:rPr>
        <w:rFonts w:ascii="Times New Roman" w:hAnsi="Times New Roman" w:cs="Times New Roman"/>
        <w:sz w:val="20"/>
        <w:szCs w:val="20"/>
      </w:rPr>
    </w:pPr>
    <w:r w:rsidRPr="007D349E">
      <w:rPr>
        <w:rFonts w:ascii="Times New Roman" w:hAnsi="Times New Roman" w:cs="Times New Roman"/>
        <w:sz w:val="20"/>
        <w:szCs w:val="20"/>
      </w:rPr>
      <w:fldChar w:fldCharType="begin"/>
    </w:r>
    <w:r w:rsidRPr="007D349E">
      <w:rPr>
        <w:rFonts w:ascii="Times New Roman" w:hAnsi="Times New Roman" w:cs="Times New Roman"/>
        <w:sz w:val="20"/>
        <w:szCs w:val="20"/>
      </w:rPr>
      <w:instrText xml:space="preserve"> FILENAME   \* MERGEFORMAT </w:instrText>
    </w:r>
    <w:r w:rsidRPr="007D349E">
      <w:rPr>
        <w:rFonts w:ascii="Times New Roman" w:hAnsi="Times New Roman" w:cs="Times New Roman"/>
        <w:sz w:val="20"/>
        <w:szCs w:val="20"/>
      </w:rPr>
      <w:fldChar w:fldCharType="separate"/>
    </w:r>
    <w:r w:rsidRPr="007D349E">
      <w:rPr>
        <w:rFonts w:ascii="Times New Roman" w:hAnsi="Times New Roman" w:cs="Times New Roman"/>
        <w:noProof/>
        <w:sz w:val="20"/>
        <w:szCs w:val="20"/>
      </w:rPr>
      <w:t>FMAnot_100518.docx</w:t>
    </w:r>
    <w:r w:rsidRPr="007D349E">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130" w:rsidRDefault="00C37130" w:rsidP="007D349E">
      <w:r>
        <w:separator/>
      </w:r>
    </w:p>
  </w:footnote>
  <w:footnote w:type="continuationSeparator" w:id="0">
    <w:p w:rsidR="00C37130" w:rsidRDefault="00C37130" w:rsidP="007D3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5757"/>
    <w:multiLevelType w:val="hybridMultilevel"/>
    <w:tmpl w:val="E278924A"/>
    <w:lvl w:ilvl="0" w:tplc="0426000D">
      <w:start w:val="1"/>
      <w:numFmt w:val="bullet"/>
      <w:lvlText w:val=""/>
      <w:lvlJc w:val="left"/>
      <w:pPr>
        <w:ind w:left="1144" w:hanging="360"/>
      </w:pPr>
      <w:rPr>
        <w:rFonts w:ascii="Wingdings" w:hAnsi="Wingdings"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1" w15:restartNumberingAfterBreak="0">
    <w:nsid w:val="2365177D"/>
    <w:multiLevelType w:val="hybridMultilevel"/>
    <w:tmpl w:val="A21822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B6266B"/>
    <w:multiLevelType w:val="hybridMultilevel"/>
    <w:tmpl w:val="3DF2CC0E"/>
    <w:lvl w:ilvl="0" w:tplc="0426000D">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3" w15:restartNumberingAfterBreak="0">
    <w:nsid w:val="44F94261"/>
    <w:multiLevelType w:val="hybridMultilevel"/>
    <w:tmpl w:val="BE2ADEAA"/>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4" w15:restartNumberingAfterBreak="0">
    <w:nsid w:val="470C548E"/>
    <w:multiLevelType w:val="hybridMultilevel"/>
    <w:tmpl w:val="3DEE1CC4"/>
    <w:lvl w:ilvl="0" w:tplc="F44CB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1B"/>
    <w:rsid w:val="00080B9B"/>
    <w:rsid w:val="00135D2E"/>
    <w:rsid w:val="001C55A7"/>
    <w:rsid w:val="004D5EA4"/>
    <w:rsid w:val="00564FCF"/>
    <w:rsid w:val="007D349E"/>
    <w:rsid w:val="00815CEB"/>
    <w:rsid w:val="00845776"/>
    <w:rsid w:val="00877C18"/>
    <w:rsid w:val="008D409E"/>
    <w:rsid w:val="00920679"/>
    <w:rsid w:val="009A3065"/>
    <w:rsid w:val="009C0657"/>
    <w:rsid w:val="009F2ADA"/>
    <w:rsid w:val="00A35F09"/>
    <w:rsid w:val="00AE5C99"/>
    <w:rsid w:val="00BF52A3"/>
    <w:rsid w:val="00C261EC"/>
    <w:rsid w:val="00C37130"/>
    <w:rsid w:val="00C7432E"/>
    <w:rsid w:val="00CC031B"/>
    <w:rsid w:val="00D363CA"/>
    <w:rsid w:val="00DA3672"/>
    <w:rsid w:val="00EC4F1B"/>
    <w:rsid w:val="00F5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881D"/>
  <w15:chartTrackingRefBased/>
  <w15:docId w15:val="{2D6196D3-B272-4C39-A816-CA8A1549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031B"/>
    <w:pPr>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CC031B"/>
    <w:rPr>
      <w:rFonts w:ascii="Times New Roman" w:eastAsia="Times New Roman" w:hAnsi="Times New Roman" w:cs="Times New Roman"/>
      <w:sz w:val="28"/>
      <w:szCs w:val="24"/>
      <w:lang w:val="lv-LV"/>
    </w:rPr>
  </w:style>
  <w:style w:type="character" w:styleId="Hyperlink">
    <w:name w:val="Hyperlink"/>
    <w:rsid w:val="00CC031B"/>
    <w:rPr>
      <w:color w:val="0000FF"/>
      <w:u w:val="single"/>
    </w:rPr>
  </w:style>
  <w:style w:type="paragraph" w:styleId="ListParagraph">
    <w:name w:val="List Paragraph"/>
    <w:basedOn w:val="Normal"/>
    <w:uiPriority w:val="34"/>
    <w:qFormat/>
    <w:rsid w:val="00CC031B"/>
    <w:pPr>
      <w:ind w:left="720"/>
      <w:contextualSpacing/>
    </w:pPr>
  </w:style>
  <w:style w:type="paragraph" w:styleId="Header">
    <w:name w:val="header"/>
    <w:basedOn w:val="Normal"/>
    <w:link w:val="HeaderChar"/>
    <w:uiPriority w:val="99"/>
    <w:unhideWhenUsed/>
    <w:rsid w:val="007D349E"/>
    <w:pPr>
      <w:tabs>
        <w:tab w:val="center" w:pos="4153"/>
        <w:tab w:val="right" w:pos="8306"/>
      </w:tabs>
    </w:pPr>
  </w:style>
  <w:style w:type="character" w:customStyle="1" w:styleId="HeaderChar">
    <w:name w:val="Header Char"/>
    <w:basedOn w:val="DefaultParagraphFont"/>
    <w:link w:val="Header"/>
    <w:uiPriority w:val="99"/>
    <w:rsid w:val="007D349E"/>
    <w:rPr>
      <w:lang w:val="lv-LV"/>
    </w:rPr>
  </w:style>
  <w:style w:type="paragraph" w:styleId="Footer">
    <w:name w:val="footer"/>
    <w:basedOn w:val="Normal"/>
    <w:link w:val="FooterChar"/>
    <w:uiPriority w:val="99"/>
    <w:unhideWhenUsed/>
    <w:rsid w:val="007D349E"/>
    <w:pPr>
      <w:tabs>
        <w:tab w:val="center" w:pos="4153"/>
        <w:tab w:val="right" w:pos="8306"/>
      </w:tabs>
    </w:pPr>
  </w:style>
  <w:style w:type="character" w:customStyle="1" w:styleId="FooterChar">
    <w:name w:val="Footer Char"/>
    <w:basedOn w:val="DefaultParagraphFont"/>
    <w:link w:val="Footer"/>
    <w:uiPriority w:val="99"/>
    <w:rsid w:val="007D349E"/>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89375">
      <w:bodyDiv w:val="1"/>
      <w:marLeft w:val="0"/>
      <w:marRight w:val="0"/>
      <w:marTop w:val="0"/>
      <w:marBottom w:val="0"/>
      <w:divBdr>
        <w:top w:val="none" w:sz="0" w:space="0" w:color="auto"/>
        <w:left w:val="none" w:sz="0" w:space="0" w:color="auto"/>
        <w:bottom w:val="none" w:sz="0" w:space="0" w:color="auto"/>
        <w:right w:val="none" w:sz="0" w:space="0" w:color="auto"/>
      </w:divBdr>
      <w:divsChild>
        <w:div w:id="860361340">
          <w:marLeft w:val="0"/>
          <w:marRight w:val="0"/>
          <w:marTop w:val="0"/>
          <w:marBottom w:val="0"/>
          <w:divBdr>
            <w:top w:val="none" w:sz="0" w:space="0" w:color="auto"/>
            <w:left w:val="none" w:sz="0" w:space="0" w:color="auto"/>
            <w:bottom w:val="none" w:sz="0" w:space="0" w:color="auto"/>
            <w:right w:val="none" w:sz="0" w:space="0" w:color="auto"/>
          </w:divBdr>
          <w:divsChild>
            <w:div w:id="1174690703">
              <w:marLeft w:val="0"/>
              <w:marRight w:val="0"/>
              <w:marTop w:val="0"/>
              <w:marBottom w:val="0"/>
              <w:divBdr>
                <w:top w:val="none" w:sz="0" w:space="0" w:color="auto"/>
                <w:left w:val="none" w:sz="0" w:space="0" w:color="auto"/>
                <w:bottom w:val="none" w:sz="0" w:space="0" w:color="auto"/>
                <w:right w:val="none" w:sz="0" w:space="0" w:color="auto"/>
              </w:divBdr>
              <w:divsChild>
                <w:div w:id="183790551">
                  <w:marLeft w:val="0"/>
                  <w:marRight w:val="0"/>
                  <w:marTop w:val="0"/>
                  <w:marBottom w:val="0"/>
                  <w:divBdr>
                    <w:top w:val="none" w:sz="0" w:space="0" w:color="auto"/>
                    <w:left w:val="none" w:sz="0" w:space="0" w:color="auto"/>
                    <w:bottom w:val="none" w:sz="0" w:space="0" w:color="auto"/>
                    <w:right w:val="none" w:sz="0" w:space="0" w:color="auto"/>
                  </w:divBdr>
                  <w:divsChild>
                    <w:div w:id="1136996849">
                      <w:marLeft w:val="0"/>
                      <w:marRight w:val="0"/>
                      <w:marTop w:val="0"/>
                      <w:marBottom w:val="0"/>
                      <w:divBdr>
                        <w:top w:val="none" w:sz="0" w:space="0" w:color="auto"/>
                        <w:left w:val="none" w:sz="0" w:space="0" w:color="auto"/>
                        <w:bottom w:val="none" w:sz="0" w:space="0" w:color="auto"/>
                        <w:right w:val="none" w:sz="0" w:space="0" w:color="auto"/>
                      </w:divBdr>
                      <w:divsChild>
                        <w:div w:id="741756896">
                          <w:marLeft w:val="0"/>
                          <w:marRight w:val="0"/>
                          <w:marTop w:val="0"/>
                          <w:marBottom w:val="0"/>
                          <w:divBdr>
                            <w:top w:val="none" w:sz="0" w:space="0" w:color="auto"/>
                            <w:left w:val="none" w:sz="0" w:space="0" w:color="auto"/>
                            <w:bottom w:val="none" w:sz="0" w:space="0" w:color="auto"/>
                            <w:right w:val="none" w:sz="0" w:space="0" w:color="auto"/>
                          </w:divBdr>
                          <w:divsChild>
                            <w:div w:id="1390884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182151">
      <w:bodyDiv w:val="1"/>
      <w:marLeft w:val="0"/>
      <w:marRight w:val="0"/>
      <w:marTop w:val="0"/>
      <w:marBottom w:val="0"/>
      <w:divBdr>
        <w:top w:val="none" w:sz="0" w:space="0" w:color="auto"/>
        <w:left w:val="none" w:sz="0" w:space="0" w:color="auto"/>
        <w:bottom w:val="none" w:sz="0" w:space="0" w:color="auto"/>
        <w:right w:val="none" w:sz="0" w:space="0" w:color="auto"/>
      </w:divBdr>
      <w:divsChild>
        <w:div w:id="153567142">
          <w:marLeft w:val="0"/>
          <w:marRight w:val="0"/>
          <w:marTop w:val="0"/>
          <w:marBottom w:val="0"/>
          <w:divBdr>
            <w:top w:val="none" w:sz="0" w:space="0" w:color="auto"/>
            <w:left w:val="none" w:sz="0" w:space="0" w:color="auto"/>
            <w:bottom w:val="none" w:sz="0" w:space="0" w:color="auto"/>
            <w:right w:val="none" w:sz="0" w:space="0" w:color="auto"/>
          </w:divBdr>
          <w:divsChild>
            <w:div w:id="1258095857">
              <w:marLeft w:val="0"/>
              <w:marRight w:val="0"/>
              <w:marTop w:val="0"/>
              <w:marBottom w:val="0"/>
              <w:divBdr>
                <w:top w:val="none" w:sz="0" w:space="0" w:color="auto"/>
                <w:left w:val="none" w:sz="0" w:space="0" w:color="auto"/>
                <w:bottom w:val="none" w:sz="0" w:space="0" w:color="auto"/>
                <w:right w:val="none" w:sz="0" w:space="0" w:color="auto"/>
              </w:divBdr>
              <w:divsChild>
                <w:div w:id="753283895">
                  <w:marLeft w:val="0"/>
                  <w:marRight w:val="0"/>
                  <w:marTop w:val="0"/>
                  <w:marBottom w:val="0"/>
                  <w:divBdr>
                    <w:top w:val="none" w:sz="0" w:space="0" w:color="auto"/>
                    <w:left w:val="none" w:sz="0" w:space="0" w:color="auto"/>
                    <w:bottom w:val="none" w:sz="0" w:space="0" w:color="auto"/>
                    <w:right w:val="none" w:sz="0" w:space="0" w:color="auto"/>
                  </w:divBdr>
                  <w:divsChild>
                    <w:div w:id="774908181">
                      <w:marLeft w:val="0"/>
                      <w:marRight w:val="0"/>
                      <w:marTop w:val="0"/>
                      <w:marBottom w:val="0"/>
                      <w:divBdr>
                        <w:top w:val="none" w:sz="0" w:space="0" w:color="auto"/>
                        <w:left w:val="none" w:sz="0" w:space="0" w:color="auto"/>
                        <w:bottom w:val="none" w:sz="0" w:space="0" w:color="auto"/>
                        <w:right w:val="none" w:sz="0" w:space="0" w:color="auto"/>
                      </w:divBdr>
                      <w:divsChild>
                        <w:div w:id="1028221241">
                          <w:marLeft w:val="0"/>
                          <w:marRight w:val="0"/>
                          <w:marTop w:val="0"/>
                          <w:marBottom w:val="0"/>
                          <w:divBdr>
                            <w:top w:val="none" w:sz="0" w:space="0" w:color="auto"/>
                            <w:left w:val="none" w:sz="0" w:space="0" w:color="auto"/>
                            <w:bottom w:val="none" w:sz="0" w:space="0" w:color="auto"/>
                            <w:right w:val="none" w:sz="0" w:space="0" w:color="auto"/>
                          </w:divBdr>
                          <w:divsChild>
                            <w:div w:id="1731419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7791</Words>
  <Characters>4442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Ministru kabineta rīkojuma sākotnējās ietekmes novērtējuma ziņojums (anotācija)</dc:subject>
  <dc:creator>Kristaps Vīksne (BD)</dc:creator>
  <cp:keywords/>
  <dc:description/>
  <cp:lastModifiedBy>Kristaps Vīksne (BD)</cp:lastModifiedBy>
  <cp:revision>5</cp:revision>
  <dcterms:created xsi:type="dcterms:W3CDTF">2018-05-09T13:57:00Z</dcterms:created>
  <dcterms:modified xsi:type="dcterms:W3CDTF">2018-05-10T06:57:00Z</dcterms:modified>
</cp:coreProperties>
</file>