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A8FC" w14:textId="074E859C" w:rsidR="00684ADB" w:rsidRPr="00797121" w:rsidRDefault="00684ADB" w:rsidP="00AD4E65">
      <w:pPr>
        <w:tabs>
          <w:tab w:val="left" w:pos="851"/>
        </w:tabs>
        <w:spacing w:after="120"/>
        <w:jc w:val="center"/>
        <w:rPr>
          <w:color w:val="0D0D0D" w:themeColor="text1" w:themeTint="F2"/>
          <w:sz w:val="14"/>
          <w:szCs w:val="28"/>
        </w:rPr>
      </w:pPr>
      <w:r w:rsidRPr="00797121">
        <w:rPr>
          <w:b/>
          <w:color w:val="0D0D0D" w:themeColor="text1" w:themeTint="F2"/>
          <w:sz w:val="28"/>
          <w:szCs w:val="28"/>
        </w:rPr>
        <w:t>INFORMATĪVAIS ZIŅOJUMS PAR EIROPAS SAVIENĪBAS STRUKTŪRFONDU UN KOHĒZIJAS FONDA</w:t>
      </w:r>
      <w:r w:rsidRPr="00797121">
        <w:rPr>
          <w:b/>
          <w:caps/>
          <w:color w:val="0D0D0D" w:themeColor="text1" w:themeTint="F2"/>
          <w:sz w:val="28"/>
          <w:szCs w:val="28"/>
        </w:rPr>
        <w:t xml:space="preserve"> </w:t>
      </w:r>
      <w:r w:rsidRPr="00797121">
        <w:rPr>
          <w:b/>
          <w:color w:val="0D0D0D" w:themeColor="text1" w:themeTint="F2"/>
          <w:sz w:val="28"/>
          <w:szCs w:val="28"/>
        </w:rPr>
        <w:t>INVESTĪCIJU IEVIEŠANAS STATUSU</w:t>
      </w:r>
    </w:p>
    <w:p w14:paraId="51C41D90" w14:textId="29C62D76" w:rsidR="00C33B5A" w:rsidRPr="00797121" w:rsidRDefault="00684ADB" w:rsidP="00AD4E65">
      <w:pPr>
        <w:pStyle w:val="BodyText"/>
        <w:numPr>
          <w:ilvl w:val="0"/>
          <w:numId w:val="1"/>
        </w:numPr>
        <w:tabs>
          <w:tab w:val="left" w:pos="709"/>
        </w:tabs>
        <w:spacing w:before="0" w:line="240" w:lineRule="auto"/>
        <w:ind w:left="0" w:firstLine="0"/>
        <w:jc w:val="both"/>
        <w:rPr>
          <w:rFonts w:eastAsia="Calibri"/>
          <w:color w:val="0D0D0D" w:themeColor="text1" w:themeTint="F2"/>
          <w:sz w:val="28"/>
          <w:szCs w:val="28"/>
          <w:lang w:val="lv-LV" w:eastAsia="ar-SA"/>
        </w:rPr>
      </w:pPr>
      <w:r w:rsidRPr="00797121">
        <w:rPr>
          <w:rFonts w:eastAsia="Calibri"/>
          <w:b w:val="0"/>
          <w:color w:val="0D0D0D" w:themeColor="text1" w:themeTint="F2"/>
          <w:sz w:val="28"/>
          <w:szCs w:val="28"/>
          <w:lang w:val="lv-LV" w:eastAsia="ar-SA"/>
        </w:rPr>
        <w:t>Atbilstoši Ministru kabineta (</w:t>
      </w:r>
      <w:r w:rsidR="000D6999" w:rsidRPr="00797121">
        <w:rPr>
          <w:rFonts w:eastAsia="Calibri"/>
          <w:b w:val="0"/>
          <w:color w:val="0D0D0D" w:themeColor="text1" w:themeTint="F2"/>
          <w:sz w:val="28"/>
          <w:szCs w:val="28"/>
          <w:lang w:val="lv-LV" w:eastAsia="ar-SA"/>
        </w:rPr>
        <w:t>turpmāk – </w:t>
      </w:r>
      <w:r w:rsidRPr="00797121">
        <w:rPr>
          <w:rFonts w:eastAsia="Calibri"/>
          <w:b w:val="0"/>
          <w:color w:val="0D0D0D" w:themeColor="text1" w:themeTint="F2"/>
          <w:sz w:val="28"/>
          <w:szCs w:val="28"/>
          <w:lang w:val="lv-LV" w:eastAsia="ar-SA"/>
        </w:rPr>
        <w:t>MK) 2015.</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gada 10.</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marta sēdes protokola Nr.</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14 27.</w:t>
      </w:r>
      <w:r w:rsidRPr="00797121">
        <w:rPr>
          <w:rFonts w:eastAsia="Calibri"/>
          <w:b w:val="0"/>
          <w:bCs w:val="0"/>
          <w:color w:val="0D0D0D" w:themeColor="text1" w:themeTint="F2"/>
          <w:sz w:val="28"/>
          <w:szCs w:val="28"/>
          <w:lang w:val="lv-LV" w:eastAsia="ar-SA"/>
        </w:rPr>
        <w:t>§ 11.</w:t>
      </w:r>
      <w:r w:rsidR="00BB4280" w:rsidRPr="00797121">
        <w:rPr>
          <w:rFonts w:eastAsia="Calibri"/>
          <w:b w:val="0"/>
          <w:bCs w:val="0"/>
          <w:color w:val="0D0D0D" w:themeColor="text1" w:themeTint="F2"/>
          <w:sz w:val="28"/>
          <w:szCs w:val="28"/>
          <w:lang w:val="lv-LV" w:eastAsia="ar-SA"/>
        </w:rPr>
        <w:t> </w:t>
      </w:r>
      <w:r w:rsidRPr="00797121">
        <w:rPr>
          <w:rFonts w:eastAsia="Calibri"/>
          <w:b w:val="0"/>
          <w:bCs w:val="0"/>
          <w:color w:val="0D0D0D" w:themeColor="text1" w:themeTint="F2"/>
          <w:sz w:val="28"/>
          <w:szCs w:val="28"/>
          <w:lang w:val="lv-LV" w:eastAsia="ar-SA"/>
        </w:rPr>
        <w:t xml:space="preserve">punktam </w:t>
      </w:r>
      <w:r w:rsidR="00C23DD6" w:rsidRPr="00797121">
        <w:rPr>
          <w:rFonts w:eastAsia="Calibri"/>
          <w:b w:val="0"/>
          <w:bCs w:val="0"/>
          <w:color w:val="0D0D0D" w:themeColor="text1" w:themeTint="F2"/>
          <w:sz w:val="28"/>
          <w:szCs w:val="28"/>
          <w:lang w:val="lv-LV" w:eastAsia="ar-SA"/>
        </w:rPr>
        <w:t>F</w:t>
      </w:r>
      <w:r w:rsidR="00391F6C" w:rsidRPr="00797121">
        <w:rPr>
          <w:rFonts w:eastAsia="Calibri"/>
          <w:b w:val="0"/>
          <w:bCs w:val="0"/>
          <w:color w:val="0D0D0D" w:themeColor="text1" w:themeTint="F2"/>
          <w:sz w:val="28"/>
          <w:szCs w:val="28"/>
          <w:lang w:val="lv-LV" w:eastAsia="ar-SA"/>
        </w:rPr>
        <w:t>inanšu ministrija (</w:t>
      </w:r>
      <w:r w:rsidR="00BA3F4F" w:rsidRPr="00797121">
        <w:rPr>
          <w:rFonts w:eastAsia="Calibri"/>
          <w:b w:val="0"/>
          <w:bCs w:val="0"/>
          <w:color w:val="0D0D0D" w:themeColor="text1" w:themeTint="F2"/>
          <w:sz w:val="28"/>
          <w:szCs w:val="28"/>
          <w:lang w:val="lv-LV" w:eastAsia="ar-SA"/>
        </w:rPr>
        <w:t>turpmāk</w:t>
      </w:r>
      <w:r w:rsidR="000D6999" w:rsidRPr="00797121">
        <w:rPr>
          <w:rFonts w:eastAsia="Calibri"/>
          <w:b w:val="0"/>
          <w:bCs w:val="0"/>
          <w:color w:val="0D0D0D" w:themeColor="text1" w:themeTint="F2"/>
          <w:sz w:val="28"/>
          <w:szCs w:val="28"/>
          <w:lang w:val="lv-LV" w:eastAsia="ar-SA"/>
        </w:rPr>
        <w:t> </w:t>
      </w:r>
      <w:r w:rsidR="00FB2FA7" w:rsidRPr="00797121">
        <w:rPr>
          <w:rFonts w:eastAsia="Calibri"/>
          <w:b w:val="0"/>
          <w:bCs w:val="0"/>
          <w:color w:val="0D0D0D" w:themeColor="text1" w:themeTint="F2"/>
          <w:sz w:val="28"/>
          <w:szCs w:val="28"/>
          <w:lang w:val="lv-LV" w:eastAsia="ar-SA"/>
        </w:rPr>
        <w:t>–</w:t>
      </w:r>
      <w:r w:rsidR="000D6999" w:rsidRPr="00797121">
        <w:rPr>
          <w:rFonts w:eastAsia="Calibri"/>
          <w:b w:val="0"/>
          <w:bCs w:val="0"/>
          <w:color w:val="0D0D0D" w:themeColor="text1" w:themeTint="F2"/>
          <w:sz w:val="28"/>
          <w:szCs w:val="28"/>
          <w:lang w:val="lv-LV" w:eastAsia="ar-SA"/>
        </w:rPr>
        <w:t> </w:t>
      </w:r>
      <w:r w:rsidR="00391F6C" w:rsidRPr="00797121">
        <w:rPr>
          <w:rFonts w:eastAsia="Calibri"/>
          <w:b w:val="0"/>
          <w:bCs w:val="0"/>
          <w:color w:val="0D0D0D" w:themeColor="text1" w:themeTint="F2"/>
          <w:sz w:val="28"/>
          <w:szCs w:val="28"/>
          <w:lang w:val="lv-LV" w:eastAsia="ar-SA"/>
        </w:rPr>
        <w:t>F</w:t>
      </w:r>
      <w:r w:rsidR="00C23DD6" w:rsidRPr="00797121">
        <w:rPr>
          <w:rFonts w:eastAsia="Calibri"/>
          <w:b w:val="0"/>
          <w:bCs w:val="0"/>
          <w:color w:val="0D0D0D" w:themeColor="text1" w:themeTint="F2"/>
          <w:sz w:val="28"/>
          <w:szCs w:val="28"/>
          <w:lang w:val="lv-LV" w:eastAsia="ar-SA"/>
        </w:rPr>
        <w:t>M</w:t>
      </w:r>
      <w:r w:rsidR="00391F6C" w:rsidRPr="00797121">
        <w:rPr>
          <w:rFonts w:eastAsia="Calibri"/>
          <w:b w:val="0"/>
          <w:bCs w:val="0"/>
          <w:color w:val="0D0D0D" w:themeColor="text1" w:themeTint="F2"/>
          <w:sz w:val="28"/>
          <w:szCs w:val="28"/>
          <w:lang w:val="lv-LV" w:eastAsia="ar-SA"/>
        </w:rPr>
        <w:t>)</w:t>
      </w:r>
      <w:r w:rsidR="00C23DD6" w:rsidRPr="00797121">
        <w:rPr>
          <w:rFonts w:eastAsia="Calibri"/>
          <w:b w:val="0"/>
          <w:bCs w:val="0"/>
          <w:color w:val="0D0D0D" w:themeColor="text1" w:themeTint="F2"/>
          <w:sz w:val="28"/>
          <w:szCs w:val="28"/>
          <w:lang w:val="lv-LV" w:eastAsia="ar-SA"/>
        </w:rPr>
        <w:t xml:space="preserve"> sniedz </w:t>
      </w:r>
      <w:r w:rsidR="00574A89" w:rsidRPr="00797121">
        <w:rPr>
          <w:rFonts w:eastAsia="Calibri"/>
          <w:b w:val="0"/>
          <w:bCs w:val="0"/>
          <w:color w:val="0D0D0D" w:themeColor="text1" w:themeTint="F2"/>
          <w:sz w:val="28"/>
          <w:szCs w:val="28"/>
          <w:lang w:val="lv-LV" w:eastAsia="ar-SA"/>
        </w:rPr>
        <w:t xml:space="preserve">ikmēneša </w:t>
      </w:r>
      <w:r w:rsidR="00C23DD6" w:rsidRPr="00797121">
        <w:rPr>
          <w:rFonts w:eastAsia="Calibri"/>
          <w:b w:val="0"/>
          <w:bCs w:val="0"/>
          <w:color w:val="0D0D0D" w:themeColor="text1" w:themeTint="F2"/>
          <w:sz w:val="28"/>
          <w:szCs w:val="28"/>
          <w:lang w:val="lv-LV" w:eastAsia="ar-SA"/>
        </w:rPr>
        <w:t>operatīvo informāciju par</w:t>
      </w:r>
      <w:r w:rsidR="00AC60AD" w:rsidRPr="00797121">
        <w:rPr>
          <w:rFonts w:eastAsia="Calibri"/>
          <w:b w:val="0"/>
          <w:bCs w:val="0"/>
          <w:color w:val="0D0D0D" w:themeColor="text1" w:themeTint="F2"/>
          <w:sz w:val="28"/>
          <w:szCs w:val="28"/>
          <w:lang w:val="lv-LV" w:eastAsia="ar-SA"/>
        </w:rPr>
        <w:t xml:space="preserve"> </w:t>
      </w:r>
      <w:r w:rsidR="004D3A6C" w:rsidRPr="00797121">
        <w:rPr>
          <w:rFonts w:eastAsia="Calibri"/>
          <w:b w:val="0"/>
          <w:bCs w:val="0"/>
          <w:color w:val="0D0D0D" w:themeColor="text1" w:themeTint="F2"/>
          <w:sz w:val="28"/>
          <w:szCs w:val="28"/>
          <w:lang w:val="lv-LV" w:eastAsia="ar-SA"/>
        </w:rPr>
        <w:t>aktu</w:t>
      </w:r>
      <w:r w:rsidR="00D203D0" w:rsidRPr="00797121">
        <w:rPr>
          <w:rFonts w:eastAsia="Calibri"/>
          <w:b w:val="0"/>
          <w:bCs w:val="0"/>
          <w:color w:val="0D0D0D" w:themeColor="text1" w:themeTint="F2"/>
          <w:sz w:val="28"/>
          <w:szCs w:val="28"/>
          <w:lang w:val="lv-LV" w:eastAsia="ar-SA"/>
        </w:rPr>
        <w:t>alitātēm</w:t>
      </w:r>
      <w:r w:rsidR="00405972" w:rsidRPr="00797121">
        <w:rPr>
          <w:rFonts w:eastAsia="Calibri"/>
          <w:b w:val="0"/>
          <w:bCs w:val="0"/>
          <w:color w:val="0D0D0D" w:themeColor="text1" w:themeTint="F2"/>
          <w:sz w:val="28"/>
          <w:szCs w:val="28"/>
          <w:lang w:val="lv-LV" w:eastAsia="ar-SA"/>
        </w:rPr>
        <w:t xml:space="preserve"> </w:t>
      </w:r>
      <w:r w:rsidR="004F5936" w:rsidRPr="00797121">
        <w:rPr>
          <w:rFonts w:eastAsia="Calibri"/>
          <w:b w:val="0"/>
          <w:bCs w:val="0"/>
          <w:color w:val="0D0D0D" w:themeColor="text1" w:themeTint="F2"/>
          <w:sz w:val="28"/>
          <w:szCs w:val="28"/>
          <w:lang w:val="lv-LV" w:eastAsia="ar-SA"/>
        </w:rPr>
        <w:t xml:space="preserve">ES fondu </w:t>
      </w:r>
      <w:r w:rsidR="00405972" w:rsidRPr="00797121">
        <w:rPr>
          <w:rFonts w:eastAsia="Calibri"/>
          <w:b w:val="0"/>
          <w:bCs w:val="0"/>
          <w:color w:val="0D0D0D" w:themeColor="text1" w:themeTint="F2"/>
          <w:sz w:val="28"/>
          <w:szCs w:val="28"/>
          <w:lang w:val="lv-LV" w:eastAsia="ar-SA"/>
        </w:rPr>
        <w:t>2014.</w:t>
      </w:r>
      <w:r w:rsidR="00BB4280" w:rsidRPr="00797121">
        <w:rPr>
          <w:rFonts w:eastAsia="Calibri"/>
          <w:b w:val="0"/>
          <w:bCs w:val="0"/>
          <w:color w:val="0D0D0D" w:themeColor="text1" w:themeTint="F2"/>
          <w:sz w:val="28"/>
          <w:szCs w:val="28"/>
          <w:lang w:val="lv-LV" w:eastAsia="ar-SA"/>
        </w:rPr>
        <w:t> </w:t>
      </w:r>
      <w:r w:rsidR="00405972" w:rsidRPr="00797121">
        <w:rPr>
          <w:rFonts w:eastAsia="Calibri"/>
          <w:b w:val="0"/>
          <w:bCs w:val="0"/>
          <w:color w:val="0D0D0D" w:themeColor="text1" w:themeTint="F2"/>
          <w:sz w:val="28"/>
          <w:szCs w:val="28"/>
          <w:lang w:val="lv-LV" w:eastAsia="ar-SA"/>
        </w:rPr>
        <w:t>–</w:t>
      </w:r>
      <w:r w:rsidR="00BB4280" w:rsidRPr="00797121">
        <w:rPr>
          <w:rFonts w:eastAsia="Calibri"/>
          <w:b w:val="0"/>
          <w:bCs w:val="0"/>
          <w:color w:val="0D0D0D" w:themeColor="text1" w:themeTint="F2"/>
          <w:sz w:val="28"/>
          <w:szCs w:val="28"/>
          <w:lang w:val="lv-LV" w:eastAsia="ar-SA"/>
        </w:rPr>
        <w:t> </w:t>
      </w:r>
      <w:r w:rsidR="00405972" w:rsidRPr="00797121">
        <w:rPr>
          <w:rFonts w:eastAsia="Calibri"/>
          <w:b w:val="0"/>
          <w:bCs w:val="0"/>
          <w:color w:val="0D0D0D" w:themeColor="text1" w:themeTint="F2"/>
          <w:sz w:val="28"/>
          <w:szCs w:val="28"/>
          <w:lang w:val="lv-LV" w:eastAsia="ar-SA"/>
        </w:rPr>
        <w:t>2020.</w:t>
      </w:r>
      <w:r w:rsidR="00BB4280" w:rsidRPr="00797121">
        <w:rPr>
          <w:rFonts w:eastAsia="Calibri"/>
          <w:b w:val="0"/>
          <w:bCs w:val="0"/>
          <w:color w:val="0D0D0D" w:themeColor="text1" w:themeTint="F2"/>
          <w:sz w:val="28"/>
          <w:szCs w:val="28"/>
          <w:lang w:val="lv-LV" w:eastAsia="ar-SA"/>
        </w:rPr>
        <w:t> </w:t>
      </w:r>
      <w:r w:rsidR="00405972" w:rsidRPr="00797121">
        <w:rPr>
          <w:rFonts w:eastAsia="Calibri"/>
          <w:b w:val="0"/>
          <w:bCs w:val="0"/>
          <w:color w:val="0D0D0D" w:themeColor="text1" w:themeTint="F2"/>
          <w:sz w:val="28"/>
          <w:szCs w:val="28"/>
          <w:lang w:val="lv-LV" w:eastAsia="ar-SA"/>
        </w:rPr>
        <w:t>gada plānošanas period</w:t>
      </w:r>
      <w:r w:rsidR="00723899" w:rsidRPr="00797121">
        <w:rPr>
          <w:rFonts w:eastAsia="Calibri"/>
          <w:b w:val="0"/>
          <w:bCs w:val="0"/>
          <w:color w:val="0D0D0D" w:themeColor="text1" w:themeTint="F2"/>
          <w:sz w:val="28"/>
          <w:szCs w:val="28"/>
          <w:lang w:val="lv-LV" w:eastAsia="ar-SA"/>
        </w:rPr>
        <w:t>ā</w:t>
      </w:r>
      <w:r w:rsidR="005F0C91" w:rsidRPr="00797121">
        <w:rPr>
          <w:rStyle w:val="FootnoteReference"/>
          <w:rFonts w:eastAsia="Calibri"/>
          <w:b w:val="0"/>
          <w:bCs w:val="0"/>
          <w:color w:val="0D0D0D" w:themeColor="text1" w:themeTint="F2"/>
          <w:sz w:val="28"/>
          <w:szCs w:val="28"/>
          <w:lang w:val="lv-LV" w:eastAsia="ar-SA"/>
        </w:rPr>
        <w:footnoteReference w:id="2"/>
      </w:r>
      <w:r w:rsidR="0075656F" w:rsidRPr="00797121">
        <w:rPr>
          <w:rFonts w:eastAsia="Calibri"/>
          <w:b w:val="0"/>
          <w:bCs w:val="0"/>
          <w:color w:val="0D0D0D" w:themeColor="text1" w:themeTint="F2"/>
          <w:sz w:val="28"/>
          <w:szCs w:val="28"/>
          <w:lang w:val="lv-LV" w:eastAsia="ar-SA"/>
        </w:rPr>
        <w:t xml:space="preserve"> Z</w:t>
      </w:r>
      <w:r w:rsidR="00574A89" w:rsidRPr="00797121">
        <w:rPr>
          <w:rFonts w:eastAsia="Calibri"/>
          <w:b w:val="0"/>
          <w:bCs w:val="0"/>
          <w:color w:val="0D0D0D" w:themeColor="text1" w:themeTint="F2"/>
          <w:sz w:val="28"/>
          <w:szCs w:val="28"/>
          <w:lang w:val="lv-LV" w:eastAsia="ar-SA"/>
        </w:rPr>
        <w:t xml:space="preserve">iņojumā sniegts aktuālākais </w:t>
      </w:r>
      <w:r w:rsidR="00720E06" w:rsidRPr="00797121">
        <w:rPr>
          <w:rFonts w:eastAsia="Calibri"/>
          <w:bCs w:val="0"/>
          <w:color w:val="0D0D0D" w:themeColor="text1" w:themeTint="F2"/>
          <w:sz w:val="28"/>
          <w:szCs w:val="28"/>
          <w:lang w:val="lv-LV" w:eastAsia="ar-SA"/>
        </w:rPr>
        <w:t>statuss 2018</w:t>
      </w:r>
      <w:r w:rsidR="00574A89" w:rsidRPr="00797121">
        <w:rPr>
          <w:rFonts w:eastAsia="Calibri"/>
          <w:bCs w:val="0"/>
          <w:color w:val="0D0D0D" w:themeColor="text1" w:themeTint="F2"/>
          <w:sz w:val="28"/>
          <w:szCs w:val="28"/>
          <w:lang w:val="lv-LV" w:eastAsia="ar-SA"/>
        </w:rPr>
        <w:t>.</w:t>
      </w:r>
      <w:r w:rsidR="001626FD" w:rsidRPr="00797121">
        <w:rPr>
          <w:rFonts w:eastAsia="Calibri"/>
          <w:bCs w:val="0"/>
          <w:color w:val="0D0D0D" w:themeColor="text1" w:themeTint="F2"/>
          <w:sz w:val="28"/>
          <w:szCs w:val="28"/>
          <w:lang w:val="lv-LV" w:eastAsia="ar-SA"/>
        </w:rPr>
        <w:t> </w:t>
      </w:r>
      <w:r w:rsidR="00574A89" w:rsidRPr="00797121">
        <w:rPr>
          <w:rFonts w:eastAsia="Calibri"/>
          <w:bCs w:val="0"/>
          <w:color w:val="0D0D0D" w:themeColor="text1" w:themeTint="F2"/>
          <w:sz w:val="28"/>
          <w:szCs w:val="28"/>
          <w:lang w:val="lv-LV" w:eastAsia="ar-SA"/>
        </w:rPr>
        <w:t xml:space="preserve">gada </w:t>
      </w:r>
      <w:r w:rsidR="00D57170" w:rsidRPr="00797121">
        <w:rPr>
          <w:rFonts w:eastAsia="Calibri"/>
          <w:bCs w:val="0"/>
          <w:color w:val="0D0D0D" w:themeColor="text1" w:themeTint="F2"/>
          <w:sz w:val="28"/>
          <w:szCs w:val="28"/>
          <w:lang w:val="lv-LV" w:eastAsia="ar-SA"/>
        </w:rPr>
        <w:t>aprīlī</w:t>
      </w:r>
      <w:r w:rsidR="00574A89" w:rsidRPr="00797121">
        <w:rPr>
          <w:rFonts w:eastAsia="Calibri"/>
          <w:bCs w:val="0"/>
          <w:color w:val="0D0D0D" w:themeColor="text1" w:themeTint="F2"/>
          <w:sz w:val="28"/>
          <w:szCs w:val="28"/>
          <w:lang w:val="lv-LV" w:eastAsia="ar-SA"/>
        </w:rPr>
        <w:t>.</w:t>
      </w:r>
    </w:p>
    <w:p w14:paraId="20D9B5CE" w14:textId="41B85A29" w:rsidR="002F1BF6" w:rsidRPr="00DA5DDD" w:rsidRDefault="00C90113" w:rsidP="00DA5DDD">
      <w:pPr>
        <w:pStyle w:val="BodyText"/>
        <w:numPr>
          <w:ilvl w:val="0"/>
          <w:numId w:val="1"/>
        </w:numPr>
        <w:spacing w:line="240" w:lineRule="auto"/>
        <w:ind w:left="0" w:firstLine="0"/>
        <w:jc w:val="both"/>
        <w:rPr>
          <w:rFonts w:eastAsia="Calibri"/>
          <w:b w:val="0"/>
          <w:color w:val="0D0D0D" w:themeColor="text1" w:themeTint="F2"/>
          <w:sz w:val="28"/>
          <w:szCs w:val="28"/>
          <w:lang w:val="lv-LV" w:eastAsia="ar-SA"/>
        </w:rPr>
      </w:pPr>
      <w:r>
        <w:rPr>
          <w:sz w:val="28"/>
          <w:lang w:val="lv-LV"/>
        </w:rPr>
        <w:t>Ievērojams</w:t>
      </w:r>
      <w:r w:rsidR="000B665D" w:rsidRPr="00797121">
        <w:rPr>
          <w:sz w:val="28"/>
          <w:lang w:val="lv-LV"/>
        </w:rPr>
        <w:t xml:space="preserve"> progress jaunu investīciju projektu uzsākšanā.</w:t>
      </w:r>
      <w:r w:rsidR="002E0007" w:rsidRPr="00797121">
        <w:rPr>
          <w:sz w:val="28"/>
          <w:lang w:val="lv-LV"/>
        </w:rPr>
        <w:t xml:space="preserve"> </w:t>
      </w:r>
      <w:r w:rsidR="00FA217F" w:rsidRPr="00797121">
        <w:rPr>
          <w:b w:val="0"/>
          <w:sz w:val="28"/>
          <w:lang w:val="lv-LV"/>
        </w:rPr>
        <w:t>L</w:t>
      </w:r>
      <w:r w:rsidR="002F1BF6" w:rsidRPr="00797121">
        <w:rPr>
          <w:b w:val="0"/>
          <w:color w:val="0D0D0D" w:themeColor="text1" w:themeTint="F2"/>
          <w:sz w:val="28"/>
          <w:szCs w:val="28"/>
          <w:lang w:val="lv-LV"/>
        </w:rPr>
        <w:t>īdz 2018. </w:t>
      </w:r>
      <w:r w:rsidR="002F1BF6" w:rsidRPr="00DA5DDD">
        <w:rPr>
          <w:b w:val="0"/>
          <w:color w:val="0D0D0D" w:themeColor="text1" w:themeTint="F2"/>
          <w:sz w:val="28"/>
          <w:szCs w:val="28"/>
          <w:lang w:val="lv-LV"/>
        </w:rPr>
        <w:t xml:space="preserve">gada </w:t>
      </w:r>
      <w:r w:rsidR="00DA5DDD" w:rsidRPr="00DA5DDD">
        <w:rPr>
          <w:b w:val="0"/>
          <w:color w:val="0D0D0D" w:themeColor="text1" w:themeTint="F2"/>
          <w:sz w:val="28"/>
          <w:szCs w:val="28"/>
          <w:lang w:val="lv-LV"/>
        </w:rPr>
        <w:t>23</w:t>
      </w:r>
      <w:r w:rsidR="0067044D" w:rsidRPr="00DA5DDD">
        <w:rPr>
          <w:b w:val="0"/>
          <w:color w:val="0D0D0D" w:themeColor="text1" w:themeTint="F2"/>
          <w:sz w:val="28"/>
          <w:szCs w:val="28"/>
          <w:lang w:val="lv-LV"/>
        </w:rPr>
        <w:t>. </w:t>
      </w:r>
      <w:r w:rsidR="000B665D" w:rsidRPr="00DA5DDD">
        <w:rPr>
          <w:b w:val="0"/>
          <w:color w:val="0D0D0D" w:themeColor="text1" w:themeTint="F2"/>
          <w:sz w:val="28"/>
          <w:szCs w:val="28"/>
          <w:lang w:val="lv-LV"/>
        </w:rPr>
        <w:t>aprīlim</w:t>
      </w:r>
      <w:r w:rsidR="002F1BF6" w:rsidRPr="00797121">
        <w:rPr>
          <w:b w:val="0"/>
          <w:color w:val="0D0D0D" w:themeColor="text1" w:themeTint="F2"/>
          <w:sz w:val="28"/>
          <w:szCs w:val="28"/>
          <w:lang w:val="lv-LV"/>
        </w:rPr>
        <w:t xml:space="preserve"> </w:t>
      </w:r>
      <w:r w:rsidR="00FA217F" w:rsidRPr="00797121">
        <w:rPr>
          <w:b w:val="0"/>
          <w:color w:val="0D0D0D" w:themeColor="text1" w:themeTint="F2"/>
          <w:sz w:val="28"/>
          <w:szCs w:val="28"/>
          <w:lang w:val="lv-LV"/>
        </w:rPr>
        <w:t>noslēgti projektu līgumi</w:t>
      </w:r>
      <w:r w:rsidR="002F1BF6" w:rsidRPr="00797121">
        <w:rPr>
          <w:b w:val="0"/>
          <w:color w:val="0D0D0D" w:themeColor="text1" w:themeTint="F2"/>
          <w:sz w:val="28"/>
          <w:szCs w:val="28"/>
          <w:lang w:val="lv-LV"/>
        </w:rPr>
        <w:t xml:space="preserve"> </w:t>
      </w:r>
      <w:r w:rsidR="00FA217F" w:rsidRPr="00797121">
        <w:rPr>
          <w:b w:val="0"/>
          <w:color w:val="0D0D0D" w:themeColor="text1" w:themeTint="F2"/>
          <w:sz w:val="28"/>
          <w:szCs w:val="28"/>
          <w:lang w:val="lv-LV"/>
        </w:rPr>
        <w:t>par</w:t>
      </w:r>
      <w:r w:rsidR="00C62ACC" w:rsidRPr="00797121">
        <w:rPr>
          <w:b w:val="0"/>
          <w:color w:val="0D0D0D" w:themeColor="text1" w:themeTint="F2"/>
          <w:sz w:val="28"/>
          <w:szCs w:val="28"/>
          <w:lang w:val="lv-LV"/>
        </w:rPr>
        <w:t xml:space="preserve"> </w:t>
      </w:r>
      <w:r w:rsidR="002F1BF6" w:rsidRPr="00797121">
        <w:rPr>
          <w:b w:val="0"/>
          <w:color w:val="0D0D0D" w:themeColor="text1" w:themeTint="F2"/>
          <w:sz w:val="28"/>
          <w:szCs w:val="28"/>
          <w:lang w:val="lv-LV"/>
        </w:rPr>
        <w:t>2,</w:t>
      </w:r>
      <w:r w:rsidR="002A70CD" w:rsidRPr="00797121">
        <w:rPr>
          <w:b w:val="0"/>
          <w:color w:val="0D0D0D" w:themeColor="text1" w:themeTint="F2"/>
          <w:sz w:val="28"/>
          <w:szCs w:val="28"/>
          <w:lang w:val="lv-LV"/>
        </w:rPr>
        <w:t>7</w:t>
      </w:r>
      <w:r w:rsidR="002F1BF6" w:rsidRPr="00797121">
        <w:rPr>
          <w:b w:val="0"/>
          <w:color w:val="0D0D0D" w:themeColor="text1" w:themeTint="F2"/>
          <w:sz w:val="28"/>
          <w:szCs w:val="28"/>
          <w:lang w:val="lv-LV"/>
        </w:rPr>
        <w:t> mljrd. </w:t>
      </w:r>
      <w:r w:rsidR="002F1BF6" w:rsidRPr="00797121">
        <w:rPr>
          <w:b w:val="0"/>
          <w:i/>
          <w:color w:val="0D0D0D" w:themeColor="text1" w:themeTint="F2"/>
          <w:sz w:val="28"/>
          <w:szCs w:val="28"/>
          <w:lang w:val="lv-LV"/>
        </w:rPr>
        <w:t>euro</w:t>
      </w:r>
      <w:r w:rsidR="002A70CD" w:rsidRPr="00797121">
        <w:rPr>
          <w:b w:val="0"/>
          <w:i/>
          <w:color w:val="0D0D0D" w:themeColor="text1" w:themeTint="F2"/>
          <w:sz w:val="28"/>
          <w:szCs w:val="28"/>
          <w:lang w:val="lv-LV"/>
        </w:rPr>
        <w:t xml:space="preserve"> </w:t>
      </w:r>
      <w:r w:rsidR="002A70CD" w:rsidRPr="00797121">
        <w:rPr>
          <w:b w:val="0"/>
          <w:color w:val="0D0D0D" w:themeColor="text1" w:themeTint="F2"/>
          <w:sz w:val="28"/>
          <w:szCs w:val="28"/>
          <w:lang w:val="lv-LV"/>
        </w:rPr>
        <w:t>(61 %)</w:t>
      </w:r>
      <w:r w:rsidR="002F1BF6" w:rsidRPr="00797121">
        <w:rPr>
          <w:b w:val="0"/>
          <w:i/>
          <w:color w:val="0D0D0D" w:themeColor="text1" w:themeTint="F2"/>
          <w:sz w:val="28"/>
          <w:szCs w:val="28"/>
          <w:lang w:val="lv-LV"/>
        </w:rPr>
        <w:t xml:space="preserve"> </w:t>
      </w:r>
      <w:r w:rsidR="002F1BF6" w:rsidRPr="00797121">
        <w:rPr>
          <w:b w:val="0"/>
          <w:color w:val="0D0D0D" w:themeColor="text1" w:themeTint="F2"/>
          <w:sz w:val="28"/>
          <w:szCs w:val="28"/>
          <w:lang w:val="lv-LV"/>
        </w:rPr>
        <w:t>no kopējās ES fondu “aploksnes” 4,4 mljrd. </w:t>
      </w:r>
      <w:r w:rsidR="002F1BF6" w:rsidRPr="00797121">
        <w:rPr>
          <w:b w:val="0"/>
          <w:i/>
          <w:color w:val="0D0D0D" w:themeColor="text1" w:themeTint="F2"/>
          <w:sz w:val="28"/>
          <w:szCs w:val="28"/>
          <w:lang w:val="lv-LV"/>
        </w:rPr>
        <w:t>euro</w:t>
      </w:r>
      <w:r w:rsidR="00CA63AF" w:rsidRPr="00797121">
        <w:rPr>
          <w:b w:val="0"/>
          <w:color w:val="0D0D0D" w:themeColor="text1" w:themeTint="F2"/>
          <w:sz w:val="28"/>
          <w:szCs w:val="28"/>
          <w:lang w:val="lv-LV"/>
        </w:rPr>
        <w:t xml:space="preserve">. </w:t>
      </w:r>
      <w:r w:rsidR="009139D3">
        <w:rPr>
          <w:b w:val="0"/>
          <w:color w:val="0D0D0D" w:themeColor="text1" w:themeTint="F2"/>
          <w:sz w:val="28"/>
          <w:szCs w:val="28"/>
          <w:lang w:val="lv-LV"/>
        </w:rPr>
        <w:t xml:space="preserve">Martā un aprīlī </w:t>
      </w:r>
      <w:r w:rsidR="00D96319">
        <w:rPr>
          <w:b w:val="0"/>
          <w:color w:val="0D0D0D" w:themeColor="text1" w:themeTint="F2"/>
          <w:sz w:val="28"/>
          <w:szCs w:val="28"/>
          <w:lang w:val="lv-LV"/>
        </w:rPr>
        <w:t>visapjomīgākie</w:t>
      </w:r>
      <w:r w:rsidR="009139D3">
        <w:rPr>
          <w:b w:val="0"/>
          <w:color w:val="0D0D0D" w:themeColor="text1" w:themeTint="F2"/>
          <w:sz w:val="28"/>
          <w:szCs w:val="28"/>
          <w:lang w:val="lv-LV"/>
        </w:rPr>
        <w:t xml:space="preserve"> </w:t>
      </w:r>
      <w:r w:rsidR="001C5678">
        <w:rPr>
          <w:b w:val="0"/>
          <w:color w:val="0D0D0D" w:themeColor="text1" w:themeTint="F2"/>
          <w:sz w:val="28"/>
          <w:szCs w:val="28"/>
          <w:lang w:val="lv-LV"/>
        </w:rPr>
        <w:t xml:space="preserve">jauni </w:t>
      </w:r>
      <w:bookmarkStart w:id="0" w:name="_GoBack"/>
      <w:bookmarkEnd w:id="0"/>
      <w:r w:rsidR="009139D3">
        <w:rPr>
          <w:b w:val="0"/>
          <w:color w:val="0D0D0D" w:themeColor="text1" w:themeTint="F2"/>
          <w:sz w:val="28"/>
          <w:szCs w:val="28"/>
          <w:lang w:val="lv-LV"/>
        </w:rPr>
        <w:t xml:space="preserve">līgumi </w:t>
      </w:r>
      <w:r w:rsidR="00FD1590">
        <w:rPr>
          <w:b w:val="0"/>
          <w:color w:val="0D0D0D" w:themeColor="text1" w:themeTint="F2"/>
          <w:sz w:val="28"/>
          <w:szCs w:val="28"/>
          <w:lang w:val="lv-LV"/>
        </w:rPr>
        <w:t>ir</w:t>
      </w:r>
      <w:r w:rsidR="007F5DFD" w:rsidRPr="00797121">
        <w:rPr>
          <w:b w:val="0"/>
          <w:color w:val="0D0D0D" w:themeColor="text1" w:themeTint="F2"/>
          <w:sz w:val="28"/>
          <w:szCs w:val="28"/>
          <w:lang w:val="lv-LV"/>
        </w:rPr>
        <w:t xml:space="preserve"> </w:t>
      </w:r>
      <w:r w:rsidR="00357E15" w:rsidRPr="00797121">
        <w:rPr>
          <w:b w:val="0"/>
          <w:color w:val="0D0D0D" w:themeColor="text1" w:themeTint="F2"/>
          <w:sz w:val="28"/>
          <w:szCs w:val="28"/>
          <w:lang w:val="lv-LV"/>
        </w:rPr>
        <w:t>izglītības</w:t>
      </w:r>
      <w:r w:rsidR="00F04F22" w:rsidRPr="00797121">
        <w:rPr>
          <w:b w:val="0"/>
          <w:color w:val="0D0D0D" w:themeColor="text1" w:themeTint="F2"/>
          <w:sz w:val="28"/>
          <w:szCs w:val="28"/>
          <w:lang w:val="lv-LV"/>
        </w:rPr>
        <w:t>, vides un teritoriālās attīstības</w:t>
      </w:r>
      <w:r w:rsidR="00113CD0" w:rsidRPr="00797121">
        <w:rPr>
          <w:b w:val="0"/>
          <w:color w:val="0D0D0D" w:themeColor="text1" w:themeTint="F2"/>
          <w:sz w:val="28"/>
          <w:szCs w:val="28"/>
          <w:lang w:val="lv-LV"/>
        </w:rPr>
        <w:t xml:space="preserve">, transporta </w:t>
      </w:r>
      <w:r w:rsidR="00357E15" w:rsidRPr="00797121">
        <w:rPr>
          <w:b w:val="0"/>
          <w:color w:val="0D0D0D" w:themeColor="text1" w:themeTint="F2"/>
          <w:sz w:val="28"/>
          <w:szCs w:val="28"/>
          <w:lang w:val="lv-LV"/>
        </w:rPr>
        <w:t xml:space="preserve">un </w:t>
      </w:r>
      <w:r w:rsidR="00113CD0">
        <w:rPr>
          <w:b w:val="0"/>
          <w:color w:val="0D0D0D" w:themeColor="text1" w:themeTint="F2"/>
          <w:sz w:val="28"/>
          <w:szCs w:val="28"/>
          <w:lang w:val="lv-LV"/>
        </w:rPr>
        <w:t>videi draudzīgas ekonomikas</w:t>
      </w:r>
      <w:r w:rsidR="00CC16FF" w:rsidRPr="00797121">
        <w:rPr>
          <w:b w:val="0"/>
          <w:color w:val="0D0D0D" w:themeColor="text1" w:themeTint="F2"/>
          <w:sz w:val="28"/>
          <w:szCs w:val="28"/>
          <w:lang w:val="lv-LV"/>
        </w:rPr>
        <w:t xml:space="preserve"> </w:t>
      </w:r>
      <w:r w:rsidR="002F1BF6" w:rsidRPr="00797121">
        <w:rPr>
          <w:b w:val="0"/>
          <w:color w:val="0D0D0D" w:themeColor="text1" w:themeTint="F2"/>
          <w:sz w:val="28"/>
          <w:szCs w:val="28"/>
          <w:lang w:val="lv-LV"/>
        </w:rPr>
        <w:t>jomā</w:t>
      </w:r>
      <w:r w:rsidR="007F5DFD" w:rsidRPr="00797121">
        <w:rPr>
          <w:b w:val="0"/>
          <w:color w:val="0D0D0D" w:themeColor="text1" w:themeTint="F2"/>
          <w:sz w:val="28"/>
          <w:szCs w:val="28"/>
          <w:lang w:val="lv-LV"/>
        </w:rPr>
        <w:t>s</w:t>
      </w:r>
      <w:r w:rsidR="002F1BF6" w:rsidRPr="00797121">
        <w:rPr>
          <w:b w:val="0"/>
          <w:color w:val="0D0D0D" w:themeColor="text1" w:themeTint="F2"/>
          <w:sz w:val="28"/>
          <w:szCs w:val="28"/>
          <w:lang w:val="lv-LV"/>
        </w:rPr>
        <w:t>.</w:t>
      </w:r>
      <w:r w:rsidR="00F70634">
        <w:rPr>
          <w:b w:val="0"/>
          <w:color w:val="0D0D0D" w:themeColor="text1" w:themeTint="F2"/>
          <w:sz w:val="28"/>
          <w:szCs w:val="28"/>
          <w:lang w:val="lv-LV"/>
        </w:rPr>
        <w:t xml:space="preserve"> </w:t>
      </w:r>
      <w:r w:rsidR="00F70634" w:rsidRPr="00797121">
        <w:rPr>
          <w:rFonts w:eastAsia="Calibri"/>
          <w:b w:val="0"/>
          <w:bCs w:val="0"/>
          <w:color w:val="0D0D0D" w:themeColor="text1" w:themeTint="F2"/>
          <w:sz w:val="28"/>
          <w:szCs w:val="22"/>
          <w:lang w:val="lv-LV" w:eastAsia="ar-SA"/>
        </w:rPr>
        <w:t>2018. gada aprīlī Centrālā finanšu un līgumu aģentūrā (turpmāk – CFLA) ir atvērtas 22 projektu atlases</w:t>
      </w:r>
      <w:r w:rsidR="00F70634">
        <w:rPr>
          <w:rFonts w:eastAsia="Calibri"/>
          <w:b w:val="0"/>
          <w:bCs w:val="0"/>
          <w:color w:val="0D0D0D" w:themeColor="text1" w:themeTint="F2"/>
          <w:sz w:val="28"/>
          <w:szCs w:val="22"/>
          <w:lang w:val="lv-LV" w:eastAsia="ar-SA"/>
        </w:rPr>
        <w:t xml:space="preserve">, paredzot </w:t>
      </w:r>
      <w:r w:rsidR="00F70634" w:rsidRPr="00797121">
        <w:rPr>
          <w:rFonts w:eastAsia="Calibri"/>
          <w:b w:val="0"/>
          <w:bCs w:val="0"/>
          <w:color w:val="0D0D0D" w:themeColor="text1" w:themeTint="F2"/>
          <w:sz w:val="28"/>
          <w:szCs w:val="22"/>
          <w:lang w:val="lv-LV" w:eastAsia="ar-SA"/>
        </w:rPr>
        <w:t>1,1 mljrd. </w:t>
      </w:r>
      <w:r w:rsidR="00F70634" w:rsidRPr="00797121">
        <w:rPr>
          <w:rFonts w:eastAsia="Calibri"/>
          <w:b w:val="0"/>
          <w:bCs w:val="0"/>
          <w:i/>
          <w:color w:val="0D0D0D" w:themeColor="text1" w:themeTint="F2"/>
          <w:sz w:val="28"/>
          <w:szCs w:val="22"/>
          <w:lang w:val="lv-LV" w:eastAsia="ar-SA"/>
        </w:rPr>
        <w:t>euro</w:t>
      </w:r>
      <w:r w:rsidR="00F70634" w:rsidRPr="00797121">
        <w:rPr>
          <w:rFonts w:eastAsia="Calibri"/>
          <w:b w:val="0"/>
          <w:bCs w:val="0"/>
          <w:color w:val="0D0D0D" w:themeColor="text1" w:themeTint="F2"/>
          <w:sz w:val="28"/>
          <w:szCs w:val="22"/>
          <w:lang w:val="lv-LV" w:eastAsia="ar-SA"/>
        </w:rPr>
        <w:t xml:space="preserve"> ES </w:t>
      </w:r>
      <w:r w:rsidR="00F70634">
        <w:rPr>
          <w:rFonts w:eastAsia="Calibri"/>
          <w:b w:val="0"/>
          <w:bCs w:val="0"/>
          <w:color w:val="0D0D0D" w:themeColor="text1" w:themeTint="F2"/>
          <w:sz w:val="28"/>
          <w:szCs w:val="22"/>
          <w:lang w:val="lv-LV" w:eastAsia="ar-SA"/>
        </w:rPr>
        <w:t>fondu atbalstu investīcijām</w:t>
      </w:r>
      <w:r w:rsidR="007B4E2E">
        <w:rPr>
          <w:rFonts w:eastAsia="Calibri"/>
          <w:b w:val="0"/>
          <w:bCs w:val="0"/>
          <w:color w:val="0D0D0D" w:themeColor="text1" w:themeTint="F2"/>
          <w:sz w:val="28"/>
          <w:szCs w:val="22"/>
          <w:lang w:val="lv-LV" w:eastAsia="ar-SA"/>
        </w:rPr>
        <w:t xml:space="preserve"> </w:t>
      </w:r>
      <w:r w:rsidR="00F70634" w:rsidRPr="00797121">
        <w:rPr>
          <w:rFonts w:eastAsia="Calibri"/>
          <w:b w:val="0"/>
          <w:bCs w:val="0"/>
          <w:color w:val="0D0D0D" w:themeColor="text1" w:themeTint="F2"/>
          <w:sz w:val="28"/>
          <w:szCs w:val="22"/>
          <w:lang w:val="lv-LV" w:eastAsia="ar-SA"/>
        </w:rPr>
        <w:t>infrastruktūras attīstīb</w:t>
      </w:r>
      <w:r w:rsidR="00F70634">
        <w:rPr>
          <w:rFonts w:eastAsia="Calibri"/>
          <w:b w:val="0"/>
          <w:bCs w:val="0"/>
          <w:color w:val="0D0D0D" w:themeColor="text1" w:themeTint="F2"/>
          <w:sz w:val="28"/>
          <w:szCs w:val="22"/>
          <w:lang w:val="lv-LV" w:eastAsia="ar-SA"/>
        </w:rPr>
        <w:t>ā (9 atlases),</w:t>
      </w:r>
      <w:r w:rsidR="00F70634" w:rsidRPr="00797121">
        <w:rPr>
          <w:rFonts w:eastAsia="Calibri"/>
          <w:b w:val="0"/>
          <w:bCs w:val="0"/>
          <w:color w:val="0D0D0D" w:themeColor="text1" w:themeTint="F2"/>
          <w:sz w:val="28"/>
          <w:szCs w:val="22"/>
          <w:lang w:val="lv-LV" w:eastAsia="ar-SA"/>
        </w:rPr>
        <w:t xml:space="preserve"> izglītības un zinātnes jomā </w:t>
      </w:r>
      <w:r w:rsidR="00F70634">
        <w:rPr>
          <w:rFonts w:eastAsia="Calibri"/>
          <w:b w:val="0"/>
          <w:bCs w:val="0"/>
          <w:color w:val="0D0D0D" w:themeColor="text1" w:themeTint="F2"/>
          <w:sz w:val="28"/>
          <w:szCs w:val="22"/>
          <w:lang w:val="lv-LV" w:eastAsia="ar-SA"/>
        </w:rPr>
        <w:t>(</w:t>
      </w:r>
      <w:r w:rsidR="00F70634" w:rsidRPr="00797121">
        <w:rPr>
          <w:rFonts w:eastAsia="Calibri"/>
          <w:b w:val="0"/>
          <w:bCs w:val="0"/>
          <w:color w:val="0D0D0D" w:themeColor="text1" w:themeTint="F2"/>
          <w:sz w:val="28"/>
          <w:szCs w:val="22"/>
          <w:lang w:val="lv-LV" w:eastAsia="ar-SA"/>
        </w:rPr>
        <w:t>7 atlases</w:t>
      </w:r>
      <w:r w:rsidR="00F70634">
        <w:rPr>
          <w:rFonts w:eastAsia="Calibri"/>
          <w:b w:val="0"/>
          <w:bCs w:val="0"/>
          <w:color w:val="0D0D0D" w:themeColor="text1" w:themeTint="F2"/>
          <w:sz w:val="28"/>
          <w:szCs w:val="22"/>
          <w:lang w:val="lv-LV" w:eastAsia="ar-SA"/>
        </w:rPr>
        <w:t xml:space="preserve">) </w:t>
      </w:r>
      <w:r w:rsidR="00F70634" w:rsidRPr="00797121">
        <w:rPr>
          <w:rFonts w:eastAsia="Calibri"/>
          <w:b w:val="0"/>
          <w:bCs w:val="0"/>
          <w:color w:val="0D0D0D" w:themeColor="text1" w:themeTint="F2"/>
          <w:sz w:val="28"/>
          <w:szCs w:val="22"/>
          <w:lang w:val="lv-LV" w:eastAsia="ar-SA"/>
        </w:rPr>
        <w:t>un vides</w:t>
      </w:r>
      <w:r w:rsidR="00F70634">
        <w:rPr>
          <w:rFonts w:eastAsia="Calibri"/>
          <w:b w:val="0"/>
          <w:bCs w:val="0"/>
          <w:color w:val="0D0D0D" w:themeColor="text1" w:themeTint="F2"/>
          <w:sz w:val="28"/>
          <w:szCs w:val="22"/>
          <w:lang w:val="lv-LV" w:eastAsia="ar-SA"/>
        </w:rPr>
        <w:t xml:space="preserve"> un</w:t>
      </w:r>
      <w:r w:rsidR="00F70634" w:rsidRPr="00797121">
        <w:rPr>
          <w:rFonts w:eastAsia="Calibri"/>
          <w:b w:val="0"/>
          <w:bCs w:val="0"/>
          <w:color w:val="0D0D0D" w:themeColor="text1" w:themeTint="F2"/>
          <w:sz w:val="28"/>
          <w:szCs w:val="22"/>
          <w:lang w:val="lv-LV" w:eastAsia="ar-SA"/>
        </w:rPr>
        <w:t xml:space="preserve"> energoefektivitātes </w:t>
      </w:r>
      <w:r w:rsidR="00F70634">
        <w:rPr>
          <w:rFonts w:eastAsia="Calibri"/>
          <w:b w:val="0"/>
          <w:bCs w:val="0"/>
          <w:color w:val="0D0D0D" w:themeColor="text1" w:themeTint="F2"/>
          <w:sz w:val="28"/>
          <w:szCs w:val="22"/>
          <w:lang w:val="lv-LV" w:eastAsia="ar-SA"/>
        </w:rPr>
        <w:t>pasākumiem (6 atlases)</w:t>
      </w:r>
      <w:r w:rsidR="00F70634" w:rsidRPr="00797121">
        <w:rPr>
          <w:rFonts w:eastAsia="Calibri"/>
          <w:b w:val="0"/>
          <w:bCs w:val="0"/>
          <w:color w:val="0D0D0D" w:themeColor="text1" w:themeTint="F2"/>
          <w:sz w:val="28"/>
          <w:szCs w:val="22"/>
          <w:lang w:val="lv-LV" w:eastAsia="ar-SA"/>
        </w:rPr>
        <w:t>.</w:t>
      </w:r>
      <w:r w:rsidR="00DA5DDD">
        <w:rPr>
          <w:rFonts w:eastAsia="Calibri"/>
          <w:b w:val="0"/>
          <w:bCs w:val="0"/>
          <w:color w:val="0D0D0D" w:themeColor="text1" w:themeTint="F2"/>
          <w:sz w:val="28"/>
          <w:szCs w:val="22"/>
          <w:lang w:val="lv-LV" w:eastAsia="ar-SA"/>
        </w:rPr>
        <w:t xml:space="preserve"> </w:t>
      </w:r>
      <w:r w:rsidRPr="00DA5DDD">
        <w:rPr>
          <w:b w:val="0"/>
          <w:color w:val="0D0D0D" w:themeColor="text1" w:themeTint="F2"/>
          <w:sz w:val="28"/>
          <w:szCs w:val="28"/>
          <w:lang w:val="lv-LV"/>
        </w:rPr>
        <w:t xml:space="preserve">Notiek aktīva projektu ieviešana. </w:t>
      </w:r>
      <w:r w:rsidR="002F1BF6" w:rsidRPr="00DA5DDD">
        <w:rPr>
          <w:b w:val="0"/>
          <w:color w:val="0D0D0D" w:themeColor="text1" w:themeTint="F2"/>
          <w:sz w:val="28"/>
          <w:szCs w:val="28"/>
          <w:lang w:val="lv-LV"/>
        </w:rPr>
        <w:t>Skatīt zemāk grafikā</w:t>
      </w:r>
      <w:r w:rsidR="00113CD0">
        <w:rPr>
          <w:b w:val="0"/>
          <w:color w:val="0D0D0D" w:themeColor="text1" w:themeTint="F2"/>
          <w:sz w:val="28"/>
          <w:szCs w:val="28"/>
          <w:lang w:val="lv-LV"/>
        </w:rPr>
        <w:t>.</w:t>
      </w:r>
      <w:r w:rsidR="000F01F9" w:rsidRPr="00DA5DDD">
        <w:rPr>
          <w:b w:val="0"/>
          <w:sz w:val="28"/>
          <w:lang w:val="lv-LV"/>
        </w:rPr>
        <w:t xml:space="preserve"> </w:t>
      </w:r>
      <w:r w:rsidR="002F1BF6" w:rsidRPr="00DA5DDD">
        <w:rPr>
          <w:b w:val="0"/>
          <w:color w:val="0D0D0D" w:themeColor="text1" w:themeTint="F2"/>
          <w:sz w:val="28"/>
          <w:szCs w:val="28"/>
          <w:lang w:val="lv-LV"/>
        </w:rPr>
        <w:t xml:space="preserve">Plašāka informācija </w:t>
      </w:r>
      <w:r w:rsidR="002F1BF6" w:rsidRPr="00DA5DDD">
        <w:rPr>
          <w:rFonts w:eastAsia="Calibri"/>
          <w:b w:val="0"/>
          <w:color w:val="0D0D0D" w:themeColor="text1" w:themeTint="F2"/>
          <w:sz w:val="28"/>
          <w:szCs w:val="28"/>
          <w:lang w:val="lv-LV" w:eastAsia="ar-SA"/>
        </w:rPr>
        <w:t>tīmekļa vietnēs</w:t>
      </w:r>
      <w:r w:rsidR="002F1BF6" w:rsidRPr="00797121">
        <w:rPr>
          <w:rStyle w:val="FootnoteReference"/>
          <w:rFonts w:eastAsia="Calibri"/>
          <w:b w:val="0"/>
          <w:color w:val="0D0D0D" w:themeColor="text1" w:themeTint="F2"/>
          <w:sz w:val="28"/>
          <w:szCs w:val="28"/>
          <w:lang w:val="lv-LV" w:eastAsia="ar-SA"/>
        </w:rPr>
        <w:footnoteReference w:id="3"/>
      </w:r>
      <w:r w:rsidR="002F1BF6" w:rsidRPr="00DA5DDD">
        <w:rPr>
          <w:b w:val="0"/>
          <w:color w:val="0D0D0D" w:themeColor="text1" w:themeTint="F2"/>
          <w:sz w:val="28"/>
          <w:szCs w:val="28"/>
          <w:lang w:val="lv-LV"/>
        </w:rPr>
        <w:t>.</w:t>
      </w:r>
    </w:p>
    <w:p w14:paraId="4C48A6BC" w14:textId="3BA2D25F" w:rsidR="00E20A41" w:rsidRPr="00797121" w:rsidRDefault="000B68A0" w:rsidP="00AD4E65">
      <w:pPr>
        <w:pStyle w:val="BodyText"/>
        <w:suppressAutoHyphens/>
        <w:spacing w:before="0" w:after="0" w:line="240" w:lineRule="auto"/>
        <w:jc w:val="both"/>
        <w:rPr>
          <w:b w:val="0"/>
          <w:i/>
          <w:color w:val="0D0D0D" w:themeColor="text1" w:themeTint="F2"/>
          <w:szCs w:val="28"/>
          <w:lang w:val="lv-LV"/>
        </w:rPr>
      </w:pPr>
      <w:r w:rsidRPr="00797121">
        <w:rPr>
          <w:b w:val="0"/>
          <w:i/>
          <w:color w:val="0D0D0D" w:themeColor="text1" w:themeTint="F2"/>
          <w:szCs w:val="28"/>
          <w:lang w:val="lv-LV"/>
        </w:rPr>
        <w:t>Grafiks Nr.</w:t>
      </w:r>
      <w:r w:rsidR="00D21FCC" w:rsidRPr="00797121">
        <w:rPr>
          <w:b w:val="0"/>
          <w:i/>
          <w:color w:val="0D0D0D" w:themeColor="text1" w:themeTint="F2"/>
          <w:szCs w:val="28"/>
          <w:lang w:val="lv-LV"/>
        </w:rPr>
        <w:t>1</w:t>
      </w:r>
      <w:r w:rsidRPr="00797121">
        <w:rPr>
          <w:b w:val="0"/>
          <w:i/>
          <w:color w:val="0D0D0D" w:themeColor="text1" w:themeTint="F2"/>
          <w:szCs w:val="28"/>
          <w:lang w:val="lv-LV"/>
        </w:rPr>
        <w:t xml:space="preserve"> “ES fondu investīciju ieviešanas statuss līdz 201</w:t>
      </w:r>
      <w:r w:rsidR="00957FC0" w:rsidRPr="00797121">
        <w:rPr>
          <w:b w:val="0"/>
          <w:i/>
          <w:color w:val="0D0D0D" w:themeColor="text1" w:themeTint="F2"/>
          <w:szCs w:val="28"/>
          <w:lang w:val="lv-LV"/>
        </w:rPr>
        <w:t>8</w:t>
      </w:r>
      <w:r w:rsidRPr="00797121">
        <w:rPr>
          <w:b w:val="0"/>
          <w:i/>
          <w:color w:val="0D0D0D" w:themeColor="text1" w:themeTint="F2"/>
          <w:szCs w:val="28"/>
          <w:lang w:val="lv-LV"/>
        </w:rPr>
        <w:t>. gada 1. </w:t>
      </w:r>
      <w:r w:rsidR="00E63CCC" w:rsidRPr="00797121">
        <w:rPr>
          <w:b w:val="0"/>
          <w:i/>
          <w:color w:val="0D0D0D" w:themeColor="text1" w:themeTint="F2"/>
          <w:szCs w:val="28"/>
          <w:lang w:val="lv-LV"/>
        </w:rPr>
        <w:t>aprīlim</w:t>
      </w:r>
      <w:r w:rsidRPr="00797121">
        <w:rPr>
          <w:b w:val="0"/>
          <w:i/>
          <w:color w:val="0D0D0D" w:themeColor="text1" w:themeTint="F2"/>
          <w:szCs w:val="28"/>
          <w:lang w:val="lv-LV"/>
        </w:rPr>
        <w:t>, milj.</w:t>
      </w:r>
      <w:r w:rsidR="001626FD" w:rsidRPr="00797121">
        <w:rPr>
          <w:b w:val="0"/>
          <w:i/>
          <w:color w:val="0D0D0D" w:themeColor="text1" w:themeTint="F2"/>
          <w:szCs w:val="28"/>
          <w:lang w:val="lv-LV"/>
        </w:rPr>
        <w:t> </w:t>
      </w:r>
      <w:r w:rsidRPr="00797121">
        <w:rPr>
          <w:b w:val="0"/>
          <w:i/>
          <w:color w:val="0D0D0D" w:themeColor="text1" w:themeTint="F2"/>
          <w:szCs w:val="28"/>
          <w:lang w:val="lv-LV"/>
        </w:rPr>
        <w:t>euro, % no ES fondu finansējuma, progress pret datiem līdz 201</w:t>
      </w:r>
      <w:r w:rsidR="00BF5AB7" w:rsidRPr="00797121">
        <w:rPr>
          <w:b w:val="0"/>
          <w:i/>
          <w:color w:val="0D0D0D" w:themeColor="text1" w:themeTint="F2"/>
          <w:szCs w:val="28"/>
          <w:lang w:val="lv-LV"/>
        </w:rPr>
        <w:t>8</w:t>
      </w:r>
      <w:r w:rsidRPr="00797121">
        <w:rPr>
          <w:b w:val="0"/>
          <w:i/>
          <w:color w:val="0D0D0D" w:themeColor="text1" w:themeTint="F2"/>
          <w:szCs w:val="28"/>
          <w:lang w:val="lv-LV"/>
        </w:rPr>
        <w:t>. gada 1. </w:t>
      </w:r>
      <w:r w:rsidR="00E63CCC" w:rsidRPr="00797121">
        <w:rPr>
          <w:b w:val="0"/>
          <w:i/>
          <w:color w:val="0D0D0D" w:themeColor="text1" w:themeTint="F2"/>
          <w:szCs w:val="28"/>
          <w:lang w:val="lv-LV"/>
        </w:rPr>
        <w:t>martam</w:t>
      </w:r>
      <w:r w:rsidR="00553425" w:rsidRPr="00797121">
        <w:rPr>
          <w:b w:val="0"/>
          <w:i/>
          <w:color w:val="0D0D0D" w:themeColor="text1" w:themeTint="F2"/>
          <w:szCs w:val="28"/>
          <w:lang w:val="lv-LV"/>
        </w:rPr>
        <w:t>”</w:t>
      </w:r>
    </w:p>
    <w:p w14:paraId="473BA343" w14:textId="2796ADD4" w:rsidR="000500C8" w:rsidRPr="00797121" w:rsidRDefault="00DA5DDD" w:rsidP="00197CDA">
      <w:pPr>
        <w:pStyle w:val="BodyText"/>
        <w:suppressAutoHyphens/>
        <w:spacing w:before="0" w:after="0" w:line="240" w:lineRule="auto"/>
        <w:jc w:val="both"/>
        <w:rPr>
          <w:b w:val="0"/>
          <w:i/>
          <w:color w:val="0D0D0D" w:themeColor="text1" w:themeTint="F2"/>
          <w:szCs w:val="28"/>
          <w:lang w:val="lv-LV"/>
        </w:rPr>
      </w:pPr>
      <w:r>
        <w:rPr>
          <w:noProof/>
          <w:lang w:val="lv-LV" w:eastAsia="lv-LV"/>
        </w:rPr>
        <w:drawing>
          <wp:inline distT="0" distB="0" distL="0" distR="0" wp14:anchorId="5BBB9ABA" wp14:editId="00D28389">
            <wp:extent cx="5760085" cy="2984739"/>
            <wp:effectExtent l="0" t="0" r="1206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2C07D8" w14:textId="45CE26BF" w:rsidR="00D71A66" w:rsidRPr="00797121" w:rsidRDefault="00FD1590" w:rsidP="00411FA8">
      <w:pPr>
        <w:pStyle w:val="BodyText"/>
        <w:numPr>
          <w:ilvl w:val="0"/>
          <w:numId w:val="1"/>
        </w:numPr>
        <w:spacing w:line="240" w:lineRule="auto"/>
        <w:ind w:left="0" w:firstLine="0"/>
        <w:jc w:val="both"/>
        <w:rPr>
          <w:rFonts w:eastAsia="Calibri"/>
          <w:b w:val="0"/>
          <w:bCs w:val="0"/>
          <w:color w:val="0D0D0D" w:themeColor="text1" w:themeTint="F2"/>
          <w:sz w:val="28"/>
          <w:szCs w:val="22"/>
          <w:lang w:val="lv-LV" w:eastAsia="ar-SA"/>
        </w:rPr>
      </w:pPr>
      <w:r>
        <w:rPr>
          <w:rFonts w:eastAsia="Calibri"/>
          <w:b w:val="0"/>
          <w:bCs w:val="0"/>
          <w:color w:val="0D0D0D" w:themeColor="text1" w:themeTint="F2"/>
          <w:sz w:val="28"/>
          <w:szCs w:val="22"/>
          <w:lang w:val="lv-LV" w:eastAsia="ar-SA"/>
        </w:rPr>
        <w:t>No a</w:t>
      </w:r>
      <w:r w:rsidR="00F70634">
        <w:rPr>
          <w:rFonts w:eastAsia="Calibri"/>
          <w:b w:val="0"/>
          <w:bCs w:val="0"/>
          <w:color w:val="0D0D0D" w:themeColor="text1" w:themeTint="F2"/>
          <w:sz w:val="28"/>
          <w:szCs w:val="22"/>
          <w:lang w:val="lv-LV" w:eastAsia="ar-SA"/>
        </w:rPr>
        <w:t>tlikuš</w:t>
      </w:r>
      <w:r>
        <w:rPr>
          <w:rFonts w:eastAsia="Calibri"/>
          <w:b w:val="0"/>
          <w:bCs w:val="0"/>
          <w:color w:val="0D0D0D" w:themeColor="text1" w:themeTint="F2"/>
          <w:sz w:val="28"/>
          <w:szCs w:val="22"/>
          <w:lang w:val="lv-LV" w:eastAsia="ar-SA"/>
        </w:rPr>
        <w:t>o</w:t>
      </w:r>
      <w:r w:rsidR="00F70634">
        <w:rPr>
          <w:rFonts w:eastAsia="Calibri"/>
          <w:b w:val="0"/>
          <w:bCs w:val="0"/>
          <w:color w:val="0D0D0D" w:themeColor="text1" w:themeTint="F2"/>
          <w:sz w:val="28"/>
          <w:szCs w:val="22"/>
          <w:lang w:val="lv-LV" w:eastAsia="ar-SA"/>
        </w:rPr>
        <w:t xml:space="preserve"> investīciju nosacījum</w:t>
      </w:r>
      <w:r>
        <w:rPr>
          <w:rFonts w:eastAsia="Calibri"/>
          <w:b w:val="0"/>
          <w:bCs w:val="0"/>
          <w:color w:val="0D0D0D" w:themeColor="text1" w:themeTint="F2"/>
          <w:sz w:val="28"/>
          <w:szCs w:val="22"/>
          <w:lang w:val="lv-LV" w:eastAsia="ar-SA"/>
        </w:rPr>
        <w:t>u grafika</w:t>
      </w:r>
      <w:r w:rsidR="00AA286D" w:rsidRPr="00797121">
        <w:rPr>
          <w:rStyle w:val="FootnoteReference"/>
          <w:rFonts w:eastAsia="Calibri"/>
          <w:b w:val="0"/>
          <w:bCs w:val="0"/>
          <w:color w:val="0D0D0D" w:themeColor="text1" w:themeTint="F2"/>
          <w:sz w:val="28"/>
          <w:szCs w:val="22"/>
          <w:lang w:val="lv-LV" w:eastAsia="ar-SA"/>
        </w:rPr>
        <w:footnoteReference w:id="4"/>
      </w:r>
      <w:r w:rsidR="00AA286D" w:rsidRPr="00797121">
        <w:rPr>
          <w:rFonts w:eastAsia="Calibri"/>
          <w:b w:val="0"/>
          <w:bCs w:val="0"/>
          <w:color w:val="0D0D0D" w:themeColor="text1" w:themeTint="F2"/>
          <w:sz w:val="28"/>
          <w:szCs w:val="22"/>
          <w:lang w:val="lv-LV" w:eastAsia="ar-SA"/>
        </w:rPr>
        <w:t xml:space="preserve"> </w:t>
      </w:r>
      <w:r w:rsidR="00F70634" w:rsidRPr="00797121">
        <w:rPr>
          <w:rFonts w:eastAsia="Calibri"/>
          <w:b w:val="0"/>
          <w:bCs w:val="0"/>
          <w:color w:val="0D0D0D" w:themeColor="text1" w:themeTint="F2"/>
          <w:sz w:val="28"/>
          <w:szCs w:val="22"/>
          <w:lang w:val="lv-LV" w:eastAsia="ar-SA"/>
        </w:rPr>
        <w:t xml:space="preserve">Izglītības un zinātnes ministrija </w:t>
      </w:r>
      <w:r w:rsidR="00AA286D">
        <w:rPr>
          <w:rFonts w:eastAsia="Calibri"/>
          <w:b w:val="0"/>
          <w:bCs w:val="0"/>
          <w:color w:val="0D0D0D" w:themeColor="text1" w:themeTint="F2"/>
          <w:sz w:val="28"/>
          <w:szCs w:val="22"/>
          <w:lang w:val="lv-LV" w:eastAsia="ar-SA"/>
        </w:rPr>
        <w:t xml:space="preserve">plāno </w:t>
      </w:r>
      <w:r>
        <w:rPr>
          <w:rFonts w:eastAsia="Calibri"/>
          <w:b w:val="0"/>
          <w:bCs w:val="0"/>
          <w:color w:val="0D0D0D" w:themeColor="text1" w:themeTint="F2"/>
          <w:sz w:val="28"/>
          <w:szCs w:val="22"/>
          <w:lang w:val="lv-LV" w:eastAsia="ar-SA"/>
        </w:rPr>
        <w:t>izstrādāt</w:t>
      </w:r>
      <w:r w:rsidRPr="00797121">
        <w:rPr>
          <w:rFonts w:eastAsia="Calibri"/>
          <w:b w:val="0"/>
          <w:bCs w:val="0"/>
          <w:color w:val="0D0D0D" w:themeColor="text1" w:themeTint="F2"/>
          <w:sz w:val="28"/>
          <w:szCs w:val="22"/>
          <w:lang w:val="lv-LV" w:eastAsia="ar-SA"/>
        </w:rPr>
        <w:t xml:space="preserve"> </w:t>
      </w:r>
      <w:r w:rsidR="00AA286D" w:rsidRPr="00797121">
        <w:rPr>
          <w:rFonts w:eastAsia="Calibri"/>
          <w:b w:val="0"/>
          <w:bCs w:val="0"/>
          <w:color w:val="0D0D0D" w:themeColor="text1" w:themeTint="F2"/>
          <w:sz w:val="28"/>
          <w:szCs w:val="22"/>
          <w:lang w:val="lv-LV" w:eastAsia="ar-SA"/>
        </w:rPr>
        <w:t>digitālo un metodisko līdzekļu</w:t>
      </w:r>
      <w:r w:rsidR="00AA286D" w:rsidRPr="00797121">
        <w:rPr>
          <w:rStyle w:val="FootnoteReference"/>
          <w:rFonts w:eastAsia="Calibri"/>
          <w:b w:val="0"/>
          <w:bCs w:val="0"/>
          <w:color w:val="0D0D0D" w:themeColor="text1" w:themeTint="F2"/>
          <w:sz w:val="28"/>
          <w:szCs w:val="22"/>
          <w:lang w:val="lv-LV" w:eastAsia="ar-SA"/>
        </w:rPr>
        <w:footnoteReference w:id="5"/>
      </w:r>
      <w:r w:rsidR="00AA286D" w:rsidRPr="00797121">
        <w:rPr>
          <w:rFonts w:eastAsia="Calibri"/>
          <w:b w:val="0"/>
          <w:bCs w:val="0"/>
          <w:color w:val="0D0D0D" w:themeColor="text1" w:themeTint="F2"/>
          <w:sz w:val="28"/>
          <w:szCs w:val="22"/>
          <w:lang w:val="lv-LV" w:eastAsia="ar-SA"/>
        </w:rPr>
        <w:t xml:space="preserve"> ieviešana</w:t>
      </w:r>
      <w:r w:rsidR="00AA286D">
        <w:rPr>
          <w:rFonts w:eastAsia="Calibri"/>
          <w:b w:val="0"/>
          <w:bCs w:val="0"/>
          <w:color w:val="0D0D0D" w:themeColor="text1" w:themeTint="F2"/>
          <w:sz w:val="28"/>
          <w:szCs w:val="22"/>
          <w:lang w:val="lv-LV" w:eastAsia="ar-SA"/>
        </w:rPr>
        <w:t xml:space="preserve">s MK noteikumus </w:t>
      </w:r>
      <w:r w:rsidR="00AA286D">
        <w:rPr>
          <w:rFonts w:eastAsia="Calibri"/>
          <w:b w:val="0"/>
          <w:bCs w:val="0"/>
          <w:color w:val="0D0D0D" w:themeColor="text1" w:themeTint="F2"/>
          <w:sz w:val="28"/>
          <w:szCs w:val="22"/>
          <w:lang w:val="lv-LV" w:eastAsia="ar-SA"/>
        </w:rPr>
        <w:lastRenderedPageBreak/>
        <w:t xml:space="preserve">apstiprināšanai </w:t>
      </w:r>
      <w:r w:rsidR="00AA286D" w:rsidRPr="00797121">
        <w:rPr>
          <w:rFonts w:eastAsia="Calibri"/>
          <w:b w:val="0"/>
          <w:bCs w:val="0"/>
          <w:color w:val="0D0D0D" w:themeColor="text1" w:themeTint="F2"/>
          <w:sz w:val="28"/>
          <w:szCs w:val="22"/>
          <w:lang w:val="lv-LV" w:eastAsia="ar-SA"/>
        </w:rPr>
        <w:t>2018. gada maijā</w:t>
      </w:r>
      <w:r w:rsidR="00AA286D">
        <w:rPr>
          <w:rFonts w:eastAsia="Calibri"/>
          <w:b w:val="0"/>
          <w:bCs w:val="0"/>
          <w:color w:val="0D0D0D" w:themeColor="text1" w:themeTint="F2"/>
          <w:sz w:val="28"/>
          <w:szCs w:val="22"/>
          <w:lang w:val="lv-LV" w:eastAsia="ar-SA"/>
        </w:rPr>
        <w:t xml:space="preserve"> (kavējums indikatīvi 2 mēneši).</w:t>
      </w:r>
      <w:r w:rsidR="00971CDC">
        <w:rPr>
          <w:rFonts w:eastAsia="Calibri"/>
          <w:b w:val="0"/>
          <w:bCs w:val="0"/>
          <w:color w:val="0D0D0D" w:themeColor="text1" w:themeTint="F2"/>
          <w:sz w:val="28"/>
          <w:szCs w:val="22"/>
          <w:lang w:val="lv-LV" w:eastAsia="ar-SA"/>
        </w:rPr>
        <w:t xml:space="preserve"> Tāpat </w:t>
      </w:r>
      <w:r w:rsidR="00971CDC" w:rsidRPr="00797121">
        <w:rPr>
          <w:rFonts w:eastAsia="Calibri"/>
          <w:b w:val="0"/>
          <w:bCs w:val="0"/>
          <w:color w:val="0D0D0D" w:themeColor="text1" w:themeTint="F2"/>
          <w:sz w:val="28"/>
          <w:szCs w:val="22"/>
          <w:lang w:val="lv-LV" w:eastAsia="ar-SA"/>
        </w:rPr>
        <w:t xml:space="preserve">Ekonomikas ministrija </w:t>
      </w:r>
      <w:r w:rsidR="00971CDC">
        <w:rPr>
          <w:rFonts w:eastAsia="Calibri"/>
          <w:b w:val="0"/>
          <w:bCs w:val="0"/>
          <w:color w:val="0D0D0D" w:themeColor="text1" w:themeTint="F2"/>
          <w:sz w:val="28"/>
          <w:szCs w:val="22"/>
          <w:lang w:val="lv-LV" w:eastAsia="ar-SA"/>
        </w:rPr>
        <w:t>turpina</w:t>
      </w:r>
      <w:r w:rsidR="001963A7">
        <w:rPr>
          <w:rFonts w:eastAsia="Calibri"/>
          <w:b w:val="0"/>
          <w:bCs w:val="0"/>
          <w:color w:val="0D0D0D" w:themeColor="text1" w:themeTint="F2"/>
          <w:sz w:val="28"/>
          <w:szCs w:val="22"/>
          <w:lang w:val="lv-LV" w:eastAsia="ar-SA"/>
        </w:rPr>
        <w:t xml:space="preserve"> lēmumu pieņemšanas procesu par turpmāko rīcību investīcijām </w:t>
      </w:r>
      <w:r w:rsidR="001963A7" w:rsidRPr="00797121">
        <w:rPr>
          <w:b w:val="0"/>
          <w:sz w:val="28"/>
          <w:lang w:val="lv-LV"/>
        </w:rPr>
        <w:t>ESKO tirgus attīstības veicināšana</w:t>
      </w:r>
      <w:r w:rsidR="001963A7">
        <w:rPr>
          <w:b w:val="0"/>
          <w:sz w:val="28"/>
          <w:lang w:val="lv-LV"/>
        </w:rPr>
        <w:t>i</w:t>
      </w:r>
      <w:r w:rsidR="001963A7" w:rsidRPr="00797121">
        <w:rPr>
          <w:rStyle w:val="FootnoteReference"/>
          <w:rFonts w:eastAsia="Calibri"/>
          <w:b w:val="0"/>
          <w:bCs w:val="0"/>
          <w:color w:val="0D0D0D" w:themeColor="text1" w:themeTint="F2"/>
          <w:sz w:val="28"/>
          <w:szCs w:val="22"/>
          <w:lang w:val="lv-LV" w:eastAsia="ar-SA"/>
        </w:rPr>
        <w:footnoteReference w:id="6"/>
      </w:r>
      <w:r w:rsidR="001963A7">
        <w:rPr>
          <w:rFonts w:eastAsia="Calibri"/>
          <w:b w:val="0"/>
          <w:bCs w:val="0"/>
          <w:color w:val="0D0D0D" w:themeColor="text1" w:themeTint="F2"/>
          <w:sz w:val="28"/>
          <w:szCs w:val="22"/>
          <w:lang w:val="lv-LV" w:eastAsia="ar-SA"/>
        </w:rPr>
        <w:t>.</w:t>
      </w:r>
    </w:p>
    <w:p w14:paraId="5A0212BB" w14:textId="46AC8EFE" w:rsidR="005A51F4" w:rsidRPr="005A51F4" w:rsidRDefault="00080546" w:rsidP="005A51F4">
      <w:pPr>
        <w:pStyle w:val="ListParagraph"/>
        <w:tabs>
          <w:tab w:val="left" w:pos="720"/>
        </w:tabs>
        <w:suppressAutoHyphens/>
        <w:spacing w:after="120"/>
        <w:ind w:left="0"/>
        <w:contextualSpacing w:val="0"/>
        <w:jc w:val="both"/>
        <w:rPr>
          <w:noProof/>
          <w:color w:val="0D0D0D" w:themeColor="text1" w:themeTint="F2"/>
          <w:lang w:eastAsia="lv-LV"/>
        </w:rPr>
      </w:pPr>
      <w:r w:rsidRPr="005A51F4">
        <w:rPr>
          <w:b/>
          <w:color w:val="0D0D0D" w:themeColor="text1" w:themeTint="F2"/>
          <w:sz w:val="28"/>
        </w:rPr>
        <w:t>Projektu iesniegšana 2018.</w:t>
      </w:r>
      <w:r w:rsidR="003D0938">
        <w:rPr>
          <w:b/>
          <w:color w:val="0D0D0D" w:themeColor="text1" w:themeTint="F2"/>
          <w:sz w:val="28"/>
        </w:rPr>
        <w:t> </w:t>
      </w:r>
      <w:r w:rsidRPr="005A51F4">
        <w:rPr>
          <w:b/>
          <w:color w:val="0D0D0D" w:themeColor="text1" w:themeTint="F2"/>
          <w:sz w:val="28"/>
        </w:rPr>
        <w:t>gadā ierobežotās projektu iesniegumu atlasēs (turpmāk – IPIA)</w:t>
      </w:r>
      <w:r w:rsidRPr="005A51F4">
        <w:rPr>
          <w:rStyle w:val="FootnoteReference"/>
          <w:b/>
          <w:color w:val="0D0D0D" w:themeColor="text1" w:themeTint="F2"/>
          <w:sz w:val="28"/>
        </w:rPr>
        <w:footnoteReference w:id="7"/>
      </w:r>
    </w:p>
    <w:p w14:paraId="55F22AA1" w14:textId="569196D2" w:rsidR="00C0748E" w:rsidRPr="00797121" w:rsidRDefault="009275EC" w:rsidP="00197CDA">
      <w:pPr>
        <w:pStyle w:val="ListParagraph"/>
        <w:numPr>
          <w:ilvl w:val="0"/>
          <w:numId w:val="1"/>
        </w:numPr>
        <w:tabs>
          <w:tab w:val="left" w:pos="720"/>
        </w:tabs>
        <w:suppressAutoHyphens/>
        <w:spacing w:after="120"/>
        <w:ind w:left="0" w:firstLine="0"/>
        <w:contextualSpacing w:val="0"/>
        <w:jc w:val="both"/>
        <w:rPr>
          <w:noProof/>
          <w:color w:val="0D0D0D" w:themeColor="text1" w:themeTint="F2"/>
          <w:lang w:eastAsia="lv-LV"/>
        </w:rPr>
      </w:pPr>
      <w:r w:rsidRPr="00797121">
        <w:rPr>
          <w:color w:val="0D0D0D" w:themeColor="text1" w:themeTint="F2"/>
          <w:sz w:val="28"/>
        </w:rPr>
        <w:t>2018. gad</w:t>
      </w:r>
      <w:r>
        <w:rPr>
          <w:color w:val="0D0D0D" w:themeColor="text1" w:themeTint="F2"/>
          <w:sz w:val="28"/>
        </w:rPr>
        <w:t>ā līdz</w:t>
      </w:r>
      <w:r w:rsidRPr="00797121">
        <w:rPr>
          <w:color w:val="0D0D0D" w:themeColor="text1" w:themeTint="F2"/>
          <w:sz w:val="28"/>
        </w:rPr>
        <w:t xml:space="preserve"> 4. aprīlim</w:t>
      </w:r>
      <w:r w:rsidR="00320B62">
        <w:rPr>
          <w:color w:val="0D0D0D" w:themeColor="text1" w:themeTint="F2"/>
          <w:sz w:val="28"/>
        </w:rPr>
        <w:t xml:space="preserve"> </w:t>
      </w:r>
      <w:r w:rsidRPr="00797121">
        <w:rPr>
          <w:color w:val="0D0D0D" w:themeColor="text1" w:themeTint="F2"/>
          <w:sz w:val="28"/>
        </w:rPr>
        <w:t xml:space="preserve">ir iesniegti </w:t>
      </w:r>
      <w:r w:rsidR="00A41F8C" w:rsidRPr="00797121">
        <w:rPr>
          <w:color w:val="0D0D0D" w:themeColor="text1" w:themeTint="F2"/>
          <w:sz w:val="28"/>
        </w:rPr>
        <w:t>projekti par ES finansējumu 374,7 milj. </w:t>
      </w:r>
      <w:r w:rsidR="00A41F8C" w:rsidRPr="00797121">
        <w:rPr>
          <w:i/>
          <w:color w:val="0D0D0D" w:themeColor="text1" w:themeTint="F2"/>
          <w:sz w:val="28"/>
        </w:rPr>
        <w:t>euro</w:t>
      </w:r>
      <w:r w:rsidRPr="00797121">
        <w:rPr>
          <w:rStyle w:val="FootnoteReference"/>
          <w:color w:val="0D0D0D" w:themeColor="text1" w:themeTint="F2"/>
          <w:sz w:val="28"/>
        </w:rPr>
        <w:footnoteReference w:id="8"/>
      </w:r>
      <w:r>
        <w:rPr>
          <w:i/>
          <w:color w:val="0D0D0D" w:themeColor="text1" w:themeTint="F2"/>
          <w:sz w:val="28"/>
        </w:rPr>
        <w:t xml:space="preserve"> </w:t>
      </w:r>
      <w:r w:rsidR="00320B62">
        <w:rPr>
          <w:color w:val="0D0D0D" w:themeColor="text1" w:themeTint="F2"/>
          <w:sz w:val="28"/>
        </w:rPr>
        <w:t xml:space="preserve">(finanšu apmērā </w:t>
      </w:r>
      <w:r>
        <w:rPr>
          <w:color w:val="0D0D0D" w:themeColor="text1" w:themeTint="F2"/>
          <w:sz w:val="28"/>
        </w:rPr>
        <w:t>80</w:t>
      </w:r>
      <w:r w:rsidR="005A51F4">
        <w:rPr>
          <w:color w:val="0D0D0D" w:themeColor="text1" w:themeTint="F2"/>
          <w:sz w:val="28"/>
        </w:rPr>
        <w:t> </w:t>
      </w:r>
      <w:r>
        <w:rPr>
          <w:color w:val="0D0D0D" w:themeColor="text1" w:themeTint="F2"/>
          <w:sz w:val="28"/>
        </w:rPr>
        <w:t>% ir iesniegti plānotā termiņā, bet 17</w:t>
      </w:r>
      <w:r w:rsidR="005A51F4">
        <w:rPr>
          <w:color w:val="0D0D0D" w:themeColor="text1" w:themeTint="F2"/>
          <w:sz w:val="28"/>
        </w:rPr>
        <w:t> </w:t>
      </w:r>
      <w:r>
        <w:rPr>
          <w:color w:val="0D0D0D" w:themeColor="text1" w:themeTint="F2"/>
          <w:sz w:val="28"/>
        </w:rPr>
        <w:t>% nav iesniegti)</w:t>
      </w:r>
      <w:r w:rsidR="00A41F8C" w:rsidRPr="00797121">
        <w:rPr>
          <w:i/>
          <w:color w:val="0D0D0D" w:themeColor="text1" w:themeTint="F2"/>
          <w:sz w:val="28"/>
        </w:rPr>
        <w:t>.</w:t>
      </w:r>
    </w:p>
    <w:p w14:paraId="03CB13EA" w14:textId="3E1220FB" w:rsidR="00642317" w:rsidRPr="00797121" w:rsidRDefault="00642317" w:rsidP="000C5FAC">
      <w:pPr>
        <w:pStyle w:val="ListParagraph"/>
        <w:tabs>
          <w:tab w:val="left" w:pos="720"/>
        </w:tabs>
        <w:suppressAutoHyphens/>
        <w:spacing w:after="120"/>
        <w:ind w:left="0"/>
        <w:contextualSpacing w:val="0"/>
        <w:jc w:val="both"/>
        <w:rPr>
          <w:noProof/>
          <w:color w:val="0D0D0D" w:themeColor="text1" w:themeTint="F2"/>
          <w:lang w:eastAsia="lv-LV"/>
        </w:rPr>
      </w:pPr>
      <w:r w:rsidRPr="00797121">
        <w:rPr>
          <w:rFonts w:eastAsia="Calibri" w:cs="Times New Roman"/>
          <w:i/>
          <w:color w:val="0D0D0D" w:themeColor="text1" w:themeTint="F2"/>
          <w:lang w:eastAsia="ar-SA"/>
        </w:rPr>
        <w:t>Grafiks Nr.</w:t>
      </w:r>
      <w:r w:rsidR="00605599" w:rsidRPr="00797121">
        <w:rPr>
          <w:rFonts w:eastAsia="Calibri" w:cs="Times New Roman"/>
          <w:i/>
          <w:color w:val="0D0D0D" w:themeColor="text1" w:themeTint="F2"/>
          <w:lang w:eastAsia="ar-SA"/>
        </w:rPr>
        <w:t>2</w:t>
      </w:r>
      <w:r w:rsidRPr="00797121">
        <w:rPr>
          <w:rFonts w:eastAsia="Calibri" w:cs="Times New Roman"/>
          <w:i/>
          <w:color w:val="0D0D0D" w:themeColor="text1" w:themeTint="F2"/>
          <w:lang w:eastAsia="ar-SA"/>
        </w:rPr>
        <w:t xml:space="preserve"> “2014. – 2020. gada plānošanas periods: Projektu iesniegumu </w:t>
      </w:r>
      <w:r w:rsidR="00CC54F5" w:rsidRPr="00797121">
        <w:rPr>
          <w:rFonts w:eastAsia="Calibri" w:cs="Times New Roman"/>
          <w:i/>
          <w:color w:val="0D0D0D" w:themeColor="text1" w:themeTint="F2"/>
          <w:lang w:eastAsia="ar-SA"/>
        </w:rPr>
        <w:t>2018.</w:t>
      </w:r>
      <w:r w:rsidR="00197CDA" w:rsidRPr="00797121">
        <w:rPr>
          <w:rFonts w:eastAsia="Calibri" w:cs="Times New Roman"/>
          <w:i/>
          <w:color w:val="0D0D0D" w:themeColor="text1" w:themeTint="F2"/>
          <w:lang w:eastAsia="ar-SA"/>
        </w:rPr>
        <w:t> </w:t>
      </w:r>
      <w:r w:rsidR="00CC54F5" w:rsidRPr="00797121">
        <w:rPr>
          <w:rFonts w:eastAsia="Calibri" w:cs="Times New Roman"/>
          <w:i/>
          <w:color w:val="0D0D0D" w:themeColor="text1" w:themeTint="F2"/>
          <w:lang w:eastAsia="ar-SA"/>
        </w:rPr>
        <w:t xml:space="preserve">gada </w:t>
      </w:r>
      <w:r w:rsidRPr="00797121">
        <w:rPr>
          <w:rFonts w:eastAsia="Calibri" w:cs="Times New Roman"/>
          <w:i/>
          <w:color w:val="0D0D0D" w:themeColor="text1" w:themeTint="F2"/>
          <w:lang w:eastAsia="ar-SA"/>
        </w:rPr>
        <w:t xml:space="preserve">plāna izpilde IPIA projektiem </w:t>
      </w:r>
      <w:r w:rsidR="00CC54F5" w:rsidRPr="00797121">
        <w:rPr>
          <w:rFonts w:eastAsia="Calibri" w:cs="Times New Roman"/>
          <w:i/>
          <w:color w:val="0D0D0D" w:themeColor="text1" w:themeTint="F2"/>
          <w:lang w:eastAsia="ar-SA"/>
        </w:rPr>
        <w:t xml:space="preserve">līdz </w:t>
      </w:r>
      <w:r w:rsidR="00A41F8C" w:rsidRPr="00797121">
        <w:rPr>
          <w:rFonts w:eastAsia="Calibri" w:cs="Times New Roman"/>
          <w:i/>
          <w:color w:val="0D0D0D" w:themeColor="text1" w:themeTint="F2"/>
          <w:lang w:eastAsia="ar-SA"/>
        </w:rPr>
        <w:t>4</w:t>
      </w:r>
      <w:r w:rsidR="00CC54F5" w:rsidRPr="00797121">
        <w:rPr>
          <w:rFonts w:eastAsia="Calibri" w:cs="Times New Roman"/>
          <w:i/>
          <w:color w:val="0D0D0D" w:themeColor="text1" w:themeTint="F2"/>
          <w:lang w:eastAsia="ar-SA"/>
        </w:rPr>
        <w:t>.</w:t>
      </w:r>
      <w:r w:rsidR="00197CDA" w:rsidRPr="00797121">
        <w:rPr>
          <w:rFonts w:eastAsia="Calibri" w:cs="Times New Roman"/>
          <w:i/>
          <w:color w:val="0D0D0D" w:themeColor="text1" w:themeTint="F2"/>
          <w:lang w:eastAsia="ar-SA"/>
        </w:rPr>
        <w:t> </w:t>
      </w:r>
      <w:r w:rsidR="00A41F8C" w:rsidRPr="00797121">
        <w:rPr>
          <w:rFonts w:eastAsia="Calibri" w:cs="Times New Roman"/>
          <w:i/>
          <w:color w:val="0D0D0D" w:themeColor="text1" w:themeTint="F2"/>
          <w:lang w:eastAsia="ar-SA"/>
        </w:rPr>
        <w:t>aprīlim</w:t>
      </w:r>
      <w:r w:rsidR="00CC54F5" w:rsidRPr="00797121">
        <w:rPr>
          <w:rFonts w:eastAsia="Calibri" w:cs="Times New Roman"/>
          <w:i/>
          <w:color w:val="0D0D0D" w:themeColor="text1" w:themeTint="F2"/>
          <w:lang w:eastAsia="ar-SA"/>
        </w:rPr>
        <w:t xml:space="preserve"> </w:t>
      </w:r>
      <w:r w:rsidRPr="00797121">
        <w:rPr>
          <w:rFonts w:eastAsia="Calibri" w:cs="Times New Roman"/>
          <w:i/>
          <w:color w:val="0D0D0D" w:themeColor="text1" w:themeTint="F2"/>
          <w:lang w:eastAsia="ar-SA"/>
        </w:rPr>
        <w:t>kumulatīvi, ES fondi milj. euro (skaits).”</w:t>
      </w:r>
      <w:r w:rsidRPr="00797121">
        <w:rPr>
          <w:noProof/>
          <w:color w:val="0D0D0D" w:themeColor="text1" w:themeTint="F2"/>
          <w:lang w:eastAsia="lv-LV"/>
        </w:rPr>
        <w:t xml:space="preserve"> </w:t>
      </w:r>
    </w:p>
    <w:p w14:paraId="0642BEDA" w14:textId="7448AC6A" w:rsidR="00B74E8D" w:rsidRPr="00797121" w:rsidRDefault="00A41F8C" w:rsidP="00B74E8D">
      <w:pPr>
        <w:pStyle w:val="ListParagraph"/>
        <w:tabs>
          <w:tab w:val="left" w:pos="709"/>
          <w:tab w:val="left" w:pos="1134"/>
          <w:tab w:val="left" w:pos="1985"/>
          <w:tab w:val="left" w:pos="2410"/>
          <w:tab w:val="left" w:pos="3119"/>
          <w:tab w:val="left" w:pos="3969"/>
          <w:tab w:val="left" w:pos="5387"/>
          <w:tab w:val="left" w:pos="7655"/>
        </w:tabs>
        <w:suppressAutoHyphens/>
        <w:spacing w:before="120" w:after="120"/>
        <w:ind w:left="0"/>
        <w:contextualSpacing w:val="0"/>
        <w:jc w:val="both"/>
        <w:rPr>
          <w:color w:val="0D0D0D" w:themeColor="text1" w:themeTint="F2"/>
          <w:sz w:val="28"/>
        </w:rPr>
      </w:pPr>
      <w:r w:rsidRPr="00797121">
        <w:rPr>
          <w:noProof/>
          <w:color w:val="0D0D0D" w:themeColor="text1" w:themeTint="F2"/>
          <w:sz w:val="18"/>
          <w:lang w:eastAsia="lv-LV"/>
        </w:rPr>
        <w:drawing>
          <wp:inline distT="0" distB="0" distL="0" distR="0" wp14:anchorId="0ADB979D" wp14:editId="405D7F43">
            <wp:extent cx="5753100" cy="223364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402232" w14:textId="1F6504B6" w:rsidR="00887B15" w:rsidRDefault="00F0650E" w:rsidP="00AA4E84">
      <w:pPr>
        <w:pStyle w:val="ListParagraph"/>
        <w:numPr>
          <w:ilvl w:val="0"/>
          <w:numId w:val="1"/>
        </w:numPr>
        <w:tabs>
          <w:tab w:val="left" w:pos="720"/>
        </w:tabs>
        <w:suppressAutoHyphens/>
        <w:spacing w:after="120"/>
        <w:ind w:left="0" w:firstLine="0"/>
        <w:contextualSpacing w:val="0"/>
        <w:jc w:val="both"/>
        <w:rPr>
          <w:color w:val="0D0D0D" w:themeColor="text1" w:themeTint="F2"/>
          <w:sz w:val="28"/>
        </w:rPr>
      </w:pPr>
      <w:r>
        <w:rPr>
          <w:color w:val="0D0D0D" w:themeColor="text1" w:themeTint="F2"/>
          <w:sz w:val="28"/>
        </w:rPr>
        <w:t xml:space="preserve">Kā redzams grafikā Nr.2, </w:t>
      </w:r>
      <w:r w:rsidR="00FD1590">
        <w:rPr>
          <w:color w:val="0D0D0D" w:themeColor="text1" w:themeTint="F2"/>
          <w:sz w:val="28"/>
        </w:rPr>
        <w:t xml:space="preserve">uz </w:t>
      </w:r>
      <w:r w:rsidR="00A41F8C" w:rsidRPr="00797121">
        <w:rPr>
          <w:color w:val="0D0D0D" w:themeColor="text1" w:themeTint="F2"/>
          <w:sz w:val="28"/>
        </w:rPr>
        <w:t xml:space="preserve">2018. gada </w:t>
      </w:r>
      <w:r w:rsidR="00FD1590">
        <w:rPr>
          <w:color w:val="0D0D0D" w:themeColor="text1" w:themeTint="F2"/>
          <w:sz w:val="28"/>
        </w:rPr>
        <w:t xml:space="preserve">aprīļa sākumu </w:t>
      </w:r>
      <w:r w:rsidR="00A41F8C" w:rsidRPr="00797121">
        <w:rPr>
          <w:color w:val="0D0D0D" w:themeColor="text1" w:themeTint="F2"/>
          <w:sz w:val="28"/>
        </w:rPr>
        <w:t xml:space="preserve">plānotajā termiņā neiesniegto projektu skaits </w:t>
      </w:r>
      <w:r w:rsidR="00FD1590">
        <w:rPr>
          <w:color w:val="0D0D0D" w:themeColor="text1" w:themeTint="F2"/>
          <w:sz w:val="28"/>
        </w:rPr>
        <w:t xml:space="preserve">(30) </w:t>
      </w:r>
      <w:r w:rsidR="00A41F8C" w:rsidRPr="00797121">
        <w:rPr>
          <w:color w:val="0D0D0D" w:themeColor="text1" w:themeTint="F2"/>
          <w:sz w:val="28"/>
        </w:rPr>
        <w:t xml:space="preserve">un finansējuma apjoms </w:t>
      </w:r>
      <w:r w:rsidR="00FD1590" w:rsidRPr="00797121">
        <w:rPr>
          <w:color w:val="0D0D0D" w:themeColor="text1" w:themeTint="F2"/>
          <w:sz w:val="28"/>
        </w:rPr>
        <w:t>(81,</w:t>
      </w:r>
      <w:r w:rsidR="00FD1590">
        <w:rPr>
          <w:color w:val="0D0D0D" w:themeColor="text1" w:themeTint="F2"/>
          <w:sz w:val="28"/>
        </w:rPr>
        <w:t>5</w:t>
      </w:r>
      <w:r w:rsidR="00FD1590" w:rsidRPr="00797121">
        <w:rPr>
          <w:color w:val="0D0D0D" w:themeColor="text1" w:themeTint="F2"/>
          <w:sz w:val="28"/>
        </w:rPr>
        <w:t> milj. </w:t>
      </w:r>
      <w:r w:rsidR="00FD1590" w:rsidRPr="00797121">
        <w:rPr>
          <w:i/>
          <w:color w:val="0D0D0D" w:themeColor="text1" w:themeTint="F2"/>
          <w:sz w:val="28"/>
        </w:rPr>
        <w:t>euro</w:t>
      </w:r>
      <w:r w:rsidR="00FD1590" w:rsidRPr="003A4F29">
        <w:rPr>
          <w:color w:val="0D0D0D" w:themeColor="text1" w:themeTint="F2"/>
          <w:sz w:val="28"/>
        </w:rPr>
        <w:t>)</w:t>
      </w:r>
      <w:r w:rsidR="00FD1590" w:rsidRPr="00797121">
        <w:rPr>
          <w:color w:val="0D0D0D" w:themeColor="text1" w:themeTint="F2"/>
          <w:sz w:val="28"/>
        </w:rPr>
        <w:t xml:space="preserve"> </w:t>
      </w:r>
      <w:r w:rsidR="00A41F8C" w:rsidRPr="00797121">
        <w:rPr>
          <w:color w:val="0D0D0D" w:themeColor="text1" w:themeTint="F2"/>
          <w:sz w:val="28"/>
        </w:rPr>
        <w:t>palielinās</w:t>
      </w:r>
      <w:r w:rsidR="00FD1590">
        <w:rPr>
          <w:color w:val="0D0D0D" w:themeColor="text1" w:themeTint="F2"/>
          <w:sz w:val="28"/>
        </w:rPr>
        <w:t>, salīdzinot ar iepriekšējo mēnesi</w:t>
      </w:r>
      <w:r w:rsidR="00A41F8C" w:rsidRPr="00797121">
        <w:rPr>
          <w:color w:val="0D0D0D" w:themeColor="text1" w:themeTint="F2"/>
          <w:sz w:val="28"/>
        </w:rPr>
        <w:t>.</w:t>
      </w:r>
      <w:r w:rsidR="00320B62">
        <w:rPr>
          <w:color w:val="0D0D0D" w:themeColor="text1" w:themeTint="F2"/>
          <w:sz w:val="28"/>
        </w:rPr>
        <w:t xml:space="preserve"> Finansiāli ievērojamākā ietekme (52,5</w:t>
      </w:r>
      <w:r w:rsidR="005A51F4">
        <w:rPr>
          <w:color w:val="0D0D0D" w:themeColor="text1" w:themeTint="F2"/>
          <w:sz w:val="28"/>
        </w:rPr>
        <w:t> </w:t>
      </w:r>
      <w:r w:rsidR="00320B62">
        <w:rPr>
          <w:color w:val="0D0D0D" w:themeColor="text1" w:themeTint="F2"/>
          <w:sz w:val="28"/>
        </w:rPr>
        <w:t>%</w:t>
      </w:r>
      <w:r w:rsidR="00AA4E84">
        <w:rPr>
          <w:color w:val="0D0D0D" w:themeColor="text1" w:themeTint="F2"/>
          <w:sz w:val="28"/>
        </w:rPr>
        <w:t xml:space="preserve"> no neiesniegtiem</w:t>
      </w:r>
      <w:r w:rsidR="00320B62">
        <w:rPr>
          <w:color w:val="0D0D0D" w:themeColor="text1" w:themeTint="F2"/>
          <w:sz w:val="28"/>
        </w:rPr>
        <w:t>) joprojām ir Rīgas pilsētas pašvaldības kavētam projektam “</w:t>
      </w:r>
      <w:r w:rsidR="00320B62" w:rsidRPr="00320B62">
        <w:rPr>
          <w:color w:val="0D0D0D" w:themeColor="text1" w:themeTint="F2"/>
          <w:sz w:val="28"/>
        </w:rPr>
        <w:t>Austrumu maģistrāles pieslēguma ostai izveide, 1.</w:t>
      </w:r>
      <w:r w:rsidR="003D0938">
        <w:rPr>
          <w:color w:val="0D0D0D" w:themeColor="text1" w:themeTint="F2"/>
          <w:sz w:val="28"/>
        </w:rPr>
        <w:t> </w:t>
      </w:r>
      <w:r w:rsidR="00320B62" w:rsidRPr="00320B62">
        <w:rPr>
          <w:color w:val="0D0D0D" w:themeColor="text1" w:themeTint="F2"/>
          <w:sz w:val="28"/>
        </w:rPr>
        <w:t xml:space="preserve">kārta </w:t>
      </w:r>
      <w:r w:rsidR="005A51F4">
        <w:rPr>
          <w:color w:val="0D0D0D" w:themeColor="text1" w:themeTint="F2"/>
          <w:sz w:val="28"/>
        </w:rPr>
        <w:t>–</w:t>
      </w:r>
      <w:r w:rsidR="00320B62" w:rsidRPr="00320B62">
        <w:rPr>
          <w:color w:val="0D0D0D" w:themeColor="text1" w:themeTint="F2"/>
          <w:sz w:val="28"/>
        </w:rPr>
        <w:t xml:space="preserve"> Pārvada pār dzelzceļa līniju Rīga-Skulte ar pievadceļiem izbūve</w:t>
      </w:r>
      <w:r w:rsidR="00320B62">
        <w:rPr>
          <w:color w:val="0D0D0D" w:themeColor="text1" w:themeTint="F2"/>
          <w:sz w:val="28"/>
        </w:rPr>
        <w:t xml:space="preserve">”. </w:t>
      </w:r>
      <w:r w:rsidR="00FD1590">
        <w:rPr>
          <w:color w:val="0D0D0D" w:themeColor="text1" w:themeTint="F2"/>
          <w:sz w:val="28"/>
        </w:rPr>
        <w:t>P</w:t>
      </w:r>
      <w:r w:rsidR="00AA4E84">
        <w:rPr>
          <w:color w:val="0D0D0D" w:themeColor="text1" w:themeTint="F2"/>
          <w:sz w:val="28"/>
        </w:rPr>
        <w:t xml:space="preserve">apildus palielinās kavēti projektu iesniegumi arī citās jomās, t.sk. par investīcijām Rīgas un Jūrmalas pilsētu pašvaldību </w:t>
      </w:r>
      <w:r w:rsidR="00320B62">
        <w:rPr>
          <w:color w:val="0D0D0D" w:themeColor="text1" w:themeTint="F2"/>
          <w:sz w:val="28"/>
        </w:rPr>
        <w:t>v</w:t>
      </w:r>
      <w:r w:rsidR="00320B62" w:rsidRPr="00320B62">
        <w:rPr>
          <w:color w:val="0D0D0D" w:themeColor="text1" w:themeTint="F2"/>
          <w:sz w:val="28"/>
        </w:rPr>
        <w:t>ispā</w:t>
      </w:r>
      <w:r w:rsidR="00320B62">
        <w:rPr>
          <w:color w:val="0D0D0D" w:themeColor="text1" w:themeTint="F2"/>
          <w:sz w:val="28"/>
        </w:rPr>
        <w:t>rējās izglītības infrastruktūr</w:t>
      </w:r>
      <w:r w:rsidR="00AA4E84">
        <w:rPr>
          <w:color w:val="0D0D0D" w:themeColor="text1" w:themeTint="F2"/>
          <w:sz w:val="28"/>
        </w:rPr>
        <w:t>ā (13</w:t>
      </w:r>
      <w:r w:rsidR="005A51F4">
        <w:rPr>
          <w:color w:val="0D0D0D" w:themeColor="text1" w:themeTint="F2"/>
          <w:sz w:val="28"/>
        </w:rPr>
        <w:t> </w:t>
      </w:r>
      <w:r w:rsidR="00AA4E84">
        <w:rPr>
          <w:color w:val="0D0D0D" w:themeColor="text1" w:themeTint="F2"/>
          <w:sz w:val="28"/>
        </w:rPr>
        <w:t xml:space="preserve">% no neiesniegtiem), </w:t>
      </w:r>
      <w:r w:rsidR="00AA4E84" w:rsidRPr="00AA4E84">
        <w:rPr>
          <w:color w:val="0D0D0D" w:themeColor="text1" w:themeTint="F2"/>
          <w:sz w:val="28"/>
        </w:rPr>
        <w:t xml:space="preserve">IKT </w:t>
      </w:r>
      <w:r w:rsidR="00AA4E84">
        <w:rPr>
          <w:color w:val="0D0D0D" w:themeColor="text1" w:themeTint="F2"/>
          <w:sz w:val="28"/>
        </w:rPr>
        <w:t>jomā (9</w:t>
      </w:r>
      <w:r w:rsidR="005A51F4">
        <w:rPr>
          <w:color w:val="0D0D0D" w:themeColor="text1" w:themeTint="F2"/>
          <w:sz w:val="28"/>
        </w:rPr>
        <w:t> </w:t>
      </w:r>
      <w:r w:rsidR="00AA4E84">
        <w:rPr>
          <w:color w:val="0D0D0D" w:themeColor="text1" w:themeTint="F2"/>
          <w:sz w:val="28"/>
        </w:rPr>
        <w:t>% no neiesniegtiem)</w:t>
      </w:r>
      <w:r w:rsidR="00A41F8C" w:rsidRPr="00797121">
        <w:rPr>
          <w:color w:val="0D0D0D" w:themeColor="text1" w:themeTint="F2"/>
          <w:sz w:val="28"/>
        </w:rPr>
        <w:t xml:space="preserve"> </w:t>
      </w:r>
      <w:r w:rsidR="00AA4E84">
        <w:rPr>
          <w:color w:val="0D0D0D" w:themeColor="text1" w:themeTint="F2"/>
          <w:sz w:val="28"/>
        </w:rPr>
        <w:t xml:space="preserve">un </w:t>
      </w:r>
      <w:r w:rsidR="00A41F8C" w:rsidRPr="00797121">
        <w:rPr>
          <w:color w:val="0D0D0D" w:themeColor="text1" w:themeTint="F2"/>
          <w:sz w:val="28"/>
        </w:rPr>
        <w:t xml:space="preserve">valsts ēku energoefektivitātes </w:t>
      </w:r>
      <w:r w:rsidR="00080546">
        <w:rPr>
          <w:color w:val="0D0D0D" w:themeColor="text1" w:themeTint="F2"/>
          <w:sz w:val="28"/>
        </w:rPr>
        <w:t>uzlabošanai</w:t>
      </w:r>
      <w:r w:rsidR="00700270" w:rsidRPr="00797121">
        <w:rPr>
          <w:color w:val="0D0D0D" w:themeColor="text1" w:themeTint="F2"/>
          <w:sz w:val="28"/>
        </w:rPr>
        <w:t xml:space="preserve"> </w:t>
      </w:r>
      <w:r w:rsidR="00A41F8C" w:rsidRPr="00797121">
        <w:rPr>
          <w:color w:val="0D0D0D" w:themeColor="text1" w:themeTint="F2"/>
          <w:sz w:val="28"/>
        </w:rPr>
        <w:t>(</w:t>
      </w:r>
      <w:r w:rsidR="00AA4E84">
        <w:rPr>
          <w:color w:val="0D0D0D" w:themeColor="text1" w:themeTint="F2"/>
          <w:sz w:val="28"/>
        </w:rPr>
        <w:t>10,2</w:t>
      </w:r>
      <w:r w:rsidR="005A51F4">
        <w:rPr>
          <w:color w:val="0D0D0D" w:themeColor="text1" w:themeTint="F2"/>
          <w:sz w:val="28"/>
        </w:rPr>
        <w:t> </w:t>
      </w:r>
      <w:r w:rsidR="00AA4E84">
        <w:rPr>
          <w:color w:val="0D0D0D" w:themeColor="text1" w:themeTint="F2"/>
          <w:sz w:val="28"/>
        </w:rPr>
        <w:t>% no neiesniegtiem</w:t>
      </w:r>
      <w:r w:rsidR="00A41F8C" w:rsidRPr="00797121">
        <w:rPr>
          <w:color w:val="0D0D0D" w:themeColor="text1" w:themeTint="F2"/>
          <w:sz w:val="28"/>
        </w:rPr>
        <w:t>)</w:t>
      </w:r>
      <w:r w:rsidR="00887B15" w:rsidRPr="00797121">
        <w:rPr>
          <w:color w:val="0D0D0D" w:themeColor="text1" w:themeTint="F2"/>
          <w:sz w:val="28"/>
        </w:rPr>
        <w:t>.</w:t>
      </w:r>
    </w:p>
    <w:p w14:paraId="06B547B2" w14:textId="77777777" w:rsidR="00F6603C" w:rsidRDefault="00F6603C">
      <w:pPr>
        <w:rPr>
          <w:b/>
          <w:color w:val="0D0D0D" w:themeColor="text1" w:themeTint="F2"/>
          <w:sz w:val="28"/>
        </w:rPr>
      </w:pPr>
      <w:r>
        <w:rPr>
          <w:b/>
          <w:color w:val="0D0D0D" w:themeColor="text1" w:themeTint="F2"/>
          <w:sz w:val="28"/>
        </w:rPr>
        <w:br w:type="page"/>
      </w:r>
    </w:p>
    <w:p w14:paraId="2F1DBDAC" w14:textId="02F80623" w:rsidR="00080546" w:rsidRDefault="00080546" w:rsidP="00F6603C">
      <w:pPr>
        <w:pStyle w:val="ListParagraph"/>
        <w:tabs>
          <w:tab w:val="left" w:pos="720"/>
        </w:tabs>
        <w:suppressAutoHyphens/>
        <w:spacing w:after="120"/>
        <w:ind w:left="0"/>
        <w:contextualSpacing w:val="0"/>
        <w:jc w:val="both"/>
        <w:rPr>
          <w:b/>
          <w:color w:val="0D0D0D" w:themeColor="text1" w:themeTint="F2"/>
          <w:sz w:val="28"/>
        </w:rPr>
      </w:pPr>
      <w:r w:rsidRPr="00F6603C">
        <w:rPr>
          <w:b/>
          <w:color w:val="0D0D0D" w:themeColor="text1" w:themeTint="F2"/>
          <w:sz w:val="28"/>
        </w:rPr>
        <w:lastRenderedPageBreak/>
        <w:t>Maksājumu pieprasījumi 2018.</w:t>
      </w:r>
      <w:r w:rsidR="003D0938">
        <w:rPr>
          <w:b/>
          <w:color w:val="0D0D0D" w:themeColor="text1" w:themeTint="F2"/>
          <w:sz w:val="28"/>
        </w:rPr>
        <w:t> </w:t>
      </w:r>
      <w:r w:rsidRPr="00F6603C">
        <w:rPr>
          <w:b/>
          <w:color w:val="0D0D0D" w:themeColor="text1" w:themeTint="F2"/>
          <w:sz w:val="28"/>
        </w:rPr>
        <w:t>gadā</w:t>
      </w:r>
      <w:r w:rsidR="002B6673">
        <w:rPr>
          <w:rStyle w:val="FootnoteReference"/>
          <w:b/>
          <w:color w:val="0D0D0D" w:themeColor="text1" w:themeTint="F2"/>
          <w:sz w:val="28"/>
        </w:rPr>
        <w:footnoteReference w:id="9"/>
      </w:r>
      <w:r w:rsidRPr="00F6603C">
        <w:rPr>
          <w:b/>
          <w:color w:val="0D0D0D" w:themeColor="text1" w:themeTint="F2"/>
          <w:sz w:val="28"/>
        </w:rPr>
        <w:t xml:space="preserve"> </w:t>
      </w:r>
    </w:p>
    <w:p w14:paraId="3EBC1D39" w14:textId="7D636F14" w:rsidR="00080546" w:rsidRPr="00797121" w:rsidRDefault="00080546" w:rsidP="00080546">
      <w:pPr>
        <w:pStyle w:val="ListParagraph"/>
        <w:numPr>
          <w:ilvl w:val="0"/>
          <w:numId w:val="1"/>
        </w:numPr>
        <w:tabs>
          <w:tab w:val="left" w:pos="709"/>
          <w:tab w:val="left" w:pos="1985"/>
          <w:tab w:val="left" w:pos="2410"/>
          <w:tab w:val="left" w:pos="3119"/>
          <w:tab w:val="left" w:pos="3969"/>
          <w:tab w:val="left" w:pos="5387"/>
          <w:tab w:val="left" w:pos="7655"/>
        </w:tabs>
        <w:suppressAutoHyphens/>
        <w:spacing w:before="120" w:after="120"/>
        <w:ind w:left="0" w:firstLine="0"/>
        <w:contextualSpacing w:val="0"/>
        <w:jc w:val="both"/>
        <w:rPr>
          <w:rFonts w:eastAsia="Calibri" w:cs="Times New Roman"/>
          <w:i/>
          <w:color w:val="0D0D0D" w:themeColor="text1" w:themeTint="F2"/>
          <w:lang w:eastAsia="ar-SA"/>
        </w:rPr>
      </w:pPr>
      <w:r w:rsidRPr="00797121">
        <w:rPr>
          <w:rFonts w:cs="Times New Roman"/>
          <w:sz w:val="28"/>
          <w:szCs w:val="28"/>
          <w:lang w:eastAsia="lv-LV"/>
        </w:rPr>
        <w:t xml:space="preserve">Kumulatīvi līdz 2018. gada 1. aprīlim </w:t>
      </w:r>
      <w:r w:rsidR="00F0650E">
        <w:rPr>
          <w:rFonts w:cs="Times New Roman"/>
          <w:sz w:val="28"/>
          <w:szCs w:val="28"/>
          <w:lang w:eastAsia="lv-LV"/>
        </w:rPr>
        <w:t>projektu īstenotāju</w:t>
      </w:r>
      <w:r w:rsidRPr="00797121">
        <w:rPr>
          <w:rFonts w:cs="Times New Roman"/>
          <w:sz w:val="28"/>
          <w:szCs w:val="28"/>
          <w:lang w:eastAsia="lv-LV"/>
        </w:rPr>
        <w:t xml:space="preserve"> maksājumu pieprasījumu plāns (2</w:t>
      </w:r>
      <w:r w:rsidR="00095383">
        <w:rPr>
          <w:rFonts w:cs="Times New Roman"/>
          <w:sz w:val="28"/>
          <w:szCs w:val="28"/>
          <w:lang w:eastAsia="lv-LV"/>
        </w:rPr>
        <w:t>11</w:t>
      </w:r>
      <w:r w:rsidRPr="00797121">
        <w:rPr>
          <w:rFonts w:cs="Times New Roman"/>
          <w:sz w:val="28"/>
          <w:szCs w:val="28"/>
          <w:lang w:eastAsia="lv-LV"/>
        </w:rPr>
        <w:t>,</w:t>
      </w:r>
      <w:r w:rsidR="00095383">
        <w:rPr>
          <w:rFonts w:cs="Times New Roman"/>
          <w:sz w:val="28"/>
          <w:szCs w:val="28"/>
          <w:lang w:eastAsia="lv-LV"/>
        </w:rPr>
        <w:t>9</w:t>
      </w:r>
      <w:r w:rsidRPr="00797121">
        <w:rPr>
          <w:rFonts w:cs="Times New Roman"/>
          <w:sz w:val="28"/>
          <w:szCs w:val="28"/>
          <w:lang w:eastAsia="lv-LV"/>
        </w:rPr>
        <w:t> milj. </w:t>
      </w:r>
      <w:r w:rsidRPr="00797121">
        <w:rPr>
          <w:rFonts w:cs="Times New Roman"/>
          <w:i/>
          <w:sz w:val="28"/>
          <w:szCs w:val="28"/>
          <w:lang w:eastAsia="lv-LV"/>
        </w:rPr>
        <w:t xml:space="preserve">euro </w:t>
      </w:r>
      <w:r w:rsidR="00095383">
        <w:rPr>
          <w:rFonts w:cs="Times New Roman"/>
          <w:sz w:val="28"/>
          <w:szCs w:val="28"/>
          <w:lang w:eastAsia="lv-LV"/>
        </w:rPr>
        <w:t>704 projektos) izpildīts par 67</w:t>
      </w:r>
      <w:r w:rsidRPr="00797121">
        <w:rPr>
          <w:rFonts w:cs="Times New Roman"/>
          <w:sz w:val="28"/>
          <w:szCs w:val="28"/>
          <w:lang w:eastAsia="lv-LV"/>
        </w:rPr>
        <w:t> % (14</w:t>
      </w:r>
      <w:r w:rsidR="00095383">
        <w:rPr>
          <w:rFonts w:cs="Times New Roman"/>
          <w:sz w:val="28"/>
          <w:szCs w:val="28"/>
          <w:lang w:eastAsia="lv-LV"/>
        </w:rPr>
        <w:t>2</w:t>
      </w:r>
      <w:r w:rsidRPr="00797121">
        <w:rPr>
          <w:rFonts w:cs="Times New Roman"/>
          <w:sz w:val="28"/>
          <w:szCs w:val="28"/>
          <w:lang w:eastAsia="lv-LV"/>
        </w:rPr>
        <w:t>,</w:t>
      </w:r>
      <w:r w:rsidR="00095383">
        <w:rPr>
          <w:rFonts w:cs="Times New Roman"/>
          <w:sz w:val="28"/>
          <w:szCs w:val="28"/>
          <w:lang w:eastAsia="lv-LV"/>
        </w:rPr>
        <w:t>4</w:t>
      </w:r>
      <w:r w:rsidRPr="00797121">
        <w:rPr>
          <w:rFonts w:cs="Times New Roman"/>
          <w:sz w:val="28"/>
          <w:szCs w:val="28"/>
          <w:lang w:eastAsia="lv-LV"/>
        </w:rPr>
        <w:t> milj. </w:t>
      </w:r>
      <w:r w:rsidRPr="00797121">
        <w:rPr>
          <w:rFonts w:cs="Times New Roman"/>
          <w:i/>
          <w:sz w:val="28"/>
          <w:szCs w:val="28"/>
          <w:lang w:eastAsia="lv-LV"/>
        </w:rPr>
        <w:t>euro</w:t>
      </w:r>
      <w:r w:rsidRPr="00797121">
        <w:rPr>
          <w:rFonts w:cs="Times New Roman"/>
          <w:sz w:val="28"/>
          <w:szCs w:val="28"/>
          <w:lang w:eastAsia="lv-LV"/>
        </w:rPr>
        <w:t>)</w:t>
      </w:r>
      <w:r w:rsidRPr="00797121">
        <w:rPr>
          <w:rFonts w:cs="Times New Roman"/>
          <w:i/>
          <w:sz w:val="28"/>
          <w:szCs w:val="28"/>
          <w:lang w:eastAsia="lv-LV"/>
        </w:rPr>
        <w:t>.</w:t>
      </w:r>
      <w:r w:rsidRPr="00797121">
        <w:rPr>
          <w:rFonts w:cs="Times New Roman"/>
          <w:sz w:val="28"/>
          <w:szCs w:val="28"/>
          <w:lang w:eastAsia="lv-LV"/>
        </w:rPr>
        <w:t xml:space="preserve"> </w:t>
      </w:r>
    </w:p>
    <w:p w14:paraId="0B49E93A" w14:textId="65B6A2E5" w:rsidR="002B4F7E" w:rsidRPr="00797121" w:rsidRDefault="002B4F7E" w:rsidP="00887B15">
      <w:pPr>
        <w:tabs>
          <w:tab w:val="left" w:pos="709"/>
        </w:tabs>
        <w:suppressAutoHyphens/>
        <w:spacing w:before="120" w:after="120"/>
        <w:jc w:val="both"/>
        <w:rPr>
          <w:rFonts w:eastAsia="Calibri" w:cs="Times New Roman"/>
          <w:i/>
          <w:color w:val="0D0D0D" w:themeColor="text1" w:themeTint="F2"/>
          <w:lang w:eastAsia="ar-SA"/>
        </w:rPr>
      </w:pPr>
      <w:r w:rsidRPr="00797121">
        <w:rPr>
          <w:rFonts w:eastAsia="Calibri" w:cs="Times New Roman"/>
          <w:i/>
          <w:color w:val="0D0D0D" w:themeColor="text1" w:themeTint="F2"/>
          <w:lang w:eastAsia="ar-SA"/>
        </w:rPr>
        <w:t>Grafiks Nr.3 “2014. – 2020. gada plānošanas periods: 2018. gada maksājumu pieprasījumu plāna izpilde projektiem kumulatīvi līdz 2018. gada 1. aprīlim ES fondi milj. euro.”</w:t>
      </w:r>
    </w:p>
    <w:p w14:paraId="70410AF1" w14:textId="2A940BED" w:rsidR="00E57EDA" w:rsidRPr="00797121" w:rsidRDefault="00326FCF" w:rsidP="00CC16FF">
      <w:pPr>
        <w:pStyle w:val="ListParagraph"/>
        <w:tabs>
          <w:tab w:val="left" w:pos="1985"/>
          <w:tab w:val="left" w:pos="2410"/>
          <w:tab w:val="left" w:pos="3119"/>
          <w:tab w:val="left" w:pos="3969"/>
          <w:tab w:val="left" w:pos="5387"/>
          <w:tab w:val="left" w:pos="7655"/>
        </w:tabs>
        <w:suppressAutoHyphens/>
        <w:spacing w:before="120" w:after="120"/>
        <w:ind w:left="0"/>
        <w:contextualSpacing w:val="0"/>
        <w:jc w:val="both"/>
        <w:rPr>
          <w:b/>
          <w:color w:val="0D0D0D" w:themeColor="text1" w:themeTint="F2"/>
          <w:sz w:val="28"/>
          <w:szCs w:val="28"/>
        </w:rPr>
      </w:pPr>
      <w:r w:rsidRPr="00095383">
        <w:rPr>
          <w:noProof/>
          <w:lang w:eastAsia="lv-LV"/>
        </w:rPr>
        <mc:AlternateContent>
          <mc:Choice Requires="wps">
            <w:drawing>
              <wp:anchor distT="0" distB="0" distL="114300" distR="114300" simplePos="0" relativeHeight="251659264" behindDoc="0" locked="0" layoutInCell="1" allowOverlap="1" wp14:anchorId="278E45D3" wp14:editId="2EFF1086">
                <wp:simplePos x="0" y="0"/>
                <wp:positionH relativeFrom="column">
                  <wp:posOffset>4776470</wp:posOffset>
                </wp:positionH>
                <wp:positionV relativeFrom="paragraph">
                  <wp:posOffset>271250</wp:posOffset>
                </wp:positionV>
                <wp:extent cx="513715" cy="241222"/>
                <wp:effectExtent l="0" t="0" r="0" b="0"/>
                <wp:wrapNone/>
                <wp:docPr id="2" name="TextBox 12"/>
                <wp:cNvGraphicFramePr/>
                <a:graphic xmlns:a="http://schemas.openxmlformats.org/drawingml/2006/main">
                  <a:graphicData uri="http://schemas.microsoft.com/office/word/2010/wordprocessingShape">
                    <wps:wsp>
                      <wps:cNvSpPr txBox="1"/>
                      <wps:spPr>
                        <a:xfrm>
                          <a:off x="0" y="0"/>
                          <a:ext cx="513715" cy="241222"/>
                        </a:xfrm>
                        <a:prstGeom prst="rect">
                          <a:avLst/>
                        </a:prstGeom>
                        <a:noFill/>
                      </wps:spPr>
                      <wps:txbx>
                        <w:txbxContent>
                          <w:p w14:paraId="65181139" w14:textId="2B7F99D7" w:rsidR="00095383" w:rsidRDefault="00095383" w:rsidP="00095383">
                            <w:pPr>
                              <w:pStyle w:val="NormalWeb"/>
                              <w:spacing w:before="0" w:beforeAutospacing="0" w:after="0" w:afterAutospacing="0"/>
                            </w:pPr>
                            <w:r>
                              <w:rPr>
                                <w:rFonts w:asciiTheme="minorHAnsi" w:hAnsi="Calibri" w:cstheme="minorBidi"/>
                                <w:color w:val="FF0000"/>
                                <w:sz w:val="20"/>
                                <w:szCs w:val="20"/>
                              </w:rPr>
                              <w:t xml:space="preserve">- </w:t>
                            </w:r>
                            <w:r w:rsidR="00B82ECE">
                              <w:rPr>
                                <w:rFonts w:asciiTheme="minorHAnsi" w:hAnsi="Calibri" w:cstheme="minorBidi"/>
                                <w:color w:val="FF0000"/>
                                <w:sz w:val="20"/>
                                <w:szCs w:val="20"/>
                              </w:rPr>
                              <w:t>69,4</w:t>
                            </w:r>
                          </w:p>
                        </w:txbxContent>
                      </wps:txbx>
                      <wps:bodyPr wrap="square" rtlCol="0">
                        <a:noAutofit/>
                      </wps:bodyPr>
                    </wps:wsp>
                  </a:graphicData>
                </a:graphic>
                <wp14:sizeRelV relativeFrom="margin">
                  <wp14:pctHeight>0</wp14:pctHeight>
                </wp14:sizeRelV>
              </wp:anchor>
            </w:drawing>
          </mc:Choice>
          <mc:Fallback>
            <w:pict>
              <v:shapetype w14:anchorId="278E45D3" id="_x0000_t202" coordsize="21600,21600" o:spt="202" path="m,l,21600r21600,l21600,xe">
                <v:stroke joinstyle="miter"/>
                <v:path gradientshapeok="t" o:connecttype="rect"/>
              </v:shapetype>
              <v:shape id="TextBox 12" o:spid="_x0000_s1026" type="#_x0000_t202" style="position:absolute;left:0;text-align:left;margin-left:376.1pt;margin-top:21.35pt;width:40.45pt;height:1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" filled="f" stroked="f">
                <v:textbox>
                  <w:txbxContent>
                    <w:p w14:paraId="65181139" w14:textId="2B7F99D7" w:rsidR="00095383" w:rsidRDefault="00095383" w:rsidP="00095383">
                      <w:pPr>
                        <w:pStyle w:val="NormalWeb"/>
                        <w:spacing w:before="0" w:beforeAutospacing="0" w:after="0" w:afterAutospacing="0"/>
                      </w:pPr>
                      <w:r>
                        <w:rPr>
                          <w:rFonts w:asciiTheme="minorHAnsi" w:hAnsi="Calibri" w:cstheme="minorBidi"/>
                          <w:color w:val="FF0000"/>
                          <w:sz w:val="20"/>
                          <w:szCs w:val="20"/>
                        </w:rPr>
                        <w:t xml:space="preserve">- </w:t>
                      </w:r>
                      <w:r w:rsidR="00B82ECE">
                        <w:rPr>
                          <w:rFonts w:asciiTheme="minorHAnsi" w:hAnsi="Calibri" w:cstheme="minorBidi"/>
                          <w:color w:val="FF0000"/>
                          <w:sz w:val="20"/>
                          <w:szCs w:val="20"/>
                        </w:rPr>
                        <w:t>69,4</w:t>
                      </w:r>
                    </w:p>
                  </w:txbxContent>
                </v:textbox>
              </v:shape>
            </w:pict>
          </mc:Fallback>
        </mc:AlternateContent>
      </w:r>
      <w:r w:rsidR="00095383">
        <w:rPr>
          <w:noProof/>
          <w:lang w:eastAsia="lv-LV"/>
        </w:rPr>
        <mc:AlternateContent>
          <mc:Choice Requires="wps">
            <w:drawing>
              <wp:anchor distT="0" distB="0" distL="114300" distR="114300" simplePos="0" relativeHeight="251661312" behindDoc="0" locked="0" layoutInCell="1" allowOverlap="1" wp14:anchorId="5F6B787E" wp14:editId="03592807">
                <wp:simplePos x="0" y="0"/>
                <wp:positionH relativeFrom="column">
                  <wp:posOffset>4743450</wp:posOffset>
                </wp:positionH>
                <wp:positionV relativeFrom="paragraph">
                  <wp:posOffset>299085</wp:posOffset>
                </wp:positionV>
                <wp:extent cx="83704" cy="187033"/>
                <wp:effectExtent l="57150" t="38100" r="31115" b="80010"/>
                <wp:wrapNone/>
                <wp:docPr id="3" name="Down Arrow 1"/>
                <wp:cNvGraphicFramePr/>
                <a:graphic xmlns:a="http://schemas.openxmlformats.org/drawingml/2006/main">
                  <a:graphicData uri="http://schemas.microsoft.com/office/word/2010/wordprocessingShape">
                    <wps:wsp>
                      <wps:cNvSpPr/>
                      <wps:spPr>
                        <a:xfrm>
                          <a:off x="0" y="0"/>
                          <a:ext cx="83704" cy="187033"/>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wps:wsp>
                  </a:graphicData>
                </a:graphic>
              </wp:anchor>
            </w:drawing>
          </mc:Choice>
          <mc:Fallback>
            <w:pict>
              <v:shapetype w14:anchorId="50C495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73.5pt;margin-top:23.55pt;width:6.6pt;height:1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" adj="16767" fillcolor="red" stroked="f">
                <v:shadow on="t" color="black" opacity="41287f" offset="0,1.5pt"/>
              </v:shape>
            </w:pict>
          </mc:Fallback>
        </mc:AlternateContent>
      </w:r>
      <w:r w:rsidR="00E57EDA" w:rsidRPr="00797121">
        <w:rPr>
          <w:b/>
          <w:noProof/>
          <w:sz w:val="28"/>
          <w:lang w:eastAsia="lv-LV"/>
        </w:rPr>
        <w:drawing>
          <wp:inline distT="0" distB="0" distL="0" distR="0" wp14:anchorId="48D14A8D" wp14:editId="0930A2E5">
            <wp:extent cx="5686425" cy="19716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6413E5" w14:textId="2203EA11" w:rsidR="00A41F8C" w:rsidRPr="00F6603C" w:rsidRDefault="00A41F8C" w:rsidP="00F6603C">
      <w:pPr>
        <w:pStyle w:val="ListParagraph"/>
        <w:numPr>
          <w:ilvl w:val="0"/>
          <w:numId w:val="1"/>
        </w:numPr>
        <w:tabs>
          <w:tab w:val="left" w:pos="720"/>
          <w:tab w:val="left" w:pos="1985"/>
          <w:tab w:val="left" w:pos="2410"/>
          <w:tab w:val="left" w:pos="3119"/>
          <w:tab w:val="left" w:pos="3969"/>
          <w:tab w:val="left" w:pos="5387"/>
          <w:tab w:val="left" w:pos="7655"/>
        </w:tabs>
        <w:suppressAutoHyphens/>
        <w:spacing w:before="120" w:after="120"/>
        <w:ind w:left="0" w:firstLine="0"/>
        <w:contextualSpacing w:val="0"/>
        <w:jc w:val="both"/>
        <w:rPr>
          <w:rFonts w:cs="Times New Roman"/>
          <w:sz w:val="28"/>
          <w:szCs w:val="28"/>
        </w:rPr>
      </w:pPr>
      <w:r w:rsidRPr="00797121">
        <w:rPr>
          <w:rFonts w:cs="Times New Roman"/>
          <w:sz w:val="28"/>
          <w:szCs w:val="28"/>
          <w:lang w:eastAsia="lv-LV"/>
        </w:rPr>
        <w:t xml:space="preserve">No grafika </w:t>
      </w:r>
      <w:r w:rsidR="00F0650E">
        <w:rPr>
          <w:rFonts w:cs="Times New Roman"/>
          <w:sz w:val="28"/>
          <w:szCs w:val="28"/>
          <w:lang w:eastAsia="lv-LV"/>
        </w:rPr>
        <w:t xml:space="preserve">Nr.3 </w:t>
      </w:r>
      <w:r w:rsidRPr="00797121">
        <w:rPr>
          <w:rFonts w:cs="Times New Roman"/>
          <w:sz w:val="28"/>
          <w:szCs w:val="28"/>
          <w:lang w:eastAsia="lv-LV"/>
        </w:rPr>
        <w:t xml:space="preserve">redzams, ka </w:t>
      </w:r>
      <w:r w:rsidR="00095383">
        <w:rPr>
          <w:rFonts w:cs="Times New Roman"/>
          <w:sz w:val="28"/>
          <w:szCs w:val="28"/>
          <w:lang w:eastAsia="lv-LV"/>
        </w:rPr>
        <w:t>346</w:t>
      </w:r>
      <w:r w:rsidR="00F0650E" w:rsidRPr="00797121">
        <w:rPr>
          <w:rFonts w:cs="Times New Roman"/>
          <w:sz w:val="28"/>
          <w:szCs w:val="28"/>
          <w:lang w:eastAsia="lv-LV"/>
        </w:rPr>
        <w:t xml:space="preserve"> projektos </w:t>
      </w:r>
      <w:r w:rsidR="00125FCC">
        <w:rPr>
          <w:rFonts w:cs="Times New Roman"/>
          <w:sz w:val="28"/>
          <w:szCs w:val="28"/>
          <w:lang w:eastAsia="lv-LV"/>
        </w:rPr>
        <w:t>kopā ir 80,6</w:t>
      </w:r>
      <w:r w:rsidR="00125FCC" w:rsidRPr="00797121">
        <w:rPr>
          <w:rFonts w:cs="Times New Roman"/>
          <w:sz w:val="28"/>
          <w:szCs w:val="28"/>
          <w:lang w:eastAsia="lv-LV"/>
        </w:rPr>
        <w:t> milj. </w:t>
      </w:r>
      <w:r w:rsidR="00125FCC" w:rsidRPr="00797121">
        <w:rPr>
          <w:rFonts w:cs="Times New Roman"/>
          <w:i/>
          <w:sz w:val="28"/>
          <w:szCs w:val="28"/>
          <w:lang w:eastAsia="lv-LV"/>
        </w:rPr>
        <w:t>euro</w:t>
      </w:r>
      <w:r w:rsidR="00125FCC" w:rsidRPr="00797121">
        <w:rPr>
          <w:rFonts w:cs="Times New Roman"/>
          <w:sz w:val="28"/>
          <w:szCs w:val="28"/>
          <w:lang w:eastAsia="lv-LV"/>
        </w:rPr>
        <w:t xml:space="preserve"> </w:t>
      </w:r>
      <w:r w:rsidRPr="00797121">
        <w:rPr>
          <w:rFonts w:cs="Times New Roman"/>
          <w:sz w:val="28"/>
          <w:szCs w:val="28"/>
          <w:lang w:eastAsia="lv-LV"/>
        </w:rPr>
        <w:t>būtisk</w:t>
      </w:r>
      <w:r w:rsidR="00F0650E">
        <w:rPr>
          <w:rFonts w:cs="Times New Roman"/>
          <w:sz w:val="28"/>
          <w:szCs w:val="28"/>
          <w:lang w:eastAsia="lv-LV"/>
        </w:rPr>
        <w:t>a</w:t>
      </w:r>
      <w:r w:rsidRPr="00797121">
        <w:rPr>
          <w:rFonts w:cs="Times New Roman"/>
          <w:sz w:val="28"/>
          <w:szCs w:val="28"/>
          <w:lang w:eastAsia="lv-LV"/>
        </w:rPr>
        <w:t xml:space="preserve"> novirz</w:t>
      </w:r>
      <w:r w:rsidR="00F0650E">
        <w:rPr>
          <w:rFonts w:cs="Times New Roman"/>
          <w:sz w:val="28"/>
          <w:szCs w:val="28"/>
          <w:lang w:eastAsia="lv-LV"/>
        </w:rPr>
        <w:t>e</w:t>
      </w:r>
      <w:r w:rsidRPr="00797121">
        <w:rPr>
          <w:rFonts w:cs="Times New Roman"/>
          <w:sz w:val="28"/>
          <w:szCs w:val="28"/>
          <w:lang w:eastAsia="lv-LV"/>
        </w:rPr>
        <w:t xml:space="preserve"> virs 25 % </w:t>
      </w:r>
      <w:r w:rsidR="00F0650E">
        <w:rPr>
          <w:rFonts w:cs="Times New Roman"/>
          <w:sz w:val="28"/>
          <w:szCs w:val="28"/>
          <w:lang w:eastAsia="lv-LV"/>
        </w:rPr>
        <w:t>neiesniegtos maksājumu pieprasījumos</w:t>
      </w:r>
      <w:r w:rsidR="00125FCC">
        <w:rPr>
          <w:rFonts w:cs="Times New Roman"/>
          <w:sz w:val="28"/>
          <w:szCs w:val="28"/>
          <w:lang w:eastAsia="lv-LV"/>
        </w:rPr>
        <w:t>.</w:t>
      </w:r>
      <w:r w:rsidR="00F0650E">
        <w:rPr>
          <w:rFonts w:cs="Times New Roman"/>
          <w:i/>
          <w:sz w:val="28"/>
          <w:szCs w:val="28"/>
          <w:lang w:eastAsia="lv-LV"/>
        </w:rPr>
        <w:t xml:space="preserve"> </w:t>
      </w:r>
      <w:r w:rsidR="00125FCC">
        <w:rPr>
          <w:rFonts w:cs="Times New Roman"/>
          <w:sz w:val="28"/>
          <w:szCs w:val="28"/>
          <w:lang w:eastAsia="lv-LV"/>
        </w:rPr>
        <w:t>T</w:t>
      </w:r>
      <w:r w:rsidR="00F0650E">
        <w:rPr>
          <w:rFonts w:cs="Times New Roman"/>
          <w:sz w:val="28"/>
          <w:szCs w:val="28"/>
          <w:lang w:eastAsia="lv-LV"/>
        </w:rPr>
        <w:t xml:space="preserve">as ir </w:t>
      </w:r>
      <w:r w:rsidRPr="00797121">
        <w:rPr>
          <w:rFonts w:cs="Times New Roman"/>
          <w:sz w:val="28"/>
          <w:szCs w:val="28"/>
          <w:lang w:eastAsia="lv-LV"/>
        </w:rPr>
        <w:t>95 % no kopā kavētajiem</w:t>
      </w:r>
      <w:r w:rsidR="00EB32E2">
        <w:rPr>
          <w:rFonts w:cs="Times New Roman"/>
          <w:sz w:val="28"/>
          <w:szCs w:val="28"/>
          <w:lang w:eastAsia="lv-LV"/>
        </w:rPr>
        <w:t xml:space="preserve">, galvenokārt, </w:t>
      </w:r>
      <w:r w:rsidR="00EB32E2" w:rsidRPr="00797121">
        <w:rPr>
          <w:rFonts w:cs="Times New Roman"/>
          <w:sz w:val="28"/>
          <w:szCs w:val="28"/>
          <w:lang w:eastAsia="lv-LV"/>
        </w:rPr>
        <w:t>vides un teritoriālās attīstības, pētniecības</w:t>
      </w:r>
      <w:r w:rsidR="00125FCC">
        <w:rPr>
          <w:rFonts w:cs="Times New Roman"/>
          <w:sz w:val="28"/>
          <w:szCs w:val="28"/>
          <w:lang w:eastAsia="lv-LV"/>
        </w:rPr>
        <w:t>,</w:t>
      </w:r>
      <w:r w:rsidR="00EB32E2" w:rsidRPr="00797121">
        <w:rPr>
          <w:rFonts w:cs="Times New Roman"/>
          <w:sz w:val="28"/>
          <w:szCs w:val="28"/>
          <w:lang w:eastAsia="lv-LV"/>
        </w:rPr>
        <w:t xml:space="preserve"> inovācijas un izglītības </w:t>
      </w:r>
      <w:r w:rsidR="00EB32E2">
        <w:rPr>
          <w:rFonts w:cs="Times New Roman"/>
          <w:sz w:val="28"/>
          <w:szCs w:val="28"/>
          <w:lang w:eastAsia="lv-LV"/>
        </w:rPr>
        <w:t>jomās</w:t>
      </w:r>
      <w:r w:rsidRPr="00797121">
        <w:rPr>
          <w:rFonts w:cs="Times New Roman"/>
          <w:sz w:val="28"/>
          <w:szCs w:val="28"/>
          <w:lang w:eastAsia="lv-LV"/>
        </w:rPr>
        <w:t xml:space="preserve">. </w:t>
      </w:r>
      <w:r w:rsidR="00125FCC" w:rsidRPr="00F6603C">
        <w:rPr>
          <w:rFonts w:cs="Times New Roman"/>
          <w:sz w:val="28"/>
          <w:szCs w:val="28"/>
        </w:rPr>
        <w:t>1</w:t>
      </w:r>
      <w:r w:rsidR="00125FCC">
        <w:rPr>
          <w:rFonts w:cs="Times New Roman"/>
          <w:sz w:val="28"/>
          <w:szCs w:val="28"/>
        </w:rPr>
        <w:t>5</w:t>
      </w:r>
      <w:r w:rsidR="00125FCC" w:rsidRPr="00F6603C">
        <w:rPr>
          <w:rFonts w:cs="Times New Roman"/>
          <w:sz w:val="28"/>
          <w:szCs w:val="28"/>
        </w:rPr>
        <w:t>,</w:t>
      </w:r>
      <w:r w:rsidR="00125FCC">
        <w:rPr>
          <w:rFonts w:cs="Times New Roman"/>
          <w:sz w:val="28"/>
          <w:szCs w:val="28"/>
        </w:rPr>
        <w:t>9</w:t>
      </w:r>
      <w:r w:rsidR="00125FCC" w:rsidRPr="00F6603C">
        <w:rPr>
          <w:rFonts w:cs="Times New Roman"/>
          <w:sz w:val="28"/>
          <w:szCs w:val="28"/>
        </w:rPr>
        <w:t> milj. </w:t>
      </w:r>
      <w:r w:rsidR="00125FCC" w:rsidRPr="00F6603C">
        <w:rPr>
          <w:rFonts w:cs="Times New Roman"/>
          <w:i/>
          <w:sz w:val="28"/>
          <w:szCs w:val="28"/>
        </w:rPr>
        <w:t>euro</w:t>
      </w:r>
      <w:r w:rsidR="00125FCC" w:rsidRPr="00F6603C">
        <w:rPr>
          <w:rFonts w:cs="Times New Roman"/>
          <w:sz w:val="28"/>
          <w:szCs w:val="28"/>
        </w:rPr>
        <w:t xml:space="preserve"> plāna neizpildi rada projekti, kuri nav savlaicīgi iesniegti CFLA vai nav vēl noslēgti līgumi. </w:t>
      </w:r>
      <w:r w:rsidR="00125FCC">
        <w:rPr>
          <w:rFonts w:cs="Times New Roman"/>
          <w:sz w:val="28"/>
          <w:szCs w:val="28"/>
          <w:lang w:eastAsia="lv-LV"/>
        </w:rPr>
        <w:t>K</w:t>
      </w:r>
      <w:r w:rsidRPr="00797121">
        <w:rPr>
          <w:rFonts w:cs="Times New Roman"/>
          <w:sz w:val="28"/>
          <w:szCs w:val="28"/>
          <w:lang w:eastAsia="lv-LV"/>
        </w:rPr>
        <w:t>avējumu tendence palielinās. Līdz 2018. gada 1. </w:t>
      </w:r>
      <w:r w:rsidR="00983C13" w:rsidRPr="00797121">
        <w:rPr>
          <w:rFonts w:cs="Times New Roman"/>
          <w:sz w:val="28"/>
          <w:szCs w:val="28"/>
          <w:lang w:eastAsia="lv-LV"/>
        </w:rPr>
        <w:t>aprīlim</w:t>
      </w:r>
      <w:r w:rsidRPr="00797121">
        <w:rPr>
          <w:rFonts w:cs="Times New Roman"/>
          <w:sz w:val="28"/>
          <w:szCs w:val="28"/>
          <w:lang w:eastAsia="lv-LV"/>
        </w:rPr>
        <w:t xml:space="preserve"> projektu īstenotāji gada plānu samazinājuši par </w:t>
      </w:r>
      <w:r w:rsidR="00095383">
        <w:rPr>
          <w:rFonts w:cs="Times New Roman"/>
          <w:sz w:val="28"/>
          <w:szCs w:val="28"/>
          <w:lang w:eastAsia="lv-LV"/>
        </w:rPr>
        <w:t>3</w:t>
      </w:r>
      <w:r w:rsidRPr="00797121">
        <w:rPr>
          <w:rFonts w:cs="Times New Roman"/>
          <w:sz w:val="28"/>
          <w:szCs w:val="28"/>
          <w:lang w:eastAsia="lv-LV"/>
        </w:rPr>
        <w:t> % (</w:t>
      </w:r>
      <w:r w:rsidR="00095383">
        <w:rPr>
          <w:rFonts w:cs="Times New Roman"/>
          <w:sz w:val="28"/>
          <w:szCs w:val="28"/>
          <w:lang w:eastAsia="lv-LV"/>
        </w:rPr>
        <w:t>40,7</w:t>
      </w:r>
      <w:r w:rsidRPr="00797121">
        <w:rPr>
          <w:rFonts w:cs="Times New Roman"/>
          <w:sz w:val="28"/>
          <w:szCs w:val="28"/>
          <w:lang w:eastAsia="lv-LV"/>
        </w:rPr>
        <w:t> milj. </w:t>
      </w:r>
      <w:r w:rsidRPr="00797121">
        <w:rPr>
          <w:rFonts w:cs="Times New Roman"/>
          <w:i/>
          <w:sz w:val="28"/>
          <w:szCs w:val="28"/>
          <w:lang w:eastAsia="lv-LV"/>
        </w:rPr>
        <w:t>euro).</w:t>
      </w:r>
      <w:r w:rsidR="00F6603C">
        <w:rPr>
          <w:rFonts w:cs="Times New Roman"/>
          <w:i/>
          <w:sz w:val="28"/>
          <w:szCs w:val="28"/>
          <w:lang w:eastAsia="lv-LV"/>
        </w:rPr>
        <w:t xml:space="preserve"> </w:t>
      </w:r>
    </w:p>
    <w:p w14:paraId="0E4F2F76" w14:textId="1B023791" w:rsidR="00C343E9" w:rsidRPr="00542C6A" w:rsidRDefault="00002E9B" w:rsidP="00542C6A">
      <w:pPr>
        <w:pStyle w:val="ListParagraph"/>
        <w:numPr>
          <w:ilvl w:val="0"/>
          <w:numId w:val="1"/>
        </w:numPr>
        <w:suppressAutoHyphens/>
        <w:spacing w:after="120"/>
        <w:ind w:left="0" w:firstLine="0"/>
        <w:contextualSpacing w:val="0"/>
        <w:jc w:val="both"/>
        <w:rPr>
          <w:rFonts w:cs="Times New Roman"/>
          <w:sz w:val="28"/>
          <w:szCs w:val="28"/>
          <w:lang w:eastAsia="lv-LV"/>
        </w:rPr>
      </w:pPr>
      <w:r w:rsidRPr="00797121">
        <w:rPr>
          <w:rFonts w:cs="Times New Roman"/>
          <w:sz w:val="28"/>
          <w:szCs w:val="28"/>
          <w:lang w:eastAsia="lv-LV"/>
        </w:rPr>
        <w:t>S</w:t>
      </w:r>
      <w:r w:rsidR="00F60373" w:rsidRPr="00797121">
        <w:rPr>
          <w:rFonts w:cs="Times New Roman"/>
          <w:sz w:val="28"/>
          <w:szCs w:val="28"/>
          <w:lang w:eastAsia="lv-LV"/>
        </w:rPr>
        <w:t xml:space="preserve">askaņā ar </w:t>
      </w:r>
      <w:r w:rsidR="00321E26" w:rsidRPr="00797121">
        <w:rPr>
          <w:rFonts w:cs="Times New Roman"/>
          <w:sz w:val="28"/>
          <w:szCs w:val="28"/>
          <w:lang w:eastAsia="lv-LV"/>
        </w:rPr>
        <w:t xml:space="preserve">Eiropas Komisijas </w:t>
      </w:r>
      <w:r w:rsidR="000401D0" w:rsidRPr="00797121">
        <w:rPr>
          <w:rFonts w:cs="Times New Roman"/>
          <w:sz w:val="28"/>
          <w:szCs w:val="28"/>
          <w:lang w:eastAsia="lv-LV"/>
        </w:rPr>
        <w:t>(turpmāk – EK) un darbības programmā “</w:t>
      </w:r>
      <w:r w:rsidR="000401D0" w:rsidRPr="00797121">
        <w:rPr>
          <w:rFonts w:eastAsia="Times New Roman"/>
          <w:bCs/>
          <w:color w:val="0D0D0D" w:themeColor="text1" w:themeTint="F2"/>
          <w:sz w:val="28"/>
          <w:szCs w:val="28"/>
          <w:lang w:eastAsia="lv-LV"/>
        </w:rPr>
        <w:t>Izaugsme un nodarbinātība”</w:t>
      </w:r>
      <w:r w:rsidR="000401D0" w:rsidRPr="00797121">
        <w:rPr>
          <w:rFonts w:cs="Times New Roman"/>
          <w:sz w:val="28"/>
          <w:szCs w:val="28"/>
          <w:lang w:eastAsia="lv-LV"/>
        </w:rPr>
        <w:t xml:space="preserve"> noteiktajiem nosacījumiem, lai konkrētās jomās (</w:t>
      </w:r>
      <w:r w:rsidR="000401D0">
        <w:rPr>
          <w:rFonts w:cs="Times New Roman"/>
          <w:sz w:val="28"/>
          <w:szCs w:val="28"/>
          <w:lang w:eastAsia="lv-LV"/>
        </w:rPr>
        <w:t>prioritārajos virzienos)</w:t>
      </w:r>
      <w:r w:rsidR="000401D0" w:rsidRPr="00797121">
        <w:rPr>
          <w:rFonts w:cs="Times New Roman"/>
          <w:sz w:val="28"/>
          <w:szCs w:val="28"/>
          <w:lang w:eastAsia="lv-LV"/>
        </w:rPr>
        <w:t xml:space="preserve"> varētu izmantot </w:t>
      </w:r>
      <w:r w:rsidR="000401D0">
        <w:rPr>
          <w:rFonts w:cs="Times New Roman"/>
          <w:sz w:val="28"/>
          <w:szCs w:val="28"/>
          <w:lang w:eastAsia="lv-LV"/>
        </w:rPr>
        <w:t>papildus iespējamo</w:t>
      </w:r>
      <w:r w:rsidR="000401D0" w:rsidRPr="00797121">
        <w:rPr>
          <w:rFonts w:cs="Times New Roman"/>
          <w:sz w:val="28"/>
          <w:szCs w:val="28"/>
          <w:lang w:eastAsia="lv-LV"/>
        </w:rPr>
        <w:t xml:space="preserve"> 6 % snieguma rezerves finansējumu, Latvijai līdz 2018. gada beigām ir jādeklarē noteikts projektu </w:t>
      </w:r>
      <w:r w:rsidR="000401D0">
        <w:rPr>
          <w:rFonts w:cs="Times New Roman"/>
          <w:sz w:val="28"/>
          <w:szCs w:val="28"/>
          <w:lang w:eastAsia="lv-LV"/>
        </w:rPr>
        <w:t xml:space="preserve">attiecināmo </w:t>
      </w:r>
      <w:r w:rsidR="000401D0" w:rsidRPr="00797121">
        <w:rPr>
          <w:rFonts w:cs="Times New Roman"/>
          <w:sz w:val="28"/>
          <w:szCs w:val="28"/>
          <w:lang w:eastAsia="lv-LV"/>
        </w:rPr>
        <w:t xml:space="preserve">izdevumu apjoms. 2019. gadā EK veiks vidusposma novērtējumu un atkarībā no iepriekš minēto mērķu sasniegšanas iespējamas izmaiņas rezerves finansējuma sadalījumā. </w:t>
      </w:r>
      <w:r w:rsidR="000401D0">
        <w:rPr>
          <w:rFonts w:cs="Times New Roman"/>
          <w:sz w:val="28"/>
          <w:szCs w:val="28"/>
          <w:lang w:eastAsia="lv-LV"/>
        </w:rPr>
        <w:t>Ņ</w:t>
      </w:r>
      <w:r w:rsidR="000401D0" w:rsidRPr="00797121">
        <w:rPr>
          <w:rFonts w:cs="Times New Roman"/>
          <w:sz w:val="28"/>
          <w:szCs w:val="28"/>
          <w:lang w:eastAsia="lv-LV"/>
        </w:rPr>
        <w:t xml:space="preserve">emot vērā </w:t>
      </w:r>
      <w:r w:rsidR="000401D0">
        <w:rPr>
          <w:rFonts w:cs="Times New Roman"/>
          <w:sz w:val="28"/>
          <w:szCs w:val="28"/>
          <w:lang w:eastAsia="lv-LV"/>
        </w:rPr>
        <w:t xml:space="preserve">operatīvo informāciju </w:t>
      </w:r>
      <w:r w:rsidR="000401D0" w:rsidRPr="00797121">
        <w:rPr>
          <w:rFonts w:cs="Times New Roman"/>
          <w:sz w:val="28"/>
          <w:szCs w:val="28"/>
          <w:lang w:eastAsia="lv-LV"/>
        </w:rPr>
        <w:t xml:space="preserve">līdz </w:t>
      </w:r>
      <w:r w:rsidR="000401D0">
        <w:rPr>
          <w:rFonts w:cs="Times New Roman"/>
          <w:sz w:val="28"/>
          <w:szCs w:val="28"/>
          <w:lang w:eastAsia="lv-LV"/>
        </w:rPr>
        <w:t>2018.</w:t>
      </w:r>
      <w:r w:rsidR="003D0938">
        <w:rPr>
          <w:rFonts w:cs="Times New Roman"/>
          <w:sz w:val="28"/>
          <w:szCs w:val="28"/>
          <w:lang w:eastAsia="lv-LV"/>
        </w:rPr>
        <w:t> </w:t>
      </w:r>
      <w:r w:rsidR="000401D0">
        <w:rPr>
          <w:rFonts w:cs="Times New Roman"/>
          <w:sz w:val="28"/>
          <w:szCs w:val="28"/>
          <w:lang w:eastAsia="lv-LV"/>
        </w:rPr>
        <w:t xml:space="preserve">gada </w:t>
      </w:r>
      <w:r w:rsidR="000401D0" w:rsidRPr="00797121">
        <w:rPr>
          <w:rFonts w:cs="Times New Roman"/>
          <w:sz w:val="28"/>
          <w:szCs w:val="28"/>
          <w:lang w:eastAsia="lv-LV"/>
        </w:rPr>
        <w:t>1. aprīlim</w:t>
      </w:r>
      <w:r w:rsidR="000401D0">
        <w:rPr>
          <w:rFonts w:cs="Times New Roman"/>
          <w:sz w:val="28"/>
          <w:szCs w:val="28"/>
          <w:lang w:eastAsia="lv-LV"/>
        </w:rPr>
        <w:t xml:space="preserve"> un tendences,</w:t>
      </w:r>
      <w:r w:rsidR="000401D0" w:rsidRPr="00797121">
        <w:rPr>
          <w:rFonts w:cs="Times New Roman"/>
          <w:sz w:val="28"/>
          <w:szCs w:val="28"/>
          <w:lang w:eastAsia="lv-LV"/>
        </w:rPr>
        <w:t xml:space="preserve"> </w:t>
      </w:r>
      <w:r w:rsidR="000401D0">
        <w:rPr>
          <w:rFonts w:cs="Times New Roman"/>
          <w:sz w:val="28"/>
          <w:szCs w:val="28"/>
          <w:lang w:eastAsia="lv-LV"/>
        </w:rPr>
        <w:t>FM vērtējumā</w:t>
      </w:r>
      <w:r w:rsidR="000401D0" w:rsidRPr="00797121">
        <w:rPr>
          <w:rFonts w:cs="Times New Roman"/>
          <w:sz w:val="28"/>
          <w:szCs w:val="28"/>
          <w:lang w:eastAsia="lv-LV"/>
        </w:rPr>
        <w:t xml:space="preserve"> rezerves</w:t>
      </w:r>
      <w:r w:rsidR="000401D0">
        <w:rPr>
          <w:rFonts w:cs="Times New Roman"/>
          <w:sz w:val="28"/>
          <w:szCs w:val="28"/>
          <w:lang w:eastAsia="lv-LV"/>
        </w:rPr>
        <w:t xml:space="preserve"> finansējuma</w:t>
      </w:r>
      <w:r w:rsidR="000401D0" w:rsidRPr="00797121">
        <w:rPr>
          <w:rFonts w:cs="Times New Roman"/>
          <w:sz w:val="28"/>
          <w:szCs w:val="28"/>
          <w:lang w:eastAsia="lv-LV"/>
        </w:rPr>
        <w:t xml:space="preserve"> zaudēšanas risk</w:t>
      </w:r>
      <w:r w:rsidR="000401D0">
        <w:rPr>
          <w:rFonts w:cs="Times New Roman"/>
          <w:sz w:val="28"/>
          <w:szCs w:val="28"/>
          <w:lang w:eastAsia="lv-LV"/>
        </w:rPr>
        <w:t xml:space="preserve">s </w:t>
      </w:r>
      <w:r w:rsidR="00B805D9">
        <w:rPr>
          <w:rFonts w:cs="Times New Roman"/>
          <w:sz w:val="28"/>
          <w:szCs w:val="28"/>
          <w:lang w:eastAsia="lv-LV"/>
        </w:rPr>
        <w:t xml:space="preserve">joprojām aktuāls </w:t>
      </w:r>
      <w:r w:rsidR="001B7833">
        <w:rPr>
          <w:rFonts w:cs="Times New Roman"/>
          <w:sz w:val="28"/>
          <w:szCs w:val="28"/>
          <w:lang w:eastAsia="lv-LV"/>
        </w:rPr>
        <w:t>izglītības (rezerve Eiropas Reģionālās attīstības fondam (turpmāk – ERAF) 17 milj. </w:t>
      </w:r>
      <w:r w:rsidR="001B7833">
        <w:rPr>
          <w:rFonts w:cs="Times New Roman"/>
          <w:i/>
          <w:sz w:val="28"/>
          <w:szCs w:val="28"/>
          <w:lang w:eastAsia="lv-LV"/>
        </w:rPr>
        <w:t xml:space="preserve">euro, </w:t>
      </w:r>
      <w:r w:rsidR="001B7833">
        <w:rPr>
          <w:rFonts w:cs="Times New Roman"/>
          <w:sz w:val="28"/>
          <w:szCs w:val="28"/>
          <w:lang w:eastAsia="lv-LV"/>
        </w:rPr>
        <w:t>Eiropas Sociālam fondam (turpmāk – ESF) 14 milj. </w:t>
      </w:r>
      <w:r w:rsidR="001B7833">
        <w:rPr>
          <w:rFonts w:cs="Times New Roman"/>
          <w:i/>
          <w:sz w:val="28"/>
          <w:szCs w:val="28"/>
          <w:lang w:eastAsia="lv-LV"/>
        </w:rPr>
        <w:t>euro</w:t>
      </w:r>
      <w:r w:rsidR="001B7833">
        <w:rPr>
          <w:rFonts w:cs="Times New Roman"/>
          <w:sz w:val="28"/>
          <w:szCs w:val="28"/>
          <w:lang w:eastAsia="lv-LV"/>
        </w:rPr>
        <w:t xml:space="preserve">), </w:t>
      </w:r>
      <w:r w:rsidR="000401D0">
        <w:rPr>
          <w:rFonts w:cs="Times New Roman"/>
          <w:sz w:val="28"/>
          <w:szCs w:val="28"/>
          <w:lang w:eastAsia="lv-LV"/>
        </w:rPr>
        <w:t>vides aizsardzības (rezerve K</w:t>
      </w:r>
      <w:r w:rsidR="003D0938">
        <w:rPr>
          <w:rFonts w:cs="Times New Roman"/>
          <w:sz w:val="28"/>
          <w:szCs w:val="28"/>
          <w:lang w:eastAsia="lv-LV"/>
        </w:rPr>
        <w:t>ohēzijas fondam</w:t>
      </w:r>
      <w:r w:rsidR="000401D0">
        <w:rPr>
          <w:rFonts w:cs="Times New Roman"/>
          <w:sz w:val="28"/>
          <w:szCs w:val="28"/>
          <w:lang w:eastAsia="lv-LV"/>
        </w:rPr>
        <w:t xml:space="preserve"> 12 milj.</w:t>
      </w:r>
      <w:r w:rsidR="000D1638">
        <w:rPr>
          <w:rFonts w:cs="Times New Roman"/>
          <w:sz w:val="28"/>
          <w:szCs w:val="28"/>
          <w:lang w:eastAsia="lv-LV"/>
        </w:rPr>
        <w:t> </w:t>
      </w:r>
      <w:r w:rsidR="000401D0">
        <w:rPr>
          <w:rFonts w:cs="Times New Roman"/>
          <w:i/>
          <w:sz w:val="28"/>
          <w:szCs w:val="28"/>
          <w:lang w:eastAsia="lv-LV"/>
        </w:rPr>
        <w:t>euro</w:t>
      </w:r>
      <w:r w:rsidR="000401D0">
        <w:rPr>
          <w:rFonts w:cs="Times New Roman"/>
          <w:sz w:val="28"/>
          <w:szCs w:val="28"/>
          <w:lang w:eastAsia="lv-LV"/>
        </w:rPr>
        <w:t>), sociālās iekļaušanas</w:t>
      </w:r>
      <w:r w:rsidR="00B805D9">
        <w:rPr>
          <w:rStyle w:val="FootnoteReference"/>
          <w:rFonts w:cs="Times New Roman"/>
          <w:sz w:val="28"/>
          <w:szCs w:val="28"/>
          <w:lang w:eastAsia="lv-LV"/>
        </w:rPr>
        <w:footnoteReference w:id="10"/>
      </w:r>
      <w:r w:rsidR="00B805D9">
        <w:rPr>
          <w:rFonts w:cs="Times New Roman"/>
          <w:sz w:val="28"/>
          <w:szCs w:val="28"/>
          <w:lang w:eastAsia="lv-LV"/>
        </w:rPr>
        <w:t xml:space="preserve"> </w:t>
      </w:r>
      <w:r w:rsidR="000401D0">
        <w:rPr>
          <w:rFonts w:cs="Times New Roman"/>
          <w:sz w:val="28"/>
          <w:szCs w:val="28"/>
          <w:lang w:eastAsia="lv-LV"/>
        </w:rPr>
        <w:t>(rezerve ERAF 12 milj. </w:t>
      </w:r>
      <w:r w:rsidR="000401D0">
        <w:rPr>
          <w:rFonts w:cs="Times New Roman"/>
          <w:i/>
          <w:sz w:val="28"/>
          <w:szCs w:val="28"/>
          <w:lang w:eastAsia="lv-LV"/>
        </w:rPr>
        <w:t>euro</w:t>
      </w:r>
      <w:r w:rsidR="00B805D9">
        <w:rPr>
          <w:rFonts w:cs="Times New Roman"/>
          <w:i/>
          <w:sz w:val="28"/>
          <w:szCs w:val="28"/>
          <w:lang w:eastAsia="lv-LV"/>
        </w:rPr>
        <w:t xml:space="preserve">, </w:t>
      </w:r>
      <w:r w:rsidR="00B805D9">
        <w:rPr>
          <w:rFonts w:cs="Times New Roman"/>
          <w:sz w:val="28"/>
          <w:szCs w:val="28"/>
          <w:lang w:eastAsia="lv-LV"/>
        </w:rPr>
        <w:t>ESF 14 milj. </w:t>
      </w:r>
      <w:r w:rsidR="00B805D9">
        <w:rPr>
          <w:rFonts w:cs="Times New Roman"/>
          <w:i/>
          <w:sz w:val="28"/>
          <w:szCs w:val="28"/>
          <w:lang w:eastAsia="lv-LV"/>
        </w:rPr>
        <w:t>euro</w:t>
      </w:r>
      <w:r w:rsidR="000401D0">
        <w:rPr>
          <w:rFonts w:cs="Times New Roman"/>
          <w:sz w:val="28"/>
          <w:szCs w:val="28"/>
          <w:lang w:eastAsia="lv-LV"/>
        </w:rPr>
        <w:t>) jomās. Risks palielinās</w:t>
      </w:r>
      <w:r w:rsidR="000401D0" w:rsidRPr="00797121">
        <w:rPr>
          <w:rFonts w:cs="Times New Roman"/>
          <w:sz w:val="28"/>
          <w:szCs w:val="28"/>
          <w:lang w:eastAsia="lv-LV"/>
        </w:rPr>
        <w:t xml:space="preserve"> </w:t>
      </w:r>
      <w:r w:rsidR="000401D0">
        <w:rPr>
          <w:rFonts w:cs="Times New Roman"/>
          <w:sz w:val="28"/>
          <w:szCs w:val="28"/>
          <w:lang w:eastAsia="lv-LV"/>
        </w:rPr>
        <w:t xml:space="preserve">energoefektivitātes jomā (rezerve ERAF </w:t>
      </w:r>
      <w:r w:rsidR="000401D0">
        <w:rPr>
          <w:rFonts w:cs="Times New Roman"/>
          <w:sz w:val="28"/>
          <w:szCs w:val="28"/>
          <w:lang w:eastAsia="lv-LV"/>
        </w:rPr>
        <w:lastRenderedPageBreak/>
        <w:t>17 milj. </w:t>
      </w:r>
      <w:r w:rsidR="000401D0">
        <w:rPr>
          <w:rFonts w:cs="Times New Roman"/>
          <w:i/>
          <w:sz w:val="28"/>
          <w:szCs w:val="28"/>
          <w:lang w:eastAsia="lv-LV"/>
        </w:rPr>
        <w:t>euro</w:t>
      </w:r>
      <w:r w:rsidR="000401D0">
        <w:rPr>
          <w:rFonts w:cs="Times New Roman"/>
          <w:sz w:val="28"/>
          <w:szCs w:val="28"/>
          <w:lang w:eastAsia="lv-LV"/>
        </w:rPr>
        <w:t>), ko galvenokārt ietekmē valsts ēku un daudzdzīvokļu māju energoefektivitātes projektu uzsākšanas kavējumi izmaksu pieauguma dēļ, sarežģījumi projektu sagatavošanā, neatbilstības energoefektivitātes kvalitātes kritērijiem u.c.</w:t>
      </w:r>
      <w:r w:rsidR="00B805D9">
        <w:rPr>
          <w:rFonts w:cs="Times New Roman"/>
          <w:sz w:val="28"/>
          <w:szCs w:val="28"/>
          <w:lang w:eastAsia="lv-LV"/>
        </w:rPr>
        <w:t xml:space="preserve"> </w:t>
      </w:r>
      <w:r w:rsidR="00B805D9" w:rsidRPr="00797121">
        <w:rPr>
          <w:rFonts w:eastAsia="Times New Roman" w:cs="Times New Roman"/>
          <w:color w:val="0D0D0D" w:themeColor="text1" w:themeTint="F2"/>
          <w:sz w:val="28"/>
          <w:szCs w:val="28"/>
          <w:lang w:eastAsia="lv-LV"/>
        </w:rPr>
        <w:t>CFLA ir izsludinājusi valsts ēku energoefektivitātes</w:t>
      </w:r>
      <w:r w:rsidR="00B805D9" w:rsidRPr="00797121">
        <w:rPr>
          <w:rStyle w:val="FootnoteReference"/>
          <w:rFonts w:eastAsia="Times New Roman" w:cs="Times New Roman"/>
          <w:color w:val="0D0D0D" w:themeColor="text1" w:themeTint="F2"/>
          <w:sz w:val="28"/>
          <w:szCs w:val="28"/>
          <w:lang w:eastAsia="lv-LV"/>
        </w:rPr>
        <w:footnoteReference w:id="11"/>
      </w:r>
      <w:r w:rsidR="00B805D9" w:rsidRPr="00797121">
        <w:rPr>
          <w:rFonts w:eastAsia="Times New Roman" w:cs="Times New Roman"/>
          <w:color w:val="0D0D0D" w:themeColor="text1" w:themeTint="F2"/>
          <w:sz w:val="28"/>
          <w:szCs w:val="28"/>
          <w:lang w:eastAsia="lv-LV"/>
        </w:rPr>
        <w:t xml:space="preserve"> otrās projektu iesniegumu atlases kārtu. </w:t>
      </w:r>
      <w:r w:rsidR="00B805D9">
        <w:rPr>
          <w:rFonts w:eastAsia="Times New Roman" w:cs="Times New Roman"/>
          <w:color w:val="0D0D0D" w:themeColor="text1" w:themeTint="F2"/>
          <w:sz w:val="28"/>
          <w:szCs w:val="28"/>
          <w:lang w:eastAsia="lv-LV"/>
        </w:rPr>
        <w:t>Ekonomikas ministrija sadarbībā ar iesaistītām ministrijām turpina darbu pie p</w:t>
      </w:r>
      <w:r w:rsidR="00B805D9" w:rsidRPr="00797121">
        <w:rPr>
          <w:rFonts w:eastAsia="Times New Roman" w:cs="Times New Roman"/>
          <w:color w:val="0D0D0D" w:themeColor="text1" w:themeTint="F2"/>
          <w:sz w:val="28"/>
          <w:szCs w:val="28"/>
          <w:lang w:eastAsia="lv-LV"/>
        </w:rPr>
        <w:t xml:space="preserve">irmās kārtas </w:t>
      </w:r>
      <w:r w:rsidR="00B805D9">
        <w:rPr>
          <w:rFonts w:eastAsia="Times New Roman" w:cs="Times New Roman"/>
          <w:color w:val="0D0D0D" w:themeColor="text1" w:themeTint="F2"/>
          <w:sz w:val="28"/>
          <w:szCs w:val="28"/>
          <w:lang w:eastAsia="lv-LV"/>
        </w:rPr>
        <w:t>ieviešanas nosacījumu izmaiņu izstrādes un saskaņošanas ar mērķi uzlabot iespējamo investīciju progresu un energoefektivitātes mērķu publiskajā sektorā sasniegšanu.</w:t>
      </w:r>
      <w:r w:rsidR="00542C6A">
        <w:rPr>
          <w:rFonts w:cs="Times New Roman"/>
          <w:sz w:val="28"/>
          <w:szCs w:val="28"/>
          <w:lang w:eastAsia="lv-LV"/>
        </w:rPr>
        <w:t xml:space="preserve"> </w:t>
      </w:r>
      <w:r w:rsidR="000401D0" w:rsidRPr="00542C6A">
        <w:rPr>
          <w:rFonts w:cs="Times New Roman"/>
          <w:sz w:val="28"/>
          <w:szCs w:val="28"/>
          <w:lang w:eastAsia="lv-LV"/>
        </w:rPr>
        <w:t xml:space="preserve">Ņemot vērā investīciju gaitas izmaiņu objektīvu pamatojumu, </w:t>
      </w:r>
      <w:r w:rsidR="000401D0" w:rsidRPr="00542C6A">
        <w:rPr>
          <w:rFonts w:eastAsia="Times New Roman"/>
          <w:bCs/>
          <w:color w:val="0D0D0D" w:themeColor="text1" w:themeTint="F2"/>
          <w:sz w:val="28"/>
          <w:szCs w:val="28"/>
          <w:lang w:eastAsia="lv-LV"/>
        </w:rPr>
        <w:t xml:space="preserve">2018. gada 27. martā </w:t>
      </w:r>
      <w:r w:rsidR="000401D0" w:rsidRPr="00542C6A">
        <w:rPr>
          <w:rFonts w:cs="Times New Roman"/>
          <w:sz w:val="28"/>
          <w:szCs w:val="28"/>
          <w:lang w:eastAsia="lv-LV"/>
        </w:rPr>
        <w:t xml:space="preserve">Latvija ir iesniegusi EK priekšlikumus </w:t>
      </w:r>
      <w:r w:rsidR="000401D0" w:rsidRPr="00542C6A">
        <w:rPr>
          <w:rFonts w:eastAsia="Times New Roman"/>
          <w:bCs/>
          <w:color w:val="0D0D0D" w:themeColor="text1" w:themeTint="F2"/>
          <w:sz w:val="28"/>
          <w:szCs w:val="28"/>
          <w:lang w:eastAsia="lv-LV"/>
        </w:rPr>
        <w:t>darbības programmas “Izaugsme un nodarbinātība” grozījumiem Nr.3, samazinot 2018.</w:t>
      </w:r>
      <w:r w:rsidR="00E845EC" w:rsidRPr="00542C6A">
        <w:rPr>
          <w:rFonts w:eastAsia="Times New Roman"/>
          <w:bCs/>
          <w:color w:val="0D0D0D" w:themeColor="text1" w:themeTint="F2"/>
          <w:sz w:val="28"/>
          <w:szCs w:val="28"/>
          <w:lang w:eastAsia="lv-LV"/>
        </w:rPr>
        <w:t> </w:t>
      </w:r>
      <w:r w:rsidR="000401D0" w:rsidRPr="00542C6A">
        <w:rPr>
          <w:rFonts w:eastAsia="Times New Roman"/>
          <w:bCs/>
          <w:color w:val="0D0D0D" w:themeColor="text1" w:themeTint="F2"/>
          <w:sz w:val="28"/>
          <w:szCs w:val="28"/>
          <w:lang w:eastAsia="lv-LV"/>
        </w:rPr>
        <w:t>gadā sasniedzamos starpposma mērķus. CFLA turpina īpaši fokusētu uzraudzību un sadarbību ar tiem īstenotājiem, kuru projektu ieviešanas sekmes visvairāk var ietekmēt starpposma mērķu sasniegšanu.</w:t>
      </w:r>
    </w:p>
    <w:p w14:paraId="17E70AD8" w14:textId="089938CB" w:rsidR="0080362C" w:rsidRPr="00797121" w:rsidRDefault="0080362C" w:rsidP="00CC16FF">
      <w:pPr>
        <w:pStyle w:val="ListParagraph"/>
        <w:tabs>
          <w:tab w:val="left" w:pos="720"/>
        </w:tabs>
        <w:suppressAutoHyphens/>
        <w:spacing w:after="120"/>
        <w:ind w:left="0"/>
        <w:contextualSpacing w:val="0"/>
        <w:jc w:val="both"/>
        <w:rPr>
          <w:rFonts w:eastAsia="Calibri" w:cs="Times New Roman"/>
          <w:b/>
          <w:color w:val="0D0D0D" w:themeColor="text1" w:themeTint="F2"/>
          <w:sz w:val="28"/>
          <w:szCs w:val="28"/>
          <w:lang w:eastAsia="ar-SA"/>
        </w:rPr>
      </w:pPr>
      <w:r w:rsidRPr="00797121">
        <w:rPr>
          <w:rFonts w:eastAsia="Calibri" w:cs="Times New Roman"/>
          <w:b/>
          <w:color w:val="0D0D0D" w:themeColor="text1" w:themeTint="F2"/>
          <w:sz w:val="28"/>
          <w:szCs w:val="28"/>
          <w:lang w:eastAsia="ar-SA"/>
        </w:rPr>
        <w:t xml:space="preserve">Citi aktuālie jautājumi </w:t>
      </w:r>
    </w:p>
    <w:p w14:paraId="2258EAFA" w14:textId="139B6B8F" w:rsidR="00D4354A" w:rsidRPr="00797121" w:rsidRDefault="00184CAD" w:rsidP="004176BA">
      <w:pPr>
        <w:pStyle w:val="ListParagraph"/>
        <w:numPr>
          <w:ilvl w:val="0"/>
          <w:numId w:val="1"/>
        </w:numPr>
        <w:tabs>
          <w:tab w:val="left" w:pos="720"/>
        </w:tabs>
        <w:suppressAutoHyphens/>
        <w:spacing w:after="120"/>
        <w:ind w:left="0" w:firstLine="0"/>
        <w:contextualSpacing w:val="0"/>
        <w:jc w:val="both"/>
        <w:rPr>
          <w:rFonts w:eastAsia="Times New Roman"/>
          <w:bCs/>
          <w:color w:val="0D0D0D" w:themeColor="text1" w:themeTint="F2"/>
          <w:sz w:val="28"/>
          <w:szCs w:val="28"/>
          <w:lang w:eastAsia="lv-LV"/>
        </w:rPr>
      </w:pPr>
      <w:r w:rsidRPr="00797121">
        <w:rPr>
          <w:rFonts w:cs="Times New Roman"/>
          <w:color w:val="0D0D0D" w:themeColor="text1" w:themeTint="F2"/>
          <w:sz w:val="28"/>
          <w:szCs w:val="28"/>
        </w:rPr>
        <w:t>2007. </w:t>
      </w:r>
      <w:r w:rsidR="003A47DC" w:rsidRPr="00797121">
        <w:rPr>
          <w:rFonts w:cs="Times New Roman"/>
          <w:color w:val="0D0D0D" w:themeColor="text1" w:themeTint="F2"/>
          <w:sz w:val="28"/>
          <w:szCs w:val="28"/>
        </w:rPr>
        <w:t>–</w:t>
      </w:r>
      <w:r w:rsidRPr="00797121">
        <w:rPr>
          <w:rFonts w:cs="Times New Roman"/>
          <w:color w:val="0D0D0D" w:themeColor="text1" w:themeTint="F2"/>
          <w:sz w:val="28"/>
          <w:szCs w:val="28"/>
        </w:rPr>
        <w:t> </w:t>
      </w:r>
      <w:r w:rsidR="00251F7E" w:rsidRPr="00797121">
        <w:rPr>
          <w:rFonts w:cs="Times New Roman"/>
          <w:color w:val="0D0D0D" w:themeColor="text1" w:themeTint="F2"/>
          <w:sz w:val="28"/>
          <w:szCs w:val="28"/>
        </w:rPr>
        <w:t>2013. gada plānošanas period</w:t>
      </w:r>
      <w:r w:rsidR="00AD2F03">
        <w:rPr>
          <w:rFonts w:cs="Times New Roman"/>
          <w:color w:val="0D0D0D" w:themeColor="text1" w:themeTint="F2"/>
          <w:sz w:val="28"/>
          <w:szCs w:val="28"/>
        </w:rPr>
        <w:t>a</w:t>
      </w:r>
      <w:r w:rsidR="00251F7E" w:rsidRPr="00797121">
        <w:rPr>
          <w:rFonts w:cs="Times New Roman"/>
          <w:color w:val="0D0D0D" w:themeColor="text1" w:themeTint="F2"/>
          <w:sz w:val="28"/>
          <w:szCs w:val="28"/>
        </w:rPr>
        <w:t xml:space="preserve"> lielā p</w:t>
      </w:r>
      <w:r w:rsidR="00251F7E" w:rsidRPr="00797121">
        <w:rPr>
          <w:rFonts w:cs="Times New Roman"/>
          <w:color w:val="0D0D0D" w:themeColor="text1" w:themeTint="F2"/>
          <w:sz w:val="28"/>
          <w:szCs w:val="28"/>
          <w:lang w:eastAsia="ar-SA"/>
        </w:rPr>
        <w:t>rojekta</w:t>
      </w:r>
      <w:r w:rsidR="00251F7E" w:rsidRPr="00797121">
        <w:rPr>
          <w:rFonts w:cs="Times New Roman"/>
          <w:b/>
          <w:bCs/>
          <w:color w:val="0D0D0D" w:themeColor="text1" w:themeTint="F2"/>
          <w:sz w:val="28"/>
          <w:szCs w:val="28"/>
          <w:lang w:eastAsia="ar-SA"/>
        </w:rPr>
        <w:t xml:space="preserve"> </w:t>
      </w:r>
      <w:r w:rsidR="00251F7E" w:rsidRPr="00797121">
        <w:rPr>
          <w:rFonts w:cs="Times New Roman"/>
          <w:color w:val="0D0D0D" w:themeColor="text1" w:themeTint="F2"/>
          <w:sz w:val="28"/>
          <w:szCs w:val="28"/>
          <w:lang w:eastAsia="ar-SA"/>
        </w:rPr>
        <w:t xml:space="preserve">“Infrastruktūras attīstība </w:t>
      </w:r>
      <w:r w:rsidR="00251F7E" w:rsidRPr="00797121">
        <w:rPr>
          <w:rFonts w:cs="Times New Roman"/>
          <w:color w:val="0D0D0D" w:themeColor="text1" w:themeTint="F2"/>
          <w:sz w:val="28"/>
          <w:szCs w:val="28"/>
          <w:u w:val="single"/>
          <w:lang w:eastAsia="ar-SA"/>
        </w:rPr>
        <w:t>Krievu salā</w:t>
      </w:r>
      <w:r w:rsidR="00251F7E" w:rsidRPr="00797121">
        <w:rPr>
          <w:rFonts w:cs="Times New Roman"/>
          <w:color w:val="0D0D0D" w:themeColor="text1" w:themeTint="F2"/>
          <w:sz w:val="28"/>
          <w:szCs w:val="28"/>
          <w:lang w:eastAsia="ar-SA"/>
        </w:rPr>
        <w:t xml:space="preserve"> ostas aktivitāšu pārcelšanai no pilsētas centra”</w:t>
      </w:r>
      <w:r w:rsidR="00251F7E" w:rsidRPr="00797121">
        <w:rPr>
          <w:rStyle w:val="FootnoteReference"/>
          <w:rFonts w:cs="Times New Roman"/>
          <w:color w:val="0D0D0D" w:themeColor="text1" w:themeTint="F2"/>
          <w:sz w:val="28"/>
          <w:szCs w:val="28"/>
          <w:lang w:eastAsia="ar-SA"/>
        </w:rPr>
        <w:footnoteReference w:id="12"/>
      </w:r>
      <w:r w:rsidR="00251F7E" w:rsidRPr="00797121">
        <w:rPr>
          <w:rFonts w:cs="Times New Roman"/>
          <w:color w:val="0D0D0D" w:themeColor="text1" w:themeTint="F2"/>
          <w:sz w:val="28"/>
          <w:szCs w:val="28"/>
          <w:lang w:eastAsia="ar-SA"/>
        </w:rPr>
        <w:t xml:space="preserve"> </w:t>
      </w:r>
      <w:r w:rsidR="00D4354A" w:rsidRPr="00797121">
        <w:rPr>
          <w:sz w:val="28"/>
          <w:szCs w:val="28"/>
        </w:rPr>
        <w:t>sekmīgai pabeigšanai nepieciešamo Krievu salas un Eksportostas lokālplānojumu</w:t>
      </w:r>
      <w:r w:rsidR="00671158" w:rsidRPr="00797121">
        <w:rPr>
          <w:sz w:val="28"/>
          <w:szCs w:val="28"/>
        </w:rPr>
        <w:t xml:space="preserve"> </w:t>
      </w:r>
      <w:r w:rsidR="00D4354A" w:rsidRPr="00797121">
        <w:rPr>
          <w:sz w:val="28"/>
          <w:szCs w:val="28"/>
        </w:rPr>
        <w:t>izstrāde norit atbilstoši projekta īstenošanas rīcības plānam. Beigusies abu lokālplānojumu publiskā apspriešana. Rīgas Brīvostas pārvaldes finansētie infrastruktūras darbi noris atbilstoši rīcības p</w:t>
      </w:r>
      <w:r w:rsidR="007E53AD" w:rsidRPr="00797121">
        <w:rPr>
          <w:sz w:val="28"/>
          <w:szCs w:val="28"/>
        </w:rPr>
        <w:t xml:space="preserve">lānam, uzsākta būvniecība. </w:t>
      </w:r>
      <w:r w:rsidR="00765AC7">
        <w:rPr>
          <w:sz w:val="28"/>
          <w:szCs w:val="28"/>
        </w:rPr>
        <w:t xml:space="preserve">Paralēli stividori veic </w:t>
      </w:r>
      <w:r w:rsidR="00765AC7" w:rsidRPr="00797121">
        <w:rPr>
          <w:sz w:val="28"/>
          <w:szCs w:val="28"/>
        </w:rPr>
        <w:t>infrastruktūras un tehnoloģisko</w:t>
      </w:r>
      <w:r w:rsidR="00765AC7">
        <w:rPr>
          <w:sz w:val="28"/>
          <w:szCs w:val="28"/>
        </w:rPr>
        <w:t xml:space="preserve"> iekārtu nodrošināšanu. Rīgas Brīvostas pārvalde ikmēneša progresa un risku pārvaldības plāna izpildes pārskatā Satiksmes ministrijai un FM apliecina spēju nodrošināt projekta mērķu sasniegšanu līdz 2019.</w:t>
      </w:r>
      <w:r w:rsidR="005A51F4">
        <w:rPr>
          <w:sz w:val="28"/>
          <w:szCs w:val="28"/>
        </w:rPr>
        <w:t> </w:t>
      </w:r>
      <w:r w:rsidR="00765AC7">
        <w:rPr>
          <w:sz w:val="28"/>
          <w:szCs w:val="28"/>
        </w:rPr>
        <w:t>gadam.</w:t>
      </w:r>
    </w:p>
    <w:p w14:paraId="66A2BF05" w14:textId="27AEE92C" w:rsidR="00947784" w:rsidRPr="005A51F4" w:rsidRDefault="00F6603C" w:rsidP="00F6603C">
      <w:pPr>
        <w:pStyle w:val="ListParagraph"/>
        <w:numPr>
          <w:ilvl w:val="0"/>
          <w:numId w:val="1"/>
        </w:numPr>
        <w:tabs>
          <w:tab w:val="left" w:pos="720"/>
        </w:tabs>
        <w:spacing w:after="120"/>
        <w:ind w:left="0" w:firstLine="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L</w:t>
      </w:r>
      <w:r w:rsidR="00947784" w:rsidRPr="00797121">
        <w:rPr>
          <w:rFonts w:eastAsia="Times New Roman"/>
          <w:bCs/>
          <w:color w:val="0D0D0D" w:themeColor="text1" w:themeTint="F2"/>
          <w:sz w:val="28"/>
          <w:szCs w:val="28"/>
          <w:lang w:eastAsia="lv-LV"/>
        </w:rPr>
        <w:t>iel</w:t>
      </w:r>
      <w:r w:rsidR="00F21BDB">
        <w:rPr>
          <w:rFonts w:eastAsia="Times New Roman"/>
          <w:bCs/>
          <w:color w:val="0D0D0D" w:themeColor="text1" w:themeTint="F2"/>
          <w:sz w:val="28"/>
          <w:szCs w:val="28"/>
          <w:lang w:eastAsia="lv-LV"/>
        </w:rPr>
        <w:t>ais</w:t>
      </w:r>
      <w:r w:rsidR="00947784" w:rsidRPr="00797121">
        <w:rPr>
          <w:rFonts w:eastAsia="Times New Roman"/>
          <w:bCs/>
          <w:color w:val="0D0D0D" w:themeColor="text1" w:themeTint="F2"/>
          <w:sz w:val="28"/>
          <w:szCs w:val="28"/>
          <w:lang w:eastAsia="lv-LV"/>
        </w:rPr>
        <w:t xml:space="preserve"> projekt</w:t>
      </w:r>
      <w:r>
        <w:rPr>
          <w:rFonts w:eastAsia="Times New Roman"/>
          <w:bCs/>
          <w:color w:val="0D0D0D" w:themeColor="text1" w:themeTint="F2"/>
          <w:sz w:val="28"/>
          <w:szCs w:val="28"/>
          <w:lang w:eastAsia="lv-LV"/>
        </w:rPr>
        <w:t>s</w:t>
      </w:r>
      <w:r w:rsidR="002C5525" w:rsidRPr="00797121">
        <w:rPr>
          <w:rFonts w:eastAsia="Times New Roman"/>
          <w:bCs/>
          <w:color w:val="0D0D0D" w:themeColor="text1" w:themeTint="F2"/>
          <w:sz w:val="28"/>
          <w:szCs w:val="28"/>
          <w:lang w:eastAsia="lv-LV"/>
        </w:rPr>
        <w:t xml:space="preserve"> </w:t>
      </w:r>
      <w:r w:rsidR="00B81A8C" w:rsidRPr="00797121">
        <w:rPr>
          <w:rFonts w:eastAsia="Times New Roman"/>
          <w:bCs/>
          <w:color w:val="0D0D0D" w:themeColor="text1" w:themeTint="F2"/>
          <w:sz w:val="28"/>
          <w:szCs w:val="28"/>
          <w:lang w:eastAsia="lv-LV"/>
        </w:rPr>
        <w:t xml:space="preserve">Paula Stradiņa slimnīcas būve ”A1” </w:t>
      </w:r>
      <w:r w:rsidR="00AD2F03">
        <w:rPr>
          <w:rFonts w:eastAsia="Times New Roman"/>
          <w:bCs/>
          <w:color w:val="0D0D0D" w:themeColor="text1" w:themeTint="F2"/>
          <w:sz w:val="28"/>
          <w:szCs w:val="28"/>
          <w:lang w:eastAsia="lv-LV"/>
        </w:rPr>
        <w:t xml:space="preserve">uzskatāms par pabeigtu, jo slimnīca jau pilda savas veselības aprūpes funkcijas un </w:t>
      </w:r>
      <w:r w:rsidR="00872277" w:rsidRPr="00797121">
        <w:rPr>
          <w:rFonts w:eastAsia="Times New Roman"/>
          <w:bCs/>
          <w:color w:val="0D0D0D" w:themeColor="text1" w:themeTint="F2"/>
          <w:sz w:val="28"/>
          <w:szCs w:val="28"/>
          <w:lang w:eastAsia="lv-LV"/>
        </w:rPr>
        <w:t xml:space="preserve">procesā ir </w:t>
      </w:r>
      <w:r w:rsidR="00AD2F03">
        <w:rPr>
          <w:rFonts w:eastAsia="Times New Roman"/>
          <w:bCs/>
          <w:color w:val="0D0D0D" w:themeColor="text1" w:themeTint="F2"/>
          <w:sz w:val="28"/>
          <w:szCs w:val="28"/>
          <w:lang w:eastAsia="lv-LV"/>
        </w:rPr>
        <w:t xml:space="preserve">projektā paredzētais </w:t>
      </w:r>
      <w:r w:rsidR="00872277" w:rsidRPr="00797121">
        <w:rPr>
          <w:rFonts w:eastAsia="Times New Roman"/>
          <w:bCs/>
          <w:color w:val="0D0D0D" w:themeColor="text1" w:themeTint="F2"/>
          <w:sz w:val="28"/>
          <w:szCs w:val="28"/>
          <w:lang w:eastAsia="lv-LV"/>
        </w:rPr>
        <w:t>pēdējais medicīniska aprīkojuma iepirkums</w:t>
      </w:r>
      <w:r w:rsidR="00C63D94" w:rsidRPr="00797121">
        <w:rPr>
          <w:rFonts w:eastAsia="Times New Roman"/>
          <w:bCs/>
          <w:color w:val="0D0D0D" w:themeColor="text1" w:themeTint="F2"/>
          <w:sz w:val="28"/>
          <w:szCs w:val="28"/>
          <w:lang w:eastAsia="lv-LV"/>
        </w:rPr>
        <w:t>.</w:t>
      </w:r>
      <w:r w:rsidR="00F21BDB">
        <w:rPr>
          <w:rFonts w:eastAsia="Times New Roman"/>
          <w:bCs/>
          <w:color w:val="0D0D0D" w:themeColor="text1" w:themeTint="F2"/>
          <w:sz w:val="28"/>
          <w:szCs w:val="28"/>
          <w:lang w:eastAsia="lv-LV"/>
        </w:rPr>
        <w:t xml:space="preserve"> Savukārt, attiecībā uz </w:t>
      </w:r>
      <w:r w:rsidR="00F21BDB" w:rsidRPr="00797121">
        <w:rPr>
          <w:rFonts w:eastAsia="Times New Roman"/>
          <w:bCs/>
          <w:color w:val="0D0D0D" w:themeColor="text1" w:themeTint="F2"/>
          <w:sz w:val="28"/>
          <w:szCs w:val="28"/>
          <w:lang w:eastAsia="lv-LV"/>
        </w:rPr>
        <w:t>20</w:t>
      </w:r>
      <w:r w:rsidR="00F21BDB">
        <w:rPr>
          <w:rFonts w:eastAsia="Times New Roman"/>
          <w:bCs/>
          <w:color w:val="0D0D0D" w:themeColor="text1" w:themeTint="F2"/>
          <w:sz w:val="28"/>
          <w:szCs w:val="28"/>
          <w:lang w:eastAsia="lv-LV"/>
        </w:rPr>
        <w:t>14</w:t>
      </w:r>
      <w:r w:rsidR="00F21BDB" w:rsidRPr="00797121">
        <w:rPr>
          <w:rFonts w:eastAsia="Times New Roman"/>
          <w:bCs/>
          <w:color w:val="0D0D0D" w:themeColor="text1" w:themeTint="F2"/>
          <w:sz w:val="28"/>
          <w:szCs w:val="28"/>
          <w:lang w:eastAsia="lv-LV"/>
        </w:rPr>
        <w:t>. – 20</w:t>
      </w:r>
      <w:r w:rsidR="00F21BDB">
        <w:rPr>
          <w:rFonts w:eastAsia="Times New Roman"/>
          <w:bCs/>
          <w:color w:val="0D0D0D" w:themeColor="text1" w:themeTint="F2"/>
          <w:sz w:val="28"/>
          <w:szCs w:val="28"/>
          <w:lang w:eastAsia="lv-LV"/>
        </w:rPr>
        <w:t>20</w:t>
      </w:r>
      <w:r w:rsidR="00F21BDB" w:rsidRPr="00797121">
        <w:rPr>
          <w:rFonts w:eastAsia="Times New Roman"/>
          <w:bCs/>
          <w:color w:val="0D0D0D" w:themeColor="text1" w:themeTint="F2"/>
          <w:sz w:val="28"/>
          <w:szCs w:val="28"/>
          <w:lang w:eastAsia="lv-LV"/>
        </w:rPr>
        <w:t xml:space="preserve">. gada plānošanas perioda </w:t>
      </w:r>
      <w:r w:rsidR="00F21BDB" w:rsidRPr="00797121">
        <w:rPr>
          <w:rFonts w:eastAsia="Times New Roman" w:cs="Times New Roman"/>
          <w:color w:val="0D0D0D" w:themeColor="text1" w:themeTint="F2"/>
          <w:sz w:val="28"/>
          <w:szCs w:val="28"/>
          <w:lang w:eastAsia="lv-LV"/>
        </w:rPr>
        <w:t xml:space="preserve">Paula Stradiņa Klīniskās universitātes slimnīcas jaunās </w:t>
      </w:r>
      <w:r w:rsidR="00F21BDB">
        <w:rPr>
          <w:rFonts w:eastAsia="Times New Roman" w:cs="Times New Roman"/>
          <w:color w:val="0D0D0D" w:themeColor="text1" w:themeTint="F2"/>
          <w:sz w:val="28"/>
          <w:szCs w:val="28"/>
          <w:lang w:eastAsia="lv-LV"/>
        </w:rPr>
        <w:t>“</w:t>
      </w:r>
      <w:r w:rsidR="00F21BDB" w:rsidRPr="00797121">
        <w:rPr>
          <w:rFonts w:eastAsia="Times New Roman" w:cs="Times New Roman"/>
          <w:color w:val="0D0D0D" w:themeColor="text1" w:themeTint="F2"/>
          <w:sz w:val="28"/>
          <w:szCs w:val="28"/>
          <w:lang w:eastAsia="lv-LV"/>
        </w:rPr>
        <w:t>A2</w:t>
      </w:r>
      <w:r w:rsidR="00F21BDB">
        <w:rPr>
          <w:rFonts w:eastAsia="Times New Roman" w:cs="Times New Roman"/>
          <w:color w:val="0D0D0D" w:themeColor="text1" w:themeTint="F2"/>
          <w:sz w:val="28"/>
          <w:szCs w:val="28"/>
          <w:lang w:eastAsia="lv-LV"/>
        </w:rPr>
        <w:t xml:space="preserve">” ēkas attīstības projektu </w:t>
      </w:r>
      <w:r w:rsidR="00F21BDB" w:rsidRPr="00797121">
        <w:rPr>
          <w:rFonts w:eastAsia="Times New Roman" w:cs="Times New Roman"/>
          <w:color w:val="0D0D0D" w:themeColor="text1" w:themeTint="F2"/>
          <w:sz w:val="28"/>
          <w:szCs w:val="28"/>
          <w:lang w:eastAsia="lv-LV"/>
        </w:rPr>
        <w:t>CFLA 2018. gada 19. martā ir pieņēmusi starplēmumu par apstiprināšanu</w:t>
      </w:r>
      <w:r w:rsidR="00F21BDB">
        <w:rPr>
          <w:rFonts w:eastAsia="Times New Roman" w:cs="Times New Roman"/>
          <w:color w:val="0D0D0D" w:themeColor="text1" w:themeTint="F2"/>
          <w:sz w:val="28"/>
          <w:szCs w:val="28"/>
          <w:lang w:eastAsia="lv-LV"/>
        </w:rPr>
        <w:t xml:space="preserve"> un</w:t>
      </w:r>
      <w:r w:rsidR="00F21BDB" w:rsidRPr="00797121">
        <w:rPr>
          <w:rFonts w:eastAsia="Times New Roman" w:cs="Times New Roman"/>
          <w:color w:val="0D0D0D" w:themeColor="text1" w:themeTint="F2"/>
          <w:sz w:val="28"/>
          <w:szCs w:val="28"/>
          <w:lang w:eastAsia="lv-LV"/>
        </w:rPr>
        <w:t xml:space="preserve"> 2018. gada 29. martā </w:t>
      </w:r>
      <w:r w:rsidR="00F21BDB">
        <w:rPr>
          <w:rFonts w:eastAsia="Times New Roman" w:cs="Times New Roman"/>
          <w:color w:val="0D0D0D" w:themeColor="text1" w:themeTint="F2"/>
          <w:sz w:val="28"/>
          <w:szCs w:val="28"/>
          <w:lang w:eastAsia="lv-LV"/>
        </w:rPr>
        <w:t>tā</w:t>
      </w:r>
      <w:r w:rsidR="00F21BDB" w:rsidRPr="00797121">
        <w:rPr>
          <w:rFonts w:eastAsia="Times New Roman" w:cs="Times New Roman"/>
          <w:color w:val="0D0D0D" w:themeColor="text1" w:themeTint="F2"/>
          <w:sz w:val="28"/>
          <w:szCs w:val="28"/>
          <w:lang w:eastAsia="lv-LV"/>
        </w:rPr>
        <w:t xml:space="preserve"> ir iesniegta EK tehniskās palīdzības atbalstītajiem neatkarīgajiem ekspertiem lielā projekta iesnieguma kvalitātes izvērtēšanai. </w:t>
      </w:r>
      <w:r w:rsidR="00F21BDB">
        <w:rPr>
          <w:rFonts w:eastAsia="Times New Roman" w:cs="Times New Roman"/>
          <w:color w:val="0D0D0D" w:themeColor="text1" w:themeTint="F2"/>
          <w:sz w:val="28"/>
          <w:szCs w:val="28"/>
          <w:lang w:eastAsia="lv-LV"/>
        </w:rPr>
        <w:t xml:space="preserve">Vienlaikus jau </w:t>
      </w:r>
      <w:r w:rsidR="00F21BDB" w:rsidRPr="00797121">
        <w:rPr>
          <w:rFonts w:eastAsia="Times New Roman" w:cs="Times New Roman"/>
          <w:color w:val="0D0D0D" w:themeColor="text1" w:themeTint="F2"/>
          <w:sz w:val="28"/>
          <w:szCs w:val="28"/>
          <w:lang w:eastAsia="lv-LV"/>
        </w:rPr>
        <w:t xml:space="preserve">notiek būvprojekta izstrāde, ir izsludināti iepirkumi par būvprojekta ekspertīzes </w:t>
      </w:r>
      <w:r w:rsidR="00F21BDB">
        <w:rPr>
          <w:rFonts w:eastAsia="Times New Roman" w:cs="Times New Roman"/>
          <w:color w:val="0D0D0D" w:themeColor="text1" w:themeTint="F2"/>
          <w:sz w:val="28"/>
          <w:szCs w:val="28"/>
          <w:lang w:eastAsia="lv-LV"/>
        </w:rPr>
        <w:t>un</w:t>
      </w:r>
      <w:r w:rsidR="00F21BDB" w:rsidRPr="00797121">
        <w:rPr>
          <w:rFonts w:eastAsia="Times New Roman" w:cs="Times New Roman"/>
          <w:color w:val="0D0D0D" w:themeColor="text1" w:themeTint="F2"/>
          <w:sz w:val="28"/>
          <w:szCs w:val="28"/>
          <w:lang w:eastAsia="lv-LV"/>
        </w:rPr>
        <w:t xml:space="preserve"> būvdarbu veikšanu.</w:t>
      </w:r>
    </w:p>
    <w:p w14:paraId="48052C62" w14:textId="1A881A99" w:rsidR="00DE4FBB" w:rsidRPr="00797121" w:rsidRDefault="00284179" w:rsidP="004176BA">
      <w:pPr>
        <w:pStyle w:val="ListParagraph"/>
        <w:numPr>
          <w:ilvl w:val="0"/>
          <w:numId w:val="1"/>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797121">
        <w:rPr>
          <w:rFonts w:eastAsia="Times New Roman" w:cs="Times New Roman"/>
          <w:color w:val="0D0D0D" w:themeColor="text1" w:themeTint="F2"/>
          <w:sz w:val="28"/>
          <w:szCs w:val="28"/>
          <w:lang w:eastAsia="lv-LV"/>
        </w:rPr>
        <w:t>V</w:t>
      </w:r>
      <w:r w:rsidR="00E845EC">
        <w:rPr>
          <w:rFonts w:eastAsia="Times New Roman" w:cs="Times New Roman"/>
          <w:color w:val="0D0D0D" w:themeColor="text1" w:themeTint="F2"/>
          <w:sz w:val="28"/>
          <w:szCs w:val="28"/>
          <w:lang w:eastAsia="lv-LV"/>
        </w:rPr>
        <w:t>alsts akciju sabiedrība</w:t>
      </w:r>
      <w:r w:rsidRPr="00797121">
        <w:rPr>
          <w:rFonts w:eastAsia="Times New Roman" w:cs="Times New Roman"/>
          <w:color w:val="0D0D0D" w:themeColor="text1" w:themeTint="F2"/>
          <w:sz w:val="28"/>
          <w:szCs w:val="28"/>
          <w:lang w:eastAsia="lv-LV"/>
        </w:rPr>
        <w:t xml:space="preserve"> “Latvijas dzelzceļš” </w:t>
      </w:r>
      <w:r>
        <w:rPr>
          <w:rFonts w:eastAsia="Times New Roman" w:cs="Times New Roman"/>
          <w:color w:val="0D0D0D" w:themeColor="text1" w:themeTint="F2"/>
          <w:sz w:val="28"/>
          <w:szCs w:val="28"/>
          <w:lang w:eastAsia="lv-LV"/>
        </w:rPr>
        <w:t>turpina l</w:t>
      </w:r>
      <w:r w:rsidRPr="00797121">
        <w:rPr>
          <w:rFonts w:eastAsia="Times New Roman" w:cs="Times New Roman"/>
          <w:color w:val="0D0D0D" w:themeColor="text1" w:themeTint="F2"/>
          <w:sz w:val="28"/>
          <w:szCs w:val="28"/>
          <w:lang w:eastAsia="lv-LV"/>
        </w:rPr>
        <w:t>ielā projekta “Latvijas dzelzceļa tīkla elektrifikācija”</w:t>
      </w:r>
      <w:r w:rsidRPr="00797121">
        <w:rPr>
          <w:rStyle w:val="FootnoteReference"/>
          <w:rFonts w:eastAsia="Times New Roman" w:cs="Times New Roman"/>
          <w:color w:val="0D0D0D" w:themeColor="text1" w:themeTint="F2"/>
          <w:sz w:val="28"/>
          <w:szCs w:val="28"/>
          <w:lang w:eastAsia="lv-LV"/>
        </w:rPr>
        <w:footnoteReference w:id="13"/>
      </w:r>
      <w:r w:rsidRPr="00797121">
        <w:rPr>
          <w:rFonts w:eastAsia="Times New Roman" w:cs="Times New Roman"/>
          <w:color w:val="0D0D0D" w:themeColor="text1" w:themeTint="F2"/>
          <w:sz w:val="28"/>
          <w:szCs w:val="28"/>
          <w:lang w:eastAsia="lv-LV"/>
        </w:rPr>
        <w:t xml:space="preserve"> </w:t>
      </w:r>
      <w:r>
        <w:rPr>
          <w:rFonts w:eastAsia="Times New Roman" w:cs="Times New Roman"/>
          <w:color w:val="0D0D0D" w:themeColor="text1" w:themeTint="F2"/>
          <w:sz w:val="28"/>
          <w:szCs w:val="28"/>
          <w:lang w:eastAsia="lv-LV"/>
        </w:rPr>
        <w:t>dokumentācijas saskaņošanu ar</w:t>
      </w:r>
      <w:r w:rsidR="00DE4FBB" w:rsidRPr="00797121">
        <w:rPr>
          <w:rFonts w:eastAsia="Times New Roman" w:cs="Times New Roman"/>
          <w:color w:val="0D0D0D" w:themeColor="text1" w:themeTint="F2"/>
          <w:sz w:val="28"/>
          <w:szCs w:val="28"/>
          <w:lang w:eastAsia="lv-LV"/>
        </w:rPr>
        <w:t xml:space="preserve"> JASPERS</w:t>
      </w:r>
      <w:r w:rsidR="001C6CBF">
        <w:rPr>
          <w:rStyle w:val="FootnoteReference"/>
          <w:rFonts w:eastAsia="Times New Roman" w:cs="Times New Roman"/>
          <w:color w:val="0D0D0D" w:themeColor="text1" w:themeTint="F2"/>
          <w:sz w:val="28"/>
          <w:szCs w:val="28"/>
          <w:lang w:eastAsia="lv-LV"/>
        </w:rPr>
        <w:footnoteReference w:id="14"/>
      </w:r>
      <w:r w:rsidR="00DE4FBB" w:rsidRPr="00797121">
        <w:rPr>
          <w:rFonts w:eastAsia="Times New Roman" w:cs="Times New Roman"/>
          <w:color w:val="0D0D0D" w:themeColor="text1" w:themeTint="F2"/>
          <w:sz w:val="28"/>
          <w:szCs w:val="28"/>
          <w:lang w:eastAsia="lv-LV"/>
        </w:rPr>
        <w:t xml:space="preserve"> </w:t>
      </w:r>
      <w:r>
        <w:rPr>
          <w:rFonts w:eastAsia="Times New Roman" w:cs="Times New Roman"/>
          <w:color w:val="0D0D0D" w:themeColor="text1" w:themeTint="F2"/>
          <w:sz w:val="28"/>
          <w:szCs w:val="28"/>
          <w:lang w:eastAsia="lv-LV"/>
        </w:rPr>
        <w:lastRenderedPageBreak/>
        <w:t>ekspertiem pirms tālākas projekta iesnieguma virzības apstiprināšanai, kā arī paralēli gatavo iepirkumu dokumentāciju.</w:t>
      </w:r>
    </w:p>
    <w:p w14:paraId="61C78421" w14:textId="51DFA130" w:rsidR="00C63D94" w:rsidRPr="00797121" w:rsidRDefault="001D3912" w:rsidP="00C63D94">
      <w:pPr>
        <w:pStyle w:val="ListParagraph"/>
        <w:numPr>
          <w:ilvl w:val="0"/>
          <w:numId w:val="1"/>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797121">
        <w:rPr>
          <w:rFonts w:eastAsia="Times New Roman" w:cs="Times New Roman"/>
          <w:color w:val="0D0D0D" w:themeColor="text1" w:themeTint="F2"/>
          <w:sz w:val="28"/>
          <w:szCs w:val="28"/>
          <w:lang w:eastAsia="lv-LV"/>
        </w:rPr>
        <w:t xml:space="preserve">Lielā projekta </w:t>
      </w:r>
      <w:r w:rsidR="00F81E34" w:rsidRPr="00797121">
        <w:rPr>
          <w:rFonts w:eastAsia="Times New Roman" w:cs="Times New Roman"/>
          <w:color w:val="0D0D0D" w:themeColor="text1" w:themeTint="F2"/>
          <w:sz w:val="28"/>
          <w:szCs w:val="28"/>
          <w:lang w:eastAsia="lv-LV"/>
        </w:rPr>
        <w:t>“</w:t>
      </w:r>
      <w:r w:rsidRPr="00797121">
        <w:rPr>
          <w:rFonts w:eastAsia="Times New Roman" w:cs="Times New Roman"/>
          <w:color w:val="0D0D0D" w:themeColor="text1" w:themeTint="F2"/>
          <w:sz w:val="28"/>
          <w:szCs w:val="28"/>
          <w:lang w:eastAsia="lv-LV"/>
        </w:rPr>
        <w:t>Rīgas tramvaja infrastruktūras attīstība</w:t>
      </w:r>
      <w:r w:rsidR="00F81E34" w:rsidRPr="00797121">
        <w:rPr>
          <w:rFonts w:eastAsia="Times New Roman" w:cs="Times New Roman"/>
          <w:color w:val="0D0D0D" w:themeColor="text1" w:themeTint="F2"/>
          <w:sz w:val="28"/>
          <w:szCs w:val="28"/>
          <w:lang w:eastAsia="lv-LV"/>
        </w:rPr>
        <w:t>”</w:t>
      </w:r>
      <w:r w:rsidRPr="00797121">
        <w:rPr>
          <w:rFonts w:eastAsia="Times New Roman" w:cs="Times New Roman"/>
          <w:color w:val="0D0D0D" w:themeColor="text1" w:themeTint="F2"/>
          <w:sz w:val="28"/>
          <w:szCs w:val="28"/>
          <w:lang w:eastAsia="lv-LV"/>
        </w:rPr>
        <w:t xml:space="preserve"> </w:t>
      </w:r>
      <w:r w:rsidR="005D1A72">
        <w:rPr>
          <w:rFonts w:eastAsia="Times New Roman" w:cs="Times New Roman"/>
          <w:color w:val="0D0D0D" w:themeColor="text1" w:themeTint="F2"/>
          <w:sz w:val="28"/>
          <w:szCs w:val="28"/>
          <w:lang w:eastAsia="lv-LV"/>
        </w:rPr>
        <w:t>īstenošanā iepirkumu procesos ir bijuši kavējumi, tomēr</w:t>
      </w:r>
      <w:r w:rsidR="001C6CBF">
        <w:rPr>
          <w:rFonts w:eastAsia="Times New Roman" w:cs="Times New Roman"/>
          <w:color w:val="0D0D0D" w:themeColor="text1" w:themeTint="F2"/>
          <w:sz w:val="28"/>
          <w:szCs w:val="28"/>
          <w:lang w:eastAsia="lv-LV"/>
        </w:rPr>
        <w:t xml:space="preserve"> Rīgas pašvaldības sabiedrība ar ierobežotu atbildību “Rīgas Satiksme”</w:t>
      </w:r>
      <w:r w:rsidR="005D1A72">
        <w:rPr>
          <w:rFonts w:eastAsia="Times New Roman" w:cs="Times New Roman"/>
          <w:color w:val="0D0D0D" w:themeColor="text1" w:themeTint="F2"/>
          <w:sz w:val="28"/>
          <w:szCs w:val="28"/>
          <w:lang w:eastAsia="lv-LV"/>
        </w:rPr>
        <w:t xml:space="preserve"> </w:t>
      </w:r>
      <w:r w:rsidR="00707F6B" w:rsidRPr="00797121">
        <w:rPr>
          <w:rFonts w:eastAsia="Times New Roman" w:cs="Times New Roman"/>
          <w:color w:val="0D0D0D" w:themeColor="text1" w:themeTint="F2"/>
          <w:sz w:val="28"/>
          <w:szCs w:val="28"/>
          <w:lang w:eastAsia="lv-LV"/>
        </w:rPr>
        <w:t>2018.</w:t>
      </w:r>
      <w:r w:rsidR="00611903" w:rsidRPr="00797121">
        <w:rPr>
          <w:rFonts w:eastAsia="Times New Roman" w:cs="Times New Roman"/>
          <w:color w:val="0D0D0D" w:themeColor="text1" w:themeTint="F2"/>
          <w:sz w:val="28"/>
          <w:szCs w:val="28"/>
          <w:lang w:eastAsia="lv-LV"/>
        </w:rPr>
        <w:t> </w:t>
      </w:r>
      <w:r w:rsidR="00707F6B" w:rsidRPr="00797121">
        <w:rPr>
          <w:rFonts w:eastAsia="Times New Roman" w:cs="Times New Roman"/>
          <w:color w:val="0D0D0D" w:themeColor="text1" w:themeTint="F2"/>
          <w:sz w:val="28"/>
          <w:szCs w:val="28"/>
          <w:lang w:eastAsia="lv-LV"/>
        </w:rPr>
        <w:t>gada 30</w:t>
      </w:r>
      <w:r w:rsidR="00DA5DDD">
        <w:rPr>
          <w:rFonts w:eastAsia="Times New Roman" w:cs="Times New Roman"/>
          <w:color w:val="0D0D0D" w:themeColor="text1" w:themeTint="F2"/>
          <w:sz w:val="28"/>
          <w:szCs w:val="28"/>
          <w:lang w:eastAsia="lv-LV"/>
        </w:rPr>
        <w:t>.</w:t>
      </w:r>
      <w:r w:rsidR="00611903" w:rsidRPr="00797121">
        <w:rPr>
          <w:rFonts w:eastAsia="Times New Roman" w:cs="Times New Roman"/>
          <w:color w:val="0D0D0D" w:themeColor="text1" w:themeTint="F2"/>
          <w:sz w:val="28"/>
          <w:szCs w:val="28"/>
          <w:lang w:eastAsia="lv-LV"/>
        </w:rPr>
        <w:t> </w:t>
      </w:r>
      <w:r w:rsidR="00707F6B" w:rsidRPr="00797121">
        <w:rPr>
          <w:rFonts w:eastAsia="Times New Roman" w:cs="Times New Roman"/>
          <w:color w:val="0D0D0D" w:themeColor="text1" w:themeTint="F2"/>
          <w:sz w:val="28"/>
          <w:szCs w:val="28"/>
          <w:lang w:eastAsia="lv-LV"/>
        </w:rPr>
        <w:t xml:space="preserve">martā </w:t>
      </w:r>
      <w:r w:rsidR="001C6CBF" w:rsidRPr="00797121">
        <w:rPr>
          <w:rFonts w:eastAsia="Times New Roman" w:cs="Times New Roman"/>
          <w:color w:val="0D0D0D" w:themeColor="text1" w:themeTint="F2"/>
          <w:sz w:val="28"/>
          <w:szCs w:val="28"/>
          <w:lang w:eastAsia="lv-LV"/>
        </w:rPr>
        <w:t>izsludinā</w:t>
      </w:r>
      <w:r w:rsidR="001C6CBF">
        <w:rPr>
          <w:rFonts w:eastAsia="Times New Roman" w:cs="Times New Roman"/>
          <w:color w:val="0D0D0D" w:themeColor="text1" w:themeTint="F2"/>
          <w:sz w:val="28"/>
          <w:szCs w:val="28"/>
          <w:lang w:eastAsia="lv-LV"/>
        </w:rPr>
        <w:t xml:space="preserve">ja </w:t>
      </w:r>
      <w:r w:rsidR="00707F6B" w:rsidRPr="00797121">
        <w:rPr>
          <w:rFonts w:eastAsia="Times New Roman" w:cs="Times New Roman"/>
          <w:color w:val="0D0D0D" w:themeColor="text1" w:themeTint="F2"/>
          <w:sz w:val="28"/>
          <w:szCs w:val="28"/>
          <w:lang w:eastAsia="lv-LV"/>
        </w:rPr>
        <w:t>atklāt</w:t>
      </w:r>
      <w:r w:rsidR="001C6CBF">
        <w:rPr>
          <w:rFonts w:eastAsia="Times New Roman" w:cs="Times New Roman"/>
          <w:color w:val="0D0D0D" w:themeColor="text1" w:themeTint="F2"/>
          <w:sz w:val="28"/>
          <w:szCs w:val="28"/>
          <w:lang w:eastAsia="lv-LV"/>
        </w:rPr>
        <w:t>o</w:t>
      </w:r>
      <w:r w:rsidR="00707F6B" w:rsidRPr="00797121">
        <w:rPr>
          <w:rFonts w:eastAsia="Times New Roman" w:cs="Times New Roman"/>
          <w:color w:val="0D0D0D" w:themeColor="text1" w:themeTint="F2"/>
          <w:sz w:val="28"/>
          <w:szCs w:val="28"/>
          <w:lang w:eastAsia="lv-LV"/>
        </w:rPr>
        <w:t xml:space="preserve"> konkurs</w:t>
      </w:r>
      <w:r w:rsidR="001C6CBF">
        <w:rPr>
          <w:rFonts w:eastAsia="Times New Roman" w:cs="Times New Roman"/>
          <w:color w:val="0D0D0D" w:themeColor="text1" w:themeTint="F2"/>
          <w:sz w:val="28"/>
          <w:szCs w:val="28"/>
          <w:lang w:eastAsia="lv-LV"/>
        </w:rPr>
        <w:t>u</w:t>
      </w:r>
      <w:r w:rsidR="00707F6B" w:rsidRPr="00797121">
        <w:rPr>
          <w:rFonts w:eastAsia="Times New Roman" w:cs="Times New Roman"/>
          <w:color w:val="0D0D0D" w:themeColor="text1" w:themeTint="F2"/>
          <w:sz w:val="28"/>
          <w:szCs w:val="28"/>
          <w:lang w:eastAsia="lv-LV"/>
        </w:rPr>
        <w:t xml:space="preserve"> par zemās grīdas tramvaju piegādi.</w:t>
      </w:r>
      <w:r w:rsidRPr="00797121">
        <w:rPr>
          <w:rFonts w:eastAsia="Times New Roman" w:cs="Times New Roman"/>
          <w:color w:val="0D0D0D" w:themeColor="text1" w:themeTint="F2"/>
          <w:sz w:val="28"/>
          <w:szCs w:val="28"/>
          <w:lang w:eastAsia="lv-LV"/>
        </w:rPr>
        <w:t xml:space="preserve"> </w:t>
      </w:r>
      <w:r w:rsidR="00707F6B" w:rsidRPr="00797121">
        <w:rPr>
          <w:rFonts w:eastAsia="Times New Roman" w:cs="Times New Roman"/>
          <w:color w:val="0D0D0D" w:themeColor="text1" w:themeTint="F2"/>
          <w:sz w:val="28"/>
          <w:szCs w:val="28"/>
          <w:lang w:eastAsia="lv-LV"/>
        </w:rPr>
        <w:t>Turpinās sarunu procedūra par būvprojekta izstrādi jaunas tramvaju infrastruktūras posma izbūvei un esoš</w:t>
      </w:r>
      <w:r w:rsidR="0070324E" w:rsidRPr="00797121">
        <w:rPr>
          <w:rFonts w:eastAsia="Times New Roman" w:cs="Times New Roman"/>
          <w:color w:val="0D0D0D" w:themeColor="text1" w:themeTint="F2"/>
          <w:sz w:val="28"/>
          <w:szCs w:val="28"/>
          <w:lang w:eastAsia="lv-LV"/>
        </w:rPr>
        <w:t>ā</w:t>
      </w:r>
      <w:r w:rsidR="00C63D94" w:rsidRPr="00797121">
        <w:rPr>
          <w:rFonts w:eastAsia="Times New Roman" w:cs="Times New Roman"/>
          <w:color w:val="0D0D0D" w:themeColor="text1" w:themeTint="F2"/>
          <w:sz w:val="28"/>
          <w:szCs w:val="28"/>
          <w:lang w:eastAsia="lv-LV"/>
        </w:rPr>
        <w:t>s tramvaju līnijas pārbūvei.</w:t>
      </w:r>
    </w:p>
    <w:p w14:paraId="5656679E" w14:textId="44D5E922" w:rsidR="0047305D" w:rsidRPr="00797121" w:rsidRDefault="00D27791" w:rsidP="00CD4164">
      <w:pPr>
        <w:tabs>
          <w:tab w:val="left" w:pos="0"/>
        </w:tabs>
        <w:spacing w:after="120"/>
        <w:jc w:val="both"/>
        <w:rPr>
          <w:color w:val="0D0D0D" w:themeColor="text1" w:themeTint="F2"/>
          <w:sz w:val="28"/>
          <w:szCs w:val="28"/>
        </w:rPr>
      </w:pPr>
      <w:r w:rsidRPr="00797121" w:rsidDel="00D27791">
        <w:rPr>
          <w:rFonts w:eastAsia="Times New Roman" w:cs="Times New Roman"/>
          <w:color w:val="0D0D0D" w:themeColor="text1" w:themeTint="F2"/>
          <w:sz w:val="28"/>
          <w:szCs w:val="28"/>
          <w:lang w:eastAsia="lv-LV"/>
        </w:rPr>
        <w:t xml:space="preserve"> </w:t>
      </w:r>
    </w:p>
    <w:p w14:paraId="7868C8C8" w14:textId="6F0286EB" w:rsidR="00D60053" w:rsidRPr="00797121" w:rsidRDefault="00C2561E" w:rsidP="00AD4E65">
      <w:pPr>
        <w:spacing w:after="120"/>
        <w:rPr>
          <w:rFonts w:eastAsia="Times New Roman"/>
          <w:b/>
          <w:bCs/>
          <w:color w:val="0D0D0D" w:themeColor="text1" w:themeTint="F2"/>
          <w:sz w:val="28"/>
          <w:szCs w:val="28"/>
          <w:lang w:eastAsia="lv-LV"/>
        </w:rPr>
      </w:pPr>
      <w:r w:rsidRPr="00797121">
        <w:rPr>
          <w:rFonts w:eastAsia="Times New Roman"/>
          <w:b/>
          <w:bCs/>
          <w:color w:val="0D0D0D" w:themeColor="text1" w:themeTint="F2"/>
          <w:sz w:val="28"/>
          <w:szCs w:val="28"/>
          <w:lang w:eastAsia="lv-LV"/>
        </w:rPr>
        <w:t>Turpmākā prioritārā rīcība</w:t>
      </w:r>
      <w:r w:rsidR="00D60053" w:rsidRPr="00797121">
        <w:rPr>
          <w:rFonts w:eastAsia="Times New Roman"/>
          <w:b/>
          <w:bCs/>
          <w:color w:val="0D0D0D" w:themeColor="text1" w:themeTint="F2"/>
          <w:sz w:val="28"/>
          <w:szCs w:val="28"/>
          <w:lang w:eastAsia="lv-LV"/>
        </w:rPr>
        <w:t>:</w:t>
      </w:r>
    </w:p>
    <w:p w14:paraId="13E717F3" w14:textId="09F549DE" w:rsidR="00AA34FE" w:rsidRPr="00797121"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sidRPr="00797121">
        <w:rPr>
          <w:rFonts w:eastAsia="Times New Roman"/>
          <w:bCs/>
          <w:color w:val="0D0D0D" w:themeColor="text1" w:themeTint="F2"/>
          <w:sz w:val="28"/>
          <w:szCs w:val="28"/>
          <w:lang w:eastAsia="lv-LV"/>
        </w:rPr>
        <w:tab/>
      </w:r>
      <w:r w:rsidR="00773DB2" w:rsidRPr="00797121">
        <w:rPr>
          <w:rFonts w:eastAsia="Times New Roman"/>
          <w:bCs/>
          <w:color w:val="0D0D0D" w:themeColor="text1" w:themeTint="F2"/>
          <w:sz w:val="28"/>
          <w:szCs w:val="28"/>
          <w:lang w:eastAsia="lv-LV"/>
        </w:rPr>
        <w:t>CFLA t</w:t>
      </w:r>
      <w:r w:rsidR="00FD2C32" w:rsidRPr="00797121">
        <w:rPr>
          <w:rFonts w:eastAsia="Times New Roman"/>
          <w:bCs/>
          <w:color w:val="0D0D0D" w:themeColor="text1" w:themeTint="F2"/>
          <w:sz w:val="28"/>
          <w:szCs w:val="28"/>
          <w:lang w:eastAsia="lv-LV"/>
        </w:rPr>
        <w:t>urpin</w:t>
      </w:r>
      <w:r w:rsidR="00A667C5">
        <w:rPr>
          <w:rFonts w:eastAsia="Times New Roman"/>
          <w:bCs/>
          <w:color w:val="0D0D0D" w:themeColor="text1" w:themeTint="F2"/>
          <w:sz w:val="28"/>
          <w:szCs w:val="28"/>
          <w:lang w:eastAsia="lv-LV"/>
        </w:rPr>
        <w:t>a</w:t>
      </w:r>
      <w:r w:rsidR="00FD2C32" w:rsidRPr="00797121">
        <w:rPr>
          <w:rFonts w:eastAsia="Times New Roman"/>
          <w:bCs/>
          <w:color w:val="0D0D0D" w:themeColor="text1" w:themeTint="F2"/>
          <w:sz w:val="28"/>
          <w:szCs w:val="28"/>
          <w:lang w:eastAsia="lv-LV"/>
        </w:rPr>
        <w:t xml:space="preserve"> n</w:t>
      </w:r>
      <w:r w:rsidR="00457BC7" w:rsidRPr="00797121">
        <w:rPr>
          <w:rFonts w:eastAsia="Times New Roman"/>
          <w:bCs/>
          <w:color w:val="0D0D0D" w:themeColor="text1" w:themeTint="F2"/>
          <w:sz w:val="28"/>
          <w:szCs w:val="28"/>
          <w:lang w:eastAsia="lv-LV"/>
        </w:rPr>
        <w:t>eatlaidīg</w:t>
      </w:r>
      <w:r w:rsidR="00773DB2" w:rsidRPr="00797121">
        <w:rPr>
          <w:rFonts w:eastAsia="Times New Roman"/>
          <w:bCs/>
          <w:color w:val="0D0D0D" w:themeColor="text1" w:themeTint="F2"/>
          <w:sz w:val="28"/>
          <w:szCs w:val="28"/>
          <w:lang w:eastAsia="lv-LV"/>
        </w:rPr>
        <w:t>u</w:t>
      </w:r>
      <w:r w:rsidR="00457BC7" w:rsidRPr="00797121">
        <w:rPr>
          <w:rFonts w:eastAsia="Times New Roman"/>
          <w:bCs/>
          <w:color w:val="0D0D0D" w:themeColor="text1" w:themeTint="F2"/>
          <w:sz w:val="28"/>
          <w:szCs w:val="28"/>
          <w:lang w:eastAsia="lv-LV"/>
        </w:rPr>
        <w:t xml:space="preserve"> f</w:t>
      </w:r>
      <w:r w:rsidR="00C2561E" w:rsidRPr="00797121">
        <w:rPr>
          <w:rFonts w:eastAsia="Times New Roman"/>
          <w:bCs/>
          <w:color w:val="0D0D0D" w:themeColor="text1" w:themeTint="F2"/>
          <w:sz w:val="28"/>
          <w:szCs w:val="28"/>
          <w:lang w:eastAsia="lv-LV"/>
        </w:rPr>
        <w:t>okus</w:t>
      </w:r>
      <w:r w:rsidR="00773DB2" w:rsidRPr="00797121">
        <w:rPr>
          <w:rFonts w:eastAsia="Times New Roman"/>
          <w:bCs/>
          <w:color w:val="0D0D0D" w:themeColor="text1" w:themeTint="F2"/>
          <w:sz w:val="28"/>
          <w:szCs w:val="28"/>
          <w:lang w:eastAsia="lv-LV"/>
        </w:rPr>
        <w:t>u</w:t>
      </w:r>
      <w:r w:rsidR="00A667C5">
        <w:rPr>
          <w:rFonts w:eastAsia="Times New Roman"/>
          <w:bCs/>
          <w:color w:val="0D0D0D" w:themeColor="text1" w:themeTint="F2"/>
          <w:sz w:val="28"/>
          <w:szCs w:val="28"/>
          <w:lang w:eastAsia="lv-LV"/>
        </w:rPr>
        <w:t xml:space="preserve"> </w:t>
      </w:r>
      <w:r w:rsidR="00C2561E" w:rsidRPr="00797121">
        <w:rPr>
          <w:rFonts w:eastAsia="Times New Roman"/>
          <w:bCs/>
          <w:color w:val="0D0D0D" w:themeColor="text1" w:themeTint="F2"/>
          <w:sz w:val="28"/>
          <w:szCs w:val="28"/>
          <w:lang w:eastAsia="lv-LV"/>
        </w:rPr>
        <w:t xml:space="preserve">uz projektu ieviešanas veicināšanu, tajā skaitā </w:t>
      </w:r>
      <w:r w:rsidR="00773DB2" w:rsidRPr="00797121">
        <w:rPr>
          <w:rFonts w:eastAsia="Times New Roman"/>
          <w:bCs/>
          <w:color w:val="0D0D0D" w:themeColor="text1" w:themeTint="F2"/>
          <w:sz w:val="28"/>
          <w:szCs w:val="28"/>
          <w:lang w:eastAsia="lv-LV"/>
        </w:rPr>
        <w:t xml:space="preserve">projektu ieviešanas prognožu kvalitātes uzlabošanu un </w:t>
      </w:r>
      <w:r w:rsidR="00C2561E" w:rsidRPr="00797121">
        <w:rPr>
          <w:rFonts w:eastAsia="Times New Roman"/>
          <w:bCs/>
          <w:color w:val="0D0D0D" w:themeColor="text1" w:themeTint="F2"/>
          <w:sz w:val="28"/>
          <w:szCs w:val="28"/>
          <w:lang w:eastAsia="lv-LV"/>
        </w:rPr>
        <w:t>ikmēneša plānu izpildes disciplīnas stiprināšanu</w:t>
      </w:r>
      <w:r w:rsidR="006C433C">
        <w:rPr>
          <w:rFonts w:eastAsia="Times New Roman"/>
          <w:bCs/>
          <w:color w:val="0D0D0D" w:themeColor="text1" w:themeTint="F2"/>
          <w:sz w:val="28"/>
          <w:szCs w:val="28"/>
          <w:lang w:eastAsia="lv-LV"/>
        </w:rPr>
        <w:t>, kā arī o</w:t>
      </w:r>
      <w:r w:rsidR="00C2561E" w:rsidRPr="00797121">
        <w:rPr>
          <w:rFonts w:eastAsia="Times New Roman"/>
          <w:bCs/>
          <w:color w:val="0D0D0D" w:themeColor="text1" w:themeTint="F2"/>
          <w:sz w:val="28"/>
          <w:szCs w:val="28"/>
          <w:lang w:eastAsia="lv-LV"/>
        </w:rPr>
        <w:t xml:space="preserve">peratīvi </w:t>
      </w:r>
      <w:r w:rsidR="006C433C">
        <w:rPr>
          <w:rFonts w:eastAsia="Times New Roman"/>
          <w:bCs/>
          <w:color w:val="0D0D0D" w:themeColor="text1" w:themeTint="F2"/>
          <w:sz w:val="28"/>
          <w:szCs w:val="28"/>
          <w:lang w:eastAsia="lv-LV"/>
        </w:rPr>
        <w:t>sniedz</w:t>
      </w:r>
      <w:r w:rsidR="00A667C5">
        <w:rPr>
          <w:rFonts w:eastAsia="Times New Roman"/>
          <w:bCs/>
          <w:color w:val="0D0D0D" w:themeColor="text1" w:themeTint="F2"/>
          <w:sz w:val="28"/>
          <w:szCs w:val="28"/>
          <w:lang w:eastAsia="lv-LV"/>
        </w:rPr>
        <w:t xml:space="preserve"> </w:t>
      </w:r>
      <w:r w:rsidR="006C433C">
        <w:rPr>
          <w:rFonts w:eastAsia="Times New Roman"/>
          <w:bCs/>
          <w:color w:val="0D0D0D" w:themeColor="text1" w:themeTint="F2"/>
          <w:sz w:val="28"/>
          <w:szCs w:val="28"/>
          <w:lang w:eastAsia="lv-LV"/>
        </w:rPr>
        <w:t xml:space="preserve">nepieciešamo </w:t>
      </w:r>
      <w:r w:rsidR="00A667C5">
        <w:rPr>
          <w:rFonts w:eastAsia="Times New Roman"/>
          <w:bCs/>
          <w:color w:val="0D0D0D" w:themeColor="text1" w:themeTint="F2"/>
          <w:sz w:val="28"/>
          <w:szCs w:val="28"/>
          <w:lang w:eastAsia="lv-LV"/>
        </w:rPr>
        <w:t>konsultatīv</w:t>
      </w:r>
      <w:r w:rsidR="006C433C">
        <w:rPr>
          <w:rFonts w:eastAsia="Times New Roman"/>
          <w:bCs/>
          <w:color w:val="0D0D0D" w:themeColor="text1" w:themeTint="F2"/>
          <w:sz w:val="28"/>
          <w:szCs w:val="28"/>
          <w:lang w:eastAsia="lv-LV"/>
        </w:rPr>
        <w:t>u</w:t>
      </w:r>
      <w:r w:rsidR="00A667C5">
        <w:rPr>
          <w:rFonts w:eastAsia="Times New Roman"/>
          <w:bCs/>
          <w:color w:val="0D0D0D" w:themeColor="text1" w:themeTint="F2"/>
          <w:sz w:val="28"/>
          <w:szCs w:val="28"/>
          <w:lang w:eastAsia="lv-LV"/>
        </w:rPr>
        <w:t xml:space="preserve"> atbalst</w:t>
      </w:r>
      <w:r w:rsidR="006C433C">
        <w:rPr>
          <w:rFonts w:eastAsia="Times New Roman"/>
          <w:bCs/>
          <w:color w:val="0D0D0D" w:themeColor="text1" w:themeTint="F2"/>
          <w:sz w:val="28"/>
          <w:szCs w:val="28"/>
          <w:lang w:eastAsia="lv-LV"/>
        </w:rPr>
        <w:t>u</w:t>
      </w:r>
      <w:r w:rsidR="00A667C5">
        <w:rPr>
          <w:rFonts w:eastAsia="Times New Roman"/>
          <w:bCs/>
          <w:color w:val="0D0D0D" w:themeColor="text1" w:themeTint="F2"/>
          <w:sz w:val="28"/>
          <w:szCs w:val="28"/>
          <w:lang w:eastAsia="lv-LV"/>
        </w:rPr>
        <w:t xml:space="preserve"> projektu īstenotājiem</w:t>
      </w:r>
      <w:r w:rsidR="008A0AD7" w:rsidRPr="00797121">
        <w:rPr>
          <w:rFonts w:eastAsia="Times New Roman"/>
          <w:bCs/>
          <w:color w:val="0D0D0D" w:themeColor="text1" w:themeTint="F2"/>
          <w:sz w:val="28"/>
          <w:szCs w:val="28"/>
          <w:lang w:eastAsia="lv-LV"/>
        </w:rPr>
        <w:t>.</w:t>
      </w:r>
      <w:r w:rsidR="00A667C5">
        <w:rPr>
          <w:rFonts w:eastAsia="Times New Roman"/>
          <w:bCs/>
          <w:color w:val="0D0D0D" w:themeColor="text1" w:themeTint="F2"/>
          <w:sz w:val="28"/>
          <w:szCs w:val="28"/>
          <w:lang w:eastAsia="lv-LV"/>
        </w:rPr>
        <w:t xml:space="preserve"> </w:t>
      </w:r>
      <w:r w:rsidR="006C433C">
        <w:rPr>
          <w:rFonts w:eastAsia="Times New Roman"/>
          <w:bCs/>
          <w:color w:val="0D0D0D" w:themeColor="text1" w:themeTint="F2"/>
          <w:sz w:val="28"/>
          <w:szCs w:val="28"/>
          <w:lang w:eastAsia="lv-LV"/>
        </w:rPr>
        <w:t>Tāpat 2018.</w:t>
      </w:r>
      <w:r w:rsidR="00D27791">
        <w:rPr>
          <w:rFonts w:eastAsia="Times New Roman"/>
          <w:bCs/>
          <w:color w:val="0D0D0D" w:themeColor="text1" w:themeTint="F2"/>
          <w:sz w:val="28"/>
          <w:szCs w:val="28"/>
          <w:lang w:eastAsia="lv-LV"/>
        </w:rPr>
        <w:t> </w:t>
      </w:r>
      <w:r w:rsidR="006C433C">
        <w:rPr>
          <w:rFonts w:eastAsia="Times New Roman"/>
          <w:bCs/>
          <w:color w:val="0D0D0D" w:themeColor="text1" w:themeTint="F2"/>
          <w:sz w:val="28"/>
          <w:szCs w:val="28"/>
          <w:lang w:eastAsia="lv-LV"/>
        </w:rPr>
        <w:t xml:space="preserve">gadā CFLA nodrošina intensīvu projektu atlašu posmu, maksimāli operatīvu projektu izvērtēšanu un līgumu slēgšanu investīciju uzsākšanai. </w:t>
      </w:r>
      <w:r w:rsidR="0032174F">
        <w:rPr>
          <w:rFonts w:eastAsia="Times New Roman"/>
          <w:bCs/>
          <w:color w:val="0D0D0D" w:themeColor="text1" w:themeTint="F2"/>
          <w:sz w:val="28"/>
          <w:szCs w:val="28"/>
          <w:lang w:eastAsia="lv-LV"/>
        </w:rPr>
        <w:t>Sagaidāms, ka būvniecības sezonā CFLA veiks nepieciešamos uzraudzības un kontroles pasākumus, lai pēc iespējas raiti varētu veikt atbalsta maksājumus par projektos veiktajiem izdevumiem.</w:t>
      </w:r>
    </w:p>
    <w:p w14:paraId="25F18A4E" w14:textId="14860696" w:rsidR="00457BC7" w:rsidRPr="00797121"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sidRPr="00797121">
        <w:rPr>
          <w:rFonts w:eastAsia="Times New Roman"/>
          <w:bCs/>
          <w:color w:val="0D0D0D" w:themeColor="text1" w:themeTint="F2"/>
          <w:sz w:val="28"/>
          <w:szCs w:val="28"/>
          <w:lang w:eastAsia="lv-LV"/>
        </w:rPr>
        <w:tab/>
      </w:r>
      <w:r w:rsidR="006817C3" w:rsidRPr="00797121">
        <w:rPr>
          <w:rFonts w:eastAsia="Times New Roman"/>
          <w:bCs/>
          <w:color w:val="0D0D0D" w:themeColor="text1" w:themeTint="F2"/>
          <w:sz w:val="28"/>
          <w:szCs w:val="28"/>
          <w:lang w:eastAsia="lv-LV"/>
        </w:rPr>
        <w:t xml:space="preserve">Ikmēneša ziņojumos </w:t>
      </w:r>
      <w:r w:rsidR="00C2561E" w:rsidRPr="00797121">
        <w:rPr>
          <w:rFonts w:eastAsia="Times New Roman"/>
          <w:bCs/>
          <w:color w:val="0D0D0D" w:themeColor="text1" w:themeTint="F2"/>
          <w:sz w:val="28"/>
          <w:szCs w:val="28"/>
          <w:lang w:eastAsia="lv-LV"/>
        </w:rPr>
        <w:t xml:space="preserve">FM </w:t>
      </w:r>
      <w:r w:rsidR="005E13D0" w:rsidRPr="00797121">
        <w:rPr>
          <w:rFonts w:eastAsia="Times New Roman"/>
          <w:bCs/>
          <w:color w:val="0D0D0D" w:themeColor="text1" w:themeTint="F2"/>
          <w:sz w:val="28"/>
          <w:szCs w:val="28"/>
          <w:lang w:eastAsia="lv-LV"/>
        </w:rPr>
        <w:t xml:space="preserve">turpinās </w:t>
      </w:r>
      <w:r w:rsidR="00C2561E" w:rsidRPr="00797121">
        <w:rPr>
          <w:rFonts w:eastAsia="Times New Roman"/>
          <w:bCs/>
          <w:color w:val="0D0D0D" w:themeColor="text1" w:themeTint="F2"/>
          <w:sz w:val="28"/>
          <w:szCs w:val="28"/>
          <w:lang w:eastAsia="lv-LV"/>
        </w:rPr>
        <w:t>informē</w:t>
      </w:r>
      <w:r w:rsidR="005E13D0" w:rsidRPr="00797121">
        <w:rPr>
          <w:rFonts w:eastAsia="Times New Roman"/>
          <w:bCs/>
          <w:color w:val="0D0D0D" w:themeColor="text1" w:themeTint="F2"/>
          <w:sz w:val="28"/>
          <w:szCs w:val="28"/>
          <w:lang w:eastAsia="lv-LV"/>
        </w:rPr>
        <w:t>t</w:t>
      </w:r>
      <w:r w:rsidR="00C2561E" w:rsidRPr="00797121">
        <w:rPr>
          <w:rFonts w:eastAsia="Times New Roman"/>
          <w:bCs/>
          <w:color w:val="0D0D0D" w:themeColor="text1" w:themeTint="F2"/>
          <w:sz w:val="28"/>
          <w:szCs w:val="28"/>
          <w:lang w:eastAsia="lv-LV"/>
        </w:rPr>
        <w:t xml:space="preserve"> </w:t>
      </w:r>
      <w:r w:rsidR="00642931" w:rsidRPr="00797121">
        <w:rPr>
          <w:rFonts w:eastAsia="Times New Roman"/>
          <w:bCs/>
          <w:color w:val="0D0D0D" w:themeColor="text1" w:themeTint="F2"/>
          <w:sz w:val="28"/>
          <w:szCs w:val="28"/>
          <w:lang w:eastAsia="lv-LV"/>
        </w:rPr>
        <w:t xml:space="preserve">Saeimu, </w:t>
      </w:r>
      <w:r w:rsidR="00C2561E" w:rsidRPr="00797121">
        <w:rPr>
          <w:rFonts w:eastAsia="Times New Roman"/>
          <w:bCs/>
          <w:color w:val="0D0D0D" w:themeColor="text1" w:themeTint="F2"/>
          <w:sz w:val="28"/>
          <w:szCs w:val="28"/>
          <w:lang w:eastAsia="lv-LV"/>
        </w:rPr>
        <w:t>valdību</w:t>
      </w:r>
      <w:r w:rsidR="00E86274" w:rsidRPr="00797121">
        <w:rPr>
          <w:rFonts w:eastAsia="Times New Roman"/>
          <w:bCs/>
          <w:color w:val="0D0D0D" w:themeColor="text1" w:themeTint="F2"/>
          <w:sz w:val="28"/>
          <w:szCs w:val="28"/>
          <w:lang w:eastAsia="lv-LV"/>
        </w:rPr>
        <w:t xml:space="preserve"> </w:t>
      </w:r>
      <w:r w:rsidR="00642931" w:rsidRPr="00797121">
        <w:rPr>
          <w:rFonts w:eastAsia="Times New Roman"/>
          <w:bCs/>
          <w:color w:val="0D0D0D" w:themeColor="text1" w:themeTint="F2"/>
          <w:sz w:val="28"/>
          <w:szCs w:val="28"/>
          <w:lang w:eastAsia="lv-LV"/>
        </w:rPr>
        <w:t xml:space="preserve">un sabiedrību </w:t>
      </w:r>
      <w:r w:rsidR="005E13D0" w:rsidRPr="00797121">
        <w:rPr>
          <w:rFonts w:eastAsia="Times New Roman"/>
          <w:bCs/>
          <w:color w:val="0D0D0D" w:themeColor="text1" w:themeTint="F2"/>
          <w:sz w:val="28"/>
          <w:szCs w:val="28"/>
          <w:lang w:eastAsia="lv-LV"/>
        </w:rPr>
        <w:t xml:space="preserve">par </w:t>
      </w:r>
      <w:r w:rsidR="00642931" w:rsidRPr="00797121">
        <w:rPr>
          <w:rFonts w:eastAsia="Times New Roman"/>
          <w:bCs/>
          <w:color w:val="0D0D0D" w:themeColor="text1" w:themeTint="F2"/>
          <w:sz w:val="28"/>
          <w:szCs w:val="28"/>
          <w:lang w:eastAsia="lv-LV"/>
        </w:rPr>
        <w:t xml:space="preserve">Kohēzijas politikas investīciju </w:t>
      </w:r>
      <w:r w:rsidR="005E13D0" w:rsidRPr="00797121">
        <w:rPr>
          <w:rFonts w:eastAsia="Times New Roman"/>
          <w:bCs/>
          <w:color w:val="0D0D0D" w:themeColor="text1" w:themeTint="F2"/>
          <w:sz w:val="28"/>
          <w:szCs w:val="28"/>
          <w:lang w:eastAsia="lv-LV"/>
        </w:rPr>
        <w:t xml:space="preserve">ieviešanas progresu, </w:t>
      </w:r>
      <w:r w:rsidR="00642931" w:rsidRPr="00797121">
        <w:rPr>
          <w:rFonts w:eastAsia="Times New Roman"/>
          <w:bCs/>
          <w:color w:val="0D0D0D" w:themeColor="text1" w:themeTint="F2"/>
          <w:sz w:val="28"/>
          <w:szCs w:val="28"/>
          <w:lang w:eastAsia="lv-LV"/>
        </w:rPr>
        <w:t xml:space="preserve">rezultātiem un </w:t>
      </w:r>
      <w:r w:rsidR="00781014" w:rsidRPr="00797121">
        <w:rPr>
          <w:rFonts w:eastAsia="Times New Roman"/>
          <w:bCs/>
          <w:color w:val="0D0D0D" w:themeColor="text1" w:themeTint="F2"/>
          <w:sz w:val="28"/>
          <w:szCs w:val="28"/>
          <w:lang w:eastAsia="lv-LV"/>
        </w:rPr>
        <w:t xml:space="preserve">pieņemto </w:t>
      </w:r>
      <w:r w:rsidR="00642931" w:rsidRPr="00797121">
        <w:rPr>
          <w:rFonts w:eastAsia="Times New Roman"/>
          <w:bCs/>
          <w:color w:val="0D0D0D" w:themeColor="text1" w:themeTint="F2"/>
          <w:sz w:val="28"/>
          <w:szCs w:val="28"/>
          <w:lang w:eastAsia="lv-LV"/>
        </w:rPr>
        <w:t xml:space="preserve">nozīmīgāko </w:t>
      </w:r>
      <w:r w:rsidR="00781014" w:rsidRPr="00797121">
        <w:rPr>
          <w:rFonts w:eastAsia="Times New Roman"/>
          <w:bCs/>
          <w:color w:val="0D0D0D" w:themeColor="text1" w:themeTint="F2"/>
          <w:sz w:val="28"/>
          <w:szCs w:val="28"/>
          <w:lang w:eastAsia="lv-LV"/>
        </w:rPr>
        <w:t>lēmumu izpildi</w:t>
      </w:r>
      <w:r w:rsidR="00642931" w:rsidRPr="00797121">
        <w:rPr>
          <w:rFonts w:eastAsia="Times New Roman"/>
          <w:bCs/>
          <w:color w:val="0D0D0D" w:themeColor="text1" w:themeTint="F2"/>
          <w:sz w:val="28"/>
          <w:szCs w:val="28"/>
          <w:lang w:eastAsia="lv-LV"/>
        </w:rPr>
        <w:t>, kā arī vērsīs uzmanību uz ievērojamiem riskiem, vienlaikus sniedzot priekšlikumus rīcībai.</w:t>
      </w:r>
    </w:p>
    <w:p w14:paraId="18DBAC8F" w14:textId="77777777" w:rsidR="00523626" w:rsidRPr="00797121" w:rsidRDefault="00523626" w:rsidP="00AD4E65">
      <w:pPr>
        <w:pStyle w:val="ListParagraph"/>
        <w:suppressAutoHyphens/>
        <w:spacing w:after="120"/>
        <w:ind w:left="0" w:firstLine="425"/>
        <w:contextualSpacing w:val="0"/>
        <w:jc w:val="both"/>
        <w:rPr>
          <w:rFonts w:eastAsia="Times New Roman"/>
          <w:bCs/>
          <w:color w:val="0D0D0D" w:themeColor="text1" w:themeTint="F2"/>
          <w:sz w:val="28"/>
          <w:szCs w:val="28"/>
          <w:lang w:eastAsia="lv-LV"/>
        </w:rPr>
      </w:pPr>
    </w:p>
    <w:tbl>
      <w:tblPr>
        <w:tblStyle w:val="TableGrid"/>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D6536B" w:rsidRPr="00797121" w14:paraId="2B83EFEB" w14:textId="77777777" w:rsidTr="006D4D9D">
        <w:trPr>
          <w:trHeight w:val="273"/>
        </w:trPr>
        <w:tc>
          <w:tcPr>
            <w:tcW w:w="4544" w:type="dxa"/>
          </w:tcPr>
          <w:p w14:paraId="00713016" w14:textId="77777777" w:rsidR="00185DAE" w:rsidRPr="00797121" w:rsidRDefault="00185DAE" w:rsidP="00AD4E65">
            <w:pPr>
              <w:tabs>
                <w:tab w:val="right" w:pos="9072"/>
              </w:tabs>
              <w:suppressAutoHyphens/>
              <w:rPr>
                <w:rFonts w:eastAsia="Calibri" w:cs="Times New Roman"/>
                <w:color w:val="0D0D0D" w:themeColor="text1" w:themeTint="F2"/>
                <w:sz w:val="28"/>
                <w:szCs w:val="24"/>
                <w:lang w:eastAsia="ar-SA"/>
              </w:rPr>
            </w:pPr>
          </w:p>
          <w:p w14:paraId="2C1E0047" w14:textId="77777777" w:rsidR="00185DAE" w:rsidRPr="00797121" w:rsidRDefault="00185DAE" w:rsidP="00AD4E65">
            <w:pPr>
              <w:tabs>
                <w:tab w:val="right" w:pos="9072"/>
              </w:tabs>
              <w:suppressAutoHyphens/>
              <w:rPr>
                <w:rFonts w:eastAsia="Calibri" w:cs="Times New Roman"/>
                <w:color w:val="0D0D0D" w:themeColor="text1" w:themeTint="F2"/>
                <w:sz w:val="28"/>
                <w:szCs w:val="24"/>
                <w:lang w:eastAsia="ar-SA"/>
              </w:rPr>
            </w:pPr>
          </w:p>
          <w:p w14:paraId="6D072ECC" w14:textId="0C9430BA" w:rsidR="00FA6A3A" w:rsidRPr="00797121" w:rsidRDefault="00F940B2" w:rsidP="00AD4E65">
            <w:pPr>
              <w:tabs>
                <w:tab w:val="right" w:pos="9072"/>
              </w:tabs>
              <w:suppressAutoHyphens/>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Finanšu ministre</w:t>
            </w:r>
          </w:p>
          <w:p w14:paraId="25527D11" w14:textId="02065291" w:rsidR="0042754E" w:rsidRPr="00797121" w:rsidRDefault="0042754E" w:rsidP="00AD4E65">
            <w:pPr>
              <w:tabs>
                <w:tab w:val="right" w:pos="9072"/>
              </w:tabs>
              <w:suppressAutoHyphens/>
              <w:rPr>
                <w:rFonts w:eastAsia="Calibri" w:cs="Times New Roman"/>
                <w:color w:val="0D0D0D" w:themeColor="text1" w:themeTint="F2"/>
                <w:sz w:val="28"/>
                <w:szCs w:val="24"/>
                <w:lang w:eastAsia="ar-SA"/>
              </w:rPr>
            </w:pPr>
          </w:p>
        </w:tc>
        <w:tc>
          <w:tcPr>
            <w:tcW w:w="4545" w:type="dxa"/>
          </w:tcPr>
          <w:p w14:paraId="560FE7A4" w14:textId="77777777" w:rsidR="00185DAE" w:rsidRPr="00797121" w:rsidRDefault="00765270" w:rsidP="00AD4E65">
            <w:pPr>
              <w:tabs>
                <w:tab w:val="left" w:pos="1234"/>
                <w:tab w:val="right" w:pos="4315"/>
                <w:tab w:val="right" w:pos="9072"/>
              </w:tabs>
              <w:suppressAutoHyphens/>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ab/>
            </w:r>
            <w:r w:rsidRPr="00797121">
              <w:rPr>
                <w:rFonts w:eastAsia="Calibri" w:cs="Times New Roman"/>
                <w:color w:val="0D0D0D" w:themeColor="text1" w:themeTint="F2"/>
                <w:sz w:val="28"/>
                <w:szCs w:val="24"/>
                <w:lang w:eastAsia="ar-SA"/>
              </w:rPr>
              <w:tab/>
            </w:r>
          </w:p>
          <w:p w14:paraId="3581288D" w14:textId="77777777" w:rsidR="00185DAE" w:rsidRPr="00797121" w:rsidRDefault="00185DAE" w:rsidP="00AD4E65">
            <w:pPr>
              <w:tabs>
                <w:tab w:val="left" w:pos="1234"/>
                <w:tab w:val="right" w:pos="4315"/>
                <w:tab w:val="right" w:pos="9072"/>
              </w:tabs>
              <w:suppressAutoHyphens/>
              <w:rPr>
                <w:rFonts w:eastAsia="Calibri" w:cs="Times New Roman"/>
                <w:color w:val="0D0D0D" w:themeColor="text1" w:themeTint="F2"/>
                <w:sz w:val="28"/>
                <w:szCs w:val="24"/>
                <w:lang w:eastAsia="ar-SA"/>
              </w:rPr>
            </w:pPr>
          </w:p>
          <w:p w14:paraId="6894B22A" w14:textId="4D4A468B" w:rsidR="00F940B2" w:rsidRPr="00797121" w:rsidRDefault="00FA6A3A" w:rsidP="00185DAE">
            <w:pPr>
              <w:tabs>
                <w:tab w:val="left" w:pos="1234"/>
                <w:tab w:val="right" w:pos="4315"/>
                <w:tab w:val="right" w:pos="9072"/>
              </w:tabs>
              <w:suppressAutoHyphens/>
              <w:jc w:val="right"/>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D.</w:t>
            </w:r>
            <w:r w:rsidR="00BD0807" w:rsidRPr="00797121">
              <w:rPr>
                <w:rFonts w:eastAsia="Calibri" w:cs="Times New Roman"/>
                <w:color w:val="0D0D0D" w:themeColor="text1" w:themeTint="F2"/>
                <w:sz w:val="28"/>
                <w:szCs w:val="24"/>
                <w:lang w:eastAsia="ar-SA"/>
              </w:rPr>
              <w:t xml:space="preserve"> </w:t>
            </w:r>
            <w:r w:rsidRPr="00797121">
              <w:rPr>
                <w:rFonts w:eastAsia="Calibri" w:cs="Times New Roman"/>
                <w:color w:val="0D0D0D" w:themeColor="text1" w:themeTint="F2"/>
                <w:sz w:val="28"/>
                <w:szCs w:val="24"/>
                <w:lang w:eastAsia="ar-SA"/>
              </w:rPr>
              <w:t>Reizniece-Ozola</w:t>
            </w:r>
          </w:p>
        </w:tc>
      </w:tr>
    </w:tbl>
    <w:p w14:paraId="34DD66C6" w14:textId="77777777" w:rsidR="00E9667C" w:rsidRPr="00797121" w:rsidRDefault="00E9667C" w:rsidP="00AD4E65">
      <w:pPr>
        <w:tabs>
          <w:tab w:val="right" w:pos="9072"/>
        </w:tabs>
        <w:suppressAutoHyphens/>
        <w:rPr>
          <w:color w:val="0D0D0D" w:themeColor="text1" w:themeTint="F2"/>
          <w:szCs w:val="24"/>
        </w:rPr>
      </w:pPr>
    </w:p>
    <w:p w14:paraId="541EEC25" w14:textId="6381B050" w:rsidR="00E9667C" w:rsidRPr="00797121" w:rsidRDefault="00E9667C" w:rsidP="00AD4E65">
      <w:pPr>
        <w:tabs>
          <w:tab w:val="right" w:pos="9072"/>
        </w:tabs>
        <w:suppressAutoHyphens/>
        <w:rPr>
          <w:color w:val="0D0D0D" w:themeColor="text1" w:themeTint="F2"/>
          <w:szCs w:val="24"/>
        </w:rPr>
      </w:pPr>
    </w:p>
    <w:p w14:paraId="0155DE35" w14:textId="4E37AC39" w:rsidR="00777399" w:rsidRDefault="00777399" w:rsidP="00AD4E65">
      <w:pPr>
        <w:tabs>
          <w:tab w:val="right" w:pos="9072"/>
        </w:tabs>
        <w:suppressAutoHyphens/>
        <w:rPr>
          <w:color w:val="0D0D0D" w:themeColor="text1" w:themeTint="F2"/>
          <w:szCs w:val="24"/>
        </w:rPr>
      </w:pPr>
    </w:p>
    <w:p w14:paraId="48D6EF3C" w14:textId="77777777" w:rsidR="007B4E2E" w:rsidRPr="00797121" w:rsidRDefault="007B4E2E" w:rsidP="00AD4E65">
      <w:pPr>
        <w:tabs>
          <w:tab w:val="right" w:pos="9072"/>
        </w:tabs>
        <w:suppressAutoHyphens/>
        <w:rPr>
          <w:color w:val="0D0D0D" w:themeColor="text1" w:themeTint="F2"/>
          <w:szCs w:val="24"/>
        </w:rPr>
      </w:pPr>
    </w:p>
    <w:p w14:paraId="5DEDDC7B" w14:textId="4B5170B9" w:rsidR="00B13565" w:rsidRPr="00797121" w:rsidRDefault="007F419C" w:rsidP="00AD4E65">
      <w:pPr>
        <w:tabs>
          <w:tab w:val="right" w:pos="9072"/>
        </w:tabs>
        <w:suppressAutoHyphens/>
        <w:rPr>
          <w:color w:val="0D0D0D" w:themeColor="text1" w:themeTint="F2"/>
          <w:szCs w:val="24"/>
        </w:rPr>
      </w:pPr>
      <w:r w:rsidRPr="00797121">
        <w:rPr>
          <w:color w:val="0D0D0D" w:themeColor="text1" w:themeTint="F2"/>
          <w:szCs w:val="24"/>
        </w:rPr>
        <w:t>Valaine</w:t>
      </w:r>
      <w:r w:rsidR="00AE34D2" w:rsidRPr="00797121">
        <w:rPr>
          <w:color w:val="0D0D0D" w:themeColor="text1" w:themeTint="F2"/>
          <w:szCs w:val="24"/>
        </w:rPr>
        <w:t xml:space="preserve"> </w:t>
      </w:r>
      <w:r w:rsidR="00892CE3" w:rsidRPr="00797121">
        <w:rPr>
          <w:color w:val="0D0D0D" w:themeColor="text1" w:themeTint="F2"/>
          <w:szCs w:val="24"/>
        </w:rPr>
        <w:t>67083</w:t>
      </w:r>
      <w:r w:rsidRPr="00797121">
        <w:rPr>
          <w:color w:val="0D0D0D" w:themeColor="text1" w:themeTint="F2"/>
          <w:szCs w:val="24"/>
        </w:rPr>
        <w:t>925</w:t>
      </w:r>
    </w:p>
    <w:p w14:paraId="713F3C74" w14:textId="1D810CC8" w:rsidR="00CA79EA" w:rsidRPr="00D6536B" w:rsidRDefault="001C5678" w:rsidP="00AD4E65">
      <w:pPr>
        <w:tabs>
          <w:tab w:val="right" w:pos="9072"/>
        </w:tabs>
        <w:suppressAutoHyphens/>
        <w:rPr>
          <w:rFonts w:eastAsia="Calibri" w:cs="Times New Roman"/>
          <w:color w:val="0D0D0D" w:themeColor="text1" w:themeTint="F2"/>
          <w:szCs w:val="24"/>
          <w:lang w:eastAsia="ar-SA"/>
        </w:rPr>
      </w:pPr>
      <w:hyperlink r:id="rId11" w:history="1">
        <w:r w:rsidR="007F419C" w:rsidRPr="00797121">
          <w:rPr>
            <w:rStyle w:val="Hyperlink"/>
            <w:szCs w:val="24"/>
          </w:rPr>
          <w:t>Ilze.Valaine@fm.gov.lv</w:t>
        </w:r>
      </w:hyperlink>
      <w:r w:rsidR="00427996" w:rsidRPr="00D6536B">
        <w:rPr>
          <w:color w:val="0D0D0D" w:themeColor="text1" w:themeTint="F2"/>
        </w:rPr>
        <w:tab/>
      </w:r>
    </w:p>
    <w:sectPr w:rsidR="00CA79EA" w:rsidRPr="00D6536B" w:rsidSect="0071128A">
      <w:headerReference w:type="default" r:id="rId12"/>
      <w:footerReference w:type="default" r:id="rId13"/>
      <w:footerReference w:type="first" r:id="rId1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63EE7" w14:textId="77777777" w:rsidR="008C371D" w:rsidRDefault="008C371D" w:rsidP="00684ADB">
      <w:r>
        <w:separator/>
      </w:r>
    </w:p>
  </w:endnote>
  <w:endnote w:type="continuationSeparator" w:id="0">
    <w:p w14:paraId="040BE2E1" w14:textId="77777777" w:rsidR="008C371D" w:rsidRDefault="008C371D" w:rsidP="00684ADB">
      <w:r>
        <w:continuationSeparator/>
      </w:r>
    </w:p>
  </w:endnote>
  <w:endnote w:type="continuationNotice" w:id="1">
    <w:p w14:paraId="703BDE10" w14:textId="77777777" w:rsidR="008C371D" w:rsidRDefault="008C3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9D6B" w14:textId="6E983FB5" w:rsidR="008C371D" w:rsidRPr="0038735F" w:rsidRDefault="008C371D" w:rsidP="00947BBB">
    <w:pPr>
      <w:pStyle w:val="Footer"/>
      <w:jc w:val="both"/>
      <w:rPr>
        <w:sz w:val="20"/>
      </w:rPr>
    </w:pPr>
    <w:r>
      <w:rPr>
        <w:sz w:val="20"/>
      </w:rPr>
      <w:t>FMzin_240418_ES_fondi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2E4C" w14:textId="66403123" w:rsidR="008C371D" w:rsidRPr="0038735F" w:rsidRDefault="008C371D" w:rsidP="00947BBB">
    <w:pPr>
      <w:pStyle w:val="Footer"/>
      <w:jc w:val="both"/>
      <w:rPr>
        <w:sz w:val="20"/>
      </w:rPr>
    </w:pPr>
    <w:r>
      <w:rPr>
        <w:sz w:val="20"/>
      </w:rPr>
      <w:t>FMzin_240418_ES_</w:t>
    </w:r>
    <w:r w:rsidRPr="002E1DBF">
      <w:rPr>
        <w:sz w:val="20"/>
      </w:rPr>
      <w:t>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145B" w14:textId="77777777" w:rsidR="008C371D" w:rsidRDefault="008C371D" w:rsidP="00684ADB">
      <w:r>
        <w:separator/>
      </w:r>
    </w:p>
  </w:footnote>
  <w:footnote w:type="continuationSeparator" w:id="0">
    <w:p w14:paraId="1AE40A27" w14:textId="77777777" w:rsidR="008C371D" w:rsidRDefault="008C371D" w:rsidP="00684ADB">
      <w:r>
        <w:continuationSeparator/>
      </w:r>
    </w:p>
  </w:footnote>
  <w:footnote w:type="continuationNotice" w:id="1">
    <w:p w14:paraId="1F736A4E" w14:textId="77777777" w:rsidR="008C371D" w:rsidRDefault="008C371D"/>
  </w:footnote>
  <w:footnote w:id="2">
    <w:p w14:paraId="36EC2AFA" w14:textId="6103075E" w:rsidR="008C371D" w:rsidRPr="005F761C" w:rsidRDefault="008C371D" w:rsidP="005F761C">
      <w:pPr>
        <w:pStyle w:val="FootnoteText"/>
        <w:jc w:val="both"/>
      </w:pPr>
      <w:r>
        <w:rPr>
          <w:rStyle w:val="FootnoteReference"/>
        </w:rPr>
        <w:footnoteRef/>
      </w:r>
      <w:r>
        <w:t xml:space="preserve"> </w:t>
      </w:r>
      <w:r w:rsidRPr="005F761C">
        <w:rPr>
          <w:rFonts w:eastAsia="Calibri"/>
          <w:lang w:eastAsia="ar-SA"/>
        </w:rPr>
        <w:t>F</w:t>
      </w:r>
      <w:r>
        <w:rPr>
          <w:rFonts w:eastAsia="Calibri"/>
          <w:lang w:eastAsia="ar-SA"/>
        </w:rPr>
        <w:t>M</w:t>
      </w:r>
      <w:r w:rsidRPr="005F761C">
        <w:rPr>
          <w:rFonts w:eastAsia="Calibri"/>
          <w:lang w:eastAsia="ar-SA"/>
        </w:rPr>
        <w:t xml:space="preserve"> uzdots reizi mēnesī (līdz nākamā mēneša beigām) iesniegt MK bez saskaņošanas ar citām iestādēm operatīvo informāciju par ES fond</w:t>
      </w:r>
      <w:r>
        <w:rPr>
          <w:rFonts w:eastAsia="Calibri"/>
          <w:lang w:eastAsia="ar-SA"/>
        </w:rPr>
        <w:t>u ieviešanas plānu izpildi,</w:t>
      </w:r>
      <w:r w:rsidRPr="005F761C">
        <w:rPr>
          <w:rFonts w:eastAsia="Calibri"/>
          <w:lang w:eastAsia="ar-SA"/>
        </w:rPr>
        <w:t xml:space="preserve"> tai skaitā atbildīgo iestāžu dalījumā par noteiktiem finanšu mērķiem un citiem priekšnosacījumiem un uzdevumiem. </w:t>
      </w:r>
      <w:r w:rsidRPr="005F761C">
        <w:t>Ziņojumā sniegta informācija par datu un informācijas apkopojumiem uz dažādiem atskaites datumiem ar mērķi sniegt aktuālo informāciju.</w:t>
      </w:r>
    </w:p>
  </w:footnote>
  <w:footnote w:id="3">
    <w:p w14:paraId="022335FF" w14:textId="5CAC65E4" w:rsidR="008C371D" w:rsidRPr="00C71B12" w:rsidRDefault="008C371D" w:rsidP="002F1BF6">
      <w:pPr>
        <w:pStyle w:val="FootnoteText"/>
        <w:jc w:val="both"/>
      </w:pPr>
      <w:r w:rsidRPr="00053EC6">
        <w:rPr>
          <w:rStyle w:val="FootnoteReference"/>
        </w:rPr>
        <w:footnoteRef/>
      </w:r>
      <w:r w:rsidR="00326FCF">
        <w:t xml:space="preserve"> </w:t>
      </w:r>
      <w:r w:rsidRPr="00053EC6">
        <w:t>Finanšu rādītāju plāni un to izpilde</w:t>
      </w:r>
      <w:r w:rsidR="00E17930">
        <w:t xml:space="preserve"> pieejama:</w:t>
      </w:r>
      <w:r w:rsidRPr="00053EC6">
        <w:t xml:space="preserve"> </w:t>
      </w:r>
      <w:hyperlink r:id="rId1" w:history="1">
        <w:r w:rsidRPr="00372ECF">
          <w:rPr>
            <w:rStyle w:val="Hyperlink"/>
          </w:rPr>
          <w:t>http://www.esfondi.lv/2018.gads</w:t>
        </w:r>
      </w:hyperlink>
      <w:r w:rsidRPr="00053EC6">
        <w:t xml:space="preserve"> un a</w:t>
      </w:r>
      <w:r w:rsidRPr="00053EC6">
        <w:rPr>
          <w:rStyle w:val="Hyperlink"/>
          <w:color w:val="auto"/>
          <w:u w:val="none"/>
        </w:rPr>
        <w:t xml:space="preserve">ktuālā </w:t>
      </w:r>
      <w:r>
        <w:rPr>
          <w:rStyle w:val="Hyperlink"/>
          <w:color w:val="auto"/>
          <w:u w:val="none"/>
        </w:rPr>
        <w:t>CFLA</w:t>
      </w:r>
      <w:r w:rsidRPr="00C71B12">
        <w:rPr>
          <w:rStyle w:val="Hyperlink"/>
          <w:color w:val="auto"/>
          <w:u w:val="none"/>
        </w:rPr>
        <w:t xml:space="preserve"> atlašu informācija pieejama:</w:t>
      </w:r>
      <w:r w:rsidRPr="00C71B12">
        <w:rPr>
          <w:rStyle w:val="Hyperlink"/>
          <w:color w:val="auto"/>
        </w:rPr>
        <w:t xml:space="preserve"> </w:t>
      </w:r>
      <w:hyperlink r:id="rId2" w:history="1">
        <w:r w:rsidRPr="00C71B12">
          <w:rPr>
            <w:rStyle w:val="Hyperlink"/>
          </w:rPr>
          <w:t>http://www.cfla.gov.lv/lv/es-fondi-2014-2020/projektu-iesniegumu-atlase</w:t>
        </w:r>
      </w:hyperlink>
    </w:p>
  </w:footnote>
  <w:footnote w:id="4">
    <w:p w14:paraId="7B434B52" w14:textId="77777777" w:rsidR="008C371D" w:rsidRPr="00AA286D" w:rsidRDefault="008C371D" w:rsidP="00D27791">
      <w:pPr>
        <w:pStyle w:val="FootnoteText"/>
        <w:jc w:val="both"/>
      </w:pPr>
      <w:r w:rsidRPr="00AA286D">
        <w:rPr>
          <w:rStyle w:val="FootnoteReference"/>
        </w:rPr>
        <w:footnoteRef/>
      </w:r>
      <w:r w:rsidRPr="00AA286D">
        <w:t xml:space="preserve"> </w:t>
      </w:r>
      <w:r w:rsidRPr="00971CDC">
        <w:rPr>
          <w:rStyle w:val="Hyperlink"/>
          <w:rFonts w:cs="Times New Roman"/>
          <w:color w:val="auto"/>
          <w:u w:val="none"/>
        </w:rPr>
        <w:t xml:space="preserve">Aktuālā informācija par MK noteikumu plāna izpildes statusu pieejama: </w:t>
      </w:r>
      <w:hyperlink r:id="rId3" w:history="1">
        <w:r w:rsidRPr="00971CDC">
          <w:rPr>
            <w:rStyle w:val="Hyperlink"/>
            <w:rFonts w:cs="Times New Roman"/>
          </w:rPr>
          <w:t>http://www.esfondi.lv/2018.gads</w:t>
        </w:r>
      </w:hyperlink>
    </w:p>
  </w:footnote>
  <w:footnote w:id="5">
    <w:p w14:paraId="26040034" w14:textId="1BFBE69D" w:rsidR="008C371D" w:rsidRPr="00AA286D" w:rsidRDefault="008C371D" w:rsidP="00D27791">
      <w:pPr>
        <w:pStyle w:val="FootnoteText"/>
        <w:jc w:val="both"/>
      </w:pPr>
      <w:r w:rsidRPr="00AA286D">
        <w:rPr>
          <w:rStyle w:val="FootnoteReference"/>
        </w:rPr>
        <w:footnoteRef/>
      </w:r>
      <w:r w:rsidRPr="00AA286D">
        <w:t xml:space="preserve"> 8.3.1.2. </w:t>
      </w:r>
      <w:r w:rsidRPr="00971CDC">
        <w:t xml:space="preserve">pasākums “Digitālo mācību un metodisko līdzekļu izstrāde” (ES fondi </w:t>
      </w:r>
      <w:r w:rsidRPr="00D27791">
        <w:rPr>
          <w:color w:val="0D0D0D" w:themeColor="text1" w:themeTint="F2"/>
        </w:rPr>
        <w:t>3,6 milj. </w:t>
      </w:r>
      <w:r w:rsidRPr="00D27791">
        <w:rPr>
          <w:i/>
          <w:color w:val="0D0D0D" w:themeColor="text1" w:themeTint="F2"/>
        </w:rPr>
        <w:t>euro</w:t>
      </w:r>
      <w:r w:rsidRPr="00D27791">
        <w:rPr>
          <w:color w:val="0D0D0D" w:themeColor="text1" w:themeTint="F2"/>
        </w:rPr>
        <w:t>).</w:t>
      </w:r>
    </w:p>
  </w:footnote>
  <w:footnote w:id="6">
    <w:p w14:paraId="7006F135" w14:textId="39AA593B" w:rsidR="008C371D" w:rsidRPr="00971CDC" w:rsidRDefault="008C371D" w:rsidP="001963A7">
      <w:pPr>
        <w:pStyle w:val="FootnoteText"/>
        <w:jc w:val="both"/>
      </w:pPr>
      <w:r w:rsidRPr="00971CDC">
        <w:rPr>
          <w:rStyle w:val="FootnoteReference"/>
        </w:rPr>
        <w:footnoteRef/>
      </w:r>
      <w:r w:rsidR="00326FCF">
        <w:t xml:space="preserve"> </w:t>
      </w:r>
      <w:r w:rsidRPr="00971CDC">
        <w:t>4.2.1.1. </w:t>
      </w:r>
      <w:r w:rsidRPr="001963A7">
        <w:t>pasākums “Veicināt energoefektivitātes paaugstināšanu dzīvojamās ēkās (ESKO)</w:t>
      </w:r>
      <w:r w:rsidRPr="00417D05">
        <w:t xml:space="preserve">” (ES fondu </w:t>
      </w:r>
      <w:r w:rsidRPr="00417D05">
        <w:rPr>
          <w:color w:val="0D0D0D" w:themeColor="text1" w:themeTint="F2"/>
        </w:rPr>
        <w:t>8,5 milj. </w:t>
      </w:r>
      <w:r w:rsidRPr="00417D05">
        <w:rPr>
          <w:i/>
          <w:color w:val="0D0D0D" w:themeColor="text1" w:themeTint="F2"/>
        </w:rPr>
        <w:t>euro</w:t>
      </w:r>
      <w:r w:rsidRPr="00417D05">
        <w:rPr>
          <w:color w:val="0D0D0D" w:themeColor="text1" w:themeTint="F2"/>
        </w:rPr>
        <w:t>).</w:t>
      </w:r>
    </w:p>
  </w:footnote>
  <w:footnote w:id="7">
    <w:p w14:paraId="7FEC9EF4" w14:textId="77777777" w:rsidR="008C371D" w:rsidRPr="002364C8" w:rsidRDefault="008C371D" w:rsidP="00080546">
      <w:pPr>
        <w:pStyle w:val="FootnoteText"/>
        <w:jc w:val="both"/>
        <w:rPr>
          <w:rFonts w:cs="Times New Roman"/>
        </w:rPr>
      </w:pPr>
      <w:r>
        <w:rPr>
          <w:rStyle w:val="FootnoteReference"/>
        </w:rPr>
        <w:footnoteRef/>
      </w:r>
      <w:r>
        <w:t xml:space="preserve"> </w:t>
      </w:r>
      <w:r w:rsidRPr="00266E00">
        <w:t>IPIA</w:t>
      </w:r>
      <w:r w:rsidRPr="00266E00">
        <w:rPr>
          <w:rFonts w:cs="Times New Roman"/>
        </w:rPr>
        <w:t xml:space="preserve"> noteikti </w:t>
      </w:r>
      <w:r w:rsidRPr="002364C8">
        <w:rPr>
          <w:rFonts w:cs="Times New Roman"/>
        </w:rPr>
        <w:t>potenciālie projektu īstenotāji un finanšu sadalījums, kas kopā veido indik</w:t>
      </w:r>
      <w:r>
        <w:rPr>
          <w:rFonts w:cs="Times New Roman"/>
        </w:rPr>
        <w:t>atīvi</w:t>
      </w:r>
      <w:r w:rsidRPr="002364C8">
        <w:rPr>
          <w:rFonts w:cs="Times New Roman"/>
        </w:rPr>
        <w:t xml:space="preserve"> 90</w:t>
      </w:r>
      <w:r>
        <w:rPr>
          <w:rFonts w:cs="Times New Roman"/>
        </w:rPr>
        <w:t> </w:t>
      </w:r>
      <w:r w:rsidRPr="002364C8">
        <w:rPr>
          <w:rFonts w:cs="Times New Roman"/>
        </w:rPr>
        <w:t>% no kopējā ES finansējuma Latvijai (4,4</w:t>
      </w:r>
      <w:r>
        <w:rPr>
          <w:rFonts w:cs="Times New Roman"/>
        </w:rPr>
        <w:t> </w:t>
      </w:r>
      <w:r w:rsidRPr="002364C8">
        <w:rPr>
          <w:rFonts w:cs="Times New Roman"/>
        </w:rPr>
        <w:t>mljrd.</w:t>
      </w:r>
      <w:r>
        <w:rPr>
          <w:rFonts w:cs="Times New Roman"/>
        </w:rPr>
        <w:t> </w:t>
      </w:r>
      <w:r w:rsidRPr="002364C8">
        <w:rPr>
          <w:rFonts w:cs="Times New Roman"/>
          <w:i/>
        </w:rPr>
        <w:t>euro</w:t>
      </w:r>
      <w:r w:rsidRPr="002364C8">
        <w:rPr>
          <w:rFonts w:cs="Times New Roman"/>
        </w:rPr>
        <w:t xml:space="preserve">). </w:t>
      </w:r>
    </w:p>
  </w:footnote>
  <w:footnote w:id="8">
    <w:p w14:paraId="63969A7C" w14:textId="055FC449" w:rsidR="008C371D" w:rsidRDefault="008C371D" w:rsidP="009275EC">
      <w:pPr>
        <w:pStyle w:val="FootnoteText"/>
        <w:jc w:val="both"/>
      </w:pPr>
      <w:r>
        <w:rPr>
          <w:rStyle w:val="FootnoteReference"/>
        </w:rPr>
        <w:footnoteRef/>
      </w:r>
      <w:r w:rsidR="00326FCF">
        <w:rPr>
          <w:rFonts w:cs="Times New Roman"/>
        </w:rPr>
        <w:t xml:space="preserve"> </w:t>
      </w:r>
      <w:r w:rsidRPr="002364C8">
        <w:rPr>
          <w:rFonts w:cs="Times New Roman"/>
        </w:rPr>
        <w:t>Detalizēta informā</w:t>
      </w:r>
      <w:r>
        <w:rPr>
          <w:rFonts w:cs="Times New Roman"/>
        </w:rPr>
        <w:t xml:space="preserve">cija par plānotajiem projektu iesniegumiem skatāma </w:t>
      </w:r>
      <w:r w:rsidRPr="002364C8">
        <w:rPr>
          <w:rFonts w:cs="Times New Roman"/>
        </w:rPr>
        <w:t xml:space="preserve">ES fondu tīmekļa vietnē apakšsadaļā </w:t>
      </w:r>
      <w:r>
        <w:rPr>
          <w:rFonts w:cs="Times New Roman"/>
        </w:rPr>
        <w:t>“</w:t>
      </w:r>
      <w:r w:rsidRPr="00642317">
        <w:rPr>
          <w:rStyle w:val="Strong"/>
          <w:rFonts w:cs="Times New Roman"/>
          <w:b w:val="0"/>
          <w:bCs w:val="0"/>
        </w:rPr>
        <w:t>Projektu iesniegšanas plānu izpilde ierobežotas projektu iesniegšanas atlašu projektiem un maksājumu pieprasījumu iesniegšanas plānu izpilde</w:t>
      </w:r>
      <w:r>
        <w:rPr>
          <w:rStyle w:val="Strong"/>
          <w:rFonts w:cs="Times New Roman"/>
          <w:b w:val="0"/>
          <w:bCs w:val="0"/>
        </w:rPr>
        <w:t>”</w:t>
      </w:r>
      <w:r w:rsidRPr="002364C8">
        <w:rPr>
          <w:rFonts w:cs="Times New Roman"/>
        </w:rPr>
        <w:t xml:space="preserve">: </w:t>
      </w:r>
      <w:hyperlink r:id="rId4" w:history="1">
        <w:r w:rsidRPr="007E6749">
          <w:rPr>
            <w:rStyle w:val="Hyperlink"/>
          </w:rPr>
          <w:t>http://www.esfondi.lv/2018.gads</w:t>
        </w:r>
      </w:hyperlink>
      <w:r>
        <w:t xml:space="preserve"> </w:t>
      </w:r>
    </w:p>
  </w:footnote>
  <w:footnote w:id="9">
    <w:p w14:paraId="4B422524" w14:textId="25E09A74" w:rsidR="008C371D" w:rsidRPr="002B6673" w:rsidRDefault="008C371D" w:rsidP="00F6603C">
      <w:pPr>
        <w:pStyle w:val="FootnoteText"/>
        <w:jc w:val="both"/>
      </w:pPr>
      <w:r w:rsidRPr="002B6673">
        <w:rPr>
          <w:rStyle w:val="FootnoteReference"/>
        </w:rPr>
        <w:footnoteRef/>
      </w:r>
      <w:r w:rsidRPr="002B6673">
        <w:t xml:space="preserve"> </w:t>
      </w:r>
      <w:r w:rsidRPr="00F6603C">
        <w:t xml:space="preserve">Projektu īstenotāju maksājumu pieprasījumu </w:t>
      </w:r>
      <w:r w:rsidRPr="00FD1590">
        <w:t>2018. gada plānu izpildes analīzei tiek izmantot</w:t>
      </w:r>
      <w:r w:rsidR="00391853">
        <w:t>i</w:t>
      </w:r>
      <w:r w:rsidRPr="00FD1590">
        <w:t xml:space="preserve"> 2017. gada decembr</w:t>
      </w:r>
      <w:r w:rsidR="00542C6A">
        <w:t>ī</w:t>
      </w:r>
      <w:r w:rsidRPr="00FD1590">
        <w:t xml:space="preserve"> </w:t>
      </w:r>
      <w:r w:rsidR="00542C6A">
        <w:t xml:space="preserve">projektu </w:t>
      </w:r>
      <w:r w:rsidR="00391853">
        <w:t xml:space="preserve">īstenotāju </w:t>
      </w:r>
      <w:r w:rsidR="00542C6A">
        <w:t xml:space="preserve">sniegtā </w:t>
      </w:r>
      <w:r w:rsidR="00391853">
        <w:t xml:space="preserve">informācija par </w:t>
      </w:r>
      <w:r w:rsidR="00542C6A">
        <w:t xml:space="preserve">maksājumu pieprasījumu iesniegšanas </w:t>
      </w:r>
      <w:r w:rsidR="00391853">
        <w:t>plāniem</w:t>
      </w:r>
      <w:r w:rsidRPr="00FD1590">
        <w:t>.</w:t>
      </w:r>
      <w:r w:rsidRPr="00FD1590">
        <w:rPr>
          <w:rFonts w:cs="Times New Roman"/>
          <w:lang w:eastAsia="lv-LV"/>
        </w:rPr>
        <w:t xml:space="preserve"> </w:t>
      </w:r>
      <w:r w:rsidR="00FD1590">
        <w:rPr>
          <w:rFonts w:cs="Times New Roman"/>
          <w:lang w:eastAsia="lv-LV"/>
        </w:rPr>
        <w:t>K</w:t>
      </w:r>
      <w:r w:rsidR="00FD1590" w:rsidRPr="007A24CB">
        <w:rPr>
          <w:rFonts w:cs="Times New Roman"/>
          <w:lang w:eastAsia="lv-LV"/>
        </w:rPr>
        <w:t xml:space="preserve">atru mēnesi </w:t>
      </w:r>
      <w:r w:rsidR="00391853" w:rsidRPr="006B484E">
        <w:rPr>
          <w:rFonts w:cs="Times New Roman"/>
          <w:lang w:eastAsia="lv-LV"/>
        </w:rPr>
        <w:t>kumulatīv</w:t>
      </w:r>
      <w:r w:rsidR="00391853">
        <w:rPr>
          <w:rFonts w:cs="Times New Roman"/>
          <w:lang w:eastAsia="lv-LV"/>
        </w:rPr>
        <w:t xml:space="preserve">ais </w:t>
      </w:r>
      <w:r w:rsidR="00391853" w:rsidRPr="006B484E">
        <w:rPr>
          <w:rFonts w:cs="Times New Roman"/>
          <w:lang w:eastAsia="lv-LV"/>
        </w:rPr>
        <w:t>gada plāns</w:t>
      </w:r>
      <w:r w:rsidR="00391853" w:rsidRPr="00391853">
        <w:rPr>
          <w:rFonts w:cs="Times New Roman"/>
          <w:lang w:eastAsia="lv-LV"/>
        </w:rPr>
        <w:t xml:space="preserve"> </w:t>
      </w:r>
      <w:r w:rsidR="00391853">
        <w:rPr>
          <w:rFonts w:cs="Times New Roman"/>
          <w:lang w:eastAsia="lv-LV"/>
        </w:rPr>
        <w:t xml:space="preserve">var mainīties tiklīdz tiek noslēgts projekts līgums un tiek </w:t>
      </w:r>
      <w:r w:rsidR="00FD1590" w:rsidRPr="007A24CB">
        <w:rPr>
          <w:rFonts w:cs="Times New Roman"/>
          <w:lang w:eastAsia="lv-LV"/>
        </w:rPr>
        <w:t>precizē</w:t>
      </w:r>
      <w:r w:rsidR="00391853">
        <w:rPr>
          <w:rFonts w:cs="Times New Roman"/>
          <w:lang w:eastAsia="lv-LV"/>
        </w:rPr>
        <w:t>ts</w:t>
      </w:r>
      <w:r w:rsidR="00FD1590" w:rsidRPr="007A24CB">
        <w:rPr>
          <w:rFonts w:cs="Times New Roman"/>
          <w:lang w:eastAsia="lv-LV"/>
        </w:rPr>
        <w:t xml:space="preserve"> plāns a</w:t>
      </w:r>
      <w:r w:rsidR="00391853">
        <w:rPr>
          <w:rFonts w:cs="Times New Roman"/>
          <w:lang w:eastAsia="lv-LV"/>
        </w:rPr>
        <w:t>tbilstoši pirmajam maksājumu pieprasījumu grafikam</w:t>
      </w:r>
      <w:r w:rsidR="00FD1590" w:rsidRPr="007A24CB">
        <w:rPr>
          <w:rFonts w:cs="Times New Roman"/>
          <w:lang w:eastAsia="lv-LV"/>
        </w:rPr>
        <w:t xml:space="preserve">. </w:t>
      </w:r>
      <w:r w:rsidRPr="00FD1590">
        <w:rPr>
          <w:rFonts w:cs="Times New Roman"/>
          <w:lang w:eastAsia="lv-LV"/>
        </w:rPr>
        <w:t>Ikmēneša plānu</w:t>
      </w:r>
      <w:r w:rsidRPr="00F6603C">
        <w:rPr>
          <w:rFonts w:cs="Times New Roman"/>
          <w:lang w:eastAsia="lv-LV"/>
        </w:rPr>
        <w:t xml:space="preserve"> izpildes tendences dod iespēju īstenotājiem un uzraugošajām iestādēm veikt korektīvas darbības un stiprināt risku pārvaldības pasākumus. </w:t>
      </w:r>
      <w:r w:rsidRPr="00F6603C">
        <w:t>Atbilstoši finanšu disciplīnas ietvarā paredzētajam plānu neizpilde lielāka par 25 % tiek uzskatīta par būtisku novirzi.</w:t>
      </w:r>
    </w:p>
  </w:footnote>
  <w:footnote w:id="10">
    <w:p w14:paraId="2BEA0C3F" w14:textId="32D4A3BC" w:rsidR="00B805D9" w:rsidRPr="00B805D9" w:rsidRDefault="00B805D9" w:rsidP="007A24CB">
      <w:pPr>
        <w:pStyle w:val="FootnoteText"/>
        <w:jc w:val="both"/>
      </w:pPr>
      <w:r w:rsidRPr="00B805D9">
        <w:rPr>
          <w:rStyle w:val="FootnoteReference"/>
        </w:rPr>
        <w:footnoteRef/>
      </w:r>
      <w:r w:rsidRPr="00B805D9">
        <w:t xml:space="preserve"> </w:t>
      </w:r>
      <w:r w:rsidRPr="007A24CB">
        <w:rPr>
          <w:rFonts w:eastAsia="Times New Roman"/>
          <w:bCs/>
          <w:color w:val="0D0D0D" w:themeColor="text1" w:themeTint="F2"/>
          <w:lang w:eastAsia="lv-LV"/>
        </w:rPr>
        <w:t xml:space="preserve">Sociālās iekļaušanas </w:t>
      </w:r>
      <w:r>
        <w:rPr>
          <w:rFonts w:eastAsia="Times New Roman"/>
          <w:bCs/>
          <w:color w:val="0D0D0D" w:themeColor="text1" w:themeTint="F2"/>
          <w:lang w:eastAsia="lv-LV"/>
        </w:rPr>
        <w:t xml:space="preserve">jomā </w:t>
      </w:r>
      <w:r w:rsidRPr="007A24CB">
        <w:rPr>
          <w:rFonts w:eastAsia="Times New Roman"/>
          <w:bCs/>
          <w:color w:val="0D0D0D" w:themeColor="text1" w:themeTint="F2"/>
          <w:lang w:eastAsia="lv-LV"/>
        </w:rPr>
        <w:t xml:space="preserve">veselības nozares projektos </w:t>
      </w:r>
      <w:r w:rsidR="00BA61AD">
        <w:rPr>
          <w:rFonts w:eastAsia="Times New Roman"/>
          <w:bCs/>
          <w:color w:val="0D0D0D" w:themeColor="text1" w:themeTint="F2"/>
          <w:lang w:eastAsia="lv-LV"/>
        </w:rPr>
        <w:t xml:space="preserve">palielinās </w:t>
      </w:r>
      <w:r w:rsidRPr="007A24CB">
        <w:rPr>
          <w:rFonts w:eastAsia="Times New Roman"/>
          <w:bCs/>
          <w:color w:val="0D0D0D" w:themeColor="text1" w:themeTint="F2"/>
          <w:lang w:eastAsia="lv-LV"/>
        </w:rPr>
        <w:t xml:space="preserve">negatīva ietekme </w:t>
      </w:r>
      <w:r w:rsidR="00BA61AD">
        <w:rPr>
          <w:rFonts w:eastAsia="Times New Roman"/>
          <w:bCs/>
          <w:color w:val="0D0D0D" w:themeColor="text1" w:themeTint="F2"/>
          <w:lang w:eastAsia="lv-LV"/>
        </w:rPr>
        <w:t xml:space="preserve">no </w:t>
      </w:r>
      <w:r w:rsidRPr="007A24CB">
        <w:rPr>
          <w:rFonts w:eastAsia="Times New Roman"/>
          <w:bCs/>
          <w:color w:val="0D0D0D" w:themeColor="text1" w:themeTint="F2"/>
          <w:lang w:eastAsia="lv-LV"/>
        </w:rPr>
        <w:t>iepirkumu kavējum</w:t>
      </w:r>
      <w:r w:rsidR="00BA61AD">
        <w:rPr>
          <w:rFonts w:eastAsia="Times New Roman"/>
          <w:bCs/>
          <w:color w:val="0D0D0D" w:themeColor="text1" w:themeTint="F2"/>
          <w:lang w:eastAsia="lv-LV"/>
        </w:rPr>
        <w:t>iem</w:t>
      </w:r>
      <w:r w:rsidRPr="007A24CB">
        <w:rPr>
          <w:rFonts w:eastAsia="Times New Roman"/>
          <w:bCs/>
          <w:color w:val="0D0D0D" w:themeColor="text1" w:themeTint="F2"/>
          <w:lang w:eastAsia="lv-LV"/>
        </w:rPr>
        <w:t>.</w:t>
      </w:r>
    </w:p>
  </w:footnote>
  <w:footnote w:id="11">
    <w:p w14:paraId="75D2F12A" w14:textId="77777777" w:rsidR="00B805D9" w:rsidRPr="00B805D9" w:rsidRDefault="00B805D9" w:rsidP="007A24CB">
      <w:pPr>
        <w:pStyle w:val="FootnoteText"/>
        <w:jc w:val="both"/>
      </w:pPr>
      <w:r w:rsidRPr="00B805D9">
        <w:rPr>
          <w:rStyle w:val="FootnoteReference"/>
        </w:rPr>
        <w:footnoteRef/>
      </w:r>
      <w:r w:rsidRPr="00B805D9">
        <w:t xml:space="preserve"> </w:t>
      </w:r>
      <w:r w:rsidRPr="00B805D9">
        <w:rPr>
          <w:rFonts w:eastAsia="Times New Roman" w:cs="Times New Roman"/>
          <w:color w:val="0D0D0D" w:themeColor="text1" w:themeTint="F2"/>
          <w:lang w:eastAsia="lv-LV"/>
        </w:rPr>
        <w:t>4.2.1.2. pasākums “Veicināt energoefektivitātes paaugstināšanu valsts ēkās”</w:t>
      </w:r>
    </w:p>
  </w:footnote>
  <w:footnote w:id="12">
    <w:p w14:paraId="6EB12082" w14:textId="3F927289" w:rsidR="008C371D" w:rsidRDefault="008C371D" w:rsidP="00305396">
      <w:pPr>
        <w:pStyle w:val="FootnoteText"/>
        <w:jc w:val="both"/>
      </w:pPr>
      <w:r>
        <w:rPr>
          <w:rStyle w:val="FootnoteReference"/>
        </w:rPr>
        <w:footnoteRef/>
      </w:r>
      <w:r>
        <w:t xml:space="preserve"> </w:t>
      </w:r>
      <w:r w:rsidRPr="00446777">
        <w:rPr>
          <w:rFonts w:cs="Times New Roman"/>
        </w:rPr>
        <w:t>Atbilstoši MK 2017. gada 14. marta sēdes protokola Nr.</w:t>
      </w:r>
      <w:r>
        <w:rPr>
          <w:rFonts w:cs="Times New Roman"/>
        </w:rPr>
        <w:t> </w:t>
      </w:r>
      <w:r w:rsidRPr="00446777">
        <w:rPr>
          <w:rFonts w:cs="Times New Roman"/>
        </w:rPr>
        <w:t>12. 43§ noteiktajiem uzdevumiem ES fondu ietvaros</w:t>
      </w:r>
      <w:r>
        <w:rPr>
          <w:rFonts w:cs="Times New Roman"/>
        </w:rPr>
        <w:t>.</w:t>
      </w:r>
    </w:p>
  </w:footnote>
  <w:footnote w:id="13">
    <w:p w14:paraId="2678BF9F" w14:textId="77777777" w:rsidR="00284179" w:rsidRDefault="00284179" w:rsidP="001C6CBF">
      <w:pPr>
        <w:pStyle w:val="FootnoteText"/>
        <w:jc w:val="both"/>
      </w:pPr>
      <w:r>
        <w:rPr>
          <w:rStyle w:val="FootnoteReference"/>
        </w:rPr>
        <w:footnoteRef/>
      </w:r>
      <w:r>
        <w:t xml:space="preserve"> </w:t>
      </w:r>
      <w:r w:rsidRPr="00E53319">
        <w:t>Informācija par projektu ziņojumā iekļauta atbilstoši MK 2017. gada 17. janvāra sēdes protokola Nr. 3 39.§ “Informatīvais ziņojums “Par lielā projekta “Latvijas dzelzceļa tīkla elektrifikācija” sagatavošanas progresu, izmaksu un ieguvumu analīzes rezultātiem un projekta īstenošanas risinājumiem”” 10. punktā noteiktajam.</w:t>
      </w:r>
    </w:p>
  </w:footnote>
  <w:footnote w:id="14">
    <w:p w14:paraId="0E12F85D" w14:textId="75AD8A1C" w:rsidR="001C6CBF" w:rsidRDefault="001C6CBF" w:rsidP="001C6CBF">
      <w:pPr>
        <w:pStyle w:val="FootnoteText"/>
        <w:jc w:val="both"/>
      </w:pPr>
      <w:r>
        <w:rPr>
          <w:rStyle w:val="FootnoteReference"/>
        </w:rPr>
        <w:footnoteRef/>
      </w:r>
      <w:r>
        <w:t xml:space="preserve"> </w:t>
      </w:r>
      <w:r w:rsidRPr="001C6CBF">
        <w:t>EK un Eiropas Investīciju Bankas finansēti eksperti (</w:t>
      </w:r>
      <w:r w:rsidRPr="00542C6A">
        <w:rPr>
          <w:i/>
        </w:rPr>
        <w:t>Joint Assistance to Support Projects in European Regions</w:t>
      </w:r>
      <w:r w:rsidRPr="001C6CB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892163"/>
      <w:docPartObj>
        <w:docPartGallery w:val="Page Numbers (Top of Page)"/>
        <w:docPartUnique/>
      </w:docPartObj>
    </w:sdtPr>
    <w:sdtEndPr>
      <w:rPr>
        <w:noProof/>
      </w:rPr>
    </w:sdtEndPr>
    <w:sdtContent>
      <w:p w14:paraId="7885E5AC" w14:textId="1F0CAEA5" w:rsidR="008C371D" w:rsidRDefault="008C371D">
        <w:pPr>
          <w:pStyle w:val="Header"/>
          <w:jc w:val="center"/>
        </w:pPr>
        <w:r>
          <w:fldChar w:fldCharType="begin"/>
        </w:r>
        <w:r>
          <w:instrText xml:space="preserve"> PAGE   \* MERGEFORMAT </w:instrText>
        </w:r>
        <w:r>
          <w:fldChar w:fldCharType="separate"/>
        </w:r>
        <w:r w:rsidR="001C5678">
          <w:rPr>
            <w:noProof/>
          </w:rPr>
          <w:t>5</w:t>
        </w:r>
        <w:r>
          <w:rPr>
            <w:noProof/>
          </w:rPr>
          <w:fldChar w:fldCharType="end"/>
        </w:r>
      </w:p>
    </w:sdtContent>
  </w:sdt>
  <w:p w14:paraId="0C8E0C95" w14:textId="26BB3FA8" w:rsidR="008C371D" w:rsidRDefault="008C371D" w:rsidP="00947B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50EE"/>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845506"/>
    <w:multiLevelType w:val="multilevel"/>
    <w:tmpl w:val="82D0F06E"/>
    <w:lvl w:ilvl="0">
      <w:start w:val="1"/>
      <w:numFmt w:val="decimal"/>
      <w:lvlText w:val="%1."/>
      <w:lvlJc w:val="left"/>
      <w:pPr>
        <w:ind w:left="1800" w:hanging="360"/>
      </w:pPr>
      <w:rPr>
        <w:rFonts w:hint="default"/>
        <w:b w:val="0"/>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2" w15:restartNumberingAfterBreak="0">
    <w:nsid w:val="08CC3434"/>
    <w:multiLevelType w:val="hybridMultilevel"/>
    <w:tmpl w:val="A348A0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CA33B5"/>
    <w:multiLevelType w:val="hybridMultilevel"/>
    <w:tmpl w:val="EBCCA28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09FB10A1"/>
    <w:multiLevelType w:val="multilevel"/>
    <w:tmpl w:val="999A1170"/>
    <w:lvl w:ilvl="0">
      <w:start w:val="7"/>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0A786123"/>
    <w:multiLevelType w:val="hybridMultilevel"/>
    <w:tmpl w:val="334E7D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4E15D1"/>
    <w:multiLevelType w:val="hybridMultilevel"/>
    <w:tmpl w:val="51D863BE"/>
    <w:lvl w:ilvl="0" w:tplc="E22EA060">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7F541B"/>
    <w:multiLevelType w:val="hybridMultilevel"/>
    <w:tmpl w:val="AA7265CE"/>
    <w:lvl w:ilvl="0" w:tplc="2292A560">
      <w:start w:val="1"/>
      <w:numFmt w:val="bullet"/>
      <w:lvlText w:val="-"/>
      <w:lvlJc w:val="left"/>
      <w:pPr>
        <w:tabs>
          <w:tab w:val="num" w:pos="720"/>
        </w:tabs>
        <w:ind w:left="720" w:hanging="360"/>
      </w:pPr>
      <w:rPr>
        <w:rFonts w:ascii="Times New Roman" w:hAnsi="Times New Roman" w:hint="default"/>
      </w:rPr>
    </w:lvl>
    <w:lvl w:ilvl="1" w:tplc="DB6419C8" w:tentative="1">
      <w:start w:val="1"/>
      <w:numFmt w:val="bullet"/>
      <w:lvlText w:val="-"/>
      <w:lvlJc w:val="left"/>
      <w:pPr>
        <w:tabs>
          <w:tab w:val="num" w:pos="1440"/>
        </w:tabs>
        <w:ind w:left="1440" w:hanging="360"/>
      </w:pPr>
      <w:rPr>
        <w:rFonts w:ascii="Times New Roman" w:hAnsi="Times New Roman" w:hint="default"/>
      </w:rPr>
    </w:lvl>
    <w:lvl w:ilvl="2" w:tplc="6C46196A" w:tentative="1">
      <w:start w:val="1"/>
      <w:numFmt w:val="bullet"/>
      <w:lvlText w:val="-"/>
      <w:lvlJc w:val="left"/>
      <w:pPr>
        <w:tabs>
          <w:tab w:val="num" w:pos="2160"/>
        </w:tabs>
        <w:ind w:left="2160" w:hanging="360"/>
      </w:pPr>
      <w:rPr>
        <w:rFonts w:ascii="Times New Roman" w:hAnsi="Times New Roman" w:hint="default"/>
      </w:rPr>
    </w:lvl>
    <w:lvl w:ilvl="3" w:tplc="60286466" w:tentative="1">
      <w:start w:val="1"/>
      <w:numFmt w:val="bullet"/>
      <w:lvlText w:val="-"/>
      <w:lvlJc w:val="left"/>
      <w:pPr>
        <w:tabs>
          <w:tab w:val="num" w:pos="2880"/>
        </w:tabs>
        <w:ind w:left="2880" w:hanging="360"/>
      </w:pPr>
      <w:rPr>
        <w:rFonts w:ascii="Times New Roman" w:hAnsi="Times New Roman" w:hint="default"/>
      </w:rPr>
    </w:lvl>
    <w:lvl w:ilvl="4" w:tplc="3CECBB9C" w:tentative="1">
      <w:start w:val="1"/>
      <w:numFmt w:val="bullet"/>
      <w:lvlText w:val="-"/>
      <w:lvlJc w:val="left"/>
      <w:pPr>
        <w:tabs>
          <w:tab w:val="num" w:pos="3600"/>
        </w:tabs>
        <w:ind w:left="3600" w:hanging="360"/>
      </w:pPr>
      <w:rPr>
        <w:rFonts w:ascii="Times New Roman" w:hAnsi="Times New Roman" w:hint="default"/>
      </w:rPr>
    </w:lvl>
    <w:lvl w:ilvl="5" w:tplc="FAA8C266" w:tentative="1">
      <w:start w:val="1"/>
      <w:numFmt w:val="bullet"/>
      <w:lvlText w:val="-"/>
      <w:lvlJc w:val="left"/>
      <w:pPr>
        <w:tabs>
          <w:tab w:val="num" w:pos="4320"/>
        </w:tabs>
        <w:ind w:left="4320" w:hanging="360"/>
      </w:pPr>
      <w:rPr>
        <w:rFonts w:ascii="Times New Roman" w:hAnsi="Times New Roman" w:hint="default"/>
      </w:rPr>
    </w:lvl>
    <w:lvl w:ilvl="6" w:tplc="4B2A1C16" w:tentative="1">
      <w:start w:val="1"/>
      <w:numFmt w:val="bullet"/>
      <w:lvlText w:val="-"/>
      <w:lvlJc w:val="left"/>
      <w:pPr>
        <w:tabs>
          <w:tab w:val="num" w:pos="5040"/>
        </w:tabs>
        <w:ind w:left="5040" w:hanging="360"/>
      </w:pPr>
      <w:rPr>
        <w:rFonts w:ascii="Times New Roman" w:hAnsi="Times New Roman" w:hint="default"/>
      </w:rPr>
    </w:lvl>
    <w:lvl w:ilvl="7" w:tplc="E9AAA08E" w:tentative="1">
      <w:start w:val="1"/>
      <w:numFmt w:val="bullet"/>
      <w:lvlText w:val="-"/>
      <w:lvlJc w:val="left"/>
      <w:pPr>
        <w:tabs>
          <w:tab w:val="num" w:pos="5760"/>
        </w:tabs>
        <w:ind w:left="5760" w:hanging="360"/>
      </w:pPr>
      <w:rPr>
        <w:rFonts w:ascii="Times New Roman" w:hAnsi="Times New Roman" w:hint="default"/>
      </w:rPr>
    </w:lvl>
    <w:lvl w:ilvl="8" w:tplc="E63C1CF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DB66E3"/>
    <w:multiLevelType w:val="hybridMultilevel"/>
    <w:tmpl w:val="D43C8E5E"/>
    <w:lvl w:ilvl="0" w:tplc="827EAA78">
      <w:start w:val="5"/>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9A0678"/>
    <w:multiLevelType w:val="hybridMultilevel"/>
    <w:tmpl w:val="A86E29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DF14B2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1" w15:restartNumberingAfterBreak="0">
    <w:nsid w:val="22D44532"/>
    <w:multiLevelType w:val="hybridMultilevel"/>
    <w:tmpl w:val="ABF6A814"/>
    <w:lvl w:ilvl="0" w:tplc="04260011">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2" w15:restartNumberingAfterBreak="0">
    <w:nsid w:val="24E75989"/>
    <w:multiLevelType w:val="hybridMultilevel"/>
    <w:tmpl w:val="2A1A72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F77949"/>
    <w:multiLevelType w:val="hybridMultilevel"/>
    <w:tmpl w:val="2C2602E6"/>
    <w:lvl w:ilvl="0" w:tplc="7924FF1C">
      <w:start w:val="1"/>
      <w:numFmt w:val="decimal"/>
      <w:lvlText w:val="%1."/>
      <w:lvlJc w:val="left"/>
      <w:pPr>
        <w:ind w:left="720" w:hanging="360"/>
      </w:pPr>
      <w:rPr>
        <w:rFonts w:cstheme="minorBidi" w:hint="default"/>
        <w:b w:val="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E0D684D"/>
    <w:multiLevelType w:val="hybridMultilevel"/>
    <w:tmpl w:val="47225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F2438D3"/>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0420241"/>
    <w:multiLevelType w:val="hybridMultilevel"/>
    <w:tmpl w:val="E3C24642"/>
    <w:lvl w:ilvl="0" w:tplc="C00E601E">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2436218"/>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39470B8"/>
    <w:multiLevelType w:val="hybridMultilevel"/>
    <w:tmpl w:val="133645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4D502E3"/>
    <w:multiLevelType w:val="hybridMultilevel"/>
    <w:tmpl w:val="EC668726"/>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0" w15:restartNumberingAfterBreak="0">
    <w:nsid w:val="3C623049"/>
    <w:multiLevelType w:val="hybridMultilevel"/>
    <w:tmpl w:val="DD28DF40"/>
    <w:lvl w:ilvl="0" w:tplc="82E8A7DA">
      <w:start w:val="15"/>
      <w:numFmt w:val="decimal"/>
      <w:lvlText w:val="%1."/>
      <w:lvlJc w:val="left"/>
      <w:pPr>
        <w:ind w:left="375" w:hanging="375"/>
      </w:pPr>
      <w:rPr>
        <w:rFonts w:eastAsiaTheme="minorHAnsi" w:hint="default"/>
        <w:sz w:val="28"/>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40555021"/>
    <w:multiLevelType w:val="hybridMultilevel"/>
    <w:tmpl w:val="E692F0E8"/>
    <w:lvl w:ilvl="0" w:tplc="837E1ABC">
      <w:start w:val="1"/>
      <w:numFmt w:val="decimal"/>
      <w:lvlText w:val="%1."/>
      <w:lvlJc w:val="left"/>
      <w:pPr>
        <w:ind w:left="927" w:hanging="360"/>
      </w:pPr>
      <w:rPr>
        <w:b w:val="0"/>
        <w:i w:val="0"/>
      </w:rPr>
    </w:lvl>
    <w:lvl w:ilvl="1" w:tplc="04260019">
      <w:start w:val="1"/>
      <w:numFmt w:val="lowerLetter"/>
      <w:lvlText w:val="%2."/>
      <w:lvlJc w:val="left"/>
      <w:pPr>
        <w:ind w:left="1440" w:hanging="360"/>
      </w:pPr>
    </w:lvl>
    <w:lvl w:ilvl="2" w:tplc="E48EDEDE">
      <w:start w:val="5"/>
      <w:numFmt w:val="decimal"/>
      <w:lvlText w:val="%3"/>
      <w:lvlJc w:val="left"/>
      <w:pPr>
        <w:ind w:left="502" w:hanging="360"/>
      </w:pPr>
      <w:rPr>
        <w:rFonts w:hint="default"/>
        <w:i/>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2521423"/>
    <w:multiLevelType w:val="hybridMultilevel"/>
    <w:tmpl w:val="AC8E768A"/>
    <w:lvl w:ilvl="0" w:tplc="62DCEF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93F3386"/>
    <w:multiLevelType w:val="hybridMultilevel"/>
    <w:tmpl w:val="3EA80F9C"/>
    <w:lvl w:ilvl="0" w:tplc="2D5EFBF2">
      <w:start w:val="1"/>
      <w:numFmt w:val="decimal"/>
      <w:lvlText w:val="%1."/>
      <w:lvlJc w:val="left"/>
      <w:pPr>
        <w:ind w:left="804" w:hanging="44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28A5066"/>
    <w:multiLevelType w:val="hybridMultilevel"/>
    <w:tmpl w:val="3CC6C232"/>
    <w:lvl w:ilvl="0" w:tplc="0426000B">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5" w15:restartNumberingAfterBreak="0">
    <w:nsid w:val="56A0011E"/>
    <w:multiLevelType w:val="hybridMultilevel"/>
    <w:tmpl w:val="00EA76F0"/>
    <w:lvl w:ilvl="0" w:tplc="18C6ED24">
      <w:start w:val="21"/>
      <w:numFmt w:val="decimal"/>
      <w:lvlText w:val="%1."/>
      <w:lvlJc w:val="left"/>
      <w:pPr>
        <w:ind w:left="517" w:hanging="375"/>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6" w15:restartNumberingAfterBreak="0">
    <w:nsid w:val="57D2565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7" w15:restartNumberingAfterBreak="0">
    <w:nsid w:val="5FB26E43"/>
    <w:multiLevelType w:val="hybridMultilevel"/>
    <w:tmpl w:val="F08264C0"/>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280663"/>
    <w:multiLevelType w:val="multilevel"/>
    <w:tmpl w:val="E286B4DC"/>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2DD129F"/>
    <w:multiLevelType w:val="hybridMultilevel"/>
    <w:tmpl w:val="3294A5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31F564B"/>
    <w:multiLevelType w:val="hybridMultilevel"/>
    <w:tmpl w:val="8F6213E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66157F89"/>
    <w:multiLevelType w:val="hybridMultilevel"/>
    <w:tmpl w:val="C150909E"/>
    <w:lvl w:ilvl="0" w:tplc="6A827972">
      <w:start w:val="1"/>
      <w:numFmt w:val="lowerLetter"/>
      <w:lvlText w:val="%1)"/>
      <w:lvlJc w:val="left"/>
      <w:pPr>
        <w:ind w:left="720" w:hanging="360"/>
      </w:pPr>
      <w:rPr>
        <w:rFonts w:ascii="Times New Roman" w:eastAsiaTheme="minorHAnsi" w:hAnsi="Times New Roman" w:cs="Times New Roman"/>
      </w:rPr>
    </w:lvl>
    <w:lvl w:ilvl="1" w:tplc="04260011">
      <w:start w:val="1"/>
      <w:numFmt w:val="decimal"/>
      <w:lvlText w:val="%2)"/>
      <w:lvlJc w:val="left"/>
      <w:pPr>
        <w:ind w:left="1440" w:hanging="360"/>
      </w:pPr>
    </w:lvl>
    <w:lvl w:ilvl="2" w:tplc="7174DC56">
      <w:start w:val="3"/>
      <w:numFmt w:val="decimal"/>
      <w:lvlText w:val="%3)"/>
      <w:lvlJc w:val="left"/>
      <w:pPr>
        <w:ind w:left="1211" w:hanging="360"/>
      </w:pPr>
      <w:rPr>
        <w:rFonts w:cstheme="minorBidi"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6F04C71"/>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CF55008"/>
    <w:multiLevelType w:val="multilevel"/>
    <w:tmpl w:val="69B0F05A"/>
    <w:lvl w:ilvl="0">
      <w:start w:val="1"/>
      <w:numFmt w:val="decimal"/>
      <w:lvlText w:val="%1."/>
      <w:lvlJc w:val="left"/>
      <w:pPr>
        <w:ind w:left="360"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4" w15:restartNumberingAfterBreak="0">
    <w:nsid w:val="6DDF41F0"/>
    <w:multiLevelType w:val="hybridMultilevel"/>
    <w:tmpl w:val="AC6AC84A"/>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5" w15:restartNumberingAfterBreak="0">
    <w:nsid w:val="6FAE2A1D"/>
    <w:multiLevelType w:val="hybridMultilevel"/>
    <w:tmpl w:val="B34AC176"/>
    <w:lvl w:ilvl="0" w:tplc="D6B6BA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6" w15:restartNumberingAfterBreak="0">
    <w:nsid w:val="76BB321A"/>
    <w:multiLevelType w:val="multilevel"/>
    <w:tmpl w:val="1EF603F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7" w15:restartNumberingAfterBreak="0">
    <w:nsid w:val="78E1344A"/>
    <w:multiLevelType w:val="hybridMultilevel"/>
    <w:tmpl w:val="FC98FE80"/>
    <w:lvl w:ilvl="0" w:tplc="1BB2BA9A">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9D666F1"/>
    <w:multiLevelType w:val="multilevel"/>
    <w:tmpl w:val="BE0EA7BE"/>
    <w:lvl w:ilvl="0">
      <w:start w:val="1"/>
      <w:numFmt w:val="decimal"/>
      <w:lvlText w:val="%1."/>
      <w:lvlJc w:val="left"/>
      <w:pPr>
        <w:ind w:left="1800" w:hanging="360"/>
      </w:pPr>
      <w:rPr>
        <w:rFonts w:hint="default"/>
        <w:b w:val="0"/>
        <w:i w:val="0"/>
        <w:sz w:val="28"/>
        <w:u w:val="none"/>
        <w:lang w:val="en-GB"/>
      </w:rPr>
    </w:lvl>
    <w:lvl w:ilvl="1">
      <w:start w:val="1"/>
      <w:numFmt w:val="decimal"/>
      <w:isLgl/>
      <w:lvlText w:val="%1.%2."/>
      <w:lvlJc w:val="left"/>
      <w:pPr>
        <w:ind w:left="2880" w:hanging="720"/>
      </w:pPr>
      <w:rPr>
        <w:rFonts w:hint="default"/>
        <w:b/>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39" w15:restartNumberingAfterBreak="0">
    <w:nsid w:val="7AD7593C"/>
    <w:multiLevelType w:val="hybridMultilevel"/>
    <w:tmpl w:val="E37A42FC"/>
    <w:lvl w:ilvl="0" w:tplc="535C889A">
      <w:start w:val="21"/>
      <w:numFmt w:val="decimal"/>
      <w:lvlText w:val="%1."/>
      <w:lvlJc w:val="left"/>
      <w:pPr>
        <w:ind w:left="928" w:hanging="360"/>
      </w:pPr>
      <w:rPr>
        <w:rFonts w:hint="default"/>
        <w:b/>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AFC71EB"/>
    <w:multiLevelType w:val="hybridMultilevel"/>
    <w:tmpl w:val="211A56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C884080"/>
    <w:multiLevelType w:val="hybridMultilevel"/>
    <w:tmpl w:val="6A082F08"/>
    <w:lvl w:ilvl="0" w:tplc="7340ECA0">
      <w:start w:val="1"/>
      <w:numFmt w:val="lowerLetter"/>
      <w:lvlText w:val="%1)"/>
      <w:lvlJc w:val="left"/>
      <w:pPr>
        <w:ind w:left="1495" w:hanging="360"/>
      </w:pPr>
      <w:rPr>
        <w:rFonts w:cs="Times New Roman" w:hint="default"/>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42" w15:restartNumberingAfterBreak="0">
    <w:nsid w:val="7D167F8B"/>
    <w:multiLevelType w:val="hybridMultilevel"/>
    <w:tmpl w:val="99F6FF3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D224722"/>
    <w:multiLevelType w:val="hybridMultilevel"/>
    <w:tmpl w:val="433CC3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D920F3A"/>
    <w:multiLevelType w:val="hybridMultilevel"/>
    <w:tmpl w:val="3D6CC628"/>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5" w15:restartNumberingAfterBreak="0">
    <w:nsid w:val="7EB5460C"/>
    <w:multiLevelType w:val="hybridMultilevel"/>
    <w:tmpl w:val="4678DE02"/>
    <w:lvl w:ilvl="0" w:tplc="BE74DE4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8"/>
  </w:num>
  <w:num w:numId="2">
    <w:abstractNumId w:val="31"/>
  </w:num>
  <w:num w:numId="3">
    <w:abstractNumId w:val="35"/>
  </w:num>
  <w:num w:numId="4">
    <w:abstractNumId w:val="30"/>
  </w:num>
  <w:num w:numId="5">
    <w:abstractNumId w:val="28"/>
  </w:num>
  <w:num w:numId="6">
    <w:abstractNumId w:val="26"/>
  </w:num>
  <w:num w:numId="7">
    <w:abstractNumId w:val="36"/>
  </w:num>
  <w:num w:numId="8">
    <w:abstractNumId w:val="1"/>
  </w:num>
  <w:num w:numId="9">
    <w:abstractNumId w:val="23"/>
  </w:num>
  <w:num w:numId="10">
    <w:abstractNumId w:val="43"/>
  </w:num>
  <w:num w:numId="11">
    <w:abstractNumId w:val="45"/>
  </w:num>
  <w:num w:numId="12">
    <w:abstractNumId w:val="44"/>
  </w:num>
  <w:num w:numId="13">
    <w:abstractNumId w:val="32"/>
  </w:num>
  <w:num w:numId="14">
    <w:abstractNumId w:val="41"/>
  </w:num>
  <w:num w:numId="15">
    <w:abstractNumId w:val="42"/>
  </w:num>
  <w:num w:numId="16">
    <w:abstractNumId w:val="10"/>
  </w:num>
  <w:num w:numId="17">
    <w:abstractNumId w:val="3"/>
  </w:num>
  <w:num w:numId="18">
    <w:abstractNumId w:val="17"/>
  </w:num>
  <w:num w:numId="19">
    <w:abstractNumId w:val="15"/>
  </w:num>
  <w:num w:numId="20">
    <w:abstractNumId w:val="24"/>
  </w:num>
  <w:num w:numId="21">
    <w:abstractNumId w:val="33"/>
  </w:num>
  <w:num w:numId="22">
    <w:abstractNumId w:val="25"/>
  </w:num>
  <w:num w:numId="23">
    <w:abstractNumId w:val="34"/>
  </w:num>
  <w:num w:numId="24">
    <w:abstractNumId w:val="39"/>
  </w:num>
  <w:num w:numId="25">
    <w:abstractNumId w:val="11"/>
  </w:num>
  <w:num w:numId="26">
    <w:abstractNumId w:val="37"/>
  </w:num>
  <w:num w:numId="27">
    <w:abstractNumId w:val="16"/>
  </w:num>
  <w:num w:numId="28">
    <w:abstractNumId w:val="27"/>
  </w:num>
  <w:num w:numId="29">
    <w:abstractNumId w:val="7"/>
  </w:num>
  <w:num w:numId="30">
    <w:abstractNumId w:val="22"/>
  </w:num>
  <w:num w:numId="31">
    <w:abstractNumId w:val="4"/>
  </w:num>
  <w:num w:numId="32">
    <w:abstractNumId w:val="2"/>
  </w:num>
  <w:num w:numId="33">
    <w:abstractNumId w:val="9"/>
  </w:num>
  <w:num w:numId="34">
    <w:abstractNumId w:val="21"/>
  </w:num>
  <w:num w:numId="35">
    <w:abstractNumId w:val="13"/>
  </w:num>
  <w:num w:numId="36">
    <w:abstractNumId w:val="40"/>
  </w:num>
  <w:num w:numId="37">
    <w:abstractNumId w:val="12"/>
  </w:num>
  <w:num w:numId="38">
    <w:abstractNumId w:val="18"/>
  </w:num>
  <w:num w:numId="39">
    <w:abstractNumId w:val="8"/>
  </w:num>
  <w:num w:numId="40">
    <w:abstractNumId w:val="19"/>
  </w:num>
  <w:num w:numId="41">
    <w:abstractNumId w:val="20"/>
  </w:num>
  <w:num w:numId="42">
    <w:abstractNumId w:val="29"/>
  </w:num>
  <w:num w:numId="43">
    <w:abstractNumId w:val="14"/>
  </w:num>
  <w:num w:numId="44">
    <w:abstractNumId w:val="0"/>
  </w:num>
  <w:num w:numId="45">
    <w:abstractNumId w:val="6"/>
  </w:num>
  <w:num w:numId="4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DB"/>
    <w:rsid w:val="00000113"/>
    <w:rsid w:val="00000127"/>
    <w:rsid w:val="00000571"/>
    <w:rsid w:val="000005C5"/>
    <w:rsid w:val="00001237"/>
    <w:rsid w:val="00002E9B"/>
    <w:rsid w:val="000033F3"/>
    <w:rsid w:val="00004BBD"/>
    <w:rsid w:val="000067D7"/>
    <w:rsid w:val="00006B57"/>
    <w:rsid w:val="00007B08"/>
    <w:rsid w:val="00007B61"/>
    <w:rsid w:val="0001194A"/>
    <w:rsid w:val="00011C73"/>
    <w:rsid w:val="00011FF7"/>
    <w:rsid w:val="000131E3"/>
    <w:rsid w:val="00013603"/>
    <w:rsid w:val="00013EE5"/>
    <w:rsid w:val="00013F29"/>
    <w:rsid w:val="00014601"/>
    <w:rsid w:val="00014A9B"/>
    <w:rsid w:val="000177C8"/>
    <w:rsid w:val="00017C7A"/>
    <w:rsid w:val="00017EC0"/>
    <w:rsid w:val="000201F0"/>
    <w:rsid w:val="00020535"/>
    <w:rsid w:val="000205BB"/>
    <w:rsid w:val="00020B77"/>
    <w:rsid w:val="00020DB1"/>
    <w:rsid w:val="00023924"/>
    <w:rsid w:val="0002446C"/>
    <w:rsid w:val="00024601"/>
    <w:rsid w:val="00025A42"/>
    <w:rsid w:val="00027639"/>
    <w:rsid w:val="00027886"/>
    <w:rsid w:val="00030757"/>
    <w:rsid w:val="000314B6"/>
    <w:rsid w:val="00031ABC"/>
    <w:rsid w:val="000323AC"/>
    <w:rsid w:val="0003345C"/>
    <w:rsid w:val="0003350F"/>
    <w:rsid w:val="00033A05"/>
    <w:rsid w:val="000347D9"/>
    <w:rsid w:val="00034AE4"/>
    <w:rsid w:val="00034E24"/>
    <w:rsid w:val="00034E6C"/>
    <w:rsid w:val="00035523"/>
    <w:rsid w:val="00035774"/>
    <w:rsid w:val="00035D19"/>
    <w:rsid w:val="00035FF6"/>
    <w:rsid w:val="0003623F"/>
    <w:rsid w:val="000367DA"/>
    <w:rsid w:val="00037205"/>
    <w:rsid w:val="000401D0"/>
    <w:rsid w:val="0004087E"/>
    <w:rsid w:val="00040CEF"/>
    <w:rsid w:val="00041D2F"/>
    <w:rsid w:val="0004200D"/>
    <w:rsid w:val="000428A2"/>
    <w:rsid w:val="000438BB"/>
    <w:rsid w:val="00044366"/>
    <w:rsid w:val="00044522"/>
    <w:rsid w:val="000449F1"/>
    <w:rsid w:val="00045429"/>
    <w:rsid w:val="00045D07"/>
    <w:rsid w:val="000467FF"/>
    <w:rsid w:val="00046FED"/>
    <w:rsid w:val="000471C4"/>
    <w:rsid w:val="00047697"/>
    <w:rsid w:val="000500C8"/>
    <w:rsid w:val="000503A0"/>
    <w:rsid w:val="000507D2"/>
    <w:rsid w:val="00050B6C"/>
    <w:rsid w:val="00050E23"/>
    <w:rsid w:val="000512E7"/>
    <w:rsid w:val="000512FE"/>
    <w:rsid w:val="00051948"/>
    <w:rsid w:val="00051CE6"/>
    <w:rsid w:val="00051FB0"/>
    <w:rsid w:val="0005214B"/>
    <w:rsid w:val="000527F4"/>
    <w:rsid w:val="000535AF"/>
    <w:rsid w:val="000536EF"/>
    <w:rsid w:val="00053EC6"/>
    <w:rsid w:val="00054304"/>
    <w:rsid w:val="00055112"/>
    <w:rsid w:val="0005603B"/>
    <w:rsid w:val="00057433"/>
    <w:rsid w:val="00057663"/>
    <w:rsid w:val="00057E29"/>
    <w:rsid w:val="00057EB0"/>
    <w:rsid w:val="000607DF"/>
    <w:rsid w:val="00060B70"/>
    <w:rsid w:val="00060C84"/>
    <w:rsid w:val="000612F4"/>
    <w:rsid w:val="00061573"/>
    <w:rsid w:val="000617E1"/>
    <w:rsid w:val="00061833"/>
    <w:rsid w:val="00061CB7"/>
    <w:rsid w:val="0006211D"/>
    <w:rsid w:val="0006216B"/>
    <w:rsid w:val="00062A84"/>
    <w:rsid w:val="0006366D"/>
    <w:rsid w:val="00063E93"/>
    <w:rsid w:val="0006455E"/>
    <w:rsid w:val="00065D04"/>
    <w:rsid w:val="000663DA"/>
    <w:rsid w:val="00066437"/>
    <w:rsid w:val="00066467"/>
    <w:rsid w:val="0006657D"/>
    <w:rsid w:val="000703B5"/>
    <w:rsid w:val="00070C00"/>
    <w:rsid w:val="00071050"/>
    <w:rsid w:val="000712B5"/>
    <w:rsid w:val="00071546"/>
    <w:rsid w:val="00071F4A"/>
    <w:rsid w:val="00072420"/>
    <w:rsid w:val="0007245C"/>
    <w:rsid w:val="000730F5"/>
    <w:rsid w:val="00073BE5"/>
    <w:rsid w:val="000741A6"/>
    <w:rsid w:val="000741E1"/>
    <w:rsid w:val="00074504"/>
    <w:rsid w:val="000747D7"/>
    <w:rsid w:val="00074C3F"/>
    <w:rsid w:val="00074E48"/>
    <w:rsid w:val="00074F36"/>
    <w:rsid w:val="00075907"/>
    <w:rsid w:val="00075B0B"/>
    <w:rsid w:val="000779FE"/>
    <w:rsid w:val="00080167"/>
    <w:rsid w:val="00080546"/>
    <w:rsid w:val="00080686"/>
    <w:rsid w:val="00080827"/>
    <w:rsid w:val="00080B39"/>
    <w:rsid w:val="00080B4F"/>
    <w:rsid w:val="00081457"/>
    <w:rsid w:val="0008164B"/>
    <w:rsid w:val="000821ED"/>
    <w:rsid w:val="00082963"/>
    <w:rsid w:val="00082FD4"/>
    <w:rsid w:val="00083BF0"/>
    <w:rsid w:val="000844FA"/>
    <w:rsid w:val="00084ECB"/>
    <w:rsid w:val="00085891"/>
    <w:rsid w:val="00086B7B"/>
    <w:rsid w:val="00090DA5"/>
    <w:rsid w:val="0009129F"/>
    <w:rsid w:val="00091A60"/>
    <w:rsid w:val="0009204E"/>
    <w:rsid w:val="000923D8"/>
    <w:rsid w:val="000923F2"/>
    <w:rsid w:val="0009346A"/>
    <w:rsid w:val="000939E6"/>
    <w:rsid w:val="000941C6"/>
    <w:rsid w:val="00094601"/>
    <w:rsid w:val="000951CC"/>
    <w:rsid w:val="00095383"/>
    <w:rsid w:val="00095B56"/>
    <w:rsid w:val="00096AE9"/>
    <w:rsid w:val="000973A6"/>
    <w:rsid w:val="00097784"/>
    <w:rsid w:val="00097918"/>
    <w:rsid w:val="00097E4D"/>
    <w:rsid w:val="000A00F3"/>
    <w:rsid w:val="000A047B"/>
    <w:rsid w:val="000A1A61"/>
    <w:rsid w:val="000A267D"/>
    <w:rsid w:val="000A274D"/>
    <w:rsid w:val="000A28B4"/>
    <w:rsid w:val="000A302E"/>
    <w:rsid w:val="000A376D"/>
    <w:rsid w:val="000A3C06"/>
    <w:rsid w:val="000A3FED"/>
    <w:rsid w:val="000A507D"/>
    <w:rsid w:val="000A5AD1"/>
    <w:rsid w:val="000A5C17"/>
    <w:rsid w:val="000A5CC7"/>
    <w:rsid w:val="000A6187"/>
    <w:rsid w:val="000A72D7"/>
    <w:rsid w:val="000A734C"/>
    <w:rsid w:val="000A76BE"/>
    <w:rsid w:val="000A7F7F"/>
    <w:rsid w:val="000B07C0"/>
    <w:rsid w:val="000B0997"/>
    <w:rsid w:val="000B12FE"/>
    <w:rsid w:val="000B1717"/>
    <w:rsid w:val="000B17A3"/>
    <w:rsid w:val="000B1C7A"/>
    <w:rsid w:val="000B1E6F"/>
    <w:rsid w:val="000B1EAF"/>
    <w:rsid w:val="000B2953"/>
    <w:rsid w:val="000B391E"/>
    <w:rsid w:val="000B3931"/>
    <w:rsid w:val="000B4053"/>
    <w:rsid w:val="000B4E31"/>
    <w:rsid w:val="000B5561"/>
    <w:rsid w:val="000B665D"/>
    <w:rsid w:val="000B68A0"/>
    <w:rsid w:val="000B68CF"/>
    <w:rsid w:val="000B74E8"/>
    <w:rsid w:val="000B78FE"/>
    <w:rsid w:val="000B7995"/>
    <w:rsid w:val="000C0396"/>
    <w:rsid w:val="000C0D3E"/>
    <w:rsid w:val="000C293C"/>
    <w:rsid w:val="000C2A23"/>
    <w:rsid w:val="000C2AA0"/>
    <w:rsid w:val="000C39BB"/>
    <w:rsid w:val="000C3DB7"/>
    <w:rsid w:val="000C3F05"/>
    <w:rsid w:val="000C41F2"/>
    <w:rsid w:val="000C471B"/>
    <w:rsid w:val="000C58EF"/>
    <w:rsid w:val="000C5FAC"/>
    <w:rsid w:val="000C7125"/>
    <w:rsid w:val="000C750F"/>
    <w:rsid w:val="000C780D"/>
    <w:rsid w:val="000D06DE"/>
    <w:rsid w:val="000D0A7F"/>
    <w:rsid w:val="000D0D79"/>
    <w:rsid w:val="000D1638"/>
    <w:rsid w:val="000D36FB"/>
    <w:rsid w:val="000D38C6"/>
    <w:rsid w:val="000D44A6"/>
    <w:rsid w:val="000D45CC"/>
    <w:rsid w:val="000D545F"/>
    <w:rsid w:val="000D55FE"/>
    <w:rsid w:val="000D5A2D"/>
    <w:rsid w:val="000D6289"/>
    <w:rsid w:val="000D65C7"/>
    <w:rsid w:val="000D682B"/>
    <w:rsid w:val="000D6999"/>
    <w:rsid w:val="000D7156"/>
    <w:rsid w:val="000D7A1C"/>
    <w:rsid w:val="000E0932"/>
    <w:rsid w:val="000E1ABA"/>
    <w:rsid w:val="000E1E49"/>
    <w:rsid w:val="000E3126"/>
    <w:rsid w:val="000E4F77"/>
    <w:rsid w:val="000E4FC7"/>
    <w:rsid w:val="000E56D4"/>
    <w:rsid w:val="000E57FF"/>
    <w:rsid w:val="000E5CF0"/>
    <w:rsid w:val="000E671B"/>
    <w:rsid w:val="000E7353"/>
    <w:rsid w:val="000F01F9"/>
    <w:rsid w:val="000F07B1"/>
    <w:rsid w:val="000F0970"/>
    <w:rsid w:val="000F0F61"/>
    <w:rsid w:val="000F1127"/>
    <w:rsid w:val="000F1CBF"/>
    <w:rsid w:val="000F1E56"/>
    <w:rsid w:val="000F20A4"/>
    <w:rsid w:val="000F20BE"/>
    <w:rsid w:val="000F48DF"/>
    <w:rsid w:val="000F4DAE"/>
    <w:rsid w:val="000F4EA7"/>
    <w:rsid w:val="000F55CB"/>
    <w:rsid w:val="000F5F73"/>
    <w:rsid w:val="000F647F"/>
    <w:rsid w:val="000F6515"/>
    <w:rsid w:val="000F6860"/>
    <w:rsid w:val="001010A6"/>
    <w:rsid w:val="00101539"/>
    <w:rsid w:val="0010192A"/>
    <w:rsid w:val="00101CD5"/>
    <w:rsid w:val="00103BBD"/>
    <w:rsid w:val="00103FB5"/>
    <w:rsid w:val="001048B4"/>
    <w:rsid w:val="00105813"/>
    <w:rsid w:val="00105C0D"/>
    <w:rsid w:val="00106768"/>
    <w:rsid w:val="001075D3"/>
    <w:rsid w:val="00110071"/>
    <w:rsid w:val="001107F9"/>
    <w:rsid w:val="00110A83"/>
    <w:rsid w:val="001116B4"/>
    <w:rsid w:val="0011288A"/>
    <w:rsid w:val="00113CD0"/>
    <w:rsid w:val="00114473"/>
    <w:rsid w:val="001151A7"/>
    <w:rsid w:val="00115A36"/>
    <w:rsid w:val="00115B1E"/>
    <w:rsid w:val="00115ED2"/>
    <w:rsid w:val="00116673"/>
    <w:rsid w:val="00116763"/>
    <w:rsid w:val="00116A1D"/>
    <w:rsid w:val="00117401"/>
    <w:rsid w:val="00117945"/>
    <w:rsid w:val="00117AFA"/>
    <w:rsid w:val="00117BBB"/>
    <w:rsid w:val="00117D5B"/>
    <w:rsid w:val="00120D7F"/>
    <w:rsid w:val="0012127F"/>
    <w:rsid w:val="0012170C"/>
    <w:rsid w:val="0012270B"/>
    <w:rsid w:val="001228B6"/>
    <w:rsid w:val="001229EA"/>
    <w:rsid w:val="00122EF5"/>
    <w:rsid w:val="001234B6"/>
    <w:rsid w:val="00124C05"/>
    <w:rsid w:val="00124FA1"/>
    <w:rsid w:val="0012511F"/>
    <w:rsid w:val="00125246"/>
    <w:rsid w:val="00125587"/>
    <w:rsid w:val="00125862"/>
    <w:rsid w:val="00125FCC"/>
    <w:rsid w:val="001269CA"/>
    <w:rsid w:val="0012745B"/>
    <w:rsid w:val="0012795B"/>
    <w:rsid w:val="00130314"/>
    <w:rsid w:val="001311C0"/>
    <w:rsid w:val="001315B9"/>
    <w:rsid w:val="00132C0B"/>
    <w:rsid w:val="00132DD7"/>
    <w:rsid w:val="001341CD"/>
    <w:rsid w:val="00134B26"/>
    <w:rsid w:val="00134D0B"/>
    <w:rsid w:val="00135D46"/>
    <w:rsid w:val="00136C8C"/>
    <w:rsid w:val="00136E61"/>
    <w:rsid w:val="001370D3"/>
    <w:rsid w:val="001374A3"/>
    <w:rsid w:val="001379A5"/>
    <w:rsid w:val="0014051E"/>
    <w:rsid w:val="00140E27"/>
    <w:rsid w:val="00140E5F"/>
    <w:rsid w:val="00141107"/>
    <w:rsid w:val="001414F4"/>
    <w:rsid w:val="00141BF7"/>
    <w:rsid w:val="00141D70"/>
    <w:rsid w:val="001420B2"/>
    <w:rsid w:val="00142206"/>
    <w:rsid w:val="0014261F"/>
    <w:rsid w:val="001429D2"/>
    <w:rsid w:val="00142AB0"/>
    <w:rsid w:val="0014377D"/>
    <w:rsid w:val="00143B2A"/>
    <w:rsid w:val="00143CFE"/>
    <w:rsid w:val="00143D48"/>
    <w:rsid w:val="00144073"/>
    <w:rsid w:val="00144D48"/>
    <w:rsid w:val="001453CA"/>
    <w:rsid w:val="00145646"/>
    <w:rsid w:val="00146443"/>
    <w:rsid w:val="0014737B"/>
    <w:rsid w:val="00147F40"/>
    <w:rsid w:val="00150060"/>
    <w:rsid w:val="0015008D"/>
    <w:rsid w:val="00150389"/>
    <w:rsid w:val="00150DAA"/>
    <w:rsid w:val="00151961"/>
    <w:rsid w:val="00151F69"/>
    <w:rsid w:val="00152166"/>
    <w:rsid w:val="00152BE0"/>
    <w:rsid w:val="0015353D"/>
    <w:rsid w:val="00156756"/>
    <w:rsid w:val="00156D57"/>
    <w:rsid w:val="00157926"/>
    <w:rsid w:val="00157A0F"/>
    <w:rsid w:val="00157B77"/>
    <w:rsid w:val="00160035"/>
    <w:rsid w:val="00160FF8"/>
    <w:rsid w:val="00161E7B"/>
    <w:rsid w:val="00161E9A"/>
    <w:rsid w:val="0016211C"/>
    <w:rsid w:val="0016220F"/>
    <w:rsid w:val="001626FD"/>
    <w:rsid w:val="00162927"/>
    <w:rsid w:val="00162C99"/>
    <w:rsid w:val="0016311F"/>
    <w:rsid w:val="001635F5"/>
    <w:rsid w:val="00163BD3"/>
    <w:rsid w:val="00164685"/>
    <w:rsid w:val="00164DEB"/>
    <w:rsid w:val="0016519B"/>
    <w:rsid w:val="001655E6"/>
    <w:rsid w:val="00166140"/>
    <w:rsid w:val="00166160"/>
    <w:rsid w:val="00166E1A"/>
    <w:rsid w:val="00166EC6"/>
    <w:rsid w:val="00167119"/>
    <w:rsid w:val="00170349"/>
    <w:rsid w:val="00170486"/>
    <w:rsid w:val="00170B4E"/>
    <w:rsid w:val="0017151E"/>
    <w:rsid w:val="001721A2"/>
    <w:rsid w:val="00172878"/>
    <w:rsid w:val="00172C2D"/>
    <w:rsid w:val="00172FA6"/>
    <w:rsid w:val="0017344A"/>
    <w:rsid w:val="00173829"/>
    <w:rsid w:val="0017405C"/>
    <w:rsid w:val="0017515A"/>
    <w:rsid w:val="0017593E"/>
    <w:rsid w:val="00175E83"/>
    <w:rsid w:val="001764D2"/>
    <w:rsid w:val="001767DE"/>
    <w:rsid w:val="0017701F"/>
    <w:rsid w:val="001809DF"/>
    <w:rsid w:val="00180AC8"/>
    <w:rsid w:val="0018141A"/>
    <w:rsid w:val="001817D9"/>
    <w:rsid w:val="00181803"/>
    <w:rsid w:val="00182514"/>
    <w:rsid w:val="00184427"/>
    <w:rsid w:val="00184621"/>
    <w:rsid w:val="00184686"/>
    <w:rsid w:val="0018469C"/>
    <w:rsid w:val="0018493C"/>
    <w:rsid w:val="00184B4D"/>
    <w:rsid w:val="00184CAD"/>
    <w:rsid w:val="00184E4F"/>
    <w:rsid w:val="0018571E"/>
    <w:rsid w:val="00185DAE"/>
    <w:rsid w:val="00186CA9"/>
    <w:rsid w:val="00186CF3"/>
    <w:rsid w:val="001876AD"/>
    <w:rsid w:val="00190237"/>
    <w:rsid w:val="00190EE6"/>
    <w:rsid w:val="001910CA"/>
    <w:rsid w:val="00191EEF"/>
    <w:rsid w:val="0019241F"/>
    <w:rsid w:val="001931CB"/>
    <w:rsid w:val="00193AF3"/>
    <w:rsid w:val="00194221"/>
    <w:rsid w:val="001954A2"/>
    <w:rsid w:val="00195F5C"/>
    <w:rsid w:val="0019603A"/>
    <w:rsid w:val="001963A7"/>
    <w:rsid w:val="0019650B"/>
    <w:rsid w:val="0019749D"/>
    <w:rsid w:val="00197CDA"/>
    <w:rsid w:val="001A08ED"/>
    <w:rsid w:val="001A12C5"/>
    <w:rsid w:val="001A12F4"/>
    <w:rsid w:val="001A3627"/>
    <w:rsid w:val="001A4EB4"/>
    <w:rsid w:val="001A4EDE"/>
    <w:rsid w:val="001A5514"/>
    <w:rsid w:val="001A66F4"/>
    <w:rsid w:val="001B0337"/>
    <w:rsid w:val="001B079C"/>
    <w:rsid w:val="001B0B15"/>
    <w:rsid w:val="001B1566"/>
    <w:rsid w:val="001B157E"/>
    <w:rsid w:val="001B160F"/>
    <w:rsid w:val="001B16EB"/>
    <w:rsid w:val="001B22D6"/>
    <w:rsid w:val="001B349F"/>
    <w:rsid w:val="001B43C0"/>
    <w:rsid w:val="001B4713"/>
    <w:rsid w:val="001B4764"/>
    <w:rsid w:val="001B4D6A"/>
    <w:rsid w:val="001B5E0C"/>
    <w:rsid w:val="001B618F"/>
    <w:rsid w:val="001B70A4"/>
    <w:rsid w:val="001B712B"/>
    <w:rsid w:val="001B7833"/>
    <w:rsid w:val="001B7FD2"/>
    <w:rsid w:val="001C015C"/>
    <w:rsid w:val="001C0F38"/>
    <w:rsid w:val="001C1774"/>
    <w:rsid w:val="001C1C6A"/>
    <w:rsid w:val="001C1D8F"/>
    <w:rsid w:val="001C220D"/>
    <w:rsid w:val="001C28C7"/>
    <w:rsid w:val="001C2A27"/>
    <w:rsid w:val="001C2B08"/>
    <w:rsid w:val="001C2E1E"/>
    <w:rsid w:val="001C36DA"/>
    <w:rsid w:val="001C45D6"/>
    <w:rsid w:val="001C52C0"/>
    <w:rsid w:val="001C5678"/>
    <w:rsid w:val="001C5AB9"/>
    <w:rsid w:val="001C649F"/>
    <w:rsid w:val="001C6CBF"/>
    <w:rsid w:val="001C72FD"/>
    <w:rsid w:val="001C7583"/>
    <w:rsid w:val="001D118B"/>
    <w:rsid w:val="001D11AC"/>
    <w:rsid w:val="001D15A2"/>
    <w:rsid w:val="001D176A"/>
    <w:rsid w:val="001D17AA"/>
    <w:rsid w:val="001D24CF"/>
    <w:rsid w:val="001D2EE6"/>
    <w:rsid w:val="001D31EB"/>
    <w:rsid w:val="001D3912"/>
    <w:rsid w:val="001D405D"/>
    <w:rsid w:val="001D5725"/>
    <w:rsid w:val="001D57FD"/>
    <w:rsid w:val="001D58A3"/>
    <w:rsid w:val="001D5A0B"/>
    <w:rsid w:val="001D5A6C"/>
    <w:rsid w:val="001D5D0A"/>
    <w:rsid w:val="001D69A9"/>
    <w:rsid w:val="001D74EF"/>
    <w:rsid w:val="001D773D"/>
    <w:rsid w:val="001D796F"/>
    <w:rsid w:val="001E03C9"/>
    <w:rsid w:val="001E0D4B"/>
    <w:rsid w:val="001E19C8"/>
    <w:rsid w:val="001E249F"/>
    <w:rsid w:val="001E305A"/>
    <w:rsid w:val="001E3944"/>
    <w:rsid w:val="001E4278"/>
    <w:rsid w:val="001E4FD4"/>
    <w:rsid w:val="001E5003"/>
    <w:rsid w:val="001E543A"/>
    <w:rsid w:val="001E60EC"/>
    <w:rsid w:val="001E62B9"/>
    <w:rsid w:val="001E6E20"/>
    <w:rsid w:val="001E75D1"/>
    <w:rsid w:val="001F1355"/>
    <w:rsid w:val="001F1F52"/>
    <w:rsid w:val="001F2041"/>
    <w:rsid w:val="001F254D"/>
    <w:rsid w:val="001F254F"/>
    <w:rsid w:val="001F2CE3"/>
    <w:rsid w:val="001F303D"/>
    <w:rsid w:val="001F3510"/>
    <w:rsid w:val="001F5182"/>
    <w:rsid w:val="001F61CC"/>
    <w:rsid w:val="001F654A"/>
    <w:rsid w:val="001F69B3"/>
    <w:rsid w:val="001F70F2"/>
    <w:rsid w:val="001F7824"/>
    <w:rsid w:val="001F7B21"/>
    <w:rsid w:val="00201111"/>
    <w:rsid w:val="002035AD"/>
    <w:rsid w:val="00203677"/>
    <w:rsid w:val="00203E41"/>
    <w:rsid w:val="00204022"/>
    <w:rsid w:val="00204D36"/>
    <w:rsid w:val="00206E5D"/>
    <w:rsid w:val="00207285"/>
    <w:rsid w:val="00210227"/>
    <w:rsid w:val="002106A9"/>
    <w:rsid w:val="00210951"/>
    <w:rsid w:val="00210D87"/>
    <w:rsid w:val="0021144E"/>
    <w:rsid w:val="00211614"/>
    <w:rsid w:val="00211964"/>
    <w:rsid w:val="00211A23"/>
    <w:rsid w:val="00211FF5"/>
    <w:rsid w:val="0021247E"/>
    <w:rsid w:val="002125EA"/>
    <w:rsid w:val="00212A72"/>
    <w:rsid w:val="0021339B"/>
    <w:rsid w:val="002138EB"/>
    <w:rsid w:val="00214522"/>
    <w:rsid w:val="0021489C"/>
    <w:rsid w:val="002162EE"/>
    <w:rsid w:val="0021660D"/>
    <w:rsid w:val="00217654"/>
    <w:rsid w:val="00217B2D"/>
    <w:rsid w:val="00221687"/>
    <w:rsid w:val="00222BF3"/>
    <w:rsid w:val="00222FDE"/>
    <w:rsid w:val="002239F6"/>
    <w:rsid w:val="00223A82"/>
    <w:rsid w:val="00223D2C"/>
    <w:rsid w:val="002243CB"/>
    <w:rsid w:val="00225792"/>
    <w:rsid w:val="0022622C"/>
    <w:rsid w:val="002276E6"/>
    <w:rsid w:val="00227D0B"/>
    <w:rsid w:val="00230D17"/>
    <w:rsid w:val="002314A2"/>
    <w:rsid w:val="002314FA"/>
    <w:rsid w:val="0023196F"/>
    <w:rsid w:val="002323EC"/>
    <w:rsid w:val="00232C0F"/>
    <w:rsid w:val="0023336C"/>
    <w:rsid w:val="00234F60"/>
    <w:rsid w:val="002363D2"/>
    <w:rsid w:val="002364C8"/>
    <w:rsid w:val="0024034B"/>
    <w:rsid w:val="002405DF"/>
    <w:rsid w:val="00241B2B"/>
    <w:rsid w:val="00241FA6"/>
    <w:rsid w:val="002421D2"/>
    <w:rsid w:val="00242C2D"/>
    <w:rsid w:val="00243A68"/>
    <w:rsid w:val="0024483F"/>
    <w:rsid w:val="00245FC6"/>
    <w:rsid w:val="002468AE"/>
    <w:rsid w:val="00246EE3"/>
    <w:rsid w:val="0024760D"/>
    <w:rsid w:val="0024774B"/>
    <w:rsid w:val="002504A0"/>
    <w:rsid w:val="0025053F"/>
    <w:rsid w:val="002505A2"/>
    <w:rsid w:val="00251F7E"/>
    <w:rsid w:val="00252B34"/>
    <w:rsid w:val="00252B85"/>
    <w:rsid w:val="00253006"/>
    <w:rsid w:val="00253578"/>
    <w:rsid w:val="00253744"/>
    <w:rsid w:val="00255636"/>
    <w:rsid w:val="00255A63"/>
    <w:rsid w:val="00256B61"/>
    <w:rsid w:val="002571B6"/>
    <w:rsid w:val="0025764A"/>
    <w:rsid w:val="002605AC"/>
    <w:rsid w:val="00260FAC"/>
    <w:rsid w:val="002610C9"/>
    <w:rsid w:val="002615E6"/>
    <w:rsid w:val="00261E1F"/>
    <w:rsid w:val="00264033"/>
    <w:rsid w:val="0026513D"/>
    <w:rsid w:val="002654AF"/>
    <w:rsid w:val="00265C0B"/>
    <w:rsid w:val="0026656C"/>
    <w:rsid w:val="00266973"/>
    <w:rsid w:val="00266E00"/>
    <w:rsid w:val="002671C8"/>
    <w:rsid w:val="00270188"/>
    <w:rsid w:val="002706C0"/>
    <w:rsid w:val="00270F6D"/>
    <w:rsid w:val="0027168C"/>
    <w:rsid w:val="00271752"/>
    <w:rsid w:val="00271AA0"/>
    <w:rsid w:val="00271B45"/>
    <w:rsid w:val="00271F78"/>
    <w:rsid w:val="002725EB"/>
    <w:rsid w:val="00272742"/>
    <w:rsid w:val="002729E6"/>
    <w:rsid w:val="0027383D"/>
    <w:rsid w:val="00273872"/>
    <w:rsid w:val="00273941"/>
    <w:rsid w:val="00273A2C"/>
    <w:rsid w:val="00273A89"/>
    <w:rsid w:val="0027451B"/>
    <w:rsid w:val="00274C3D"/>
    <w:rsid w:val="0027503A"/>
    <w:rsid w:val="002753DC"/>
    <w:rsid w:val="002758C7"/>
    <w:rsid w:val="00276E9B"/>
    <w:rsid w:val="00276F58"/>
    <w:rsid w:val="0027775E"/>
    <w:rsid w:val="002811FB"/>
    <w:rsid w:val="00282189"/>
    <w:rsid w:val="002828B3"/>
    <w:rsid w:val="00282E82"/>
    <w:rsid w:val="00282EA0"/>
    <w:rsid w:val="00283D9B"/>
    <w:rsid w:val="00284179"/>
    <w:rsid w:val="002857E0"/>
    <w:rsid w:val="00285B73"/>
    <w:rsid w:val="002861CA"/>
    <w:rsid w:val="00286CF9"/>
    <w:rsid w:val="00286EF0"/>
    <w:rsid w:val="00286FFF"/>
    <w:rsid w:val="00287CD8"/>
    <w:rsid w:val="002900DB"/>
    <w:rsid w:val="002904EE"/>
    <w:rsid w:val="002908AB"/>
    <w:rsid w:val="00291E27"/>
    <w:rsid w:val="00293553"/>
    <w:rsid w:val="00294C72"/>
    <w:rsid w:val="0029527F"/>
    <w:rsid w:val="00295580"/>
    <w:rsid w:val="00295A05"/>
    <w:rsid w:val="0029635E"/>
    <w:rsid w:val="00297198"/>
    <w:rsid w:val="002971E5"/>
    <w:rsid w:val="00297A7B"/>
    <w:rsid w:val="00297B33"/>
    <w:rsid w:val="002A0F5C"/>
    <w:rsid w:val="002A1431"/>
    <w:rsid w:val="002A1670"/>
    <w:rsid w:val="002A19B9"/>
    <w:rsid w:val="002A2343"/>
    <w:rsid w:val="002A26E2"/>
    <w:rsid w:val="002A314D"/>
    <w:rsid w:val="002A31AF"/>
    <w:rsid w:val="002A39E2"/>
    <w:rsid w:val="002A41D5"/>
    <w:rsid w:val="002A4207"/>
    <w:rsid w:val="002A4494"/>
    <w:rsid w:val="002A44D6"/>
    <w:rsid w:val="002A4E2E"/>
    <w:rsid w:val="002A50CC"/>
    <w:rsid w:val="002A54AE"/>
    <w:rsid w:val="002A58EE"/>
    <w:rsid w:val="002A66CE"/>
    <w:rsid w:val="002A6954"/>
    <w:rsid w:val="002A6F47"/>
    <w:rsid w:val="002A70CD"/>
    <w:rsid w:val="002A71FA"/>
    <w:rsid w:val="002A791A"/>
    <w:rsid w:val="002B061F"/>
    <w:rsid w:val="002B0C8F"/>
    <w:rsid w:val="002B0D57"/>
    <w:rsid w:val="002B17CC"/>
    <w:rsid w:val="002B1C6E"/>
    <w:rsid w:val="002B237F"/>
    <w:rsid w:val="002B2429"/>
    <w:rsid w:val="002B375C"/>
    <w:rsid w:val="002B43A6"/>
    <w:rsid w:val="002B4F7E"/>
    <w:rsid w:val="002B5A10"/>
    <w:rsid w:val="002B5C81"/>
    <w:rsid w:val="002B6673"/>
    <w:rsid w:val="002B6D3F"/>
    <w:rsid w:val="002B702E"/>
    <w:rsid w:val="002B73DE"/>
    <w:rsid w:val="002C12C5"/>
    <w:rsid w:val="002C193B"/>
    <w:rsid w:val="002C1BEF"/>
    <w:rsid w:val="002C28AF"/>
    <w:rsid w:val="002C2B17"/>
    <w:rsid w:val="002C2B92"/>
    <w:rsid w:val="002C4B6C"/>
    <w:rsid w:val="002C5525"/>
    <w:rsid w:val="002C5A9C"/>
    <w:rsid w:val="002C660C"/>
    <w:rsid w:val="002C6A72"/>
    <w:rsid w:val="002C7032"/>
    <w:rsid w:val="002C7A3C"/>
    <w:rsid w:val="002C7B83"/>
    <w:rsid w:val="002C7E4F"/>
    <w:rsid w:val="002D02E3"/>
    <w:rsid w:val="002D107A"/>
    <w:rsid w:val="002D10B0"/>
    <w:rsid w:val="002D10EC"/>
    <w:rsid w:val="002D126D"/>
    <w:rsid w:val="002D18B1"/>
    <w:rsid w:val="002D235F"/>
    <w:rsid w:val="002D2FC7"/>
    <w:rsid w:val="002D3C02"/>
    <w:rsid w:val="002D5302"/>
    <w:rsid w:val="002D6160"/>
    <w:rsid w:val="002D643E"/>
    <w:rsid w:val="002D7968"/>
    <w:rsid w:val="002D79F5"/>
    <w:rsid w:val="002E0007"/>
    <w:rsid w:val="002E0381"/>
    <w:rsid w:val="002E0789"/>
    <w:rsid w:val="002E0F8A"/>
    <w:rsid w:val="002E191E"/>
    <w:rsid w:val="002E270B"/>
    <w:rsid w:val="002E2841"/>
    <w:rsid w:val="002E28C2"/>
    <w:rsid w:val="002E2F0B"/>
    <w:rsid w:val="002E330F"/>
    <w:rsid w:val="002E401B"/>
    <w:rsid w:val="002E437A"/>
    <w:rsid w:val="002E4DE1"/>
    <w:rsid w:val="002E4E4B"/>
    <w:rsid w:val="002E4F64"/>
    <w:rsid w:val="002E535A"/>
    <w:rsid w:val="002E53B5"/>
    <w:rsid w:val="002E5A21"/>
    <w:rsid w:val="002E5A7F"/>
    <w:rsid w:val="002E5CA7"/>
    <w:rsid w:val="002E6C4E"/>
    <w:rsid w:val="002E6ED1"/>
    <w:rsid w:val="002E70E7"/>
    <w:rsid w:val="002E7B22"/>
    <w:rsid w:val="002E7F06"/>
    <w:rsid w:val="002F020D"/>
    <w:rsid w:val="002F07CB"/>
    <w:rsid w:val="002F1BF6"/>
    <w:rsid w:val="002F244E"/>
    <w:rsid w:val="002F2BD9"/>
    <w:rsid w:val="002F3249"/>
    <w:rsid w:val="002F352B"/>
    <w:rsid w:val="002F3DF0"/>
    <w:rsid w:val="002F41D0"/>
    <w:rsid w:val="002F4A9E"/>
    <w:rsid w:val="002F4F15"/>
    <w:rsid w:val="002F5643"/>
    <w:rsid w:val="002F5802"/>
    <w:rsid w:val="002F5974"/>
    <w:rsid w:val="002F72E6"/>
    <w:rsid w:val="002F7603"/>
    <w:rsid w:val="0030009C"/>
    <w:rsid w:val="00300122"/>
    <w:rsid w:val="003001F8"/>
    <w:rsid w:val="003002B1"/>
    <w:rsid w:val="00300535"/>
    <w:rsid w:val="00301D9B"/>
    <w:rsid w:val="00301E10"/>
    <w:rsid w:val="003026AD"/>
    <w:rsid w:val="00303BB4"/>
    <w:rsid w:val="003043E9"/>
    <w:rsid w:val="00305396"/>
    <w:rsid w:val="00305D3B"/>
    <w:rsid w:val="003067DC"/>
    <w:rsid w:val="00307031"/>
    <w:rsid w:val="0030731A"/>
    <w:rsid w:val="00307494"/>
    <w:rsid w:val="003079E3"/>
    <w:rsid w:val="00307D18"/>
    <w:rsid w:val="00310428"/>
    <w:rsid w:val="00310597"/>
    <w:rsid w:val="00310772"/>
    <w:rsid w:val="00310C87"/>
    <w:rsid w:val="00311599"/>
    <w:rsid w:val="003116CC"/>
    <w:rsid w:val="00311E9A"/>
    <w:rsid w:val="00312472"/>
    <w:rsid w:val="00312B70"/>
    <w:rsid w:val="0031302A"/>
    <w:rsid w:val="00313E86"/>
    <w:rsid w:val="00313FA6"/>
    <w:rsid w:val="00314230"/>
    <w:rsid w:val="00314D6B"/>
    <w:rsid w:val="00314DC7"/>
    <w:rsid w:val="0031621B"/>
    <w:rsid w:val="00317198"/>
    <w:rsid w:val="003171C5"/>
    <w:rsid w:val="00317812"/>
    <w:rsid w:val="00317C3B"/>
    <w:rsid w:val="003203D9"/>
    <w:rsid w:val="0032049A"/>
    <w:rsid w:val="00320B62"/>
    <w:rsid w:val="0032140D"/>
    <w:rsid w:val="0032174F"/>
    <w:rsid w:val="00321E26"/>
    <w:rsid w:val="00322054"/>
    <w:rsid w:val="003232BA"/>
    <w:rsid w:val="003232BD"/>
    <w:rsid w:val="0032337C"/>
    <w:rsid w:val="0032381A"/>
    <w:rsid w:val="00324549"/>
    <w:rsid w:val="00326786"/>
    <w:rsid w:val="00326D5E"/>
    <w:rsid w:val="00326FCF"/>
    <w:rsid w:val="00327270"/>
    <w:rsid w:val="003274DF"/>
    <w:rsid w:val="003302D1"/>
    <w:rsid w:val="00330305"/>
    <w:rsid w:val="003304A5"/>
    <w:rsid w:val="00330F20"/>
    <w:rsid w:val="00330FDD"/>
    <w:rsid w:val="00332097"/>
    <w:rsid w:val="00332674"/>
    <w:rsid w:val="0033366C"/>
    <w:rsid w:val="0033379E"/>
    <w:rsid w:val="00333CC6"/>
    <w:rsid w:val="00334E96"/>
    <w:rsid w:val="00335562"/>
    <w:rsid w:val="00336159"/>
    <w:rsid w:val="0033688E"/>
    <w:rsid w:val="00336C3A"/>
    <w:rsid w:val="00340086"/>
    <w:rsid w:val="00340468"/>
    <w:rsid w:val="003409B1"/>
    <w:rsid w:val="00341A97"/>
    <w:rsid w:val="00341AC2"/>
    <w:rsid w:val="00343E98"/>
    <w:rsid w:val="00343FC8"/>
    <w:rsid w:val="00344595"/>
    <w:rsid w:val="00344CCC"/>
    <w:rsid w:val="003452DA"/>
    <w:rsid w:val="00345C5B"/>
    <w:rsid w:val="00345C8D"/>
    <w:rsid w:val="00346484"/>
    <w:rsid w:val="003465BA"/>
    <w:rsid w:val="00347166"/>
    <w:rsid w:val="00347408"/>
    <w:rsid w:val="00347995"/>
    <w:rsid w:val="00347D1B"/>
    <w:rsid w:val="00347FFA"/>
    <w:rsid w:val="003532D6"/>
    <w:rsid w:val="00353646"/>
    <w:rsid w:val="00353F31"/>
    <w:rsid w:val="003540F6"/>
    <w:rsid w:val="003548EB"/>
    <w:rsid w:val="00355097"/>
    <w:rsid w:val="00355581"/>
    <w:rsid w:val="00355B6D"/>
    <w:rsid w:val="00356ACA"/>
    <w:rsid w:val="00357546"/>
    <w:rsid w:val="00357620"/>
    <w:rsid w:val="00357820"/>
    <w:rsid w:val="00357A62"/>
    <w:rsid w:val="00357E15"/>
    <w:rsid w:val="00357ED9"/>
    <w:rsid w:val="0036021C"/>
    <w:rsid w:val="00360655"/>
    <w:rsid w:val="00360804"/>
    <w:rsid w:val="00360FE0"/>
    <w:rsid w:val="00361815"/>
    <w:rsid w:val="00361D88"/>
    <w:rsid w:val="003623F3"/>
    <w:rsid w:val="00362C26"/>
    <w:rsid w:val="00362FA4"/>
    <w:rsid w:val="003630CF"/>
    <w:rsid w:val="003633B4"/>
    <w:rsid w:val="0036342A"/>
    <w:rsid w:val="00363657"/>
    <w:rsid w:val="003639A8"/>
    <w:rsid w:val="00363B67"/>
    <w:rsid w:val="00365153"/>
    <w:rsid w:val="00365757"/>
    <w:rsid w:val="00365AF3"/>
    <w:rsid w:val="00365B91"/>
    <w:rsid w:val="003663E5"/>
    <w:rsid w:val="0036722E"/>
    <w:rsid w:val="003675A4"/>
    <w:rsid w:val="0036785F"/>
    <w:rsid w:val="00367E15"/>
    <w:rsid w:val="00367E61"/>
    <w:rsid w:val="003700D3"/>
    <w:rsid w:val="00371362"/>
    <w:rsid w:val="00371B70"/>
    <w:rsid w:val="00371D89"/>
    <w:rsid w:val="00373C71"/>
    <w:rsid w:val="00373E78"/>
    <w:rsid w:val="003753CB"/>
    <w:rsid w:val="00375BAB"/>
    <w:rsid w:val="0037637C"/>
    <w:rsid w:val="00376BAF"/>
    <w:rsid w:val="00376D11"/>
    <w:rsid w:val="00380173"/>
    <w:rsid w:val="0038040B"/>
    <w:rsid w:val="00380508"/>
    <w:rsid w:val="003806BD"/>
    <w:rsid w:val="00380D99"/>
    <w:rsid w:val="00381432"/>
    <w:rsid w:val="00382616"/>
    <w:rsid w:val="00382D40"/>
    <w:rsid w:val="00383EA8"/>
    <w:rsid w:val="003852DE"/>
    <w:rsid w:val="003853F9"/>
    <w:rsid w:val="00385ED5"/>
    <w:rsid w:val="0038632C"/>
    <w:rsid w:val="003863BB"/>
    <w:rsid w:val="0038672A"/>
    <w:rsid w:val="00386AD8"/>
    <w:rsid w:val="00387644"/>
    <w:rsid w:val="00387DB6"/>
    <w:rsid w:val="003904E2"/>
    <w:rsid w:val="00391853"/>
    <w:rsid w:val="00391C68"/>
    <w:rsid w:val="00391F6C"/>
    <w:rsid w:val="00392968"/>
    <w:rsid w:val="003930EF"/>
    <w:rsid w:val="003940E4"/>
    <w:rsid w:val="0039411C"/>
    <w:rsid w:val="0039488E"/>
    <w:rsid w:val="0039564B"/>
    <w:rsid w:val="00395830"/>
    <w:rsid w:val="00395931"/>
    <w:rsid w:val="003A008B"/>
    <w:rsid w:val="003A048F"/>
    <w:rsid w:val="003A0E1F"/>
    <w:rsid w:val="003A13B9"/>
    <w:rsid w:val="003A2759"/>
    <w:rsid w:val="003A2A5A"/>
    <w:rsid w:val="003A2DA4"/>
    <w:rsid w:val="003A331F"/>
    <w:rsid w:val="003A39BB"/>
    <w:rsid w:val="003A3D91"/>
    <w:rsid w:val="003A3EBF"/>
    <w:rsid w:val="003A3FA9"/>
    <w:rsid w:val="003A4217"/>
    <w:rsid w:val="003A440C"/>
    <w:rsid w:val="003A47DC"/>
    <w:rsid w:val="003A4F29"/>
    <w:rsid w:val="003A532E"/>
    <w:rsid w:val="003A54E4"/>
    <w:rsid w:val="003A6908"/>
    <w:rsid w:val="003A6C7C"/>
    <w:rsid w:val="003A6D9A"/>
    <w:rsid w:val="003A766D"/>
    <w:rsid w:val="003A76FB"/>
    <w:rsid w:val="003A7CF8"/>
    <w:rsid w:val="003B00D4"/>
    <w:rsid w:val="003B011E"/>
    <w:rsid w:val="003B01E1"/>
    <w:rsid w:val="003B02D5"/>
    <w:rsid w:val="003B0768"/>
    <w:rsid w:val="003B08E4"/>
    <w:rsid w:val="003B09B0"/>
    <w:rsid w:val="003B15D7"/>
    <w:rsid w:val="003B273B"/>
    <w:rsid w:val="003B3EBC"/>
    <w:rsid w:val="003B6A68"/>
    <w:rsid w:val="003B7086"/>
    <w:rsid w:val="003B743C"/>
    <w:rsid w:val="003C0311"/>
    <w:rsid w:val="003C15F5"/>
    <w:rsid w:val="003C1C0D"/>
    <w:rsid w:val="003C364A"/>
    <w:rsid w:val="003C3903"/>
    <w:rsid w:val="003C41E9"/>
    <w:rsid w:val="003C4699"/>
    <w:rsid w:val="003C4A80"/>
    <w:rsid w:val="003C50FB"/>
    <w:rsid w:val="003C6907"/>
    <w:rsid w:val="003C7CE4"/>
    <w:rsid w:val="003C7DCA"/>
    <w:rsid w:val="003D06D3"/>
    <w:rsid w:val="003D0938"/>
    <w:rsid w:val="003D0AB4"/>
    <w:rsid w:val="003D163D"/>
    <w:rsid w:val="003D26D0"/>
    <w:rsid w:val="003D288F"/>
    <w:rsid w:val="003D2E39"/>
    <w:rsid w:val="003D38B0"/>
    <w:rsid w:val="003D3AC0"/>
    <w:rsid w:val="003D3CAB"/>
    <w:rsid w:val="003D4154"/>
    <w:rsid w:val="003D4272"/>
    <w:rsid w:val="003D433B"/>
    <w:rsid w:val="003D476C"/>
    <w:rsid w:val="003D69DB"/>
    <w:rsid w:val="003D785B"/>
    <w:rsid w:val="003D7CF9"/>
    <w:rsid w:val="003D7E2C"/>
    <w:rsid w:val="003E075F"/>
    <w:rsid w:val="003E0804"/>
    <w:rsid w:val="003E09B1"/>
    <w:rsid w:val="003E1358"/>
    <w:rsid w:val="003E15D7"/>
    <w:rsid w:val="003E1722"/>
    <w:rsid w:val="003E2038"/>
    <w:rsid w:val="003E213B"/>
    <w:rsid w:val="003E217F"/>
    <w:rsid w:val="003E29A2"/>
    <w:rsid w:val="003E3146"/>
    <w:rsid w:val="003E4F40"/>
    <w:rsid w:val="003E5640"/>
    <w:rsid w:val="003E5C5E"/>
    <w:rsid w:val="003E6E22"/>
    <w:rsid w:val="003E7721"/>
    <w:rsid w:val="003E7B6C"/>
    <w:rsid w:val="003F0369"/>
    <w:rsid w:val="003F11A9"/>
    <w:rsid w:val="003F125B"/>
    <w:rsid w:val="003F218C"/>
    <w:rsid w:val="003F2B8B"/>
    <w:rsid w:val="003F2F1F"/>
    <w:rsid w:val="003F5458"/>
    <w:rsid w:val="003F640D"/>
    <w:rsid w:val="003F68A4"/>
    <w:rsid w:val="003F6EEF"/>
    <w:rsid w:val="003F75D0"/>
    <w:rsid w:val="003F787A"/>
    <w:rsid w:val="0040008C"/>
    <w:rsid w:val="00400A2B"/>
    <w:rsid w:val="00400BD2"/>
    <w:rsid w:val="004015DD"/>
    <w:rsid w:val="004016F6"/>
    <w:rsid w:val="00401808"/>
    <w:rsid w:val="0040187B"/>
    <w:rsid w:val="00401A68"/>
    <w:rsid w:val="00401F63"/>
    <w:rsid w:val="00402000"/>
    <w:rsid w:val="004020DC"/>
    <w:rsid w:val="00402106"/>
    <w:rsid w:val="00402200"/>
    <w:rsid w:val="004023E9"/>
    <w:rsid w:val="00402F30"/>
    <w:rsid w:val="00403633"/>
    <w:rsid w:val="00403637"/>
    <w:rsid w:val="00403640"/>
    <w:rsid w:val="0040373E"/>
    <w:rsid w:val="004043F7"/>
    <w:rsid w:val="0040462C"/>
    <w:rsid w:val="0040480C"/>
    <w:rsid w:val="00404914"/>
    <w:rsid w:val="00405466"/>
    <w:rsid w:val="00405972"/>
    <w:rsid w:val="00405A9B"/>
    <w:rsid w:val="00405C9A"/>
    <w:rsid w:val="00406228"/>
    <w:rsid w:val="004064F7"/>
    <w:rsid w:val="00406694"/>
    <w:rsid w:val="00406781"/>
    <w:rsid w:val="00407380"/>
    <w:rsid w:val="00407918"/>
    <w:rsid w:val="00407CD9"/>
    <w:rsid w:val="00410BCE"/>
    <w:rsid w:val="00410D43"/>
    <w:rsid w:val="0041113F"/>
    <w:rsid w:val="00411140"/>
    <w:rsid w:val="004112B3"/>
    <w:rsid w:val="0041139A"/>
    <w:rsid w:val="00411FA8"/>
    <w:rsid w:val="00412381"/>
    <w:rsid w:val="00412450"/>
    <w:rsid w:val="0041320C"/>
    <w:rsid w:val="004137E0"/>
    <w:rsid w:val="004138D4"/>
    <w:rsid w:val="00413E15"/>
    <w:rsid w:val="00413FC8"/>
    <w:rsid w:val="00414F6A"/>
    <w:rsid w:val="0041553D"/>
    <w:rsid w:val="00415BB9"/>
    <w:rsid w:val="00415DF2"/>
    <w:rsid w:val="004164B2"/>
    <w:rsid w:val="004167CE"/>
    <w:rsid w:val="004176BA"/>
    <w:rsid w:val="00417761"/>
    <w:rsid w:val="00417B85"/>
    <w:rsid w:val="0042016A"/>
    <w:rsid w:val="004205C8"/>
    <w:rsid w:val="00420893"/>
    <w:rsid w:val="004215EF"/>
    <w:rsid w:val="00422423"/>
    <w:rsid w:val="00422750"/>
    <w:rsid w:val="00423B55"/>
    <w:rsid w:val="0042409E"/>
    <w:rsid w:val="00424645"/>
    <w:rsid w:val="00424B1B"/>
    <w:rsid w:val="004257E1"/>
    <w:rsid w:val="00425AE1"/>
    <w:rsid w:val="00426680"/>
    <w:rsid w:val="0042678E"/>
    <w:rsid w:val="004268C4"/>
    <w:rsid w:val="0042690E"/>
    <w:rsid w:val="0042754E"/>
    <w:rsid w:val="00427996"/>
    <w:rsid w:val="00427EAD"/>
    <w:rsid w:val="0043058F"/>
    <w:rsid w:val="0043065B"/>
    <w:rsid w:val="00430988"/>
    <w:rsid w:val="00430B9E"/>
    <w:rsid w:val="00430BC5"/>
    <w:rsid w:val="00430F99"/>
    <w:rsid w:val="00432E55"/>
    <w:rsid w:val="004335DA"/>
    <w:rsid w:val="00435E61"/>
    <w:rsid w:val="004367E5"/>
    <w:rsid w:val="00436A0E"/>
    <w:rsid w:val="00437026"/>
    <w:rsid w:val="004405F6"/>
    <w:rsid w:val="0044122B"/>
    <w:rsid w:val="004417E5"/>
    <w:rsid w:val="00443663"/>
    <w:rsid w:val="004436DC"/>
    <w:rsid w:val="00443720"/>
    <w:rsid w:val="00443818"/>
    <w:rsid w:val="00443E64"/>
    <w:rsid w:val="00444353"/>
    <w:rsid w:val="0044479A"/>
    <w:rsid w:val="00445D35"/>
    <w:rsid w:val="0044606A"/>
    <w:rsid w:val="004464D2"/>
    <w:rsid w:val="0044672B"/>
    <w:rsid w:val="00446777"/>
    <w:rsid w:val="00446BF6"/>
    <w:rsid w:val="00446CEC"/>
    <w:rsid w:val="00447E7F"/>
    <w:rsid w:val="00450933"/>
    <w:rsid w:val="00451C5C"/>
    <w:rsid w:val="00452781"/>
    <w:rsid w:val="0045289A"/>
    <w:rsid w:val="00452E22"/>
    <w:rsid w:val="00452FB5"/>
    <w:rsid w:val="00453692"/>
    <w:rsid w:val="0045474B"/>
    <w:rsid w:val="00454A38"/>
    <w:rsid w:val="00454ABD"/>
    <w:rsid w:val="004554B3"/>
    <w:rsid w:val="00455AAF"/>
    <w:rsid w:val="00455ACE"/>
    <w:rsid w:val="00455E52"/>
    <w:rsid w:val="00456D54"/>
    <w:rsid w:val="00456F50"/>
    <w:rsid w:val="00457680"/>
    <w:rsid w:val="00457BC7"/>
    <w:rsid w:val="00457C5A"/>
    <w:rsid w:val="00457CE3"/>
    <w:rsid w:val="00460110"/>
    <w:rsid w:val="004601AF"/>
    <w:rsid w:val="0046059F"/>
    <w:rsid w:val="0046129F"/>
    <w:rsid w:val="004614D7"/>
    <w:rsid w:val="00462C68"/>
    <w:rsid w:val="00462E61"/>
    <w:rsid w:val="00463661"/>
    <w:rsid w:val="00463968"/>
    <w:rsid w:val="004639CF"/>
    <w:rsid w:val="00465061"/>
    <w:rsid w:val="0046528C"/>
    <w:rsid w:val="00465983"/>
    <w:rsid w:val="00465F17"/>
    <w:rsid w:val="00466007"/>
    <w:rsid w:val="00466F2D"/>
    <w:rsid w:val="004672F9"/>
    <w:rsid w:val="004678F2"/>
    <w:rsid w:val="00467B00"/>
    <w:rsid w:val="00467CA1"/>
    <w:rsid w:val="00470F31"/>
    <w:rsid w:val="0047130B"/>
    <w:rsid w:val="004716D8"/>
    <w:rsid w:val="00471DE9"/>
    <w:rsid w:val="00472441"/>
    <w:rsid w:val="004726A2"/>
    <w:rsid w:val="0047271D"/>
    <w:rsid w:val="00472B35"/>
    <w:rsid w:val="00472F42"/>
    <w:rsid w:val="0047305D"/>
    <w:rsid w:val="00473293"/>
    <w:rsid w:val="004738B6"/>
    <w:rsid w:val="00474753"/>
    <w:rsid w:val="0047478A"/>
    <w:rsid w:val="00474ACB"/>
    <w:rsid w:val="00475785"/>
    <w:rsid w:val="00476C9A"/>
    <w:rsid w:val="0047734C"/>
    <w:rsid w:val="00477A56"/>
    <w:rsid w:val="00477EBE"/>
    <w:rsid w:val="00477F89"/>
    <w:rsid w:val="00480519"/>
    <w:rsid w:val="00481166"/>
    <w:rsid w:val="00481962"/>
    <w:rsid w:val="00481D38"/>
    <w:rsid w:val="00482B45"/>
    <w:rsid w:val="00483A1D"/>
    <w:rsid w:val="00483EF6"/>
    <w:rsid w:val="0048442F"/>
    <w:rsid w:val="00484FA6"/>
    <w:rsid w:val="0048532E"/>
    <w:rsid w:val="00485A3B"/>
    <w:rsid w:val="00485E6A"/>
    <w:rsid w:val="00486F24"/>
    <w:rsid w:val="00487378"/>
    <w:rsid w:val="00487E85"/>
    <w:rsid w:val="00487FDC"/>
    <w:rsid w:val="004909D3"/>
    <w:rsid w:val="00490A14"/>
    <w:rsid w:val="00492CF2"/>
    <w:rsid w:val="004930E1"/>
    <w:rsid w:val="00493BDD"/>
    <w:rsid w:val="00493C72"/>
    <w:rsid w:val="00493E6E"/>
    <w:rsid w:val="00494039"/>
    <w:rsid w:val="0049561E"/>
    <w:rsid w:val="00495AD7"/>
    <w:rsid w:val="00495FE9"/>
    <w:rsid w:val="0049604C"/>
    <w:rsid w:val="004965A7"/>
    <w:rsid w:val="00496C80"/>
    <w:rsid w:val="004A07F1"/>
    <w:rsid w:val="004A0BE7"/>
    <w:rsid w:val="004A0E4B"/>
    <w:rsid w:val="004A12AC"/>
    <w:rsid w:val="004A1F15"/>
    <w:rsid w:val="004A2869"/>
    <w:rsid w:val="004A304D"/>
    <w:rsid w:val="004A3A91"/>
    <w:rsid w:val="004A4292"/>
    <w:rsid w:val="004A42B2"/>
    <w:rsid w:val="004A4997"/>
    <w:rsid w:val="004A49C5"/>
    <w:rsid w:val="004A52C8"/>
    <w:rsid w:val="004A54B3"/>
    <w:rsid w:val="004A68EE"/>
    <w:rsid w:val="004A6B4F"/>
    <w:rsid w:val="004A6D36"/>
    <w:rsid w:val="004A6DB4"/>
    <w:rsid w:val="004A6FDC"/>
    <w:rsid w:val="004A6FEF"/>
    <w:rsid w:val="004A72CA"/>
    <w:rsid w:val="004B000E"/>
    <w:rsid w:val="004B0510"/>
    <w:rsid w:val="004B0E64"/>
    <w:rsid w:val="004B1141"/>
    <w:rsid w:val="004B129C"/>
    <w:rsid w:val="004B2585"/>
    <w:rsid w:val="004B2EE1"/>
    <w:rsid w:val="004B33B0"/>
    <w:rsid w:val="004B698C"/>
    <w:rsid w:val="004B7225"/>
    <w:rsid w:val="004B759B"/>
    <w:rsid w:val="004B76CE"/>
    <w:rsid w:val="004B7DF3"/>
    <w:rsid w:val="004C0075"/>
    <w:rsid w:val="004C09ED"/>
    <w:rsid w:val="004C15ED"/>
    <w:rsid w:val="004C2839"/>
    <w:rsid w:val="004C2E76"/>
    <w:rsid w:val="004C3076"/>
    <w:rsid w:val="004C34C8"/>
    <w:rsid w:val="004C41E4"/>
    <w:rsid w:val="004C4333"/>
    <w:rsid w:val="004C60BB"/>
    <w:rsid w:val="004C6407"/>
    <w:rsid w:val="004C6B2A"/>
    <w:rsid w:val="004C7622"/>
    <w:rsid w:val="004C7808"/>
    <w:rsid w:val="004C7CA1"/>
    <w:rsid w:val="004D0462"/>
    <w:rsid w:val="004D0E20"/>
    <w:rsid w:val="004D0E69"/>
    <w:rsid w:val="004D22F0"/>
    <w:rsid w:val="004D245C"/>
    <w:rsid w:val="004D3614"/>
    <w:rsid w:val="004D3A6C"/>
    <w:rsid w:val="004D43CA"/>
    <w:rsid w:val="004D4637"/>
    <w:rsid w:val="004D4885"/>
    <w:rsid w:val="004D5374"/>
    <w:rsid w:val="004D54FB"/>
    <w:rsid w:val="004D58CC"/>
    <w:rsid w:val="004D5BDC"/>
    <w:rsid w:val="004D5C58"/>
    <w:rsid w:val="004D5D40"/>
    <w:rsid w:val="004D5FE1"/>
    <w:rsid w:val="004D718D"/>
    <w:rsid w:val="004D7B53"/>
    <w:rsid w:val="004E00D0"/>
    <w:rsid w:val="004E0368"/>
    <w:rsid w:val="004E188E"/>
    <w:rsid w:val="004E1BDE"/>
    <w:rsid w:val="004E1DED"/>
    <w:rsid w:val="004E2D4E"/>
    <w:rsid w:val="004E36CB"/>
    <w:rsid w:val="004E3906"/>
    <w:rsid w:val="004E4079"/>
    <w:rsid w:val="004E4308"/>
    <w:rsid w:val="004E60A3"/>
    <w:rsid w:val="004E610D"/>
    <w:rsid w:val="004F04C6"/>
    <w:rsid w:val="004F1C70"/>
    <w:rsid w:val="004F1DCE"/>
    <w:rsid w:val="004F1DD6"/>
    <w:rsid w:val="004F2A7B"/>
    <w:rsid w:val="004F42B6"/>
    <w:rsid w:val="004F4C76"/>
    <w:rsid w:val="004F5936"/>
    <w:rsid w:val="004F6423"/>
    <w:rsid w:val="004F6D04"/>
    <w:rsid w:val="004F763A"/>
    <w:rsid w:val="00500019"/>
    <w:rsid w:val="00500209"/>
    <w:rsid w:val="005005C8"/>
    <w:rsid w:val="00500CC3"/>
    <w:rsid w:val="00501A39"/>
    <w:rsid w:val="00501F87"/>
    <w:rsid w:val="0050251B"/>
    <w:rsid w:val="00502B07"/>
    <w:rsid w:val="00503393"/>
    <w:rsid w:val="00503B15"/>
    <w:rsid w:val="00504090"/>
    <w:rsid w:val="005049DA"/>
    <w:rsid w:val="00504A00"/>
    <w:rsid w:val="0050636A"/>
    <w:rsid w:val="00506552"/>
    <w:rsid w:val="00506D6F"/>
    <w:rsid w:val="00506D7D"/>
    <w:rsid w:val="00506F68"/>
    <w:rsid w:val="0050763C"/>
    <w:rsid w:val="00507824"/>
    <w:rsid w:val="00507865"/>
    <w:rsid w:val="00507CA3"/>
    <w:rsid w:val="00507E9D"/>
    <w:rsid w:val="0051077F"/>
    <w:rsid w:val="00510B1E"/>
    <w:rsid w:val="00510CD2"/>
    <w:rsid w:val="005113BD"/>
    <w:rsid w:val="00511DCB"/>
    <w:rsid w:val="00512079"/>
    <w:rsid w:val="00512453"/>
    <w:rsid w:val="00512769"/>
    <w:rsid w:val="00512C0B"/>
    <w:rsid w:val="0051365F"/>
    <w:rsid w:val="00513750"/>
    <w:rsid w:val="005138CB"/>
    <w:rsid w:val="00513920"/>
    <w:rsid w:val="00513E63"/>
    <w:rsid w:val="00514155"/>
    <w:rsid w:val="00514F6F"/>
    <w:rsid w:val="0051545F"/>
    <w:rsid w:val="00515723"/>
    <w:rsid w:val="005160E3"/>
    <w:rsid w:val="005163FA"/>
    <w:rsid w:val="00516573"/>
    <w:rsid w:val="00516EA8"/>
    <w:rsid w:val="005171B8"/>
    <w:rsid w:val="005171BC"/>
    <w:rsid w:val="0051781A"/>
    <w:rsid w:val="00517820"/>
    <w:rsid w:val="0052009D"/>
    <w:rsid w:val="0052029C"/>
    <w:rsid w:val="005223B3"/>
    <w:rsid w:val="00523626"/>
    <w:rsid w:val="00523A90"/>
    <w:rsid w:val="00523D9F"/>
    <w:rsid w:val="00524729"/>
    <w:rsid w:val="0052482A"/>
    <w:rsid w:val="005250FD"/>
    <w:rsid w:val="00525170"/>
    <w:rsid w:val="0052557E"/>
    <w:rsid w:val="0052584D"/>
    <w:rsid w:val="00525AC5"/>
    <w:rsid w:val="00525C05"/>
    <w:rsid w:val="00526A4B"/>
    <w:rsid w:val="00527624"/>
    <w:rsid w:val="00527723"/>
    <w:rsid w:val="00527E8B"/>
    <w:rsid w:val="00530498"/>
    <w:rsid w:val="005305EA"/>
    <w:rsid w:val="00530776"/>
    <w:rsid w:val="00530A45"/>
    <w:rsid w:val="00530B1B"/>
    <w:rsid w:val="00530FD4"/>
    <w:rsid w:val="0053115C"/>
    <w:rsid w:val="00531AD3"/>
    <w:rsid w:val="00531BA1"/>
    <w:rsid w:val="00531CF5"/>
    <w:rsid w:val="00531E9B"/>
    <w:rsid w:val="00531F6C"/>
    <w:rsid w:val="005323C2"/>
    <w:rsid w:val="005329D8"/>
    <w:rsid w:val="00532AB6"/>
    <w:rsid w:val="00533D54"/>
    <w:rsid w:val="00533F8E"/>
    <w:rsid w:val="005347A3"/>
    <w:rsid w:val="005351B4"/>
    <w:rsid w:val="00535857"/>
    <w:rsid w:val="00535ABA"/>
    <w:rsid w:val="00535EC2"/>
    <w:rsid w:val="00537632"/>
    <w:rsid w:val="00537C2B"/>
    <w:rsid w:val="005403AB"/>
    <w:rsid w:val="005410B8"/>
    <w:rsid w:val="0054133D"/>
    <w:rsid w:val="005413D0"/>
    <w:rsid w:val="0054192D"/>
    <w:rsid w:val="005428D4"/>
    <w:rsid w:val="00542A52"/>
    <w:rsid w:val="00542C6A"/>
    <w:rsid w:val="0054302B"/>
    <w:rsid w:val="00544EB2"/>
    <w:rsid w:val="00545C2F"/>
    <w:rsid w:val="005468FE"/>
    <w:rsid w:val="00546DD5"/>
    <w:rsid w:val="0055052E"/>
    <w:rsid w:val="00550D2D"/>
    <w:rsid w:val="00550D43"/>
    <w:rsid w:val="00550E3F"/>
    <w:rsid w:val="0055170B"/>
    <w:rsid w:val="00551C52"/>
    <w:rsid w:val="0055244F"/>
    <w:rsid w:val="00552551"/>
    <w:rsid w:val="005533D5"/>
    <w:rsid w:val="00553425"/>
    <w:rsid w:val="00553A2F"/>
    <w:rsid w:val="00553F12"/>
    <w:rsid w:val="005543AD"/>
    <w:rsid w:val="00556831"/>
    <w:rsid w:val="00556AA0"/>
    <w:rsid w:val="00556B24"/>
    <w:rsid w:val="00556B3A"/>
    <w:rsid w:val="00556BAC"/>
    <w:rsid w:val="00557481"/>
    <w:rsid w:val="005577FC"/>
    <w:rsid w:val="00557883"/>
    <w:rsid w:val="005579D0"/>
    <w:rsid w:val="00557D0B"/>
    <w:rsid w:val="00560453"/>
    <w:rsid w:val="00560B56"/>
    <w:rsid w:val="00560B72"/>
    <w:rsid w:val="005611B9"/>
    <w:rsid w:val="00561492"/>
    <w:rsid w:val="00561F11"/>
    <w:rsid w:val="00562930"/>
    <w:rsid w:val="00562B26"/>
    <w:rsid w:val="005632A2"/>
    <w:rsid w:val="00563553"/>
    <w:rsid w:val="005635C8"/>
    <w:rsid w:val="005641DF"/>
    <w:rsid w:val="0056489B"/>
    <w:rsid w:val="0056490D"/>
    <w:rsid w:val="00564AD6"/>
    <w:rsid w:val="00564F8F"/>
    <w:rsid w:val="0056525C"/>
    <w:rsid w:val="00567322"/>
    <w:rsid w:val="005703EE"/>
    <w:rsid w:val="0057093A"/>
    <w:rsid w:val="00570C60"/>
    <w:rsid w:val="0057100D"/>
    <w:rsid w:val="005710E0"/>
    <w:rsid w:val="00571600"/>
    <w:rsid w:val="00571C11"/>
    <w:rsid w:val="005720EC"/>
    <w:rsid w:val="005730DB"/>
    <w:rsid w:val="00574A89"/>
    <w:rsid w:val="00574D7A"/>
    <w:rsid w:val="00574DA3"/>
    <w:rsid w:val="00574FB6"/>
    <w:rsid w:val="0057507B"/>
    <w:rsid w:val="00577861"/>
    <w:rsid w:val="00577927"/>
    <w:rsid w:val="00577AB5"/>
    <w:rsid w:val="00577D72"/>
    <w:rsid w:val="005817D9"/>
    <w:rsid w:val="005824C9"/>
    <w:rsid w:val="005833D2"/>
    <w:rsid w:val="005834AF"/>
    <w:rsid w:val="005837FA"/>
    <w:rsid w:val="0058531C"/>
    <w:rsid w:val="00585847"/>
    <w:rsid w:val="00585F94"/>
    <w:rsid w:val="00587228"/>
    <w:rsid w:val="0058730C"/>
    <w:rsid w:val="00587BC2"/>
    <w:rsid w:val="005905FA"/>
    <w:rsid w:val="00590643"/>
    <w:rsid w:val="00590FAC"/>
    <w:rsid w:val="0059166E"/>
    <w:rsid w:val="00591AEC"/>
    <w:rsid w:val="0059206A"/>
    <w:rsid w:val="0059251D"/>
    <w:rsid w:val="00592804"/>
    <w:rsid w:val="00592A25"/>
    <w:rsid w:val="00592C4E"/>
    <w:rsid w:val="00593149"/>
    <w:rsid w:val="0059443D"/>
    <w:rsid w:val="005945D5"/>
    <w:rsid w:val="00594CA1"/>
    <w:rsid w:val="0059589B"/>
    <w:rsid w:val="005958C6"/>
    <w:rsid w:val="00597569"/>
    <w:rsid w:val="005A0106"/>
    <w:rsid w:val="005A048C"/>
    <w:rsid w:val="005A05BF"/>
    <w:rsid w:val="005A0B6E"/>
    <w:rsid w:val="005A29CA"/>
    <w:rsid w:val="005A3C7B"/>
    <w:rsid w:val="005A4609"/>
    <w:rsid w:val="005A495F"/>
    <w:rsid w:val="005A51F4"/>
    <w:rsid w:val="005A75E0"/>
    <w:rsid w:val="005A7808"/>
    <w:rsid w:val="005A7923"/>
    <w:rsid w:val="005A79B6"/>
    <w:rsid w:val="005B0794"/>
    <w:rsid w:val="005B07BB"/>
    <w:rsid w:val="005B0B44"/>
    <w:rsid w:val="005B1DFF"/>
    <w:rsid w:val="005B24C2"/>
    <w:rsid w:val="005B2750"/>
    <w:rsid w:val="005B290B"/>
    <w:rsid w:val="005B3C62"/>
    <w:rsid w:val="005B512F"/>
    <w:rsid w:val="005B5E70"/>
    <w:rsid w:val="005B5F62"/>
    <w:rsid w:val="005B6154"/>
    <w:rsid w:val="005B7539"/>
    <w:rsid w:val="005C0085"/>
    <w:rsid w:val="005C03AA"/>
    <w:rsid w:val="005C06A1"/>
    <w:rsid w:val="005C0C88"/>
    <w:rsid w:val="005C1E95"/>
    <w:rsid w:val="005C21B6"/>
    <w:rsid w:val="005C2E75"/>
    <w:rsid w:val="005C3132"/>
    <w:rsid w:val="005C577D"/>
    <w:rsid w:val="005C5E34"/>
    <w:rsid w:val="005C62F9"/>
    <w:rsid w:val="005C64D0"/>
    <w:rsid w:val="005C667D"/>
    <w:rsid w:val="005C676B"/>
    <w:rsid w:val="005C6F76"/>
    <w:rsid w:val="005C71FC"/>
    <w:rsid w:val="005C73FF"/>
    <w:rsid w:val="005C7DB9"/>
    <w:rsid w:val="005D01BE"/>
    <w:rsid w:val="005D141A"/>
    <w:rsid w:val="005D1420"/>
    <w:rsid w:val="005D1A72"/>
    <w:rsid w:val="005D28E3"/>
    <w:rsid w:val="005D2D22"/>
    <w:rsid w:val="005D3540"/>
    <w:rsid w:val="005D46AE"/>
    <w:rsid w:val="005D4FF4"/>
    <w:rsid w:val="005D54A5"/>
    <w:rsid w:val="005D5BE5"/>
    <w:rsid w:val="005D5D84"/>
    <w:rsid w:val="005D5F6C"/>
    <w:rsid w:val="005D60E3"/>
    <w:rsid w:val="005D64CD"/>
    <w:rsid w:val="005E0AA4"/>
    <w:rsid w:val="005E0B6A"/>
    <w:rsid w:val="005E1053"/>
    <w:rsid w:val="005E13D0"/>
    <w:rsid w:val="005E195F"/>
    <w:rsid w:val="005E3870"/>
    <w:rsid w:val="005E414D"/>
    <w:rsid w:val="005E4276"/>
    <w:rsid w:val="005E46F8"/>
    <w:rsid w:val="005E4ADE"/>
    <w:rsid w:val="005E626A"/>
    <w:rsid w:val="005E6FD3"/>
    <w:rsid w:val="005E7B9C"/>
    <w:rsid w:val="005F003D"/>
    <w:rsid w:val="005F01AF"/>
    <w:rsid w:val="005F03A8"/>
    <w:rsid w:val="005F0C91"/>
    <w:rsid w:val="005F1EDA"/>
    <w:rsid w:val="005F2DC7"/>
    <w:rsid w:val="005F2F20"/>
    <w:rsid w:val="005F3299"/>
    <w:rsid w:val="005F32B6"/>
    <w:rsid w:val="005F3308"/>
    <w:rsid w:val="005F38FB"/>
    <w:rsid w:val="005F50B0"/>
    <w:rsid w:val="005F5E51"/>
    <w:rsid w:val="005F5EC2"/>
    <w:rsid w:val="005F6521"/>
    <w:rsid w:val="005F66FF"/>
    <w:rsid w:val="005F761C"/>
    <w:rsid w:val="005F7F51"/>
    <w:rsid w:val="006016E6"/>
    <w:rsid w:val="006016EC"/>
    <w:rsid w:val="00602293"/>
    <w:rsid w:val="00602771"/>
    <w:rsid w:val="0060298A"/>
    <w:rsid w:val="00602A23"/>
    <w:rsid w:val="00603407"/>
    <w:rsid w:val="00603AAF"/>
    <w:rsid w:val="00603F34"/>
    <w:rsid w:val="006040CA"/>
    <w:rsid w:val="00605599"/>
    <w:rsid w:val="006055A2"/>
    <w:rsid w:val="00605A1F"/>
    <w:rsid w:val="00605A35"/>
    <w:rsid w:val="00605AB2"/>
    <w:rsid w:val="00605E03"/>
    <w:rsid w:val="006060AA"/>
    <w:rsid w:val="0060725F"/>
    <w:rsid w:val="0061083B"/>
    <w:rsid w:val="006111EF"/>
    <w:rsid w:val="00611903"/>
    <w:rsid w:val="00611D61"/>
    <w:rsid w:val="00612214"/>
    <w:rsid w:val="00612934"/>
    <w:rsid w:val="00612F30"/>
    <w:rsid w:val="00614193"/>
    <w:rsid w:val="0061453C"/>
    <w:rsid w:val="00615B7A"/>
    <w:rsid w:val="00615DE9"/>
    <w:rsid w:val="00616289"/>
    <w:rsid w:val="00616570"/>
    <w:rsid w:val="00617527"/>
    <w:rsid w:val="006175F0"/>
    <w:rsid w:val="00617EF8"/>
    <w:rsid w:val="00620483"/>
    <w:rsid w:val="0062052E"/>
    <w:rsid w:val="006205E5"/>
    <w:rsid w:val="00621244"/>
    <w:rsid w:val="00621D6C"/>
    <w:rsid w:val="006237BD"/>
    <w:rsid w:val="006241AA"/>
    <w:rsid w:val="00624251"/>
    <w:rsid w:val="00624895"/>
    <w:rsid w:val="00624CDB"/>
    <w:rsid w:val="006251D9"/>
    <w:rsid w:val="00625A9A"/>
    <w:rsid w:val="00625CEC"/>
    <w:rsid w:val="006265CD"/>
    <w:rsid w:val="00626A0E"/>
    <w:rsid w:val="0062704E"/>
    <w:rsid w:val="00627AB4"/>
    <w:rsid w:val="006306A5"/>
    <w:rsid w:val="00630757"/>
    <w:rsid w:val="00630DF5"/>
    <w:rsid w:val="0063103C"/>
    <w:rsid w:val="00632032"/>
    <w:rsid w:val="006320C7"/>
    <w:rsid w:val="00632770"/>
    <w:rsid w:val="00632A82"/>
    <w:rsid w:val="00633243"/>
    <w:rsid w:val="00633D64"/>
    <w:rsid w:val="0063484F"/>
    <w:rsid w:val="00634B92"/>
    <w:rsid w:val="006352C5"/>
    <w:rsid w:val="0063745D"/>
    <w:rsid w:val="006374E9"/>
    <w:rsid w:val="00637DFE"/>
    <w:rsid w:val="00640992"/>
    <w:rsid w:val="006411C3"/>
    <w:rsid w:val="00641DAF"/>
    <w:rsid w:val="00642037"/>
    <w:rsid w:val="00642317"/>
    <w:rsid w:val="0064239E"/>
    <w:rsid w:val="00642931"/>
    <w:rsid w:val="0064305E"/>
    <w:rsid w:val="0064399F"/>
    <w:rsid w:val="00643C5F"/>
    <w:rsid w:val="00644FD8"/>
    <w:rsid w:val="00645519"/>
    <w:rsid w:val="0064674C"/>
    <w:rsid w:val="006472E4"/>
    <w:rsid w:val="006474E4"/>
    <w:rsid w:val="00647BFF"/>
    <w:rsid w:val="006504FF"/>
    <w:rsid w:val="00650D5B"/>
    <w:rsid w:val="00650EA7"/>
    <w:rsid w:val="006527BC"/>
    <w:rsid w:val="006528A8"/>
    <w:rsid w:val="00653BFF"/>
    <w:rsid w:val="0065491D"/>
    <w:rsid w:val="00654EBE"/>
    <w:rsid w:val="00655029"/>
    <w:rsid w:val="0065556D"/>
    <w:rsid w:val="00656640"/>
    <w:rsid w:val="006567CC"/>
    <w:rsid w:val="00656AF1"/>
    <w:rsid w:val="00656E58"/>
    <w:rsid w:val="00657060"/>
    <w:rsid w:val="006570B8"/>
    <w:rsid w:val="00657E6A"/>
    <w:rsid w:val="00657E88"/>
    <w:rsid w:val="00660235"/>
    <w:rsid w:val="00660AE3"/>
    <w:rsid w:val="006611DF"/>
    <w:rsid w:val="00662016"/>
    <w:rsid w:val="00662614"/>
    <w:rsid w:val="0066274D"/>
    <w:rsid w:val="00662F9A"/>
    <w:rsid w:val="006631BA"/>
    <w:rsid w:val="006632FF"/>
    <w:rsid w:val="006636D0"/>
    <w:rsid w:val="00663E90"/>
    <w:rsid w:val="006641F4"/>
    <w:rsid w:val="00664C3A"/>
    <w:rsid w:val="00665276"/>
    <w:rsid w:val="00666D51"/>
    <w:rsid w:val="00667AD0"/>
    <w:rsid w:val="0067044D"/>
    <w:rsid w:val="00671158"/>
    <w:rsid w:val="00671F5B"/>
    <w:rsid w:val="00672A92"/>
    <w:rsid w:val="00672D84"/>
    <w:rsid w:val="00673178"/>
    <w:rsid w:val="006737F3"/>
    <w:rsid w:val="00673EE3"/>
    <w:rsid w:val="006744A7"/>
    <w:rsid w:val="00674610"/>
    <w:rsid w:val="006746E3"/>
    <w:rsid w:val="006752E4"/>
    <w:rsid w:val="006758F6"/>
    <w:rsid w:val="00676D5C"/>
    <w:rsid w:val="006770C3"/>
    <w:rsid w:val="00677BEE"/>
    <w:rsid w:val="00680525"/>
    <w:rsid w:val="006806A4"/>
    <w:rsid w:val="00680DD0"/>
    <w:rsid w:val="006810B6"/>
    <w:rsid w:val="006812F2"/>
    <w:rsid w:val="006817C3"/>
    <w:rsid w:val="00682EAB"/>
    <w:rsid w:val="00683E81"/>
    <w:rsid w:val="00684747"/>
    <w:rsid w:val="00684ADB"/>
    <w:rsid w:val="00684B52"/>
    <w:rsid w:val="006858E3"/>
    <w:rsid w:val="00685C64"/>
    <w:rsid w:val="006869D3"/>
    <w:rsid w:val="0068783F"/>
    <w:rsid w:val="00691162"/>
    <w:rsid w:val="00692292"/>
    <w:rsid w:val="0069241C"/>
    <w:rsid w:val="00693241"/>
    <w:rsid w:val="006935E4"/>
    <w:rsid w:val="0069476E"/>
    <w:rsid w:val="00694EE4"/>
    <w:rsid w:val="006952FC"/>
    <w:rsid w:val="00695688"/>
    <w:rsid w:val="00695A70"/>
    <w:rsid w:val="00695CA4"/>
    <w:rsid w:val="00695E0A"/>
    <w:rsid w:val="0069621C"/>
    <w:rsid w:val="006962A2"/>
    <w:rsid w:val="00696620"/>
    <w:rsid w:val="0069692C"/>
    <w:rsid w:val="00697306"/>
    <w:rsid w:val="006974EA"/>
    <w:rsid w:val="00697B5A"/>
    <w:rsid w:val="00697C11"/>
    <w:rsid w:val="00697ECC"/>
    <w:rsid w:val="00697FFD"/>
    <w:rsid w:val="006A04B2"/>
    <w:rsid w:val="006A0799"/>
    <w:rsid w:val="006A08BE"/>
    <w:rsid w:val="006A094A"/>
    <w:rsid w:val="006A0B3C"/>
    <w:rsid w:val="006A150E"/>
    <w:rsid w:val="006A15CD"/>
    <w:rsid w:val="006A178E"/>
    <w:rsid w:val="006A2B45"/>
    <w:rsid w:val="006A38C6"/>
    <w:rsid w:val="006A4072"/>
    <w:rsid w:val="006A4607"/>
    <w:rsid w:val="006A4AD4"/>
    <w:rsid w:val="006A6441"/>
    <w:rsid w:val="006A65E3"/>
    <w:rsid w:val="006A6888"/>
    <w:rsid w:val="006A6D2D"/>
    <w:rsid w:val="006A7630"/>
    <w:rsid w:val="006A779E"/>
    <w:rsid w:val="006B033A"/>
    <w:rsid w:val="006B098A"/>
    <w:rsid w:val="006B0F74"/>
    <w:rsid w:val="006B19B7"/>
    <w:rsid w:val="006B280A"/>
    <w:rsid w:val="006B2DEF"/>
    <w:rsid w:val="006B2E90"/>
    <w:rsid w:val="006B2EB8"/>
    <w:rsid w:val="006B33B1"/>
    <w:rsid w:val="006B34F7"/>
    <w:rsid w:val="006B3E34"/>
    <w:rsid w:val="006B3FFE"/>
    <w:rsid w:val="006B400C"/>
    <w:rsid w:val="006B4AE0"/>
    <w:rsid w:val="006B4D1E"/>
    <w:rsid w:val="006B510A"/>
    <w:rsid w:val="006B5C2F"/>
    <w:rsid w:val="006B6586"/>
    <w:rsid w:val="006B72D1"/>
    <w:rsid w:val="006B7616"/>
    <w:rsid w:val="006B764C"/>
    <w:rsid w:val="006C12F3"/>
    <w:rsid w:val="006C1F29"/>
    <w:rsid w:val="006C2DBF"/>
    <w:rsid w:val="006C2F61"/>
    <w:rsid w:val="006C2F9D"/>
    <w:rsid w:val="006C433C"/>
    <w:rsid w:val="006C52A4"/>
    <w:rsid w:val="006C5916"/>
    <w:rsid w:val="006C5C6F"/>
    <w:rsid w:val="006C61C9"/>
    <w:rsid w:val="006C643D"/>
    <w:rsid w:val="006C69D6"/>
    <w:rsid w:val="006C6A71"/>
    <w:rsid w:val="006C6F3D"/>
    <w:rsid w:val="006C7585"/>
    <w:rsid w:val="006C7CBA"/>
    <w:rsid w:val="006D0668"/>
    <w:rsid w:val="006D1144"/>
    <w:rsid w:val="006D1649"/>
    <w:rsid w:val="006D1770"/>
    <w:rsid w:val="006D1ADA"/>
    <w:rsid w:val="006D2A7C"/>
    <w:rsid w:val="006D2ACC"/>
    <w:rsid w:val="006D2D97"/>
    <w:rsid w:val="006D365B"/>
    <w:rsid w:val="006D3928"/>
    <w:rsid w:val="006D4772"/>
    <w:rsid w:val="006D4D9D"/>
    <w:rsid w:val="006D55C0"/>
    <w:rsid w:val="006D5CA6"/>
    <w:rsid w:val="006D65C3"/>
    <w:rsid w:val="006D6956"/>
    <w:rsid w:val="006D6B27"/>
    <w:rsid w:val="006D7099"/>
    <w:rsid w:val="006D70C1"/>
    <w:rsid w:val="006E0B35"/>
    <w:rsid w:val="006E1296"/>
    <w:rsid w:val="006E225E"/>
    <w:rsid w:val="006E28E3"/>
    <w:rsid w:val="006E2D07"/>
    <w:rsid w:val="006E3BA8"/>
    <w:rsid w:val="006E5893"/>
    <w:rsid w:val="006E5D32"/>
    <w:rsid w:val="006E6122"/>
    <w:rsid w:val="006E6417"/>
    <w:rsid w:val="006E6CF7"/>
    <w:rsid w:val="006E7B21"/>
    <w:rsid w:val="006F32E9"/>
    <w:rsid w:val="006F3437"/>
    <w:rsid w:val="006F4310"/>
    <w:rsid w:val="006F443E"/>
    <w:rsid w:val="006F48F5"/>
    <w:rsid w:val="006F4CD3"/>
    <w:rsid w:val="006F5AD3"/>
    <w:rsid w:val="006F5D1E"/>
    <w:rsid w:val="006F5D7B"/>
    <w:rsid w:val="006F653D"/>
    <w:rsid w:val="006F668B"/>
    <w:rsid w:val="006F6C38"/>
    <w:rsid w:val="006F7622"/>
    <w:rsid w:val="006F794E"/>
    <w:rsid w:val="006F7967"/>
    <w:rsid w:val="00700270"/>
    <w:rsid w:val="00700D60"/>
    <w:rsid w:val="00702CDB"/>
    <w:rsid w:val="0070324E"/>
    <w:rsid w:val="00703254"/>
    <w:rsid w:val="00703764"/>
    <w:rsid w:val="00703B7E"/>
    <w:rsid w:val="007054B9"/>
    <w:rsid w:val="0070655A"/>
    <w:rsid w:val="00706F0D"/>
    <w:rsid w:val="00707A9E"/>
    <w:rsid w:val="00707F6B"/>
    <w:rsid w:val="007101BF"/>
    <w:rsid w:val="007103C1"/>
    <w:rsid w:val="00710BF3"/>
    <w:rsid w:val="0071128A"/>
    <w:rsid w:val="00711452"/>
    <w:rsid w:val="00711CDB"/>
    <w:rsid w:val="0071263B"/>
    <w:rsid w:val="00712BD6"/>
    <w:rsid w:val="00712C06"/>
    <w:rsid w:val="00712CEC"/>
    <w:rsid w:val="007138C2"/>
    <w:rsid w:val="00715575"/>
    <w:rsid w:val="00716137"/>
    <w:rsid w:val="00716796"/>
    <w:rsid w:val="00720746"/>
    <w:rsid w:val="00720760"/>
    <w:rsid w:val="007208BB"/>
    <w:rsid w:val="00720E06"/>
    <w:rsid w:val="00720E7C"/>
    <w:rsid w:val="007216B2"/>
    <w:rsid w:val="00721A1E"/>
    <w:rsid w:val="00723899"/>
    <w:rsid w:val="0072394F"/>
    <w:rsid w:val="00723A3A"/>
    <w:rsid w:val="0072496F"/>
    <w:rsid w:val="00724D33"/>
    <w:rsid w:val="00724F17"/>
    <w:rsid w:val="00725454"/>
    <w:rsid w:val="00725A62"/>
    <w:rsid w:val="00725FE1"/>
    <w:rsid w:val="00726E33"/>
    <w:rsid w:val="007276C5"/>
    <w:rsid w:val="00727A33"/>
    <w:rsid w:val="00727D44"/>
    <w:rsid w:val="0073010F"/>
    <w:rsid w:val="0073084C"/>
    <w:rsid w:val="00731D63"/>
    <w:rsid w:val="007320C9"/>
    <w:rsid w:val="00732253"/>
    <w:rsid w:val="0073285B"/>
    <w:rsid w:val="00732FD3"/>
    <w:rsid w:val="00733229"/>
    <w:rsid w:val="007334F6"/>
    <w:rsid w:val="00733D0D"/>
    <w:rsid w:val="00733F8A"/>
    <w:rsid w:val="00733FBA"/>
    <w:rsid w:val="00734F39"/>
    <w:rsid w:val="00735350"/>
    <w:rsid w:val="00735586"/>
    <w:rsid w:val="00735B40"/>
    <w:rsid w:val="00735DE3"/>
    <w:rsid w:val="00735E0A"/>
    <w:rsid w:val="0073636A"/>
    <w:rsid w:val="00736533"/>
    <w:rsid w:val="00736706"/>
    <w:rsid w:val="00736A14"/>
    <w:rsid w:val="00736AF1"/>
    <w:rsid w:val="00736F78"/>
    <w:rsid w:val="00737AC9"/>
    <w:rsid w:val="007401A5"/>
    <w:rsid w:val="007402DE"/>
    <w:rsid w:val="00740B16"/>
    <w:rsid w:val="007410A6"/>
    <w:rsid w:val="007411F1"/>
    <w:rsid w:val="0074142C"/>
    <w:rsid w:val="00742792"/>
    <w:rsid w:val="00743F75"/>
    <w:rsid w:val="0074454F"/>
    <w:rsid w:val="00744652"/>
    <w:rsid w:val="00744A46"/>
    <w:rsid w:val="00744BF0"/>
    <w:rsid w:val="00746187"/>
    <w:rsid w:val="00746337"/>
    <w:rsid w:val="007463DC"/>
    <w:rsid w:val="007468B3"/>
    <w:rsid w:val="007468C6"/>
    <w:rsid w:val="00746A81"/>
    <w:rsid w:val="00746CEF"/>
    <w:rsid w:val="00746E41"/>
    <w:rsid w:val="00746ECD"/>
    <w:rsid w:val="007471D4"/>
    <w:rsid w:val="007472E4"/>
    <w:rsid w:val="00747F1D"/>
    <w:rsid w:val="007516E8"/>
    <w:rsid w:val="00751936"/>
    <w:rsid w:val="0075222D"/>
    <w:rsid w:val="007523A1"/>
    <w:rsid w:val="00752848"/>
    <w:rsid w:val="00752869"/>
    <w:rsid w:val="00752D7E"/>
    <w:rsid w:val="00752E44"/>
    <w:rsid w:val="00753750"/>
    <w:rsid w:val="0075383D"/>
    <w:rsid w:val="00753EEC"/>
    <w:rsid w:val="007540CF"/>
    <w:rsid w:val="007540F1"/>
    <w:rsid w:val="00754C5A"/>
    <w:rsid w:val="00754CDF"/>
    <w:rsid w:val="007550A5"/>
    <w:rsid w:val="007561E6"/>
    <w:rsid w:val="0075656F"/>
    <w:rsid w:val="00756BC1"/>
    <w:rsid w:val="00756EA0"/>
    <w:rsid w:val="007574DE"/>
    <w:rsid w:val="007579C8"/>
    <w:rsid w:val="007579F6"/>
    <w:rsid w:val="007579F7"/>
    <w:rsid w:val="00760750"/>
    <w:rsid w:val="00760A0D"/>
    <w:rsid w:val="0076100A"/>
    <w:rsid w:val="007635F8"/>
    <w:rsid w:val="007639BE"/>
    <w:rsid w:val="007639CD"/>
    <w:rsid w:val="0076417E"/>
    <w:rsid w:val="00764AC0"/>
    <w:rsid w:val="00765270"/>
    <w:rsid w:val="00765A9A"/>
    <w:rsid w:val="00765AC7"/>
    <w:rsid w:val="00765F80"/>
    <w:rsid w:val="00766463"/>
    <w:rsid w:val="00766B39"/>
    <w:rsid w:val="00766B79"/>
    <w:rsid w:val="0076745A"/>
    <w:rsid w:val="00767A5C"/>
    <w:rsid w:val="0077016C"/>
    <w:rsid w:val="00770650"/>
    <w:rsid w:val="00770D8F"/>
    <w:rsid w:val="007716FC"/>
    <w:rsid w:val="00771841"/>
    <w:rsid w:val="00773DB2"/>
    <w:rsid w:val="00773E87"/>
    <w:rsid w:val="00774935"/>
    <w:rsid w:val="00774BB3"/>
    <w:rsid w:val="00774CD2"/>
    <w:rsid w:val="00776944"/>
    <w:rsid w:val="00777090"/>
    <w:rsid w:val="00777399"/>
    <w:rsid w:val="00780358"/>
    <w:rsid w:val="00780EC1"/>
    <w:rsid w:val="00781014"/>
    <w:rsid w:val="00781AE0"/>
    <w:rsid w:val="00781D8C"/>
    <w:rsid w:val="007822D3"/>
    <w:rsid w:val="0078284D"/>
    <w:rsid w:val="0078298C"/>
    <w:rsid w:val="00782D81"/>
    <w:rsid w:val="007834EF"/>
    <w:rsid w:val="0078368E"/>
    <w:rsid w:val="00783952"/>
    <w:rsid w:val="00784413"/>
    <w:rsid w:val="007844C1"/>
    <w:rsid w:val="007849E5"/>
    <w:rsid w:val="0078555D"/>
    <w:rsid w:val="00785AA6"/>
    <w:rsid w:val="007866C2"/>
    <w:rsid w:val="007869AB"/>
    <w:rsid w:val="007870AE"/>
    <w:rsid w:val="00790A91"/>
    <w:rsid w:val="00790AB7"/>
    <w:rsid w:val="00790BF0"/>
    <w:rsid w:val="00790CE3"/>
    <w:rsid w:val="0079252C"/>
    <w:rsid w:val="0079264C"/>
    <w:rsid w:val="00792AEF"/>
    <w:rsid w:val="00792AF6"/>
    <w:rsid w:val="00792FBE"/>
    <w:rsid w:val="00793E22"/>
    <w:rsid w:val="007943A6"/>
    <w:rsid w:val="00794D49"/>
    <w:rsid w:val="00795860"/>
    <w:rsid w:val="00795ABE"/>
    <w:rsid w:val="00795B50"/>
    <w:rsid w:val="00795C68"/>
    <w:rsid w:val="00796D7B"/>
    <w:rsid w:val="00797096"/>
    <w:rsid w:val="00797121"/>
    <w:rsid w:val="007972BD"/>
    <w:rsid w:val="00797818"/>
    <w:rsid w:val="00797B8A"/>
    <w:rsid w:val="007A0DB3"/>
    <w:rsid w:val="007A0E38"/>
    <w:rsid w:val="007A1C07"/>
    <w:rsid w:val="007A1F5C"/>
    <w:rsid w:val="007A24CB"/>
    <w:rsid w:val="007A25AE"/>
    <w:rsid w:val="007A2B8E"/>
    <w:rsid w:val="007A2F97"/>
    <w:rsid w:val="007A3134"/>
    <w:rsid w:val="007A4CDE"/>
    <w:rsid w:val="007A4D24"/>
    <w:rsid w:val="007A582C"/>
    <w:rsid w:val="007A58FD"/>
    <w:rsid w:val="007A5BAB"/>
    <w:rsid w:val="007A5C16"/>
    <w:rsid w:val="007A61C6"/>
    <w:rsid w:val="007A70B5"/>
    <w:rsid w:val="007A755E"/>
    <w:rsid w:val="007B00A3"/>
    <w:rsid w:val="007B03BD"/>
    <w:rsid w:val="007B092D"/>
    <w:rsid w:val="007B0ADD"/>
    <w:rsid w:val="007B0CE0"/>
    <w:rsid w:val="007B1B49"/>
    <w:rsid w:val="007B1FE4"/>
    <w:rsid w:val="007B2403"/>
    <w:rsid w:val="007B275B"/>
    <w:rsid w:val="007B2845"/>
    <w:rsid w:val="007B2BA3"/>
    <w:rsid w:val="007B3381"/>
    <w:rsid w:val="007B352D"/>
    <w:rsid w:val="007B36F7"/>
    <w:rsid w:val="007B3DD7"/>
    <w:rsid w:val="007B416B"/>
    <w:rsid w:val="007B424F"/>
    <w:rsid w:val="007B43D5"/>
    <w:rsid w:val="007B4E2E"/>
    <w:rsid w:val="007B4EA3"/>
    <w:rsid w:val="007B536C"/>
    <w:rsid w:val="007B5C42"/>
    <w:rsid w:val="007B650B"/>
    <w:rsid w:val="007B7181"/>
    <w:rsid w:val="007B7485"/>
    <w:rsid w:val="007B7B26"/>
    <w:rsid w:val="007B7BA4"/>
    <w:rsid w:val="007C040D"/>
    <w:rsid w:val="007C0A56"/>
    <w:rsid w:val="007C10D4"/>
    <w:rsid w:val="007C24E6"/>
    <w:rsid w:val="007C28B3"/>
    <w:rsid w:val="007C302D"/>
    <w:rsid w:val="007C3117"/>
    <w:rsid w:val="007C3C22"/>
    <w:rsid w:val="007C51CC"/>
    <w:rsid w:val="007C6158"/>
    <w:rsid w:val="007C70BF"/>
    <w:rsid w:val="007C76EF"/>
    <w:rsid w:val="007C7AD8"/>
    <w:rsid w:val="007C7E87"/>
    <w:rsid w:val="007D0FDC"/>
    <w:rsid w:val="007D1379"/>
    <w:rsid w:val="007D208D"/>
    <w:rsid w:val="007D23E3"/>
    <w:rsid w:val="007D254A"/>
    <w:rsid w:val="007D3469"/>
    <w:rsid w:val="007D353B"/>
    <w:rsid w:val="007D3567"/>
    <w:rsid w:val="007D50A8"/>
    <w:rsid w:val="007E0943"/>
    <w:rsid w:val="007E0A08"/>
    <w:rsid w:val="007E1699"/>
    <w:rsid w:val="007E1840"/>
    <w:rsid w:val="007E1F37"/>
    <w:rsid w:val="007E206A"/>
    <w:rsid w:val="007E241E"/>
    <w:rsid w:val="007E2AD5"/>
    <w:rsid w:val="007E2E19"/>
    <w:rsid w:val="007E3C78"/>
    <w:rsid w:val="007E502E"/>
    <w:rsid w:val="007E53AD"/>
    <w:rsid w:val="007E5A26"/>
    <w:rsid w:val="007E6376"/>
    <w:rsid w:val="007E63A5"/>
    <w:rsid w:val="007E6738"/>
    <w:rsid w:val="007E68A5"/>
    <w:rsid w:val="007E6A59"/>
    <w:rsid w:val="007E6FB3"/>
    <w:rsid w:val="007E7D8C"/>
    <w:rsid w:val="007F0273"/>
    <w:rsid w:val="007F16C0"/>
    <w:rsid w:val="007F208F"/>
    <w:rsid w:val="007F23A6"/>
    <w:rsid w:val="007F2A2A"/>
    <w:rsid w:val="007F3724"/>
    <w:rsid w:val="007F3F36"/>
    <w:rsid w:val="007F419C"/>
    <w:rsid w:val="007F50ED"/>
    <w:rsid w:val="007F5839"/>
    <w:rsid w:val="007F5989"/>
    <w:rsid w:val="007F5AB7"/>
    <w:rsid w:val="007F5DFD"/>
    <w:rsid w:val="007F6448"/>
    <w:rsid w:val="007F667F"/>
    <w:rsid w:val="007F767E"/>
    <w:rsid w:val="007F789A"/>
    <w:rsid w:val="007F7B16"/>
    <w:rsid w:val="007F7C13"/>
    <w:rsid w:val="008000C4"/>
    <w:rsid w:val="008007DA"/>
    <w:rsid w:val="00800D01"/>
    <w:rsid w:val="008010F6"/>
    <w:rsid w:val="00801281"/>
    <w:rsid w:val="00802362"/>
    <w:rsid w:val="008023C0"/>
    <w:rsid w:val="00803094"/>
    <w:rsid w:val="008034FF"/>
    <w:rsid w:val="0080362C"/>
    <w:rsid w:val="00803ED2"/>
    <w:rsid w:val="008049C5"/>
    <w:rsid w:val="00804BF8"/>
    <w:rsid w:val="00804CD7"/>
    <w:rsid w:val="00804E7E"/>
    <w:rsid w:val="008057C5"/>
    <w:rsid w:val="00805DCC"/>
    <w:rsid w:val="00806204"/>
    <w:rsid w:val="00806564"/>
    <w:rsid w:val="00807358"/>
    <w:rsid w:val="008077A9"/>
    <w:rsid w:val="008078E5"/>
    <w:rsid w:val="00807CE8"/>
    <w:rsid w:val="00810159"/>
    <w:rsid w:val="0081039C"/>
    <w:rsid w:val="0081055A"/>
    <w:rsid w:val="008117A6"/>
    <w:rsid w:val="0081207F"/>
    <w:rsid w:val="00812788"/>
    <w:rsid w:val="00812CA4"/>
    <w:rsid w:val="008133CD"/>
    <w:rsid w:val="008142FA"/>
    <w:rsid w:val="00814D09"/>
    <w:rsid w:val="00814FD3"/>
    <w:rsid w:val="00815199"/>
    <w:rsid w:val="0081604E"/>
    <w:rsid w:val="00816076"/>
    <w:rsid w:val="008170FC"/>
    <w:rsid w:val="008206A4"/>
    <w:rsid w:val="00820FBF"/>
    <w:rsid w:val="00821B52"/>
    <w:rsid w:val="00823147"/>
    <w:rsid w:val="00823B4E"/>
    <w:rsid w:val="00825E00"/>
    <w:rsid w:val="00825EC8"/>
    <w:rsid w:val="008265CB"/>
    <w:rsid w:val="0082689D"/>
    <w:rsid w:val="00827B27"/>
    <w:rsid w:val="00827B3B"/>
    <w:rsid w:val="008300C7"/>
    <w:rsid w:val="00831B8D"/>
    <w:rsid w:val="00831FA5"/>
    <w:rsid w:val="0083240E"/>
    <w:rsid w:val="00832912"/>
    <w:rsid w:val="00832A77"/>
    <w:rsid w:val="00832BB3"/>
    <w:rsid w:val="00832EE2"/>
    <w:rsid w:val="00833C11"/>
    <w:rsid w:val="00834610"/>
    <w:rsid w:val="00834A8B"/>
    <w:rsid w:val="0083519F"/>
    <w:rsid w:val="00835EBC"/>
    <w:rsid w:val="00836293"/>
    <w:rsid w:val="008364CF"/>
    <w:rsid w:val="008364D8"/>
    <w:rsid w:val="008365C2"/>
    <w:rsid w:val="00836809"/>
    <w:rsid w:val="00836F06"/>
    <w:rsid w:val="00836F4D"/>
    <w:rsid w:val="008370B2"/>
    <w:rsid w:val="0084035D"/>
    <w:rsid w:val="008406CF"/>
    <w:rsid w:val="00840CC4"/>
    <w:rsid w:val="00841A4C"/>
    <w:rsid w:val="008434C6"/>
    <w:rsid w:val="00843F1E"/>
    <w:rsid w:val="008445C1"/>
    <w:rsid w:val="008449B5"/>
    <w:rsid w:val="00844E97"/>
    <w:rsid w:val="008451D5"/>
    <w:rsid w:val="008455BD"/>
    <w:rsid w:val="00846473"/>
    <w:rsid w:val="008465F6"/>
    <w:rsid w:val="00846CCC"/>
    <w:rsid w:val="00847E10"/>
    <w:rsid w:val="008510E3"/>
    <w:rsid w:val="0085116C"/>
    <w:rsid w:val="00851BA2"/>
    <w:rsid w:val="00851F18"/>
    <w:rsid w:val="00853EF2"/>
    <w:rsid w:val="00854960"/>
    <w:rsid w:val="00854ACE"/>
    <w:rsid w:val="00855B72"/>
    <w:rsid w:val="008567A1"/>
    <w:rsid w:val="0085714A"/>
    <w:rsid w:val="00857AA7"/>
    <w:rsid w:val="008600BF"/>
    <w:rsid w:val="0086090F"/>
    <w:rsid w:val="00860B6D"/>
    <w:rsid w:val="00861780"/>
    <w:rsid w:val="00861DB8"/>
    <w:rsid w:val="008622BE"/>
    <w:rsid w:val="00862722"/>
    <w:rsid w:val="00863838"/>
    <w:rsid w:val="00863AF9"/>
    <w:rsid w:val="00863C5A"/>
    <w:rsid w:val="00864371"/>
    <w:rsid w:val="008649F9"/>
    <w:rsid w:val="0086518F"/>
    <w:rsid w:val="00865599"/>
    <w:rsid w:val="008655F0"/>
    <w:rsid w:val="00865AAF"/>
    <w:rsid w:val="008668CF"/>
    <w:rsid w:val="00866F27"/>
    <w:rsid w:val="008676BC"/>
    <w:rsid w:val="008704B3"/>
    <w:rsid w:val="00871BDB"/>
    <w:rsid w:val="00872277"/>
    <w:rsid w:val="00872911"/>
    <w:rsid w:val="00872DB7"/>
    <w:rsid w:val="0087375B"/>
    <w:rsid w:val="00873B7C"/>
    <w:rsid w:val="00874308"/>
    <w:rsid w:val="008761BC"/>
    <w:rsid w:val="00876B0D"/>
    <w:rsid w:val="00877A09"/>
    <w:rsid w:val="00877CA2"/>
    <w:rsid w:val="00877D4B"/>
    <w:rsid w:val="00877E8B"/>
    <w:rsid w:val="00880797"/>
    <w:rsid w:val="00880910"/>
    <w:rsid w:val="00880AAA"/>
    <w:rsid w:val="00881107"/>
    <w:rsid w:val="00882B5C"/>
    <w:rsid w:val="00883BD9"/>
    <w:rsid w:val="0088525F"/>
    <w:rsid w:val="0088581F"/>
    <w:rsid w:val="00886DD2"/>
    <w:rsid w:val="00887B15"/>
    <w:rsid w:val="00887EDE"/>
    <w:rsid w:val="008900DF"/>
    <w:rsid w:val="00890FFE"/>
    <w:rsid w:val="008914AB"/>
    <w:rsid w:val="00891FA0"/>
    <w:rsid w:val="00892443"/>
    <w:rsid w:val="00892619"/>
    <w:rsid w:val="00892CE3"/>
    <w:rsid w:val="00893E1D"/>
    <w:rsid w:val="0089417B"/>
    <w:rsid w:val="00894889"/>
    <w:rsid w:val="00894BFF"/>
    <w:rsid w:val="00895502"/>
    <w:rsid w:val="00895A37"/>
    <w:rsid w:val="008A0324"/>
    <w:rsid w:val="008A0857"/>
    <w:rsid w:val="008A0AD7"/>
    <w:rsid w:val="008A0FB5"/>
    <w:rsid w:val="008A1D35"/>
    <w:rsid w:val="008A2115"/>
    <w:rsid w:val="008A2604"/>
    <w:rsid w:val="008A2734"/>
    <w:rsid w:val="008A3319"/>
    <w:rsid w:val="008A3CEC"/>
    <w:rsid w:val="008A42A3"/>
    <w:rsid w:val="008A56F0"/>
    <w:rsid w:val="008A590B"/>
    <w:rsid w:val="008A7AA5"/>
    <w:rsid w:val="008A7EFE"/>
    <w:rsid w:val="008B06FA"/>
    <w:rsid w:val="008B0CD2"/>
    <w:rsid w:val="008B103A"/>
    <w:rsid w:val="008B1379"/>
    <w:rsid w:val="008B1EC2"/>
    <w:rsid w:val="008B1F93"/>
    <w:rsid w:val="008B1FE3"/>
    <w:rsid w:val="008B2568"/>
    <w:rsid w:val="008B32B2"/>
    <w:rsid w:val="008B3537"/>
    <w:rsid w:val="008B38EE"/>
    <w:rsid w:val="008B44F5"/>
    <w:rsid w:val="008B4694"/>
    <w:rsid w:val="008B5B0D"/>
    <w:rsid w:val="008B5F27"/>
    <w:rsid w:val="008B677F"/>
    <w:rsid w:val="008B6D9C"/>
    <w:rsid w:val="008B6F93"/>
    <w:rsid w:val="008B7704"/>
    <w:rsid w:val="008B7E72"/>
    <w:rsid w:val="008C0731"/>
    <w:rsid w:val="008C1F76"/>
    <w:rsid w:val="008C21E4"/>
    <w:rsid w:val="008C29BA"/>
    <w:rsid w:val="008C29CD"/>
    <w:rsid w:val="008C2B3F"/>
    <w:rsid w:val="008C371D"/>
    <w:rsid w:val="008C3CEE"/>
    <w:rsid w:val="008C41A9"/>
    <w:rsid w:val="008C4E91"/>
    <w:rsid w:val="008C5DE4"/>
    <w:rsid w:val="008C5E2A"/>
    <w:rsid w:val="008C613E"/>
    <w:rsid w:val="008C6958"/>
    <w:rsid w:val="008C6B48"/>
    <w:rsid w:val="008C7715"/>
    <w:rsid w:val="008C7DF8"/>
    <w:rsid w:val="008C7F9D"/>
    <w:rsid w:val="008D0335"/>
    <w:rsid w:val="008D0375"/>
    <w:rsid w:val="008D0394"/>
    <w:rsid w:val="008D087C"/>
    <w:rsid w:val="008D09BA"/>
    <w:rsid w:val="008D0A07"/>
    <w:rsid w:val="008D1069"/>
    <w:rsid w:val="008D149E"/>
    <w:rsid w:val="008D1CBB"/>
    <w:rsid w:val="008D1E77"/>
    <w:rsid w:val="008D2458"/>
    <w:rsid w:val="008D2CA9"/>
    <w:rsid w:val="008D32FA"/>
    <w:rsid w:val="008D41E7"/>
    <w:rsid w:val="008D4B82"/>
    <w:rsid w:val="008D508E"/>
    <w:rsid w:val="008D578B"/>
    <w:rsid w:val="008D6666"/>
    <w:rsid w:val="008D6A36"/>
    <w:rsid w:val="008D6E88"/>
    <w:rsid w:val="008D7C93"/>
    <w:rsid w:val="008D7CEF"/>
    <w:rsid w:val="008D7D9A"/>
    <w:rsid w:val="008E002E"/>
    <w:rsid w:val="008E01A1"/>
    <w:rsid w:val="008E0C6A"/>
    <w:rsid w:val="008E0D80"/>
    <w:rsid w:val="008E1118"/>
    <w:rsid w:val="008E2127"/>
    <w:rsid w:val="008E2519"/>
    <w:rsid w:val="008E259E"/>
    <w:rsid w:val="008E288D"/>
    <w:rsid w:val="008E2F04"/>
    <w:rsid w:val="008E3023"/>
    <w:rsid w:val="008E30D9"/>
    <w:rsid w:val="008E3CF3"/>
    <w:rsid w:val="008E4253"/>
    <w:rsid w:val="008E42EF"/>
    <w:rsid w:val="008E44D9"/>
    <w:rsid w:val="008E47F6"/>
    <w:rsid w:val="008E4B6B"/>
    <w:rsid w:val="008E58FB"/>
    <w:rsid w:val="008E59FE"/>
    <w:rsid w:val="008E5CA4"/>
    <w:rsid w:val="008E5E23"/>
    <w:rsid w:val="008E6FEB"/>
    <w:rsid w:val="008E70DA"/>
    <w:rsid w:val="008E79B1"/>
    <w:rsid w:val="008E7D90"/>
    <w:rsid w:val="008F0024"/>
    <w:rsid w:val="008F035B"/>
    <w:rsid w:val="008F1B1F"/>
    <w:rsid w:val="008F2668"/>
    <w:rsid w:val="008F2DF2"/>
    <w:rsid w:val="008F2EB4"/>
    <w:rsid w:val="008F32C3"/>
    <w:rsid w:val="008F34B0"/>
    <w:rsid w:val="008F3A9B"/>
    <w:rsid w:val="008F4226"/>
    <w:rsid w:val="008F4C48"/>
    <w:rsid w:val="008F5A35"/>
    <w:rsid w:val="008F7155"/>
    <w:rsid w:val="008F7405"/>
    <w:rsid w:val="008F7800"/>
    <w:rsid w:val="0090090B"/>
    <w:rsid w:val="00901698"/>
    <w:rsid w:val="00901A83"/>
    <w:rsid w:val="00902536"/>
    <w:rsid w:val="00902BC6"/>
    <w:rsid w:val="00904986"/>
    <w:rsid w:val="00905EE8"/>
    <w:rsid w:val="00906779"/>
    <w:rsid w:val="00906A9E"/>
    <w:rsid w:val="009072FD"/>
    <w:rsid w:val="009074E1"/>
    <w:rsid w:val="00907EA0"/>
    <w:rsid w:val="009108EF"/>
    <w:rsid w:val="00910E9E"/>
    <w:rsid w:val="009113B1"/>
    <w:rsid w:val="00911585"/>
    <w:rsid w:val="00912039"/>
    <w:rsid w:val="00912CD0"/>
    <w:rsid w:val="009134DD"/>
    <w:rsid w:val="00913723"/>
    <w:rsid w:val="009139D3"/>
    <w:rsid w:val="00914076"/>
    <w:rsid w:val="0091481D"/>
    <w:rsid w:val="0091546C"/>
    <w:rsid w:val="009159F3"/>
    <w:rsid w:val="00915D49"/>
    <w:rsid w:val="00915DED"/>
    <w:rsid w:val="0091624D"/>
    <w:rsid w:val="00916C4E"/>
    <w:rsid w:val="00916C8D"/>
    <w:rsid w:val="00916EAB"/>
    <w:rsid w:val="0091714A"/>
    <w:rsid w:val="00917283"/>
    <w:rsid w:val="00917D1D"/>
    <w:rsid w:val="0092027F"/>
    <w:rsid w:val="00921739"/>
    <w:rsid w:val="009219B5"/>
    <w:rsid w:val="00921AEB"/>
    <w:rsid w:val="00921F60"/>
    <w:rsid w:val="00922436"/>
    <w:rsid w:val="0092268E"/>
    <w:rsid w:val="00923539"/>
    <w:rsid w:val="009241E3"/>
    <w:rsid w:val="009249E9"/>
    <w:rsid w:val="00924A6B"/>
    <w:rsid w:val="00924D74"/>
    <w:rsid w:val="00924F46"/>
    <w:rsid w:val="0092550B"/>
    <w:rsid w:val="00925BF3"/>
    <w:rsid w:val="00925FD5"/>
    <w:rsid w:val="00926151"/>
    <w:rsid w:val="009275AA"/>
    <w:rsid w:val="009275EC"/>
    <w:rsid w:val="00927C6C"/>
    <w:rsid w:val="00927F55"/>
    <w:rsid w:val="00930694"/>
    <w:rsid w:val="009315BD"/>
    <w:rsid w:val="00931E29"/>
    <w:rsid w:val="0093213F"/>
    <w:rsid w:val="00932755"/>
    <w:rsid w:val="00933A39"/>
    <w:rsid w:val="00933BDD"/>
    <w:rsid w:val="009349F2"/>
    <w:rsid w:val="00934F2B"/>
    <w:rsid w:val="00934FE7"/>
    <w:rsid w:val="009359D3"/>
    <w:rsid w:val="00936306"/>
    <w:rsid w:val="00936B44"/>
    <w:rsid w:val="0093755D"/>
    <w:rsid w:val="009403E0"/>
    <w:rsid w:val="009404B9"/>
    <w:rsid w:val="009404EF"/>
    <w:rsid w:val="009404F0"/>
    <w:rsid w:val="0094086D"/>
    <w:rsid w:val="00940ABF"/>
    <w:rsid w:val="00940E47"/>
    <w:rsid w:val="00941CC9"/>
    <w:rsid w:val="009421A4"/>
    <w:rsid w:val="00942AB5"/>
    <w:rsid w:val="00942B42"/>
    <w:rsid w:val="00942FD7"/>
    <w:rsid w:val="00943646"/>
    <w:rsid w:val="009437DF"/>
    <w:rsid w:val="00943CB3"/>
    <w:rsid w:val="00944EC7"/>
    <w:rsid w:val="00945A3C"/>
    <w:rsid w:val="00945EC5"/>
    <w:rsid w:val="009466DB"/>
    <w:rsid w:val="0094671A"/>
    <w:rsid w:val="00946C96"/>
    <w:rsid w:val="00947784"/>
    <w:rsid w:val="009477B0"/>
    <w:rsid w:val="00947BBB"/>
    <w:rsid w:val="0095051D"/>
    <w:rsid w:val="00950532"/>
    <w:rsid w:val="00950AC0"/>
    <w:rsid w:val="009513C1"/>
    <w:rsid w:val="00951960"/>
    <w:rsid w:val="00951C8E"/>
    <w:rsid w:val="009539FA"/>
    <w:rsid w:val="009543AD"/>
    <w:rsid w:val="0095458A"/>
    <w:rsid w:val="00954F85"/>
    <w:rsid w:val="009557A2"/>
    <w:rsid w:val="009563F3"/>
    <w:rsid w:val="00957DB0"/>
    <w:rsid w:val="00957FC0"/>
    <w:rsid w:val="009606E5"/>
    <w:rsid w:val="0096090F"/>
    <w:rsid w:val="00960B1B"/>
    <w:rsid w:val="009613F8"/>
    <w:rsid w:val="009622DC"/>
    <w:rsid w:val="009624A8"/>
    <w:rsid w:val="009627FD"/>
    <w:rsid w:val="00962AFF"/>
    <w:rsid w:val="0096365C"/>
    <w:rsid w:val="0096398C"/>
    <w:rsid w:val="00963CC1"/>
    <w:rsid w:val="009644CA"/>
    <w:rsid w:val="00964993"/>
    <w:rsid w:val="00964A48"/>
    <w:rsid w:val="00964C78"/>
    <w:rsid w:val="00965178"/>
    <w:rsid w:val="00965540"/>
    <w:rsid w:val="00966441"/>
    <w:rsid w:val="009667A7"/>
    <w:rsid w:val="00966A14"/>
    <w:rsid w:val="00966C61"/>
    <w:rsid w:val="00966F47"/>
    <w:rsid w:val="0096746E"/>
    <w:rsid w:val="00967549"/>
    <w:rsid w:val="00967A30"/>
    <w:rsid w:val="00967AFB"/>
    <w:rsid w:val="00967C9D"/>
    <w:rsid w:val="00967F42"/>
    <w:rsid w:val="0097189D"/>
    <w:rsid w:val="00971CDC"/>
    <w:rsid w:val="00971EAA"/>
    <w:rsid w:val="00972349"/>
    <w:rsid w:val="00972B14"/>
    <w:rsid w:val="009737BF"/>
    <w:rsid w:val="00974039"/>
    <w:rsid w:val="009740E3"/>
    <w:rsid w:val="00974DF9"/>
    <w:rsid w:val="009755BF"/>
    <w:rsid w:val="009765E9"/>
    <w:rsid w:val="00977F6E"/>
    <w:rsid w:val="00980605"/>
    <w:rsid w:val="009822ED"/>
    <w:rsid w:val="0098250D"/>
    <w:rsid w:val="009825BA"/>
    <w:rsid w:val="0098312F"/>
    <w:rsid w:val="00983C13"/>
    <w:rsid w:val="00984106"/>
    <w:rsid w:val="0098445B"/>
    <w:rsid w:val="00984BE2"/>
    <w:rsid w:val="00985C95"/>
    <w:rsid w:val="00985E93"/>
    <w:rsid w:val="009869A6"/>
    <w:rsid w:val="009869DC"/>
    <w:rsid w:val="009875FF"/>
    <w:rsid w:val="00987EC3"/>
    <w:rsid w:val="009900DD"/>
    <w:rsid w:val="009905E1"/>
    <w:rsid w:val="00991855"/>
    <w:rsid w:val="00992717"/>
    <w:rsid w:val="0099314C"/>
    <w:rsid w:val="00993E63"/>
    <w:rsid w:val="00993FB1"/>
    <w:rsid w:val="0099461A"/>
    <w:rsid w:val="00995B2D"/>
    <w:rsid w:val="009977CE"/>
    <w:rsid w:val="009A01AE"/>
    <w:rsid w:val="009A02AA"/>
    <w:rsid w:val="009A0686"/>
    <w:rsid w:val="009A06B4"/>
    <w:rsid w:val="009A08FC"/>
    <w:rsid w:val="009A0A9D"/>
    <w:rsid w:val="009A0CA1"/>
    <w:rsid w:val="009A19E7"/>
    <w:rsid w:val="009A289D"/>
    <w:rsid w:val="009A32CF"/>
    <w:rsid w:val="009A427D"/>
    <w:rsid w:val="009A6598"/>
    <w:rsid w:val="009A67CF"/>
    <w:rsid w:val="009A776F"/>
    <w:rsid w:val="009A7799"/>
    <w:rsid w:val="009A7E58"/>
    <w:rsid w:val="009B02DD"/>
    <w:rsid w:val="009B0991"/>
    <w:rsid w:val="009B0EE9"/>
    <w:rsid w:val="009B0FAB"/>
    <w:rsid w:val="009B2776"/>
    <w:rsid w:val="009B2930"/>
    <w:rsid w:val="009B375C"/>
    <w:rsid w:val="009B3AD8"/>
    <w:rsid w:val="009B4E25"/>
    <w:rsid w:val="009B5531"/>
    <w:rsid w:val="009B58FD"/>
    <w:rsid w:val="009B5CBA"/>
    <w:rsid w:val="009B6CAF"/>
    <w:rsid w:val="009B6E7C"/>
    <w:rsid w:val="009B707F"/>
    <w:rsid w:val="009B7647"/>
    <w:rsid w:val="009C1605"/>
    <w:rsid w:val="009C1B7E"/>
    <w:rsid w:val="009C2E39"/>
    <w:rsid w:val="009C3885"/>
    <w:rsid w:val="009C3EE9"/>
    <w:rsid w:val="009C4394"/>
    <w:rsid w:val="009C499E"/>
    <w:rsid w:val="009C5882"/>
    <w:rsid w:val="009C6884"/>
    <w:rsid w:val="009C695B"/>
    <w:rsid w:val="009C6B5C"/>
    <w:rsid w:val="009C7293"/>
    <w:rsid w:val="009C7566"/>
    <w:rsid w:val="009C7573"/>
    <w:rsid w:val="009C7F4B"/>
    <w:rsid w:val="009D007A"/>
    <w:rsid w:val="009D09FA"/>
    <w:rsid w:val="009D0BB1"/>
    <w:rsid w:val="009D2383"/>
    <w:rsid w:val="009D277D"/>
    <w:rsid w:val="009D2D56"/>
    <w:rsid w:val="009D2E14"/>
    <w:rsid w:val="009D310D"/>
    <w:rsid w:val="009D3376"/>
    <w:rsid w:val="009D396F"/>
    <w:rsid w:val="009D39ED"/>
    <w:rsid w:val="009D4134"/>
    <w:rsid w:val="009D450F"/>
    <w:rsid w:val="009D5BE5"/>
    <w:rsid w:val="009D7411"/>
    <w:rsid w:val="009D7B56"/>
    <w:rsid w:val="009D7E62"/>
    <w:rsid w:val="009D7F4A"/>
    <w:rsid w:val="009E05B6"/>
    <w:rsid w:val="009E11AB"/>
    <w:rsid w:val="009E1C78"/>
    <w:rsid w:val="009E1E00"/>
    <w:rsid w:val="009E1F76"/>
    <w:rsid w:val="009E245B"/>
    <w:rsid w:val="009E2799"/>
    <w:rsid w:val="009E2ABE"/>
    <w:rsid w:val="009E3558"/>
    <w:rsid w:val="009E4181"/>
    <w:rsid w:val="009E4424"/>
    <w:rsid w:val="009E4A8B"/>
    <w:rsid w:val="009E4C10"/>
    <w:rsid w:val="009E52B5"/>
    <w:rsid w:val="009E6D7D"/>
    <w:rsid w:val="009E7969"/>
    <w:rsid w:val="009E7F52"/>
    <w:rsid w:val="009F0739"/>
    <w:rsid w:val="009F0BDF"/>
    <w:rsid w:val="009F0C5F"/>
    <w:rsid w:val="009F1447"/>
    <w:rsid w:val="009F1521"/>
    <w:rsid w:val="009F1D4C"/>
    <w:rsid w:val="009F2427"/>
    <w:rsid w:val="009F321B"/>
    <w:rsid w:val="009F3B98"/>
    <w:rsid w:val="009F45FC"/>
    <w:rsid w:val="009F4715"/>
    <w:rsid w:val="009F491E"/>
    <w:rsid w:val="009F496D"/>
    <w:rsid w:val="009F4DB4"/>
    <w:rsid w:val="009F527D"/>
    <w:rsid w:val="009F5465"/>
    <w:rsid w:val="009F5596"/>
    <w:rsid w:val="009F6132"/>
    <w:rsid w:val="009F6504"/>
    <w:rsid w:val="009F6EBA"/>
    <w:rsid w:val="009F6F08"/>
    <w:rsid w:val="009F6F6C"/>
    <w:rsid w:val="009F7202"/>
    <w:rsid w:val="00A009A9"/>
    <w:rsid w:val="00A00E50"/>
    <w:rsid w:val="00A0127E"/>
    <w:rsid w:val="00A01843"/>
    <w:rsid w:val="00A01B5F"/>
    <w:rsid w:val="00A02041"/>
    <w:rsid w:val="00A021D3"/>
    <w:rsid w:val="00A029ED"/>
    <w:rsid w:val="00A02B3E"/>
    <w:rsid w:val="00A02C57"/>
    <w:rsid w:val="00A038A7"/>
    <w:rsid w:val="00A03AAB"/>
    <w:rsid w:val="00A04019"/>
    <w:rsid w:val="00A04403"/>
    <w:rsid w:val="00A04E1B"/>
    <w:rsid w:val="00A050F7"/>
    <w:rsid w:val="00A05AF7"/>
    <w:rsid w:val="00A062BD"/>
    <w:rsid w:val="00A0753F"/>
    <w:rsid w:val="00A103B8"/>
    <w:rsid w:val="00A10EEA"/>
    <w:rsid w:val="00A11081"/>
    <w:rsid w:val="00A1108F"/>
    <w:rsid w:val="00A11213"/>
    <w:rsid w:val="00A11C70"/>
    <w:rsid w:val="00A12124"/>
    <w:rsid w:val="00A12175"/>
    <w:rsid w:val="00A122BC"/>
    <w:rsid w:val="00A124B2"/>
    <w:rsid w:val="00A1271B"/>
    <w:rsid w:val="00A12994"/>
    <w:rsid w:val="00A12B69"/>
    <w:rsid w:val="00A12EA5"/>
    <w:rsid w:val="00A130F2"/>
    <w:rsid w:val="00A13540"/>
    <w:rsid w:val="00A145B1"/>
    <w:rsid w:val="00A14789"/>
    <w:rsid w:val="00A15832"/>
    <w:rsid w:val="00A15A55"/>
    <w:rsid w:val="00A15E1C"/>
    <w:rsid w:val="00A16137"/>
    <w:rsid w:val="00A164FE"/>
    <w:rsid w:val="00A16CDC"/>
    <w:rsid w:val="00A17716"/>
    <w:rsid w:val="00A17A56"/>
    <w:rsid w:val="00A17DFB"/>
    <w:rsid w:val="00A17F80"/>
    <w:rsid w:val="00A20114"/>
    <w:rsid w:val="00A201C0"/>
    <w:rsid w:val="00A20951"/>
    <w:rsid w:val="00A20A61"/>
    <w:rsid w:val="00A21078"/>
    <w:rsid w:val="00A216E2"/>
    <w:rsid w:val="00A217ED"/>
    <w:rsid w:val="00A21A5F"/>
    <w:rsid w:val="00A21D23"/>
    <w:rsid w:val="00A21E6A"/>
    <w:rsid w:val="00A226C2"/>
    <w:rsid w:val="00A22EF5"/>
    <w:rsid w:val="00A237A5"/>
    <w:rsid w:val="00A24A99"/>
    <w:rsid w:val="00A2547D"/>
    <w:rsid w:val="00A25997"/>
    <w:rsid w:val="00A25EDE"/>
    <w:rsid w:val="00A2616B"/>
    <w:rsid w:val="00A27079"/>
    <w:rsid w:val="00A30EC0"/>
    <w:rsid w:val="00A31478"/>
    <w:rsid w:val="00A31B08"/>
    <w:rsid w:val="00A32506"/>
    <w:rsid w:val="00A326D3"/>
    <w:rsid w:val="00A32702"/>
    <w:rsid w:val="00A32AAD"/>
    <w:rsid w:val="00A33093"/>
    <w:rsid w:val="00A332C8"/>
    <w:rsid w:val="00A33EAC"/>
    <w:rsid w:val="00A33F26"/>
    <w:rsid w:val="00A34674"/>
    <w:rsid w:val="00A34826"/>
    <w:rsid w:val="00A34BDC"/>
    <w:rsid w:val="00A35118"/>
    <w:rsid w:val="00A363C7"/>
    <w:rsid w:val="00A36773"/>
    <w:rsid w:val="00A3732B"/>
    <w:rsid w:val="00A37952"/>
    <w:rsid w:val="00A37FAF"/>
    <w:rsid w:val="00A416C8"/>
    <w:rsid w:val="00A41F8C"/>
    <w:rsid w:val="00A4213A"/>
    <w:rsid w:val="00A4220C"/>
    <w:rsid w:val="00A42527"/>
    <w:rsid w:val="00A429A3"/>
    <w:rsid w:val="00A42DD6"/>
    <w:rsid w:val="00A43A64"/>
    <w:rsid w:val="00A43CD1"/>
    <w:rsid w:val="00A44155"/>
    <w:rsid w:val="00A441A2"/>
    <w:rsid w:val="00A44763"/>
    <w:rsid w:val="00A46880"/>
    <w:rsid w:val="00A512D5"/>
    <w:rsid w:val="00A51AF5"/>
    <w:rsid w:val="00A523AF"/>
    <w:rsid w:val="00A531DB"/>
    <w:rsid w:val="00A53BE0"/>
    <w:rsid w:val="00A5453E"/>
    <w:rsid w:val="00A54C28"/>
    <w:rsid w:val="00A55EBA"/>
    <w:rsid w:val="00A5606B"/>
    <w:rsid w:val="00A564B5"/>
    <w:rsid w:val="00A56CD4"/>
    <w:rsid w:val="00A56F91"/>
    <w:rsid w:val="00A56FE2"/>
    <w:rsid w:val="00A5713B"/>
    <w:rsid w:val="00A5784A"/>
    <w:rsid w:val="00A57F25"/>
    <w:rsid w:val="00A601BF"/>
    <w:rsid w:val="00A6081A"/>
    <w:rsid w:val="00A610C8"/>
    <w:rsid w:val="00A61922"/>
    <w:rsid w:val="00A61B1E"/>
    <w:rsid w:val="00A61FDE"/>
    <w:rsid w:val="00A62396"/>
    <w:rsid w:val="00A62477"/>
    <w:rsid w:val="00A63261"/>
    <w:rsid w:val="00A634A4"/>
    <w:rsid w:val="00A63C44"/>
    <w:rsid w:val="00A63DBA"/>
    <w:rsid w:val="00A63E93"/>
    <w:rsid w:val="00A63EA9"/>
    <w:rsid w:val="00A64596"/>
    <w:rsid w:val="00A646B3"/>
    <w:rsid w:val="00A64EBA"/>
    <w:rsid w:val="00A65F34"/>
    <w:rsid w:val="00A65FBF"/>
    <w:rsid w:val="00A66422"/>
    <w:rsid w:val="00A664E4"/>
    <w:rsid w:val="00A667C5"/>
    <w:rsid w:val="00A67CE7"/>
    <w:rsid w:val="00A708CF"/>
    <w:rsid w:val="00A70A81"/>
    <w:rsid w:val="00A71473"/>
    <w:rsid w:val="00A715D8"/>
    <w:rsid w:val="00A71F18"/>
    <w:rsid w:val="00A72771"/>
    <w:rsid w:val="00A72DBE"/>
    <w:rsid w:val="00A73C91"/>
    <w:rsid w:val="00A73CED"/>
    <w:rsid w:val="00A743F8"/>
    <w:rsid w:val="00A754D6"/>
    <w:rsid w:val="00A75CA3"/>
    <w:rsid w:val="00A75F60"/>
    <w:rsid w:val="00A760F1"/>
    <w:rsid w:val="00A761E5"/>
    <w:rsid w:val="00A7668D"/>
    <w:rsid w:val="00A7706D"/>
    <w:rsid w:val="00A80D3F"/>
    <w:rsid w:val="00A80ECD"/>
    <w:rsid w:val="00A80FD4"/>
    <w:rsid w:val="00A81192"/>
    <w:rsid w:val="00A81220"/>
    <w:rsid w:val="00A81658"/>
    <w:rsid w:val="00A81976"/>
    <w:rsid w:val="00A81BB0"/>
    <w:rsid w:val="00A81BD5"/>
    <w:rsid w:val="00A8218D"/>
    <w:rsid w:val="00A82242"/>
    <w:rsid w:val="00A82CE4"/>
    <w:rsid w:val="00A82CE5"/>
    <w:rsid w:val="00A8379C"/>
    <w:rsid w:val="00A837C6"/>
    <w:rsid w:val="00A839A4"/>
    <w:rsid w:val="00A83E07"/>
    <w:rsid w:val="00A842FA"/>
    <w:rsid w:val="00A84976"/>
    <w:rsid w:val="00A84B1F"/>
    <w:rsid w:val="00A855AF"/>
    <w:rsid w:val="00A85A1D"/>
    <w:rsid w:val="00A8624B"/>
    <w:rsid w:val="00A8632C"/>
    <w:rsid w:val="00A90223"/>
    <w:rsid w:val="00A90389"/>
    <w:rsid w:val="00A9165D"/>
    <w:rsid w:val="00A91FF8"/>
    <w:rsid w:val="00A92019"/>
    <w:rsid w:val="00A930B8"/>
    <w:rsid w:val="00A9361D"/>
    <w:rsid w:val="00A938E2"/>
    <w:rsid w:val="00A93C28"/>
    <w:rsid w:val="00A93E70"/>
    <w:rsid w:val="00A9463E"/>
    <w:rsid w:val="00A95A80"/>
    <w:rsid w:val="00A95B9A"/>
    <w:rsid w:val="00A96269"/>
    <w:rsid w:val="00AA07C3"/>
    <w:rsid w:val="00AA1B24"/>
    <w:rsid w:val="00AA286D"/>
    <w:rsid w:val="00AA2B96"/>
    <w:rsid w:val="00AA34FE"/>
    <w:rsid w:val="00AA3545"/>
    <w:rsid w:val="00AA4A7A"/>
    <w:rsid w:val="00AA4E84"/>
    <w:rsid w:val="00AA530F"/>
    <w:rsid w:val="00AA5EFC"/>
    <w:rsid w:val="00AA68BB"/>
    <w:rsid w:val="00AA6AEA"/>
    <w:rsid w:val="00AA7392"/>
    <w:rsid w:val="00AB04DB"/>
    <w:rsid w:val="00AB0DF6"/>
    <w:rsid w:val="00AB1338"/>
    <w:rsid w:val="00AB1721"/>
    <w:rsid w:val="00AB1820"/>
    <w:rsid w:val="00AB2C11"/>
    <w:rsid w:val="00AB3208"/>
    <w:rsid w:val="00AB3893"/>
    <w:rsid w:val="00AB3BF8"/>
    <w:rsid w:val="00AB5510"/>
    <w:rsid w:val="00AB5874"/>
    <w:rsid w:val="00AB5A28"/>
    <w:rsid w:val="00AB5D99"/>
    <w:rsid w:val="00AB6020"/>
    <w:rsid w:val="00AB612E"/>
    <w:rsid w:val="00AB640A"/>
    <w:rsid w:val="00AB6F57"/>
    <w:rsid w:val="00AB708D"/>
    <w:rsid w:val="00AB771C"/>
    <w:rsid w:val="00AB78B5"/>
    <w:rsid w:val="00AB7CC9"/>
    <w:rsid w:val="00AC0CCA"/>
    <w:rsid w:val="00AC1553"/>
    <w:rsid w:val="00AC1934"/>
    <w:rsid w:val="00AC20BA"/>
    <w:rsid w:val="00AC23E3"/>
    <w:rsid w:val="00AC2783"/>
    <w:rsid w:val="00AC2BC9"/>
    <w:rsid w:val="00AC2FAA"/>
    <w:rsid w:val="00AC358E"/>
    <w:rsid w:val="00AC3830"/>
    <w:rsid w:val="00AC3EEC"/>
    <w:rsid w:val="00AC3FB1"/>
    <w:rsid w:val="00AC4242"/>
    <w:rsid w:val="00AC4B14"/>
    <w:rsid w:val="00AC4BDB"/>
    <w:rsid w:val="00AC4FC3"/>
    <w:rsid w:val="00AC55E7"/>
    <w:rsid w:val="00AC5763"/>
    <w:rsid w:val="00AC5EEA"/>
    <w:rsid w:val="00AC5FBE"/>
    <w:rsid w:val="00AC60AD"/>
    <w:rsid w:val="00AC640B"/>
    <w:rsid w:val="00AC6B28"/>
    <w:rsid w:val="00AC6B5F"/>
    <w:rsid w:val="00AC773F"/>
    <w:rsid w:val="00AC7758"/>
    <w:rsid w:val="00AD0564"/>
    <w:rsid w:val="00AD2780"/>
    <w:rsid w:val="00AD2F03"/>
    <w:rsid w:val="00AD39DE"/>
    <w:rsid w:val="00AD3BE6"/>
    <w:rsid w:val="00AD3D07"/>
    <w:rsid w:val="00AD4173"/>
    <w:rsid w:val="00AD4E65"/>
    <w:rsid w:val="00AD5017"/>
    <w:rsid w:val="00AD50B1"/>
    <w:rsid w:val="00AD592A"/>
    <w:rsid w:val="00AD59D3"/>
    <w:rsid w:val="00AD606E"/>
    <w:rsid w:val="00AD6CE6"/>
    <w:rsid w:val="00AD6E3B"/>
    <w:rsid w:val="00AD6FD4"/>
    <w:rsid w:val="00AD7464"/>
    <w:rsid w:val="00AD7B12"/>
    <w:rsid w:val="00AD7B54"/>
    <w:rsid w:val="00AE04A1"/>
    <w:rsid w:val="00AE118E"/>
    <w:rsid w:val="00AE18CB"/>
    <w:rsid w:val="00AE34D2"/>
    <w:rsid w:val="00AE39EB"/>
    <w:rsid w:val="00AE3A82"/>
    <w:rsid w:val="00AE481F"/>
    <w:rsid w:val="00AE4B29"/>
    <w:rsid w:val="00AE4C55"/>
    <w:rsid w:val="00AE524D"/>
    <w:rsid w:val="00AE5473"/>
    <w:rsid w:val="00AE5BCF"/>
    <w:rsid w:val="00AE6278"/>
    <w:rsid w:val="00AE6991"/>
    <w:rsid w:val="00AE709D"/>
    <w:rsid w:val="00AE7793"/>
    <w:rsid w:val="00AE7827"/>
    <w:rsid w:val="00AE79A0"/>
    <w:rsid w:val="00AF0314"/>
    <w:rsid w:val="00AF0560"/>
    <w:rsid w:val="00AF0FE1"/>
    <w:rsid w:val="00AF2319"/>
    <w:rsid w:val="00AF24A8"/>
    <w:rsid w:val="00AF2E5F"/>
    <w:rsid w:val="00AF43D1"/>
    <w:rsid w:val="00AF5C6A"/>
    <w:rsid w:val="00AF64FC"/>
    <w:rsid w:val="00AF6520"/>
    <w:rsid w:val="00AF65E8"/>
    <w:rsid w:val="00AF65F9"/>
    <w:rsid w:val="00AF6EA3"/>
    <w:rsid w:val="00B00018"/>
    <w:rsid w:val="00B0014E"/>
    <w:rsid w:val="00B00720"/>
    <w:rsid w:val="00B00E2E"/>
    <w:rsid w:val="00B024DA"/>
    <w:rsid w:val="00B028F5"/>
    <w:rsid w:val="00B02BAE"/>
    <w:rsid w:val="00B02C4E"/>
    <w:rsid w:val="00B03A9A"/>
    <w:rsid w:val="00B04C7E"/>
    <w:rsid w:val="00B0514E"/>
    <w:rsid w:val="00B051BC"/>
    <w:rsid w:val="00B05FDF"/>
    <w:rsid w:val="00B0721A"/>
    <w:rsid w:val="00B1076A"/>
    <w:rsid w:val="00B11908"/>
    <w:rsid w:val="00B11C52"/>
    <w:rsid w:val="00B123BC"/>
    <w:rsid w:val="00B12C2D"/>
    <w:rsid w:val="00B1339F"/>
    <w:rsid w:val="00B13565"/>
    <w:rsid w:val="00B14104"/>
    <w:rsid w:val="00B14618"/>
    <w:rsid w:val="00B14C41"/>
    <w:rsid w:val="00B15647"/>
    <w:rsid w:val="00B16A6B"/>
    <w:rsid w:val="00B2076B"/>
    <w:rsid w:val="00B20A90"/>
    <w:rsid w:val="00B20DDD"/>
    <w:rsid w:val="00B2148B"/>
    <w:rsid w:val="00B23576"/>
    <w:rsid w:val="00B235D4"/>
    <w:rsid w:val="00B23FDF"/>
    <w:rsid w:val="00B24105"/>
    <w:rsid w:val="00B24121"/>
    <w:rsid w:val="00B2443E"/>
    <w:rsid w:val="00B25292"/>
    <w:rsid w:val="00B252F5"/>
    <w:rsid w:val="00B2546E"/>
    <w:rsid w:val="00B2684D"/>
    <w:rsid w:val="00B26883"/>
    <w:rsid w:val="00B26E27"/>
    <w:rsid w:val="00B27477"/>
    <w:rsid w:val="00B27537"/>
    <w:rsid w:val="00B2756F"/>
    <w:rsid w:val="00B279A1"/>
    <w:rsid w:val="00B30A86"/>
    <w:rsid w:val="00B30FA1"/>
    <w:rsid w:val="00B32030"/>
    <w:rsid w:val="00B32310"/>
    <w:rsid w:val="00B32B1C"/>
    <w:rsid w:val="00B32FE1"/>
    <w:rsid w:val="00B3393E"/>
    <w:rsid w:val="00B34A8A"/>
    <w:rsid w:val="00B34AD6"/>
    <w:rsid w:val="00B3557E"/>
    <w:rsid w:val="00B35AF6"/>
    <w:rsid w:val="00B35C68"/>
    <w:rsid w:val="00B35D54"/>
    <w:rsid w:val="00B364B9"/>
    <w:rsid w:val="00B36D88"/>
    <w:rsid w:val="00B36F5E"/>
    <w:rsid w:val="00B372A3"/>
    <w:rsid w:val="00B37632"/>
    <w:rsid w:val="00B37ED5"/>
    <w:rsid w:val="00B4148F"/>
    <w:rsid w:val="00B4181E"/>
    <w:rsid w:val="00B41DD0"/>
    <w:rsid w:val="00B41FF2"/>
    <w:rsid w:val="00B427AF"/>
    <w:rsid w:val="00B42F59"/>
    <w:rsid w:val="00B44161"/>
    <w:rsid w:val="00B44A60"/>
    <w:rsid w:val="00B44BFC"/>
    <w:rsid w:val="00B46782"/>
    <w:rsid w:val="00B468A5"/>
    <w:rsid w:val="00B46E35"/>
    <w:rsid w:val="00B4703B"/>
    <w:rsid w:val="00B47561"/>
    <w:rsid w:val="00B4779E"/>
    <w:rsid w:val="00B477E0"/>
    <w:rsid w:val="00B47896"/>
    <w:rsid w:val="00B478FC"/>
    <w:rsid w:val="00B508CB"/>
    <w:rsid w:val="00B5095D"/>
    <w:rsid w:val="00B509A6"/>
    <w:rsid w:val="00B50E02"/>
    <w:rsid w:val="00B51038"/>
    <w:rsid w:val="00B5136C"/>
    <w:rsid w:val="00B51A4B"/>
    <w:rsid w:val="00B51BCE"/>
    <w:rsid w:val="00B51D49"/>
    <w:rsid w:val="00B52E8C"/>
    <w:rsid w:val="00B52F1F"/>
    <w:rsid w:val="00B535B2"/>
    <w:rsid w:val="00B544E0"/>
    <w:rsid w:val="00B55875"/>
    <w:rsid w:val="00B55F0F"/>
    <w:rsid w:val="00B605F2"/>
    <w:rsid w:val="00B61459"/>
    <w:rsid w:val="00B61A9A"/>
    <w:rsid w:val="00B61B8B"/>
    <w:rsid w:val="00B6230B"/>
    <w:rsid w:val="00B62953"/>
    <w:rsid w:val="00B62CE4"/>
    <w:rsid w:val="00B63293"/>
    <w:rsid w:val="00B63A45"/>
    <w:rsid w:val="00B63C72"/>
    <w:rsid w:val="00B64123"/>
    <w:rsid w:val="00B64E55"/>
    <w:rsid w:val="00B65B4A"/>
    <w:rsid w:val="00B66210"/>
    <w:rsid w:val="00B66439"/>
    <w:rsid w:val="00B66935"/>
    <w:rsid w:val="00B66F71"/>
    <w:rsid w:val="00B674F6"/>
    <w:rsid w:val="00B67C23"/>
    <w:rsid w:val="00B67E2B"/>
    <w:rsid w:val="00B70C38"/>
    <w:rsid w:val="00B7100B"/>
    <w:rsid w:val="00B72600"/>
    <w:rsid w:val="00B72968"/>
    <w:rsid w:val="00B72B00"/>
    <w:rsid w:val="00B73734"/>
    <w:rsid w:val="00B74E8D"/>
    <w:rsid w:val="00B752B2"/>
    <w:rsid w:val="00B758CF"/>
    <w:rsid w:val="00B75C4D"/>
    <w:rsid w:val="00B75D3E"/>
    <w:rsid w:val="00B764BA"/>
    <w:rsid w:val="00B76D55"/>
    <w:rsid w:val="00B77DEA"/>
    <w:rsid w:val="00B805D9"/>
    <w:rsid w:val="00B8194C"/>
    <w:rsid w:val="00B81A8C"/>
    <w:rsid w:val="00B81AA7"/>
    <w:rsid w:val="00B82049"/>
    <w:rsid w:val="00B8242D"/>
    <w:rsid w:val="00B82DA6"/>
    <w:rsid w:val="00B82ECE"/>
    <w:rsid w:val="00B84D78"/>
    <w:rsid w:val="00B852E1"/>
    <w:rsid w:val="00B854C0"/>
    <w:rsid w:val="00B857EF"/>
    <w:rsid w:val="00B875A0"/>
    <w:rsid w:val="00B87760"/>
    <w:rsid w:val="00B87AC0"/>
    <w:rsid w:val="00B9020F"/>
    <w:rsid w:val="00B92235"/>
    <w:rsid w:val="00B92620"/>
    <w:rsid w:val="00B926EE"/>
    <w:rsid w:val="00B9326E"/>
    <w:rsid w:val="00B93310"/>
    <w:rsid w:val="00B94897"/>
    <w:rsid w:val="00B950BB"/>
    <w:rsid w:val="00B95347"/>
    <w:rsid w:val="00B9582B"/>
    <w:rsid w:val="00B9639B"/>
    <w:rsid w:val="00B96F00"/>
    <w:rsid w:val="00B97238"/>
    <w:rsid w:val="00B9731F"/>
    <w:rsid w:val="00B974C2"/>
    <w:rsid w:val="00BA0902"/>
    <w:rsid w:val="00BA11E7"/>
    <w:rsid w:val="00BA18E3"/>
    <w:rsid w:val="00BA22AA"/>
    <w:rsid w:val="00BA243A"/>
    <w:rsid w:val="00BA2736"/>
    <w:rsid w:val="00BA3512"/>
    <w:rsid w:val="00BA36D0"/>
    <w:rsid w:val="00BA3C0F"/>
    <w:rsid w:val="00BA3F4F"/>
    <w:rsid w:val="00BA41ED"/>
    <w:rsid w:val="00BA51AB"/>
    <w:rsid w:val="00BA51BE"/>
    <w:rsid w:val="00BA56E3"/>
    <w:rsid w:val="00BA61AD"/>
    <w:rsid w:val="00BA7EDE"/>
    <w:rsid w:val="00BB0753"/>
    <w:rsid w:val="00BB12BF"/>
    <w:rsid w:val="00BB15C2"/>
    <w:rsid w:val="00BB190A"/>
    <w:rsid w:val="00BB2408"/>
    <w:rsid w:val="00BB24CC"/>
    <w:rsid w:val="00BB2C13"/>
    <w:rsid w:val="00BB3982"/>
    <w:rsid w:val="00BB3B0F"/>
    <w:rsid w:val="00BB3B7C"/>
    <w:rsid w:val="00BB4280"/>
    <w:rsid w:val="00BB4367"/>
    <w:rsid w:val="00BB493C"/>
    <w:rsid w:val="00BB49F3"/>
    <w:rsid w:val="00BB4E2D"/>
    <w:rsid w:val="00BB53BA"/>
    <w:rsid w:val="00BB5D81"/>
    <w:rsid w:val="00BB6131"/>
    <w:rsid w:val="00BB62A0"/>
    <w:rsid w:val="00BB7276"/>
    <w:rsid w:val="00BB74E0"/>
    <w:rsid w:val="00BB7652"/>
    <w:rsid w:val="00BB7BC6"/>
    <w:rsid w:val="00BC0F94"/>
    <w:rsid w:val="00BC1AFE"/>
    <w:rsid w:val="00BC1D2F"/>
    <w:rsid w:val="00BC24CF"/>
    <w:rsid w:val="00BC26D9"/>
    <w:rsid w:val="00BC2796"/>
    <w:rsid w:val="00BC299B"/>
    <w:rsid w:val="00BC29DB"/>
    <w:rsid w:val="00BC397E"/>
    <w:rsid w:val="00BC443F"/>
    <w:rsid w:val="00BC4E73"/>
    <w:rsid w:val="00BC652A"/>
    <w:rsid w:val="00BC7597"/>
    <w:rsid w:val="00BC7BE5"/>
    <w:rsid w:val="00BC7C8C"/>
    <w:rsid w:val="00BC7FF3"/>
    <w:rsid w:val="00BD0807"/>
    <w:rsid w:val="00BD0820"/>
    <w:rsid w:val="00BD0CE7"/>
    <w:rsid w:val="00BD2665"/>
    <w:rsid w:val="00BD2B4B"/>
    <w:rsid w:val="00BD32ED"/>
    <w:rsid w:val="00BD4158"/>
    <w:rsid w:val="00BD4945"/>
    <w:rsid w:val="00BD59BD"/>
    <w:rsid w:val="00BD604A"/>
    <w:rsid w:val="00BD66D5"/>
    <w:rsid w:val="00BE0094"/>
    <w:rsid w:val="00BE0951"/>
    <w:rsid w:val="00BE16C9"/>
    <w:rsid w:val="00BE1DDA"/>
    <w:rsid w:val="00BE1F47"/>
    <w:rsid w:val="00BE20A6"/>
    <w:rsid w:val="00BE20E0"/>
    <w:rsid w:val="00BE3308"/>
    <w:rsid w:val="00BE369E"/>
    <w:rsid w:val="00BE3F31"/>
    <w:rsid w:val="00BE42AC"/>
    <w:rsid w:val="00BE53AB"/>
    <w:rsid w:val="00BE54B4"/>
    <w:rsid w:val="00BE5F8C"/>
    <w:rsid w:val="00BE6797"/>
    <w:rsid w:val="00BE7417"/>
    <w:rsid w:val="00BE7DC9"/>
    <w:rsid w:val="00BF02C4"/>
    <w:rsid w:val="00BF05E3"/>
    <w:rsid w:val="00BF10C0"/>
    <w:rsid w:val="00BF2023"/>
    <w:rsid w:val="00BF2942"/>
    <w:rsid w:val="00BF2C08"/>
    <w:rsid w:val="00BF3411"/>
    <w:rsid w:val="00BF566F"/>
    <w:rsid w:val="00BF5AB7"/>
    <w:rsid w:val="00BF5EEE"/>
    <w:rsid w:val="00C00259"/>
    <w:rsid w:val="00C0044E"/>
    <w:rsid w:val="00C0054E"/>
    <w:rsid w:val="00C00937"/>
    <w:rsid w:val="00C010EA"/>
    <w:rsid w:val="00C01213"/>
    <w:rsid w:val="00C02BA8"/>
    <w:rsid w:val="00C02C8A"/>
    <w:rsid w:val="00C03119"/>
    <w:rsid w:val="00C044D7"/>
    <w:rsid w:val="00C05B14"/>
    <w:rsid w:val="00C05E20"/>
    <w:rsid w:val="00C070FD"/>
    <w:rsid w:val="00C071D2"/>
    <w:rsid w:val="00C0748E"/>
    <w:rsid w:val="00C07899"/>
    <w:rsid w:val="00C079DE"/>
    <w:rsid w:val="00C07B0A"/>
    <w:rsid w:val="00C110AE"/>
    <w:rsid w:val="00C1127C"/>
    <w:rsid w:val="00C12A77"/>
    <w:rsid w:val="00C133C7"/>
    <w:rsid w:val="00C14257"/>
    <w:rsid w:val="00C14607"/>
    <w:rsid w:val="00C14947"/>
    <w:rsid w:val="00C15002"/>
    <w:rsid w:val="00C151FB"/>
    <w:rsid w:val="00C1551D"/>
    <w:rsid w:val="00C15570"/>
    <w:rsid w:val="00C1641E"/>
    <w:rsid w:val="00C167FC"/>
    <w:rsid w:val="00C16DEC"/>
    <w:rsid w:val="00C174F2"/>
    <w:rsid w:val="00C17789"/>
    <w:rsid w:val="00C177FC"/>
    <w:rsid w:val="00C17E19"/>
    <w:rsid w:val="00C200B5"/>
    <w:rsid w:val="00C20F9B"/>
    <w:rsid w:val="00C22B46"/>
    <w:rsid w:val="00C22EFE"/>
    <w:rsid w:val="00C2310D"/>
    <w:rsid w:val="00C23363"/>
    <w:rsid w:val="00C23BC7"/>
    <w:rsid w:val="00C23DD6"/>
    <w:rsid w:val="00C24507"/>
    <w:rsid w:val="00C24ABE"/>
    <w:rsid w:val="00C2534E"/>
    <w:rsid w:val="00C2561E"/>
    <w:rsid w:val="00C26E12"/>
    <w:rsid w:val="00C277DB"/>
    <w:rsid w:val="00C301B8"/>
    <w:rsid w:val="00C30E10"/>
    <w:rsid w:val="00C31BD5"/>
    <w:rsid w:val="00C31E3D"/>
    <w:rsid w:val="00C31FC6"/>
    <w:rsid w:val="00C326F8"/>
    <w:rsid w:val="00C32743"/>
    <w:rsid w:val="00C327A8"/>
    <w:rsid w:val="00C32C05"/>
    <w:rsid w:val="00C32FC2"/>
    <w:rsid w:val="00C334D3"/>
    <w:rsid w:val="00C339D6"/>
    <w:rsid w:val="00C33B5A"/>
    <w:rsid w:val="00C33CAE"/>
    <w:rsid w:val="00C33DA5"/>
    <w:rsid w:val="00C33E8D"/>
    <w:rsid w:val="00C343E9"/>
    <w:rsid w:val="00C34C1D"/>
    <w:rsid w:val="00C34D9C"/>
    <w:rsid w:val="00C36157"/>
    <w:rsid w:val="00C3651F"/>
    <w:rsid w:val="00C37C86"/>
    <w:rsid w:val="00C40E9D"/>
    <w:rsid w:val="00C40FF3"/>
    <w:rsid w:val="00C41D5A"/>
    <w:rsid w:val="00C420FE"/>
    <w:rsid w:val="00C42CBD"/>
    <w:rsid w:val="00C43419"/>
    <w:rsid w:val="00C4423E"/>
    <w:rsid w:val="00C44D4B"/>
    <w:rsid w:val="00C44DBE"/>
    <w:rsid w:val="00C46EF0"/>
    <w:rsid w:val="00C509F0"/>
    <w:rsid w:val="00C515A0"/>
    <w:rsid w:val="00C51BB0"/>
    <w:rsid w:val="00C51D99"/>
    <w:rsid w:val="00C5210A"/>
    <w:rsid w:val="00C52467"/>
    <w:rsid w:val="00C52942"/>
    <w:rsid w:val="00C52AC0"/>
    <w:rsid w:val="00C52BD5"/>
    <w:rsid w:val="00C52EAE"/>
    <w:rsid w:val="00C54592"/>
    <w:rsid w:val="00C5488C"/>
    <w:rsid w:val="00C54C89"/>
    <w:rsid w:val="00C54E34"/>
    <w:rsid w:val="00C5535C"/>
    <w:rsid w:val="00C5565E"/>
    <w:rsid w:val="00C56F7B"/>
    <w:rsid w:val="00C572D1"/>
    <w:rsid w:val="00C6059D"/>
    <w:rsid w:val="00C60D7F"/>
    <w:rsid w:val="00C61163"/>
    <w:rsid w:val="00C614C9"/>
    <w:rsid w:val="00C628C6"/>
    <w:rsid w:val="00C62ACC"/>
    <w:rsid w:val="00C62D00"/>
    <w:rsid w:val="00C639CC"/>
    <w:rsid w:val="00C63D94"/>
    <w:rsid w:val="00C648FF"/>
    <w:rsid w:val="00C64D09"/>
    <w:rsid w:val="00C65068"/>
    <w:rsid w:val="00C66ACB"/>
    <w:rsid w:val="00C66B6A"/>
    <w:rsid w:val="00C670E4"/>
    <w:rsid w:val="00C67892"/>
    <w:rsid w:val="00C708B8"/>
    <w:rsid w:val="00C70F7C"/>
    <w:rsid w:val="00C71A35"/>
    <w:rsid w:val="00C71B12"/>
    <w:rsid w:val="00C72757"/>
    <w:rsid w:val="00C72F7F"/>
    <w:rsid w:val="00C73F84"/>
    <w:rsid w:val="00C743A4"/>
    <w:rsid w:val="00C74DE6"/>
    <w:rsid w:val="00C74F74"/>
    <w:rsid w:val="00C758BE"/>
    <w:rsid w:val="00C75E11"/>
    <w:rsid w:val="00C800C7"/>
    <w:rsid w:val="00C80259"/>
    <w:rsid w:val="00C80D75"/>
    <w:rsid w:val="00C80E44"/>
    <w:rsid w:val="00C814E3"/>
    <w:rsid w:val="00C82376"/>
    <w:rsid w:val="00C82569"/>
    <w:rsid w:val="00C82791"/>
    <w:rsid w:val="00C82FD8"/>
    <w:rsid w:val="00C8339C"/>
    <w:rsid w:val="00C8365C"/>
    <w:rsid w:val="00C84146"/>
    <w:rsid w:val="00C84DFF"/>
    <w:rsid w:val="00C84F64"/>
    <w:rsid w:val="00C85349"/>
    <w:rsid w:val="00C856E1"/>
    <w:rsid w:val="00C8683A"/>
    <w:rsid w:val="00C87058"/>
    <w:rsid w:val="00C8760B"/>
    <w:rsid w:val="00C8787F"/>
    <w:rsid w:val="00C90113"/>
    <w:rsid w:val="00C91159"/>
    <w:rsid w:val="00C91C51"/>
    <w:rsid w:val="00C9355E"/>
    <w:rsid w:val="00C9361B"/>
    <w:rsid w:val="00C939DC"/>
    <w:rsid w:val="00C93AE4"/>
    <w:rsid w:val="00C94C05"/>
    <w:rsid w:val="00C94C54"/>
    <w:rsid w:val="00C94E72"/>
    <w:rsid w:val="00C9522C"/>
    <w:rsid w:val="00C962F9"/>
    <w:rsid w:val="00C97022"/>
    <w:rsid w:val="00C974A3"/>
    <w:rsid w:val="00CA0E6F"/>
    <w:rsid w:val="00CA0FAD"/>
    <w:rsid w:val="00CA183B"/>
    <w:rsid w:val="00CA1F20"/>
    <w:rsid w:val="00CA2978"/>
    <w:rsid w:val="00CA2E8E"/>
    <w:rsid w:val="00CA337B"/>
    <w:rsid w:val="00CA439B"/>
    <w:rsid w:val="00CA46D1"/>
    <w:rsid w:val="00CA46DD"/>
    <w:rsid w:val="00CA518F"/>
    <w:rsid w:val="00CA5571"/>
    <w:rsid w:val="00CA5AED"/>
    <w:rsid w:val="00CA5E1B"/>
    <w:rsid w:val="00CA5F72"/>
    <w:rsid w:val="00CA63AF"/>
    <w:rsid w:val="00CA669C"/>
    <w:rsid w:val="00CA6DB1"/>
    <w:rsid w:val="00CA70ED"/>
    <w:rsid w:val="00CA79EA"/>
    <w:rsid w:val="00CA7A60"/>
    <w:rsid w:val="00CA7F1E"/>
    <w:rsid w:val="00CB008B"/>
    <w:rsid w:val="00CB0A5F"/>
    <w:rsid w:val="00CB12E9"/>
    <w:rsid w:val="00CB139E"/>
    <w:rsid w:val="00CB1451"/>
    <w:rsid w:val="00CB157C"/>
    <w:rsid w:val="00CB16D0"/>
    <w:rsid w:val="00CB1704"/>
    <w:rsid w:val="00CB1B9E"/>
    <w:rsid w:val="00CB1E34"/>
    <w:rsid w:val="00CB227D"/>
    <w:rsid w:val="00CB2614"/>
    <w:rsid w:val="00CB31E3"/>
    <w:rsid w:val="00CB3313"/>
    <w:rsid w:val="00CB4FA6"/>
    <w:rsid w:val="00CB5E84"/>
    <w:rsid w:val="00CB667E"/>
    <w:rsid w:val="00CB6AB4"/>
    <w:rsid w:val="00CB6B78"/>
    <w:rsid w:val="00CB6CB1"/>
    <w:rsid w:val="00CB7115"/>
    <w:rsid w:val="00CB781F"/>
    <w:rsid w:val="00CB7927"/>
    <w:rsid w:val="00CB7A24"/>
    <w:rsid w:val="00CB7BFD"/>
    <w:rsid w:val="00CC16FF"/>
    <w:rsid w:val="00CC191D"/>
    <w:rsid w:val="00CC36E2"/>
    <w:rsid w:val="00CC377C"/>
    <w:rsid w:val="00CC54F5"/>
    <w:rsid w:val="00CC5FE3"/>
    <w:rsid w:val="00CC6026"/>
    <w:rsid w:val="00CC673D"/>
    <w:rsid w:val="00CC79B2"/>
    <w:rsid w:val="00CC7A2A"/>
    <w:rsid w:val="00CD142E"/>
    <w:rsid w:val="00CD1553"/>
    <w:rsid w:val="00CD1B4A"/>
    <w:rsid w:val="00CD252F"/>
    <w:rsid w:val="00CD2B36"/>
    <w:rsid w:val="00CD3C2B"/>
    <w:rsid w:val="00CD3E6B"/>
    <w:rsid w:val="00CD4164"/>
    <w:rsid w:val="00CD42C5"/>
    <w:rsid w:val="00CD4733"/>
    <w:rsid w:val="00CD5291"/>
    <w:rsid w:val="00CD5ADD"/>
    <w:rsid w:val="00CD6333"/>
    <w:rsid w:val="00CD6F41"/>
    <w:rsid w:val="00CD7452"/>
    <w:rsid w:val="00CD775F"/>
    <w:rsid w:val="00CE0FE2"/>
    <w:rsid w:val="00CE1AFD"/>
    <w:rsid w:val="00CE241D"/>
    <w:rsid w:val="00CE2EE6"/>
    <w:rsid w:val="00CE4929"/>
    <w:rsid w:val="00CE4E99"/>
    <w:rsid w:val="00CE5088"/>
    <w:rsid w:val="00CE5114"/>
    <w:rsid w:val="00CE5840"/>
    <w:rsid w:val="00CE6E81"/>
    <w:rsid w:val="00CF067B"/>
    <w:rsid w:val="00CF11F9"/>
    <w:rsid w:val="00CF1225"/>
    <w:rsid w:val="00CF1B9D"/>
    <w:rsid w:val="00CF1D99"/>
    <w:rsid w:val="00CF1E3C"/>
    <w:rsid w:val="00CF2119"/>
    <w:rsid w:val="00CF244F"/>
    <w:rsid w:val="00CF25B7"/>
    <w:rsid w:val="00CF2E35"/>
    <w:rsid w:val="00CF3DE8"/>
    <w:rsid w:val="00CF43D1"/>
    <w:rsid w:val="00CF4A93"/>
    <w:rsid w:val="00CF4C05"/>
    <w:rsid w:val="00CF4E58"/>
    <w:rsid w:val="00CF5672"/>
    <w:rsid w:val="00CF5E3A"/>
    <w:rsid w:val="00CF6234"/>
    <w:rsid w:val="00CF6F1B"/>
    <w:rsid w:val="00CF7C30"/>
    <w:rsid w:val="00CF7F3A"/>
    <w:rsid w:val="00D00047"/>
    <w:rsid w:val="00D000E0"/>
    <w:rsid w:val="00D00B46"/>
    <w:rsid w:val="00D011AE"/>
    <w:rsid w:val="00D01686"/>
    <w:rsid w:val="00D01A1F"/>
    <w:rsid w:val="00D01F40"/>
    <w:rsid w:val="00D02779"/>
    <w:rsid w:val="00D02CF8"/>
    <w:rsid w:val="00D035F6"/>
    <w:rsid w:val="00D03BBC"/>
    <w:rsid w:val="00D04222"/>
    <w:rsid w:val="00D04A72"/>
    <w:rsid w:val="00D059D4"/>
    <w:rsid w:val="00D0658C"/>
    <w:rsid w:val="00D066BB"/>
    <w:rsid w:val="00D06A41"/>
    <w:rsid w:val="00D070A3"/>
    <w:rsid w:val="00D070EA"/>
    <w:rsid w:val="00D104E2"/>
    <w:rsid w:val="00D10C40"/>
    <w:rsid w:val="00D111B2"/>
    <w:rsid w:val="00D1169D"/>
    <w:rsid w:val="00D120A6"/>
    <w:rsid w:val="00D1237B"/>
    <w:rsid w:val="00D14239"/>
    <w:rsid w:val="00D142AA"/>
    <w:rsid w:val="00D14907"/>
    <w:rsid w:val="00D14B20"/>
    <w:rsid w:val="00D14CD5"/>
    <w:rsid w:val="00D14E16"/>
    <w:rsid w:val="00D15BD0"/>
    <w:rsid w:val="00D15F12"/>
    <w:rsid w:val="00D1696B"/>
    <w:rsid w:val="00D179CE"/>
    <w:rsid w:val="00D17A84"/>
    <w:rsid w:val="00D20061"/>
    <w:rsid w:val="00D2011E"/>
    <w:rsid w:val="00D203D0"/>
    <w:rsid w:val="00D20B7E"/>
    <w:rsid w:val="00D20BC2"/>
    <w:rsid w:val="00D20F5A"/>
    <w:rsid w:val="00D217BA"/>
    <w:rsid w:val="00D21DB0"/>
    <w:rsid w:val="00D21FCC"/>
    <w:rsid w:val="00D22DA1"/>
    <w:rsid w:val="00D22EFE"/>
    <w:rsid w:val="00D238D9"/>
    <w:rsid w:val="00D23B7C"/>
    <w:rsid w:val="00D23E2C"/>
    <w:rsid w:val="00D246E4"/>
    <w:rsid w:val="00D24997"/>
    <w:rsid w:val="00D25678"/>
    <w:rsid w:val="00D26070"/>
    <w:rsid w:val="00D264E0"/>
    <w:rsid w:val="00D26E5E"/>
    <w:rsid w:val="00D27791"/>
    <w:rsid w:val="00D3002C"/>
    <w:rsid w:val="00D30500"/>
    <w:rsid w:val="00D307DE"/>
    <w:rsid w:val="00D309B8"/>
    <w:rsid w:val="00D30CFA"/>
    <w:rsid w:val="00D30EE6"/>
    <w:rsid w:val="00D3131A"/>
    <w:rsid w:val="00D31723"/>
    <w:rsid w:val="00D31AF6"/>
    <w:rsid w:val="00D31E6C"/>
    <w:rsid w:val="00D32C23"/>
    <w:rsid w:val="00D32CD5"/>
    <w:rsid w:val="00D32D6A"/>
    <w:rsid w:val="00D33880"/>
    <w:rsid w:val="00D33F77"/>
    <w:rsid w:val="00D3429E"/>
    <w:rsid w:val="00D348C2"/>
    <w:rsid w:val="00D357F0"/>
    <w:rsid w:val="00D36068"/>
    <w:rsid w:val="00D376CB"/>
    <w:rsid w:val="00D412CA"/>
    <w:rsid w:val="00D413C0"/>
    <w:rsid w:val="00D42682"/>
    <w:rsid w:val="00D42C0A"/>
    <w:rsid w:val="00D43243"/>
    <w:rsid w:val="00D4354A"/>
    <w:rsid w:val="00D43630"/>
    <w:rsid w:val="00D44C9B"/>
    <w:rsid w:val="00D467AB"/>
    <w:rsid w:val="00D46945"/>
    <w:rsid w:val="00D47041"/>
    <w:rsid w:val="00D4737E"/>
    <w:rsid w:val="00D47858"/>
    <w:rsid w:val="00D47AEB"/>
    <w:rsid w:val="00D50741"/>
    <w:rsid w:val="00D50856"/>
    <w:rsid w:val="00D509E0"/>
    <w:rsid w:val="00D50E44"/>
    <w:rsid w:val="00D51092"/>
    <w:rsid w:val="00D522DE"/>
    <w:rsid w:val="00D531AA"/>
    <w:rsid w:val="00D535F1"/>
    <w:rsid w:val="00D53A16"/>
    <w:rsid w:val="00D53DC3"/>
    <w:rsid w:val="00D543D6"/>
    <w:rsid w:val="00D546BF"/>
    <w:rsid w:val="00D56081"/>
    <w:rsid w:val="00D56335"/>
    <w:rsid w:val="00D56684"/>
    <w:rsid w:val="00D57168"/>
    <w:rsid w:val="00D57170"/>
    <w:rsid w:val="00D57383"/>
    <w:rsid w:val="00D579BB"/>
    <w:rsid w:val="00D60053"/>
    <w:rsid w:val="00D602B3"/>
    <w:rsid w:val="00D61340"/>
    <w:rsid w:val="00D614D2"/>
    <w:rsid w:val="00D61601"/>
    <w:rsid w:val="00D62319"/>
    <w:rsid w:val="00D62335"/>
    <w:rsid w:val="00D62390"/>
    <w:rsid w:val="00D62622"/>
    <w:rsid w:val="00D637B2"/>
    <w:rsid w:val="00D63F38"/>
    <w:rsid w:val="00D64422"/>
    <w:rsid w:val="00D6536B"/>
    <w:rsid w:val="00D65E77"/>
    <w:rsid w:val="00D671F2"/>
    <w:rsid w:val="00D70017"/>
    <w:rsid w:val="00D70303"/>
    <w:rsid w:val="00D71716"/>
    <w:rsid w:val="00D71A5D"/>
    <w:rsid w:val="00D71A66"/>
    <w:rsid w:val="00D72B23"/>
    <w:rsid w:val="00D73008"/>
    <w:rsid w:val="00D73CAA"/>
    <w:rsid w:val="00D74167"/>
    <w:rsid w:val="00D752F8"/>
    <w:rsid w:val="00D75364"/>
    <w:rsid w:val="00D75664"/>
    <w:rsid w:val="00D7572B"/>
    <w:rsid w:val="00D7627D"/>
    <w:rsid w:val="00D7660D"/>
    <w:rsid w:val="00D768EA"/>
    <w:rsid w:val="00D76D23"/>
    <w:rsid w:val="00D77096"/>
    <w:rsid w:val="00D77653"/>
    <w:rsid w:val="00D7792A"/>
    <w:rsid w:val="00D80A3A"/>
    <w:rsid w:val="00D8147B"/>
    <w:rsid w:val="00D82BF6"/>
    <w:rsid w:val="00D82C38"/>
    <w:rsid w:val="00D83119"/>
    <w:rsid w:val="00D833DD"/>
    <w:rsid w:val="00D83AA2"/>
    <w:rsid w:val="00D83AC9"/>
    <w:rsid w:val="00D83E01"/>
    <w:rsid w:val="00D850DF"/>
    <w:rsid w:val="00D86422"/>
    <w:rsid w:val="00D871F8"/>
    <w:rsid w:val="00D87A46"/>
    <w:rsid w:val="00D87DA4"/>
    <w:rsid w:val="00D91030"/>
    <w:rsid w:val="00D913C9"/>
    <w:rsid w:val="00D93AD3"/>
    <w:rsid w:val="00D93B83"/>
    <w:rsid w:val="00D946DA"/>
    <w:rsid w:val="00D95104"/>
    <w:rsid w:val="00D95600"/>
    <w:rsid w:val="00D96319"/>
    <w:rsid w:val="00D96336"/>
    <w:rsid w:val="00D964ED"/>
    <w:rsid w:val="00D96E75"/>
    <w:rsid w:val="00D96FAE"/>
    <w:rsid w:val="00D97D5E"/>
    <w:rsid w:val="00D97FD9"/>
    <w:rsid w:val="00DA03B0"/>
    <w:rsid w:val="00DA0585"/>
    <w:rsid w:val="00DA06DD"/>
    <w:rsid w:val="00DA0896"/>
    <w:rsid w:val="00DA094A"/>
    <w:rsid w:val="00DA0978"/>
    <w:rsid w:val="00DA09EC"/>
    <w:rsid w:val="00DA14F3"/>
    <w:rsid w:val="00DA1A5F"/>
    <w:rsid w:val="00DA22E9"/>
    <w:rsid w:val="00DA2444"/>
    <w:rsid w:val="00DA312C"/>
    <w:rsid w:val="00DA33AB"/>
    <w:rsid w:val="00DA47D4"/>
    <w:rsid w:val="00DA5799"/>
    <w:rsid w:val="00DA5951"/>
    <w:rsid w:val="00DA5A72"/>
    <w:rsid w:val="00DA5DDD"/>
    <w:rsid w:val="00DA6510"/>
    <w:rsid w:val="00DA6793"/>
    <w:rsid w:val="00DA75E3"/>
    <w:rsid w:val="00DA7605"/>
    <w:rsid w:val="00DA775F"/>
    <w:rsid w:val="00DA7D6D"/>
    <w:rsid w:val="00DA7F97"/>
    <w:rsid w:val="00DB0CE1"/>
    <w:rsid w:val="00DB10F9"/>
    <w:rsid w:val="00DB13C4"/>
    <w:rsid w:val="00DB1C4E"/>
    <w:rsid w:val="00DB203A"/>
    <w:rsid w:val="00DB43E4"/>
    <w:rsid w:val="00DB4596"/>
    <w:rsid w:val="00DB4EAD"/>
    <w:rsid w:val="00DB5817"/>
    <w:rsid w:val="00DB64EB"/>
    <w:rsid w:val="00DB6B3C"/>
    <w:rsid w:val="00DB6F47"/>
    <w:rsid w:val="00DB75CB"/>
    <w:rsid w:val="00DB7E3E"/>
    <w:rsid w:val="00DC058E"/>
    <w:rsid w:val="00DC0A95"/>
    <w:rsid w:val="00DC1349"/>
    <w:rsid w:val="00DC209F"/>
    <w:rsid w:val="00DC2A1D"/>
    <w:rsid w:val="00DC2C0E"/>
    <w:rsid w:val="00DC32DE"/>
    <w:rsid w:val="00DC3713"/>
    <w:rsid w:val="00DC3778"/>
    <w:rsid w:val="00DC37B6"/>
    <w:rsid w:val="00DC3EC5"/>
    <w:rsid w:val="00DC4CE4"/>
    <w:rsid w:val="00DC58E5"/>
    <w:rsid w:val="00DC6877"/>
    <w:rsid w:val="00DC6ABC"/>
    <w:rsid w:val="00DC6BE5"/>
    <w:rsid w:val="00DC6C63"/>
    <w:rsid w:val="00DD00E7"/>
    <w:rsid w:val="00DD05AF"/>
    <w:rsid w:val="00DD0809"/>
    <w:rsid w:val="00DD0E5B"/>
    <w:rsid w:val="00DD14A5"/>
    <w:rsid w:val="00DD2146"/>
    <w:rsid w:val="00DD21B0"/>
    <w:rsid w:val="00DD28E1"/>
    <w:rsid w:val="00DD407C"/>
    <w:rsid w:val="00DD4093"/>
    <w:rsid w:val="00DD40C8"/>
    <w:rsid w:val="00DD45A4"/>
    <w:rsid w:val="00DD49A2"/>
    <w:rsid w:val="00DD4AA6"/>
    <w:rsid w:val="00DD4D51"/>
    <w:rsid w:val="00DD51B1"/>
    <w:rsid w:val="00DD553B"/>
    <w:rsid w:val="00DD57DB"/>
    <w:rsid w:val="00DD5EE8"/>
    <w:rsid w:val="00DD63EB"/>
    <w:rsid w:val="00DD69DA"/>
    <w:rsid w:val="00DD6BA9"/>
    <w:rsid w:val="00DD72D5"/>
    <w:rsid w:val="00DD72E6"/>
    <w:rsid w:val="00DD7316"/>
    <w:rsid w:val="00DE1A26"/>
    <w:rsid w:val="00DE24F3"/>
    <w:rsid w:val="00DE30E6"/>
    <w:rsid w:val="00DE325B"/>
    <w:rsid w:val="00DE332E"/>
    <w:rsid w:val="00DE3FE6"/>
    <w:rsid w:val="00DE475F"/>
    <w:rsid w:val="00DE4FBB"/>
    <w:rsid w:val="00DE5F57"/>
    <w:rsid w:val="00DE638C"/>
    <w:rsid w:val="00DE65B1"/>
    <w:rsid w:val="00DE667B"/>
    <w:rsid w:val="00DE69FE"/>
    <w:rsid w:val="00DE7083"/>
    <w:rsid w:val="00DF015D"/>
    <w:rsid w:val="00DF0286"/>
    <w:rsid w:val="00DF02C0"/>
    <w:rsid w:val="00DF074D"/>
    <w:rsid w:val="00DF08D4"/>
    <w:rsid w:val="00DF0FAF"/>
    <w:rsid w:val="00DF24D4"/>
    <w:rsid w:val="00DF4F3E"/>
    <w:rsid w:val="00DF52B1"/>
    <w:rsid w:val="00DF5D2F"/>
    <w:rsid w:val="00DF6B6E"/>
    <w:rsid w:val="00DF6B98"/>
    <w:rsid w:val="00E0017E"/>
    <w:rsid w:val="00E01228"/>
    <w:rsid w:val="00E0125F"/>
    <w:rsid w:val="00E014E6"/>
    <w:rsid w:val="00E0201B"/>
    <w:rsid w:val="00E0257E"/>
    <w:rsid w:val="00E02D3F"/>
    <w:rsid w:val="00E0345C"/>
    <w:rsid w:val="00E052AE"/>
    <w:rsid w:val="00E052F2"/>
    <w:rsid w:val="00E0571B"/>
    <w:rsid w:val="00E05749"/>
    <w:rsid w:val="00E0667A"/>
    <w:rsid w:val="00E06731"/>
    <w:rsid w:val="00E06C5D"/>
    <w:rsid w:val="00E06E48"/>
    <w:rsid w:val="00E06F40"/>
    <w:rsid w:val="00E078D4"/>
    <w:rsid w:val="00E10235"/>
    <w:rsid w:val="00E106BC"/>
    <w:rsid w:val="00E10E54"/>
    <w:rsid w:val="00E113BE"/>
    <w:rsid w:val="00E114D9"/>
    <w:rsid w:val="00E11518"/>
    <w:rsid w:val="00E1181B"/>
    <w:rsid w:val="00E12D2C"/>
    <w:rsid w:val="00E143A9"/>
    <w:rsid w:val="00E14C26"/>
    <w:rsid w:val="00E1565B"/>
    <w:rsid w:val="00E15670"/>
    <w:rsid w:val="00E16A82"/>
    <w:rsid w:val="00E16ADB"/>
    <w:rsid w:val="00E16D1D"/>
    <w:rsid w:val="00E171C8"/>
    <w:rsid w:val="00E17851"/>
    <w:rsid w:val="00E17930"/>
    <w:rsid w:val="00E20A41"/>
    <w:rsid w:val="00E20B8A"/>
    <w:rsid w:val="00E20C87"/>
    <w:rsid w:val="00E22952"/>
    <w:rsid w:val="00E22B2F"/>
    <w:rsid w:val="00E2355F"/>
    <w:rsid w:val="00E24012"/>
    <w:rsid w:val="00E241A6"/>
    <w:rsid w:val="00E25D3D"/>
    <w:rsid w:val="00E26270"/>
    <w:rsid w:val="00E26C68"/>
    <w:rsid w:val="00E27072"/>
    <w:rsid w:val="00E27AF6"/>
    <w:rsid w:val="00E303E6"/>
    <w:rsid w:val="00E305B3"/>
    <w:rsid w:val="00E30E23"/>
    <w:rsid w:val="00E31206"/>
    <w:rsid w:val="00E31794"/>
    <w:rsid w:val="00E31DE6"/>
    <w:rsid w:val="00E31FE6"/>
    <w:rsid w:val="00E32E32"/>
    <w:rsid w:val="00E34209"/>
    <w:rsid w:val="00E34571"/>
    <w:rsid w:val="00E34763"/>
    <w:rsid w:val="00E3489C"/>
    <w:rsid w:val="00E34FCE"/>
    <w:rsid w:val="00E361CC"/>
    <w:rsid w:val="00E36ECA"/>
    <w:rsid w:val="00E3729B"/>
    <w:rsid w:val="00E37861"/>
    <w:rsid w:val="00E37958"/>
    <w:rsid w:val="00E411BF"/>
    <w:rsid w:val="00E41942"/>
    <w:rsid w:val="00E42D55"/>
    <w:rsid w:val="00E42E3A"/>
    <w:rsid w:val="00E4395E"/>
    <w:rsid w:val="00E446C4"/>
    <w:rsid w:val="00E45D2F"/>
    <w:rsid w:val="00E45F2F"/>
    <w:rsid w:val="00E46679"/>
    <w:rsid w:val="00E46BAF"/>
    <w:rsid w:val="00E475C4"/>
    <w:rsid w:val="00E478C4"/>
    <w:rsid w:val="00E50D6F"/>
    <w:rsid w:val="00E50E71"/>
    <w:rsid w:val="00E5118B"/>
    <w:rsid w:val="00E52AF6"/>
    <w:rsid w:val="00E52E30"/>
    <w:rsid w:val="00E52F59"/>
    <w:rsid w:val="00E53319"/>
    <w:rsid w:val="00E546A7"/>
    <w:rsid w:val="00E55821"/>
    <w:rsid w:val="00E577C3"/>
    <w:rsid w:val="00E57AFB"/>
    <w:rsid w:val="00E57C9D"/>
    <w:rsid w:val="00E57EDA"/>
    <w:rsid w:val="00E60000"/>
    <w:rsid w:val="00E60B1B"/>
    <w:rsid w:val="00E60E86"/>
    <w:rsid w:val="00E60EFB"/>
    <w:rsid w:val="00E624CE"/>
    <w:rsid w:val="00E626EC"/>
    <w:rsid w:val="00E62A5E"/>
    <w:rsid w:val="00E632B6"/>
    <w:rsid w:val="00E63CCC"/>
    <w:rsid w:val="00E65829"/>
    <w:rsid w:val="00E66403"/>
    <w:rsid w:val="00E66F06"/>
    <w:rsid w:val="00E671C6"/>
    <w:rsid w:val="00E674AD"/>
    <w:rsid w:val="00E70BC3"/>
    <w:rsid w:val="00E723B6"/>
    <w:rsid w:val="00E72755"/>
    <w:rsid w:val="00E72DA3"/>
    <w:rsid w:val="00E734A5"/>
    <w:rsid w:val="00E735D1"/>
    <w:rsid w:val="00E74810"/>
    <w:rsid w:val="00E74943"/>
    <w:rsid w:val="00E7516F"/>
    <w:rsid w:val="00E76168"/>
    <w:rsid w:val="00E763C2"/>
    <w:rsid w:val="00E76414"/>
    <w:rsid w:val="00E76BA7"/>
    <w:rsid w:val="00E77AD6"/>
    <w:rsid w:val="00E77B3A"/>
    <w:rsid w:val="00E77CF5"/>
    <w:rsid w:val="00E8012A"/>
    <w:rsid w:val="00E8055C"/>
    <w:rsid w:val="00E807CA"/>
    <w:rsid w:val="00E813A1"/>
    <w:rsid w:val="00E82045"/>
    <w:rsid w:val="00E8353E"/>
    <w:rsid w:val="00E83915"/>
    <w:rsid w:val="00E83BE3"/>
    <w:rsid w:val="00E83C61"/>
    <w:rsid w:val="00E845EC"/>
    <w:rsid w:val="00E84873"/>
    <w:rsid w:val="00E84EBE"/>
    <w:rsid w:val="00E84F64"/>
    <w:rsid w:val="00E85251"/>
    <w:rsid w:val="00E853A2"/>
    <w:rsid w:val="00E85428"/>
    <w:rsid w:val="00E85BE0"/>
    <w:rsid w:val="00E85DA3"/>
    <w:rsid w:val="00E86274"/>
    <w:rsid w:val="00E87325"/>
    <w:rsid w:val="00E8780E"/>
    <w:rsid w:val="00E87933"/>
    <w:rsid w:val="00E90488"/>
    <w:rsid w:val="00E908B9"/>
    <w:rsid w:val="00E908F0"/>
    <w:rsid w:val="00E91063"/>
    <w:rsid w:val="00E9213D"/>
    <w:rsid w:val="00E927E1"/>
    <w:rsid w:val="00E93C16"/>
    <w:rsid w:val="00E95216"/>
    <w:rsid w:val="00E95508"/>
    <w:rsid w:val="00E9667C"/>
    <w:rsid w:val="00E96908"/>
    <w:rsid w:val="00E973B5"/>
    <w:rsid w:val="00EA0202"/>
    <w:rsid w:val="00EA3006"/>
    <w:rsid w:val="00EA320D"/>
    <w:rsid w:val="00EA3414"/>
    <w:rsid w:val="00EA3415"/>
    <w:rsid w:val="00EA45BB"/>
    <w:rsid w:val="00EA4B56"/>
    <w:rsid w:val="00EA4E79"/>
    <w:rsid w:val="00EA5EC0"/>
    <w:rsid w:val="00EA669E"/>
    <w:rsid w:val="00EA70C9"/>
    <w:rsid w:val="00EA7E77"/>
    <w:rsid w:val="00EB05CB"/>
    <w:rsid w:val="00EB107F"/>
    <w:rsid w:val="00EB1278"/>
    <w:rsid w:val="00EB23D6"/>
    <w:rsid w:val="00EB276A"/>
    <w:rsid w:val="00EB2896"/>
    <w:rsid w:val="00EB3085"/>
    <w:rsid w:val="00EB32E2"/>
    <w:rsid w:val="00EB3612"/>
    <w:rsid w:val="00EB3F7E"/>
    <w:rsid w:val="00EB4011"/>
    <w:rsid w:val="00EB4CBB"/>
    <w:rsid w:val="00EB4E71"/>
    <w:rsid w:val="00EB5C06"/>
    <w:rsid w:val="00EB6EF9"/>
    <w:rsid w:val="00EB7238"/>
    <w:rsid w:val="00EB7884"/>
    <w:rsid w:val="00EB7B73"/>
    <w:rsid w:val="00EB7D71"/>
    <w:rsid w:val="00EC09E0"/>
    <w:rsid w:val="00EC0A33"/>
    <w:rsid w:val="00EC1CEE"/>
    <w:rsid w:val="00EC3073"/>
    <w:rsid w:val="00EC34DC"/>
    <w:rsid w:val="00EC3CE4"/>
    <w:rsid w:val="00EC42BD"/>
    <w:rsid w:val="00EC5BEE"/>
    <w:rsid w:val="00EC5CF9"/>
    <w:rsid w:val="00EC5D3E"/>
    <w:rsid w:val="00EC6536"/>
    <w:rsid w:val="00EC6753"/>
    <w:rsid w:val="00EC697F"/>
    <w:rsid w:val="00EC6F0E"/>
    <w:rsid w:val="00EC72E2"/>
    <w:rsid w:val="00EC7BC8"/>
    <w:rsid w:val="00EC7E58"/>
    <w:rsid w:val="00ED0B00"/>
    <w:rsid w:val="00ED0C92"/>
    <w:rsid w:val="00ED1704"/>
    <w:rsid w:val="00ED23C8"/>
    <w:rsid w:val="00ED2A2B"/>
    <w:rsid w:val="00ED364F"/>
    <w:rsid w:val="00ED37B4"/>
    <w:rsid w:val="00ED4A44"/>
    <w:rsid w:val="00ED5232"/>
    <w:rsid w:val="00ED52FA"/>
    <w:rsid w:val="00ED5376"/>
    <w:rsid w:val="00ED60F3"/>
    <w:rsid w:val="00ED78FB"/>
    <w:rsid w:val="00EE049C"/>
    <w:rsid w:val="00EE17F1"/>
    <w:rsid w:val="00EE18A8"/>
    <w:rsid w:val="00EE1A65"/>
    <w:rsid w:val="00EE1F67"/>
    <w:rsid w:val="00EE2733"/>
    <w:rsid w:val="00EE2D7C"/>
    <w:rsid w:val="00EE2F61"/>
    <w:rsid w:val="00EE30CC"/>
    <w:rsid w:val="00EE3878"/>
    <w:rsid w:val="00EE440C"/>
    <w:rsid w:val="00EE50F4"/>
    <w:rsid w:val="00EE51B0"/>
    <w:rsid w:val="00EE523A"/>
    <w:rsid w:val="00EE52D1"/>
    <w:rsid w:val="00EE6313"/>
    <w:rsid w:val="00EE7908"/>
    <w:rsid w:val="00EF0CBB"/>
    <w:rsid w:val="00EF1387"/>
    <w:rsid w:val="00EF1654"/>
    <w:rsid w:val="00EF17EB"/>
    <w:rsid w:val="00EF1850"/>
    <w:rsid w:val="00EF1F3E"/>
    <w:rsid w:val="00EF20AA"/>
    <w:rsid w:val="00EF2395"/>
    <w:rsid w:val="00EF2ABD"/>
    <w:rsid w:val="00EF3016"/>
    <w:rsid w:val="00EF4FC5"/>
    <w:rsid w:val="00EF528E"/>
    <w:rsid w:val="00EF5370"/>
    <w:rsid w:val="00EF5799"/>
    <w:rsid w:val="00EF5F9D"/>
    <w:rsid w:val="00EF6232"/>
    <w:rsid w:val="00EF6E3D"/>
    <w:rsid w:val="00F005A3"/>
    <w:rsid w:val="00F0099B"/>
    <w:rsid w:val="00F0115E"/>
    <w:rsid w:val="00F01993"/>
    <w:rsid w:val="00F028F0"/>
    <w:rsid w:val="00F03100"/>
    <w:rsid w:val="00F04C9A"/>
    <w:rsid w:val="00F04DEE"/>
    <w:rsid w:val="00F04F22"/>
    <w:rsid w:val="00F05109"/>
    <w:rsid w:val="00F05526"/>
    <w:rsid w:val="00F05827"/>
    <w:rsid w:val="00F05923"/>
    <w:rsid w:val="00F05996"/>
    <w:rsid w:val="00F05AEC"/>
    <w:rsid w:val="00F06484"/>
    <w:rsid w:val="00F0650E"/>
    <w:rsid w:val="00F068FF"/>
    <w:rsid w:val="00F06973"/>
    <w:rsid w:val="00F070D4"/>
    <w:rsid w:val="00F07333"/>
    <w:rsid w:val="00F0791E"/>
    <w:rsid w:val="00F07AAD"/>
    <w:rsid w:val="00F10BAB"/>
    <w:rsid w:val="00F10D42"/>
    <w:rsid w:val="00F1186C"/>
    <w:rsid w:val="00F12A91"/>
    <w:rsid w:val="00F12DEC"/>
    <w:rsid w:val="00F13383"/>
    <w:rsid w:val="00F1370D"/>
    <w:rsid w:val="00F13A53"/>
    <w:rsid w:val="00F149B9"/>
    <w:rsid w:val="00F14EBC"/>
    <w:rsid w:val="00F157B3"/>
    <w:rsid w:val="00F15CF6"/>
    <w:rsid w:val="00F16E1B"/>
    <w:rsid w:val="00F203A3"/>
    <w:rsid w:val="00F204CA"/>
    <w:rsid w:val="00F207BB"/>
    <w:rsid w:val="00F21A12"/>
    <w:rsid w:val="00F21BDB"/>
    <w:rsid w:val="00F21E9E"/>
    <w:rsid w:val="00F22282"/>
    <w:rsid w:val="00F2289A"/>
    <w:rsid w:val="00F22B79"/>
    <w:rsid w:val="00F23B3D"/>
    <w:rsid w:val="00F243BA"/>
    <w:rsid w:val="00F25826"/>
    <w:rsid w:val="00F2585E"/>
    <w:rsid w:val="00F26067"/>
    <w:rsid w:val="00F261A8"/>
    <w:rsid w:val="00F262E2"/>
    <w:rsid w:val="00F26488"/>
    <w:rsid w:val="00F274F7"/>
    <w:rsid w:val="00F302AF"/>
    <w:rsid w:val="00F302C3"/>
    <w:rsid w:val="00F307FB"/>
    <w:rsid w:val="00F30A40"/>
    <w:rsid w:val="00F30AA4"/>
    <w:rsid w:val="00F3102F"/>
    <w:rsid w:val="00F31430"/>
    <w:rsid w:val="00F31925"/>
    <w:rsid w:val="00F32F90"/>
    <w:rsid w:val="00F35743"/>
    <w:rsid w:val="00F35E7E"/>
    <w:rsid w:val="00F35F3C"/>
    <w:rsid w:val="00F36769"/>
    <w:rsid w:val="00F36DBD"/>
    <w:rsid w:val="00F377FD"/>
    <w:rsid w:val="00F4023A"/>
    <w:rsid w:val="00F41503"/>
    <w:rsid w:val="00F43A63"/>
    <w:rsid w:val="00F43D54"/>
    <w:rsid w:val="00F45274"/>
    <w:rsid w:val="00F45339"/>
    <w:rsid w:val="00F46364"/>
    <w:rsid w:val="00F465A3"/>
    <w:rsid w:val="00F46C2F"/>
    <w:rsid w:val="00F4765D"/>
    <w:rsid w:val="00F5184A"/>
    <w:rsid w:val="00F52083"/>
    <w:rsid w:val="00F5248D"/>
    <w:rsid w:val="00F525A7"/>
    <w:rsid w:val="00F52B3F"/>
    <w:rsid w:val="00F532DA"/>
    <w:rsid w:val="00F53BBA"/>
    <w:rsid w:val="00F544A8"/>
    <w:rsid w:val="00F55AEC"/>
    <w:rsid w:val="00F55BA0"/>
    <w:rsid w:val="00F55EFE"/>
    <w:rsid w:val="00F56EB6"/>
    <w:rsid w:val="00F576FA"/>
    <w:rsid w:val="00F57706"/>
    <w:rsid w:val="00F57FF7"/>
    <w:rsid w:val="00F60164"/>
    <w:rsid w:val="00F60373"/>
    <w:rsid w:val="00F6106B"/>
    <w:rsid w:val="00F61187"/>
    <w:rsid w:val="00F61D6A"/>
    <w:rsid w:val="00F639E8"/>
    <w:rsid w:val="00F63A98"/>
    <w:rsid w:val="00F65FED"/>
    <w:rsid w:val="00F6603C"/>
    <w:rsid w:val="00F66657"/>
    <w:rsid w:val="00F66A9C"/>
    <w:rsid w:val="00F671CB"/>
    <w:rsid w:val="00F6762D"/>
    <w:rsid w:val="00F6781C"/>
    <w:rsid w:val="00F67AAE"/>
    <w:rsid w:val="00F70363"/>
    <w:rsid w:val="00F7059E"/>
    <w:rsid w:val="00F705A4"/>
    <w:rsid w:val="00F70634"/>
    <w:rsid w:val="00F7217B"/>
    <w:rsid w:val="00F72D20"/>
    <w:rsid w:val="00F7302E"/>
    <w:rsid w:val="00F747A8"/>
    <w:rsid w:val="00F77EBF"/>
    <w:rsid w:val="00F80FB1"/>
    <w:rsid w:val="00F81208"/>
    <w:rsid w:val="00F81CB0"/>
    <w:rsid w:val="00F81E34"/>
    <w:rsid w:val="00F82A22"/>
    <w:rsid w:val="00F83445"/>
    <w:rsid w:val="00F83675"/>
    <w:rsid w:val="00F8437E"/>
    <w:rsid w:val="00F84BFB"/>
    <w:rsid w:val="00F84CC1"/>
    <w:rsid w:val="00F84E06"/>
    <w:rsid w:val="00F84F0F"/>
    <w:rsid w:val="00F85F56"/>
    <w:rsid w:val="00F8685A"/>
    <w:rsid w:val="00F87CE6"/>
    <w:rsid w:val="00F87F1D"/>
    <w:rsid w:val="00F91698"/>
    <w:rsid w:val="00F916CB"/>
    <w:rsid w:val="00F9255F"/>
    <w:rsid w:val="00F92EBE"/>
    <w:rsid w:val="00F9316A"/>
    <w:rsid w:val="00F93FDD"/>
    <w:rsid w:val="00F940B2"/>
    <w:rsid w:val="00F94565"/>
    <w:rsid w:val="00F95A93"/>
    <w:rsid w:val="00F966F6"/>
    <w:rsid w:val="00F96C81"/>
    <w:rsid w:val="00FA0008"/>
    <w:rsid w:val="00FA09F4"/>
    <w:rsid w:val="00FA0C8D"/>
    <w:rsid w:val="00FA0CFD"/>
    <w:rsid w:val="00FA1606"/>
    <w:rsid w:val="00FA1B10"/>
    <w:rsid w:val="00FA217F"/>
    <w:rsid w:val="00FA28EB"/>
    <w:rsid w:val="00FA2BD8"/>
    <w:rsid w:val="00FA4A0C"/>
    <w:rsid w:val="00FA4EA9"/>
    <w:rsid w:val="00FA59DB"/>
    <w:rsid w:val="00FA6657"/>
    <w:rsid w:val="00FA6A3A"/>
    <w:rsid w:val="00FA6DB6"/>
    <w:rsid w:val="00FA710C"/>
    <w:rsid w:val="00FA7825"/>
    <w:rsid w:val="00FA7BF7"/>
    <w:rsid w:val="00FA7C94"/>
    <w:rsid w:val="00FA7D97"/>
    <w:rsid w:val="00FB0225"/>
    <w:rsid w:val="00FB031F"/>
    <w:rsid w:val="00FB1502"/>
    <w:rsid w:val="00FB187A"/>
    <w:rsid w:val="00FB1BD2"/>
    <w:rsid w:val="00FB1D77"/>
    <w:rsid w:val="00FB2C55"/>
    <w:rsid w:val="00FB2EBC"/>
    <w:rsid w:val="00FB2F2A"/>
    <w:rsid w:val="00FB2FA7"/>
    <w:rsid w:val="00FB3004"/>
    <w:rsid w:val="00FB4D5E"/>
    <w:rsid w:val="00FB6562"/>
    <w:rsid w:val="00FB6762"/>
    <w:rsid w:val="00FB71F0"/>
    <w:rsid w:val="00FB7202"/>
    <w:rsid w:val="00FC038E"/>
    <w:rsid w:val="00FC0934"/>
    <w:rsid w:val="00FC0A7C"/>
    <w:rsid w:val="00FC1A61"/>
    <w:rsid w:val="00FC1CE1"/>
    <w:rsid w:val="00FC2426"/>
    <w:rsid w:val="00FC2EB2"/>
    <w:rsid w:val="00FC4193"/>
    <w:rsid w:val="00FC4A7B"/>
    <w:rsid w:val="00FC59AB"/>
    <w:rsid w:val="00FC6B7A"/>
    <w:rsid w:val="00FC7020"/>
    <w:rsid w:val="00FC7419"/>
    <w:rsid w:val="00FC7A92"/>
    <w:rsid w:val="00FD00F1"/>
    <w:rsid w:val="00FD1590"/>
    <w:rsid w:val="00FD160E"/>
    <w:rsid w:val="00FD2C32"/>
    <w:rsid w:val="00FD3316"/>
    <w:rsid w:val="00FD48DD"/>
    <w:rsid w:val="00FD4959"/>
    <w:rsid w:val="00FD5B94"/>
    <w:rsid w:val="00FD6265"/>
    <w:rsid w:val="00FD75E9"/>
    <w:rsid w:val="00FD78DF"/>
    <w:rsid w:val="00FE05B4"/>
    <w:rsid w:val="00FE08BF"/>
    <w:rsid w:val="00FE1178"/>
    <w:rsid w:val="00FE181B"/>
    <w:rsid w:val="00FE1C43"/>
    <w:rsid w:val="00FE1DDC"/>
    <w:rsid w:val="00FE24B8"/>
    <w:rsid w:val="00FE32D3"/>
    <w:rsid w:val="00FE5063"/>
    <w:rsid w:val="00FE600A"/>
    <w:rsid w:val="00FE63E6"/>
    <w:rsid w:val="00FE73C3"/>
    <w:rsid w:val="00FE77FE"/>
    <w:rsid w:val="00FF0A33"/>
    <w:rsid w:val="00FF1C83"/>
    <w:rsid w:val="00FF1EEC"/>
    <w:rsid w:val="00FF1FFC"/>
    <w:rsid w:val="00FF2989"/>
    <w:rsid w:val="00FF3A08"/>
    <w:rsid w:val="00FF4970"/>
    <w:rsid w:val="00FF4F5A"/>
    <w:rsid w:val="00FF4FB0"/>
    <w:rsid w:val="00FF56F5"/>
    <w:rsid w:val="00FF654F"/>
    <w:rsid w:val="00FF6574"/>
    <w:rsid w:val="00FF6865"/>
    <w:rsid w:val="00FF6D64"/>
    <w:rsid w:val="00FF7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3EA79757"/>
  <w15:chartTrackingRefBased/>
  <w15:docId w15:val="{BCD40A59-44CB-4E0B-9C01-62CBD26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ADB"/>
    <w:rPr>
      <w:sz w:val="16"/>
      <w:szCs w:val="16"/>
    </w:rPr>
  </w:style>
  <w:style w:type="paragraph" w:styleId="CommentText">
    <w:name w:val="annotation text"/>
    <w:basedOn w:val="Normal"/>
    <w:link w:val="CommentTextChar"/>
    <w:uiPriority w:val="99"/>
    <w:unhideWhenUsed/>
    <w:rsid w:val="00684ADB"/>
    <w:rPr>
      <w:sz w:val="20"/>
      <w:szCs w:val="20"/>
    </w:rPr>
  </w:style>
  <w:style w:type="character" w:customStyle="1" w:styleId="CommentTextChar">
    <w:name w:val="Comment Text Char"/>
    <w:basedOn w:val="DefaultParagraphFont"/>
    <w:link w:val="CommentText"/>
    <w:uiPriority w:val="99"/>
    <w:rsid w:val="00684ADB"/>
    <w:rPr>
      <w:sz w:val="20"/>
      <w:szCs w:val="20"/>
    </w:rPr>
  </w:style>
  <w:style w:type="paragraph" w:styleId="ListParagraph">
    <w:name w:val="List Paragraph"/>
    <w:aliases w:val="2,Strip,H&amp;P List Paragraph,Numbered Para 1,Dot pt,No Spacing1,List Paragraph Char Char Char,Indicator Text,List Paragraph1,Bullet 1,Bullet Points,F5 List Paragraph,Colorful List - Accent 11,List Paragraph2,Normal numbered,List Paragraph11"/>
    <w:basedOn w:val="Normal"/>
    <w:link w:val="ListParagraphChar"/>
    <w:uiPriority w:val="34"/>
    <w:qFormat/>
    <w:rsid w:val="00684ADB"/>
    <w:pPr>
      <w:ind w:left="720"/>
      <w:contextualSpacing/>
    </w:pPr>
  </w:style>
  <w:style w:type="character" w:styleId="Hyperlink">
    <w:name w:val="Hyperlink"/>
    <w:basedOn w:val="DefaultParagraphFont"/>
    <w:uiPriority w:val="99"/>
    <w:unhideWhenUsed/>
    <w:rsid w:val="00684ADB"/>
    <w:rPr>
      <w:color w:val="0563C1" w:themeColor="hyperlink"/>
      <w:u w:val="single"/>
    </w:rPr>
  </w:style>
  <w:style w:type="paragraph" w:styleId="Header">
    <w:name w:val="header"/>
    <w:basedOn w:val="Normal"/>
    <w:link w:val="HeaderChar"/>
    <w:uiPriority w:val="99"/>
    <w:unhideWhenUsed/>
    <w:rsid w:val="00684ADB"/>
    <w:pPr>
      <w:tabs>
        <w:tab w:val="center" w:pos="4153"/>
        <w:tab w:val="right" w:pos="8306"/>
      </w:tabs>
    </w:pPr>
  </w:style>
  <w:style w:type="character" w:customStyle="1" w:styleId="HeaderChar">
    <w:name w:val="Header Char"/>
    <w:basedOn w:val="DefaultParagraphFont"/>
    <w:link w:val="Header"/>
    <w:uiPriority w:val="99"/>
    <w:rsid w:val="00684ADB"/>
  </w:style>
  <w:style w:type="paragraph" w:styleId="Footer">
    <w:name w:val="footer"/>
    <w:basedOn w:val="Normal"/>
    <w:link w:val="FooterChar"/>
    <w:uiPriority w:val="99"/>
    <w:unhideWhenUsed/>
    <w:rsid w:val="00684ADB"/>
    <w:pPr>
      <w:tabs>
        <w:tab w:val="center" w:pos="4153"/>
        <w:tab w:val="right" w:pos="8306"/>
      </w:tabs>
    </w:pPr>
  </w:style>
  <w:style w:type="character" w:customStyle="1" w:styleId="FooterChar">
    <w:name w:val="Footer Char"/>
    <w:basedOn w:val="DefaultParagraphFont"/>
    <w:link w:val="Footer"/>
    <w:uiPriority w:val="99"/>
    <w:rsid w:val="00684ADB"/>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684ADB"/>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684ADB"/>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84ADB"/>
    <w:rPr>
      <w:vertAlign w:val="superscript"/>
    </w:rPr>
  </w:style>
  <w:style w:type="character" w:customStyle="1" w:styleId="ListParagraphChar">
    <w:name w:val="List Paragraph Char"/>
    <w:aliases w:val="2 Char,Strip Char,H&amp;P List Paragraph Char,Numbered Para 1 Char,Dot pt Char,No Spacing1 Char,List Paragraph Char Char Char Char,Indicator Text Char,List Paragraph1 Char,Bullet 1 Char,Bullet Points Char,F5 List Paragraph Char"/>
    <w:link w:val="ListParagraph"/>
    <w:uiPriority w:val="34"/>
    <w:qFormat/>
    <w:locked/>
    <w:rsid w:val="00684ADB"/>
  </w:style>
  <w:style w:type="paragraph" w:styleId="BodyText">
    <w:name w:val="Body Text"/>
    <w:basedOn w:val="Normal"/>
    <w:link w:val="BodyTextChar"/>
    <w:rsid w:val="00684ADB"/>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684ADB"/>
    <w:rPr>
      <w:rFonts w:eastAsia="Times New Roman" w:cs="Times New Roman"/>
      <w:b/>
      <w:bCs/>
      <w:szCs w:val="24"/>
      <w:lang w:val="en-GB"/>
    </w:rPr>
  </w:style>
  <w:style w:type="paragraph" w:styleId="BalloonText">
    <w:name w:val="Balloon Text"/>
    <w:basedOn w:val="Normal"/>
    <w:link w:val="BalloonTextChar"/>
    <w:uiPriority w:val="99"/>
    <w:semiHidden/>
    <w:unhideWhenUsed/>
    <w:rsid w:val="00684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AD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06B4"/>
    <w:rPr>
      <w:b/>
      <w:bCs/>
    </w:rPr>
  </w:style>
  <w:style w:type="character" w:customStyle="1" w:styleId="CommentSubjectChar">
    <w:name w:val="Comment Subject Char"/>
    <w:basedOn w:val="CommentTextChar"/>
    <w:link w:val="CommentSubject"/>
    <w:uiPriority w:val="99"/>
    <w:semiHidden/>
    <w:rsid w:val="009A06B4"/>
    <w:rPr>
      <w:b/>
      <w:bCs/>
      <w:sz w:val="20"/>
      <w:szCs w:val="20"/>
    </w:rPr>
  </w:style>
  <w:style w:type="character" w:styleId="FollowedHyperlink">
    <w:name w:val="FollowedHyperlink"/>
    <w:basedOn w:val="DefaultParagraphFont"/>
    <w:uiPriority w:val="99"/>
    <w:semiHidden/>
    <w:unhideWhenUsed/>
    <w:rsid w:val="000C7125"/>
    <w:rPr>
      <w:color w:val="954F72" w:themeColor="followedHyperlink"/>
      <w:u w:val="single"/>
    </w:rPr>
  </w:style>
  <w:style w:type="character" w:styleId="Strong">
    <w:name w:val="Strong"/>
    <w:uiPriority w:val="22"/>
    <w:qFormat/>
    <w:rsid w:val="00357ED9"/>
    <w:rPr>
      <w:b/>
      <w:bCs/>
    </w:rPr>
  </w:style>
  <w:style w:type="paragraph" w:styleId="NormalWeb">
    <w:name w:val="Normal (Web)"/>
    <w:basedOn w:val="Normal"/>
    <w:uiPriority w:val="99"/>
    <w:unhideWhenUsed/>
    <w:rsid w:val="00EC09E0"/>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F94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513E63"/>
    <w:pPr>
      <w:spacing w:after="160" w:line="240" w:lineRule="exact"/>
      <w:jc w:val="both"/>
      <w:textAlignment w:val="baseline"/>
    </w:pPr>
    <w:rPr>
      <w:vertAlign w:val="superscript"/>
    </w:rPr>
  </w:style>
  <w:style w:type="paragraph" w:customStyle="1" w:styleId="Standard">
    <w:name w:val="Standard"/>
    <w:rsid w:val="00B926EE"/>
    <w:pPr>
      <w:suppressAutoHyphens/>
      <w:autoSpaceDN w:val="0"/>
    </w:pPr>
    <w:rPr>
      <w:rFonts w:eastAsia="Calibri" w:cs="Times New Roman"/>
      <w:kern w:val="3"/>
      <w:sz w:val="28"/>
    </w:rPr>
  </w:style>
  <w:style w:type="character" w:customStyle="1" w:styleId="apple-converted-space">
    <w:name w:val="apple-converted-space"/>
    <w:rsid w:val="00B926EE"/>
  </w:style>
  <w:style w:type="paragraph" w:styleId="Revision">
    <w:name w:val="Revision"/>
    <w:hidden/>
    <w:uiPriority w:val="99"/>
    <w:semiHidden/>
    <w:rsid w:val="007579C8"/>
  </w:style>
  <w:style w:type="paragraph" w:customStyle="1" w:styleId="tv213">
    <w:name w:val="tv213"/>
    <w:basedOn w:val="Normal"/>
    <w:rsid w:val="00A84976"/>
    <w:pPr>
      <w:spacing w:before="100" w:beforeAutospacing="1" w:after="100" w:afterAutospacing="1"/>
    </w:pPr>
    <w:rPr>
      <w:rFonts w:eastAsia="Times New Roman" w:cs="Times New Roman"/>
      <w:szCs w:val="24"/>
      <w:lang w:eastAsia="lv-LV"/>
    </w:rPr>
  </w:style>
  <w:style w:type="paragraph" w:customStyle="1" w:styleId="f1">
    <w:name w:val="f1"/>
    <w:basedOn w:val="Normal"/>
    <w:uiPriority w:val="99"/>
    <w:rsid w:val="004E3906"/>
    <w:rPr>
      <w:rFonts w:ascii="Calibri" w:hAnsi="Calibri" w:cs="Calibri"/>
      <w:sz w:val="20"/>
      <w:szCs w:val="20"/>
    </w:rPr>
  </w:style>
  <w:style w:type="paragraph" w:customStyle="1" w:styleId="Default">
    <w:name w:val="Default"/>
    <w:rsid w:val="0080362C"/>
    <w:pPr>
      <w:autoSpaceDE w:val="0"/>
      <w:autoSpaceDN w:val="0"/>
      <w:adjustRightInd w:val="0"/>
    </w:pPr>
    <w:rPr>
      <w:rFonts w:eastAsia="Calibri" w:cs="Times New Roman"/>
      <w:color w:val="000000"/>
      <w:szCs w:val="24"/>
    </w:rPr>
  </w:style>
  <w:style w:type="table" w:styleId="PlainTable1">
    <w:name w:val="Plain Table 1"/>
    <w:basedOn w:val="TableNormal"/>
    <w:uiPriority w:val="41"/>
    <w:rsid w:val="00D7572B"/>
    <w:rPr>
      <w:rFonts w:asciiTheme="minorHAnsi" w:hAnsiTheme="minorHAnsi"/>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omsample1">
    <w:name w:val="fromsample1"/>
    <w:basedOn w:val="DefaultParagraphFont"/>
    <w:rsid w:val="006C7585"/>
    <w:rPr>
      <w:color w:val="424242"/>
    </w:rPr>
  </w:style>
  <w:style w:type="character" w:customStyle="1" w:styleId="entryexpression1">
    <w:name w:val="entryexpression1"/>
    <w:basedOn w:val="DefaultParagraphFont"/>
    <w:rsid w:val="006C7585"/>
    <w:rPr>
      <w:color w:val="3E55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468">
      <w:bodyDiv w:val="1"/>
      <w:marLeft w:val="0"/>
      <w:marRight w:val="0"/>
      <w:marTop w:val="0"/>
      <w:marBottom w:val="0"/>
      <w:divBdr>
        <w:top w:val="none" w:sz="0" w:space="0" w:color="auto"/>
        <w:left w:val="none" w:sz="0" w:space="0" w:color="auto"/>
        <w:bottom w:val="none" w:sz="0" w:space="0" w:color="auto"/>
        <w:right w:val="none" w:sz="0" w:space="0" w:color="auto"/>
      </w:divBdr>
    </w:div>
    <w:div w:id="40062714">
      <w:bodyDiv w:val="1"/>
      <w:marLeft w:val="0"/>
      <w:marRight w:val="0"/>
      <w:marTop w:val="0"/>
      <w:marBottom w:val="0"/>
      <w:divBdr>
        <w:top w:val="none" w:sz="0" w:space="0" w:color="auto"/>
        <w:left w:val="none" w:sz="0" w:space="0" w:color="auto"/>
        <w:bottom w:val="none" w:sz="0" w:space="0" w:color="auto"/>
        <w:right w:val="none" w:sz="0" w:space="0" w:color="auto"/>
      </w:divBdr>
    </w:div>
    <w:div w:id="70274884">
      <w:bodyDiv w:val="1"/>
      <w:marLeft w:val="0"/>
      <w:marRight w:val="0"/>
      <w:marTop w:val="0"/>
      <w:marBottom w:val="0"/>
      <w:divBdr>
        <w:top w:val="none" w:sz="0" w:space="0" w:color="auto"/>
        <w:left w:val="none" w:sz="0" w:space="0" w:color="auto"/>
        <w:bottom w:val="none" w:sz="0" w:space="0" w:color="auto"/>
        <w:right w:val="none" w:sz="0" w:space="0" w:color="auto"/>
      </w:divBdr>
    </w:div>
    <w:div w:id="132255595">
      <w:bodyDiv w:val="1"/>
      <w:marLeft w:val="0"/>
      <w:marRight w:val="0"/>
      <w:marTop w:val="0"/>
      <w:marBottom w:val="0"/>
      <w:divBdr>
        <w:top w:val="none" w:sz="0" w:space="0" w:color="auto"/>
        <w:left w:val="none" w:sz="0" w:space="0" w:color="auto"/>
        <w:bottom w:val="none" w:sz="0" w:space="0" w:color="auto"/>
        <w:right w:val="none" w:sz="0" w:space="0" w:color="auto"/>
      </w:divBdr>
    </w:div>
    <w:div w:id="151219362">
      <w:bodyDiv w:val="1"/>
      <w:marLeft w:val="0"/>
      <w:marRight w:val="0"/>
      <w:marTop w:val="0"/>
      <w:marBottom w:val="0"/>
      <w:divBdr>
        <w:top w:val="none" w:sz="0" w:space="0" w:color="auto"/>
        <w:left w:val="none" w:sz="0" w:space="0" w:color="auto"/>
        <w:bottom w:val="none" w:sz="0" w:space="0" w:color="auto"/>
        <w:right w:val="none" w:sz="0" w:space="0" w:color="auto"/>
      </w:divBdr>
    </w:div>
    <w:div w:id="170264455">
      <w:bodyDiv w:val="1"/>
      <w:marLeft w:val="0"/>
      <w:marRight w:val="0"/>
      <w:marTop w:val="0"/>
      <w:marBottom w:val="0"/>
      <w:divBdr>
        <w:top w:val="none" w:sz="0" w:space="0" w:color="auto"/>
        <w:left w:val="none" w:sz="0" w:space="0" w:color="auto"/>
        <w:bottom w:val="none" w:sz="0" w:space="0" w:color="auto"/>
        <w:right w:val="none" w:sz="0" w:space="0" w:color="auto"/>
      </w:divBdr>
    </w:div>
    <w:div w:id="181286690">
      <w:bodyDiv w:val="1"/>
      <w:marLeft w:val="0"/>
      <w:marRight w:val="0"/>
      <w:marTop w:val="0"/>
      <w:marBottom w:val="0"/>
      <w:divBdr>
        <w:top w:val="none" w:sz="0" w:space="0" w:color="auto"/>
        <w:left w:val="none" w:sz="0" w:space="0" w:color="auto"/>
        <w:bottom w:val="none" w:sz="0" w:space="0" w:color="auto"/>
        <w:right w:val="none" w:sz="0" w:space="0" w:color="auto"/>
      </w:divBdr>
    </w:div>
    <w:div w:id="199560629">
      <w:bodyDiv w:val="1"/>
      <w:marLeft w:val="0"/>
      <w:marRight w:val="0"/>
      <w:marTop w:val="0"/>
      <w:marBottom w:val="0"/>
      <w:divBdr>
        <w:top w:val="none" w:sz="0" w:space="0" w:color="auto"/>
        <w:left w:val="none" w:sz="0" w:space="0" w:color="auto"/>
        <w:bottom w:val="none" w:sz="0" w:space="0" w:color="auto"/>
        <w:right w:val="none" w:sz="0" w:space="0" w:color="auto"/>
      </w:divBdr>
    </w:div>
    <w:div w:id="228420615">
      <w:bodyDiv w:val="1"/>
      <w:marLeft w:val="0"/>
      <w:marRight w:val="0"/>
      <w:marTop w:val="0"/>
      <w:marBottom w:val="0"/>
      <w:divBdr>
        <w:top w:val="none" w:sz="0" w:space="0" w:color="auto"/>
        <w:left w:val="none" w:sz="0" w:space="0" w:color="auto"/>
        <w:bottom w:val="none" w:sz="0" w:space="0" w:color="auto"/>
        <w:right w:val="none" w:sz="0" w:space="0" w:color="auto"/>
      </w:divBdr>
    </w:div>
    <w:div w:id="230778474">
      <w:bodyDiv w:val="1"/>
      <w:marLeft w:val="0"/>
      <w:marRight w:val="0"/>
      <w:marTop w:val="0"/>
      <w:marBottom w:val="0"/>
      <w:divBdr>
        <w:top w:val="none" w:sz="0" w:space="0" w:color="auto"/>
        <w:left w:val="none" w:sz="0" w:space="0" w:color="auto"/>
        <w:bottom w:val="none" w:sz="0" w:space="0" w:color="auto"/>
        <w:right w:val="none" w:sz="0" w:space="0" w:color="auto"/>
      </w:divBdr>
    </w:div>
    <w:div w:id="231935216">
      <w:bodyDiv w:val="1"/>
      <w:marLeft w:val="0"/>
      <w:marRight w:val="0"/>
      <w:marTop w:val="0"/>
      <w:marBottom w:val="0"/>
      <w:divBdr>
        <w:top w:val="none" w:sz="0" w:space="0" w:color="auto"/>
        <w:left w:val="none" w:sz="0" w:space="0" w:color="auto"/>
        <w:bottom w:val="none" w:sz="0" w:space="0" w:color="auto"/>
        <w:right w:val="none" w:sz="0" w:space="0" w:color="auto"/>
      </w:divBdr>
    </w:div>
    <w:div w:id="257295336">
      <w:bodyDiv w:val="1"/>
      <w:marLeft w:val="0"/>
      <w:marRight w:val="0"/>
      <w:marTop w:val="0"/>
      <w:marBottom w:val="0"/>
      <w:divBdr>
        <w:top w:val="none" w:sz="0" w:space="0" w:color="auto"/>
        <w:left w:val="none" w:sz="0" w:space="0" w:color="auto"/>
        <w:bottom w:val="none" w:sz="0" w:space="0" w:color="auto"/>
        <w:right w:val="none" w:sz="0" w:space="0" w:color="auto"/>
      </w:divBdr>
    </w:div>
    <w:div w:id="258753398">
      <w:bodyDiv w:val="1"/>
      <w:marLeft w:val="0"/>
      <w:marRight w:val="0"/>
      <w:marTop w:val="0"/>
      <w:marBottom w:val="0"/>
      <w:divBdr>
        <w:top w:val="none" w:sz="0" w:space="0" w:color="auto"/>
        <w:left w:val="none" w:sz="0" w:space="0" w:color="auto"/>
        <w:bottom w:val="none" w:sz="0" w:space="0" w:color="auto"/>
        <w:right w:val="none" w:sz="0" w:space="0" w:color="auto"/>
      </w:divBdr>
    </w:div>
    <w:div w:id="330570773">
      <w:bodyDiv w:val="1"/>
      <w:marLeft w:val="0"/>
      <w:marRight w:val="0"/>
      <w:marTop w:val="0"/>
      <w:marBottom w:val="0"/>
      <w:divBdr>
        <w:top w:val="none" w:sz="0" w:space="0" w:color="auto"/>
        <w:left w:val="none" w:sz="0" w:space="0" w:color="auto"/>
        <w:bottom w:val="none" w:sz="0" w:space="0" w:color="auto"/>
        <w:right w:val="none" w:sz="0" w:space="0" w:color="auto"/>
      </w:divBdr>
    </w:div>
    <w:div w:id="417216913">
      <w:bodyDiv w:val="1"/>
      <w:marLeft w:val="0"/>
      <w:marRight w:val="0"/>
      <w:marTop w:val="0"/>
      <w:marBottom w:val="0"/>
      <w:divBdr>
        <w:top w:val="none" w:sz="0" w:space="0" w:color="auto"/>
        <w:left w:val="none" w:sz="0" w:space="0" w:color="auto"/>
        <w:bottom w:val="none" w:sz="0" w:space="0" w:color="auto"/>
        <w:right w:val="none" w:sz="0" w:space="0" w:color="auto"/>
      </w:divBdr>
    </w:div>
    <w:div w:id="447773170">
      <w:bodyDiv w:val="1"/>
      <w:marLeft w:val="0"/>
      <w:marRight w:val="0"/>
      <w:marTop w:val="0"/>
      <w:marBottom w:val="0"/>
      <w:divBdr>
        <w:top w:val="none" w:sz="0" w:space="0" w:color="auto"/>
        <w:left w:val="none" w:sz="0" w:space="0" w:color="auto"/>
        <w:bottom w:val="none" w:sz="0" w:space="0" w:color="auto"/>
        <w:right w:val="none" w:sz="0" w:space="0" w:color="auto"/>
      </w:divBdr>
    </w:div>
    <w:div w:id="457071489">
      <w:bodyDiv w:val="1"/>
      <w:marLeft w:val="0"/>
      <w:marRight w:val="0"/>
      <w:marTop w:val="0"/>
      <w:marBottom w:val="0"/>
      <w:divBdr>
        <w:top w:val="none" w:sz="0" w:space="0" w:color="auto"/>
        <w:left w:val="none" w:sz="0" w:space="0" w:color="auto"/>
        <w:bottom w:val="none" w:sz="0" w:space="0" w:color="auto"/>
        <w:right w:val="none" w:sz="0" w:space="0" w:color="auto"/>
      </w:divBdr>
    </w:div>
    <w:div w:id="489640113">
      <w:bodyDiv w:val="1"/>
      <w:marLeft w:val="0"/>
      <w:marRight w:val="0"/>
      <w:marTop w:val="0"/>
      <w:marBottom w:val="0"/>
      <w:divBdr>
        <w:top w:val="none" w:sz="0" w:space="0" w:color="auto"/>
        <w:left w:val="none" w:sz="0" w:space="0" w:color="auto"/>
        <w:bottom w:val="none" w:sz="0" w:space="0" w:color="auto"/>
        <w:right w:val="none" w:sz="0" w:space="0" w:color="auto"/>
      </w:divBdr>
    </w:div>
    <w:div w:id="574364410">
      <w:bodyDiv w:val="1"/>
      <w:marLeft w:val="0"/>
      <w:marRight w:val="0"/>
      <w:marTop w:val="0"/>
      <w:marBottom w:val="0"/>
      <w:divBdr>
        <w:top w:val="none" w:sz="0" w:space="0" w:color="auto"/>
        <w:left w:val="none" w:sz="0" w:space="0" w:color="auto"/>
        <w:bottom w:val="none" w:sz="0" w:space="0" w:color="auto"/>
        <w:right w:val="none" w:sz="0" w:space="0" w:color="auto"/>
      </w:divBdr>
    </w:div>
    <w:div w:id="589630166">
      <w:bodyDiv w:val="1"/>
      <w:marLeft w:val="0"/>
      <w:marRight w:val="0"/>
      <w:marTop w:val="0"/>
      <w:marBottom w:val="0"/>
      <w:divBdr>
        <w:top w:val="none" w:sz="0" w:space="0" w:color="auto"/>
        <w:left w:val="none" w:sz="0" w:space="0" w:color="auto"/>
        <w:bottom w:val="none" w:sz="0" w:space="0" w:color="auto"/>
        <w:right w:val="none" w:sz="0" w:space="0" w:color="auto"/>
      </w:divBdr>
    </w:div>
    <w:div w:id="604074365">
      <w:bodyDiv w:val="1"/>
      <w:marLeft w:val="0"/>
      <w:marRight w:val="0"/>
      <w:marTop w:val="0"/>
      <w:marBottom w:val="0"/>
      <w:divBdr>
        <w:top w:val="none" w:sz="0" w:space="0" w:color="auto"/>
        <w:left w:val="none" w:sz="0" w:space="0" w:color="auto"/>
        <w:bottom w:val="none" w:sz="0" w:space="0" w:color="auto"/>
        <w:right w:val="none" w:sz="0" w:space="0" w:color="auto"/>
      </w:divBdr>
    </w:div>
    <w:div w:id="617487913">
      <w:bodyDiv w:val="1"/>
      <w:marLeft w:val="0"/>
      <w:marRight w:val="0"/>
      <w:marTop w:val="0"/>
      <w:marBottom w:val="0"/>
      <w:divBdr>
        <w:top w:val="none" w:sz="0" w:space="0" w:color="auto"/>
        <w:left w:val="none" w:sz="0" w:space="0" w:color="auto"/>
        <w:bottom w:val="none" w:sz="0" w:space="0" w:color="auto"/>
        <w:right w:val="none" w:sz="0" w:space="0" w:color="auto"/>
      </w:divBdr>
    </w:div>
    <w:div w:id="639651681">
      <w:bodyDiv w:val="1"/>
      <w:marLeft w:val="0"/>
      <w:marRight w:val="0"/>
      <w:marTop w:val="0"/>
      <w:marBottom w:val="0"/>
      <w:divBdr>
        <w:top w:val="none" w:sz="0" w:space="0" w:color="auto"/>
        <w:left w:val="none" w:sz="0" w:space="0" w:color="auto"/>
        <w:bottom w:val="none" w:sz="0" w:space="0" w:color="auto"/>
        <w:right w:val="none" w:sz="0" w:space="0" w:color="auto"/>
      </w:divBdr>
    </w:div>
    <w:div w:id="651638728">
      <w:bodyDiv w:val="1"/>
      <w:marLeft w:val="0"/>
      <w:marRight w:val="0"/>
      <w:marTop w:val="0"/>
      <w:marBottom w:val="0"/>
      <w:divBdr>
        <w:top w:val="none" w:sz="0" w:space="0" w:color="auto"/>
        <w:left w:val="none" w:sz="0" w:space="0" w:color="auto"/>
        <w:bottom w:val="none" w:sz="0" w:space="0" w:color="auto"/>
        <w:right w:val="none" w:sz="0" w:space="0" w:color="auto"/>
      </w:divBdr>
    </w:div>
    <w:div w:id="669988391">
      <w:bodyDiv w:val="1"/>
      <w:marLeft w:val="0"/>
      <w:marRight w:val="0"/>
      <w:marTop w:val="0"/>
      <w:marBottom w:val="0"/>
      <w:divBdr>
        <w:top w:val="none" w:sz="0" w:space="0" w:color="auto"/>
        <w:left w:val="none" w:sz="0" w:space="0" w:color="auto"/>
        <w:bottom w:val="none" w:sz="0" w:space="0" w:color="auto"/>
        <w:right w:val="none" w:sz="0" w:space="0" w:color="auto"/>
      </w:divBdr>
    </w:div>
    <w:div w:id="690767422">
      <w:bodyDiv w:val="1"/>
      <w:marLeft w:val="0"/>
      <w:marRight w:val="0"/>
      <w:marTop w:val="0"/>
      <w:marBottom w:val="0"/>
      <w:divBdr>
        <w:top w:val="none" w:sz="0" w:space="0" w:color="auto"/>
        <w:left w:val="none" w:sz="0" w:space="0" w:color="auto"/>
        <w:bottom w:val="none" w:sz="0" w:space="0" w:color="auto"/>
        <w:right w:val="none" w:sz="0" w:space="0" w:color="auto"/>
      </w:divBdr>
    </w:div>
    <w:div w:id="745347740">
      <w:bodyDiv w:val="1"/>
      <w:marLeft w:val="0"/>
      <w:marRight w:val="0"/>
      <w:marTop w:val="0"/>
      <w:marBottom w:val="0"/>
      <w:divBdr>
        <w:top w:val="none" w:sz="0" w:space="0" w:color="auto"/>
        <w:left w:val="none" w:sz="0" w:space="0" w:color="auto"/>
        <w:bottom w:val="none" w:sz="0" w:space="0" w:color="auto"/>
        <w:right w:val="none" w:sz="0" w:space="0" w:color="auto"/>
      </w:divBdr>
    </w:div>
    <w:div w:id="832183932">
      <w:bodyDiv w:val="1"/>
      <w:marLeft w:val="0"/>
      <w:marRight w:val="0"/>
      <w:marTop w:val="0"/>
      <w:marBottom w:val="0"/>
      <w:divBdr>
        <w:top w:val="none" w:sz="0" w:space="0" w:color="auto"/>
        <w:left w:val="none" w:sz="0" w:space="0" w:color="auto"/>
        <w:bottom w:val="none" w:sz="0" w:space="0" w:color="auto"/>
        <w:right w:val="none" w:sz="0" w:space="0" w:color="auto"/>
      </w:divBdr>
    </w:div>
    <w:div w:id="859588803">
      <w:bodyDiv w:val="1"/>
      <w:marLeft w:val="0"/>
      <w:marRight w:val="0"/>
      <w:marTop w:val="0"/>
      <w:marBottom w:val="0"/>
      <w:divBdr>
        <w:top w:val="none" w:sz="0" w:space="0" w:color="auto"/>
        <w:left w:val="none" w:sz="0" w:space="0" w:color="auto"/>
        <w:bottom w:val="none" w:sz="0" w:space="0" w:color="auto"/>
        <w:right w:val="none" w:sz="0" w:space="0" w:color="auto"/>
      </w:divBdr>
    </w:div>
    <w:div w:id="894580589">
      <w:bodyDiv w:val="1"/>
      <w:marLeft w:val="0"/>
      <w:marRight w:val="0"/>
      <w:marTop w:val="0"/>
      <w:marBottom w:val="0"/>
      <w:divBdr>
        <w:top w:val="none" w:sz="0" w:space="0" w:color="auto"/>
        <w:left w:val="none" w:sz="0" w:space="0" w:color="auto"/>
        <w:bottom w:val="none" w:sz="0" w:space="0" w:color="auto"/>
        <w:right w:val="none" w:sz="0" w:space="0" w:color="auto"/>
      </w:divBdr>
    </w:div>
    <w:div w:id="920141092">
      <w:bodyDiv w:val="1"/>
      <w:marLeft w:val="0"/>
      <w:marRight w:val="0"/>
      <w:marTop w:val="0"/>
      <w:marBottom w:val="0"/>
      <w:divBdr>
        <w:top w:val="none" w:sz="0" w:space="0" w:color="auto"/>
        <w:left w:val="none" w:sz="0" w:space="0" w:color="auto"/>
        <w:bottom w:val="none" w:sz="0" w:space="0" w:color="auto"/>
        <w:right w:val="none" w:sz="0" w:space="0" w:color="auto"/>
      </w:divBdr>
    </w:div>
    <w:div w:id="941492713">
      <w:bodyDiv w:val="1"/>
      <w:marLeft w:val="0"/>
      <w:marRight w:val="0"/>
      <w:marTop w:val="0"/>
      <w:marBottom w:val="0"/>
      <w:divBdr>
        <w:top w:val="none" w:sz="0" w:space="0" w:color="auto"/>
        <w:left w:val="none" w:sz="0" w:space="0" w:color="auto"/>
        <w:bottom w:val="none" w:sz="0" w:space="0" w:color="auto"/>
        <w:right w:val="none" w:sz="0" w:space="0" w:color="auto"/>
      </w:divBdr>
    </w:div>
    <w:div w:id="972180396">
      <w:bodyDiv w:val="1"/>
      <w:marLeft w:val="0"/>
      <w:marRight w:val="0"/>
      <w:marTop w:val="0"/>
      <w:marBottom w:val="0"/>
      <w:divBdr>
        <w:top w:val="none" w:sz="0" w:space="0" w:color="auto"/>
        <w:left w:val="none" w:sz="0" w:space="0" w:color="auto"/>
        <w:bottom w:val="none" w:sz="0" w:space="0" w:color="auto"/>
        <w:right w:val="none" w:sz="0" w:space="0" w:color="auto"/>
      </w:divBdr>
    </w:div>
    <w:div w:id="997272064">
      <w:bodyDiv w:val="1"/>
      <w:marLeft w:val="0"/>
      <w:marRight w:val="0"/>
      <w:marTop w:val="0"/>
      <w:marBottom w:val="0"/>
      <w:divBdr>
        <w:top w:val="none" w:sz="0" w:space="0" w:color="auto"/>
        <w:left w:val="none" w:sz="0" w:space="0" w:color="auto"/>
        <w:bottom w:val="none" w:sz="0" w:space="0" w:color="auto"/>
        <w:right w:val="none" w:sz="0" w:space="0" w:color="auto"/>
      </w:divBdr>
      <w:divsChild>
        <w:div w:id="1627078278">
          <w:marLeft w:val="446"/>
          <w:marRight w:val="0"/>
          <w:marTop w:val="0"/>
          <w:marBottom w:val="0"/>
          <w:divBdr>
            <w:top w:val="none" w:sz="0" w:space="0" w:color="auto"/>
            <w:left w:val="none" w:sz="0" w:space="0" w:color="auto"/>
            <w:bottom w:val="none" w:sz="0" w:space="0" w:color="auto"/>
            <w:right w:val="none" w:sz="0" w:space="0" w:color="auto"/>
          </w:divBdr>
        </w:div>
      </w:divsChild>
    </w:div>
    <w:div w:id="1006782271">
      <w:bodyDiv w:val="1"/>
      <w:marLeft w:val="0"/>
      <w:marRight w:val="0"/>
      <w:marTop w:val="0"/>
      <w:marBottom w:val="0"/>
      <w:divBdr>
        <w:top w:val="none" w:sz="0" w:space="0" w:color="auto"/>
        <w:left w:val="none" w:sz="0" w:space="0" w:color="auto"/>
        <w:bottom w:val="none" w:sz="0" w:space="0" w:color="auto"/>
        <w:right w:val="none" w:sz="0" w:space="0" w:color="auto"/>
      </w:divBdr>
    </w:div>
    <w:div w:id="1036273320">
      <w:bodyDiv w:val="1"/>
      <w:marLeft w:val="0"/>
      <w:marRight w:val="0"/>
      <w:marTop w:val="0"/>
      <w:marBottom w:val="0"/>
      <w:divBdr>
        <w:top w:val="none" w:sz="0" w:space="0" w:color="auto"/>
        <w:left w:val="none" w:sz="0" w:space="0" w:color="auto"/>
        <w:bottom w:val="none" w:sz="0" w:space="0" w:color="auto"/>
        <w:right w:val="none" w:sz="0" w:space="0" w:color="auto"/>
      </w:divBdr>
    </w:div>
    <w:div w:id="1075083085">
      <w:bodyDiv w:val="1"/>
      <w:marLeft w:val="0"/>
      <w:marRight w:val="0"/>
      <w:marTop w:val="0"/>
      <w:marBottom w:val="0"/>
      <w:divBdr>
        <w:top w:val="none" w:sz="0" w:space="0" w:color="auto"/>
        <w:left w:val="none" w:sz="0" w:space="0" w:color="auto"/>
        <w:bottom w:val="none" w:sz="0" w:space="0" w:color="auto"/>
        <w:right w:val="none" w:sz="0" w:space="0" w:color="auto"/>
      </w:divBdr>
    </w:div>
    <w:div w:id="1121145568">
      <w:bodyDiv w:val="1"/>
      <w:marLeft w:val="0"/>
      <w:marRight w:val="0"/>
      <w:marTop w:val="0"/>
      <w:marBottom w:val="0"/>
      <w:divBdr>
        <w:top w:val="none" w:sz="0" w:space="0" w:color="auto"/>
        <w:left w:val="none" w:sz="0" w:space="0" w:color="auto"/>
        <w:bottom w:val="none" w:sz="0" w:space="0" w:color="auto"/>
        <w:right w:val="none" w:sz="0" w:space="0" w:color="auto"/>
      </w:divBdr>
    </w:div>
    <w:div w:id="1127427444">
      <w:bodyDiv w:val="1"/>
      <w:marLeft w:val="0"/>
      <w:marRight w:val="0"/>
      <w:marTop w:val="0"/>
      <w:marBottom w:val="0"/>
      <w:divBdr>
        <w:top w:val="none" w:sz="0" w:space="0" w:color="auto"/>
        <w:left w:val="none" w:sz="0" w:space="0" w:color="auto"/>
        <w:bottom w:val="none" w:sz="0" w:space="0" w:color="auto"/>
        <w:right w:val="none" w:sz="0" w:space="0" w:color="auto"/>
      </w:divBdr>
    </w:div>
    <w:div w:id="1187791643">
      <w:bodyDiv w:val="1"/>
      <w:marLeft w:val="0"/>
      <w:marRight w:val="0"/>
      <w:marTop w:val="0"/>
      <w:marBottom w:val="0"/>
      <w:divBdr>
        <w:top w:val="none" w:sz="0" w:space="0" w:color="auto"/>
        <w:left w:val="none" w:sz="0" w:space="0" w:color="auto"/>
        <w:bottom w:val="none" w:sz="0" w:space="0" w:color="auto"/>
        <w:right w:val="none" w:sz="0" w:space="0" w:color="auto"/>
      </w:divBdr>
    </w:div>
    <w:div w:id="1201553957">
      <w:bodyDiv w:val="1"/>
      <w:marLeft w:val="0"/>
      <w:marRight w:val="0"/>
      <w:marTop w:val="0"/>
      <w:marBottom w:val="0"/>
      <w:divBdr>
        <w:top w:val="none" w:sz="0" w:space="0" w:color="auto"/>
        <w:left w:val="none" w:sz="0" w:space="0" w:color="auto"/>
        <w:bottom w:val="none" w:sz="0" w:space="0" w:color="auto"/>
        <w:right w:val="none" w:sz="0" w:space="0" w:color="auto"/>
      </w:divBdr>
    </w:div>
    <w:div w:id="1268973601">
      <w:bodyDiv w:val="1"/>
      <w:marLeft w:val="0"/>
      <w:marRight w:val="0"/>
      <w:marTop w:val="0"/>
      <w:marBottom w:val="0"/>
      <w:divBdr>
        <w:top w:val="none" w:sz="0" w:space="0" w:color="auto"/>
        <w:left w:val="none" w:sz="0" w:space="0" w:color="auto"/>
        <w:bottom w:val="none" w:sz="0" w:space="0" w:color="auto"/>
        <w:right w:val="none" w:sz="0" w:space="0" w:color="auto"/>
      </w:divBdr>
    </w:div>
    <w:div w:id="1305045576">
      <w:bodyDiv w:val="1"/>
      <w:marLeft w:val="0"/>
      <w:marRight w:val="0"/>
      <w:marTop w:val="0"/>
      <w:marBottom w:val="0"/>
      <w:divBdr>
        <w:top w:val="none" w:sz="0" w:space="0" w:color="auto"/>
        <w:left w:val="none" w:sz="0" w:space="0" w:color="auto"/>
        <w:bottom w:val="none" w:sz="0" w:space="0" w:color="auto"/>
        <w:right w:val="none" w:sz="0" w:space="0" w:color="auto"/>
      </w:divBdr>
    </w:div>
    <w:div w:id="1311906915">
      <w:bodyDiv w:val="1"/>
      <w:marLeft w:val="0"/>
      <w:marRight w:val="0"/>
      <w:marTop w:val="0"/>
      <w:marBottom w:val="0"/>
      <w:divBdr>
        <w:top w:val="none" w:sz="0" w:space="0" w:color="auto"/>
        <w:left w:val="none" w:sz="0" w:space="0" w:color="auto"/>
        <w:bottom w:val="none" w:sz="0" w:space="0" w:color="auto"/>
        <w:right w:val="none" w:sz="0" w:space="0" w:color="auto"/>
      </w:divBdr>
    </w:div>
    <w:div w:id="1363508377">
      <w:bodyDiv w:val="1"/>
      <w:marLeft w:val="0"/>
      <w:marRight w:val="0"/>
      <w:marTop w:val="0"/>
      <w:marBottom w:val="0"/>
      <w:divBdr>
        <w:top w:val="none" w:sz="0" w:space="0" w:color="auto"/>
        <w:left w:val="none" w:sz="0" w:space="0" w:color="auto"/>
        <w:bottom w:val="none" w:sz="0" w:space="0" w:color="auto"/>
        <w:right w:val="none" w:sz="0" w:space="0" w:color="auto"/>
      </w:divBdr>
    </w:div>
    <w:div w:id="1396314128">
      <w:bodyDiv w:val="1"/>
      <w:marLeft w:val="0"/>
      <w:marRight w:val="0"/>
      <w:marTop w:val="0"/>
      <w:marBottom w:val="0"/>
      <w:divBdr>
        <w:top w:val="none" w:sz="0" w:space="0" w:color="auto"/>
        <w:left w:val="none" w:sz="0" w:space="0" w:color="auto"/>
        <w:bottom w:val="none" w:sz="0" w:space="0" w:color="auto"/>
        <w:right w:val="none" w:sz="0" w:space="0" w:color="auto"/>
      </w:divBdr>
    </w:div>
    <w:div w:id="1406800547">
      <w:bodyDiv w:val="1"/>
      <w:marLeft w:val="0"/>
      <w:marRight w:val="0"/>
      <w:marTop w:val="0"/>
      <w:marBottom w:val="0"/>
      <w:divBdr>
        <w:top w:val="none" w:sz="0" w:space="0" w:color="auto"/>
        <w:left w:val="none" w:sz="0" w:space="0" w:color="auto"/>
        <w:bottom w:val="none" w:sz="0" w:space="0" w:color="auto"/>
        <w:right w:val="none" w:sz="0" w:space="0" w:color="auto"/>
      </w:divBdr>
    </w:div>
    <w:div w:id="1470199130">
      <w:bodyDiv w:val="1"/>
      <w:marLeft w:val="0"/>
      <w:marRight w:val="0"/>
      <w:marTop w:val="0"/>
      <w:marBottom w:val="0"/>
      <w:divBdr>
        <w:top w:val="none" w:sz="0" w:space="0" w:color="auto"/>
        <w:left w:val="none" w:sz="0" w:space="0" w:color="auto"/>
        <w:bottom w:val="none" w:sz="0" w:space="0" w:color="auto"/>
        <w:right w:val="none" w:sz="0" w:space="0" w:color="auto"/>
      </w:divBdr>
    </w:div>
    <w:div w:id="1528831578">
      <w:bodyDiv w:val="1"/>
      <w:marLeft w:val="0"/>
      <w:marRight w:val="0"/>
      <w:marTop w:val="0"/>
      <w:marBottom w:val="0"/>
      <w:divBdr>
        <w:top w:val="none" w:sz="0" w:space="0" w:color="auto"/>
        <w:left w:val="none" w:sz="0" w:space="0" w:color="auto"/>
        <w:bottom w:val="none" w:sz="0" w:space="0" w:color="auto"/>
        <w:right w:val="none" w:sz="0" w:space="0" w:color="auto"/>
      </w:divBdr>
    </w:div>
    <w:div w:id="1552110433">
      <w:bodyDiv w:val="1"/>
      <w:marLeft w:val="0"/>
      <w:marRight w:val="0"/>
      <w:marTop w:val="0"/>
      <w:marBottom w:val="0"/>
      <w:divBdr>
        <w:top w:val="none" w:sz="0" w:space="0" w:color="auto"/>
        <w:left w:val="none" w:sz="0" w:space="0" w:color="auto"/>
        <w:bottom w:val="none" w:sz="0" w:space="0" w:color="auto"/>
        <w:right w:val="none" w:sz="0" w:space="0" w:color="auto"/>
      </w:divBdr>
    </w:div>
    <w:div w:id="1567718305">
      <w:bodyDiv w:val="1"/>
      <w:marLeft w:val="0"/>
      <w:marRight w:val="0"/>
      <w:marTop w:val="0"/>
      <w:marBottom w:val="0"/>
      <w:divBdr>
        <w:top w:val="none" w:sz="0" w:space="0" w:color="auto"/>
        <w:left w:val="none" w:sz="0" w:space="0" w:color="auto"/>
        <w:bottom w:val="none" w:sz="0" w:space="0" w:color="auto"/>
        <w:right w:val="none" w:sz="0" w:space="0" w:color="auto"/>
      </w:divBdr>
    </w:div>
    <w:div w:id="1569338525">
      <w:bodyDiv w:val="1"/>
      <w:marLeft w:val="0"/>
      <w:marRight w:val="0"/>
      <w:marTop w:val="0"/>
      <w:marBottom w:val="0"/>
      <w:divBdr>
        <w:top w:val="none" w:sz="0" w:space="0" w:color="auto"/>
        <w:left w:val="none" w:sz="0" w:space="0" w:color="auto"/>
        <w:bottom w:val="none" w:sz="0" w:space="0" w:color="auto"/>
        <w:right w:val="none" w:sz="0" w:space="0" w:color="auto"/>
      </w:divBdr>
    </w:div>
    <w:div w:id="1578978881">
      <w:bodyDiv w:val="1"/>
      <w:marLeft w:val="0"/>
      <w:marRight w:val="0"/>
      <w:marTop w:val="0"/>
      <w:marBottom w:val="0"/>
      <w:divBdr>
        <w:top w:val="none" w:sz="0" w:space="0" w:color="auto"/>
        <w:left w:val="none" w:sz="0" w:space="0" w:color="auto"/>
        <w:bottom w:val="none" w:sz="0" w:space="0" w:color="auto"/>
        <w:right w:val="none" w:sz="0" w:space="0" w:color="auto"/>
      </w:divBdr>
    </w:div>
    <w:div w:id="1594050983">
      <w:bodyDiv w:val="1"/>
      <w:marLeft w:val="0"/>
      <w:marRight w:val="0"/>
      <w:marTop w:val="0"/>
      <w:marBottom w:val="0"/>
      <w:divBdr>
        <w:top w:val="none" w:sz="0" w:space="0" w:color="auto"/>
        <w:left w:val="none" w:sz="0" w:space="0" w:color="auto"/>
        <w:bottom w:val="none" w:sz="0" w:space="0" w:color="auto"/>
        <w:right w:val="none" w:sz="0" w:space="0" w:color="auto"/>
      </w:divBdr>
    </w:div>
    <w:div w:id="1627783405">
      <w:bodyDiv w:val="1"/>
      <w:marLeft w:val="0"/>
      <w:marRight w:val="0"/>
      <w:marTop w:val="0"/>
      <w:marBottom w:val="0"/>
      <w:divBdr>
        <w:top w:val="none" w:sz="0" w:space="0" w:color="auto"/>
        <w:left w:val="none" w:sz="0" w:space="0" w:color="auto"/>
        <w:bottom w:val="none" w:sz="0" w:space="0" w:color="auto"/>
        <w:right w:val="none" w:sz="0" w:space="0" w:color="auto"/>
      </w:divBdr>
    </w:div>
    <w:div w:id="1654412965">
      <w:bodyDiv w:val="1"/>
      <w:marLeft w:val="0"/>
      <w:marRight w:val="0"/>
      <w:marTop w:val="0"/>
      <w:marBottom w:val="0"/>
      <w:divBdr>
        <w:top w:val="none" w:sz="0" w:space="0" w:color="auto"/>
        <w:left w:val="none" w:sz="0" w:space="0" w:color="auto"/>
        <w:bottom w:val="none" w:sz="0" w:space="0" w:color="auto"/>
        <w:right w:val="none" w:sz="0" w:space="0" w:color="auto"/>
      </w:divBdr>
    </w:div>
    <w:div w:id="1682658516">
      <w:bodyDiv w:val="1"/>
      <w:marLeft w:val="0"/>
      <w:marRight w:val="0"/>
      <w:marTop w:val="0"/>
      <w:marBottom w:val="0"/>
      <w:divBdr>
        <w:top w:val="none" w:sz="0" w:space="0" w:color="auto"/>
        <w:left w:val="none" w:sz="0" w:space="0" w:color="auto"/>
        <w:bottom w:val="none" w:sz="0" w:space="0" w:color="auto"/>
        <w:right w:val="none" w:sz="0" w:space="0" w:color="auto"/>
      </w:divBdr>
    </w:div>
    <w:div w:id="1761488890">
      <w:bodyDiv w:val="1"/>
      <w:marLeft w:val="0"/>
      <w:marRight w:val="0"/>
      <w:marTop w:val="0"/>
      <w:marBottom w:val="0"/>
      <w:divBdr>
        <w:top w:val="none" w:sz="0" w:space="0" w:color="auto"/>
        <w:left w:val="none" w:sz="0" w:space="0" w:color="auto"/>
        <w:bottom w:val="none" w:sz="0" w:space="0" w:color="auto"/>
        <w:right w:val="none" w:sz="0" w:space="0" w:color="auto"/>
      </w:divBdr>
    </w:div>
    <w:div w:id="1777745463">
      <w:bodyDiv w:val="1"/>
      <w:marLeft w:val="0"/>
      <w:marRight w:val="0"/>
      <w:marTop w:val="0"/>
      <w:marBottom w:val="0"/>
      <w:divBdr>
        <w:top w:val="none" w:sz="0" w:space="0" w:color="auto"/>
        <w:left w:val="none" w:sz="0" w:space="0" w:color="auto"/>
        <w:bottom w:val="none" w:sz="0" w:space="0" w:color="auto"/>
        <w:right w:val="none" w:sz="0" w:space="0" w:color="auto"/>
      </w:divBdr>
    </w:div>
    <w:div w:id="1875077182">
      <w:bodyDiv w:val="1"/>
      <w:marLeft w:val="0"/>
      <w:marRight w:val="0"/>
      <w:marTop w:val="0"/>
      <w:marBottom w:val="0"/>
      <w:divBdr>
        <w:top w:val="none" w:sz="0" w:space="0" w:color="auto"/>
        <w:left w:val="none" w:sz="0" w:space="0" w:color="auto"/>
        <w:bottom w:val="none" w:sz="0" w:space="0" w:color="auto"/>
        <w:right w:val="none" w:sz="0" w:space="0" w:color="auto"/>
      </w:divBdr>
    </w:div>
    <w:div w:id="1905989853">
      <w:bodyDiv w:val="1"/>
      <w:marLeft w:val="0"/>
      <w:marRight w:val="0"/>
      <w:marTop w:val="0"/>
      <w:marBottom w:val="0"/>
      <w:divBdr>
        <w:top w:val="none" w:sz="0" w:space="0" w:color="auto"/>
        <w:left w:val="none" w:sz="0" w:space="0" w:color="auto"/>
        <w:bottom w:val="none" w:sz="0" w:space="0" w:color="auto"/>
        <w:right w:val="none" w:sz="0" w:space="0" w:color="auto"/>
      </w:divBdr>
    </w:div>
    <w:div w:id="1953432803">
      <w:bodyDiv w:val="1"/>
      <w:marLeft w:val="0"/>
      <w:marRight w:val="0"/>
      <w:marTop w:val="0"/>
      <w:marBottom w:val="0"/>
      <w:divBdr>
        <w:top w:val="none" w:sz="0" w:space="0" w:color="auto"/>
        <w:left w:val="none" w:sz="0" w:space="0" w:color="auto"/>
        <w:bottom w:val="none" w:sz="0" w:space="0" w:color="auto"/>
        <w:right w:val="none" w:sz="0" w:space="0" w:color="auto"/>
      </w:divBdr>
    </w:div>
    <w:div w:id="1966547777">
      <w:bodyDiv w:val="1"/>
      <w:marLeft w:val="0"/>
      <w:marRight w:val="0"/>
      <w:marTop w:val="0"/>
      <w:marBottom w:val="0"/>
      <w:divBdr>
        <w:top w:val="none" w:sz="0" w:space="0" w:color="auto"/>
        <w:left w:val="none" w:sz="0" w:space="0" w:color="auto"/>
        <w:bottom w:val="none" w:sz="0" w:space="0" w:color="auto"/>
        <w:right w:val="none" w:sz="0" w:space="0" w:color="auto"/>
      </w:divBdr>
    </w:div>
    <w:div w:id="2022465792">
      <w:bodyDiv w:val="1"/>
      <w:marLeft w:val="0"/>
      <w:marRight w:val="0"/>
      <w:marTop w:val="0"/>
      <w:marBottom w:val="0"/>
      <w:divBdr>
        <w:top w:val="none" w:sz="0" w:space="0" w:color="auto"/>
        <w:left w:val="none" w:sz="0" w:space="0" w:color="auto"/>
        <w:bottom w:val="none" w:sz="0" w:space="0" w:color="auto"/>
        <w:right w:val="none" w:sz="0" w:space="0" w:color="auto"/>
      </w:divBdr>
    </w:div>
    <w:div w:id="2043435307">
      <w:bodyDiv w:val="1"/>
      <w:marLeft w:val="0"/>
      <w:marRight w:val="0"/>
      <w:marTop w:val="0"/>
      <w:marBottom w:val="0"/>
      <w:divBdr>
        <w:top w:val="none" w:sz="0" w:space="0" w:color="auto"/>
        <w:left w:val="none" w:sz="0" w:space="0" w:color="auto"/>
        <w:bottom w:val="none" w:sz="0" w:space="0" w:color="auto"/>
        <w:right w:val="none" w:sz="0" w:space="0" w:color="auto"/>
      </w:divBdr>
    </w:div>
    <w:div w:id="2052918850">
      <w:bodyDiv w:val="1"/>
      <w:marLeft w:val="0"/>
      <w:marRight w:val="0"/>
      <w:marTop w:val="0"/>
      <w:marBottom w:val="0"/>
      <w:divBdr>
        <w:top w:val="none" w:sz="0" w:space="0" w:color="auto"/>
        <w:left w:val="none" w:sz="0" w:space="0" w:color="auto"/>
        <w:bottom w:val="none" w:sz="0" w:space="0" w:color="auto"/>
        <w:right w:val="none" w:sz="0" w:space="0" w:color="auto"/>
      </w:divBdr>
    </w:div>
    <w:div w:id="2073309541">
      <w:bodyDiv w:val="1"/>
      <w:marLeft w:val="0"/>
      <w:marRight w:val="0"/>
      <w:marTop w:val="0"/>
      <w:marBottom w:val="0"/>
      <w:divBdr>
        <w:top w:val="none" w:sz="0" w:space="0" w:color="auto"/>
        <w:left w:val="none" w:sz="0" w:space="0" w:color="auto"/>
        <w:bottom w:val="none" w:sz="0" w:space="0" w:color="auto"/>
        <w:right w:val="none" w:sz="0" w:space="0" w:color="auto"/>
      </w:divBdr>
    </w:div>
    <w:div w:id="2102556796">
      <w:bodyDiv w:val="1"/>
      <w:marLeft w:val="0"/>
      <w:marRight w:val="0"/>
      <w:marTop w:val="0"/>
      <w:marBottom w:val="0"/>
      <w:divBdr>
        <w:top w:val="none" w:sz="0" w:space="0" w:color="auto"/>
        <w:left w:val="none" w:sz="0" w:space="0" w:color="auto"/>
        <w:bottom w:val="none" w:sz="0" w:space="0" w:color="auto"/>
        <w:right w:val="none" w:sz="0" w:space="0" w:color="auto"/>
      </w:divBdr>
    </w:div>
    <w:div w:id="2124038147">
      <w:bodyDiv w:val="1"/>
      <w:marLeft w:val="0"/>
      <w:marRight w:val="0"/>
      <w:marTop w:val="0"/>
      <w:marBottom w:val="0"/>
      <w:divBdr>
        <w:top w:val="none" w:sz="0" w:space="0" w:color="auto"/>
        <w:left w:val="none" w:sz="0" w:space="0" w:color="auto"/>
        <w:bottom w:val="none" w:sz="0" w:space="0" w:color="auto"/>
        <w:right w:val="none" w:sz="0" w:space="0" w:color="auto"/>
      </w:divBdr>
    </w:div>
    <w:div w:id="21297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ze.Valaine@fm.gov.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esfondi.lv/2018.gads" TargetMode="External"/><Relationship Id="rId2" Type="http://schemas.openxmlformats.org/officeDocument/2006/relationships/hyperlink" Target="http://www.cfla.gov.lv/lv/es-fondi-2014-2020/projektu-iesniegumu-atlase" TargetMode="External"/><Relationship Id="rId1" Type="http://schemas.openxmlformats.org/officeDocument/2006/relationships/hyperlink" Target="http://www.esfondi.lv/2018.gads" TargetMode="External"/><Relationship Id="rId4" Type="http://schemas.openxmlformats.org/officeDocument/2006/relationships/hyperlink" Target="http://www.esfondi.lv/2018.gad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1999770836715093"/>
          <c:y val="5.2523589634581006E-4"/>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9702444731602959"/>
          <c:y val="9.2570949907857261E-2"/>
          <c:w val="0.49700968666295625"/>
          <c:h val="0.74024459708493884"/>
        </c:manualLayout>
      </c:layout>
      <c:barChart>
        <c:barDir val="bar"/>
        <c:grouping val="stacked"/>
        <c:varyColors val="0"/>
        <c:ser>
          <c:idx val="0"/>
          <c:order val="0"/>
          <c:tx>
            <c:strRef>
              <c:f>'marts - īsais'!$Q$3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īsais'!$D$4:$K$4,'marts - īsais'!$Q$4)</c:f>
              <c:numCache>
                <c:formatCode>General</c:formatCode>
                <c:ptCount val="6"/>
              </c:numCache>
            </c:numRef>
          </c:val>
          <c:extLst>
            <c:ext xmlns:c16="http://schemas.microsoft.com/office/drawing/2014/chart" uri="{C3380CC4-5D6E-409C-BE32-E72D297353CC}">
              <c16:uniqueId val="{00000000-8749-496A-B69D-56BF904AA722}"/>
            </c:ext>
          </c:extLst>
        </c:ser>
        <c:ser>
          <c:idx val="1"/>
          <c:order val="1"/>
          <c:tx>
            <c:strRef>
              <c:f>'marts - īsais'!$C$5:$C$9</c:f>
              <c:strCache>
                <c:ptCount val="1"/>
                <c:pt idx="0">
                  <c:v>Mil EUR Esošais mēnesis (31.03.)/ % 28.02.2018.</c:v>
                </c:pt>
              </c:strCache>
            </c:strRef>
          </c:tx>
          <c:spPr>
            <a:solidFill>
              <a:schemeClr val="accent2"/>
            </a:solidFill>
            <a:ln>
              <a:noFill/>
            </a:ln>
            <a:effectLst/>
          </c:spPr>
          <c:invertIfNegative val="0"/>
          <c:dPt>
            <c:idx val="0"/>
            <c:invertIfNegative val="0"/>
            <c:bubble3D val="0"/>
            <c:spPr>
              <a:solidFill>
                <a:srgbClr val="FFD966"/>
              </a:solidFill>
              <a:ln>
                <a:noFill/>
              </a:ln>
              <a:effectLst/>
            </c:spPr>
            <c:extLst>
              <c:ext xmlns:c16="http://schemas.microsoft.com/office/drawing/2014/chart" uri="{C3380CC4-5D6E-409C-BE32-E72D297353CC}">
                <c16:uniqueId val="{00000002-8749-496A-B69D-56BF904AA722}"/>
              </c:ext>
            </c:extLst>
          </c:dPt>
          <c:dPt>
            <c:idx val="2"/>
            <c:invertIfNegative val="0"/>
            <c:bubble3D val="0"/>
            <c:spPr>
              <a:solidFill>
                <a:srgbClr val="C9C9C9"/>
              </a:solidFill>
              <a:ln>
                <a:noFill/>
              </a:ln>
              <a:effectLst/>
            </c:spPr>
            <c:extLst>
              <c:ext xmlns:c16="http://schemas.microsoft.com/office/drawing/2014/chart" uri="{C3380CC4-5D6E-409C-BE32-E72D297353CC}">
                <c16:uniqueId val="{00000004-8749-496A-B69D-56BF904AA722}"/>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8749-496A-B69D-56BF904AA722}"/>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8-8749-496A-B69D-56BF904AA722}"/>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A-8749-496A-B69D-56BF904AA722}"/>
              </c:ext>
            </c:extLst>
          </c:dPt>
          <c:dLbls>
            <c:dLbl>
              <c:idx val="0"/>
              <c:layout>
                <c:manualLayout>
                  <c:x val="0.14359018819910452"/>
                  <c:y val="-6.746215546586089E-4"/>
                </c:manualLayout>
              </c:layout>
              <c:tx>
                <c:rich>
                  <a:bodyPr/>
                  <a:lstStyle/>
                  <a:p>
                    <a:fld id="{489F327E-AEEF-46CE-B86F-88FCE2FAE9F5}" type="VALUE">
                      <a:rPr lang="en-US"/>
                      <a:pPr/>
                      <a:t>[VALUE]</a:t>
                    </a:fld>
                    <a:r>
                      <a:rPr lang="en-US"/>
                      <a:t> (15,8%) </a:t>
                    </a:r>
                    <a:r>
                      <a:rPr lang="en-US">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c:ext xmlns:c15="http://schemas.microsoft.com/office/drawing/2012/chart" uri="{CE6537A1-D6FC-4f65-9D91-7224C49458BB}">
                  <c15:layout>
                    <c:manualLayout>
                      <c:w val="0.22633321034066373"/>
                      <c:h val="5.7105508870214754E-2"/>
                    </c:manualLayout>
                  </c15:layout>
                  <c15:dlblFieldTable/>
                  <c15:showDataLabelsRange val="0"/>
                </c:ext>
                <c:ext xmlns:c16="http://schemas.microsoft.com/office/drawing/2014/chart" uri="{C3380CC4-5D6E-409C-BE32-E72D297353CC}">
                  <c16:uniqueId val="{00000002-8749-496A-B69D-56BF904AA722}"/>
                </c:ext>
              </c:extLst>
            </c:dLbl>
            <c:dLbl>
              <c:idx val="1"/>
              <c:layout>
                <c:manualLayout>
                  <c:x val="0.16587779766695493"/>
                  <c:y val="1.3170853643294657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(23,7% no projektu līgumiem)</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 </a:t>
                    </a:r>
                    <a:r>
                      <a:rPr lang="en-US" sz="1100" b="0" i="0" u="none" strike="noStrike" kern="1200" baseline="0">
                        <a:solidFill>
                          <a:srgbClr val="00B050"/>
                        </a:solidFill>
                        <a:latin typeface="Times New Roman" panose="02020603050405020304" pitchFamily="18" charset="0"/>
                        <a:cs typeface="Times New Roman" panose="02020603050405020304" pitchFamily="18" charset="0"/>
                      </a:rPr>
                      <a:t>+3,2</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milj. </a:t>
                    </a:r>
                    <a:r>
                      <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rPr>
                      <a:t>euro</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30342928341091319"/>
                      <c:h val="0.12916885389326332"/>
                    </c:manualLayout>
                  </c15:layout>
                  <c15:dlblFieldTable/>
                  <c15:showDataLabelsRange val="0"/>
                </c:ext>
                <c:ext xmlns:c16="http://schemas.microsoft.com/office/drawing/2014/chart" uri="{C3380CC4-5D6E-409C-BE32-E72D297353CC}">
                  <c16:uniqueId val="{0000000B-8749-496A-B69D-56BF904AA722}"/>
                </c:ext>
              </c:extLst>
            </c:dLbl>
            <c:dLbl>
              <c:idx val="2"/>
              <c:layout>
                <c:manualLayout>
                  <c:x val="0.23450084929288811"/>
                  <c:y val="-2.5421822272216656E-3"/>
                </c:manualLayout>
              </c:layout>
              <c:tx>
                <c:rich>
                  <a:bodyPr/>
                  <a:lstStyle/>
                  <a:p>
                    <a:fld id="{5FA50F4E-52FE-4052-AA61-C6665E5C0E21}" type="VALUE">
                      <a:rPr lang="en-US"/>
                      <a:pPr/>
                      <a:t>[VALUE]</a:t>
                    </a:fld>
                    <a:r>
                      <a:rPr lang="en-US"/>
                      <a:t> (60,3%) </a:t>
                    </a:r>
                    <a:r>
                      <a:rPr lang="en-US">
                        <a:latin typeface="Times New Roman" panose="02020603050405020304" pitchFamily="18" charset="0"/>
                        <a:cs typeface="Times New Roman" panose="02020603050405020304" pitchFamily="18" charset="0"/>
                      </a:rPr>
                      <a:t>↑1,8%</a:t>
                    </a:r>
                  </a:p>
                </c:rich>
              </c:tx>
              <c:showLegendKey val="0"/>
              <c:showVal val="1"/>
              <c:showCatName val="0"/>
              <c:showSerName val="0"/>
              <c:showPercent val="0"/>
              <c:showBubbleSize val="0"/>
              <c:extLst>
                <c:ext xmlns:c15="http://schemas.microsoft.com/office/drawing/2012/chart" uri="{CE6537A1-D6FC-4f65-9D91-7224C49458BB}">
                  <c15:layout>
                    <c:manualLayout>
                      <c:w val="0.24192477488362121"/>
                      <c:h val="6.0840336134453776E-2"/>
                    </c:manualLayout>
                  </c15:layout>
                  <c15:dlblFieldTable/>
                  <c15:showDataLabelsRange val="0"/>
                </c:ext>
                <c:ext xmlns:c16="http://schemas.microsoft.com/office/drawing/2014/chart" uri="{C3380CC4-5D6E-409C-BE32-E72D297353CC}">
                  <c16:uniqueId val="{00000004-8749-496A-B69D-56BF904AA722}"/>
                </c:ext>
              </c:extLst>
            </c:dLbl>
            <c:dLbl>
              <c:idx val="3"/>
              <c:layout>
                <c:manualLayout>
                  <c:x val="0.24174468855394318"/>
                  <c:y val="-5.19405662527485E-3"/>
                </c:manualLayout>
              </c:layout>
              <c:tx>
                <c:rich>
                  <a:bodyPr/>
                  <a:lstStyle/>
                  <a:p>
                    <a:fld id="{5C685BE9-56FF-4DE9-BE00-C617ED8DBE3A}" type="VALUE">
                      <a:rPr lang="en-US"/>
                      <a:pPr/>
                      <a:t>[VALUE]</a:t>
                    </a:fld>
                    <a:r>
                      <a:rPr lang="en-US" baseline="0"/>
                      <a:t> (62,7%) </a:t>
                    </a:r>
                    <a:r>
                      <a:rPr lang="en-US" baseline="0">
                        <a:latin typeface="Times New Roman" panose="02020603050405020304" pitchFamily="18" charset="0"/>
                        <a:cs typeface="Times New Roman" panose="02020603050405020304" pitchFamily="18" charset="0"/>
                      </a:rPr>
                      <a:t>↑1,2%</a:t>
                    </a:r>
                  </a:p>
                </c:rich>
              </c:tx>
              <c:showLegendKey val="0"/>
              <c:showVal val="1"/>
              <c:showCatName val="0"/>
              <c:showSerName val="0"/>
              <c:showPercent val="0"/>
              <c:showBubbleSize val="0"/>
              <c:extLst>
                <c:ext xmlns:c15="http://schemas.microsoft.com/office/drawing/2012/chart" uri="{CE6537A1-D6FC-4f65-9D91-7224C49458BB}">
                  <c15:layout>
                    <c:manualLayout>
                      <c:w val="0.24622584942412165"/>
                      <c:h val="5.3370681605975724E-2"/>
                    </c:manualLayout>
                  </c15:layout>
                  <c15:dlblFieldTable/>
                  <c15:showDataLabelsRange val="0"/>
                </c:ext>
                <c:ext xmlns:c16="http://schemas.microsoft.com/office/drawing/2014/chart" uri="{C3380CC4-5D6E-409C-BE32-E72D297353CC}">
                  <c16:uniqueId val="{00000006-8749-496A-B69D-56BF904AA722}"/>
                </c:ext>
              </c:extLst>
            </c:dLbl>
            <c:dLbl>
              <c:idx val="4"/>
              <c:layout>
                <c:manualLayout>
                  <c:x val="0.29636546465556768"/>
                  <c:y val="-1.7686235156008858E-3"/>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(93,6%)</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↑2,1%</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157374624100475"/>
                      <c:h val="5.565274928869185E-2"/>
                    </c:manualLayout>
                  </c15:layout>
                  <c15:dlblFieldTable/>
                  <c15:showDataLabelsRange val="0"/>
                </c:ext>
                <c:ext xmlns:c16="http://schemas.microsoft.com/office/drawing/2014/chart" uri="{C3380CC4-5D6E-409C-BE32-E72D297353CC}">
                  <c16:uniqueId val="{00000008-8749-496A-B69D-56BF904AA722}"/>
                </c:ext>
              </c:extLst>
            </c:dLbl>
            <c:dLbl>
              <c:idx val="5"/>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8749-496A-B69D-56BF904AA722}"/>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īsais'!$D$5:$K$5,'marts - īsais'!$Q$5)</c:f>
              <c:numCache>
                <c:formatCode>#,##0</c:formatCode>
                <c:ptCount val="6"/>
                <c:pt idx="0" formatCode="[$-10409]###\ ###\ ###\ ###\ ##0">
                  <c:v>698065655.74999988</c:v>
                </c:pt>
                <c:pt idx="1">
                  <c:v>631975243.23488963</c:v>
                </c:pt>
                <c:pt idx="2" formatCode="[$-10409]###\ ###\ ###\ ###\ ##0">
                  <c:v>2662857953.0700002</c:v>
                </c:pt>
                <c:pt idx="3" formatCode="[$-10409]###\ ###\ ###\ ###\ ##0">
                  <c:v>2769843935.9200001</c:v>
                </c:pt>
                <c:pt idx="4">
                  <c:v>4137526622.7099981</c:v>
                </c:pt>
                <c:pt idx="5">
                  <c:v>4418233214</c:v>
                </c:pt>
              </c:numCache>
            </c:numRef>
          </c:val>
          <c:extLst>
            <c:ext xmlns:c16="http://schemas.microsoft.com/office/drawing/2014/chart" uri="{C3380CC4-5D6E-409C-BE32-E72D297353CC}">
              <c16:uniqueId val="{0000000C-8749-496A-B69D-56BF904AA722}"/>
            </c:ext>
          </c:extLst>
        </c:ser>
        <c:ser>
          <c:idx val="2"/>
          <c:order val="2"/>
          <c:tx>
            <c:strRef>
              <c:f>'marts - īsais'!$R$3</c:f>
              <c:strCache>
                <c:ptCount val="1"/>
                <c:pt idx="0">
                  <c:v>Pieejamais ''virssaistību'' apjoms</c:v>
                </c:pt>
              </c:strCache>
            </c:strRef>
          </c:tx>
          <c:spPr>
            <a:solidFill>
              <a:srgbClr val="FF0000"/>
            </a:solidFill>
            <a:ln>
              <a:noFill/>
            </a:ln>
            <a:effectLst/>
          </c:spPr>
          <c:invertIfNegative val="0"/>
          <c:dLbls>
            <c:dLbl>
              <c:idx val="5"/>
              <c:layout>
                <c:manualLayout>
                  <c:x val="6.6001682160412814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8749-496A-B69D-56BF904AA722}"/>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īsais'!$D$6:$K$6,'marts - īsais'!$Q$6)</c:f>
              <c:numCache>
                <c:formatCode>General</c:formatCode>
                <c:ptCount val="6"/>
                <c:pt idx="5" formatCode="#,##0">
                  <c:v>66269088</c:v>
                </c:pt>
              </c:numCache>
            </c:numRef>
          </c:val>
          <c:extLst>
            <c:ext xmlns:c16="http://schemas.microsoft.com/office/drawing/2014/chart" uri="{C3380CC4-5D6E-409C-BE32-E72D297353CC}">
              <c16:uniqueId val="{0000000E-8749-496A-B69D-56BF904AA722}"/>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0F-8749-496A-B69D-56BF904AA722}"/>
            </c:ext>
          </c:extLst>
        </c:ser>
        <c:ser>
          <c:idx val="4"/>
          <c:order val="4"/>
          <c:tx>
            <c:strRef>
              <c:f>'marts - īsais'!$C$7</c:f>
              <c:strCache>
                <c:ptCount val="1"/>
                <c:pt idx="0">
                  <c:v>Esošais mēnesis (31.03.)/ %</c:v>
                </c:pt>
              </c:strCache>
            </c:strRef>
          </c:tx>
          <c:spPr>
            <a:solidFill>
              <a:schemeClr val="accent5"/>
            </a:solidFill>
            <a:ln>
              <a:noFill/>
            </a:ln>
            <a:effectLst/>
          </c:spPr>
          <c:invertIfNegative val="0"/>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īsais'!$D$7:$K$7,'marts - īsais'!$Q$7)</c:f>
              <c:numCache>
                <c:formatCode>0.0%</c:formatCode>
                <c:ptCount val="6"/>
                <c:pt idx="0">
                  <c:v>0.15799656150744781</c:v>
                </c:pt>
                <c:pt idx="1">
                  <c:v>0.23732968651455383</c:v>
                </c:pt>
                <c:pt idx="2">
                  <c:v>0.60269746391662526</c:v>
                </c:pt>
                <c:pt idx="3">
                  <c:v>0.62691211662237079</c:v>
                </c:pt>
                <c:pt idx="4">
                  <c:v>0.93646632540796393</c:v>
                </c:pt>
              </c:numCache>
            </c:numRef>
          </c:val>
          <c:extLst>
            <c:ext xmlns:c16="http://schemas.microsoft.com/office/drawing/2014/chart" uri="{C3380CC4-5D6E-409C-BE32-E72D297353CC}">
              <c16:uniqueId val="{00000010-8749-496A-B69D-56BF904AA722}"/>
            </c:ext>
          </c:extLst>
        </c:ser>
        <c:ser>
          <c:idx val="5"/>
          <c:order val="5"/>
          <c:tx>
            <c:strRef>
              <c:f>'marts - īsais'!$C$8</c:f>
              <c:strCache>
                <c:ptCount val="1"/>
              </c:strCache>
            </c:strRef>
          </c:tx>
          <c:spPr>
            <a:solidFill>
              <a:schemeClr val="accent6"/>
            </a:solidFill>
            <a:ln>
              <a:noFill/>
            </a:ln>
            <a:effectLst/>
          </c:spPr>
          <c:invertIfNegative val="0"/>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īsais'!$D$8:$K$8,'marts - īsais'!$Q$8)</c:f>
              <c:numCache>
                <c:formatCode>General</c:formatCode>
                <c:ptCount val="6"/>
              </c:numCache>
            </c:numRef>
          </c:val>
          <c:extLst>
            <c:ext xmlns:c16="http://schemas.microsoft.com/office/drawing/2014/chart" uri="{C3380CC4-5D6E-409C-BE32-E72D297353CC}">
              <c16:uniqueId val="{00000011-8749-496A-B69D-56BF904AA722}"/>
            </c:ext>
          </c:extLst>
        </c:ser>
        <c:ser>
          <c:idx val="6"/>
          <c:order val="6"/>
          <c:tx>
            <c:strRef>
              <c:f>'marts - īsais'!$C$9</c:f>
              <c:strCache>
                <c:ptCount val="1"/>
                <c:pt idx="0">
                  <c:v>28.02.2018.</c:v>
                </c:pt>
              </c:strCache>
            </c:strRef>
          </c:tx>
          <c:spPr>
            <a:solidFill>
              <a:schemeClr val="accent1">
                <a:lumMod val="60000"/>
              </a:schemeClr>
            </a:solidFill>
            <a:ln>
              <a:noFill/>
            </a:ln>
            <a:effectLst/>
          </c:spPr>
          <c:invertIfNegative val="0"/>
          <c:cat>
            <c:strRef>
              <c:f>('marts - īsais'!$D$3:$K$3,'marts - īsais'!$Q$3:$R$3)</c:f>
              <c:strCache>
                <c:ptCount val="7"/>
                <c:pt idx="0">
                  <c:v>Veikti maksājumi projektos</c:v>
                </c:pt>
                <c:pt idx="1">
                  <c:v>Iepirkumu līgumi</c:v>
                </c:pt>
                <c:pt idx="2">
                  <c:v>Projektu līgumi, skaits - 830</c:v>
                </c:pt>
                <c:pt idx="3">
                  <c:v>Apstiprināti projekti, skaits - 916</c:v>
                </c:pt>
                <c:pt idx="4">
                  <c:v>Iesniegti projekti, skaits - 1602</c:v>
                </c:pt>
                <c:pt idx="5">
                  <c:v>Pieejamais ES fondu finansējums</c:v>
                </c:pt>
                <c:pt idx="6">
                  <c:v>Pieejamais ''virssaistību'' apjoms</c:v>
                </c:pt>
              </c:strCache>
            </c:strRef>
          </c:cat>
          <c:val>
            <c:numRef>
              <c:f>('marts - īsais'!$D$9:$K$9,'marts - īsais'!$Q$9)</c:f>
              <c:numCache>
                <c:formatCode>0.0%</c:formatCode>
                <c:ptCount val="6"/>
                <c:pt idx="0">
                  <c:v>0.14805374758562939</c:v>
                </c:pt>
                <c:pt idx="1">
                  <c:v>0.2435287827852278</c:v>
                </c:pt>
                <c:pt idx="2">
                  <c:v>0.58438320133682298</c:v>
                </c:pt>
                <c:pt idx="3">
                  <c:v>0.61465450746575279</c:v>
                </c:pt>
                <c:pt idx="4">
                  <c:v>0.91587177939991793</c:v>
                </c:pt>
                <c:pt idx="5">
                  <c:v>1.4999001815932661E-2</c:v>
                </c:pt>
              </c:numCache>
            </c:numRef>
          </c:val>
          <c:extLst>
            <c:ext xmlns:c16="http://schemas.microsoft.com/office/drawing/2014/chart" uri="{C3380CC4-5D6E-409C-BE32-E72D297353CC}">
              <c16:uniqueId val="{00000012-8749-496A-B69D-56BF904AA722}"/>
            </c:ext>
          </c:extLst>
        </c:ser>
        <c:ser>
          <c:idx val="7"/>
          <c:order val="7"/>
          <c:tx>
            <c:strRef>
              <c:f>'marts - pilnais'!$P$3</c:f>
              <c:strCache>
                <c:ptCount val="1"/>
                <c:pt idx="0">
                  <c:v>MK noteikumi, t.sk. par ES fondu "virssaistību" daļu</c:v>
                </c:pt>
              </c:strCache>
            </c:strRef>
          </c:tx>
          <c:spPr>
            <a:solidFill>
              <a:schemeClr val="accent2">
                <a:lumMod val="60000"/>
              </a:schemeClr>
            </a:solidFill>
            <a:ln>
              <a:noFill/>
            </a:ln>
            <a:effectLst/>
          </c:spPr>
          <c:invertIfNegative val="0"/>
          <c:val>
            <c:numRef>
              <c:f>'marts - pilnais'!$P$5</c:f>
            </c:numRef>
          </c:val>
          <c:extLst>
            <c:ext xmlns:c16="http://schemas.microsoft.com/office/drawing/2014/chart" uri="{C3380CC4-5D6E-409C-BE32-E72D297353CC}">
              <c16:uniqueId val="{00000013-8749-496A-B69D-56BF904AA722}"/>
            </c:ext>
          </c:extLst>
        </c:ser>
        <c:dLbls>
          <c:showLegendKey val="0"/>
          <c:showVal val="0"/>
          <c:showCatName val="0"/>
          <c:showSerName val="0"/>
          <c:showPercent val="0"/>
          <c:showBubbleSize val="0"/>
        </c:dLbls>
        <c:gapWidth val="150"/>
        <c:overlap val="100"/>
        <c:axId val="195361344"/>
        <c:axId val="213295048"/>
      </c:barChart>
      <c:catAx>
        <c:axId val="19536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295048"/>
        <c:crosses val="autoZero"/>
        <c:auto val="1"/>
        <c:lblAlgn val="ctr"/>
        <c:lblOffset val="100"/>
        <c:noMultiLvlLbl val="0"/>
      </c:catAx>
      <c:valAx>
        <c:axId val="2132950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536134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8.6720595268993422E-2"/>
          <c:y val="0.91553471094688699"/>
          <c:w val="0.82655863585346401"/>
          <c:h val="8.446528905311302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43454833046531"/>
          <c:y val="4.3713477088716847E-2"/>
          <c:w val="0.85811997010307484"/>
          <c:h val="0.85819332186125741"/>
        </c:manualLayout>
      </c:layout>
      <c:barChart>
        <c:barDir val="bar"/>
        <c:grouping val="stacked"/>
        <c:varyColors val="0"/>
        <c:ser>
          <c:idx val="0"/>
          <c:order val="0"/>
          <c:tx>
            <c:strRef>
              <c:f>Sheet3!$B$41</c:f>
              <c:strCache>
                <c:ptCount val="1"/>
                <c:pt idx="0">
                  <c:v>Iesniegti pirms termiņa</c:v>
                </c:pt>
              </c:strCache>
            </c:strRef>
          </c:tx>
          <c:spPr>
            <a:solidFill>
              <a:srgbClr val="4BACC6">
                <a:lumMod val="60000"/>
                <a:lumOff val="40000"/>
              </a:srgbClr>
            </a:solidFill>
            <a:ln>
              <a:noFill/>
            </a:ln>
            <a:effectLst/>
          </c:spPr>
          <c:invertIfNegative val="0"/>
          <c:dLbls>
            <c:dLbl>
              <c:idx val="0"/>
              <c:layout>
                <c:manualLayout>
                  <c:x val="-1.6243242773461265E-2"/>
                  <c:y val="-0.13885939833295646"/>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fld id="{4290AC55-FBB5-478C-9EAE-D9E6717238B4}" type="VALUE">
                      <a:rPr lang="en-US" sz="1100" b="0">
                        <a:solidFill>
                          <a:sysClr val="windowText" lastClr="000000"/>
                        </a:solidFill>
                      </a:rPr>
                      <a:pPr>
                        <a:defRPr sz="1100" b="0">
                          <a:solidFill>
                            <a:sysClr val="windowText" lastClr="000000"/>
                          </a:solidFill>
                        </a:defRPr>
                      </a:pPr>
                      <a:t>[VALUE]</a:t>
                    </a:fld>
                    <a:r>
                      <a:rPr lang="en-US" sz="1100" b="0">
                        <a:solidFill>
                          <a:sysClr val="windowText" lastClr="000000"/>
                        </a:solidFill>
                      </a:rPr>
                      <a:t> </a:t>
                    </a:r>
                    <a:r>
                      <a:rPr lang="en-US" sz="1100" b="0" dirty="0" smtClean="0">
                        <a:solidFill>
                          <a:sysClr val="windowText" lastClr="000000"/>
                        </a:solidFill>
                      </a:rPr>
                      <a:t>(2)</a:t>
                    </a:r>
                  </a:p>
                </c:rich>
              </c:tx>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0013557907910519E-2"/>
                      <c:h val="8.0637801992123739E-2"/>
                    </c:manualLayout>
                  </c15:layout>
                  <c15:dlblFieldTable/>
                  <c15:showDataLabelsRange val="0"/>
                </c:ext>
                <c:ext xmlns:c16="http://schemas.microsoft.com/office/drawing/2014/chart" uri="{C3380CC4-5D6E-409C-BE32-E72D297353CC}">
                  <c16:uniqueId val="{00000000-329A-48B1-B115-8CEDAD54009C}"/>
                </c:ext>
              </c:extLst>
            </c:dLbl>
            <c:dLbl>
              <c:idx val="1"/>
              <c:layout>
                <c:manualLayout>
                  <c:x val="-4.4150110375275938E-3"/>
                  <c:y val="-0.13079328973557008"/>
                </c:manualLayout>
              </c:layout>
              <c:tx>
                <c:rich>
                  <a:bodyPr/>
                  <a:lstStyle/>
                  <a:p>
                    <a:fld id="{B4081408-8915-40AF-86EA-9A131CFE2077}" type="VALUE">
                      <a:rPr lang="en-US"/>
                      <a:pPr/>
                      <a:t>[VALUE]</a:t>
                    </a:fld>
                    <a:r>
                      <a:rPr lang="en-US"/>
                      <a:t>(3)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29A-48B1-B115-8CEDAD54009C}"/>
                </c:ext>
              </c:extLst>
            </c:dLbl>
            <c:dLbl>
              <c:idx val="2"/>
              <c:layout>
                <c:manualLayout>
                  <c:x val="-9.439980257202619E-4"/>
                  <c:y val="-0.22746497113447658"/>
                </c:manualLayout>
              </c:layout>
              <c:tx>
                <c:rich>
                  <a:bodyPr/>
                  <a:lstStyle/>
                  <a:p>
                    <a:fld id="{185F5691-7071-43F9-B27C-04F0C558E93A}" type="VALUE">
                      <a:rPr lang="en-US" baseline="0">
                        <a:solidFill>
                          <a:sysClr val="windowText" lastClr="000000"/>
                        </a:solidFill>
                      </a:rPr>
                      <a:pPr/>
                      <a:t>[VALUE]</a:t>
                    </a:fld>
                    <a:r>
                      <a:rPr lang="en-US" dirty="0">
                        <a:solidFill>
                          <a:sysClr val="windowText" lastClr="000000"/>
                        </a:solidFill>
                      </a:rPr>
                      <a:t> </a:t>
                    </a:r>
                    <a:r>
                      <a:rPr lang="en-US" dirty="0" smtClean="0">
                        <a:solidFill>
                          <a:sysClr val="windowText" lastClr="000000"/>
                        </a:solidFill>
                      </a:rPr>
                      <a:t>(3</a:t>
                    </a:r>
                    <a:r>
                      <a:rPr lang="en-US" dirty="0">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29A-48B1-B115-8CEDAD54009C}"/>
                </c:ext>
              </c:extLst>
            </c:dLbl>
            <c:dLbl>
              <c:idx val="3"/>
              <c:tx>
                <c:rich>
                  <a:bodyPr/>
                  <a:lstStyle/>
                  <a:p>
                    <a:fld id="{37E492A0-434E-4907-A334-04874DF05189}" type="VALUE">
                      <a:rPr lang="en-US"/>
                      <a:pPr/>
                      <a:t>[VALUE]</a:t>
                    </a:fld>
                    <a:r>
                      <a:rPr lang="en-US"/>
                      <a:t> (37)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9A-48B1-B115-8CEDAD54009C}"/>
                </c:ext>
              </c:extLst>
            </c:dLbl>
            <c:dLbl>
              <c:idx val="4"/>
              <c:tx>
                <c:rich>
                  <a:bodyPr/>
                  <a:lstStyle/>
                  <a:p>
                    <a:fld id="{1057AC4E-40A0-45B5-8907-65DBF5A565E2}" type="VALUE">
                      <a:rPr lang="en-US"/>
                      <a:pPr/>
                      <a:t>[VALUE]</a:t>
                    </a:fld>
                    <a:r>
                      <a:rPr lang="en-US"/>
                      <a:t>(44)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29A-48B1-B115-8CEDAD54009C}"/>
                </c:ext>
              </c:extLst>
            </c:dLbl>
            <c:dLbl>
              <c:idx val="5"/>
              <c:tx>
                <c:rich>
                  <a:bodyPr/>
                  <a:lstStyle/>
                  <a:p>
                    <a:fld id="{BDD855CD-E1FF-481B-98A9-D5ECBA5A9EF6}" type="VALUE">
                      <a:rPr lang="en-US"/>
                      <a:pPr/>
                      <a:t>[VALUE]</a:t>
                    </a:fld>
                    <a:r>
                      <a:rPr lang="en-US"/>
                      <a:t>(54)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9A-48B1-B115-8CEDAD54009C}"/>
                </c:ext>
              </c:extLst>
            </c:dLbl>
            <c:dLbl>
              <c:idx val="6"/>
              <c:layout>
                <c:manualLayout>
                  <c:x val="0"/>
                  <c:y val="-1.689908452203534E-2"/>
                </c:manualLayout>
              </c:layout>
              <c:tx>
                <c:rich>
                  <a:bodyPr/>
                  <a:lstStyle/>
                  <a:p>
                    <a:fld id="{BD496B2E-1212-456D-AE6C-C3FC6FDB25BA}" type="VALUE">
                      <a:rPr lang="en-US"/>
                      <a:pPr/>
                      <a:t>[VALUE]</a:t>
                    </a:fld>
                    <a:r>
                      <a:rPr lang="en-US" dirty="0"/>
                      <a:t> </a:t>
                    </a:r>
                    <a:r>
                      <a:rPr lang="en-US" dirty="0" smtClean="0"/>
                      <a:t>(58)</a:t>
                    </a:r>
                  </a:p>
                  <a:p>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29A-48B1-B115-8CEDAD54009C}"/>
                </c:ext>
              </c:extLst>
            </c:dLbl>
            <c:dLbl>
              <c:idx val="7"/>
              <c:tx>
                <c:rich>
                  <a:bodyPr/>
                  <a:lstStyle/>
                  <a:p>
                    <a:fld id="{D84A5F88-64E2-4A3F-BA16-2C51C0FC8AE0}" type="VALUE">
                      <a:rPr lang="en-US" smtClean="0"/>
                      <a:pPr/>
                      <a:t>[VALUE]</a:t>
                    </a:fld>
                    <a:r>
                      <a:rPr lang="en-US" smtClean="0"/>
                      <a:t>(67)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9A-48B1-B115-8CEDAD54009C}"/>
                </c:ext>
              </c:extLst>
            </c:dLbl>
            <c:dLbl>
              <c:idx val="8"/>
              <c:tx>
                <c:rich>
                  <a:bodyPr/>
                  <a:lstStyle/>
                  <a:p>
                    <a:fld id="{AFBE0B29-BECE-47B2-9400-5687CF042858}" type="VALUE">
                      <a:rPr lang="en-US" smtClean="0"/>
                      <a:pPr/>
                      <a:t>[VALUE]</a:t>
                    </a:fld>
                    <a:r>
                      <a:rPr lang="en-US" smtClean="0"/>
                      <a:t>(100)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1F497D"/>
                      </a:solidFill>
                      <a:round/>
                    </a:ln>
                    <a:effectLst/>
                  </c:spPr>
                </c15:leaderLines>
              </c:ext>
            </c:extLst>
          </c:dLbls>
          <c:cat>
            <c:strRef>
              <c:f>Sheet3!$A$42:$A$44</c:f>
              <c:strCache>
                <c:ptCount val="3"/>
                <c:pt idx="0">
                  <c:v>līdz 
19.02.2018</c:v>
                </c:pt>
                <c:pt idx="1">
                  <c:v>līdz
 09.03.2018</c:v>
                </c:pt>
                <c:pt idx="2">
                  <c:v>līdz
 04.04.2018</c:v>
                </c:pt>
              </c:strCache>
            </c:strRef>
          </c:cat>
          <c:val>
            <c:numRef>
              <c:f>Sheet3!$B$42:$B$44</c:f>
              <c:numCache>
                <c:formatCode>#\ ##0.0</c:formatCode>
                <c:ptCount val="3"/>
                <c:pt idx="0">
                  <c:v>2620626</c:v>
                </c:pt>
                <c:pt idx="1">
                  <c:v>3028626</c:v>
                </c:pt>
                <c:pt idx="2">
                  <c:v>3028626</c:v>
                </c:pt>
              </c:numCache>
            </c:numRef>
          </c:val>
          <c:extLst>
            <c:ext xmlns:c16="http://schemas.microsoft.com/office/drawing/2014/chart" uri="{C3380CC4-5D6E-409C-BE32-E72D297353CC}">
              <c16:uniqueId val="{00000009-329A-48B1-B115-8CEDAD54009C}"/>
            </c:ext>
          </c:extLst>
        </c:ser>
        <c:ser>
          <c:idx val="1"/>
          <c:order val="1"/>
          <c:tx>
            <c:strRef>
              <c:f>Sheet3!$C$41</c:f>
              <c:strCache>
                <c:ptCount val="1"/>
                <c:pt idx="0">
                  <c:v>Iesniegti termiņā</c:v>
                </c:pt>
              </c:strCache>
            </c:strRef>
          </c:tx>
          <c:spPr>
            <a:solidFill>
              <a:srgbClr val="00B050"/>
            </a:solidFill>
            <a:ln>
              <a:noFill/>
            </a:ln>
            <a:effectLst/>
          </c:spPr>
          <c:invertIfNegative val="0"/>
          <c:dLbls>
            <c:dLbl>
              <c:idx val="0"/>
              <c:layout>
                <c:manualLayout>
                  <c:x val="7.4228763623090124E-2"/>
                  <c:y val="0.19450348507761034"/>
                </c:manualLayout>
              </c:layout>
              <c:tx>
                <c:rich>
                  <a:bodyPr/>
                  <a:lstStyle/>
                  <a:p>
                    <a:fld id="{AF2D0AA1-F4FC-40FF-8F4E-74DA94C33EE9}" type="VALUE">
                      <a:rPr lang="en-US" baseline="0">
                        <a:solidFill>
                          <a:schemeClr val="tx1"/>
                        </a:solidFill>
                      </a:rPr>
                      <a:pPr/>
                      <a:t>[VALUE]</a:t>
                    </a:fld>
                    <a:r>
                      <a:rPr lang="en-US" dirty="0">
                        <a:solidFill>
                          <a:schemeClr val="tx1"/>
                        </a:solidFill>
                      </a:rPr>
                      <a:t> </a:t>
                    </a:r>
                    <a:r>
                      <a:rPr lang="en-US" dirty="0" smtClean="0">
                        <a:solidFill>
                          <a:schemeClr val="tx1"/>
                        </a:solidFill>
                      </a:rPr>
                      <a:t>(23)</a:t>
                    </a:r>
                  </a:p>
                </c:rich>
              </c:tx>
              <c:showLegendKey val="0"/>
              <c:showVal val="1"/>
              <c:showCatName val="0"/>
              <c:showSerName val="0"/>
              <c:showPercent val="0"/>
              <c:showBubbleSize val="0"/>
              <c:extLst>
                <c:ext xmlns:c15="http://schemas.microsoft.com/office/drawing/2012/chart" uri="{CE6537A1-D6FC-4f65-9D91-7224C49458BB}">
                  <c15:layout>
                    <c:manualLayout>
                      <c:w val="0.12099685387008741"/>
                      <c:h val="0.11574976968938483"/>
                    </c:manualLayout>
                  </c15:layout>
                  <c15:dlblFieldTable/>
                  <c15:showDataLabelsRange val="0"/>
                </c:ext>
                <c:ext xmlns:c16="http://schemas.microsoft.com/office/drawing/2014/chart" uri="{C3380CC4-5D6E-409C-BE32-E72D297353CC}">
                  <c16:uniqueId val="{0000000A-329A-48B1-B115-8CEDAD54009C}"/>
                </c:ext>
              </c:extLst>
            </c:dLbl>
            <c:dLbl>
              <c:idx val="1"/>
              <c:layout/>
              <c:tx>
                <c:rich>
                  <a:bodyPr/>
                  <a:lstStyle/>
                  <a:p>
                    <a:fld id="{A5F87A64-BE9A-41F0-A4E7-C39AA1C7A1C5}" type="VALUE">
                      <a:rPr lang="en-US"/>
                      <a:pPr/>
                      <a:t>[VALUE]</a:t>
                    </a:fld>
                    <a:r>
                      <a:rPr lang="en-US"/>
                      <a:t>(28)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329A-48B1-B115-8CEDAD54009C}"/>
                </c:ext>
              </c:extLst>
            </c:dLbl>
            <c:dLbl>
              <c:idx val="2"/>
              <c:layout/>
              <c:tx>
                <c:rich>
                  <a:bodyPr/>
                  <a:lstStyle/>
                  <a:p>
                    <a:fld id="{82706E20-213A-41B5-B5A5-A564B22C4B66}" type="VALUE">
                      <a:rPr lang="en-US"/>
                      <a:pPr/>
                      <a:t>[VALUE]</a:t>
                    </a:fld>
                    <a:r>
                      <a:rPr lang="en-US" dirty="0"/>
                      <a:t> (44</a:t>
                    </a:r>
                    <a:r>
                      <a:rPr lang="en-US" dirty="0" smtClean="0"/>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29A-48B1-B115-8CEDAD54009C}"/>
                </c:ext>
              </c:extLst>
            </c:dLbl>
            <c:dLbl>
              <c:idx val="3"/>
              <c:tx>
                <c:rich>
                  <a:bodyPr/>
                  <a:lstStyle/>
                  <a:p>
                    <a:fld id="{03B0C243-739F-479D-A14E-AEE3DD90245D}" type="VALUE">
                      <a:rPr lang="en-US"/>
                      <a:pPr/>
                      <a:t>[VALUE]</a:t>
                    </a:fld>
                    <a:r>
                      <a:rPr lang="en-US"/>
                      <a:t> (50)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29A-48B1-B115-8CEDAD54009C}"/>
                </c:ext>
              </c:extLst>
            </c:dLbl>
            <c:dLbl>
              <c:idx val="4"/>
              <c:tx>
                <c:rich>
                  <a:bodyPr/>
                  <a:lstStyle/>
                  <a:p>
                    <a:fld id="{66096EC4-22F4-415A-812F-543B136629D5}" type="VALUE">
                      <a:rPr lang="en-US"/>
                      <a:pPr/>
                      <a:t>[VALUE]</a:t>
                    </a:fld>
                    <a:r>
                      <a:rPr lang="en-US"/>
                      <a:t>(70)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29A-48B1-B115-8CEDAD54009C}"/>
                </c:ext>
              </c:extLst>
            </c:dLbl>
            <c:dLbl>
              <c:idx val="5"/>
              <c:tx>
                <c:rich>
                  <a:bodyPr/>
                  <a:lstStyle/>
                  <a:p>
                    <a:fld id="{F39F1CCC-5297-4865-A08C-F83353BCB13F}"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29A-48B1-B115-8CEDAD54009C}"/>
                </c:ext>
              </c:extLst>
            </c:dLbl>
            <c:dLbl>
              <c:idx val="6"/>
              <c:tx>
                <c:rich>
                  <a:bodyPr/>
                  <a:lstStyle/>
                  <a:p>
                    <a:fld id="{EAB0DF5D-6A95-4BDB-9FAC-97DF6973D7D9}" type="VALUE">
                      <a:rPr lang="en-US"/>
                      <a:pPr/>
                      <a:t>[VALUE]</a:t>
                    </a:fld>
                    <a:r>
                      <a:rPr lang="en-US" baseline="0" dirty="0"/>
                      <a:t> ( </a:t>
                    </a:r>
                    <a:r>
                      <a:rPr lang="en-US" baseline="0" dirty="0" smtClean="0"/>
                      <a:t>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329A-48B1-B115-8CEDAD54009C}"/>
                </c:ext>
              </c:extLst>
            </c:dLbl>
            <c:dLbl>
              <c:idx val="7"/>
              <c:tx>
                <c:rich>
                  <a:bodyPr/>
                  <a:lstStyle/>
                  <a:p>
                    <a:fld id="{B19D1258-68F4-4E0F-AA0F-14F0AC60C17F}" type="VALUE">
                      <a:rPr lang="en-US" smtClean="0"/>
                      <a:pPr/>
                      <a:t>[VALUE]</a:t>
                    </a:fld>
                    <a:r>
                      <a:rPr lang="en-US" smtClean="0"/>
                      <a:t>(115)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29A-48B1-B115-8CEDAD54009C}"/>
                </c:ext>
              </c:extLst>
            </c:dLbl>
            <c:dLbl>
              <c:idx val="8"/>
              <c:tx>
                <c:rich>
                  <a:bodyPr/>
                  <a:lstStyle/>
                  <a:p>
                    <a:fld id="{3A709BF3-1CA9-41DB-A389-FC4C74E1628A}" type="VALUE">
                      <a:rPr lang="en-US" smtClean="0"/>
                      <a:pPr/>
                      <a:t>[VALUE]</a:t>
                    </a:fld>
                    <a:r>
                      <a:rPr lang="en-US" smtClean="0"/>
                      <a:t>(122)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Sheet3!$A$42:$A$44</c:f>
              <c:strCache>
                <c:ptCount val="3"/>
                <c:pt idx="0">
                  <c:v>līdz 
19.02.2018</c:v>
                </c:pt>
                <c:pt idx="1">
                  <c:v>līdz
 09.03.2018</c:v>
                </c:pt>
                <c:pt idx="2">
                  <c:v>līdz
 04.04.2018</c:v>
                </c:pt>
              </c:strCache>
            </c:strRef>
          </c:cat>
          <c:val>
            <c:numRef>
              <c:f>Sheet3!$C$42:$C$44</c:f>
              <c:numCache>
                <c:formatCode>#\ ##0.0</c:formatCode>
                <c:ptCount val="3"/>
                <c:pt idx="0">
                  <c:v>13578411.74</c:v>
                </c:pt>
                <c:pt idx="1">
                  <c:v>336527667</c:v>
                </c:pt>
                <c:pt idx="2">
                  <c:v>374715551.14000005</c:v>
                </c:pt>
              </c:numCache>
            </c:numRef>
          </c:val>
          <c:extLst>
            <c:ext xmlns:c16="http://schemas.microsoft.com/office/drawing/2014/chart" uri="{C3380CC4-5D6E-409C-BE32-E72D297353CC}">
              <c16:uniqueId val="{00000013-329A-48B1-B115-8CEDAD54009C}"/>
            </c:ext>
          </c:extLst>
        </c:ser>
        <c:ser>
          <c:idx val="2"/>
          <c:order val="2"/>
          <c:tx>
            <c:strRef>
              <c:f>Sheet3!$D$41</c:f>
              <c:strCache>
                <c:ptCount val="1"/>
                <c:pt idx="0">
                  <c:v>Iesniegti ar kavējumu</c:v>
                </c:pt>
              </c:strCache>
            </c:strRef>
          </c:tx>
          <c:spPr>
            <a:solidFill>
              <a:srgbClr val="FFC000"/>
            </a:solidFill>
            <a:ln>
              <a:noFill/>
            </a:ln>
            <a:effectLst/>
          </c:spPr>
          <c:invertIfNegative val="0"/>
          <c:dLbls>
            <c:dLbl>
              <c:idx val="0"/>
              <c:layout>
                <c:manualLayout>
                  <c:x val="4.2912951278441192E-2"/>
                  <c:y val="-0.12734099167373769"/>
                </c:manualLayout>
              </c:layout>
              <c:tx>
                <c:rich>
                  <a:bodyPr/>
                  <a:lstStyle/>
                  <a:p>
                    <a:fld id="{06788063-DAF5-4BE9-ACFB-2B567224A93C}" type="VALUE">
                      <a:rPr lang="en-US" baseline="0" smtClean="0">
                        <a:solidFill>
                          <a:schemeClr val="tx1"/>
                        </a:solidFill>
                      </a:rPr>
                      <a:pPr/>
                      <a:t>[VALUE]</a:t>
                    </a:fld>
                    <a:r>
                      <a:rPr lang="en-US" baseline="0" smtClean="0">
                        <a:solidFill>
                          <a:schemeClr val="tx1"/>
                        </a:solidFill>
                      </a:rPr>
                      <a:t> </a:t>
                    </a:r>
                    <a:r>
                      <a:rPr lang="en-US" baseline="0"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manualLayout>
                      <c:w val="0.10116111313900331"/>
                      <c:h val="0.11883749630633919"/>
                    </c:manualLayout>
                  </c15:layout>
                  <c15:dlblFieldTable/>
                  <c15:showDataLabelsRange val="0"/>
                </c:ext>
                <c:ext xmlns:c16="http://schemas.microsoft.com/office/drawing/2014/chart" uri="{C3380CC4-5D6E-409C-BE32-E72D297353CC}">
                  <c16:uniqueId val="{00000014-329A-48B1-B115-8CEDAD54009C}"/>
                </c:ext>
              </c:extLst>
            </c:dLbl>
            <c:dLbl>
              <c:idx val="1"/>
              <c:layout>
                <c:manualLayout>
                  <c:x val="2.2075055187637158E-3"/>
                  <c:y val="0.13647995450668182"/>
                </c:manualLayout>
              </c:layout>
              <c:tx>
                <c:rich>
                  <a:bodyPr/>
                  <a:lstStyle/>
                  <a:p>
                    <a:fld id="{F32AF3F7-959D-4930-8764-319B2E5C3D93}" type="VALUE">
                      <a:rPr lang="en-US"/>
                      <a:pPr/>
                      <a:t>[VALUE]</a:t>
                    </a:fld>
                    <a:r>
                      <a:rPr lang="en-US"/>
                      <a:t>(4)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329A-48B1-B115-8CEDAD54009C}"/>
                </c:ext>
              </c:extLst>
            </c:dLbl>
            <c:dLbl>
              <c:idx val="2"/>
              <c:layout>
                <c:manualLayout>
                  <c:x val="-1.1378213484905409E-3"/>
                  <c:y val="0.13871342567820194"/>
                </c:manualLayout>
              </c:layout>
              <c:tx>
                <c:rich>
                  <a:bodyPr/>
                  <a:lstStyle/>
                  <a:p>
                    <a:fld id="{63C0C2D8-A259-4340-A84A-997E9E15B3F3}" type="VALUE">
                      <a:rPr lang="en-US" dirty="0" smtClean="0"/>
                      <a:pPr/>
                      <a:t>[VALUE]</a:t>
                    </a:fld>
                    <a:r>
                      <a:rPr lang="en-US" dirty="0" smtClean="0"/>
                      <a:t>(7)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6-329A-48B1-B115-8CEDAD54009C}"/>
                </c:ext>
              </c:extLst>
            </c:dLbl>
            <c:dLbl>
              <c:idx val="3"/>
              <c:tx>
                <c:rich>
                  <a:bodyPr/>
                  <a:lstStyle/>
                  <a:p>
                    <a:fld id="{BD74D4A8-7BD0-490A-8A2C-0CFE5F4C09F7}" type="VALUE">
                      <a:rPr lang="en-US"/>
                      <a:pPr/>
                      <a:t>[VALUE]</a:t>
                    </a:fld>
                    <a:r>
                      <a:rPr lang="en-US"/>
                      <a:t> (72)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29A-48B1-B115-8CEDAD54009C}"/>
                </c:ext>
              </c:extLst>
            </c:dLbl>
            <c:dLbl>
              <c:idx val="4"/>
              <c:tx>
                <c:rich>
                  <a:bodyPr/>
                  <a:lstStyle/>
                  <a:p>
                    <a:fld id="{A327164D-1D29-47F2-B304-8A6A82210880}" type="VALUE">
                      <a:rPr lang="en-US"/>
                      <a:pPr/>
                      <a:t>[VALUE]</a:t>
                    </a:fld>
                    <a:r>
                      <a:rPr lang="en-US"/>
                      <a:t>(108)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329A-48B1-B115-8CEDAD54009C}"/>
                </c:ext>
              </c:extLst>
            </c:dLbl>
            <c:dLbl>
              <c:idx val="5"/>
              <c:tx>
                <c:rich>
                  <a:bodyPr/>
                  <a:lstStyle/>
                  <a:p>
                    <a:fld id="{D2B89BEF-57DE-4AFF-81EA-E3A9DF22F0BD}" type="VALUE">
                      <a:rPr lang="en-US"/>
                      <a:pPr/>
                      <a:t>[VALUE]</a:t>
                    </a:fld>
                    <a:r>
                      <a:rPr lang="en-US"/>
                      <a:t>(149)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29A-48B1-B115-8CEDAD54009C}"/>
                </c:ext>
              </c:extLst>
            </c:dLbl>
            <c:dLbl>
              <c:idx val="6"/>
              <c:tx>
                <c:rich>
                  <a:bodyPr/>
                  <a:lstStyle/>
                  <a:p>
                    <a:fld id="{2BA6FE11-2B02-4E2E-9E82-5C79A9BDEECA}" type="VALUE">
                      <a:rPr lang="en-US"/>
                      <a:pPr/>
                      <a:t>[VALUE]</a:t>
                    </a:fld>
                    <a:r>
                      <a:rPr lang="en-US" dirty="0"/>
                      <a:t> (</a:t>
                    </a:r>
                    <a:r>
                      <a:rPr lang="en-US" dirty="0" smtClean="0"/>
                      <a:t>163)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329A-48B1-B115-8CEDAD54009C}"/>
                </c:ext>
              </c:extLst>
            </c:dLbl>
            <c:dLbl>
              <c:idx val="7"/>
              <c:tx>
                <c:rich>
                  <a:bodyPr/>
                  <a:lstStyle/>
                  <a:p>
                    <a:fld id="{312B9830-7979-429A-BE5A-C5648600A508}" type="VALUE">
                      <a:rPr lang="en-US" smtClean="0"/>
                      <a:pPr/>
                      <a:t>[VALUE]</a:t>
                    </a:fld>
                    <a:r>
                      <a:rPr lang="en-US" smtClean="0"/>
                      <a:t>(199)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29A-48B1-B115-8CEDAD54009C}"/>
                </c:ext>
              </c:extLst>
            </c:dLbl>
            <c:dLbl>
              <c:idx val="8"/>
              <c:tx>
                <c:rich>
                  <a:bodyPr/>
                  <a:lstStyle/>
                  <a:p>
                    <a:fld id="{3ECCA163-1D3C-45C7-A0DF-2FFD5B3F37DB}" type="VALUE">
                      <a:rPr lang="en-US" smtClean="0"/>
                      <a:pPr/>
                      <a:t>[VALUE]</a:t>
                    </a:fld>
                    <a:r>
                      <a:rPr lang="en-US" smtClean="0"/>
                      <a:t>(213)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strRef>
              <c:f>Sheet3!$A$42:$A$44</c:f>
              <c:strCache>
                <c:ptCount val="3"/>
                <c:pt idx="0">
                  <c:v>līdz 
19.02.2018</c:v>
                </c:pt>
                <c:pt idx="1">
                  <c:v>līdz
 09.03.2018</c:v>
                </c:pt>
                <c:pt idx="2">
                  <c:v>līdz
 04.04.2018</c:v>
                </c:pt>
              </c:strCache>
            </c:strRef>
          </c:cat>
          <c:val>
            <c:numRef>
              <c:f>Sheet3!$D$42:$D$44</c:f>
              <c:numCache>
                <c:formatCode>#\ ##0.0</c:formatCode>
                <c:ptCount val="3"/>
                <c:pt idx="0">
                  <c:v>10682544.415123755</c:v>
                </c:pt>
                <c:pt idx="1">
                  <c:v>11099939</c:v>
                </c:pt>
                <c:pt idx="2">
                  <c:v>12164182.915123755</c:v>
                </c:pt>
              </c:numCache>
            </c:numRef>
          </c:val>
          <c:extLst>
            <c:ext xmlns:c16="http://schemas.microsoft.com/office/drawing/2014/chart" uri="{C3380CC4-5D6E-409C-BE32-E72D297353CC}">
              <c16:uniqueId val="{0000001D-329A-48B1-B115-8CEDAD54009C}"/>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7.8790912725313272E-2"/>
                  <c:y val="3.8782569397368578E-3"/>
                </c:manualLayout>
              </c:layout>
              <c:tx>
                <c:rich>
                  <a:bodyPr/>
                  <a:lstStyle/>
                  <a:p>
                    <a:fld id="{47E3069E-B716-47CD-AA70-5EFB626AFF04}" type="VALUE">
                      <a:rPr lang="en-US">
                        <a:solidFill>
                          <a:schemeClr val="tx1"/>
                        </a:solidFill>
                      </a:rPr>
                      <a:pPr/>
                      <a:t>[VALUE]</a:t>
                    </a:fld>
                    <a:r>
                      <a:rPr lang="en-US" dirty="0">
                        <a:solidFill>
                          <a:srgbClr val="FF0000"/>
                        </a:solidFill>
                      </a:rPr>
                      <a:t> </a:t>
                    </a:r>
                    <a:r>
                      <a:rPr lang="en-US" dirty="0">
                        <a:solidFill>
                          <a:schemeClr val="tx1"/>
                        </a:solidFill>
                      </a:rPr>
                      <a:t>(</a:t>
                    </a:r>
                    <a:r>
                      <a:rPr lang="en-US" dirty="0" smtClean="0">
                        <a:solidFill>
                          <a:schemeClr val="tx1"/>
                        </a:solidFill>
                      </a:rPr>
                      <a:t>2)</a:t>
                    </a:r>
                  </a:p>
                </c:rich>
              </c:tx>
              <c:showLegendKey val="0"/>
              <c:showVal val="1"/>
              <c:showCatName val="0"/>
              <c:showSerName val="0"/>
              <c:showPercent val="0"/>
              <c:showBubbleSize val="0"/>
              <c:extLst>
                <c:ext xmlns:c15="http://schemas.microsoft.com/office/drawing/2012/chart" uri="{CE6537A1-D6FC-4f65-9D91-7224C49458BB}">
                  <c15:layout>
                    <c:manualLayout>
                      <c:w val="0.10120926109401887"/>
                      <c:h val="0.16646886026663885"/>
                    </c:manualLayout>
                  </c15:layout>
                  <c15:dlblFieldTable/>
                  <c15:showDataLabelsRange val="0"/>
                </c:ext>
                <c:ext xmlns:c16="http://schemas.microsoft.com/office/drawing/2014/chart" uri="{C3380CC4-5D6E-409C-BE32-E72D297353CC}">
                  <c16:uniqueId val="{0000001E-329A-48B1-B115-8CEDAD54009C}"/>
                </c:ext>
              </c:extLst>
            </c:dLbl>
            <c:dLbl>
              <c:idx val="1"/>
              <c:layout/>
              <c:tx>
                <c:rich>
                  <a:bodyPr/>
                  <a:lstStyle/>
                  <a:p>
                    <a:fld id="{4135235D-ECFC-4532-B0D6-7DFFC968E476}" type="VALUE">
                      <a:rPr lang="en-US"/>
                      <a:pPr/>
                      <a:t>[VALUE]</a:t>
                    </a:fld>
                    <a:r>
                      <a:rPr lang="en-US"/>
                      <a:t>(8)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329A-48B1-B115-8CEDAD54009C}"/>
                </c:ext>
              </c:extLst>
            </c:dLbl>
            <c:dLbl>
              <c:idx val="2"/>
              <c:layout>
                <c:manualLayout>
                  <c:x val="3.8930752444904814E-3"/>
                  <c:y val="4.1912595828236809E-3"/>
                </c:manualLayout>
              </c:layout>
              <c:tx>
                <c:rich>
                  <a:bodyPr/>
                  <a:lstStyle/>
                  <a:p>
                    <a:fld id="{CDF505CE-5447-4639-907C-B8B4773E981B}" type="VALUE">
                      <a:rPr lang="en-US"/>
                      <a:pPr/>
                      <a:t>[VALUE]</a:t>
                    </a:fld>
                    <a:r>
                      <a:rPr lang="en-US" dirty="0"/>
                      <a:t> </a:t>
                    </a:r>
                    <a:r>
                      <a:rPr lang="en-US" dirty="0" smtClean="0"/>
                      <a:t>(30)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0-329A-48B1-B115-8CEDAD54009C}"/>
                </c:ext>
              </c:extLst>
            </c:dLbl>
            <c:dLbl>
              <c:idx val="3"/>
              <c:tx>
                <c:rich>
                  <a:bodyPr/>
                  <a:lstStyle/>
                  <a:p>
                    <a:fld id="{1061AABA-C204-4B98-8628-835E3B397333}" type="VALUE">
                      <a:rPr lang="en-US" baseline="0">
                        <a:solidFill>
                          <a:schemeClr val="bg1"/>
                        </a:solidFill>
                      </a:rPr>
                      <a:pPr/>
                      <a:t>[VALUE]</a:t>
                    </a:fld>
                    <a:r>
                      <a:rPr lang="en-US" baseline="0">
                        <a:solidFill>
                          <a:schemeClr val="bg1"/>
                        </a:solidFill>
                      </a:rPr>
                      <a:t> (90)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329A-48B1-B115-8CEDAD54009C}"/>
                </c:ext>
              </c:extLst>
            </c:dLbl>
            <c:dLbl>
              <c:idx val="4"/>
              <c:tx>
                <c:rich>
                  <a:bodyPr/>
                  <a:lstStyle/>
                  <a:p>
                    <a:fld id="{A5CF70FA-12E6-4D59-A95F-323B9777926A}"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329A-48B1-B115-8CEDAD54009C}"/>
                </c:ext>
              </c:extLst>
            </c:dLbl>
            <c:dLbl>
              <c:idx val="5"/>
              <c:tx>
                <c:rich>
                  <a:bodyPr/>
                  <a:lstStyle/>
                  <a:p>
                    <a:fld id="{1042DA2F-C5FB-4B84-9FC2-4BDBE6488C95}" type="VALUE">
                      <a:rPr lang="en-US"/>
                      <a:pPr/>
                      <a:t>[VALUE]</a:t>
                    </a:fld>
                    <a:r>
                      <a:rPr lang="en-US"/>
                      <a:t>(93)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329A-48B1-B115-8CEDAD54009C}"/>
                </c:ext>
              </c:extLst>
            </c:dLbl>
            <c:dLbl>
              <c:idx val="6"/>
              <c:tx>
                <c:rich>
                  <a:bodyPr/>
                  <a:lstStyle/>
                  <a:p>
                    <a:fld id="{1ADB348E-BAF0-4320-A609-37D153BF51A5}" type="VALUE">
                      <a:rPr lang="en-US" baseline="0">
                        <a:solidFill>
                          <a:schemeClr val="bg1"/>
                        </a:solidFill>
                      </a:rPr>
                      <a:pPr/>
                      <a:t>[VALUE]</a:t>
                    </a:fld>
                    <a:r>
                      <a:rPr lang="en-US" baseline="0" dirty="0">
                        <a:solidFill>
                          <a:schemeClr val="bg1"/>
                        </a:solidFill>
                      </a:rPr>
                      <a:t> </a:t>
                    </a:r>
                    <a:r>
                      <a:rPr lang="en-US" baseline="0" dirty="0" smtClean="0">
                        <a:solidFill>
                          <a:schemeClr val="bg1"/>
                        </a:solidFill>
                      </a:rPr>
                      <a:t>(96)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329A-48B1-B115-8CEDAD54009C}"/>
                </c:ext>
              </c:extLst>
            </c:dLbl>
            <c:dLbl>
              <c:idx val="7"/>
              <c:tx>
                <c:rich>
                  <a:bodyPr/>
                  <a:lstStyle/>
                  <a:p>
                    <a:fld id="{58B4E652-4F88-4954-B6DD-262852DEBA2C}" type="VALUE">
                      <a:rPr lang="en-US" smtClean="0"/>
                      <a:pPr/>
                      <a:t>[VALUE]</a:t>
                    </a:fld>
                    <a:r>
                      <a:rPr lang="en-US" dirty="0" smtClean="0">
                        <a:solidFill>
                          <a:schemeClr val="bg1"/>
                        </a:solidFill>
                      </a:rPr>
                      <a:t>(72)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329A-48B1-B115-8CEDAD54009C}"/>
                </c:ext>
              </c:extLst>
            </c:dLbl>
            <c:dLbl>
              <c:idx val="8"/>
              <c:tx>
                <c:rich>
                  <a:bodyPr/>
                  <a:lstStyle/>
                  <a:p>
                    <a:fld id="{253265F6-C6A0-4315-B1CC-5A9BAFD967B3}" type="VALUE">
                      <a:rPr lang="en-US" smtClean="0"/>
                      <a:pPr/>
                      <a:t>[VALUE]</a:t>
                    </a:fld>
                    <a:r>
                      <a:rPr lang="en-US" smtClean="0"/>
                      <a:t>(73)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329A-48B1-B115-8CEDAD54009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Sheet3!$A$42:$A$44</c:f>
              <c:strCache>
                <c:ptCount val="3"/>
                <c:pt idx="0">
                  <c:v>līdz 
19.02.2018</c:v>
                </c:pt>
                <c:pt idx="1">
                  <c:v>līdz
 09.03.2018</c:v>
                </c:pt>
                <c:pt idx="2">
                  <c:v>līdz
 04.04.2018</c:v>
                </c:pt>
              </c:strCache>
            </c:strRef>
          </c:cat>
          <c:val>
            <c:numRef>
              <c:f>Sheet3!$E$42:$E$44</c:f>
              <c:numCache>
                <c:formatCode>#\ ##0.0</c:formatCode>
                <c:ptCount val="3"/>
                <c:pt idx="0">
                  <c:v>886413</c:v>
                </c:pt>
                <c:pt idx="1">
                  <c:v>51660577</c:v>
                </c:pt>
                <c:pt idx="2">
                  <c:v>81544775.649999991</c:v>
                </c:pt>
              </c:numCache>
            </c:numRef>
          </c:val>
          <c:extLst>
            <c:ext xmlns:c16="http://schemas.microsoft.com/office/drawing/2014/chart" uri="{C3380CC4-5D6E-409C-BE32-E72D297353CC}">
              <c16:uniqueId val="{00000027-329A-48B1-B115-8CEDAD54009C}"/>
            </c:ext>
          </c:extLst>
        </c:ser>
        <c:dLbls>
          <c:showLegendKey val="0"/>
          <c:showVal val="0"/>
          <c:showCatName val="0"/>
          <c:showSerName val="0"/>
          <c:showPercent val="0"/>
          <c:showBubbleSize val="0"/>
        </c:dLbls>
        <c:gapWidth val="150"/>
        <c:overlap val="100"/>
        <c:axId val="122516952"/>
        <c:axId val="122498488"/>
      </c:barChart>
      <c:catAx>
        <c:axId val="122516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22498488"/>
        <c:crosses val="autoZero"/>
        <c:auto val="1"/>
        <c:lblAlgn val="ctr"/>
        <c:lblOffset val="100"/>
        <c:noMultiLvlLbl val="0"/>
      </c:catAx>
      <c:valAx>
        <c:axId val="122498488"/>
        <c:scaling>
          <c:orientation val="minMax"/>
        </c:scaling>
        <c:delete val="1"/>
        <c:axPos val="t"/>
        <c:numFmt formatCode="#\ ##0.0" sourceLinked="1"/>
        <c:majorTickMark val="none"/>
        <c:minorTickMark val="none"/>
        <c:tickLblPos val="nextTo"/>
        <c:crossAx val="122516952"/>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mn-cs"/>
                  </a:defRPr>
                </a:pPr>
                <a:endParaRPr lang="lv-LV"/>
              </a:p>
            </c:txPr>
          </c:dispUnitsLbl>
        </c:dispUnits>
      </c:valAx>
      <c:spPr>
        <a:noFill/>
        <a:ln>
          <a:noFill/>
        </a:ln>
        <a:effectLst/>
      </c:spPr>
    </c:plotArea>
    <c:legend>
      <c:legendPos val="b"/>
      <c:layout>
        <c:manualLayout>
          <c:xMode val="edge"/>
          <c:yMode val="edge"/>
          <c:x val="0.15092887275794745"/>
          <c:y val="0.84888113751206162"/>
          <c:w val="0.84907110948879738"/>
          <c:h val="0.151118862487938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legend>
    <c:plotVisOnly val="1"/>
    <c:dispBlanksAs val="gap"/>
    <c:showDLblsOverMax val="0"/>
  </c:chart>
  <c:spPr>
    <a:gradFill flip="none" rotWithShape="1">
      <a:gsLst>
        <a:gs pos="100000">
          <a:sysClr val="window" lastClr="FFFFFF"/>
        </a:gs>
        <a:gs pos="27000">
          <a:srgbClr val="E4E8EC"/>
        </a:gs>
        <a:gs pos="0">
          <a:srgbClr val="4F81BD">
            <a:lumMod val="20000"/>
            <a:lumOff val="80000"/>
            <a:shade val="67500"/>
            <a:satMod val="115000"/>
          </a:srgbClr>
        </a:gs>
        <a:gs pos="11000">
          <a:srgbClr val="4F81BD">
            <a:lumMod val="20000"/>
            <a:lumOff val="80000"/>
            <a:shade val="100000"/>
            <a:satMod val="115000"/>
          </a:srgbClr>
        </a:gs>
      </a:gsLst>
      <a:lin ang="13500000" scaled="1"/>
      <a:tileRect/>
    </a:gradFill>
    <a:ln w="9525" cap="flat" cmpd="sng" algn="ctr">
      <a:noFill/>
      <a:round/>
    </a:ln>
    <a:effectLst/>
  </c:spPr>
  <c:txPr>
    <a:bodyPr/>
    <a:lstStyle/>
    <a:p>
      <a:pPr>
        <a:defRPr sz="1200" b="1" baseline="0">
          <a:solidFill>
            <a:schemeClr val="tx1"/>
          </a:solidFill>
          <a:latin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7734493714601"/>
          <c:y val="6.2671410670747441E-2"/>
          <c:w val="0.66868956347561814"/>
          <c:h val="0.77793567371148553"/>
        </c:manualLayout>
      </c:layout>
      <c:barChart>
        <c:barDir val="col"/>
        <c:grouping val="stacked"/>
        <c:varyColors val="0"/>
        <c:ser>
          <c:idx val="0"/>
          <c:order val="3"/>
          <c:tx>
            <c:strRef>
              <c:f>grafiki!$B$29</c:f>
              <c:strCache>
                <c:ptCount val="1"/>
                <c:pt idx="0">
                  <c:v>Ar neizpildi virs 25% </c:v>
                </c:pt>
              </c:strCache>
            </c:strRef>
          </c:tx>
          <c:spPr>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07728A6B-A572-4B29-91CE-15DC7605583D}" type="VALUE">
                      <a:rPr lang="en-US"/>
                      <a:pPr/>
                      <a:t>[VALUE]</a:t>
                    </a:fld>
                    <a:r>
                      <a:rPr lang="en-US"/>
                      <a:t>(158)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E54E-45CA-9CBA-375F6ED567A4}"/>
                </c:ext>
              </c:extLst>
            </c:dLbl>
            <c:dLbl>
              <c:idx val="1"/>
              <c:layout/>
              <c:tx>
                <c:rich>
                  <a:bodyPr/>
                  <a:lstStyle/>
                  <a:p>
                    <a:fld id="{DD81A1F4-B583-4F54-BE87-223956C40188}" type="VALUE">
                      <a:rPr lang="en-US"/>
                      <a:pPr/>
                      <a:t>[VALUE]</a:t>
                    </a:fld>
                    <a:r>
                      <a:rPr lang="en-US"/>
                      <a:t>(251)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54E-45CA-9CBA-375F6ED567A4}"/>
                </c:ext>
              </c:extLst>
            </c:dLbl>
            <c:dLbl>
              <c:idx val="2"/>
              <c:layout/>
              <c:tx>
                <c:rich>
                  <a:bodyPr/>
                  <a:lstStyle/>
                  <a:p>
                    <a:fld id="{BB08B9F2-3F05-40B5-8932-857EFBB0CE2E}" type="VALUE">
                      <a:rPr lang="en-US"/>
                      <a:pPr/>
                      <a:t>[VALUE]</a:t>
                    </a:fld>
                    <a:r>
                      <a:rPr lang="en-US"/>
                      <a:t>(346)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E54E-45CA-9CBA-375F6ED567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grafiki!$A$30:$A$32</c:f>
              <c:strCache>
                <c:ptCount val="3"/>
                <c:pt idx="0">
                  <c:v>Javāris</c:v>
                </c:pt>
                <c:pt idx="1">
                  <c:v>Februāris</c:v>
                </c:pt>
                <c:pt idx="2">
                  <c:v>Marts</c:v>
                </c:pt>
              </c:strCache>
            </c:strRef>
          </c:cat>
          <c:val>
            <c:numRef>
              <c:f>grafiki!$B$30:$B$32</c:f>
              <c:numCache>
                <c:formatCode>#,##0</c:formatCode>
                <c:ptCount val="3"/>
                <c:pt idx="0">
                  <c:v>-43581400</c:v>
                </c:pt>
                <c:pt idx="1">
                  <c:v>-65932721.292832941</c:v>
                </c:pt>
                <c:pt idx="2" formatCode="#\ ##0.0">
                  <c:v>-80616716.33533299</c:v>
                </c:pt>
              </c:numCache>
            </c:numRef>
          </c:val>
          <c:extLst>
            <c:ext xmlns:c16="http://schemas.microsoft.com/office/drawing/2014/chart" uri="{C3380CC4-5D6E-409C-BE32-E72D297353CC}">
              <c16:uniqueId val="{00000003-E54E-45CA-9CBA-375F6ED567A4}"/>
            </c:ext>
          </c:extLst>
        </c:ser>
        <c:ser>
          <c:idx val="1"/>
          <c:order val="4"/>
          <c:tx>
            <c:strRef>
              <c:f>grafiki!$C$29</c:f>
              <c:strCache>
                <c:ptCount val="1"/>
                <c:pt idx="0">
                  <c:v>Ar neizpildi zem 25% </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745163073521283E-2"/>
                  <c:y val="-4.2911867037893736E-2"/>
                </c:manualLayout>
              </c:layout>
              <c:tx>
                <c:rich>
                  <a:bodyPr/>
                  <a:lstStyle/>
                  <a:p>
                    <a:fld id="{A74A0B2E-909A-4F7D-9FCD-CAA4E42E9018}" type="VALUE">
                      <a:rPr lang="en-US"/>
                      <a:pPr/>
                      <a:t>[VALUE]</a:t>
                    </a:fld>
                    <a:r>
                      <a:rPr lang="en-US"/>
                      <a:t>(89)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E54E-45CA-9CBA-375F6ED567A4}"/>
                </c:ext>
              </c:extLst>
            </c:dLbl>
            <c:dLbl>
              <c:idx val="1"/>
              <c:layout>
                <c:manualLayout>
                  <c:x val="1.3157894736842025E-2"/>
                  <c:y val="-3.8726333907056799E-2"/>
                </c:manualLayout>
              </c:layout>
              <c:tx>
                <c:rich>
                  <a:bodyPr/>
                  <a:lstStyle/>
                  <a:p>
                    <a:fld id="{4CB5FC78-1EA4-472A-8C19-395EC49E35CB}" type="VALUE">
                      <a:rPr lang="en-US"/>
                      <a:pPr/>
                      <a:t>[VALUE]</a:t>
                    </a:fld>
                    <a:r>
                      <a:rPr lang="en-US"/>
                      <a:t>(144)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54E-45CA-9CBA-375F6ED567A4}"/>
                </c:ext>
              </c:extLst>
            </c:dLbl>
            <c:dLbl>
              <c:idx val="2"/>
              <c:layout>
                <c:manualLayout>
                  <c:x val="9.0657822001105587E-2"/>
                  <c:y val="-2.7586200238645973E-2"/>
                </c:manualLayout>
              </c:layout>
              <c:tx>
                <c:rich>
                  <a:bodyPr/>
                  <a:lstStyle/>
                  <a:p>
                    <a:fld id="{1FDE30EC-F289-483D-8BE4-1350DB2033A3}" type="VALUE">
                      <a:rPr lang="en-US"/>
                      <a:pPr/>
                      <a:t>[VALUE]</a:t>
                    </a:fld>
                    <a:r>
                      <a:rPr lang="en-US"/>
                      <a:t>(221)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E54E-45CA-9CBA-375F6ED567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C000"/>
                      </a:solidFill>
                    </a:ln>
                    <a:effectLst/>
                  </c:spPr>
                </c15:leaderLines>
              </c:ext>
            </c:extLst>
          </c:dLbls>
          <c:cat>
            <c:strRef>
              <c:f>grafiki!$A$30:$A$32</c:f>
              <c:strCache>
                <c:ptCount val="3"/>
                <c:pt idx="0">
                  <c:v>Javāris</c:v>
                </c:pt>
                <c:pt idx="1">
                  <c:v>Februāris</c:v>
                </c:pt>
                <c:pt idx="2">
                  <c:v>Marts</c:v>
                </c:pt>
              </c:strCache>
            </c:strRef>
          </c:cat>
          <c:val>
            <c:numRef>
              <c:f>grafiki!$C$30:$C$32</c:f>
              <c:numCache>
                <c:formatCode>#,##0</c:formatCode>
                <c:ptCount val="3"/>
                <c:pt idx="0">
                  <c:v>-1769451</c:v>
                </c:pt>
                <c:pt idx="1">
                  <c:v>-3518603.899999999</c:v>
                </c:pt>
                <c:pt idx="2" formatCode="#\ ##0.0">
                  <c:v>-4317431.8899999959</c:v>
                </c:pt>
              </c:numCache>
            </c:numRef>
          </c:val>
          <c:extLst>
            <c:ext xmlns:c16="http://schemas.microsoft.com/office/drawing/2014/chart" uri="{C3380CC4-5D6E-409C-BE32-E72D297353CC}">
              <c16:uniqueId val="{00000007-E54E-45CA-9CBA-375F6ED567A4}"/>
            </c:ext>
          </c:extLst>
        </c:ser>
        <c:ser>
          <c:idx val="2"/>
          <c:order val="5"/>
          <c:tx>
            <c:strRef>
              <c:f>grafiki!$D$29</c:f>
              <c:strCache>
                <c:ptCount val="1"/>
                <c:pt idx="0">
                  <c:v>Plānotajā termiņā iesniegtie</c:v>
                </c:pt>
              </c:strCache>
            </c:strRef>
          </c:tx>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A70D6BDB-9332-409C-BDFA-66117E7375DD}" type="VALUE">
                      <a:rPr lang="en-US"/>
                      <a:pPr/>
                      <a:t>[VALUE]</a:t>
                    </a:fld>
                    <a:r>
                      <a:rPr lang="en-US"/>
                      <a:t>(362)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E54E-45CA-9CBA-375F6ED567A4}"/>
                </c:ext>
              </c:extLst>
            </c:dLbl>
            <c:dLbl>
              <c:idx val="1"/>
              <c:layout/>
              <c:tx>
                <c:rich>
                  <a:bodyPr/>
                  <a:lstStyle/>
                  <a:p>
                    <a:fld id="{74151DC5-CD5B-48ED-9A42-EC7EA2FAAAF8}" type="VALUE">
                      <a:rPr lang="en-US"/>
                      <a:pPr/>
                      <a:t>[VALUE]</a:t>
                    </a:fld>
                    <a:r>
                      <a:rPr lang="en-US"/>
                      <a:t>(530)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E54E-45CA-9CBA-375F6ED567A4}"/>
                </c:ext>
              </c:extLst>
            </c:dLbl>
            <c:dLbl>
              <c:idx val="2"/>
              <c:layout/>
              <c:tx>
                <c:rich>
                  <a:bodyPr/>
                  <a:lstStyle/>
                  <a:p>
                    <a:fld id="{EDB60314-8A6E-4DB7-A82C-100BAF1C9DE5}" type="VALUE">
                      <a:rPr lang="en-US"/>
                      <a:pPr/>
                      <a:t>[VALUE]</a:t>
                    </a:fld>
                    <a:r>
                      <a:rPr lang="en-US"/>
                      <a:t>(543)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E54E-45CA-9CBA-375F6ED567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grafiki!$A$30:$A$32</c:f>
              <c:strCache>
                <c:ptCount val="3"/>
                <c:pt idx="0">
                  <c:v>Javāris</c:v>
                </c:pt>
                <c:pt idx="1">
                  <c:v>Februāris</c:v>
                </c:pt>
                <c:pt idx="2">
                  <c:v>Marts</c:v>
                </c:pt>
              </c:strCache>
            </c:strRef>
          </c:cat>
          <c:val>
            <c:numRef>
              <c:f>grafiki!$D$30:$D$32</c:f>
              <c:numCache>
                <c:formatCode>#,##0</c:formatCode>
                <c:ptCount val="3"/>
                <c:pt idx="0">
                  <c:v>55799704</c:v>
                </c:pt>
                <c:pt idx="1">
                  <c:v>92219792</c:v>
                </c:pt>
                <c:pt idx="2" formatCode="#\ ##0.0">
                  <c:v>126945063</c:v>
                </c:pt>
              </c:numCache>
            </c:numRef>
          </c:val>
          <c:extLst>
            <c:ext xmlns:c16="http://schemas.microsoft.com/office/drawing/2014/chart" uri="{C3380CC4-5D6E-409C-BE32-E72D297353CC}">
              <c16:uniqueId val="{0000000B-E54E-45CA-9CBA-375F6ED567A4}"/>
            </c:ext>
          </c:extLst>
        </c:ser>
        <c:ser>
          <c:idx val="3"/>
          <c:order val="6"/>
          <c:tx>
            <c:strRef>
              <c:f>grafiki!$E$29</c:f>
              <c:strCache>
                <c:ptCount val="1"/>
                <c:pt idx="0">
                  <c:v>Virs plāna</c:v>
                </c:pt>
              </c:strCache>
            </c:strRef>
          </c:tx>
          <c:spPr>
            <a:solidFill>
              <a:srgbClr val="70AD47">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0944995081069325E-17"/>
                  <c:y val="2.576489533011278E-2"/>
                </c:manualLayout>
              </c:layout>
              <c:tx>
                <c:rich>
                  <a:bodyPr/>
                  <a:lstStyle/>
                  <a:p>
                    <a:fld id="{EDABB64A-CBC2-4016-A10F-87B92F960C9A}" type="VALUE">
                      <a:rPr lang="en-US"/>
                      <a:pPr/>
                      <a:t>[VALUE]</a:t>
                    </a:fld>
                    <a:r>
                      <a:rPr lang="en-US"/>
                      <a:t>(115)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E54E-45CA-9CBA-375F6ED567A4}"/>
                </c:ext>
              </c:extLst>
            </c:dLbl>
            <c:dLbl>
              <c:idx val="1"/>
              <c:layout/>
              <c:tx>
                <c:rich>
                  <a:bodyPr/>
                  <a:lstStyle/>
                  <a:p>
                    <a:fld id="{E6FE1240-032C-4277-A83B-EC71B468216A}" type="VALUE">
                      <a:rPr lang="en-US"/>
                      <a:pPr/>
                      <a:t>[VALUE]</a:t>
                    </a:fld>
                    <a:r>
                      <a:rPr lang="en-US"/>
                      <a:t>(135)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E54E-45CA-9CBA-375F6ED567A4}"/>
                </c:ext>
              </c:extLst>
            </c:dLbl>
            <c:dLbl>
              <c:idx val="2"/>
              <c:layout/>
              <c:tx>
                <c:rich>
                  <a:bodyPr/>
                  <a:lstStyle/>
                  <a:p>
                    <a:fld id="{D330F841-3817-445A-A2A9-A7E40ACC060E}" type="VALUE">
                      <a:rPr lang="en-US"/>
                      <a:pPr/>
                      <a:t>[VALUE]</a:t>
                    </a:fld>
                    <a:r>
                      <a:rPr lang="en-US"/>
                      <a:t>(137)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E54E-45CA-9CBA-375F6ED567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grafiki!$A$30:$A$32</c:f>
              <c:strCache>
                <c:ptCount val="3"/>
                <c:pt idx="0">
                  <c:v>Javāris</c:v>
                </c:pt>
                <c:pt idx="1">
                  <c:v>Februāris</c:v>
                </c:pt>
                <c:pt idx="2">
                  <c:v>Marts</c:v>
                </c:pt>
              </c:strCache>
            </c:strRef>
          </c:cat>
          <c:val>
            <c:numRef>
              <c:f>grafiki!$E$30:$E$32</c:f>
              <c:numCache>
                <c:formatCode>#,##0</c:formatCode>
                <c:ptCount val="3"/>
                <c:pt idx="0">
                  <c:v>11645087</c:v>
                </c:pt>
                <c:pt idx="1">
                  <c:v>15001270.740833331</c:v>
                </c:pt>
                <c:pt idx="2" formatCode="#\ ##0.0">
                  <c:v>15504527.979999997</c:v>
                </c:pt>
              </c:numCache>
            </c:numRef>
          </c:val>
          <c:extLst>
            <c:ext xmlns:c16="http://schemas.microsoft.com/office/drawing/2014/chart" uri="{C3380CC4-5D6E-409C-BE32-E72D297353CC}">
              <c16:uniqueId val="{0000000F-E54E-45CA-9CBA-375F6ED567A4}"/>
            </c:ext>
          </c:extLst>
        </c:ser>
        <c:ser>
          <c:idx val="5"/>
          <c:order val="8"/>
          <c:tx>
            <c:strRef>
              <c:f>grafiki!$A$36</c:f>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grafiki!$A$37</c:f>
              <c:numCache>
                <c:formatCode>General</c:formatCode>
                <c:ptCount val="1"/>
                <c:pt idx="0">
                  <c:v>0</c:v>
                </c:pt>
              </c:numCache>
            </c:numRef>
          </c:val>
          <c:extLst>
            <c:ext xmlns:c16="http://schemas.microsoft.com/office/drawing/2014/chart" uri="{C3380CC4-5D6E-409C-BE32-E72D297353CC}">
              <c16:uniqueId val="{00000010-E54E-45CA-9CBA-375F6ED567A4}"/>
            </c:ext>
          </c:extLst>
        </c:ser>
        <c:dLbls>
          <c:showLegendKey val="0"/>
          <c:showVal val="0"/>
          <c:showCatName val="0"/>
          <c:showSerName val="0"/>
          <c:showPercent val="0"/>
          <c:showBubbleSize val="0"/>
        </c:dLbls>
        <c:gapWidth val="150"/>
        <c:overlap val="100"/>
        <c:axId val="123096456"/>
        <c:axId val="123094752"/>
      </c:barChart>
      <c:barChart>
        <c:barDir val="col"/>
        <c:grouping val="stacked"/>
        <c:varyColors val="0"/>
        <c:ser>
          <c:idx val="9"/>
          <c:order val="1"/>
          <c:tx>
            <c:strRef>
              <c:f>grafiki!$E$36</c:f>
              <c:strCache>
                <c:ptCount val="1"/>
                <c:pt idx="0">
                  <c:v>Izpilde &gt; 75% </c:v>
                </c:pt>
              </c:strCache>
            </c:strRef>
          </c:tx>
          <c:spPr>
            <a:solidFill>
              <a:srgbClr val="FFC00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grafiki!$E$37</c:f>
              <c:numCache>
                <c:formatCode>General</c:formatCode>
                <c:ptCount val="1"/>
              </c:numCache>
            </c:numRef>
          </c:val>
          <c:extLst>
            <c:ext xmlns:c16="http://schemas.microsoft.com/office/drawing/2014/chart" uri="{C3380CC4-5D6E-409C-BE32-E72D297353CC}">
              <c16:uniqueId val="{00000011-E54E-45CA-9CBA-375F6ED567A4}"/>
            </c:ext>
          </c:extLst>
        </c:ser>
        <c:ser>
          <c:idx val="10"/>
          <c:order val="2"/>
          <c:tx>
            <c:strRef>
              <c:f>grafiki!$F$36</c:f>
              <c:strCache>
                <c:ptCount val="1"/>
                <c:pt idx="0">
                  <c:v>Neizpilde &gt; 25% </c:v>
                </c:pt>
              </c:strCache>
            </c:strRef>
          </c:tx>
          <c:spPr>
            <a:solidFill>
              <a:srgbClr val="FF505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grafiki!$F$37</c:f>
              <c:numCache>
                <c:formatCode>General</c:formatCode>
                <c:ptCount val="1"/>
              </c:numCache>
            </c:numRef>
          </c:val>
          <c:extLst>
            <c:ext xmlns:c16="http://schemas.microsoft.com/office/drawing/2014/chart" uri="{C3380CC4-5D6E-409C-BE32-E72D297353CC}">
              <c16:uniqueId val="{00000012-E54E-45CA-9CBA-375F6ED567A4}"/>
            </c:ext>
          </c:extLst>
        </c:ser>
        <c:ser>
          <c:idx val="8"/>
          <c:order val="7"/>
          <c:tx>
            <c:strRef>
              <c:f>grafiki!$D$36</c:f>
              <c:strCache>
                <c:ptCount val="1"/>
                <c:pt idx="0">
                  <c:v>Termiņā iesniegtie</c:v>
                </c:pt>
              </c:strCache>
            </c:strRef>
          </c:tx>
          <c:spPr>
            <a:solidFill>
              <a:schemeClr val="accent5">
                <a:lumMod val="40000"/>
                <a:lumOff val="60000"/>
              </a:scheme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grafiki!$D$37</c:f>
              <c:numCache>
                <c:formatCode>General</c:formatCode>
                <c:ptCount val="1"/>
              </c:numCache>
            </c:numRef>
          </c:val>
          <c:extLst>
            <c:ext xmlns:c16="http://schemas.microsoft.com/office/drawing/2014/chart" uri="{C3380CC4-5D6E-409C-BE32-E72D297353CC}">
              <c16:uniqueId val="{00000013-E54E-45CA-9CBA-375F6ED567A4}"/>
            </c:ext>
          </c:extLst>
        </c:ser>
        <c:ser>
          <c:idx val="7"/>
          <c:order val="9"/>
          <c:tx>
            <c:strRef>
              <c:f>grafiki!$C$36</c:f>
              <c:strCache>
                <c:ptCount val="1"/>
                <c:pt idx="0">
                  <c:v>Virs plāna</c:v>
                </c:pt>
              </c:strCache>
            </c:strRef>
          </c:tx>
          <c:spPr>
            <a:solidFill>
              <a:srgbClr val="70AD47">
                <a:lumMod val="40000"/>
                <a:lumOff val="60000"/>
              </a:srgb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grafiki!$C$37</c:f>
              <c:numCache>
                <c:formatCode>General</c:formatCode>
                <c:ptCount val="1"/>
              </c:numCache>
            </c:numRef>
          </c:val>
          <c:extLst>
            <c:ext xmlns:c16="http://schemas.microsoft.com/office/drawing/2014/chart" uri="{C3380CC4-5D6E-409C-BE32-E72D297353CC}">
              <c16:uniqueId val="{00000014-E54E-45CA-9CBA-375F6ED567A4}"/>
            </c:ext>
          </c:extLst>
        </c:ser>
        <c:ser>
          <c:idx val="6"/>
          <c:order val="10"/>
          <c:tx>
            <c:strRef>
              <c:f>grafiki!$B$36</c:f>
              <c:strCache>
                <c:ptCount val="1"/>
                <c:pt idx="0">
                  <c:v>Plānotie </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grafiki!$A$30:$A$32</c:f>
              <c:strCache>
                <c:ptCount val="3"/>
                <c:pt idx="0">
                  <c:v>Javāris</c:v>
                </c:pt>
                <c:pt idx="1">
                  <c:v>Februāris</c:v>
                </c:pt>
                <c:pt idx="2">
                  <c:v>Marts</c:v>
                </c:pt>
              </c:strCache>
            </c:strRef>
          </c:cat>
          <c:val>
            <c:numRef>
              <c:f>grafiki!$B$37</c:f>
              <c:numCache>
                <c:formatCode>General</c:formatCode>
                <c:ptCount val="1"/>
              </c:numCache>
            </c:numRef>
          </c:val>
          <c:extLst>
            <c:ext xmlns:c16="http://schemas.microsoft.com/office/drawing/2014/chart" uri="{C3380CC4-5D6E-409C-BE32-E72D297353CC}">
              <c16:uniqueId val="{00000015-E54E-45CA-9CBA-375F6ED567A4}"/>
            </c:ext>
          </c:extLst>
        </c:ser>
        <c:dLbls>
          <c:showLegendKey val="0"/>
          <c:showVal val="0"/>
          <c:showCatName val="0"/>
          <c:showSerName val="0"/>
          <c:showPercent val="0"/>
          <c:showBubbleSize val="0"/>
        </c:dLbls>
        <c:gapWidth val="150"/>
        <c:overlap val="100"/>
        <c:axId val="123066400"/>
        <c:axId val="122515320"/>
      </c:barChart>
      <c:lineChart>
        <c:grouping val="standard"/>
        <c:varyColors val="0"/>
        <c:ser>
          <c:idx val="4"/>
          <c:order val="0"/>
          <c:tx>
            <c:strRef>
              <c:f>grafiki!$F$29</c:f>
              <c:strCache>
                <c:ptCount val="1"/>
                <c:pt idx="0">
                  <c:v>Plānotie maksājumu iesniegumi</c:v>
                </c:pt>
              </c:strCache>
            </c:strRef>
          </c:tx>
          <c:spPr>
            <a:ln w="25400" cap="rnd">
              <a:noFill/>
              <a:round/>
            </a:ln>
            <a:effectLst>
              <a:outerShdw blurRad="40000" dist="23000" dir="5400000" rotWithShape="0">
                <a:srgbClr val="000000">
                  <a:alpha val="35000"/>
                </a:srgbClr>
              </a:outerShdw>
            </a:effectLst>
          </c:spPr>
          <c:marker>
            <c:symbol val="x"/>
            <c:size val="6"/>
            <c:spPr>
              <a:solidFill>
                <a:schemeClr val="tx1"/>
              </a:solidFill>
              <a:ln w="19050">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7001675041876048E-3"/>
                  <c:y val="-5.1529790660225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C61-4F6E-9C1E-044E809490D9}"/>
                </c:ext>
              </c:extLst>
            </c:dLbl>
            <c:dLbl>
              <c:idx val="1"/>
              <c:layout>
                <c:manualLayout>
                  <c:x val="-6.578947368421052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54E-45CA-9CBA-375F6ED567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grafiki!$A$30:$A$32</c:f>
              <c:strCache>
                <c:ptCount val="3"/>
                <c:pt idx="0">
                  <c:v>Javāris</c:v>
                </c:pt>
                <c:pt idx="1">
                  <c:v>Februāris</c:v>
                </c:pt>
                <c:pt idx="2">
                  <c:v>Marts</c:v>
                </c:pt>
              </c:strCache>
            </c:strRef>
          </c:cat>
          <c:val>
            <c:numRef>
              <c:f>grafiki!$F$30:$F$32</c:f>
              <c:numCache>
                <c:formatCode>#,##0</c:formatCode>
                <c:ptCount val="3"/>
                <c:pt idx="0">
                  <c:v>101183456</c:v>
                </c:pt>
                <c:pt idx="1">
                  <c:v>161671117.5819996</c:v>
                </c:pt>
                <c:pt idx="2" formatCode="#\ ##0.0">
                  <c:v>211879211.53533295</c:v>
                </c:pt>
              </c:numCache>
            </c:numRef>
          </c:val>
          <c:smooth val="0"/>
          <c:extLst>
            <c:ext xmlns:c16="http://schemas.microsoft.com/office/drawing/2014/chart" uri="{C3380CC4-5D6E-409C-BE32-E72D297353CC}">
              <c16:uniqueId val="{00000017-E54E-45CA-9CBA-375F6ED567A4}"/>
            </c:ext>
          </c:extLst>
        </c:ser>
        <c:dLbls>
          <c:showLegendKey val="0"/>
          <c:showVal val="0"/>
          <c:showCatName val="0"/>
          <c:showSerName val="0"/>
          <c:showPercent val="0"/>
          <c:showBubbleSize val="0"/>
        </c:dLbls>
        <c:marker val="1"/>
        <c:smooth val="0"/>
        <c:axId val="123096456"/>
        <c:axId val="123094752"/>
      </c:lineChart>
      <c:catAx>
        <c:axId val="123096456"/>
        <c:scaling>
          <c:orientation val="minMax"/>
        </c:scaling>
        <c:delete val="0"/>
        <c:axPos val="b"/>
        <c:numFmt formatCode="General" sourceLinked="1"/>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3094752"/>
        <c:crosses val="autoZero"/>
        <c:auto val="1"/>
        <c:lblAlgn val="ctr"/>
        <c:lblOffset val="100"/>
        <c:noMultiLvlLbl val="0"/>
      </c:catAx>
      <c:valAx>
        <c:axId val="123094752"/>
        <c:scaling>
          <c:orientation val="minMax"/>
          <c:max val="229999999.99999997"/>
          <c:min val="-105000000"/>
        </c:scaling>
        <c:delete val="0"/>
        <c:axPos val="l"/>
        <c:majorGridlines>
          <c:spPr>
            <a:ln w="9525" cap="flat" cmpd="sng" algn="ctr">
              <a:solidFill>
                <a:sysClr val="window" lastClr="FFFFFF">
                  <a:lumMod val="65000"/>
                  <a:alpha val="1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3096456"/>
        <c:crosses val="autoZero"/>
        <c:crossBetween val="between"/>
        <c:dispUnits>
          <c:builtInUnit val="millions"/>
        </c:dispUnits>
      </c:valAx>
      <c:valAx>
        <c:axId val="122515320"/>
        <c:scaling>
          <c:orientation val="minMax"/>
        </c:scaling>
        <c:delete val="1"/>
        <c:axPos val="r"/>
        <c:numFmt formatCode="General" sourceLinked="1"/>
        <c:majorTickMark val="none"/>
        <c:minorTickMark val="none"/>
        <c:tickLblPos val="nextTo"/>
        <c:crossAx val="123066400"/>
        <c:crosses val="max"/>
        <c:crossBetween val="between"/>
        <c:dispUnits>
          <c:builtInUnit val="millions"/>
          <c:dispUnitsLbl>
            <c:layout/>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v-LV"/>
              </a:p>
            </c:txPr>
          </c:dispUnitsLbl>
        </c:dispUnits>
      </c:valAx>
      <c:catAx>
        <c:axId val="123066400"/>
        <c:scaling>
          <c:orientation val="minMax"/>
        </c:scaling>
        <c:delete val="1"/>
        <c:axPos val="b"/>
        <c:numFmt formatCode="General" sourceLinked="1"/>
        <c:majorTickMark val="none"/>
        <c:minorTickMark val="none"/>
        <c:tickLblPos val="nextTo"/>
        <c:crossAx val="122515320"/>
        <c:crosses val="autoZero"/>
        <c:auto val="1"/>
        <c:lblAlgn val="ctr"/>
        <c:lblOffset val="100"/>
        <c:noMultiLvlLbl val="0"/>
      </c:catAx>
      <c:spPr>
        <a:noFill/>
        <a:ln>
          <a:noFill/>
        </a:ln>
        <a:effectLst/>
      </c:spPr>
    </c:plotArea>
    <c:legend>
      <c:legendPos val="l"/>
      <c:legendEntry>
        <c:idx val="0"/>
        <c:delete val="1"/>
      </c:legendEntry>
      <c:legendEntry>
        <c:idx val="1"/>
        <c:delete val="1"/>
      </c:legendEntry>
      <c:legendEntry>
        <c:idx val="2"/>
        <c:delete val="1"/>
      </c:legendEntry>
      <c:legendEntry>
        <c:idx val="3"/>
        <c:delete val="1"/>
      </c:legendEntry>
      <c:legendEntry>
        <c:idx val="4"/>
        <c:delete val="1"/>
      </c:legendEntry>
      <c:legendEntry>
        <c:idx val="10"/>
        <c:delete val="1"/>
      </c:legendEntry>
      <c:layout>
        <c:manualLayout>
          <c:xMode val="edge"/>
          <c:yMode val="edge"/>
          <c:x val="1.0403120936280884E-2"/>
          <c:y val="0"/>
          <c:w val="0.19988102638485983"/>
          <c:h val="0.9956850039276656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gradFill flip="none" rotWithShape="1">
      <a:gsLst>
        <a:gs pos="92000">
          <a:schemeClr val="accent3">
            <a:lumMod val="5000"/>
            <a:lumOff val="95000"/>
          </a:schemeClr>
        </a:gs>
        <a:gs pos="100000">
          <a:schemeClr val="accent3">
            <a:lumMod val="45000"/>
            <a:lumOff val="55000"/>
          </a:schemeClr>
        </a:gs>
        <a:gs pos="100000">
          <a:schemeClr val="accent3"/>
        </a:gs>
        <a:gs pos="100000">
          <a:schemeClr val="accent3">
            <a:lumMod val="30000"/>
            <a:lumOff val="70000"/>
          </a:schemeClr>
        </a:gs>
      </a:gsLst>
      <a:lin ang="3000000" scaled="0"/>
      <a:tileRect/>
    </a:gradFill>
    <a:ln>
      <a:noFill/>
    </a:ln>
    <a:effectLst/>
  </c:spPr>
  <c:txPr>
    <a:bodyPr/>
    <a:lstStyle/>
    <a:p>
      <a:pPr>
        <a:defRPr b="0">
          <a:solidFill>
            <a:sysClr val="windowText" lastClr="000000"/>
          </a:solidFill>
        </a:defRPr>
      </a:pPr>
      <a:endParaRPr lang="lv-LV"/>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0.75198</cdr:x>
      <cdr:y>0.57951</cdr:y>
    </cdr:from>
    <cdr:to>
      <cdr:x>0.98698</cdr:x>
      <cdr:y>0.7864</cdr:y>
    </cdr:to>
    <cdr:sp macro="" textlink="">
      <cdr:nvSpPr>
        <cdr:cNvPr id="2" name="Text Box 1"/>
        <cdr:cNvSpPr txBox="1"/>
      </cdr:nvSpPr>
      <cdr:spPr>
        <a:xfrm xmlns:a="http://schemas.openxmlformats.org/drawingml/2006/main">
          <a:off x="4331455" y="1729557"/>
          <a:ext cx="1353620" cy="6174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u="sng" baseline="0">
              <a:latin typeface="Times New Roman" panose="02020603050405020304" pitchFamily="18" charset="0"/>
              <a:cs typeface="Times New Roman" panose="02020603050405020304" pitchFamily="18" charset="0"/>
            </a:rPr>
            <a:t>Aprīlī uz 23.04.18.</a:t>
          </a:r>
        </a:p>
        <a:p xmlns:a="http://schemas.openxmlformats.org/drawingml/2006/main">
          <a:r>
            <a:rPr lang="lv-LV" sz="1100">
              <a:latin typeface="Times New Roman" panose="02020603050405020304" pitchFamily="18" charset="0"/>
              <a:cs typeface="Times New Roman" panose="02020603050405020304" pitchFamily="18" charset="0"/>
            </a:rPr>
            <a:t>Apstiprināti:</a:t>
          </a:r>
          <a:r>
            <a:rPr lang="lv-LV" sz="1100" baseline="0">
              <a:latin typeface="Times New Roman" panose="02020603050405020304" pitchFamily="18" charset="0"/>
              <a:cs typeface="Times New Roman" panose="02020603050405020304" pitchFamily="18" charset="0"/>
            </a:rPr>
            <a:t> +6,0</a:t>
          </a:r>
        </a:p>
        <a:p xmlns:a="http://schemas.openxmlformats.org/drawingml/2006/main">
          <a:r>
            <a:rPr lang="lv-LV" sz="1100" baseline="0">
              <a:latin typeface="Times New Roman" panose="02020603050405020304" pitchFamily="18" charset="0"/>
              <a:cs typeface="Times New Roman" panose="02020603050405020304" pitchFamily="18" charset="0"/>
            </a:rPr>
            <a:t>Projektu līgumi: +30,2</a:t>
          </a:r>
        </a:p>
        <a:p xmlns:a="http://schemas.openxmlformats.org/drawingml/2006/main">
          <a:r>
            <a:rPr lang="lv-LV" sz="1100" baseline="0">
              <a:latin typeface="Times New Roman" panose="02020603050405020304" pitchFamily="18" charset="0"/>
              <a:cs typeface="Times New Roman" panose="02020603050405020304" pitchFamily="18" charset="0"/>
            </a:rPr>
            <a:t>Maksājumi: +21,4</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0.34178</cdr:x>
      <cdr:y>0</cdr:y>
    </cdr:from>
    <cdr:to>
      <cdr:x>0.40691</cdr:x>
      <cdr:y>0.37172</cdr:y>
    </cdr:to>
    <cdr:sp macro="" textlink="">
      <cdr:nvSpPr>
        <cdr:cNvPr id="2" name="TextBox 1"/>
        <cdr:cNvSpPr txBox="1"/>
      </cdr:nvSpPr>
      <cdr:spPr>
        <a:xfrm xmlns:a="http://schemas.openxmlformats.org/drawingml/2006/main" rot="16200000">
          <a:off x="1626884" y="259968"/>
          <a:ext cx="879498" cy="359562"/>
        </a:xfrm>
        <a:prstGeom xmlns:a="http://schemas.openxmlformats.org/drawingml/2006/main" prst="rect">
          <a:avLst/>
        </a:prstGeom>
      </cdr:spPr>
      <cdr:txBody>
        <a:bodyPr xmlns:a="http://schemas.openxmlformats.org/drawingml/2006/main" wrap="square" rtlCol="0"/>
        <a:lstStyle xmlns:a="http://schemas.openxmlformats.org/drawingml/2006/main">
          <a:defPPr>
            <a:defRPr lang="lv-LV"/>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lv-LV" sz="900" dirty="0" smtClean="0">
              <a:latin typeface="Times New Roman" panose="02020603050405020304" pitchFamily="18" charset="0"/>
              <a:cs typeface="Times New Roman" panose="02020603050405020304" pitchFamily="18" charset="0"/>
            </a:rPr>
            <a:t>Milj.</a:t>
          </a:r>
          <a:r>
            <a:rPr lang="lv-LV" sz="900" baseline="0" dirty="0" smtClean="0">
              <a:latin typeface="Times New Roman" panose="02020603050405020304" pitchFamily="18" charset="0"/>
              <a:cs typeface="Times New Roman" panose="02020603050405020304" pitchFamily="18" charset="0"/>
            </a:rPr>
            <a:t> </a:t>
          </a:r>
          <a:r>
            <a:rPr lang="lv-LV" sz="900" i="1" baseline="0" dirty="0" smtClean="0">
              <a:latin typeface="Times New Roman" panose="02020603050405020304" pitchFamily="18" charset="0"/>
              <a:cs typeface="Times New Roman" panose="02020603050405020304" pitchFamily="18" charset="0"/>
            </a:rPr>
            <a:t>euro</a:t>
          </a:r>
          <a:endParaRPr lang="lv-LV" sz="9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0.39084</cdr:x>
      <cdr:y>0.39291</cdr:y>
    </cdr:from>
    <cdr:to>
      <cdr:x>0.41094</cdr:x>
      <cdr:y>0.44444</cdr:y>
    </cdr:to>
    <cdr:sp macro="" textlink="">
      <cdr:nvSpPr>
        <cdr:cNvPr id="3" name="Down Arrow 2"/>
        <cdr:cNvSpPr/>
      </cdr:nvSpPr>
      <cdr:spPr>
        <a:xfrm xmlns:a="http://schemas.openxmlformats.org/drawingml/2006/main">
          <a:off x="2222500" y="774699"/>
          <a:ext cx="114300" cy="101601"/>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0.40001</cdr:x>
      <cdr:y>0.33945</cdr:y>
    </cdr:from>
    <cdr:to>
      <cdr:x>0.46231</cdr:x>
      <cdr:y>0.49404</cdr:y>
    </cdr:to>
    <cdr:sp macro="" textlink="">
      <cdr:nvSpPr>
        <cdr:cNvPr id="4" name="TextBox 3"/>
        <cdr:cNvSpPr txBox="1"/>
      </cdr:nvSpPr>
      <cdr:spPr>
        <a:xfrm xmlns:a="http://schemas.openxmlformats.org/drawingml/2006/main">
          <a:off x="2274646" y="669290"/>
          <a:ext cx="354254" cy="30480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rPr>
            <a:t>-</a:t>
          </a:r>
          <a:r>
            <a:rPr lang="lv-LV" sz="1000" dirty="0" smtClean="0">
              <a:solidFill>
                <a:srgbClr val="FF0000"/>
              </a:solidFill>
              <a:latin typeface="Times New Roman" panose="02020603050405020304" pitchFamily="18" charset="0"/>
              <a:cs typeface="Times New Roman" panose="02020603050405020304" pitchFamily="18" charset="0"/>
            </a:rPr>
            <a:t>33</a:t>
          </a:r>
          <a:endParaRPr lang="lv-LV" sz="1000" dirty="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0.61445</cdr:x>
      <cdr:y>0.24359</cdr:y>
    </cdr:from>
    <cdr:to>
      <cdr:x>0.62917</cdr:x>
      <cdr:y>0.33845</cdr:y>
    </cdr:to>
    <cdr:sp macro="" textlink="">
      <cdr:nvSpPr>
        <cdr:cNvPr id="5" name="Down Arrow 4"/>
        <cdr:cNvSpPr/>
      </cdr:nvSpPr>
      <cdr:spPr>
        <a:xfrm xmlns:a="http://schemas.openxmlformats.org/drawingml/2006/main">
          <a:off x="3558408" y="718955"/>
          <a:ext cx="85231" cy="279969"/>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0.62132</cdr:x>
      <cdr:y>0.23037</cdr:y>
    </cdr:from>
    <cdr:to>
      <cdr:x>0.69156</cdr:x>
      <cdr:y>0.32625</cdr:y>
    </cdr:to>
    <cdr:sp macro="" textlink="">
      <cdr:nvSpPr>
        <cdr:cNvPr id="6" name="TextBox 12"/>
        <cdr:cNvSpPr txBox="1"/>
      </cdr:nvSpPr>
      <cdr:spPr>
        <a:xfrm xmlns:a="http://schemas.openxmlformats.org/drawingml/2006/main">
          <a:off x="3533076" y="454217"/>
          <a:ext cx="399406" cy="18904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rPr>
            <a:t>- </a:t>
          </a:r>
          <a:r>
            <a:rPr lang="lv-LV" sz="1000" dirty="0" smtClean="0">
              <a:solidFill>
                <a:srgbClr val="FF0000"/>
              </a:solidFill>
              <a:latin typeface="Times New Roman" panose="02020603050405020304" pitchFamily="18" charset="0"/>
              <a:cs typeface="Times New Roman" panose="02020603050405020304" pitchFamily="18" charset="0"/>
            </a:rPr>
            <a:t>55</a:t>
          </a:r>
          <a:endParaRPr lang="lv-LV" sz="1000" dirty="0">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A876C-7C96-4EAD-9FF2-3E80B395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2599</TotalTime>
  <Pages>5</Pages>
  <Words>5581</Words>
  <Characters>3182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INVESTĪCIJU IEVIEŠANAS STATUSU</vt:lpstr>
    </vt:vector>
  </TitlesOfParts>
  <Company>Finanšu ministrija</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INVESTĪCIJU IEVIEŠANAS STATUSU</dc:title>
  <dc:subject>Informatīvais ziņojums</dc:subject>
  <dc:creator>Ilze Valaine</dc:creator>
  <cp:keywords/>
  <dc:description>67083925,_x000d_
Ilze.Valaine@fm.gov.lv</dc:description>
  <cp:lastModifiedBy>Diāna Rancāne</cp:lastModifiedBy>
  <cp:revision>356</cp:revision>
  <cp:lastPrinted>2018-04-18T11:33:00Z</cp:lastPrinted>
  <dcterms:created xsi:type="dcterms:W3CDTF">2018-01-24T08:09:00Z</dcterms:created>
  <dcterms:modified xsi:type="dcterms:W3CDTF">2018-04-24T08:10:00Z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-1364694221</vt:i4>
  </property>
</Properties>
</file>