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2A" w:rsidRPr="006F213E" w:rsidRDefault="00BC712A" w:rsidP="00BC712A">
      <w:pPr>
        <w:spacing w:after="0" w:line="240" w:lineRule="auto"/>
        <w:jc w:val="right"/>
        <w:rPr>
          <w:rFonts w:ascii="Times New Roman" w:hAnsi="Times New Roman" w:cs="Times New Roman"/>
          <w:bCs/>
          <w:i/>
          <w:sz w:val="28"/>
          <w:szCs w:val="28"/>
        </w:rPr>
      </w:pPr>
      <w:r w:rsidRPr="006F213E">
        <w:rPr>
          <w:rFonts w:ascii="Times New Roman" w:hAnsi="Times New Roman" w:cs="Times New Roman"/>
          <w:bCs/>
          <w:i/>
          <w:sz w:val="28"/>
          <w:szCs w:val="28"/>
        </w:rPr>
        <w:t>Projekts</w:t>
      </w:r>
    </w:p>
    <w:p w:rsidR="00BC712A" w:rsidRPr="006F213E" w:rsidRDefault="00BC712A" w:rsidP="00BC712A">
      <w:pPr>
        <w:spacing w:after="0" w:line="240" w:lineRule="auto"/>
        <w:jc w:val="right"/>
        <w:rPr>
          <w:rFonts w:ascii="Times New Roman" w:hAnsi="Times New Roman" w:cs="Times New Roman"/>
          <w:b/>
          <w:sz w:val="28"/>
          <w:szCs w:val="28"/>
        </w:rPr>
      </w:pPr>
    </w:p>
    <w:p w:rsidR="00BC712A" w:rsidRPr="006F213E" w:rsidRDefault="00BC712A" w:rsidP="00BC712A">
      <w:pPr>
        <w:spacing w:after="0" w:line="240" w:lineRule="auto"/>
        <w:jc w:val="center"/>
        <w:rPr>
          <w:rFonts w:ascii="Times New Roman" w:hAnsi="Times New Roman" w:cs="Times New Roman"/>
          <w:sz w:val="28"/>
          <w:szCs w:val="28"/>
        </w:rPr>
      </w:pPr>
      <w:r w:rsidRPr="006F213E">
        <w:rPr>
          <w:rFonts w:ascii="Times New Roman" w:hAnsi="Times New Roman" w:cs="Times New Roman"/>
          <w:sz w:val="28"/>
          <w:szCs w:val="28"/>
        </w:rPr>
        <w:t>Rīgā</w:t>
      </w:r>
    </w:p>
    <w:p w:rsidR="00BC712A" w:rsidRPr="006F213E" w:rsidRDefault="00BC712A" w:rsidP="00BC712A">
      <w:pPr>
        <w:spacing w:after="0" w:line="240" w:lineRule="auto"/>
        <w:jc w:val="right"/>
        <w:rPr>
          <w:rFonts w:ascii="Times New Roman" w:hAnsi="Times New Roman" w:cs="Times New Roman"/>
          <w:sz w:val="28"/>
          <w:szCs w:val="28"/>
        </w:rPr>
      </w:pPr>
    </w:p>
    <w:p w:rsidR="00BC712A" w:rsidRPr="006F213E" w:rsidRDefault="00BC712A" w:rsidP="00BC712A">
      <w:pPr>
        <w:tabs>
          <w:tab w:val="left" w:pos="2552"/>
        </w:tabs>
        <w:spacing w:after="0" w:line="240" w:lineRule="auto"/>
        <w:rPr>
          <w:rFonts w:ascii="Times New Roman" w:hAnsi="Times New Roman" w:cs="Times New Roman"/>
          <w:sz w:val="28"/>
          <w:szCs w:val="28"/>
        </w:rPr>
      </w:pPr>
      <w:r w:rsidRPr="006F213E">
        <w:rPr>
          <w:rFonts w:ascii="Times New Roman" w:hAnsi="Times New Roman" w:cs="Times New Roman"/>
          <w:sz w:val="28"/>
          <w:szCs w:val="28"/>
        </w:rPr>
        <w:t>___.0</w:t>
      </w:r>
      <w:r>
        <w:rPr>
          <w:rFonts w:ascii="Times New Roman" w:hAnsi="Times New Roman" w:cs="Times New Roman"/>
          <w:sz w:val="28"/>
          <w:szCs w:val="28"/>
        </w:rPr>
        <w:t>5</w:t>
      </w:r>
      <w:r w:rsidRPr="006F213E">
        <w:rPr>
          <w:rFonts w:ascii="Times New Roman" w:hAnsi="Times New Roman" w:cs="Times New Roman"/>
          <w:sz w:val="28"/>
          <w:szCs w:val="28"/>
        </w:rPr>
        <w:t>.201</w:t>
      </w:r>
      <w:r>
        <w:rPr>
          <w:rFonts w:ascii="Times New Roman" w:hAnsi="Times New Roman" w:cs="Times New Roman"/>
          <w:sz w:val="28"/>
          <w:szCs w:val="28"/>
        </w:rPr>
        <w:t>8</w:t>
      </w:r>
      <w:r w:rsidRPr="006F213E">
        <w:rPr>
          <w:rFonts w:ascii="Times New Roman" w:hAnsi="Times New Roman" w:cs="Times New Roman"/>
          <w:sz w:val="28"/>
          <w:szCs w:val="28"/>
        </w:rPr>
        <w:t>. Nr.______</w:t>
      </w:r>
      <w:r>
        <w:rPr>
          <w:rFonts w:ascii="Times New Roman" w:hAnsi="Times New Roman" w:cs="Times New Roman"/>
          <w:sz w:val="28"/>
          <w:szCs w:val="28"/>
        </w:rPr>
        <w:t>/</w:t>
      </w:r>
      <w:r w:rsidRPr="006F213E">
        <w:rPr>
          <w:rFonts w:ascii="Times New Roman" w:hAnsi="Times New Roman" w:cs="Times New Roman"/>
          <w:sz w:val="28"/>
          <w:szCs w:val="28"/>
        </w:rPr>
        <w:t>___</w:t>
      </w:r>
      <w:r>
        <w:rPr>
          <w:rFonts w:ascii="Times New Roman" w:hAnsi="Times New Roman" w:cs="Times New Roman"/>
          <w:sz w:val="28"/>
          <w:szCs w:val="28"/>
        </w:rPr>
        <w:t>___</w:t>
      </w:r>
    </w:p>
    <w:p w:rsidR="00BC712A" w:rsidRDefault="00BC712A" w:rsidP="00F310EE">
      <w:pPr>
        <w:keepNext/>
        <w:spacing w:after="0" w:line="240" w:lineRule="auto"/>
        <w:outlineLvl w:val="2"/>
        <w:rPr>
          <w:rFonts w:ascii="Times New Roman" w:eastAsia="Times New Roman" w:hAnsi="Times New Roman" w:cs="Times New Roman"/>
          <w:bCs/>
          <w:sz w:val="28"/>
          <w:szCs w:val="24"/>
        </w:rPr>
      </w:pPr>
    </w:p>
    <w:p w:rsidR="00F310EE" w:rsidRDefault="00F310EE" w:rsidP="00F310EE">
      <w:pPr>
        <w:keepNext/>
        <w:spacing w:after="0" w:line="240" w:lineRule="auto"/>
        <w:outlineLvl w:val="2"/>
        <w:rPr>
          <w:rFonts w:ascii="Times New Roman" w:eastAsia="Times New Roman" w:hAnsi="Times New Roman" w:cs="Times New Roman"/>
          <w:bCs/>
          <w:sz w:val="28"/>
          <w:szCs w:val="24"/>
        </w:rPr>
      </w:pPr>
    </w:p>
    <w:p w:rsidR="00BC712A" w:rsidRDefault="00F310EE" w:rsidP="00BC712A">
      <w:pPr>
        <w:keepNext/>
        <w:spacing w:after="0" w:line="240" w:lineRule="auto"/>
        <w:ind w:right="4535"/>
        <w:jc w:val="both"/>
        <w:outlineLvl w:val="2"/>
        <w:rPr>
          <w:rFonts w:ascii="Times New Roman" w:eastAsia="Times New Roman" w:hAnsi="Times New Roman" w:cs="Times New Roman"/>
          <w:bCs/>
          <w:i/>
          <w:sz w:val="28"/>
          <w:szCs w:val="24"/>
        </w:rPr>
      </w:pPr>
      <w:r w:rsidRPr="00F310EE">
        <w:rPr>
          <w:rFonts w:ascii="Times New Roman" w:eastAsia="Times New Roman" w:hAnsi="Times New Roman" w:cs="Times New Roman"/>
          <w:bCs/>
          <w:i/>
          <w:sz w:val="28"/>
          <w:szCs w:val="24"/>
        </w:rPr>
        <w:t xml:space="preserve">Par </w:t>
      </w:r>
      <w:r w:rsidR="00BC712A" w:rsidRPr="00BC712A">
        <w:rPr>
          <w:rFonts w:ascii="Times New Roman" w:eastAsia="Times New Roman" w:hAnsi="Times New Roman" w:cs="Times New Roman"/>
          <w:bCs/>
          <w:i/>
          <w:sz w:val="28"/>
          <w:szCs w:val="24"/>
        </w:rPr>
        <w:t>sabiedrības ar ierobežotu atbildību „Biznesa augstskola „Turība”” 2017.gada 5.septembra iesniegumu Nr.1.1.07/2379</w:t>
      </w:r>
      <w:r w:rsidR="00BC712A" w:rsidRPr="00BC712A" w:rsidDel="00940858">
        <w:rPr>
          <w:rFonts w:ascii="Times New Roman" w:eastAsia="Times New Roman" w:hAnsi="Times New Roman" w:cs="Times New Roman"/>
          <w:bCs/>
          <w:i/>
          <w:sz w:val="28"/>
          <w:szCs w:val="24"/>
        </w:rPr>
        <w:t xml:space="preserve"> </w:t>
      </w:r>
    </w:p>
    <w:p w:rsidR="00BC712A" w:rsidRDefault="00BC712A" w:rsidP="00BC712A">
      <w:pPr>
        <w:keepNext/>
        <w:spacing w:after="0" w:line="240" w:lineRule="auto"/>
        <w:ind w:right="4535"/>
        <w:jc w:val="both"/>
        <w:outlineLvl w:val="2"/>
        <w:rPr>
          <w:rFonts w:ascii="Times New Roman" w:eastAsia="Times New Roman" w:hAnsi="Times New Roman" w:cs="Times New Roman"/>
          <w:bCs/>
          <w:i/>
          <w:sz w:val="28"/>
          <w:szCs w:val="24"/>
        </w:rPr>
      </w:pPr>
    </w:p>
    <w:p w:rsidR="00F310EE" w:rsidRPr="00F310EE" w:rsidRDefault="00F310EE" w:rsidP="00F310EE">
      <w:pPr>
        <w:tabs>
          <w:tab w:val="left" w:pos="5445"/>
        </w:tabs>
        <w:spacing w:after="0" w:line="240" w:lineRule="auto"/>
        <w:ind w:firstLine="709"/>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 xml:space="preserve">Ministru kabinets ir izvērtējis sabiedrības ar ierobežotu atbildību </w:t>
      </w:r>
      <w:r w:rsidR="000D576C">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xml:space="preserve">Biznesa augstskola </w:t>
      </w:r>
      <w:r w:rsidR="000D576C">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Turība</w:t>
      </w:r>
      <w:r>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xml:space="preserve"> (izglītības iestādes reģistrācijas numurs 3343800213, adrese – Graudu iela 68, Rīga, LV-1058) (turpmāk – Augstskola) 2017.gada 5.septembra iesniegumu Nr.1.1.07/2379, ar kuru Augstskola apstrīd Ministru kabineta 2017.gada</w:t>
      </w:r>
      <w:r w:rsidRPr="00F310EE">
        <w:rPr>
          <w:rFonts w:ascii="Times New Roman" w:eastAsia="Times New Roman" w:hAnsi="Times New Roman" w:cs="Times New Roman"/>
          <w:sz w:val="24"/>
          <w:szCs w:val="24"/>
        </w:rPr>
        <w:t xml:space="preserve"> </w:t>
      </w:r>
      <w:r w:rsidRPr="00F310EE">
        <w:rPr>
          <w:rFonts w:ascii="Times New Roman" w:eastAsia="Times New Roman" w:hAnsi="Times New Roman" w:cs="Times New Roman"/>
          <w:sz w:val="28"/>
          <w:szCs w:val="28"/>
        </w:rPr>
        <w:t xml:space="preserve">9.augusta rīkojumu Nr.419 </w:t>
      </w:r>
      <w:r w:rsidR="000D576C">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xml:space="preserve">Par atteikumu atvērt studiju virzienu </w:t>
      </w:r>
      <w:r w:rsidR="000D576C">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Mākslas</w:t>
      </w:r>
      <w:r>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xml:space="preserve"> sabiedrībā ar ierobežotu atbildību </w:t>
      </w:r>
      <w:r w:rsidR="000D576C">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xml:space="preserve">Biznesa augstskola </w:t>
      </w:r>
      <w:r w:rsidR="000D576C">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Turība</w:t>
      </w:r>
      <w:r>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xml:space="preserve"> (turpmāk – rīkojums Nr.419), un sniedz šādu atbildi.</w:t>
      </w:r>
    </w:p>
    <w:p w:rsidR="00F310EE" w:rsidRPr="00F310EE" w:rsidRDefault="00F310EE" w:rsidP="00F310EE">
      <w:pPr>
        <w:tabs>
          <w:tab w:val="left" w:pos="5445"/>
        </w:tabs>
        <w:spacing w:after="0" w:line="240" w:lineRule="auto"/>
        <w:ind w:firstLine="709"/>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Ministru kabinets vērš uzmanību, ka rīkojumā Nr.419 paredzēta iespēja to pārsūdzēt Administratīvajā rajona tiesā mēneša laikā no rīkojuma Nr.</w:t>
      </w:r>
      <w:r w:rsidR="000D576C">
        <w:rPr>
          <w:rFonts w:ascii="Times New Roman" w:eastAsia="Times New Roman" w:hAnsi="Times New Roman" w:cs="Times New Roman"/>
          <w:sz w:val="28"/>
          <w:szCs w:val="28"/>
        </w:rPr>
        <w:t>419 stāšanās spēkā.</w:t>
      </w:r>
    </w:p>
    <w:p w:rsidR="00F310EE" w:rsidRPr="00F310EE" w:rsidRDefault="00F310EE" w:rsidP="00F310EE">
      <w:pPr>
        <w:tabs>
          <w:tab w:val="left" w:pos="5445"/>
        </w:tabs>
        <w:spacing w:after="0" w:line="240" w:lineRule="auto"/>
        <w:ind w:firstLine="709"/>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Vienlaikus Ministru kabinets informē, ka:</w:t>
      </w:r>
      <w:r w:rsidRPr="00F310EE">
        <w:rPr>
          <w:rFonts w:ascii="Times New Roman" w:eastAsia="Times New Roman" w:hAnsi="Times New Roman" w:cs="Times New Roman"/>
          <w:sz w:val="28"/>
          <w:szCs w:val="28"/>
        </w:rPr>
        <w:tab/>
      </w:r>
    </w:p>
    <w:p w:rsidR="00F310EE" w:rsidRPr="00F310EE" w:rsidRDefault="000D576C" w:rsidP="00F310EE">
      <w:pPr>
        <w:tabs>
          <w:tab w:val="left" w:pos="5445"/>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310EE" w:rsidRPr="00F310EE">
        <w:rPr>
          <w:rFonts w:ascii="Times New Roman" w:eastAsia="Times New Roman" w:hAnsi="Times New Roman" w:cs="Times New Roman"/>
          <w:sz w:val="28"/>
          <w:szCs w:val="28"/>
        </w:rPr>
        <w:t>Augstskolas arguments par to, ka atteikums atvērt jaunu studiju virzienu ir pretrunā ar Latvijas ilgtspējīgas attīstības stratēģijā līdz 2030</w:t>
      </w:r>
      <w:r>
        <w:rPr>
          <w:rFonts w:ascii="Times New Roman" w:eastAsia="Times New Roman" w:hAnsi="Times New Roman" w:cs="Times New Roman"/>
          <w:sz w:val="28"/>
          <w:szCs w:val="28"/>
        </w:rPr>
        <w:t>.</w:t>
      </w:r>
      <w:r w:rsidR="00F310EE" w:rsidRPr="00F310EE">
        <w:rPr>
          <w:rFonts w:ascii="Times New Roman" w:eastAsia="Times New Roman" w:hAnsi="Times New Roman" w:cs="Times New Roman"/>
          <w:sz w:val="28"/>
          <w:szCs w:val="28"/>
        </w:rPr>
        <w:t xml:space="preserve">gadam noteikto mērķi palielināt ārvalstu studējošo īpatsvaru, ir nepamatots, jo rīkojuma Nr.419 1.5.apakšpunkts nosaka, ka Latvijas Nacionālais attīstības plāns 2014.–2020.gadam rīcības virziena </w:t>
      </w:r>
      <w:r>
        <w:rPr>
          <w:rFonts w:ascii="Times New Roman" w:eastAsia="Times New Roman" w:hAnsi="Times New Roman" w:cs="Times New Roman"/>
          <w:sz w:val="28"/>
          <w:szCs w:val="28"/>
        </w:rPr>
        <w:t>„</w:t>
      </w:r>
      <w:r w:rsidR="00F310EE" w:rsidRPr="00F310EE">
        <w:rPr>
          <w:rFonts w:ascii="Times New Roman" w:eastAsia="Times New Roman" w:hAnsi="Times New Roman" w:cs="Times New Roman"/>
          <w:sz w:val="28"/>
          <w:szCs w:val="28"/>
        </w:rPr>
        <w:t>Attīstīta pētniecība, inovācija un augstākā izglītība</w:t>
      </w:r>
      <w:r w:rsidR="00F310EE">
        <w:rPr>
          <w:rFonts w:ascii="Times New Roman" w:eastAsia="Times New Roman" w:hAnsi="Times New Roman" w:cs="Times New Roman"/>
          <w:sz w:val="28"/>
          <w:szCs w:val="28"/>
        </w:rPr>
        <w:t>”</w:t>
      </w:r>
      <w:r w:rsidR="00F310EE" w:rsidRPr="00F310EE">
        <w:rPr>
          <w:rFonts w:ascii="Times New Roman" w:eastAsia="Times New Roman" w:hAnsi="Times New Roman" w:cs="Times New Roman"/>
          <w:sz w:val="28"/>
          <w:szCs w:val="28"/>
        </w:rPr>
        <w:t xml:space="preserve"> ietvaros nosaka uzdevumu </w:t>
      </w:r>
      <w:r>
        <w:rPr>
          <w:rFonts w:ascii="Times New Roman" w:eastAsia="Times New Roman" w:hAnsi="Times New Roman" w:cs="Times New Roman"/>
          <w:sz w:val="28"/>
          <w:szCs w:val="28"/>
        </w:rPr>
        <w:t>„</w:t>
      </w:r>
      <w:r w:rsidR="00F310EE" w:rsidRPr="00F310EE">
        <w:rPr>
          <w:rFonts w:ascii="Times New Roman" w:eastAsia="Times New Roman" w:hAnsi="Times New Roman" w:cs="Times New Roman"/>
          <w:sz w:val="28"/>
          <w:szCs w:val="28"/>
        </w:rPr>
        <w:t>Augstākās izglītības konkurētspēja un konsolidācija</w:t>
      </w:r>
      <w:r w:rsidR="00F310EE">
        <w:rPr>
          <w:rFonts w:ascii="Times New Roman" w:eastAsia="Times New Roman" w:hAnsi="Times New Roman" w:cs="Times New Roman"/>
          <w:sz w:val="28"/>
          <w:szCs w:val="28"/>
        </w:rPr>
        <w:t>”</w:t>
      </w:r>
      <w:r w:rsidR="00F310EE" w:rsidRPr="00F310EE">
        <w:rPr>
          <w:rFonts w:ascii="Times New Roman" w:eastAsia="Times New Roman" w:hAnsi="Times New Roman" w:cs="Times New Roman"/>
          <w:sz w:val="28"/>
          <w:szCs w:val="28"/>
        </w:rPr>
        <w:t>. Jauna studiju virziena atvēršana un jaunu studiju programmu licencēšana neveicina noteiktā uzdevuma izpildi, jo saskaņā ar Izglītības attīstības pamatnostādnēm 2014.</w:t>
      </w:r>
      <w:r w:rsidR="00BC712A">
        <w:rPr>
          <w:rFonts w:ascii="Times New Roman" w:eastAsia="Times New Roman" w:hAnsi="Times New Roman" w:cs="Times New Roman"/>
          <w:sz w:val="28"/>
          <w:szCs w:val="28"/>
        </w:rPr>
        <w:t xml:space="preserve"> </w:t>
      </w:r>
      <w:r w:rsidR="00F310EE" w:rsidRPr="00F310EE">
        <w:rPr>
          <w:rFonts w:ascii="Times New Roman" w:eastAsia="Times New Roman" w:hAnsi="Times New Roman" w:cs="Times New Roman"/>
          <w:sz w:val="28"/>
          <w:szCs w:val="28"/>
        </w:rPr>
        <w:t>–</w:t>
      </w:r>
      <w:r w:rsidR="00BC712A">
        <w:rPr>
          <w:rFonts w:ascii="Times New Roman" w:eastAsia="Times New Roman" w:hAnsi="Times New Roman" w:cs="Times New Roman"/>
          <w:sz w:val="28"/>
          <w:szCs w:val="28"/>
        </w:rPr>
        <w:t xml:space="preserve"> </w:t>
      </w:r>
      <w:r w:rsidR="00F310EE" w:rsidRPr="00F310EE">
        <w:rPr>
          <w:rFonts w:ascii="Times New Roman" w:eastAsia="Times New Roman" w:hAnsi="Times New Roman" w:cs="Times New Roman"/>
          <w:sz w:val="28"/>
          <w:szCs w:val="28"/>
        </w:rPr>
        <w:t>2020.gadam augstākās izglītības jomā tiks atbalstīta augstākās izglītības iestāžu, tai skaitā koledžu, savstarpējā sadarbība, veicināta augstākās izglītības iestāžu resursu konsolidācija un studiju programmu ciešāka integrācija ar industriju. Tiek paredzēts atbalsts studiju programmu konsolidēšanai, veidojot kopīgas studiju programmas. Augstākās izglītības politika ir vērsta uz resursu konsolidāciju un studiju programmu skaita samazināšanu, tādējādi studiju virziena atvēršana būtu pretrunā ar Latvijas Nacionālo attīstības plānu 2014.</w:t>
      </w:r>
      <w:r w:rsidR="00BC712A">
        <w:rPr>
          <w:rFonts w:ascii="Times New Roman" w:eastAsia="Times New Roman" w:hAnsi="Times New Roman" w:cs="Times New Roman"/>
          <w:sz w:val="28"/>
          <w:szCs w:val="28"/>
        </w:rPr>
        <w:t xml:space="preserve"> </w:t>
      </w:r>
      <w:r w:rsidR="00F310EE" w:rsidRPr="00F310EE">
        <w:rPr>
          <w:rFonts w:ascii="Times New Roman" w:eastAsia="Times New Roman" w:hAnsi="Times New Roman" w:cs="Times New Roman"/>
          <w:sz w:val="28"/>
          <w:szCs w:val="28"/>
        </w:rPr>
        <w:t>–</w:t>
      </w:r>
      <w:r w:rsidR="00BC712A">
        <w:rPr>
          <w:rFonts w:ascii="Times New Roman" w:eastAsia="Times New Roman" w:hAnsi="Times New Roman" w:cs="Times New Roman"/>
          <w:sz w:val="28"/>
          <w:szCs w:val="28"/>
        </w:rPr>
        <w:t xml:space="preserve"> </w:t>
      </w:r>
      <w:r w:rsidR="00F310EE" w:rsidRPr="00F310EE">
        <w:rPr>
          <w:rFonts w:ascii="Times New Roman" w:eastAsia="Times New Roman" w:hAnsi="Times New Roman" w:cs="Times New Roman"/>
          <w:sz w:val="28"/>
          <w:szCs w:val="28"/>
        </w:rPr>
        <w:t>2020.gadam.</w:t>
      </w:r>
    </w:p>
    <w:p w:rsidR="00F310EE" w:rsidRPr="00F310EE" w:rsidRDefault="00F310EE" w:rsidP="00F310EE">
      <w:pPr>
        <w:tabs>
          <w:tab w:val="left" w:pos="5445"/>
        </w:tabs>
        <w:spacing w:after="0" w:line="240" w:lineRule="auto"/>
        <w:ind w:firstLine="720"/>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 xml:space="preserve">Ārvalstu studējošo īpatsvara pieaugums, ko Latvijas ilgtspējīgas attīstības stratēģija līdz 2030.gadam paredz kā vienu no prioritātēm, ir sasniedzams jau esošo studiju programmu ietvaros, piemēram, jau esošās studiju programmas sākot īstenot svešvalodā vai apvienojot līdzīgas studiju programmas, izveidojot </w:t>
      </w:r>
      <w:r w:rsidRPr="00F310EE">
        <w:rPr>
          <w:rFonts w:ascii="Times New Roman" w:eastAsia="Times New Roman" w:hAnsi="Times New Roman" w:cs="Times New Roman"/>
          <w:sz w:val="28"/>
          <w:szCs w:val="28"/>
        </w:rPr>
        <w:lastRenderedPageBreak/>
        <w:t>kopīgu studiju programmu, ko īsteno svešvalodā. Tādējādi tiktu veicināta abu noteikto prioritāšu izpilde.</w:t>
      </w:r>
    </w:p>
    <w:p w:rsidR="00F310EE" w:rsidRPr="00F310EE" w:rsidRDefault="00F310EE" w:rsidP="00F310EE">
      <w:pPr>
        <w:tabs>
          <w:tab w:val="left" w:pos="5445"/>
        </w:tabs>
        <w:spacing w:after="0" w:line="240" w:lineRule="auto"/>
        <w:ind w:firstLine="720"/>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 xml:space="preserve">2. Ministru kabineta 2015.gada 14.jūlija noteikumu Nr.408 </w:t>
      </w:r>
      <w:r w:rsidR="000D576C">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Studiju programmu licencēšanas noteikumi</w:t>
      </w:r>
      <w:r>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xml:space="preserve"> (turpmāk – licencēšanas noteikumi) 12.punkts nosaka, ka Ekonomikas ministrija, Pārresoru koordinācijas centrs, Augstākās izglītības padome, Latvijas Darba devēju konfederācija, Izglītības un zinātnes ministrija un Kultūras ministrija (kā ministrija, kuras kompetencei atbilst atveramais studiju virziens) sniedz viedokli par studiju virziena atbilstību valsts attīstības prioritātēm, pamatojoties uz Latvijas ilgtspējīgas attīstības stratēģiju, Nacionālo attīstības plānu un citiem attīstības plānošanas dokumentiem.</w:t>
      </w:r>
    </w:p>
    <w:p w:rsidR="00F310EE" w:rsidRPr="00F310EE" w:rsidRDefault="00F310EE" w:rsidP="00F310EE">
      <w:pPr>
        <w:tabs>
          <w:tab w:val="left" w:pos="5445"/>
        </w:tabs>
        <w:spacing w:after="0" w:line="240" w:lineRule="auto"/>
        <w:ind w:firstLine="720"/>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Rīkojumam Nr.419 saskaņā ar licencēšanas noteikumu 13.punkt</w:t>
      </w:r>
      <w:r w:rsidR="00BC712A">
        <w:rPr>
          <w:rFonts w:ascii="Times New Roman" w:eastAsia="Times New Roman" w:hAnsi="Times New Roman" w:cs="Times New Roman"/>
          <w:sz w:val="28"/>
          <w:szCs w:val="28"/>
        </w:rPr>
        <w:t>u</w:t>
      </w:r>
      <w:r w:rsidRPr="00F310EE">
        <w:rPr>
          <w:rFonts w:ascii="Times New Roman" w:eastAsia="Times New Roman" w:hAnsi="Times New Roman" w:cs="Times New Roman"/>
          <w:sz w:val="28"/>
          <w:szCs w:val="28"/>
        </w:rPr>
        <w:t xml:space="preserve"> pievienoti visu licencēšanas noteikumu 12.punktā minēto institūciju viedokļi, kā arī rīkojuma Nr.419 1.5., 1.6., 1.7., 1.8., 1.9. un 1.10.apakšpunktā atspoguļots minēto institūciju viedoklis. Līdz ar to Augstskola nepamatoti norāda, ka rīkojums Nr.419 pamatots tikai ar Izglītības un zinātnes ministrijas viedokli.</w:t>
      </w:r>
    </w:p>
    <w:p w:rsidR="000D576C" w:rsidRPr="007C18FD" w:rsidRDefault="00F310EE" w:rsidP="000D576C">
      <w:pPr>
        <w:tabs>
          <w:tab w:val="left" w:pos="5445"/>
        </w:tabs>
        <w:spacing w:after="0" w:line="240" w:lineRule="auto"/>
        <w:ind w:firstLine="720"/>
        <w:jc w:val="both"/>
        <w:rPr>
          <w:rFonts w:ascii="Times New Roman" w:eastAsia="Times New Roman" w:hAnsi="Times New Roman" w:cs="Times New Roman"/>
          <w:sz w:val="28"/>
          <w:szCs w:val="28"/>
        </w:rPr>
      </w:pPr>
      <w:bookmarkStart w:id="0" w:name="_GoBack"/>
      <w:bookmarkEnd w:id="0"/>
      <w:r w:rsidRPr="007C18FD">
        <w:rPr>
          <w:rFonts w:ascii="Times New Roman" w:eastAsia="Times New Roman" w:hAnsi="Times New Roman" w:cs="Times New Roman"/>
          <w:sz w:val="28"/>
          <w:szCs w:val="28"/>
        </w:rPr>
        <w:t>2017.gada 19.oktobrī notika Kultūras ministrijas konsultatīvās padomes – Latvijas Dizaina padome</w:t>
      </w:r>
      <w:r w:rsidR="00BC712A">
        <w:rPr>
          <w:rFonts w:ascii="Times New Roman" w:eastAsia="Times New Roman" w:hAnsi="Times New Roman" w:cs="Times New Roman"/>
          <w:sz w:val="28"/>
          <w:szCs w:val="28"/>
        </w:rPr>
        <w:t>s</w:t>
      </w:r>
      <w:r w:rsidRPr="007C18FD">
        <w:rPr>
          <w:rFonts w:ascii="Times New Roman" w:eastAsia="Times New Roman" w:hAnsi="Times New Roman" w:cs="Times New Roman"/>
          <w:sz w:val="28"/>
          <w:szCs w:val="28"/>
        </w:rPr>
        <w:t xml:space="preserve"> – sēde, kurā tika skatīti dizaina izglītības jautājumi kopumā un diskutēts par Augstskolas plānotā studiju virziena </w:t>
      </w:r>
      <w:r w:rsidR="000D576C" w:rsidRPr="007C18FD">
        <w:rPr>
          <w:rFonts w:ascii="Times New Roman" w:eastAsia="Times New Roman" w:hAnsi="Times New Roman" w:cs="Times New Roman"/>
          <w:sz w:val="28"/>
          <w:szCs w:val="28"/>
        </w:rPr>
        <w:t>„</w:t>
      </w:r>
      <w:r w:rsidRPr="007C18FD">
        <w:rPr>
          <w:rFonts w:ascii="Times New Roman" w:eastAsia="Times New Roman" w:hAnsi="Times New Roman" w:cs="Times New Roman"/>
          <w:sz w:val="28"/>
          <w:szCs w:val="28"/>
        </w:rPr>
        <w:t xml:space="preserve">Mākslas” atvēršanu. Kultūras ministrija, iepazīstoties ar </w:t>
      </w:r>
      <w:r w:rsidR="00BC712A" w:rsidRPr="007C18FD">
        <w:rPr>
          <w:rFonts w:ascii="Times New Roman" w:eastAsia="Times New Roman" w:hAnsi="Times New Roman" w:cs="Times New Roman"/>
          <w:sz w:val="28"/>
          <w:szCs w:val="28"/>
        </w:rPr>
        <w:t>Latvijas Dizaina padome</w:t>
      </w:r>
      <w:r w:rsidR="00BC712A">
        <w:rPr>
          <w:rFonts w:ascii="Times New Roman" w:eastAsia="Times New Roman" w:hAnsi="Times New Roman" w:cs="Times New Roman"/>
          <w:sz w:val="28"/>
          <w:szCs w:val="28"/>
        </w:rPr>
        <w:t>s</w:t>
      </w:r>
      <w:r w:rsidR="00BC712A" w:rsidRPr="007C18FD">
        <w:rPr>
          <w:rFonts w:ascii="Times New Roman" w:eastAsia="Times New Roman" w:hAnsi="Times New Roman" w:cs="Times New Roman"/>
          <w:sz w:val="28"/>
          <w:szCs w:val="28"/>
        </w:rPr>
        <w:t xml:space="preserve"> 2017.gada 19.oktobr</w:t>
      </w:r>
      <w:r w:rsidR="00BC712A">
        <w:rPr>
          <w:rFonts w:ascii="Times New Roman" w:eastAsia="Times New Roman" w:hAnsi="Times New Roman" w:cs="Times New Roman"/>
          <w:sz w:val="28"/>
          <w:szCs w:val="28"/>
        </w:rPr>
        <w:t xml:space="preserve">a </w:t>
      </w:r>
      <w:r w:rsidRPr="007C18FD">
        <w:rPr>
          <w:rFonts w:ascii="Times New Roman" w:eastAsia="Times New Roman" w:hAnsi="Times New Roman" w:cs="Times New Roman"/>
          <w:sz w:val="28"/>
          <w:szCs w:val="28"/>
        </w:rPr>
        <w:t xml:space="preserve">sēdes protokolu, iesaka Augstskolai izskatīt iespēju iecerēto studiju programmu īstenot kā starpdisciplināru studiju programmu Augstskolas jau esošo </w:t>
      </w:r>
      <w:r w:rsidR="00182F49" w:rsidRPr="007C18FD">
        <w:rPr>
          <w:rFonts w:ascii="Times New Roman" w:eastAsia="Times New Roman" w:hAnsi="Times New Roman" w:cs="Times New Roman"/>
          <w:sz w:val="28"/>
          <w:szCs w:val="28"/>
        </w:rPr>
        <w:t xml:space="preserve">studiju </w:t>
      </w:r>
      <w:r w:rsidRPr="007C18FD">
        <w:rPr>
          <w:rFonts w:ascii="Times New Roman" w:eastAsia="Times New Roman" w:hAnsi="Times New Roman" w:cs="Times New Roman"/>
          <w:sz w:val="28"/>
          <w:szCs w:val="28"/>
        </w:rPr>
        <w:t xml:space="preserve">virzienu ietvaros (piemēram, studiju virzienā </w:t>
      </w:r>
      <w:r w:rsidR="000D576C" w:rsidRPr="007C18FD">
        <w:rPr>
          <w:rFonts w:ascii="Times New Roman" w:eastAsia="Times New Roman" w:hAnsi="Times New Roman" w:cs="Times New Roman"/>
          <w:sz w:val="28"/>
          <w:szCs w:val="28"/>
        </w:rPr>
        <w:t>„</w:t>
      </w:r>
      <w:r w:rsidRPr="007C18FD">
        <w:rPr>
          <w:rFonts w:ascii="Times New Roman" w:eastAsia="Times New Roman" w:hAnsi="Times New Roman" w:cs="Times New Roman"/>
          <w:sz w:val="28"/>
          <w:szCs w:val="28"/>
        </w:rPr>
        <w:t>Vadība, administrēšana un nekustamo īpašumu pārvaldība” – pakalpoj</w:t>
      </w:r>
      <w:r w:rsidR="000D576C" w:rsidRPr="007C18FD">
        <w:rPr>
          <w:rFonts w:ascii="Times New Roman" w:eastAsia="Times New Roman" w:hAnsi="Times New Roman" w:cs="Times New Roman"/>
          <w:sz w:val="28"/>
          <w:szCs w:val="28"/>
        </w:rPr>
        <w:t>umu, stratēģiskā dizaina vadība un</w:t>
      </w:r>
      <w:r w:rsidRPr="007C18FD">
        <w:rPr>
          <w:rFonts w:ascii="Times New Roman" w:eastAsia="Times New Roman" w:hAnsi="Times New Roman" w:cs="Times New Roman"/>
          <w:sz w:val="28"/>
          <w:szCs w:val="28"/>
        </w:rPr>
        <w:t xml:space="preserve"> </w:t>
      </w:r>
      <w:r w:rsidR="000D576C" w:rsidRPr="007C18FD">
        <w:rPr>
          <w:rFonts w:ascii="Times New Roman" w:eastAsia="Times New Roman" w:hAnsi="Times New Roman" w:cs="Times New Roman"/>
          <w:sz w:val="28"/>
          <w:szCs w:val="28"/>
        </w:rPr>
        <w:t>„</w:t>
      </w:r>
      <w:r w:rsidRPr="007C18FD">
        <w:rPr>
          <w:rFonts w:ascii="Times New Roman" w:eastAsia="Times New Roman" w:hAnsi="Times New Roman" w:cs="Times New Roman"/>
          <w:sz w:val="28"/>
          <w:szCs w:val="28"/>
        </w:rPr>
        <w:t>Informācijas un komunikācijas zinātnes” – komunikācijas, informācijas dizains), sadarbojoties ar Latvijas un/vai ārvalstu augstskolām, kuras uzkrājušas nepieciešamo pieredzi mākslas, tehnoloģiju un citās jomās.</w:t>
      </w:r>
    </w:p>
    <w:p w:rsidR="00B360A4" w:rsidRPr="007C18FD" w:rsidRDefault="00C8549E" w:rsidP="000D576C">
      <w:pPr>
        <w:tabs>
          <w:tab w:val="left" w:pos="5445"/>
        </w:tabs>
        <w:spacing w:after="0" w:line="240" w:lineRule="auto"/>
        <w:ind w:firstLine="720"/>
        <w:jc w:val="both"/>
        <w:rPr>
          <w:rFonts w:ascii="Times New Roman" w:eastAsia="Times New Roman" w:hAnsi="Times New Roman" w:cs="Times New Roman"/>
          <w:sz w:val="28"/>
          <w:szCs w:val="28"/>
        </w:rPr>
      </w:pPr>
      <w:r w:rsidRPr="007C18FD">
        <w:rPr>
          <w:rFonts w:ascii="Times New Roman" w:hAnsi="Times New Roman" w:cs="Times New Roman"/>
          <w:sz w:val="28"/>
          <w:szCs w:val="28"/>
        </w:rPr>
        <w:t xml:space="preserve">Kultūras ministrija secina, ka Latvijas Mākslas akadēmija un </w:t>
      </w:r>
      <w:r w:rsidR="000D576C" w:rsidRPr="007C18FD">
        <w:rPr>
          <w:rFonts w:ascii="Times New Roman" w:hAnsi="Times New Roman" w:cs="Times New Roman"/>
          <w:sz w:val="28"/>
          <w:szCs w:val="28"/>
        </w:rPr>
        <w:t>Augstskola</w:t>
      </w:r>
      <w:r w:rsidRPr="007C18FD">
        <w:rPr>
          <w:rFonts w:ascii="Times New Roman" w:hAnsi="Times New Roman" w:cs="Times New Roman"/>
          <w:sz w:val="28"/>
          <w:szCs w:val="28"/>
        </w:rPr>
        <w:t xml:space="preserve"> plāno sadarbību dizaina </w:t>
      </w:r>
      <w:r w:rsidR="00026538" w:rsidRPr="007C18FD">
        <w:rPr>
          <w:rFonts w:ascii="Times New Roman" w:hAnsi="Times New Roman" w:cs="Times New Roman"/>
          <w:sz w:val="28"/>
          <w:szCs w:val="28"/>
        </w:rPr>
        <w:t>studiju</w:t>
      </w:r>
      <w:r w:rsidRPr="007C18FD">
        <w:rPr>
          <w:rFonts w:ascii="Times New Roman" w:hAnsi="Times New Roman" w:cs="Times New Roman"/>
          <w:sz w:val="28"/>
          <w:szCs w:val="28"/>
        </w:rPr>
        <w:t xml:space="preserve"> nodrošināšanā. To apliecina Latvijas Mākslas akadēmijas </w:t>
      </w:r>
      <w:r w:rsidR="00397EF9">
        <w:rPr>
          <w:rFonts w:ascii="Times New Roman" w:hAnsi="Times New Roman" w:cs="Times New Roman"/>
          <w:sz w:val="28"/>
          <w:szCs w:val="28"/>
        </w:rPr>
        <w:t xml:space="preserve">2018.gada 15.marta vēstulē </w:t>
      </w:r>
      <w:r w:rsidR="00397EF9" w:rsidRPr="007C18FD">
        <w:rPr>
          <w:rFonts w:ascii="Times New Roman" w:hAnsi="Times New Roman" w:cs="Times New Roman"/>
          <w:sz w:val="28"/>
          <w:szCs w:val="28"/>
        </w:rPr>
        <w:t>Nr.01–7/42</w:t>
      </w:r>
      <w:r w:rsidR="00397EF9">
        <w:rPr>
          <w:rFonts w:ascii="Times New Roman" w:hAnsi="Times New Roman" w:cs="Times New Roman"/>
          <w:sz w:val="28"/>
          <w:szCs w:val="28"/>
        </w:rPr>
        <w:t xml:space="preserve"> un 2018.gada 7.maija </w:t>
      </w:r>
      <w:r w:rsidR="00C94044" w:rsidRPr="007C18FD">
        <w:rPr>
          <w:rFonts w:ascii="Times New Roman" w:hAnsi="Times New Roman" w:cs="Times New Roman"/>
          <w:sz w:val="28"/>
          <w:szCs w:val="28"/>
        </w:rPr>
        <w:t xml:space="preserve">vēstulē </w:t>
      </w:r>
      <w:r w:rsidR="00397EF9">
        <w:rPr>
          <w:rFonts w:ascii="Times New Roman" w:hAnsi="Times New Roman" w:cs="Times New Roman"/>
          <w:sz w:val="28"/>
          <w:szCs w:val="28"/>
        </w:rPr>
        <w:t>Nr.01–</w:t>
      </w:r>
      <w:r w:rsidR="00397EF9" w:rsidRPr="007C18FD">
        <w:rPr>
          <w:rFonts w:ascii="Times New Roman" w:hAnsi="Times New Roman" w:cs="Times New Roman"/>
          <w:sz w:val="28"/>
          <w:szCs w:val="28"/>
        </w:rPr>
        <w:t>/63</w:t>
      </w:r>
      <w:r w:rsidR="00397EF9">
        <w:rPr>
          <w:rFonts w:ascii="Times New Roman" w:hAnsi="Times New Roman" w:cs="Times New Roman"/>
          <w:sz w:val="28"/>
          <w:szCs w:val="28"/>
        </w:rPr>
        <w:t xml:space="preserve"> </w:t>
      </w:r>
      <w:r w:rsidRPr="007C18FD">
        <w:rPr>
          <w:rFonts w:ascii="Times New Roman" w:hAnsi="Times New Roman" w:cs="Times New Roman"/>
          <w:sz w:val="28"/>
          <w:szCs w:val="28"/>
        </w:rPr>
        <w:t>Kultūras ministrijai sniegt</w:t>
      </w:r>
      <w:r w:rsidR="00211001" w:rsidRPr="007C18FD">
        <w:rPr>
          <w:rFonts w:ascii="Times New Roman" w:hAnsi="Times New Roman" w:cs="Times New Roman"/>
          <w:sz w:val="28"/>
          <w:szCs w:val="28"/>
        </w:rPr>
        <w:t>ā</w:t>
      </w:r>
      <w:r w:rsidRPr="007C18FD">
        <w:rPr>
          <w:rFonts w:ascii="Times New Roman" w:hAnsi="Times New Roman" w:cs="Times New Roman"/>
          <w:sz w:val="28"/>
          <w:szCs w:val="28"/>
        </w:rPr>
        <w:t xml:space="preserve"> informācija par uzsāktajām sarunām a</w:t>
      </w:r>
      <w:r w:rsidR="00211001" w:rsidRPr="007C18FD">
        <w:rPr>
          <w:rFonts w:ascii="Times New Roman" w:hAnsi="Times New Roman" w:cs="Times New Roman"/>
          <w:sz w:val="28"/>
          <w:szCs w:val="28"/>
        </w:rPr>
        <w:t xml:space="preserve">r </w:t>
      </w:r>
      <w:r w:rsidR="000D576C" w:rsidRPr="007C18FD">
        <w:rPr>
          <w:rFonts w:ascii="Times New Roman" w:hAnsi="Times New Roman" w:cs="Times New Roman"/>
          <w:sz w:val="28"/>
          <w:szCs w:val="28"/>
        </w:rPr>
        <w:t>Augstskolu</w:t>
      </w:r>
      <w:r w:rsidR="00D653C3">
        <w:rPr>
          <w:rFonts w:ascii="Times New Roman" w:hAnsi="Times New Roman" w:cs="Times New Roman"/>
          <w:sz w:val="28"/>
          <w:szCs w:val="28"/>
        </w:rPr>
        <w:t xml:space="preserve"> saskaņā ar</w:t>
      </w:r>
      <w:r w:rsidR="003C667F">
        <w:rPr>
          <w:rFonts w:ascii="Times New Roman" w:hAnsi="Times New Roman" w:cs="Times New Roman"/>
          <w:sz w:val="28"/>
          <w:szCs w:val="28"/>
        </w:rPr>
        <w:t xml:space="preserve"> </w:t>
      </w:r>
      <w:r w:rsidRPr="007C18FD">
        <w:rPr>
          <w:rFonts w:ascii="Times New Roman" w:hAnsi="Times New Roman" w:cs="Times New Roman"/>
          <w:sz w:val="28"/>
          <w:szCs w:val="28"/>
        </w:rPr>
        <w:t>Latvijas Mākslas akadēmijas</w:t>
      </w:r>
      <w:r w:rsidR="00211001" w:rsidRPr="007C18FD">
        <w:rPr>
          <w:rFonts w:ascii="Times New Roman" w:hAnsi="Times New Roman" w:cs="Times New Roman"/>
          <w:sz w:val="28"/>
          <w:szCs w:val="28"/>
        </w:rPr>
        <w:t xml:space="preserve"> 2018.gada 22.februāra</w:t>
      </w:r>
      <w:r w:rsidRPr="007C18FD">
        <w:rPr>
          <w:rFonts w:ascii="Times New Roman" w:hAnsi="Times New Roman" w:cs="Times New Roman"/>
          <w:sz w:val="28"/>
          <w:szCs w:val="28"/>
        </w:rPr>
        <w:t xml:space="preserve"> Senāta </w:t>
      </w:r>
      <w:r w:rsidR="00C94044" w:rsidRPr="007C18FD">
        <w:rPr>
          <w:rFonts w:ascii="Times New Roman" w:hAnsi="Times New Roman" w:cs="Times New Roman"/>
          <w:sz w:val="28"/>
          <w:szCs w:val="28"/>
        </w:rPr>
        <w:t>lēmum</w:t>
      </w:r>
      <w:r w:rsidR="00D653C3">
        <w:rPr>
          <w:rFonts w:ascii="Times New Roman" w:hAnsi="Times New Roman" w:cs="Times New Roman"/>
          <w:sz w:val="28"/>
          <w:szCs w:val="28"/>
        </w:rPr>
        <w:t>u</w:t>
      </w:r>
      <w:r w:rsidRPr="007C18FD">
        <w:rPr>
          <w:rFonts w:ascii="Times New Roman" w:hAnsi="Times New Roman" w:cs="Times New Roman"/>
          <w:sz w:val="28"/>
          <w:szCs w:val="28"/>
        </w:rPr>
        <w:t xml:space="preserve">, kā arī Izglītības un zinātnes ministrijā </w:t>
      </w:r>
      <w:r w:rsidR="00C94044" w:rsidRPr="007C18FD">
        <w:rPr>
          <w:rFonts w:ascii="Times New Roman" w:hAnsi="Times New Roman" w:cs="Times New Roman"/>
          <w:sz w:val="28"/>
          <w:szCs w:val="28"/>
        </w:rPr>
        <w:t xml:space="preserve">iesniegtais </w:t>
      </w:r>
      <w:r w:rsidRPr="007C18FD">
        <w:rPr>
          <w:rFonts w:ascii="Times New Roman" w:hAnsi="Times New Roman" w:cs="Times New Roman"/>
          <w:sz w:val="28"/>
          <w:szCs w:val="28"/>
        </w:rPr>
        <w:t xml:space="preserve">Latvijas Mākslas akadēmijas studiju programmu konsolidācijas un attīstības </w:t>
      </w:r>
      <w:r w:rsidR="00C94044" w:rsidRPr="007C18FD">
        <w:rPr>
          <w:rFonts w:ascii="Times New Roman" w:hAnsi="Times New Roman" w:cs="Times New Roman"/>
          <w:sz w:val="28"/>
          <w:szCs w:val="28"/>
        </w:rPr>
        <w:t>plān</w:t>
      </w:r>
      <w:r w:rsidR="004E7DC8" w:rsidRPr="007C18FD">
        <w:rPr>
          <w:rFonts w:ascii="Times New Roman" w:hAnsi="Times New Roman" w:cs="Times New Roman"/>
          <w:sz w:val="28"/>
          <w:szCs w:val="28"/>
        </w:rPr>
        <w:t>s</w:t>
      </w:r>
      <w:r w:rsidRPr="007C18FD">
        <w:rPr>
          <w:rFonts w:ascii="Times New Roman" w:hAnsi="Times New Roman" w:cs="Times New Roman"/>
          <w:sz w:val="28"/>
          <w:szCs w:val="28"/>
        </w:rPr>
        <w:t xml:space="preserve">, kurā iekļauta sadarbība ar </w:t>
      </w:r>
      <w:r w:rsidR="000D576C" w:rsidRPr="007C18FD">
        <w:rPr>
          <w:rFonts w:ascii="Times New Roman" w:hAnsi="Times New Roman" w:cs="Times New Roman"/>
          <w:sz w:val="28"/>
          <w:szCs w:val="28"/>
        </w:rPr>
        <w:t>A</w:t>
      </w:r>
      <w:r w:rsidRPr="007C18FD">
        <w:rPr>
          <w:rFonts w:ascii="Times New Roman" w:hAnsi="Times New Roman" w:cs="Times New Roman"/>
          <w:sz w:val="28"/>
          <w:szCs w:val="28"/>
        </w:rPr>
        <w:t>ugstskol</w:t>
      </w:r>
      <w:r w:rsidR="000D576C" w:rsidRPr="007C18FD">
        <w:rPr>
          <w:rFonts w:ascii="Times New Roman" w:hAnsi="Times New Roman" w:cs="Times New Roman"/>
          <w:sz w:val="28"/>
          <w:szCs w:val="28"/>
        </w:rPr>
        <w:t>u</w:t>
      </w:r>
      <w:r w:rsidRPr="007C18FD">
        <w:rPr>
          <w:rFonts w:ascii="Times New Roman" w:hAnsi="Times New Roman" w:cs="Times New Roman"/>
          <w:sz w:val="28"/>
          <w:szCs w:val="28"/>
        </w:rPr>
        <w:t>.</w:t>
      </w:r>
    </w:p>
    <w:p w:rsidR="00F310EE" w:rsidRPr="00F310EE" w:rsidRDefault="00F310EE" w:rsidP="00F310EE">
      <w:pPr>
        <w:tabs>
          <w:tab w:val="left" w:pos="5445"/>
        </w:tabs>
        <w:spacing w:after="0" w:line="240" w:lineRule="auto"/>
        <w:ind w:firstLine="720"/>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 xml:space="preserve">3. Šobrīd studiju virziens </w:t>
      </w:r>
      <w:r w:rsidR="00084299">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Mākslas</w:t>
      </w:r>
      <w:r>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xml:space="preserve"> ir akreditēts 15 augstākās izglītības iestādēs, divās koledžās un 13 augstskolās. Tās savu īstenoto studiju virzienu ietvaros var licencēt arī Augstskolas licencēšanai plānoto studiju programmu, kā arī Augstskola studiju virziena atvēršanas gadījumā tā ietvaros varētu licencēt visas tās studiju programmas, kuras jau īsteno pārējās augstskolas un koledžas. </w:t>
      </w:r>
    </w:p>
    <w:p w:rsidR="00F310EE" w:rsidRPr="00F310EE" w:rsidRDefault="00F310EE" w:rsidP="00F310EE">
      <w:pPr>
        <w:tabs>
          <w:tab w:val="left" w:pos="5445"/>
        </w:tabs>
        <w:spacing w:after="0" w:line="240" w:lineRule="auto"/>
        <w:ind w:firstLine="720"/>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 xml:space="preserve">Trīs augstākās izglītības iestādes (Rīgas Tehniskā universitāte, Liepājas Universitāte, Daugavpils Universitāte) īsteno studiju virziena ietvaros plānotajai studiju programmai līdzīgas studiju programmas, pēc kuru apguves tiek piešķirta </w:t>
      </w:r>
      <w:r w:rsidRPr="00F310EE">
        <w:rPr>
          <w:rFonts w:ascii="Times New Roman" w:eastAsia="Times New Roman" w:hAnsi="Times New Roman" w:cs="Times New Roman"/>
          <w:sz w:val="28"/>
          <w:szCs w:val="28"/>
        </w:rPr>
        <w:lastRenderedPageBreak/>
        <w:t xml:space="preserve">profesionālā kvalifikācija </w:t>
      </w:r>
      <w:r w:rsidR="00084299">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produktu dizainers</w:t>
      </w:r>
      <w:r>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Saskaņā ar Profesionālās izglītības likuma 25.pantu profesionālās izglītības programmai jāatbilst attiecīgajam profesijas standartam vai profesionālās kvalifikācijas prasībām (ja profesijai neapstiprina profesijas standartu). Profesijas standarts vai profesionālās kvalifikācijas prasības nosaka prasības, kas jāapgūst studējošajam, lai tam varētu tikt piešķirta atbilstoša profesionālā kvalifikācija. Ja pēc studiju programmas apguves piešķir vienu profesionālo kvalifikāciju, arī studiju programmu saturam ir jābūt līdzīgam, jo vienādu rezultātu nevar iegūt, apgūstot pilnīgi atšķirīgas studiju programmas. Līdz ar to Augstskolas arguments, ka studiju programmas tikai formāli ir līdzīgas (jo tiktu piešķirta vienāda profesionālā kvalifikācija), bet saturiski atšķirīgas, ir nepamatots.</w:t>
      </w:r>
    </w:p>
    <w:p w:rsidR="00F310EE" w:rsidRPr="00F310EE" w:rsidRDefault="00F310EE" w:rsidP="00F310EE">
      <w:pPr>
        <w:tabs>
          <w:tab w:val="left" w:pos="5445"/>
        </w:tabs>
        <w:spacing w:after="0" w:line="240" w:lineRule="auto"/>
        <w:ind w:firstLine="720"/>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Vienlaikus uzsverams, ka plānotās studiju programmas kvalitāte un saturs tiek vērtēts studiju programmas licencēšanas laikā, savukārt studiju virziena atvēršanas gadījumā tiek vērtēti pieejamie un potenciāli ieguldāmie resursi, kā arī jaunā studiju virziena atbilstība valsts attīstības prioritātēm.</w:t>
      </w:r>
    </w:p>
    <w:p w:rsidR="00F310EE" w:rsidRPr="00F310EE" w:rsidRDefault="00F310EE" w:rsidP="00F310EE">
      <w:pPr>
        <w:tabs>
          <w:tab w:val="left" w:pos="5445"/>
        </w:tabs>
        <w:spacing w:after="0" w:line="240" w:lineRule="auto"/>
        <w:ind w:firstLine="720"/>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 xml:space="preserve">4. Izskatot Augstskolas iesniegumu par jauna studiju virziena </w:t>
      </w:r>
      <w:r w:rsidR="00084299">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Mākslas</w:t>
      </w:r>
      <w:r>
        <w:rPr>
          <w:rFonts w:ascii="Times New Roman" w:eastAsia="Times New Roman" w:hAnsi="Times New Roman" w:cs="Times New Roman"/>
          <w:sz w:val="28"/>
          <w:szCs w:val="28"/>
        </w:rPr>
        <w:t>”</w:t>
      </w:r>
      <w:r w:rsidRPr="00F310EE">
        <w:rPr>
          <w:rFonts w:ascii="Times New Roman" w:eastAsia="Times New Roman" w:hAnsi="Times New Roman" w:cs="Times New Roman"/>
          <w:sz w:val="28"/>
          <w:szCs w:val="28"/>
        </w:rPr>
        <w:t xml:space="preserve"> atvēršanu, iesnieguma izskatīšanas termiņš tika pagarināts saskaņā ar Administratīvā procesa likuma 64.panta otrajā daļā noteikto, līdz ar to iesnieguma izskatīšanā ievēroti normatīvajos aktos noteiktie termiņi un to pagarināšanas iespējas.</w:t>
      </w:r>
    </w:p>
    <w:p w:rsidR="0022304B" w:rsidRDefault="00F310EE" w:rsidP="00084299">
      <w:pPr>
        <w:tabs>
          <w:tab w:val="left" w:pos="5445"/>
        </w:tabs>
        <w:spacing w:after="0" w:line="240" w:lineRule="auto"/>
        <w:ind w:firstLine="720"/>
        <w:jc w:val="both"/>
        <w:rPr>
          <w:rFonts w:ascii="Times New Roman" w:eastAsia="Times New Roman" w:hAnsi="Times New Roman" w:cs="Times New Roman"/>
          <w:sz w:val="28"/>
          <w:szCs w:val="28"/>
        </w:rPr>
      </w:pPr>
      <w:r w:rsidRPr="00F310EE">
        <w:rPr>
          <w:rFonts w:ascii="Times New Roman" w:eastAsia="Times New Roman" w:hAnsi="Times New Roman" w:cs="Times New Roman"/>
          <w:sz w:val="28"/>
          <w:szCs w:val="28"/>
        </w:rPr>
        <w:t>Ņemot vērā minēto, Ministru kabinetam nav pamata pārskatīt rīkojumu Nr.419.</w:t>
      </w:r>
    </w:p>
    <w:p w:rsidR="00397EF9" w:rsidRDefault="00397EF9" w:rsidP="00084299">
      <w:pPr>
        <w:tabs>
          <w:tab w:val="left" w:pos="5445"/>
        </w:tabs>
        <w:spacing w:after="0" w:line="240" w:lineRule="auto"/>
        <w:ind w:firstLine="720"/>
        <w:jc w:val="both"/>
        <w:rPr>
          <w:rFonts w:ascii="Times New Roman" w:eastAsia="Times New Roman" w:hAnsi="Times New Roman" w:cs="Times New Roman"/>
          <w:sz w:val="28"/>
          <w:szCs w:val="28"/>
        </w:rPr>
      </w:pPr>
    </w:p>
    <w:p w:rsidR="00397EF9" w:rsidRDefault="00397EF9" w:rsidP="00084299">
      <w:pPr>
        <w:tabs>
          <w:tab w:val="left" w:pos="5445"/>
        </w:tabs>
        <w:spacing w:after="0" w:line="240" w:lineRule="auto"/>
        <w:ind w:firstLine="720"/>
        <w:jc w:val="both"/>
        <w:rPr>
          <w:rFonts w:ascii="Times New Roman" w:eastAsia="Times New Roman" w:hAnsi="Times New Roman" w:cs="Times New Roman"/>
          <w:sz w:val="28"/>
          <w:szCs w:val="28"/>
        </w:rPr>
      </w:pPr>
    </w:p>
    <w:p w:rsidR="00397EF9" w:rsidRDefault="00397EF9" w:rsidP="00084299">
      <w:pPr>
        <w:tabs>
          <w:tab w:val="left" w:pos="5445"/>
        </w:tabs>
        <w:spacing w:after="0" w:line="240" w:lineRule="auto"/>
        <w:ind w:firstLine="720"/>
        <w:jc w:val="both"/>
        <w:rPr>
          <w:rFonts w:ascii="Times New Roman" w:eastAsia="Times New Roman" w:hAnsi="Times New Roman" w:cs="Times New Roman"/>
          <w:sz w:val="28"/>
          <w:szCs w:val="28"/>
        </w:rPr>
      </w:pPr>
    </w:p>
    <w:p w:rsidR="00397EF9" w:rsidRPr="006F213E" w:rsidRDefault="00397EF9" w:rsidP="00397EF9">
      <w:pPr>
        <w:spacing w:after="0" w:line="240" w:lineRule="auto"/>
        <w:ind w:right="282" w:firstLine="284"/>
        <w:rPr>
          <w:rFonts w:ascii="Times New Roman" w:hAnsi="Times New Roman" w:cs="Times New Roman"/>
          <w:sz w:val="28"/>
          <w:szCs w:val="28"/>
        </w:rPr>
      </w:pPr>
      <w:r w:rsidRPr="006F213E">
        <w:rPr>
          <w:rFonts w:ascii="Times New Roman" w:hAnsi="Times New Roman" w:cs="Times New Roman"/>
          <w:sz w:val="28"/>
          <w:szCs w:val="28"/>
        </w:rPr>
        <w:t>Ministru prezidents</w:t>
      </w:r>
      <w:r w:rsidRPr="006F213E">
        <w:rPr>
          <w:rFonts w:ascii="Times New Roman" w:hAnsi="Times New Roman" w:cs="Times New Roman"/>
          <w:sz w:val="28"/>
          <w:szCs w:val="28"/>
        </w:rPr>
        <w:tab/>
      </w:r>
      <w:r w:rsidRPr="006F213E">
        <w:rPr>
          <w:rFonts w:ascii="Times New Roman" w:hAnsi="Times New Roman" w:cs="Times New Roman"/>
          <w:sz w:val="28"/>
          <w:szCs w:val="28"/>
        </w:rPr>
        <w:tab/>
      </w:r>
      <w:r w:rsidRPr="006F213E">
        <w:rPr>
          <w:rFonts w:ascii="Times New Roman" w:hAnsi="Times New Roman" w:cs="Times New Roman"/>
          <w:sz w:val="28"/>
          <w:szCs w:val="28"/>
        </w:rPr>
        <w:tab/>
      </w:r>
      <w:r w:rsidRPr="006F213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w:t>
      </w:r>
      <w:r>
        <w:rPr>
          <w:rFonts w:ascii="Times New Roman" w:hAnsi="Times New Roman" w:cs="Times New Roman"/>
          <w:sz w:val="28"/>
          <w:szCs w:val="28"/>
        </w:rPr>
        <w:tab/>
        <w:t>M.Kučinskis</w:t>
      </w:r>
    </w:p>
    <w:p w:rsidR="00397EF9" w:rsidRDefault="00397EF9" w:rsidP="00397EF9">
      <w:pPr>
        <w:spacing w:after="0" w:line="240" w:lineRule="auto"/>
        <w:ind w:right="282" w:firstLine="284"/>
        <w:jc w:val="both"/>
        <w:rPr>
          <w:rFonts w:ascii="Times New Roman" w:hAnsi="Times New Roman" w:cs="Times New Roman"/>
          <w:sz w:val="28"/>
          <w:szCs w:val="28"/>
        </w:rPr>
      </w:pPr>
    </w:p>
    <w:p w:rsidR="00397EF9" w:rsidRPr="00483607" w:rsidRDefault="00397EF9" w:rsidP="00397EF9">
      <w:pPr>
        <w:spacing w:after="0" w:line="240" w:lineRule="auto"/>
        <w:ind w:right="282" w:firstLine="284"/>
        <w:jc w:val="both"/>
        <w:rPr>
          <w:rFonts w:ascii="Times New Roman" w:hAnsi="Times New Roman" w:cs="Times New Roman"/>
          <w:sz w:val="28"/>
          <w:szCs w:val="28"/>
        </w:rPr>
      </w:pPr>
      <w:r>
        <w:rPr>
          <w:rFonts w:ascii="Times New Roman" w:hAnsi="Times New Roman" w:cs="Times New Roman"/>
          <w:sz w:val="28"/>
          <w:szCs w:val="28"/>
        </w:rPr>
        <w:t xml:space="preserve">Kultūras ministre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D.Melbārde</w:t>
      </w:r>
    </w:p>
    <w:p w:rsidR="00397EF9" w:rsidRPr="006F213E" w:rsidRDefault="00397EF9" w:rsidP="00397EF9">
      <w:pPr>
        <w:spacing w:after="0" w:line="240" w:lineRule="auto"/>
        <w:ind w:right="282" w:firstLine="284"/>
        <w:jc w:val="both"/>
        <w:rPr>
          <w:rFonts w:ascii="Times New Roman" w:hAnsi="Times New Roman" w:cs="Times New Roman"/>
          <w:sz w:val="28"/>
          <w:szCs w:val="28"/>
        </w:rPr>
      </w:pPr>
    </w:p>
    <w:p w:rsidR="00397EF9" w:rsidRPr="006F213E" w:rsidRDefault="00397EF9" w:rsidP="00397EF9">
      <w:pPr>
        <w:spacing w:after="0" w:line="240" w:lineRule="auto"/>
        <w:ind w:right="282" w:firstLine="284"/>
        <w:jc w:val="both"/>
        <w:rPr>
          <w:rFonts w:ascii="Times New Roman" w:hAnsi="Times New Roman" w:cs="Times New Roman"/>
          <w:sz w:val="28"/>
          <w:szCs w:val="28"/>
        </w:rPr>
      </w:pPr>
      <w:r w:rsidRPr="006F213E">
        <w:rPr>
          <w:rFonts w:ascii="Times New Roman" w:hAnsi="Times New Roman" w:cs="Times New Roman"/>
          <w:sz w:val="28"/>
          <w:szCs w:val="28"/>
        </w:rPr>
        <w:t>Vīza: Valsts sekretār</w:t>
      </w:r>
      <w:r>
        <w:rPr>
          <w:rFonts w:ascii="Times New Roman" w:hAnsi="Times New Roman" w:cs="Times New Roman"/>
          <w:sz w:val="28"/>
          <w:szCs w:val="28"/>
        </w:rPr>
        <w:t>e</w:t>
      </w:r>
      <w:r w:rsidRPr="006F213E">
        <w:rPr>
          <w:rFonts w:ascii="Times New Roman" w:hAnsi="Times New Roman" w:cs="Times New Roman"/>
          <w:sz w:val="28"/>
          <w:szCs w:val="28"/>
        </w:rPr>
        <w:tab/>
      </w:r>
      <w:r w:rsidRPr="006F213E">
        <w:rPr>
          <w:rFonts w:ascii="Times New Roman" w:hAnsi="Times New Roman" w:cs="Times New Roman"/>
          <w:sz w:val="28"/>
          <w:szCs w:val="28"/>
        </w:rPr>
        <w:tab/>
      </w:r>
      <w:r w:rsidRPr="006F213E">
        <w:rPr>
          <w:rFonts w:ascii="Times New Roman" w:hAnsi="Times New Roman" w:cs="Times New Roman"/>
          <w:sz w:val="28"/>
          <w:szCs w:val="28"/>
        </w:rPr>
        <w:tab/>
      </w:r>
      <w:r w:rsidRPr="006F213E">
        <w:rPr>
          <w:rFonts w:ascii="Times New Roman" w:hAnsi="Times New Roman" w:cs="Times New Roman"/>
          <w:sz w:val="28"/>
          <w:szCs w:val="28"/>
        </w:rPr>
        <w:tab/>
      </w:r>
      <w:r>
        <w:rPr>
          <w:rFonts w:ascii="Times New Roman" w:hAnsi="Times New Roman" w:cs="Times New Roman"/>
          <w:sz w:val="28"/>
          <w:szCs w:val="28"/>
        </w:rPr>
        <w:tab/>
        <w:t>       </w:t>
      </w:r>
      <w:r>
        <w:rPr>
          <w:rFonts w:ascii="Times New Roman" w:hAnsi="Times New Roman" w:cs="Times New Roman"/>
          <w:sz w:val="28"/>
          <w:szCs w:val="28"/>
        </w:rPr>
        <w:tab/>
      </w:r>
      <w:r>
        <w:rPr>
          <w:rFonts w:ascii="Times New Roman" w:hAnsi="Times New Roman" w:cs="Times New Roman"/>
          <w:sz w:val="28"/>
          <w:szCs w:val="28"/>
        </w:rPr>
        <w:tab/>
        <w:t>D.Vilsone</w:t>
      </w: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Default="00397EF9" w:rsidP="00397EF9">
      <w:pPr>
        <w:tabs>
          <w:tab w:val="left" w:pos="5445"/>
        </w:tabs>
        <w:spacing w:after="0" w:line="240" w:lineRule="auto"/>
        <w:jc w:val="both"/>
      </w:pPr>
    </w:p>
    <w:p w:rsidR="00397EF9" w:rsidRPr="003C667F" w:rsidRDefault="00397EF9" w:rsidP="003C667F">
      <w:pPr>
        <w:spacing w:after="0" w:line="240" w:lineRule="auto"/>
        <w:rPr>
          <w:rFonts w:ascii="Times New Roman" w:hAnsi="Times New Roman"/>
          <w:sz w:val="20"/>
          <w:szCs w:val="20"/>
        </w:rPr>
      </w:pPr>
    </w:p>
    <w:p w:rsidR="00397EF9" w:rsidRPr="00865B92" w:rsidRDefault="00397EF9" w:rsidP="00397EF9">
      <w:pPr>
        <w:spacing w:after="0" w:line="240" w:lineRule="auto"/>
        <w:rPr>
          <w:rFonts w:ascii="Times New Roman" w:hAnsi="Times New Roman"/>
          <w:sz w:val="20"/>
          <w:szCs w:val="20"/>
        </w:rPr>
      </w:pPr>
      <w:bookmarkStart w:id="1" w:name="OLE_LINK8"/>
      <w:bookmarkStart w:id="2" w:name="OLE_LINK9"/>
      <w:r w:rsidRPr="00865B92">
        <w:rPr>
          <w:rFonts w:ascii="Times New Roman" w:hAnsi="Times New Roman"/>
          <w:sz w:val="20"/>
          <w:szCs w:val="20"/>
        </w:rPr>
        <w:t>Rūsiņa 67330206</w:t>
      </w:r>
    </w:p>
    <w:p w:rsidR="00397EF9" w:rsidRDefault="00F908CC" w:rsidP="00397EF9">
      <w:pPr>
        <w:spacing w:after="0" w:line="240" w:lineRule="auto"/>
        <w:rPr>
          <w:rFonts w:ascii="Times New Roman" w:hAnsi="Times New Roman"/>
          <w:sz w:val="20"/>
          <w:szCs w:val="20"/>
        </w:rPr>
      </w:pPr>
      <w:hyperlink r:id="rId6" w:history="1">
        <w:r w:rsidR="00397EF9" w:rsidRPr="003C667F">
          <w:rPr>
            <w:rFonts w:ascii="Times New Roman" w:hAnsi="Times New Roman"/>
            <w:sz w:val="20"/>
            <w:szCs w:val="20"/>
          </w:rPr>
          <w:t>Lolita.Rusina@km.gov.lv</w:t>
        </w:r>
      </w:hyperlink>
      <w:r w:rsidR="00397EF9" w:rsidRPr="00865B92">
        <w:rPr>
          <w:rFonts w:ascii="Times New Roman" w:hAnsi="Times New Roman"/>
          <w:sz w:val="20"/>
          <w:szCs w:val="20"/>
        </w:rPr>
        <w:t xml:space="preserve"> </w:t>
      </w:r>
      <w:bookmarkEnd w:id="1"/>
      <w:bookmarkEnd w:id="2"/>
    </w:p>
    <w:p w:rsidR="003C667F" w:rsidRPr="00826331" w:rsidRDefault="006F041B" w:rsidP="003C667F">
      <w:pPr>
        <w:spacing w:after="0" w:line="240" w:lineRule="auto"/>
        <w:rPr>
          <w:rFonts w:ascii="Times New Roman" w:hAnsi="Times New Roman"/>
          <w:sz w:val="20"/>
          <w:szCs w:val="20"/>
        </w:rPr>
      </w:pPr>
      <w:r>
        <w:rPr>
          <w:rFonts w:ascii="Times New Roman" w:hAnsi="Times New Roman"/>
          <w:sz w:val="20"/>
          <w:szCs w:val="20"/>
        </w:rPr>
        <w:t>Sparā</w:t>
      </w:r>
      <w:r w:rsidR="003C667F" w:rsidRPr="00826331">
        <w:rPr>
          <w:rFonts w:ascii="Times New Roman" w:hAnsi="Times New Roman"/>
          <w:sz w:val="20"/>
          <w:szCs w:val="20"/>
        </w:rPr>
        <w:t>ne 67330266</w:t>
      </w:r>
    </w:p>
    <w:p w:rsidR="003C667F" w:rsidRPr="00826331" w:rsidRDefault="003C667F" w:rsidP="003C667F">
      <w:pPr>
        <w:spacing w:after="0" w:line="240" w:lineRule="auto"/>
        <w:rPr>
          <w:rFonts w:ascii="Times New Roman" w:hAnsi="Times New Roman"/>
          <w:sz w:val="20"/>
          <w:szCs w:val="20"/>
        </w:rPr>
      </w:pPr>
      <w:r w:rsidRPr="00826331">
        <w:rPr>
          <w:rFonts w:ascii="Times New Roman" w:hAnsi="Times New Roman"/>
          <w:sz w:val="20"/>
          <w:szCs w:val="20"/>
        </w:rPr>
        <w:t>Lilita.Sparane@km.gov.lv</w:t>
      </w:r>
      <w:r w:rsidRPr="00865B92">
        <w:rPr>
          <w:rFonts w:ascii="Times New Roman" w:hAnsi="Times New Roman"/>
          <w:sz w:val="20"/>
          <w:szCs w:val="20"/>
        </w:rPr>
        <w:t xml:space="preserve"> </w:t>
      </w:r>
    </w:p>
    <w:p w:rsidR="003C667F" w:rsidRPr="00865B92" w:rsidRDefault="003C667F" w:rsidP="00397EF9">
      <w:pPr>
        <w:spacing w:after="0" w:line="240" w:lineRule="auto"/>
        <w:rPr>
          <w:rFonts w:ascii="Times New Roman" w:eastAsia="Times New Roman" w:hAnsi="Times New Roman"/>
          <w:sz w:val="20"/>
          <w:szCs w:val="20"/>
        </w:rPr>
      </w:pPr>
    </w:p>
    <w:p w:rsidR="00397EF9" w:rsidRDefault="00397EF9" w:rsidP="00397EF9">
      <w:pPr>
        <w:tabs>
          <w:tab w:val="left" w:pos="5445"/>
        </w:tabs>
        <w:spacing w:after="0" w:line="240" w:lineRule="auto"/>
        <w:jc w:val="both"/>
      </w:pPr>
    </w:p>
    <w:sectPr w:rsidR="00397EF9" w:rsidSect="007247A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2E7" w:rsidRDefault="00D242E7" w:rsidP="00F310EE">
      <w:pPr>
        <w:spacing w:after="0" w:line="240" w:lineRule="auto"/>
      </w:pPr>
      <w:r>
        <w:separator/>
      </w:r>
    </w:p>
  </w:endnote>
  <w:endnote w:type="continuationSeparator" w:id="0">
    <w:p w:rsidR="00D242E7" w:rsidRDefault="00D242E7" w:rsidP="00F31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E7" w:rsidRPr="000D576C" w:rsidRDefault="00D242E7" w:rsidP="000D576C">
    <w:pPr>
      <w:pStyle w:val="Kjene"/>
      <w:jc w:val="both"/>
      <w:rPr>
        <w:szCs w:val="20"/>
      </w:rPr>
    </w:pPr>
    <w:r>
      <w:rPr>
        <w:rFonts w:ascii="Times New Roman" w:hAnsi="Times New Roman" w:cs="Times New Roman"/>
        <w:sz w:val="20"/>
        <w:szCs w:val="20"/>
      </w:rPr>
      <w:t>KMInf_090518_BAT_makslas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E7" w:rsidRPr="00F310EE" w:rsidRDefault="00D242E7" w:rsidP="00F310EE">
    <w:pPr>
      <w:pStyle w:val="Kjene"/>
      <w:jc w:val="both"/>
      <w:rPr>
        <w:rFonts w:ascii="Times New Roman" w:hAnsi="Times New Roman" w:cs="Times New Roman"/>
        <w:sz w:val="20"/>
        <w:szCs w:val="20"/>
      </w:rPr>
    </w:pPr>
    <w:r>
      <w:rPr>
        <w:rFonts w:ascii="Times New Roman" w:hAnsi="Times New Roman" w:cs="Times New Roman"/>
        <w:sz w:val="20"/>
        <w:szCs w:val="20"/>
      </w:rPr>
      <w:t>KMInf_080518_BAT_makslas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2E7" w:rsidRDefault="00D242E7" w:rsidP="00F310EE">
      <w:pPr>
        <w:spacing w:after="0" w:line="240" w:lineRule="auto"/>
      </w:pPr>
      <w:r>
        <w:separator/>
      </w:r>
    </w:p>
  </w:footnote>
  <w:footnote w:type="continuationSeparator" w:id="0">
    <w:p w:rsidR="00D242E7" w:rsidRDefault="00D242E7" w:rsidP="00F31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47152564"/>
      <w:docPartObj>
        <w:docPartGallery w:val="Page Numbers (Top of Page)"/>
        <w:docPartUnique/>
      </w:docPartObj>
    </w:sdtPr>
    <w:sdtEndPr>
      <w:rPr>
        <w:noProof/>
      </w:rPr>
    </w:sdtEndPr>
    <w:sdtContent>
      <w:p w:rsidR="00D242E7" w:rsidRPr="000D576C" w:rsidRDefault="00F908CC">
        <w:pPr>
          <w:pStyle w:val="Galvene"/>
          <w:jc w:val="center"/>
          <w:rPr>
            <w:rFonts w:ascii="Times New Roman" w:hAnsi="Times New Roman" w:cs="Times New Roman"/>
          </w:rPr>
        </w:pPr>
        <w:r w:rsidRPr="000D576C">
          <w:rPr>
            <w:rFonts w:ascii="Times New Roman" w:hAnsi="Times New Roman" w:cs="Times New Roman"/>
          </w:rPr>
          <w:fldChar w:fldCharType="begin"/>
        </w:r>
        <w:r w:rsidR="00D242E7" w:rsidRPr="000D576C">
          <w:rPr>
            <w:rFonts w:ascii="Times New Roman" w:hAnsi="Times New Roman" w:cs="Times New Roman"/>
          </w:rPr>
          <w:instrText xml:space="preserve"> PAGE   \* MERGEFORMAT </w:instrText>
        </w:r>
        <w:r w:rsidRPr="000D576C">
          <w:rPr>
            <w:rFonts w:ascii="Times New Roman" w:hAnsi="Times New Roman" w:cs="Times New Roman"/>
          </w:rPr>
          <w:fldChar w:fldCharType="separate"/>
        </w:r>
        <w:r w:rsidR="009646F4">
          <w:rPr>
            <w:rFonts w:ascii="Times New Roman" w:hAnsi="Times New Roman" w:cs="Times New Roman"/>
            <w:noProof/>
          </w:rPr>
          <w:t>3</w:t>
        </w:r>
        <w:r w:rsidRPr="000D576C">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310EE"/>
    <w:rsid w:val="00026538"/>
    <w:rsid w:val="00084299"/>
    <w:rsid w:val="000D576C"/>
    <w:rsid w:val="00182F49"/>
    <w:rsid w:val="001F2388"/>
    <w:rsid w:val="00211001"/>
    <w:rsid w:val="0022304B"/>
    <w:rsid w:val="00225474"/>
    <w:rsid w:val="002B4556"/>
    <w:rsid w:val="00397EF9"/>
    <w:rsid w:val="003C667F"/>
    <w:rsid w:val="004E7DC8"/>
    <w:rsid w:val="005633A6"/>
    <w:rsid w:val="00636CC0"/>
    <w:rsid w:val="006C1CF8"/>
    <w:rsid w:val="006F041B"/>
    <w:rsid w:val="007131F8"/>
    <w:rsid w:val="007247AC"/>
    <w:rsid w:val="007645FA"/>
    <w:rsid w:val="007C18FD"/>
    <w:rsid w:val="008244D3"/>
    <w:rsid w:val="00915C12"/>
    <w:rsid w:val="009646F4"/>
    <w:rsid w:val="00A072EE"/>
    <w:rsid w:val="00AB4A89"/>
    <w:rsid w:val="00AB54F6"/>
    <w:rsid w:val="00B02DFB"/>
    <w:rsid w:val="00B360A4"/>
    <w:rsid w:val="00BC712A"/>
    <w:rsid w:val="00C8549E"/>
    <w:rsid w:val="00C94044"/>
    <w:rsid w:val="00CF37CA"/>
    <w:rsid w:val="00D242E7"/>
    <w:rsid w:val="00D653C3"/>
    <w:rsid w:val="00DB0E48"/>
    <w:rsid w:val="00E75B23"/>
    <w:rsid w:val="00F310EE"/>
    <w:rsid w:val="00F81BD6"/>
    <w:rsid w:val="00F908CC"/>
    <w:rsid w:val="00FD09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36CC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F310E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310EE"/>
  </w:style>
  <w:style w:type="paragraph" w:styleId="Kjene">
    <w:name w:val="footer"/>
    <w:basedOn w:val="Parastais"/>
    <w:link w:val="KjeneRakstz"/>
    <w:uiPriority w:val="99"/>
    <w:unhideWhenUsed/>
    <w:rsid w:val="00F310E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310EE"/>
  </w:style>
  <w:style w:type="paragraph" w:styleId="Balonteksts">
    <w:name w:val="Balloon Text"/>
    <w:basedOn w:val="Parastais"/>
    <w:link w:val="BalontekstsRakstz"/>
    <w:uiPriority w:val="99"/>
    <w:semiHidden/>
    <w:unhideWhenUsed/>
    <w:rsid w:val="002254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5474"/>
    <w:rPr>
      <w:rFonts w:ascii="Tahoma" w:hAnsi="Tahoma" w:cs="Tahoma"/>
      <w:sz w:val="16"/>
      <w:szCs w:val="16"/>
    </w:rPr>
  </w:style>
  <w:style w:type="paragraph" w:customStyle="1" w:styleId="Default">
    <w:name w:val="Default"/>
    <w:rsid w:val="00225474"/>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uiPriority w:val="99"/>
    <w:unhideWhenUsed/>
    <w:rsid w:val="00397EF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lita.Rusina@k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4666</Words>
  <Characters>2661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Laura Zariņa</cp:lastModifiedBy>
  <cp:revision>2</cp:revision>
  <cp:lastPrinted>2018-05-08T09:40:00Z</cp:lastPrinted>
  <dcterms:created xsi:type="dcterms:W3CDTF">2018-05-09T11:36:00Z</dcterms:created>
  <dcterms:modified xsi:type="dcterms:W3CDTF">2018-05-09T11:36:00Z</dcterms:modified>
</cp:coreProperties>
</file>