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C199B" w14:textId="1A41E239" w:rsidR="00DA596D" w:rsidRPr="00906CB3" w:rsidRDefault="00E855BC" w:rsidP="00DA596D">
      <w:pPr>
        <w:spacing w:after="0" w:line="240" w:lineRule="auto"/>
        <w:ind w:firstLine="300"/>
        <w:jc w:val="center"/>
        <w:rPr>
          <w:rFonts w:ascii="Times New Roman" w:eastAsia="Times New Roman" w:hAnsi="Times New Roman" w:cs="Times New Roman"/>
          <w:b/>
          <w:bCs/>
          <w:sz w:val="26"/>
          <w:szCs w:val="26"/>
          <w:lang w:eastAsia="lv-LV"/>
        </w:rPr>
      </w:pPr>
      <w:bookmarkStart w:id="0" w:name="_GoBack"/>
      <w:r w:rsidRPr="00906CB3">
        <w:rPr>
          <w:rFonts w:ascii="Times New Roman" w:eastAsia="Times New Roman" w:hAnsi="Times New Roman" w:cs="Times New Roman"/>
          <w:b/>
          <w:bCs/>
          <w:sz w:val="26"/>
          <w:szCs w:val="26"/>
          <w:lang w:eastAsia="lv-LV"/>
        </w:rPr>
        <w:t>Ministru kabineta noteikumu projekta “Grozījumi Ministru kabineta 2018.gada 6.februāra noteikumos Nr.78 “</w:t>
      </w:r>
      <w:r w:rsidR="00306B69" w:rsidRPr="00306B69">
        <w:rPr>
          <w:rFonts w:ascii="Times New Roman" w:eastAsia="Times New Roman" w:hAnsi="Times New Roman" w:cs="Times New Roman"/>
          <w:b/>
          <w:bCs/>
          <w:sz w:val="26"/>
          <w:szCs w:val="26"/>
          <w:lang w:eastAsia="lv-LV"/>
        </w:rPr>
        <w:t>Prasības elektrotransportlīdzekļu uzlādes, dabasgāzes uzpildes, ūdeņraža uzpildes un krasta elektropadeves iekārtām</w:t>
      </w:r>
      <w:r w:rsidRPr="00906CB3">
        <w:rPr>
          <w:rFonts w:ascii="Times New Roman" w:eastAsia="Times New Roman" w:hAnsi="Times New Roman" w:cs="Times New Roman"/>
          <w:b/>
          <w:bCs/>
          <w:sz w:val="26"/>
          <w:szCs w:val="26"/>
          <w:lang w:eastAsia="lv-LV"/>
        </w:rPr>
        <w:t>”” sākotnējās ietekmes novērtējuma ziņojums (anotācija)</w:t>
      </w:r>
    </w:p>
    <w:bookmarkEnd w:id="0"/>
    <w:p w14:paraId="162F2867" w14:textId="77777777" w:rsidR="00A1552F" w:rsidRPr="00906CB3" w:rsidRDefault="00A1552F" w:rsidP="00DA596D">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61"/>
      </w:tblGrid>
      <w:tr w:rsidR="00A1552F" w:rsidRPr="00906CB3" w14:paraId="34D6C6CE" w14:textId="77777777" w:rsidTr="00A1552F">
        <w:trPr>
          <w:cantSplit/>
        </w:trPr>
        <w:tc>
          <w:tcPr>
            <w:tcW w:w="9061" w:type="dxa"/>
            <w:shd w:val="clear" w:color="auto" w:fill="FFFFFF"/>
            <w:vAlign w:val="center"/>
            <w:hideMark/>
          </w:tcPr>
          <w:p w14:paraId="2A2DA9C5" w14:textId="77777777" w:rsidR="00A1552F" w:rsidRPr="00906CB3" w:rsidRDefault="00A1552F" w:rsidP="00A1552F">
            <w:pPr>
              <w:spacing w:after="0" w:line="240" w:lineRule="auto"/>
              <w:ind w:firstLine="300"/>
              <w:jc w:val="center"/>
              <w:rPr>
                <w:rFonts w:ascii="Cambria" w:hAnsi="Cambria"/>
                <w:b/>
                <w:iCs/>
                <w:sz w:val="26"/>
                <w:szCs w:val="26"/>
              </w:rPr>
            </w:pPr>
            <w:r w:rsidRPr="00906CB3">
              <w:rPr>
                <w:rFonts w:ascii="Times New Roman" w:eastAsia="Times New Roman" w:hAnsi="Times New Roman" w:cs="Times New Roman"/>
                <w:b/>
                <w:bCs/>
                <w:sz w:val="26"/>
                <w:szCs w:val="26"/>
                <w:lang w:eastAsia="lv-LV"/>
              </w:rPr>
              <w:t>Tiesību akta projekta anotācijas kopsavilkums</w:t>
            </w:r>
          </w:p>
        </w:tc>
      </w:tr>
      <w:tr w:rsidR="00906CB3" w:rsidRPr="00906CB3" w14:paraId="01CB6B6B" w14:textId="77777777" w:rsidTr="00073A7D">
        <w:trPr>
          <w:cantSplit/>
        </w:trPr>
        <w:tc>
          <w:tcPr>
            <w:tcW w:w="9061" w:type="dxa"/>
            <w:shd w:val="clear" w:color="auto" w:fill="FFFFFF"/>
            <w:hideMark/>
          </w:tcPr>
          <w:p w14:paraId="5312581E" w14:textId="76F9FA28" w:rsidR="00906CB3" w:rsidRPr="00906CB3" w:rsidRDefault="00906CB3" w:rsidP="00377339">
            <w:pPr>
              <w:spacing w:after="0" w:line="240" w:lineRule="auto"/>
              <w:jc w:val="both"/>
              <w:rPr>
                <w:rFonts w:ascii="Times New Roman" w:eastAsia="Times New Roman" w:hAnsi="Times New Roman" w:cs="Times New Roman"/>
                <w:sz w:val="26"/>
                <w:szCs w:val="26"/>
                <w:lang w:eastAsia="lv-LV"/>
              </w:rPr>
            </w:pPr>
            <w:r w:rsidRPr="00906CB3">
              <w:rPr>
                <w:rFonts w:ascii="Times New Roman" w:hAnsi="Times New Roman" w:cs="Times New Roman"/>
                <w:sz w:val="26"/>
                <w:szCs w:val="26"/>
              </w:rPr>
              <w:t>Atbilstoši Ministru kabineta 2009.gada 15.decembra instrukcijas Nr. 19 “Tiesību akta projekta sākotnējās ietekmes izvērtēšanas kārtība”5.1 punktam nav jāaizpilda.</w:t>
            </w:r>
          </w:p>
        </w:tc>
      </w:tr>
    </w:tbl>
    <w:p w14:paraId="73E4864A" w14:textId="77777777" w:rsidR="00A1552F" w:rsidRPr="00906CB3" w:rsidRDefault="00A1552F" w:rsidP="006641E1">
      <w:pPr>
        <w:spacing w:after="0" w:line="240" w:lineRule="auto"/>
        <w:jc w:val="center"/>
        <w:rPr>
          <w:rFonts w:ascii="Times New Roman" w:eastAsia="Times New Roman" w:hAnsi="Times New Roman" w:cs="Times New Roman"/>
          <w:b/>
          <w:bCs/>
          <w:sz w:val="26"/>
          <w:szCs w:val="26"/>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906CB3" w14:paraId="3420167B"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100BB59" w14:textId="77777777" w:rsidR="004D15A9" w:rsidRPr="00906CB3"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906CB3">
              <w:rPr>
                <w:rFonts w:ascii="Times New Roman" w:eastAsia="Times New Roman" w:hAnsi="Times New Roman" w:cs="Times New Roman"/>
                <w:b/>
                <w:bCs/>
                <w:sz w:val="26"/>
                <w:szCs w:val="26"/>
                <w:lang w:eastAsia="lv-LV"/>
              </w:rPr>
              <w:t>I. Tiesību akta projekta izstrādes nepieciešamība</w:t>
            </w:r>
          </w:p>
        </w:tc>
      </w:tr>
      <w:tr w:rsidR="00DA326E" w:rsidRPr="00906CB3" w14:paraId="35B6DED1"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4E0B3BA8"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1FFC871B"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4178861A" w14:textId="77777777" w:rsidR="00E855BC" w:rsidRPr="00906CB3" w:rsidRDefault="00E855BC" w:rsidP="00E855BC">
            <w:pPr>
              <w:spacing w:after="0" w:line="240" w:lineRule="auto"/>
              <w:jc w:val="both"/>
              <w:rPr>
                <w:rFonts w:ascii="Times New Roman" w:hAnsi="Times New Roman" w:cs="Times New Roman"/>
                <w:sz w:val="26"/>
                <w:szCs w:val="26"/>
                <w:lang w:eastAsia="lv-LV"/>
              </w:rPr>
            </w:pPr>
            <w:r w:rsidRPr="00906CB3">
              <w:rPr>
                <w:rFonts w:ascii="Times New Roman" w:hAnsi="Times New Roman" w:cs="Times New Roman"/>
                <w:sz w:val="26"/>
                <w:szCs w:val="26"/>
                <w:lang w:eastAsia="lv-LV"/>
              </w:rPr>
              <w:t>Ministru kabineta iekārtas likuma 31.panta pirmās daļas 3.punkts.</w:t>
            </w:r>
          </w:p>
          <w:p w14:paraId="35D7DFF1" w14:textId="47BD6172" w:rsidR="001B2BAD" w:rsidRPr="00906CB3" w:rsidRDefault="00E855BC" w:rsidP="00E855BC">
            <w:pPr>
              <w:spacing w:after="0" w:line="240" w:lineRule="auto"/>
              <w:jc w:val="both"/>
              <w:rPr>
                <w:rFonts w:ascii="Times New Roman" w:eastAsia="Times New Roman" w:hAnsi="Times New Roman" w:cs="Times New Roman"/>
                <w:sz w:val="26"/>
                <w:szCs w:val="26"/>
                <w:lang w:eastAsia="lv-LV"/>
              </w:rPr>
            </w:pPr>
            <w:r w:rsidRPr="00906CB3">
              <w:rPr>
                <w:rFonts w:ascii="Times New Roman" w:hAnsi="Times New Roman" w:cs="Times New Roman"/>
                <w:sz w:val="26"/>
                <w:szCs w:val="26"/>
                <w:lang w:eastAsia="lv-LV"/>
              </w:rPr>
              <w:t>Eiropas Komisijas  2017. gada 17. maija argumentētais atzinums pārkāpuma procedūras lietā Nr. 2017/0147.</w:t>
            </w:r>
          </w:p>
        </w:tc>
      </w:tr>
      <w:tr w:rsidR="00480A7D" w:rsidRPr="00906CB3" w14:paraId="3BC02A4B"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38ECF98"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08B4BFBA" w14:textId="43170CF4" w:rsidR="00C15475" w:rsidRPr="00906CB3" w:rsidRDefault="00480A7D" w:rsidP="00B722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589AB3A5" w14:textId="77777777" w:rsidR="00C15475" w:rsidRPr="00906CB3" w:rsidRDefault="00C15475" w:rsidP="00C15475">
            <w:pPr>
              <w:rPr>
                <w:rFonts w:ascii="Times New Roman" w:eastAsia="Times New Roman" w:hAnsi="Times New Roman" w:cs="Times New Roman"/>
                <w:sz w:val="26"/>
                <w:szCs w:val="26"/>
                <w:lang w:eastAsia="lv-LV"/>
              </w:rPr>
            </w:pPr>
          </w:p>
          <w:p w14:paraId="623AA591" w14:textId="77777777" w:rsidR="00C15475" w:rsidRPr="00906CB3" w:rsidRDefault="00C15475" w:rsidP="00C15475">
            <w:pPr>
              <w:rPr>
                <w:rFonts w:ascii="Times New Roman" w:eastAsia="Times New Roman" w:hAnsi="Times New Roman" w:cs="Times New Roman"/>
                <w:sz w:val="26"/>
                <w:szCs w:val="26"/>
                <w:lang w:eastAsia="lv-LV"/>
              </w:rPr>
            </w:pPr>
          </w:p>
          <w:p w14:paraId="1FFDA532" w14:textId="77777777" w:rsidR="00C15475" w:rsidRPr="00906CB3" w:rsidRDefault="00C15475" w:rsidP="00C15475">
            <w:pPr>
              <w:rPr>
                <w:rFonts w:ascii="Times New Roman" w:eastAsia="Times New Roman" w:hAnsi="Times New Roman" w:cs="Times New Roman"/>
                <w:sz w:val="26"/>
                <w:szCs w:val="26"/>
                <w:lang w:eastAsia="lv-LV"/>
              </w:rPr>
            </w:pPr>
          </w:p>
          <w:p w14:paraId="6F761FB1" w14:textId="77777777" w:rsidR="00C15475" w:rsidRPr="00906CB3" w:rsidRDefault="00C15475" w:rsidP="00C15475">
            <w:pPr>
              <w:rPr>
                <w:rFonts w:ascii="Times New Roman" w:eastAsia="Times New Roman" w:hAnsi="Times New Roman" w:cs="Times New Roman"/>
                <w:sz w:val="26"/>
                <w:szCs w:val="26"/>
                <w:lang w:eastAsia="lv-LV"/>
              </w:rPr>
            </w:pPr>
          </w:p>
          <w:p w14:paraId="2EB97A5B" w14:textId="77777777" w:rsidR="00C15475" w:rsidRPr="00906CB3" w:rsidRDefault="00C15475" w:rsidP="00C15475">
            <w:pPr>
              <w:rPr>
                <w:rFonts w:ascii="Times New Roman" w:eastAsia="Times New Roman" w:hAnsi="Times New Roman" w:cs="Times New Roman"/>
                <w:sz w:val="26"/>
                <w:szCs w:val="26"/>
                <w:lang w:eastAsia="lv-LV"/>
              </w:rPr>
            </w:pPr>
          </w:p>
          <w:p w14:paraId="038DA5E6" w14:textId="77777777" w:rsidR="00C15475" w:rsidRPr="00906CB3" w:rsidRDefault="00C15475" w:rsidP="00C15475">
            <w:pPr>
              <w:rPr>
                <w:rFonts w:ascii="Times New Roman" w:eastAsia="Times New Roman" w:hAnsi="Times New Roman" w:cs="Times New Roman"/>
                <w:sz w:val="26"/>
                <w:szCs w:val="26"/>
                <w:lang w:eastAsia="lv-LV"/>
              </w:rPr>
            </w:pPr>
          </w:p>
          <w:p w14:paraId="74384976" w14:textId="77777777" w:rsidR="00C15475" w:rsidRPr="00906CB3" w:rsidRDefault="00C15475" w:rsidP="00C15475">
            <w:pPr>
              <w:rPr>
                <w:rFonts w:ascii="Times New Roman" w:eastAsia="Times New Roman" w:hAnsi="Times New Roman" w:cs="Times New Roman"/>
                <w:sz w:val="26"/>
                <w:szCs w:val="26"/>
                <w:lang w:eastAsia="lv-LV"/>
              </w:rPr>
            </w:pPr>
          </w:p>
          <w:p w14:paraId="48BE22DB" w14:textId="77777777" w:rsidR="00C15475" w:rsidRPr="00906CB3" w:rsidRDefault="00C15475" w:rsidP="00C15475">
            <w:pPr>
              <w:rPr>
                <w:rFonts w:ascii="Times New Roman" w:eastAsia="Times New Roman" w:hAnsi="Times New Roman" w:cs="Times New Roman"/>
                <w:sz w:val="26"/>
                <w:szCs w:val="26"/>
                <w:lang w:eastAsia="lv-LV"/>
              </w:rPr>
            </w:pPr>
          </w:p>
          <w:p w14:paraId="1A80E25C" w14:textId="77777777" w:rsidR="00C15475" w:rsidRPr="00906CB3" w:rsidRDefault="00C15475" w:rsidP="00C15475">
            <w:pPr>
              <w:rPr>
                <w:rFonts w:ascii="Times New Roman" w:eastAsia="Times New Roman" w:hAnsi="Times New Roman" w:cs="Times New Roman"/>
                <w:sz w:val="26"/>
                <w:szCs w:val="26"/>
                <w:lang w:eastAsia="lv-LV"/>
              </w:rPr>
            </w:pPr>
          </w:p>
          <w:p w14:paraId="7AC8331B" w14:textId="77777777" w:rsidR="00C15475" w:rsidRPr="00906CB3" w:rsidRDefault="00C15475" w:rsidP="00C15475">
            <w:pPr>
              <w:rPr>
                <w:rFonts w:ascii="Times New Roman" w:eastAsia="Times New Roman" w:hAnsi="Times New Roman" w:cs="Times New Roman"/>
                <w:sz w:val="26"/>
                <w:szCs w:val="26"/>
                <w:lang w:eastAsia="lv-LV"/>
              </w:rPr>
            </w:pPr>
          </w:p>
          <w:p w14:paraId="38201FCF" w14:textId="77777777" w:rsidR="00C15475" w:rsidRPr="00906CB3" w:rsidRDefault="00C15475" w:rsidP="00C15475">
            <w:pPr>
              <w:rPr>
                <w:rFonts w:ascii="Times New Roman" w:eastAsia="Times New Roman" w:hAnsi="Times New Roman" w:cs="Times New Roman"/>
                <w:sz w:val="26"/>
                <w:szCs w:val="26"/>
                <w:lang w:eastAsia="lv-LV"/>
              </w:rPr>
            </w:pPr>
          </w:p>
          <w:p w14:paraId="6658BC10" w14:textId="6D5D8765" w:rsidR="00480A7D" w:rsidRPr="00906CB3" w:rsidRDefault="00480A7D" w:rsidP="00C15475">
            <w:pPr>
              <w:ind w:firstLine="720"/>
              <w:rPr>
                <w:rFonts w:ascii="Times New Roman" w:eastAsia="Times New Roman" w:hAnsi="Times New Roman" w:cs="Times New Roman"/>
                <w:sz w:val="26"/>
                <w:szCs w:val="26"/>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14:paraId="410486E1" w14:textId="77777777" w:rsidR="00E855BC" w:rsidRPr="00906CB3" w:rsidRDefault="00C61582" w:rsidP="00E855BC">
            <w:pPr>
              <w:spacing w:after="0" w:line="240" w:lineRule="auto"/>
              <w:jc w:val="both"/>
              <w:rPr>
                <w:rFonts w:ascii="Times New Roman" w:eastAsia="Times New Roman" w:hAnsi="Times New Roman" w:cs="Times New Roman"/>
                <w:sz w:val="26"/>
                <w:szCs w:val="26"/>
              </w:rPr>
            </w:pPr>
            <w:r w:rsidRPr="00906CB3">
              <w:rPr>
                <w:rFonts w:ascii="Times New Roman" w:eastAsia="Times New Roman" w:hAnsi="Times New Roman" w:cs="Times New Roman"/>
                <w:sz w:val="26"/>
                <w:szCs w:val="26"/>
              </w:rPr>
              <w:t xml:space="preserve"> </w:t>
            </w:r>
            <w:r w:rsidR="00E855BC" w:rsidRPr="00906CB3">
              <w:rPr>
                <w:rFonts w:ascii="Times New Roman" w:eastAsia="Times New Roman" w:hAnsi="Times New Roman" w:cs="Times New Roman"/>
                <w:sz w:val="26"/>
                <w:szCs w:val="26"/>
              </w:rPr>
              <w:t>Eiropas Komisija ir uzsvērusi alternatīvo degvielu būtisko lomu transporta emisiju samazināšanas kontekstā. Arī Latvijā nevajadzētu kavēties ar šī sektora attīstības veicināšanu, ņemot vērā, ka pieņemto pasākumu pozitīvie rezultāti nebūs sagaidāmi īstermiņā, bet noteiktie ne-ETS SEG samazinājuma mērķi Latvijai jāizpilda jau no 2020.gada.</w:t>
            </w:r>
          </w:p>
          <w:p w14:paraId="65B74A5D" w14:textId="77777777" w:rsidR="00E855BC" w:rsidRPr="00906CB3" w:rsidRDefault="00E855BC" w:rsidP="00E855BC">
            <w:pPr>
              <w:spacing w:after="0" w:line="240" w:lineRule="auto"/>
              <w:jc w:val="both"/>
              <w:rPr>
                <w:rFonts w:ascii="Times New Roman" w:eastAsia="Times New Roman" w:hAnsi="Times New Roman" w:cs="Times New Roman"/>
                <w:sz w:val="26"/>
                <w:szCs w:val="26"/>
              </w:rPr>
            </w:pPr>
          </w:p>
          <w:p w14:paraId="43ACCFD1" w14:textId="7B8AB29A" w:rsidR="00E855BC" w:rsidRPr="00906CB3" w:rsidRDefault="00775EAE" w:rsidP="00E855B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Ministru kabineta </w:t>
            </w:r>
            <w:r w:rsidRPr="00775EAE">
              <w:rPr>
                <w:rFonts w:ascii="Times New Roman" w:eastAsia="Times New Roman" w:hAnsi="Times New Roman" w:cs="Times New Roman"/>
                <w:sz w:val="26"/>
                <w:szCs w:val="26"/>
              </w:rPr>
              <w:t>2018.gada 6.februāra noteikum</w:t>
            </w:r>
            <w:r>
              <w:rPr>
                <w:rFonts w:ascii="Times New Roman" w:eastAsia="Times New Roman" w:hAnsi="Times New Roman" w:cs="Times New Roman"/>
                <w:sz w:val="26"/>
                <w:szCs w:val="26"/>
              </w:rPr>
              <w:t>i</w:t>
            </w:r>
            <w:r w:rsidRPr="00775EAE">
              <w:rPr>
                <w:rFonts w:ascii="Times New Roman" w:eastAsia="Times New Roman" w:hAnsi="Times New Roman" w:cs="Times New Roman"/>
                <w:sz w:val="26"/>
                <w:szCs w:val="26"/>
              </w:rPr>
              <w:t xml:space="preserve"> Nr.78 “</w:t>
            </w:r>
            <w:r w:rsidR="00306B69" w:rsidRPr="00306B69">
              <w:rPr>
                <w:rFonts w:ascii="Times New Roman" w:eastAsia="Times New Roman" w:hAnsi="Times New Roman" w:cs="Times New Roman"/>
                <w:sz w:val="26"/>
                <w:szCs w:val="26"/>
              </w:rPr>
              <w:t>Prasības elektrotransportlīdzekļu uzlādes, dabasgāzes uzpildes, ūdeņraža uzpildes un krasta elektropadeves iekārtām</w:t>
            </w:r>
            <w:r w:rsidRPr="00775EA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(turpmāk – MK noteikumi) </w:t>
            </w:r>
            <w:r w:rsidR="00E855BC" w:rsidRPr="00906CB3">
              <w:rPr>
                <w:rFonts w:ascii="Times New Roman" w:eastAsia="Times New Roman" w:hAnsi="Times New Roman" w:cs="Times New Roman"/>
                <w:sz w:val="26"/>
                <w:szCs w:val="26"/>
              </w:rPr>
              <w:t>nosaka vienotas prasības elektrotransportlīdzekļu uzlādes, dabasgāzes uzpildes un ūdeņraža uzpildes iekārtām</w:t>
            </w:r>
            <w:r w:rsidR="0088423D" w:rsidRPr="00906CB3">
              <w:rPr>
                <w:rFonts w:ascii="Times New Roman" w:eastAsia="Times New Roman" w:hAnsi="Times New Roman" w:cs="Times New Roman"/>
                <w:sz w:val="26"/>
                <w:szCs w:val="26"/>
              </w:rPr>
              <w:t>.</w:t>
            </w:r>
            <w:r w:rsidR="00E855BC" w:rsidRPr="00906CB3">
              <w:rPr>
                <w:rFonts w:ascii="Times New Roman" w:eastAsia="Times New Roman" w:hAnsi="Times New Roman" w:cs="Times New Roman"/>
                <w:sz w:val="26"/>
                <w:szCs w:val="26"/>
              </w:rPr>
              <w:t xml:space="preserve"> Ņemot vērā, ka Latvijā alternatīvo degvielu politika ir tikai pašā attīstības sākumposmā, vienotu prasību noteikšana šādu transportlīdzekļu uzpildes un uzlādes stacijām ir īpaši svarīga, jo, pamatojoties uz saņemto informāciju no nozares, secināms, ka šajā jomā valda neskaidrības un nenoteiktība šādu staciju izbūvei. </w:t>
            </w:r>
          </w:p>
          <w:p w14:paraId="57AD4C55" w14:textId="77777777" w:rsidR="00E855BC" w:rsidRPr="00906CB3" w:rsidRDefault="00E855BC" w:rsidP="00E855BC">
            <w:pPr>
              <w:spacing w:after="0" w:line="240" w:lineRule="auto"/>
              <w:jc w:val="both"/>
              <w:rPr>
                <w:rFonts w:ascii="Times New Roman" w:eastAsia="Times New Roman" w:hAnsi="Times New Roman" w:cs="Times New Roman"/>
                <w:sz w:val="26"/>
                <w:szCs w:val="26"/>
              </w:rPr>
            </w:pPr>
          </w:p>
          <w:p w14:paraId="157EC7B5" w14:textId="59F6699E" w:rsidR="00E31B37" w:rsidRPr="00906CB3" w:rsidRDefault="00E855BC" w:rsidP="00E855BC">
            <w:pPr>
              <w:spacing w:after="0" w:line="240" w:lineRule="auto"/>
              <w:jc w:val="both"/>
              <w:rPr>
                <w:rFonts w:ascii="Times New Roman" w:eastAsia="Times New Roman" w:hAnsi="Times New Roman" w:cs="Times New Roman"/>
                <w:sz w:val="26"/>
                <w:szCs w:val="26"/>
              </w:rPr>
            </w:pPr>
            <w:r w:rsidRPr="00906CB3">
              <w:rPr>
                <w:rFonts w:ascii="Times New Roman" w:eastAsia="Times New Roman" w:hAnsi="Times New Roman" w:cs="Times New Roman"/>
                <w:sz w:val="26"/>
                <w:szCs w:val="26"/>
              </w:rPr>
              <w:t>Lai korekti pārņemtu Eiropas Parlamenta un Padomes 2014.gada 22.oktobra Direktīvas 2014/94/ES par alternatīvo degvielu infrastruktūras</w:t>
            </w:r>
            <w:r w:rsidR="00306B69">
              <w:rPr>
                <w:rFonts w:ascii="Times New Roman" w:eastAsia="Times New Roman" w:hAnsi="Times New Roman" w:cs="Times New Roman"/>
                <w:sz w:val="26"/>
                <w:szCs w:val="26"/>
              </w:rPr>
              <w:t xml:space="preserve"> ieviešanu</w:t>
            </w:r>
            <w:r w:rsidRPr="00906CB3">
              <w:rPr>
                <w:rFonts w:ascii="Times New Roman" w:eastAsia="Times New Roman" w:hAnsi="Times New Roman" w:cs="Times New Roman"/>
                <w:sz w:val="26"/>
                <w:szCs w:val="26"/>
              </w:rPr>
              <w:t xml:space="preserve"> prasības, Eiropas Komisija Latvijai ir norādījusi, ka MK noteikumu tvērums attiecināms ne tikai uz publiski pieejamām uzpildes un uzlādes stacijām, bet arī privātajiem uzpildes un uzlādes punktiem. </w:t>
            </w:r>
            <w:r w:rsidR="005926C2" w:rsidRPr="00906CB3">
              <w:rPr>
                <w:rFonts w:ascii="Times New Roman" w:eastAsia="Times New Roman" w:hAnsi="Times New Roman" w:cs="Times New Roman"/>
                <w:sz w:val="26"/>
                <w:szCs w:val="26"/>
              </w:rPr>
              <w:t xml:space="preserve">Tāpat </w:t>
            </w:r>
            <w:r w:rsidRPr="00906CB3">
              <w:rPr>
                <w:rFonts w:ascii="Times New Roman" w:eastAsia="Times New Roman" w:hAnsi="Times New Roman" w:cs="Times New Roman"/>
                <w:sz w:val="26"/>
                <w:szCs w:val="26"/>
              </w:rPr>
              <w:t>Eiropas Komisija ir arī</w:t>
            </w:r>
            <w:r w:rsidR="0088423D" w:rsidRPr="00906CB3">
              <w:rPr>
                <w:rFonts w:ascii="Times New Roman" w:eastAsia="Times New Roman" w:hAnsi="Times New Roman" w:cs="Times New Roman"/>
                <w:sz w:val="26"/>
                <w:szCs w:val="26"/>
              </w:rPr>
              <w:t xml:space="preserve"> informējusi</w:t>
            </w:r>
            <w:r w:rsidRPr="00906CB3">
              <w:rPr>
                <w:rFonts w:ascii="Times New Roman" w:eastAsia="Times New Roman" w:hAnsi="Times New Roman" w:cs="Times New Roman"/>
                <w:sz w:val="26"/>
                <w:szCs w:val="26"/>
              </w:rPr>
              <w:t xml:space="preserve">, ka pārkāpuma procedūra </w:t>
            </w:r>
            <w:r w:rsidR="00775EAE" w:rsidRPr="00775EAE">
              <w:rPr>
                <w:rFonts w:ascii="Times New Roman" w:eastAsia="Times New Roman" w:hAnsi="Times New Roman" w:cs="Times New Roman"/>
                <w:sz w:val="26"/>
                <w:szCs w:val="26"/>
              </w:rPr>
              <w:t>Nr. 2017/0147</w:t>
            </w:r>
            <w:r w:rsidR="00775EAE">
              <w:rPr>
                <w:rFonts w:ascii="Times New Roman" w:eastAsia="Times New Roman" w:hAnsi="Times New Roman" w:cs="Times New Roman"/>
                <w:sz w:val="26"/>
                <w:szCs w:val="26"/>
              </w:rPr>
              <w:t xml:space="preserve"> </w:t>
            </w:r>
            <w:r w:rsidRPr="00906CB3">
              <w:rPr>
                <w:rFonts w:ascii="Times New Roman" w:eastAsia="Times New Roman" w:hAnsi="Times New Roman" w:cs="Times New Roman"/>
                <w:sz w:val="26"/>
                <w:szCs w:val="26"/>
              </w:rPr>
              <w:t xml:space="preserve">pret Latviju netiks slēgta, kamēr nebūs veikti attiecīgi grozījumi MK noteikumos. Līdz ar to ir izstrādāti grozījumi MK noteikumos, tos </w:t>
            </w:r>
            <w:r w:rsidRPr="00906CB3">
              <w:rPr>
                <w:rFonts w:ascii="Times New Roman" w:eastAsia="Times New Roman" w:hAnsi="Times New Roman" w:cs="Times New Roman"/>
                <w:sz w:val="26"/>
                <w:szCs w:val="26"/>
              </w:rPr>
              <w:lastRenderedPageBreak/>
              <w:t>attiecinot ne tikai uz publiski pieejamiem</w:t>
            </w:r>
            <w:r w:rsidR="0088423D" w:rsidRPr="00906CB3">
              <w:rPr>
                <w:rFonts w:ascii="Times New Roman" w:eastAsia="Times New Roman" w:hAnsi="Times New Roman" w:cs="Times New Roman"/>
                <w:sz w:val="26"/>
                <w:szCs w:val="26"/>
              </w:rPr>
              <w:t>, bet arī uz privātajiem</w:t>
            </w:r>
            <w:r w:rsidRPr="00906CB3">
              <w:rPr>
                <w:rFonts w:ascii="Times New Roman" w:eastAsia="Times New Roman" w:hAnsi="Times New Roman" w:cs="Times New Roman"/>
                <w:sz w:val="26"/>
                <w:szCs w:val="26"/>
              </w:rPr>
              <w:t xml:space="preserve"> elektrotransportlīdzekļu uzlādes, dabasgāzes uzpildes, ūdeņraža uzpildes punktiem.</w:t>
            </w:r>
          </w:p>
        </w:tc>
      </w:tr>
      <w:tr w:rsidR="00480A7D" w:rsidRPr="00906CB3" w14:paraId="53D55990"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56235A48"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254B7099"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Projekta izstrādē iesaistītās institūcijas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4C5E2C46" w14:textId="61C3AA38" w:rsidR="00480A7D" w:rsidRPr="00906CB3" w:rsidRDefault="00E855BC" w:rsidP="00480A7D">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Satiksmes ministrija, VAS “Ceļu satiksmes drošības direkcija”.</w:t>
            </w:r>
          </w:p>
        </w:tc>
      </w:tr>
      <w:tr w:rsidR="00480A7D" w:rsidRPr="00906CB3" w14:paraId="15E4B807"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3AD9C4E0"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4F629DDD"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54F14FC" w14:textId="616222EE" w:rsidR="00480A7D" w:rsidRPr="00906CB3" w:rsidRDefault="00E855BC" w:rsidP="00480A7D">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Nav.</w:t>
            </w:r>
          </w:p>
        </w:tc>
      </w:tr>
      <w:tr w:rsidR="00480A7D" w:rsidRPr="00906CB3" w14:paraId="50F846F5" w14:textId="77777777" w:rsidTr="0059057E">
        <w:trPr>
          <w:trHeight w:val="128"/>
        </w:trPr>
        <w:tc>
          <w:tcPr>
            <w:tcW w:w="5000" w:type="pct"/>
            <w:gridSpan w:val="3"/>
            <w:tcBorders>
              <w:top w:val="outset" w:sz="6" w:space="0" w:color="414142"/>
              <w:left w:val="nil"/>
              <w:bottom w:val="outset" w:sz="6" w:space="0" w:color="414142"/>
              <w:right w:val="nil"/>
            </w:tcBorders>
          </w:tcPr>
          <w:p w14:paraId="0274AC07" w14:textId="77777777" w:rsidR="00480A7D" w:rsidRPr="00906CB3" w:rsidRDefault="00480A7D" w:rsidP="00480A7D">
            <w:pPr>
              <w:tabs>
                <w:tab w:val="left" w:pos="990"/>
              </w:tabs>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ab/>
            </w:r>
          </w:p>
        </w:tc>
      </w:tr>
      <w:tr w:rsidR="00480A7D" w:rsidRPr="00906CB3" w14:paraId="71EED8D6"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5FC70A9B" w14:textId="77777777" w:rsidR="00480A7D" w:rsidRPr="00906CB3" w:rsidRDefault="00480A7D" w:rsidP="00480A7D">
            <w:pPr>
              <w:spacing w:after="0" w:line="240" w:lineRule="auto"/>
              <w:ind w:firstLine="300"/>
              <w:jc w:val="center"/>
              <w:rPr>
                <w:rFonts w:ascii="Times New Roman" w:eastAsia="Times New Roman" w:hAnsi="Times New Roman" w:cs="Times New Roman"/>
                <w:b/>
                <w:bCs/>
                <w:sz w:val="26"/>
                <w:szCs w:val="26"/>
                <w:lang w:eastAsia="lv-LV"/>
              </w:rPr>
            </w:pPr>
            <w:r w:rsidRPr="00906CB3">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480A7D" w:rsidRPr="00906CB3" w14:paraId="16A6D633"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3018599"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1C6F222A"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5098F2C8" w14:textId="19236C9E" w:rsidR="002D11DA" w:rsidRPr="00906CB3" w:rsidRDefault="00E855BC" w:rsidP="00E865ED">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Privāto elektroenerģijas, saspiestās dabasgāzes, sašķidrinātās dabasgāzes un ūdeņraža uzpildes un uzlādes punktu īpašnieki.</w:t>
            </w:r>
          </w:p>
        </w:tc>
      </w:tr>
      <w:tr w:rsidR="00480A7D" w:rsidRPr="00906CB3" w14:paraId="08A7BDC2"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19741974"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6013017"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69915CF3" w14:textId="5D300078" w:rsidR="00630B04" w:rsidRPr="00906CB3" w:rsidRDefault="00E855BC" w:rsidP="00226BDD">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Nav.</w:t>
            </w:r>
            <w:r w:rsidR="00AD5E39" w:rsidRPr="00906CB3">
              <w:rPr>
                <w:rFonts w:ascii="Times New Roman" w:eastAsia="Times New Roman" w:hAnsi="Times New Roman" w:cs="Times New Roman"/>
                <w:sz w:val="26"/>
                <w:szCs w:val="26"/>
                <w:lang w:eastAsia="lv-LV"/>
              </w:rPr>
              <w:t xml:space="preserve"> </w:t>
            </w:r>
          </w:p>
        </w:tc>
      </w:tr>
      <w:tr w:rsidR="00480A7D" w:rsidRPr="00906CB3" w14:paraId="510799D3"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6276909"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50F54287"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42304659" w14:textId="452B8F91" w:rsidR="006922A2" w:rsidRPr="00906CB3" w:rsidRDefault="00E855BC" w:rsidP="006922A2">
            <w:pPr>
              <w:spacing w:after="0" w:line="240" w:lineRule="auto"/>
              <w:jc w:val="both"/>
              <w:rPr>
                <w:rFonts w:ascii="Times New Roman" w:eastAsia="Times New Roman" w:hAnsi="Times New Roman" w:cs="Times New Roman"/>
                <w:sz w:val="26"/>
                <w:szCs w:val="26"/>
                <w:lang w:eastAsia="lv-LV"/>
              </w:rPr>
            </w:pPr>
            <w:r w:rsidRPr="00906CB3">
              <w:rPr>
                <w:rFonts w:ascii="Times New Roman" w:hAnsi="Times New Roman" w:cs="Times New Roman"/>
                <w:sz w:val="26"/>
                <w:szCs w:val="26"/>
              </w:rPr>
              <w:t>Nav.</w:t>
            </w:r>
            <w:r w:rsidR="006922A2" w:rsidRPr="00906CB3">
              <w:rPr>
                <w:rFonts w:ascii="Times New Roman" w:eastAsia="Times New Roman" w:hAnsi="Times New Roman" w:cs="Times New Roman"/>
                <w:sz w:val="26"/>
                <w:szCs w:val="26"/>
                <w:lang w:eastAsia="lv-LV"/>
              </w:rPr>
              <w:t xml:space="preserve"> </w:t>
            </w:r>
          </w:p>
        </w:tc>
      </w:tr>
      <w:tr w:rsidR="009B5ADE" w:rsidRPr="00906CB3" w14:paraId="23FD3650"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0F49E10D" w14:textId="44196744" w:rsidR="009B5ADE" w:rsidRPr="00906CB3" w:rsidRDefault="009B5ADE" w:rsidP="00480A7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204B6A78" w14:textId="2251197D" w:rsidR="009B5ADE" w:rsidRPr="00906CB3" w:rsidRDefault="009B5ADE" w:rsidP="009B5ADE">
            <w:pPr>
              <w:spacing w:after="0" w:line="240" w:lineRule="auto"/>
              <w:rPr>
                <w:rFonts w:ascii="Times New Roman" w:eastAsia="Times New Roman" w:hAnsi="Times New Roman" w:cs="Times New Roman"/>
                <w:sz w:val="26"/>
                <w:szCs w:val="26"/>
                <w:lang w:eastAsia="lv-LV"/>
              </w:rPr>
            </w:pPr>
            <w:r w:rsidRPr="009B5ADE">
              <w:rPr>
                <w:rFonts w:ascii="Times New Roman" w:eastAsia="Times New Roman" w:hAnsi="Times New Roman" w:cs="Times New Roman"/>
                <w:sz w:val="26"/>
                <w:szCs w:val="26"/>
                <w:lang w:eastAsia="lv-LV"/>
              </w:rPr>
              <w:t>Atbilstīb</w:t>
            </w:r>
            <w:r>
              <w:rPr>
                <w:rFonts w:ascii="Times New Roman" w:eastAsia="Times New Roman" w:hAnsi="Times New Roman" w:cs="Times New Roman"/>
                <w:sz w:val="26"/>
                <w:szCs w:val="26"/>
                <w:lang w:eastAsia="lv-LV"/>
              </w:rPr>
              <w:t>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84040A9" w14:textId="338D74D8" w:rsidR="009B5ADE" w:rsidRPr="00906CB3" w:rsidRDefault="009B5ADE" w:rsidP="006922A2">
            <w:pPr>
              <w:spacing w:after="0" w:line="240" w:lineRule="auto"/>
              <w:jc w:val="both"/>
              <w:rPr>
                <w:rFonts w:ascii="Times New Roman" w:hAnsi="Times New Roman" w:cs="Times New Roman"/>
                <w:sz w:val="26"/>
                <w:szCs w:val="26"/>
              </w:rPr>
            </w:pPr>
            <w:r w:rsidRPr="009B5ADE">
              <w:rPr>
                <w:rFonts w:ascii="Times New Roman" w:eastAsia="Times New Roman" w:hAnsi="Times New Roman" w:cs="Times New Roman"/>
                <w:sz w:val="26"/>
                <w:szCs w:val="26"/>
                <w:lang w:eastAsia="lv-LV"/>
              </w:rPr>
              <w:t>Projekts šo jomu neskar</w:t>
            </w:r>
          </w:p>
        </w:tc>
      </w:tr>
      <w:tr w:rsidR="00480A7D" w:rsidRPr="00906CB3" w14:paraId="2ACBFC90"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40544AE8" w14:textId="6E699924" w:rsidR="00480A7D" w:rsidRPr="00906CB3" w:rsidRDefault="009B5ADE" w:rsidP="00480A7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w:t>
            </w:r>
            <w:r w:rsidR="00480A7D" w:rsidRPr="00906CB3">
              <w:rPr>
                <w:rFonts w:ascii="Times New Roman" w:eastAsia="Times New Roman" w:hAnsi="Times New Roman" w:cs="Times New Roman"/>
                <w:sz w:val="26"/>
                <w:szCs w:val="26"/>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7CCA855D" w14:textId="77777777" w:rsidR="00480A7D" w:rsidRPr="00906CB3" w:rsidRDefault="00480A7D" w:rsidP="00480A7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006B2DE3" w14:textId="77777777" w:rsidR="00480A7D" w:rsidRPr="00906CB3" w:rsidRDefault="00480A7D" w:rsidP="00480A7D">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Nav.</w:t>
            </w:r>
          </w:p>
        </w:tc>
      </w:tr>
      <w:tr w:rsidR="00480A7D" w:rsidRPr="00906CB3" w14:paraId="468E5056" w14:textId="77777777" w:rsidTr="0059057E">
        <w:trPr>
          <w:trHeight w:val="360"/>
        </w:trPr>
        <w:tc>
          <w:tcPr>
            <w:tcW w:w="5000" w:type="pct"/>
            <w:gridSpan w:val="3"/>
            <w:tcBorders>
              <w:top w:val="single" w:sz="4" w:space="0" w:color="auto"/>
              <w:left w:val="nil"/>
              <w:bottom w:val="nil"/>
              <w:right w:val="nil"/>
            </w:tcBorders>
            <w:vAlign w:val="center"/>
          </w:tcPr>
          <w:p w14:paraId="6EA4E266" w14:textId="77777777" w:rsidR="00480A7D" w:rsidRPr="00906CB3" w:rsidRDefault="00480A7D" w:rsidP="00480A7D">
            <w:pPr>
              <w:spacing w:after="0" w:line="240" w:lineRule="auto"/>
              <w:ind w:firstLine="300"/>
              <w:jc w:val="center"/>
              <w:rPr>
                <w:rFonts w:ascii="Times New Roman" w:eastAsia="Times New Roman" w:hAnsi="Times New Roman" w:cs="Times New Roman"/>
                <w:b/>
                <w:bCs/>
                <w:sz w:val="26"/>
                <w:szCs w:val="26"/>
                <w:lang w:eastAsia="lv-LV"/>
              </w:rPr>
            </w:pPr>
          </w:p>
        </w:tc>
      </w:tr>
      <w:tr w:rsidR="00480A7D" w:rsidRPr="00906CB3" w14:paraId="6EB7141B"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5CACDD6A" w14:textId="77777777" w:rsidR="00480A7D" w:rsidRPr="00906CB3" w:rsidRDefault="00480A7D" w:rsidP="00480A7D">
            <w:pPr>
              <w:spacing w:after="0" w:line="240" w:lineRule="auto"/>
              <w:ind w:firstLine="300"/>
              <w:jc w:val="center"/>
              <w:rPr>
                <w:rFonts w:ascii="Times New Roman" w:eastAsia="Times New Roman" w:hAnsi="Times New Roman" w:cs="Times New Roman"/>
                <w:b/>
                <w:bCs/>
                <w:sz w:val="26"/>
                <w:szCs w:val="26"/>
                <w:lang w:eastAsia="lv-LV"/>
              </w:rPr>
            </w:pPr>
            <w:r w:rsidRPr="00906CB3">
              <w:rPr>
                <w:rFonts w:ascii="Times New Roman" w:eastAsia="Times New Roman" w:hAnsi="Times New Roman" w:cs="Times New Roman"/>
                <w:b/>
                <w:bCs/>
                <w:sz w:val="26"/>
                <w:szCs w:val="26"/>
                <w:lang w:eastAsia="lv-LV"/>
              </w:rPr>
              <w:t>III. Tiesību akta projekta ietekme uz valsts budžetu un pašvaldību budžetiem</w:t>
            </w:r>
          </w:p>
        </w:tc>
      </w:tr>
      <w:tr w:rsidR="00480A7D" w:rsidRPr="00906CB3" w14:paraId="7910F149"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008B3F88" w14:textId="77777777" w:rsidR="00480A7D" w:rsidRPr="00906CB3" w:rsidRDefault="00480A7D" w:rsidP="00480A7D">
            <w:pPr>
              <w:spacing w:after="0" w:line="240" w:lineRule="auto"/>
              <w:ind w:firstLine="300"/>
              <w:jc w:val="center"/>
              <w:rPr>
                <w:rFonts w:ascii="Times New Roman" w:eastAsia="Times New Roman" w:hAnsi="Times New Roman" w:cs="Times New Roman"/>
                <w:b/>
                <w:bCs/>
                <w:sz w:val="26"/>
                <w:szCs w:val="26"/>
                <w:lang w:eastAsia="lv-LV"/>
              </w:rPr>
            </w:pPr>
            <w:r w:rsidRPr="00906CB3">
              <w:rPr>
                <w:rFonts w:ascii="Times New Roman" w:hAnsi="Times New Roman" w:cs="Times New Roman"/>
                <w:bCs/>
                <w:sz w:val="26"/>
                <w:szCs w:val="26"/>
              </w:rPr>
              <w:t>Projekts šo jomu neskar.</w:t>
            </w:r>
          </w:p>
        </w:tc>
      </w:tr>
    </w:tbl>
    <w:p w14:paraId="1A057628"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906CB3" w14:paraId="3BEFBD41"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E92AC7A" w14:textId="77777777" w:rsidR="004D15A9" w:rsidRPr="00906CB3"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906CB3">
              <w:rPr>
                <w:rFonts w:ascii="Times New Roman" w:eastAsia="Times New Roman" w:hAnsi="Times New Roman" w:cs="Times New Roman"/>
                <w:b/>
                <w:bCs/>
                <w:sz w:val="26"/>
                <w:szCs w:val="26"/>
                <w:lang w:eastAsia="lv-LV"/>
              </w:rPr>
              <w:t>IV. Tiesību akta projekta ietekme uz spēkā esošo tiesību normu sistēmu</w:t>
            </w:r>
          </w:p>
        </w:tc>
      </w:tr>
    </w:tbl>
    <w:p w14:paraId="55EC5E8C" w14:textId="6E8CE7FC" w:rsidR="004D15A9" w:rsidRPr="00906CB3" w:rsidRDefault="004D15A9" w:rsidP="00DA596D">
      <w:pPr>
        <w:spacing w:after="0" w:line="240" w:lineRule="auto"/>
        <w:rPr>
          <w:rFonts w:ascii="Times New Roman" w:eastAsia="Times New Roman" w:hAnsi="Times New Roman" w:cs="Times New Roman"/>
          <w:sz w:val="26"/>
          <w:szCs w:val="26"/>
          <w:lang w:eastAsia="lv-LV"/>
        </w:rPr>
      </w:pPr>
    </w:p>
    <w:tbl>
      <w:tblPr>
        <w:tblW w:w="507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97"/>
        <w:gridCol w:w="5992"/>
      </w:tblGrid>
      <w:tr w:rsidR="00E855BC" w:rsidRPr="00906CB3" w14:paraId="27CB7387" w14:textId="77777777" w:rsidTr="00E855BC">
        <w:trPr>
          <w:trHeight w:val="366"/>
          <w:tblCellSpacing w:w="0" w:type="dxa"/>
        </w:trPr>
        <w:tc>
          <w:tcPr>
            <w:tcW w:w="3197" w:type="dxa"/>
            <w:tcBorders>
              <w:top w:val="outset" w:sz="6" w:space="0" w:color="auto"/>
              <w:left w:val="outset" w:sz="6" w:space="0" w:color="auto"/>
              <w:bottom w:val="outset" w:sz="6" w:space="0" w:color="auto"/>
              <w:right w:val="outset" w:sz="6" w:space="0" w:color="auto"/>
            </w:tcBorders>
          </w:tcPr>
          <w:p w14:paraId="16FD91B0"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Nepieciešamie saistītie tiesību aktu projekti</w:t>
            </w:r>
          </w:p>
        </w:tc>
        <w:tc>
          <w:tcPr>
            <w:tcW w:w="5992" w:type="dxa"/>
            <w:tcBorders>
              <w:top w:val="outset" w:sz="6" w:space="0" w:color="auto"/>
              <w:left w:val="outset" w:sz="6" w:space="0" w:color="auto"/>
              <w:bottom w:val="outset" w:sz="6" w:space="0" w:color="auto"/>
              <w:right w:val="outset" w:sz="6" w:space="0" w:color="auto"/>
            </w:tcBorders>
          </w:tcPr>
          <w:p w14:paraId="18CAC908" w14:textId="77777777" w:rsidR="00E855BC" w:rsidRPr="00906CB3" w:rsidRDefault="00E855BC" w:rsidP="00E855BC">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 xml:space="preserve">Ministru kabinetam deleģējumu izdot prasības   elektrotransportlīdzekļu uzlādes, dabasgāzes uzpildes un ūdeņraža uzpildes iekārtām  paredzēts iekļaut patlaban izstrādē esošajā Transporta enerģijas likumprojektā, kura virzītāja ir Ekonomikas ministrija. Taču, ņemot vērā, ka minētais likumprojekts ietver arī biodegvielu tirgus regulējumu, sagaidāms, ka tā saskaņošana prasīs ilgāku laiku. </w:t>
            </w:r>
          </w:p>
          <w:p w14:paraId="368F054F" w14:textId="154D4821" w:rsidR="00E855BC" w:rsidRPr="00906CB3" w:rsidRDefault="00E855BC" w:rsidP="00E855BC">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 xml:space="preserve">Pamatojoties Eiropas Komisijas sniegto informāciju par iespējamo tiesvedību, noteikumu projektu izņēmuma kārtā paredzēts izdot uz pagaidu deleģējuma pamata saskaņā ar Ministru kabineta iekārtas likuma 31.panta </w:t>
            </w:r>
            <w:r w:rsidRPr="00906CB3">
              <w:rPr>
                <w:rFonts w:ascii="Times New Roman" w:eastAsia="Times New Roman" w:hAnsi="Times New Roman" w:cs="Times New Roman"/>
                <w:sz w:val="26"/>
                <w:szCs w:val="26"/>
                <w:lang w:eastAsia="lv-LV"/>
              </w:rPr>
              <w:lastRenderedPageBreak/>
              <w:t xml:space="preserve">pirmās daļas 3.punktu. Vienlaikus tiks noteikts deleģējums Transporta enerģijas likuma </w:t>
            </w:r>
            <w:r w:rsidR="00775EAE">
              <w:rPr>
                <w:rFonts w:ascii="Times New Roman" w:eastAsia="Times New Roman" w:hAnsi="Times New Roman" w:cs="Times New Roman"/>
                <w:sz w:val="26"/>
                <w:szCs w:val="26"/>
                <w:lang w:eastAsia="lv-LV"/>
              </w:rPr>
              <w:t>7</w:t>
            </w:r>
            <w:r w:rsidRPr="00906CB3">
              <w:rPr>
                <w:rFonts w:ascii="Times New Roman" w:eastAsia="Times New Roman" w:hAnsi="Times New Roman" w:cs="Times New Roman"/>
                <w:sz w:val="26"/>
                <w:szCs w:val="26"/>
                <w:lang w:eastAsia="lv-LV"/>
              </w:rPr>
              <w:t>.pantā šādā redakcijā: ”</w:t>
            </w:r>
            <w:r w:rsidR="00775EAE">
              <w:t xml:space="preserve"> </w:t>
            </w:r>
            <w:r w:rsidR="00775EAE" w:rsidRPr="00775EAE">
              <w:rPr>
                <w:rFonts w:ascii="Times New Roman" w:eastAsia="Times New Roman" w:hAnsi="Times New Roman" w:cs="Times New Roman"/>
                <w:sz w:val="26"/>
                <w:szCs w:val="26"/>
                <w:lang w:eastAsia="lv-LV"/>
              </w:rPr>
              <w:t>Prasības elektrotransportlīdzekļu uzlādes, dabasgāzes uzpildes un ūdeņraža uzpildes iekārtām un to ierīkošanai, kā arī tehniskās specifikācijas krasta elektropadeves iekārtām un uzpildes un uzlādes punktos patērētājiem norādāmo informāciju nosaka Ministru kabinets.</w:t>
            </w:r>
            <w:r w:rsidRPr="00906CB3">
              <w:rPr>
                <w:rFonts w:ascii="Times New Roman" w:eastAsia="Times New Roman" w:hAnsi="Times New Roman" w:cs="Times New Roman"/>
                <w:sz w:val="26"/>
                <w:szCs w:val="26"/>
                <w:lang w:eastAsia="lv-LV"/>
              </w:rPr>
              <w:t xml:space="preserve">”. Pēc Transporta enerģijas likuma spēkā stāšanās (paredzams 2018.gada </w:t>
            </w:r>
            <w:r w:rsidR="00775EAE">
              <w:rPr>
                <w:rFonts w:ascii="Times New Roman" w:eastAsia="Times New Roman" w:hAnsi="Times New Roman" w:cs="Times New Roman"/>
                <w:sz w:val="26"/>
                <w:szCs w:val="26"/>
                <w:lang w:eastAsia="lv-LV"/>
              </w:rPr>
              <w:t>otrajā pusē</w:t>
            </w:r>
            <w:r w:rsidRPr="00906CB3">
              <w:rPr>
                <w:rFonts w:ascii="Times New Roman" w:eastAsia="Times New Roman" w:hAnsi="Times New Roman" w:cs="Times New Roman"/>
                <w:sz w:val="26"/>
                <w:szCs w:val="26"/>
                <w:lang w:eastAsia="lv-LV"/>
              </w:rPr>
              <w:t xml:space="preserve">) tiks sagatavoti tehniski grozījumi noteikumu projekta deleģējumā, aizstājot to ar Transporta enerģijas likuma </w:t>
            </w:r>
            <w:r w:rsidR="00775EAE">
              <w:rPr>
                <w:rFonts w:ascii="Times New Roman" w:eastAsia="Times New Roman" w:hAnsi="Times New Roman" w:cs="Times New Roman"/>
                <w:sz w:val="26"/>
                <w:szCs w:val="26"/>
                <w:lang w:eastAsia="lv-LV"/>
              </w:rPr>
              <w:t>7</w:t>
            </w:r>
            <w:r w:rsidRPr="00906CB3">
              <w:rPr>
                <w:rFonts w:ascii="Times New Roman" w:eastAsia="Times New Roman" w:hAnsi="Times New Roman" w:cs="Times New Roman"/>
                <w:sz w:val="26"/>
                <w:szCs w:val="26"/>
                <w:lang w:eastAsia="lv-LV"/>
              </w:rPr>
              <w:t>.pantā noteikto deleģējumu.</w:t>
            </w:r>
          </w:p>
        </w:tc>
      </w:tr>
      <w:tr w:rsidR="00E855BC" w:rsidRPr="00906CB3" w14:paraId="7D2E968F" w14:textId="77777777" w:rsidTr="00E855BC">
        <w:trPr>
          <w:trHeight w:val="366"/>
          <w:tblCellSpacing w:w="0" w:type="dxa"/>
        </w:trPr>
        <w:tc>
          <w:tcPr>
            <w:tcW w:w="3197" w:type="dxa"/>
            <w:tcBorders>
              <w:top w:val="outset" w:sz="6" w:space="0" w:color="auto"/>
              <w:left w:val="outset" w:sz="6" w:space="0" w:color="auto"/>
              <w:bottom w:val="outset" w:sz="6" w:space="0" w:color="auto"/>
              <w:right w:val="outset" w:sz="6" w:space="0" w:color="auto"/>
            </w:tcBorders>
          </w:tcPr>
          <w:p w14:paraId="159907D4"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lastRenderedPageBreak/>
              <w:t>Atbildīgā institūcija</w:t>
            </w:r>
          </w:p>
        </w:tc>
        <w:tc>
          <w:tcPr>
            <w:tcW w:w="5992" w:type="dxa"/>
            <w:tcBorders>
              <w:top w:val="outset" w:sz="6" w:space="0" w:color="auto"/>
              <w:left w:val="outset" w:sz="6" w:space="0" w:color="auto"/>
              <w:bottom w:val="outset" w:sz="6" w:space="0" w:color="auto"/>
              <w:right w:val="outset" w:sz="6" w:space="0" w:color="auto"/>
            </w:tcBorders>
          </w:tcPr>
          <w:p w14:paraId="2ACE157A" w14:textId="77777777" w:rsidR="00E855BC" w:rsidRPr="00906CB3" w:rsidRDefault="00E855BC" w:rsidP="00E855BC">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Ekonomikas ministrija,</w:t>
            </w:r>
          </w:p>
          <w:p w14:paraId="3F1AAB68" w14:textId="77777777" w:rsidR="00E855BC" w:rsidRPr="00906CB3" w:rsidRDefault="00E855BC" w:rsidP="00E855BC">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 xml:space="preserve">Satiksmes ministrija. </w:t>
            </w:r>
          </w:p>
        </w:tc>
      </w:tr>
      <w:tr w:rsidR="00E855BC" w:rsidRPr="00906CB3" w14:paraId="06287247" w14:textId="77777777" w:rsidTr="00E855BC">
        <w:trPr>
          <w:trHeight w:val="366"/>
          <w:tblCellSpacing w:w="0" w:type="dxa"/>
        </w:trPr>
        <w:tc>
          <w:tcPr>
            <w:tcW w:w="3197" w:type="dxa"/>
            <w:tcBorders>
              <w:top w:val="outset" w:sz="6" w:space="0" w:color="auto"/>
              <w:left w:val="outset" w:sz="6" w:space="0" w:color="auto"/>
              <w:bottom w:val="outset" w:sz="6" w:space="0" w:color="auto"/>
              <w:right w:val="outset" w:sz="6" w:space="0" w:color="auto"/>
            </w:tcBorders>
          </w:tcPr>
          <w:p w14:paraId="7F52EDB9"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 Cita informācija</w:t>
            </w:r>
          </w:p>
        </w:tc>
        <w:tc>
          <w:tcPr>
            <w:tcW w:w="5992" w:type="dxa"/>
            <w:tcBorders>
              <w:top w:val="outset" w:sz="6" w:space="0" w:color="auto"/>
              <w:left w:val="outset" w:sz="6" w:space="0" w:color="auto"/>
              <w:bottom w:val="outset" w:sz="6" w:space="0" w:color="auto"/>
              <w:right w:val="outset" w:sz="6" w:space="0" w:color="auto"/>
            </w:tcBorders>
          </w:tcPr>
          <w:p w14:paraId="2B76C320" w14:textId="77777777" w:rsidR="00E855BC" w:rsidRPr="00906CB3" w:rsidRDefault="00E855BC" w:rsidP="00E855BC">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Nav</w:t>
            </w:r>
          </w:p>
        </w:tc>
      </w:tr>
    </w:tbl>
    <w:p w14:paraId="2EACA430" w14:textId="77777777" w:rsidR="00E855BC" w:rsidRPr="00906CB3" w:rsidRDefault="00E855BC"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906CB3" w14:paraId="18FBF323"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67F40F4D" w14:textId="77777777" w:rsidR="004D15A9" w:rsidRPr="00906CB3"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906CB3">
              <w:rPr>
                <w:rFonts w:ascii="Times New Roman" w:eastAsia="Times New Roman" w:hAnsi="Times New Roman" w:cs="Times New Roman"/>
                <w:b/>
                <w:bCs/>
                <w:sz w:val="26"/>
                <w:szCs w:val="26"/>
                <w:lang w:eastAsia="lv-LV"/>
              </w:rPr>
              <w:t>V. Tiesību akta projekta atbilstība Latvijas Republikas starptautiskajām saistībām</w:t>
            </w:r>
          </w:p>
        </w:tc>
      </w:tr>
    </w:tbl>
    <w:p w14:paraId="3F095A4F" w14:textId="17CD57BB" w:rsidR="004D15A9" w:rsidRPr="00906CB3" w:rsidRDefault="004D15A9" w:rsidP="00DA596D">
      <w:pPr>
        <w:spacing w:after="0" w:line="240" w:lineRule="auto"/>
        <w:rPr>
          <w:rFonts w:ascii="Times New Roman" w:eastAsia="Times New Roman" w:hAnsi="Times New Roman" w:cs="Times New Roman"/>
          <w:sz w:val="26"/>
          <w:szCs w:val="26"/>
          <w:lang w:eastAsia="lv-LV"/>
        </w:rPr>
      </w:pPr>
    </w:p>
    <w:tbl>
      <w:tblPr>
        <w:tblW w:w="5130"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27"/>
        <w:gridCol w:w="6094"/>
      </w:tblGrid>
      <w:tr w:rsidR="00E855BC" w:rsidRPr="00906CB3" w14:paraId="127FA166" w14:textId="77777777" w:rsidTr="00170ED2">
        <w:tc>
          <w:tcPr>
            <w:tcW w:w="306" w:type="pct"/>
            <w:tcBorders>
              <w:top w:val="outset" w:sz="6" w:space="0" w:color="414142"/>
              <w:left w:val="outset" w:sz="6" w:space="0" w:color="414142"/>
              <w:bottom w:val="outset" w:sz="6" w:space="0" w:color="414142"/>
              <w:right w:val="outset" w:sz="6" w:space="0" w:color="414142"/>
            </w:tcBorders>
            <w:hideMark/>
          </w:tcPr>
          <w:p w14:paraId="610BCB59"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1.</w:t>
            </w:r>
          </w:p>
        </w:tc>
        <w:tc>
          <w:tcPr>
            <w:tcW w:w="1414" w:type="pct"/>
            <w:tcBorders>
              <w:top w:val="outset" w:sz="6" w:space="0" w:color="414142"/>
              <w:left w:val="outset" w:sz="6" w:space="0" w:color="414142"/>
              <w:bottom w:val="outset" w:sz="6" w:space="0" w:color="414142"/>
              <w:right w:val="outset" w:sz="6" w:space="0" w:color="414142"/>
            </w:tcBorders>
            <w:hideMark/>
          </w:tcPr>
          <w:p w14:paraId="1C84F2D8"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Saistības pret Eiropas Savienību</w:t>
            </w:r>
          </w:p>
        </w:tc>
        <w:tc>
          <w:tcPr>
            <w:tcW w:w="3280" w:type="pct"/>
            <w:tcBorders>
              <w:top w:val="outset" w:sz="6" w:space="0" w:color="414142"/>
              <w:left w:val="outset" w:sz="6" w:space="0" w:color="414142"/>
              <w:bottom w:val="outset" w:sz="6" w:space="0" w:color="414142"/>
              <w:right w:val="outset" w:sz="6" w:space="0" w:color="414142"/>
            </w:tcBorders>
            <w:hideMark/>
          </w:tcPr>
          <w:p w14:paraId="33651652" w14:textId="77777777" w:rsidR="00E855BC" w:rsidRPr="00906CB3" w:rsidRDefault="00E855BC" w:rsidP="00E855BC">
            <w:pPr>
              <w:spacing w:after="0" w:line="240" w:lineRule="auto"/>
              <w:jc w:val="both"/>
              <w:rPr>
                <w:rFonts w:ascii="Times New Roman" w:eastAsia="Times New Roman" w:hAnsi="Times New Roman" w:cs="Times New Roman"/>
                <w:bCs/>
                <w:sz w:val="26"/>
                <w:szCs w:val="26"/>
                <w:lang w:eastAsia="lv-LV"/>
              </w:rPr>
            </w:pPr>
            <w:r w:rsidRPr="00906CB3">
              <w:rPr>
                <w:rFonts w:ascii="Times New Roman" w:eastAsia="Times New Roman" w:hAnsi="Times New Roman" w:cs="Times New Roman"/>
                <w:bCs/>
                <w:sz w:val="26"/>
                <w:szCs w:val="26"/>
                <w:lang w:eastAsia="lv-LV"/>
              </w:rPr>
              <w:t>Eiropas Parlamenta un Padomes 2014.gada 22.oktobra Direktīva 2014/94/ES par alternatīvo degvielu infrastruktūras ieviešanu (Oficiālais Vēstnesis L 307, 28.10.2014., 1./20. lpp.)</w:t>
            </w:r>
          </w:p>
          <w:p w14:paraId="48161710" w14:textId="77777777" w:rsidR="00E855BC" w:rsidRPr="00906CB3" w:rsidRDefault="00E855BC" w:rsidP="00E855BC">
            <w:pPr>
              <w:spacing w:after="0" w:line="240" w:lineRule="auto"/>
              <w:jc w:val="both"/>
              <w:rPr>
                <w:rFonts w:ascii="Times New Roman" w:eastAsia="Times New Roman" w:hAnsi="Times New Roman" w:cs="Times New Roman"/>
                <w:sz w:val="26"/>
                <w:szCs w:val="26"/>
                <w:lang w:eastAsia="lv-LV"/>
              </w:rPr>
            </w:pPr>
          </w:p>
        </w:tc>
      </w:tr>
      <w:tr w:rsidR="00E855BC" w:rsidRPr="00906CB3" w14:paraId="36A67966" w14:textId="77777777" w:rsidTr="00170ED2">
        <w:tc>
          <w:tcPr>
            <w:tcW w:w="306" w:type="pct"/>
            <w:tcBorders>
              <w:top w:val="outset" w:sz="6" w:space="0" w:color="414142"/>
              <w:left w:val="outset" w:sz="6" w:space="0" w:color="414142"/>
              <w:bottom w:val="outset" w:sz="6" w:space="0" w:color="414142"/>
              <w:right w:val="outset" w:sz="6" w:space="0" w:color="414142"/>
            </w:tcBorders>
            <w:hideMark/>
          </w:tcPr>
          <w:p w14:paraId="455F7EB3"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2.</w:t>
            </w:r>
          </w:p>
        </w:tc>
        <w:tc>
          <w:tcPr>
            <w:tcW w:w="1414" w:type="pct"/>
            <w:tcBorders>
              <w:top w:val="outset" w:sz="6" w:space="0" w:color="414142"/>
              <w:left w:val="outset" w:sz="6" w:space="0" w:color="414142"/>
              <w:bottom w:val="outset" w:sz="6" w:space="0" w:color="414142"/>
              <w:right w:val="outset" w:sz="6" w:space="0" w:color="414142"/>
            </w:tcBorders>
            <w:hideMark/>
          </w:tcPr>
          <w:p w14:paraId="7B8C7F27"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Citas starptautiskās saistības</w:t>
            </w:r>
          </w:p>
        </w:tc>
        <w:tc>
          <w:tcPr>
            <w:tcW w:w="3280" w:type="pct"/>
            <w:tcBorders>
              <w:top w:val="outset" w:sz="6" w:space="0" w:color="414142"/>
              <w:left w:val="outset" w:sz="6" w:space="0" w:color="414142"/>
              <w:bottom w:val="outset" w:sz="6" w:space="0" w:color="414142"/>
              <w:right w:val="outset" w:sz="6" w:space="0" w:color="414142"/>
            </w:tcBorders>
            <w:hideMark/>
          </w:tcPr>
          <w:p w14:paraId="57F6EB1C"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Projekts šo jomu neskar.</w:t>
            </w:r>
          </w:p>
        </w:tc>
      </w:tr>
      <w:tr w:rsidR="00E855BC" w:rsidRPr="00906CB3" w14:paraId="55C167FE" w14:textId="77777777" w:rsidTr="00170ED2">
        <w:trPr>
          <w:trHeight w:val="602"/>
        </w:trPr>
        <w:tc>
          <w:tcPr>
            <w:tcW w:w="306" w:type="pct"/>
            <w:tcBorders>
              <w:top w:val="outset" w:sz="6" w:space="0" w:color="414142"/>
              <w:left w:val="outset" w:sz="6" w:space="0" w:color="414142"/>
              <w:bottom w:val="outset" w:sz="6" w:space="0" w:color="414142"/>
              <w:right w:val="outset" w:sz="6" w:space="0" w:color="414142"/>
            </w:tcBorders>
            <w:hideMark/>
          </w:tcPr>
          <w:p w14:paraId="2B8C0AEF"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3.</w:t>
            </w:r>
          </w:p>
        </w:tc>
        <w:tc>
          <w:tcPr>
            <w:tcW w:w="1414" w:type="pct"/>
            <w:tcBorders>
              <w:top w:val="outset" w:sz="6" w:space="0" w:color="414142"/>
              <w:left w:val="outset" w:sz="6" w:space="0" w:color="414142"/>
              <w:bottom w:val="outset" w:sz="6" w:space="0" w:color="414142"/>
              <w:right w:val="outset" w:sz="6" w:space="0" w:color="414142"/>
            </w:tcBorders>
            <w:hideMark/>
          </w:tcPr>
          <w:p w14:paraId="368C343D"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14:paraId="3BBCD197" w14:textId="77777777" w:rsidR="00E855BC" w:rsidRPr="00906CB3" w:rsidRDefault="00E855BC" w:rsidP="00E855BC">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Nav.</w:t>
            </w:r>
          </w:p>
        </w:tc>
      </w:tr>
    </w:tbl>
    <w:p w14:paraId="3BAB5BC1" w14:textId="1CB79220" w:rsidR="00E855BC" w:rsidRDefault="00E855BC" w:rsidP="00DA596D">
      <w:pPr>
        <w:spacing w:after="0" w:line="240" w:lineRule="auto"/>
        <w:rPr>
          <w:rFonts w:ascii="Times New Roman" w:eastAsia="Times New Roman" w:hAnsi="Times New Roman" w:cs="Times New Roman"/>
          <w:sz w:val="26"/>
          <w:szCs w:val="26"/>
          <w:lang w:eastAsia="lv-LV"/>
        </w:rPr>
      </w:pPr>
    </w:p>
    <w:tbl>
      <w:tblPr>
        <w:tblW w:w="9356" w:type="dxa"/>
        <w:tblCellSpacing w:w="0" w:type="dxa"/>
        <w:tblInd w:w="-1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1767"/>
        <w:gridCol w:w="2445"/>
        <w:gridCol w:w="3193"/>
      </w:tblGrid>
      <w:tr w:rsidR="00B6599B" w:rsidRPr="00B6599B" w14:paraId="274751DA" w14:textId="77777777" w:rsidTr="00B6599B">
        <w:trPr>
          <w:trHeight w:val="1181"/>
          <w:tblCellSpacing w:w="0" w:type="dxa"/>
        </w:trPr>
        <w:tc>
          <w:tcPr>
            <w:tcW w:w="9356" w:type="dxa"/>
            <w:gridSpan w:val="4"/>
            <w:tcBorders>
              <w:top w:val="single" w:sz="4" w:space="0" w:color="auto"/>
              <w:left w:val="single" w:sz="4" w:space="0" w:color="auto"/>
              <w:bottom w:val="single" w:sz="4" w:space="0" w:color="auto"/>
              <w:right w:val="single" w:sz="4" w:space="0" w:color="auto"/>
            </w:tcBorders>
            <w:vAlign w:val="center"/>
          </w:tcPr>
          <w:p w14:paraId="604820F9" w14:textId="77777777" w:rsidR="00B6599B" w:rsidRPr="00B6599B" w:rsidRDefault="00B6599B" w:rsidP="00B6599B">
            <w:pPr>
              <w:spacing w:after="0" w:line="240" w:lineRule="auto"/>
              <w:rPr>
                <w:rFonts w:ascii="Times New Roman" w:eastAsia="Times New Roman" w:hAnsi="Times New Roman" w:cs="Times New Roman"/>
                <w:b/>
                <w:sz w:val="26"/>
                <w:szCs w:val="26"/>
                <w:lang w:eastAsia="lv-LV"/>
              </w:rPr>
            </w:pPr>
            <w:r w:rsidRPr="00B6599B">
              <w:rPr>
                <w:rFonts w:ascii="Times New Roman" w:eastAsia="Times New Roman" w:hAnsi="Times New Roman" w:cs="Times New Roman"/>
                <w:b/>
                <w:sz w:val="26"/>
                <w:szCs w:val="26"/>
                <w:lang w:eastAsia="lv-LV"/>
              </w:rPr>
              <w:t>1.tabula</w:t>
            </w:r>
          </w:p>
          <w:p w14:paraId="4A25CD71"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b/>
                <w:sz w:val="26"/>
                <w:szCs w:val="26"/>
                <w:lang w:eastAsia="lv-LV"/>
              </w:rPr>
              <w:t>Tiesību akta projekta atbilstība ES tiesību aktiem</w:t>
            </w:r>
          </w:p>
        </w:tc>
      </w:tr>
      <w:tr w:rsidR="00B6599B" w:rsidRPr="00B6599B" w14:paraId="6F5CC72C" w14:textId="77777777" w:rsidTr="00B6599B">
        <w:trPr>
          <w:trHeight w:val="1252"/>
          <w:tblCellSpacing w:w="0" w:type="dxa"/>
        </w:trPr>
        <w:tc>
          <w:tcPr>
            <w:tcW w:w="1951" w:type="dxa"/>
            <w:tcBorders>
              <w:top w:val="single" w:sz="4" w:space="0" w:color="auto"/>
              <w:left w:val="single" w:sz="4" w:space="0" w:color="auto"/>
              <w:bottom w:val="single" w:sz="4" w:space="0" w:color="auto"/>
              <w:right w:val="single" w:sz="4" w:space="0" w:color="auto"/>
            </w:tcBorders>
            <w:vAlign w:val="center"/>
          </w:tcPr>
          <w:p w14:paraId="761BDDF3"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 Attiecīgā ES tiesību akta datums, numurs un nosaukums</w:t>
            </w:r>
          </w:p>
        </w:tc>
        <w:tc>
          <w:tcPr>
            <w:tcW w:w="7405" w:type="dxa"/>
            <w:gridSpan w:val="3"/>
            <w:tcBorders>
              <w:top w:val="single" w:sz="4" w:space="0" w:color="auto"/>
              <w:left w:val="single" w:sz="4" w:space="0" w:color="auto"/>
              <w:bottom w:val="single" w:sz="4" w:space="0" w:color="auto"/>
              <w:right w:val="single" w:sz="4" w:space="0" w:color="auto"/>
            </w:tcBorders>
            <w:vAlign w:val="center"/>
          </w:tcPr>
          <w:p w14:paraId="03766065" w14:textId="2B4B4355"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Eiropas Parlamenta un Padomes 2014.gada 22.oktobra Direktīva 2014/94/ES par alternatīvo degvielu infrastruktūras ieviešanu (Oficiālais Vēstnesis L 307, 28.10.2014., 1./20. lpp.)</w:t>
            </w:r>
          </w:p>
        </w:tc>
      </w:tr>
      <w:tr w:rsidR="00B6599B" w:rsidRPr="00B6599B" w14:paraId="7E2BD2C6" w14:textId="77777777" w:rsidTr="00B6599B">
        <w:trPr>
          <w:trHeight w:val="165"/>
          <w:tblCellSpacing w:w="0" w:type="dxa"/>
        </w:trPr>
        <w:tc>
          <w:tcPr>
            <w:tcW w:w="1951" w:type="dxa"/>
            <w:tcBorders>
              <w:top w:val="single" w:sz="4" w:space="0" w:color="auto"/>
              <w:left w:val="single" w:sz="4" w:space="0" w:color="auto"/>
              <w:bottom w:val="single" w:sz="4" w:space="0" w:color="auto"/>
              <w:right w:val="single" w:sz="4" w:space="0" w:color="auto"/>
            </w:tcBorders>
            <w:vAlign w:val="center"/>
          </w:tcPr>
          <w:p w14:paraId="5551E3EF"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 A</w:t>
            </w:r>
          </w:p>
        </w:tc>
        <w:tc>
          <w:tcPr>
            <w:tcW w:w="1767" w:type="dxa"/>
            <w:tcBorders>
              <w:top w:val="single" w:sz="4" w:space="0" w:color="auto"/>
              <w:left w:val="single" w:sz="4" w:space="0" w:color="auto"/>
              <w:bottom w:val="single" w:sz="4" w:space="0" w:color="auto"/>
              <w:right w:val="single" w:sz="4" w:space="0" w:color="auto"/>
            </w:tcBorders>
            <w:vAlign w:val="center"/>
          </w:tcPr>
          <w:p w14:paraId="41A238E4"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 B</w:t>
            </w:r>
          </w:p>
        </w:tc>
        <w:tc>
          <w:tcPr>
            <w:tcW w:w="2445" w:type="dxa"/>
            <w:tcBorders>
              <w:top w:val="single" w:sz="4" w:space="0" w:color="auto"/>
              <w:left w:val="single" w:sz="4" w:space="0" w:color="auto"/>
              <w:bottom w:val="single" w:sz="4" w:space="0" w:color="auto"/>
              <w:right w:val="single" w:sz="4" w:space="0" w:color="auto"/>
            </w:tcBorders>
            <w:vAlign w:val="center"/>
          </w:tcPr>
          <w:p w14:paraId="076D6058"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 C</w:t>
            </w:r>
          </w:p>
        </w:tc>
        <w:tc>
          <w:tcPr>
            <w:tcW w:w="3193" w:type="dxa"/>
            <w:tcBorders>
              <w:top w:val="single" w:sz="4" w:space="0" w:color="auto"/>
              <w:left w:val="single" w:sz="4" w:space="0" w:color="auto"/>
              <w:bottom w:val="single" w:sz="4" w:space="0" w:color="auto"/>
              <w:right w:val="single" w:sz="4" w:space="0" w:color="auto"/>
            </w:tcBorders>
            <w:vAlign w:val="center"/>
          </w:tcPr>
          <w:p w14:paraId="0A15B776"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 D</w:t>
            </w:r>
          </w:p>
        </w:tc>
      </w:tr>
      <w:tr w:rsidR="00B6599B" w:rsidRPr="00B6599B" w14:paraId="77D28513" w14:textId="77777777" w:rsidTr="00B6599B">
        <w:trPr>
          <w:trHeight w:val="165"/>
          <w:tblCellSpacing w:w="0" w:type="dxa"/>
        </w:trPr>
        <w:tc>
          <w:tcPr>
            <w:tcW w:w="1951" w:type="dxa"/>
            <w:tcBorders>
              <w:top w:val="single" w:sz="4" w:space="0" w:color="auto"/>
              <w:left w:val="single" w:sz="4" w:space="0" w:color="auto"/>
              <w:bottom w:val="single" w:sz="4" w:space="0" w:color="auto"/>
              <w:right w:val="single" w:sz="4" w:space="0" w:color="auto"/>
            </w:tcBorders>
          </w:tcPr>
          <w:p w14:paraId="7241FCDF"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 xml:space="preserve">Attiecīgā ES tiesību akta panta numurs (uzskaitot katru tiesību akta vienību – pantu, </w:t>
            </w:r>
            <w:r w:rsidRPr="00B6599B">
              <w:rPr>
                <w:rFonts w:ascii="Times New Roman" w:eastAsia="Times New Roman" w:hAnsi="Times New Roman" w:cs="Times New Roman"/>
                <w:sz w:val="26"/>
                <w:szCs w:val="26"/>
                <w:lang w:eastAsia="lv-LV"/>
              </w:rPr>
              <w:lastRenderedPageBreak/>
              <w:t>daļu, punktu, apakšpunktu)</w:t>
            </w:r>
          </w:p>
        </w:tc>
        <w:tc>
          <w:tcPr>
            <w:tcW w:w="1767" w:type="dxa"/>
            <w:tcBorders>
              <w:top w:val="single" w:sz="4" w:space="0" w:color="auto"/>
              <w:left w:val="single" w:sz="4" w:space="0" w:color="auto"/>
              <w:bottom w:val="single" w:sz="4" w:space="0" w:color="auto"/>
              <w:right w:val="single" w:sz="4" w:space="0" w:color="auto"/>
            </w:tcBorders>
          </w:tcPr>
          <w:p w14:paraId="688EFC75"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lastRenderedPageBreak/>
              <w:t xml:space="preserve">Projekta vienība, kas pārņem vai ievieš katru šīs tabulas A ailē minēto ES tiesību akta </w:t>
            </w:r>
            <w:r w:rsidRPr="00B6599B">
              <w:rPr>
                <w:rFonts w:ascii="Times New Roman" w:eastAsia="Times New Roman" w:hAnsi="Times New Roman" w:cs="Times New Roman"/>
                <w:sz w:val="26"/>
                <w:szCs w:val="26"/>
                <w:lang w:eastAsia="lv-LV"/>
              </w:rPr>
              <w:lastRenderedPageBreak/>
              <w:t>vienību, vai tiesību akts, kur attiecīgā ES tiesību akta vienība pārņemta vai ieviesta</w:t>
            </w:r>
          </w:p>
        </w:tc>
        <w:tc>
          <w:tcPr>
            <w:tcW w:w="2445" w:type="dxa"/>
            <w:tcBorders>
              <w:top w:val="single" w:sz="4" w:space="0" w:color="auto"/>
              <w:left w:val="single" w:sz="4" w:space="0" w:color="auto"/>
              <w:bottom w:val="single" w:sz="4" w:space="0" w:color="auto"/>
              <w:right w:val="single" w:sz="4" w:space="0" w:color="auto"/>
            </w:tcBorders>
          </w:tcPr>
          <w:p w14:paraId="507801AC"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lastRenderedPageBreak/>
              <w:t xml:space="preserve">Informācija par to, vai šīs tabulas A ailē minētās ES tiesību akta vienības tiek pārņemtas vai ieviestas pilnībā vai daļēji. </w:t>
            </w:r>
          </w:p>
          <w:p w14:paraId="26E51647"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lastRenderedPageBreak/>
              <w:t>Ja attiecīgā ES tiesību akta vienība tiek pārņemta vai ieviesta daļēji, sniedz attiecīgu skaidrojumu, kā arī precīzi norāda, kad un kādā veidā ES tiesību akta vienība tiks pārņemta vai ieviesta pilnībā.</w:t>
            </w:r>
          </w:p>
          <w:p w14:paraId="3D945FC2"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Norāda institūciju, kas ir atbildīga par šo saistību izpildi pilnībā</w:t>
            </w:r>
          </w:p>
        </w:tc>
        <w:tc>
          <w:tcPr>
            <w:tcW w:w="3193" w:type="dxa"/>
            <w:tcBorders>
              <w:top w:val="single" w:sz="4" w:space="0" w:color="auto"/>
              <w:left w:val="single" w:sz="4" w:space="0" w:color="auto"/>
              <w:bottom w:val="single" w:sz="4" w:space="0" w:color="auto"/>
              <w:right w:val="single" w:sz="4" w:space="0" w:color="auto"/>
            </w:tcBorders>
          </w:tcPr>
          <w:p w14:paraId="002A77A3"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lastRenderedPageBreak/>
              <w:t xml:space="preserve">Informācija par to, vai šīs tabulas B ailē minētās projekta vienības paredz stingrākas prasības nekā šīs tabulas A ailē minētās ES tiesību akta vienības. </w:t>
            </w:r>
          </w:p>
          <w:p w14:paraId="783C59BD"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lastRenderedPageBreak/>
              <w:t>Ja projekts satur stingrākas prasības nekā attiecīgais ES tiesību akts, norāda pamatojumu un samērīgumu.</w:t>
            </w:r>
          </w:p>
          <w:p w14:paraId="3E4BAA56"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6599B" w:rsidRPr="00B6599B" w14:paraId="3C629BD5" w14:textId="77777777" w:rsidTr="00B6599B">
        <w:trPr>
          <w:trHeight w:val="266"/>
          <w:tblCellSpacing w:w="0" w:type="dxa"/>
        </w:trPr>
        <w:tc>
          <w:tcPr>
            <w:tcW w:w="1951" w:type="dxa"/>
            <w:tcBorders>
              <w:top w:val="single" w:sz="4" w:space="0" w:color="auto"/>
              <w:left w:val="single" w:sz="4" w:space="0" w:color="auto"/>
              <w:bottom w:val="single" w:sz="4" w:space="0" w:color="auto"/>
              <w:right w:val="single" w:sz="4" w:space="0" w:color="auto"/>
            </w:tcBorders>
          </w:tcPr>
          <w:p w14:paraId="62480FF4" w14:textId="6B1F017B"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lastRenderedPageBreak/>
              <w:t xml:space="preserve">Direktīvas </w:t>
            </w:r>
            <w:r>
              <w:rPr>
                <w:rFonts w:ascii="Times New Roman" w:eastAsia="Times New Roman" w:hAnsi="Times New Roman" w:cs="Times New Roman"/>
                <w:sz w:val="26"/>
                <w:szCs w:val="26"/>
                <w:lang w:eastAsia="lv-LV"/>
              </w:rPr>
              <w:t xml:space="preserve">2014/94/ES </w:t>
            </w:r>
            <w:r w:rsidR="00E17B30">
              <w:rPr>
                <w:rFonts w:ascii="Times New Roman" w:eastAsia="Times New Roman" w:hAnsi="Times New Roman" w:cs="Times New Roman"/>
                <w:sz w:val="26"/>
                <w:szCs w:val="26"/>
                <w:lang w:eastAsia="lv-LV"/>
              </w:rPr>
              <w:t>2.panta 7.punkts</w:t>
            </w:r>
          </w:p>
        </w:tc>
        <w:tc>
          <w:tcPr>
            <w:tcW w:w="1767" w:type="dxa"/>
            <w:tcBorders>
              <w:top w:val="single" w:sz="4" w:space="0" w:color="auto"/>
              <w:left w:val="single" w:sz="4" w:space="0" w:color="auto"/>
              <w:bottom w:val="single" w:sz="4" w:space="0" w:color="auto"/>
              <w:right w:val="single" w:sz="4" w:space="0" w:color="auto"/>
            </w:tcBorders>
          </w:tcPr>
          <w:p w14:paraId="0198ECC5" w14:textId="2B2BCFA2" w:rsidR="00B6599B" w:rsidRPr="00B6599B" w:rsidRDefault="009B5ADE" w:rsidP="00B6599B">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Noteikumu projekta 2</w:t>
            </w:r>
            <w:r w:rsidR="00E17B30">
              <w:rPr>
                <w:rFonts w:ascii="Times New Roman" w:eastAsia="Times New Roman" w:hAnsi="Times New Roman" w:cs="Times New Roman"/>
                <w:sz w:val="26"/>
                <w:szCs w:val="26"/>
                <w:lang w:eastAsia="lv-LV"/>
              </w:rPr>
              <w:t>.punkts</w:t>
            </w:r>
          </w:p>
        </w:tc>
        <w:tc>
          <w:tcPr>
            <w:tcW w:w="2445" w:type="dxa"/>
            <w:tcBorders>
              <w:top w:val="single" w:sz="4" w:space="0" w:color="auto"/>
              <w:left w:val="single" w:sz="4" w:space="0" w:color="auto"/>
              <w:bottom w:val="single" w:sz="4" w:space="0" w:color="auto"/>
              <w:right w:val="single" w:sz="4" w:space="0" w:color="auto"/>
            </w:tcBorders>
          </w:tcPr>
          <w:p w14:paraId="62BFEEF9"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Pārņemts pilnībā</w:t>
            </w:r>
          </w:p>
        </w:tc>
        <w:tc>
          <w:tcPr>
            <w:tcW w:w="3193" w:type="dxa"/>
            <w:tcBorders>
              <w:top w:val="single" w:sz="4" w:space="0" w:color="auto"/>
              <w:left w:val="single" w:sz="4" w:space="0" w:color="auto"/>
              <w:bottom w:val="single" w:sz="4" w:space="0" w:color="auto"/>
              <w:right w:val="single" w:sz="4" w:space="0" w:color="auto"/>
            </w:tcBorders>
          </w:tcPr>
          <w:p w14:paraId="783FA324"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Stingrākas prasības neparedz</w:t>
            </w:r>
          </w:p>
        </w:tc>
      </w:tr>
      <w:tr w:rsidR="00E17B30" w:rsidRPr="00B6599B" w14:paraId="222CEEDA" w14:textId="77777777" w:rsidTr="00B6599B">
        <w:trPr>
          <w:trHeight w:val="266"/>
          <w:tblCellSpacing w:w="0" w:type="dxa"/>
        </w:trPr>
        <w:tc>
          <w:tcPr>
            <w:tcW w:w="1951" w:type="dxa"/>
            <w:tcBorders>
              <w:top w:val="single" w:sz="4" w:space="0" w:color="auto"/>
              <w:left w:val="single" w:sz="4" w:space="0" w:color="auto"/>
              <w:bottom w:val="single" w:sz="4" w:space="0" w:color="auto"/>
              <w:right w:val="single" w:sz="4" w:space="0" w:color="auto"/>
            </w:tcBorders>
          </w:tcPr>
          <w:p w14:paraId="4E48428A" w14:textId="5ADDC69E" w:rsidR="00E17B30" w:rsidRPr="00B6599B" w:rsidRDefault="00E17B30" w:rsidP="00B6599B">
            <w:pPr>
              <w:spacing w:after="0" w:line="240" w:lineRule="auto"/>
              <w:rPr>
                <w:rFonts w:ascii="Times New Roman" w:eastAsia="Times New Roman" w:hAnsi="Times New Roman" w:cs="Times New Roman"/>
                <w:sz w:val="26"/>
                <w:szCs w:val="26"/>
                <w:lang w:eastAsia="lv-LV"/>
              </w:rPr>
            </w:pPr>
            <w:r w:rsidRPr="00E17B30">
              <w:rPr>
                <w:rFonts w:ascii="Times New Roman" w:eastAsia="Times New Roman" w:hAnsi="Times New Roman" w:cs="Times New Roman"/>
                <w:sz w:val="26"/>
                <w:szCs w:val="26"/>
                <w:lang w:eastAsia="lv-LV"/>
              </w:rPr>
              <w:t xml:space="preserve">Direktīvas 2014/94/ES 2.panta </w:t>
            </w:r>
            <w:r>
              <w:rPr>
                <w:rFonts w:ascii="Times New Roman" w:eastAsia="Times New Roman" w:hAnsi="Times New Roman" w:cs="Times New Roman"/>
                <w:sz w:val="26"/>
                <w:szCs w:val="26"/>
                <w:lang w:eastAsia="lv-LV"/>
              </w:rPr>
              <w:t>8</w:t>
            </w:r>
            <w:r w:rsidRPr="00E17B30">
              <w:rPr>
                <w:rFonts w:ascii="Times New Roman" w:eastAsia="Times New Roman" w:hAnsi="Times New Roman" w:cs="Times New Roman"/>
                <w:sz w:val="26"/>
                <w:szCs w:val="26"/>
                <w:lang w:eastAsia="lv-LV"/>
              </w:rPr>
              <w:t>.punkts</w:t>
            </w:r>
          </w:p>
        </w:tc>
        <w:tc>
          <w:tcPr>
            <w:tcW w:w="1767" w:type="dxa"/>
            <w:tcBorders>
              <w:top w:val="single" w:sz="4" w:space="0" w:color="auto"/>
              <w:left w:val="single" w:sz="4" w:space="0" w:color="auto"/>
              <w:bottom w:val="single" w:sz="4" w:space="0" w:color="auto"/>
              <w:right w:val="single" w:sz="4" w:space="0" w:color="auto"/>
            </w:tcBorders>
          </w:tcPr>
          <w:p w14:paraId="452D8857" w14:textId="2640DA22" w:rsidR="00E17B30" w:rsidRDefault="00E17B30" w:rsidP="00B6599B">
            <w:pPr>
              <w:spacing w:after="0" w:line="240" w:lineRule="auto"/>
              <w:rPr>
                <w:rFonts w:ascii="Times New Roman" w:eastAsia="Times New Roman" w:hAnsi="Times New Roman" w:cs="Times New Roman"/>
                <w:sz w:val="26"/>
                <w:szCs w:val="26"/>
                <w:lang w:eastAsia="lv-LV"/>
              </w:rPr>
            </w:pPr>
            <w:r w:rsidRPr="00E17B30">
              <w:rPr>
                <w:rFonts w:ascii="Times New Roman" w:eastAsia="Times New Roman" w:hAnsi="Times New Roman" w:cs="Times New Roman"/>
                <w:sz w:val="26"/>
                <w:szCs w:val="26"/>
                <w:lang w:eastAsia="lv-LV"/>
              </w:rPr>
              <w:t xml:space="preserve">Noteikumu projekta </w:t>
            </w:r>
            <w:r w:rsidR="009B5ADE">
              <w:rPr>
                <w:rFonts w:ascii="Times New Roman" w:eastAsia="Times New Roman" w:hAnsi="Times New Roman" w:cs="Times New Roman"/>
                <w:sz w:val="26"/>
                <w:szCs w:val="26"/>
                <w:lang w:eastAsia="lv-LV"/>
              </w:rPr>
              <w:t>3</w:t>
            </w:r>
            <w:r w:rsidRPr="00E17B30">
              <w:rPr>
                <w:rFonts w:ascii="Times New Roman" w:eastAsia="Times New Roman" w:hAnsi="Times New Roman" w:cs="Times New Roman"/>
                <w:sz w:val="26"/>
                <w:szCs w:val="26"/>
                <w:lang w:eastAsia="lv-LV"/>
              </w:rPr>
              <w:t>.punkts</w:t>
            </w:r>
          </w:p>
        </w:tc>
        <w:tc>
          <w:tcPr>
            <w:tcW w:w="2445" w:type="dxa"/>
            <w:tcBorders>
              <w:top w:val="single" w:sz="4" w:space="0" w:color="auto"/>
              <w:left w:val="single" w:sz="4" w:space="0" w:color="auto"/>
              <w:bottom w:val="single" w:sz="4" w:space="0" w:color="auto"/>
              <w:right w:val="single" w:sz="4" w:space="0" w:color="auto"/>
            </w:tcBorders>
          </w:tcPr>
          <w:p w14:paraId="7ED45422" w14:textId="264829F1" w:rsidR="00E17B30" w:rsidRPr="00B6599B" w:rsidRDefault="00E17B30" w:rsidP="00B6599B">
            <w:pPr>
              <w:spacing w:after="0" w:line="240" w:lineRule="auto"/>
              <w:rPr>
                <w:rFonts w:ascii="Times New Roman" w:eastAsia="Times New Roman" w:hAnsi="Times New Roman" w:cs="Times New Roman"/>
                <w:sz w:val="26"/>
                <w:szCs w:val="26"/>
                <w:lang w:eastAsia="lv-LV"/>
              </w:rPr>
            </w:pPr>
            <w:r w:rsidRPr="00E17B30">
              <w:rPr>
                <w:rFonts w:ascii="Times New Roman" w:eastAsia="Times New Roman" w:hAnsi="Times New Roman" w:cs="Times New Roman"/>
                <w:sz w:val="26"/>
                <w:szCs w:val="26"/>
                <w:lang w:eastAsia="lv-LV"/>
              </w:rPr>
              <w:t>Pārņemts pilnībā</w:t>
            </w:r>
          </w:p>
        </w:tc>
        <w:tc>
          <w:tcPr>
            <w:tcW w:w="3193" w:type="dxa"/>
            <w:tcBorders>
              <w:top w:val="single" w:sz="4" w:space="0" w:color="auto"/>
              <w:left w:val="single" w:sz="4" w:space="0" w:color="auto"/>
              <w:bottom w:val="single" w:sz="4" w:space="0" w:color="auto"/>
              <w:right w:val="single" w:sz="4" w:space="0" w:color="auto"/>
            </w:tcBorders>
          </w:tcPr>
          <w:p w14:paraId="32AC9716" w14:textId="1DC1B829" w:rsidR="00E17B30" w:rsidRPr="00B6599B" w:rsidRDefault="00E17B30" w:rsidP="00B6599B">
            <w:pPr>
              <w:spacing w:after="0" w:line="240" w:lineRule="auto"/>
              <w:rPr>
                <w:rFonts w:ascii="Times New Roman" w:eastAsia="Times New Roman" w:hAnsi="Times New Roman" w:cs="Times New Roman"/>
                <w:sz w:val="26"/>
                <w:szCs w:val="26"/>
                <w:lang w:eastAsia="lv-LV"/>
              </w:rPr>
            </w:pPr>
            <w:r w:rsidRPr="00E17B30">
              <w:rPr>
                <w:rFonts w:ascii="Times New Roman" w:eastAsia="Times New Roman" w:hAnsi="Times New Roman" w:cs="Times New Roman"/>
                <w:sz w:val="26"/>
                <w:szCs w:val="26"/>
                <w:lang w:eastAsia="lv-LV"/>
              </w:rPr>
              <w:t>Stingrākas prasības neparedz</w:t>
            </w:r>
          </w:p>
        </w:tc>
      </w:tr>
      <w:tr w:rsidR="00E17B30" w:rsidRPr="00B6599B" w14:paraId="26C75898" w14:textId="77777777" w:rsidTr="00B6599B">
        <w:trPr>
          <w:trHeight w:val="266"/>
          <w:tblCellSpacing w:w="0" w:type="dxa"/>
        </w:trPr>
        <w:tc>
          <w:tcPr>
            <w:tcW w:w="1951" w:type="dxa"/>
            <w:tcBorders>
              <w:top w:val="single" w:sz="4" w:space="0" w:color="auto"/>
              <w:left w:val="single" w:sz="4" w:space="0" w:color="auto"/>
              <w:bottom w:val="single" w:sz="4" w:space="0" w:color="auto"/>
              <w:right w:val="single" w:sz="4" w:space="0" w:color="auto"/>
            </w:tcBorders>
          </w:tcPr>
          <w:p w14:paraId="62F6A3AD" w14:textId="260D2DB7" w:rsidR="00E17B30" w:rsidRPr="00E17B30" w:rsidRDefault="00E17B30" w:rsidP="00B6599B">
            <w:pPr>
              <w:spacing w:after="0" w:line="240" w:lineRule="auto"/>
              <w:rPr>
                <w:rFonts w:ascii="Times New Roman" w:eastAsia="Times New Roman" w:hAnsi="Times New Roman" w:cs="Times New Roman"/>
                <w:sz w:val="26"/>
                <w:szCs w:val="26"/>
                <w:lang w:eastAsia="lv-LV"/>
              </w:rPr>
            </w:pPr>
            <w:r w:rsidRPr="00E17B30">
              <w:rPr>
                <w:rFonts w:ascii="Times New Roman" w:eastAsia="Times New Roman" w:hAnsi="Times New Roman" w:cs="Times New Roman"/>
                <w:sz w:val="26"/>
                <w:szCs w:val="26"/>
                <w:lang w:eastAsia="lv-LV"/>
              </w:rPr>
              <w:t xml:space="preserve">Direktīvas 2014/94/ES </w:t>
            </w:r>
            <w:r>
              <w:rPr>
                <w:rFonts w:ascii="Times New Roman" w:eastAsia="Times New Roman" w:hAnsi="Times New Roman" w:cs="Times New Roman"/>
                <w:sz w:val="26"/>
                <w:szCs w:val="26"/>
                <w:lang w:eastAsia="lv-LV"/>
              </w:rPr>
              <w:t>II Pielikuma 1</w:t>
            </w:r>
            <w:r w:rsidR="009B5ADE">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1. un 1.2. apakšpunkts</w:t>
            </w:r>
          </w:p>
        </w:tc>
        <w:tc>
          <w:tcPr>
            <w:tcW w:w="1767" w:type="dxa"/>
            <w:tcBorders>
              <w:top w:val="single" w:sz="4" w:space="0" w:color="auto"/>
              <w:left w:val="single" w:sz="4" w:space="0" w:color="auto"/>
              <w:bottom w:val="single" w:sz="4" w:space="0" w:color="auto"/>
              <w:right w:val="single" w:sz="4" w:space="0" w:color="auto"/>
            </w:tcBorders>
          </w:tcPr>
          <w:p w14:paraId="2AF20CAD" w14:textId="27C75B7A" w:rsidR="00E17B30" w:rsidRPr="00E17B30" w:rsidRDefault="00E17B30" w:rsidP="00B6599B">
            <w:pPr>
              <w:spacing w:after="0" w:line="240" w:lineRule="auto"/>
              <w:rPr>
                <w:rFonts w:ascii="Times New Roman" w:eastAsia="Times New Roman" w:hAnsi="Times New Roman" w:cs="Times New Roman"/>
                <w:sz w:val="26"/>
                <w:szCs w:val="26"/>
                <w:lang w:eastAsia="lv-LV"/>
              </w:rPr>
            </w:pPr>
            <w:r w:rsidRPr="00E17B30">
              <w:rPr>
                <w:rFonts w:ascii="Times New Roman" w:eastAsia="Times New Roman" w:hAnsi="Times New Roman" w:cs="Times New Roman"/>
                <w:sz w:val="26"/>
                <w:szCs w:val="26"/>
                <w:lang w:eastAsia="lv-LV"/>
              </w:rPr>
              <w:t xml:space="preserve">Noteikumu projekta </w:t>
            </w:r>
            <w:r w:rsidR="009B5ADE">
              <w:rPr>
                <w:rFonts w:ascii="Times New Roman" w:eastAsia="Times New Roman" w:hAnsi="Times New Roman" w:cs="Times New Roman"/>
                <w:sz w:val="26"/>
                <w:szCs w:val="26"/>
                <w:lang w:eastAsia="lv-LV"/>
              </w:rPr>
              <w:t>1</w:t>
            </w:r>
            <w:r>
              <w:rPr>
                <w:rFonts w:ascii="Times New Roman" w:eastAsia="Times New Roman" w:hAnsi="Times New Roman" w:cs="Times New Roman"/>
                <w:sz w:val="26"/>
                <w:szCs w:val="26"/>
                <w:lang w:eastAsia="lv-LV"/>
              </w:rPr>
              <w:t>.</w:t>
            </w:r>
            <w:r w:rsidRPr="00E17B30">
              <w:rPr>
                <w:rFonts w:ascii="Times New Roman" w:eastAsia="Times New Roman" w:hAnsi="Times New Roman" w:cs="Times New Roman"/>
                <w:sz w:val="26"/>
                <w:szCs w:val="26"/>
                <w:lang w:eastAsia="lv-LV"/>
              </w:rPr>
              <w:t>punkts</w:t>
            </w:r>
          </w:p>
        </w:tc>
        <w:tc>
          <w:tcPr>
            <w:tcW w:w="2445" w:type="dxa"/>
            <w:tcBorders>
              <w:top w:val="single" w:sz="4" w:space="0" w:color="auto"/>
              <w:left w:val="single" w:sz="4" w:space="0" w:color="auto"/>
              <w:bottom w:val="single" w:sz="4" w:space="0" w:color="auto"/>
              <w:right w:val="single" w:sz="4" w:space="0" w:color="auto"/>
            </w:tcBorders>
          </w:tcPr>
          <w:p w14:paraId="22DD00BF" w14:textId="2B11A3A5" w:rsidR="00E17B30" w:rsidRPr="00E17B30" w:rsidRDefault="00E17B30" w:rsidP="00B6599B">
            <w:pPr>
              <w:spacing w:after="0" w:line="240" w:lineRule="auto"/>
              <w:rPr>
                <w:rFonts w:ascii="Times New Roman" w:eastAsia="Times New Roman" w:hAnsi="Times New Roman" w:cs="Times New Roman"/>
                <w:sz w:val="26"/>
                <w:szCs w:val="26"/>
                <w:lang w:eastAsia="lv-LV"/>
              </w:rPr>
            </w:pPr>
            <w:r w:rsidRPr="00E17B30">
              <w:rPr>
                <w:rFonts w:ascii="Times New Roman" w:eastAsia="Times New Roman" w:hAnsi="Times New Roman" w:cs="Times New Roman"/>
                <w:sz w:val="26"/>
                <w:szCs w:val="26"/>
                <w:lang w:eastAsia="lv-LV"/>
              </w:rPr>
              <w:t>Pārņemts pilnībā</w:t>
            </w:r>
          </w:p>
        </w:tc>
        <w:tc>
          <w:tcPr>
            <w:tcW w:w="3193" w:type="dxa"/>
            <w:tcBorders>
              <w:top w:val="single" w:sz="4" w:space="0" w:color="auto"/>
              <w:left w:val="single" w:sz="4" w:space="0" w:color="auto"/>
              <w:bottom w:val="single" w:sz="4" w:space="0" w:color="auto"/>
              <w:right w:val="single" w:sz="4" w:space="0" w:color="auto"/>
            </w:tcBorders>
          </w:tcPr>
          <w:p w14:paraId="13726632" w14:textId="3F791F0F" w:rsidR="00E17B30" w:rsidRPr="00E17B30" w:rsidRDefault="00E17B30" w:rsidP="00B6599B">
            <w:pPr>
              <w:spacing w:after="0" w:line="240" w:lineRule="auto"/>
              <w:rPr>
                <w:rFonts w:ascii="Times New Roman" w:eastAsia="Times New Roman" w:hAnsi="Times New Roman" w:cs="Times New Roman"/>
                <w:sz w:val="26"/>
                <w:szCs w:val="26"/>
                <w:lang w:eastAsia="lv-LV"/>
              </w:rPr>
            </w:pPr>
            <w:r w:rsidRPr="00E17B30">
              <w:rPr>
                <w:rFonts w:ascii="Times New Roman" w:eastAsia="Times New Roman" w:hAnsi="Times New Roman" w:cs="Times New Roman"/>
                <w:sz w:val="26"/>
                <w:szCs w:val="26"/>
                <w:lang w:eastAsia="lv-LV"/>
              </w:rPr>
              <w:t>Stingrākas prasības neparedz</w:t>
            </w:r>
          </w:p>
        </w:tc>
      </w:tr>
      <w:tr w:rsidR="00B6599B" w:rsidRPr="00B6599B" w14:paraId="623E218B" w14:textId="77777777" w:rsidTr="00B6599B">
        <w:trPr>
          <w:trHeight w:val="281"/>
          <w:tblCellSpacing w:w="0" w:type="dxa"/>
        </w:trPr>
        <w:tc>
          <w:tcPr>
            <w:tcW w:w="1951" w:type="dxa"/>
            <w:tcBorders>
              <w:top w:val="single" w:sz="4" w:space="0" w:color="auto"/>
              <w:left w:val="single" w:sz="4" w:space="0" w:color="auto"/>
              <w:bottom w:val="single" w:sz="4" w:space="0" w:color="auto"/>
              <w:right w:val="single" w:sz="4" w:space="0" w:color="auto"/>
            </w:tcBorders>
            <w:vAlign w:val="center"/>
          </w:tcPr>
          <w:p w14:paraId="2E0108AE"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 xml:space="preserve"> Kā ir izmantota ES tiesību aktā paredzētā rīcības brīvība dalībvalstij pārņemt vai ieviest noteiktas ES tiesību akta normas.</w:t>
            </w:r>
          </w:p>
          <w:p w14:paraId="78B6CDEE"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Kādēļ?</w:t>
            </w:r>
          </w:p>
        </w:tc>
        <w:tc>
          <w:tcPr>
            <w:tcW w:w="7405" w:type="dxa"/>
            <w:gridSpan w:val="3"/>
            <w:tcBorders>
              <w:top w:val="single" w:sz="4" w:space="0" w:color="auto"/>
              <w:left w:val="single" w:sz="4" w:space="0" w:color="auto"/>
              <w:bottom w:val="single" w:sz="4" w:space="0" w:color="auto"/>
              <w:right w:val="single" w:sz="4" w:space="0" w:color="auto"/>
            </w:tcBorders>
          </w:tcPr>
          <w:p w14:paraId="180711AF" w14:textId="1EBCBF4C" w:rsidR="00B6599B" w:rsidRPr="00B6599B" w:rsidRDefault="00E17B30" w:rsidP="00B6599B">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 attiecināms</w:t>
            </w:r>
          </w:p>
        </w:tc>
      </w:tr>
      <w:tr w:rsidR="00B6599B" w:rsidRPr="00B6599B" w14:paraId="24443A22" w14:textId="77777777" w:rsidTr="00B6599B">
        <w:trPr>
          <w:trHeight w:val="281"/>
          <w:tblCellSpacing w:w="0" w:type="dxa"/>
        </w:trPr>
        <w:tc>
          <w:tcPr>
            <w:tcW w:w="1951" w:type="dxa"/>
            <w:tcBorders>
              <w:top w:val="single" w:sz="4" w:space="0" w:color="auto"/>
              <w:left w:val="single" w:sz="4" w:space="0" w:color="auto"/>
              <w:bottom w:val="single" w:sz="4" w:space="0" w:color="auto"/>
              <w:right w:val="single" w:sz="4" w:space="0" w:color="auto"/>
            </w:tcBorders>
            <w:vAlign w:val="center"/>
          </w:tcPr>
          <w:p w14:paraId="0499A977"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Cita informācija</w:t>
            </w:r>
          </w:p>
        </w:tc>
        <w:tc>
          <w:tcPr>
            <w:tcW w:w="7405" w:type="dxa"/>
            <w:gridSpan w:val="3"/>
            <w:tcBorders>
              <w:top w:val="single" w:sz="4" w:space="0" w:color="auto"/>
              <w:left w:val="single" w:sz="4" w:space="0" w:color="auto"/>
              <w:bottom w:val="single" w:sz="4" w:space="0" w:color="auto"/>
              <w:right w:val="single" w:sz="4" w:space="0" w:color="auto"/>
            </w:tcBorders>
          </w:tcPr>
          <w:p w14:paraId="1606F726" w14:textId="77777777" w:rsidR="00B6599B" w:rsidRPr="00B6599B" w:rsidRDefault="00B6599B" w:rsidP="00B6599B">
            <w:pPr>
              <w:spacing w:after="0" w:line="240" w:lineRule="auto"/>
              <w:rPr>
                <w:rFonts w:ascii="Times New Roman" w:eastAsia="Times New Roman" w:hAnsi="Times New Roman" w:cs="Times New Roman"/>
                <w:sz w:val="26"/>
                <w:szCs w:val="26"/>
                <w:lang w:eastAsia="lv-LV"/>
              </w:rPr>
            </w:pPr>
            <w:r w:rsidRPr="00B6599B">
              <w:rPr>
                <w:rFonts w:ascii="Times New Roman" w:eastAsia="Times New Roman" w:hAnsi="Times New Roman" w:cs="Times New Roman"/>
                <w:sz w:val="26"/>
                <w:szCs w:val="26"/>
                <w:lang w:eastAsia="lv-LV"/>
              </w:rPr>
              <w:t>Nav</w:t>
            </w:r>
          </w:p>
        </w:tc>
      </w:tr>
    </w:tbl>
    <w:p w14:paraId="496D88BA" w14:textId="0A231CC4" w:rsidR="00B6599B" w:rsidRDefault="00B6599B" w:rsidP="00DA596D">
      <w:pPr>
        <w:spacing w:after="0" w:line="240" w:lineRule="auto"/>
        <w:rPr>
          <w:rFonts w:ascii="Times New Roman" w:eastAsia="Times New Roman" w:hAnsi="Times New Roman" w:cs="Times New Roman"/>
          <w:sz w:val="26"/>
          <w:szCs w:val="26"/>
          <w:lang w:eastAsia="lv-LV"/>
        </w:rPr>
      </w:pPr>
    </w:p>
    <w:p w14:paraId="001352D7" w14:textId="77777777" w:rsidR="00B6599B" w:rsidRPr="00906CB3" w:rsidRDefault="00B6599B"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0"/>
        <w:gridCol w:w="5802"/>
      </w:tblGrid>
      <w:tr w:rsidR="00BC2633" w:rsidRPr="00906CB3" w14:paraId="28A15E34"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DA5FFD" w14:textId="77777777" w:rsidR="004D15A9" w:rsidRPr="00906CB3"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906CB3">
              <w:rPr>
                <w:rFonts w:ascii="Times New Roman" w:eastAsia="Times New Roman" w:hAnsi="Times New Roman" w:cs="Times New Roman"/>
                <w:b/>
                <w:bCs/>
                <w:sz w:val="26"/>
                <w:szCs w:val="26"/>
                <w:lang w:eastAsia="lv-LV"/>
              </w:rPr>
              <w:t>VI. Sabiedrības līdzdalība un komunikācijas aktivitātes</w:t>
            </w:r>
          </w:p>
        </w:tc>
      </w:tr>
      <w:tr w:rsidR="00BC2633" w:rsidRPr="00906CB3" w14:paraId="021DA3F3" w14:textId="77777777" w:rsidTr="00503BBC">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1A7BCF1"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2B085167"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7927ACD0" w14:textId="57F5DCBA" w:rsidR="001C5969" w:rsidRPr="00906CB3" w:rsidRDefault="00480A7D" w:rsidP="00480A7D">
            <w:pPr>
              <w:spacing w:after="0" w:line="240" w:lineRule="auto"/>
              <w:jc w:val="both"/>
              <w:rPr>
                <w:rFonts w:ascii="Times New Roman" w:hAnsi="Times New Roman" w:cs="Times New Roman"/>
                <w:sz w:val="26"/>
                <w:szCs w:val="26"/>
              </w:rPr>
            </w:pPr>
            <w:r w:rsidRPr="00906CB3">
              <w:rPr>
                <w:rFonts w:ascii="Times New Roman" w:hAnsi="Times New Roman" w:cs="Times New Roman"/>
                <w:color w:val="000000"/>
                <w:sz w:val="26"/>
                <w:szCs w:val="26"/>
              </w:rPr>
              <w:t xml:space="preserve">Projektam tika nodrošināta sabiedrības līdzdalība, ievietojot paziņojumu </w:t>
            </w:r>
            <w:r w:rsidR="00E855BC" w:rsidRPr="00906CB3">
              <w:rPr>
                <w:rFonts w:ascii="Times New Roman" w:hAnsi="Times New Roman" w:cs="Times New Roman"/>
                <w:color w:val="000000"/>
                <w:sz w:val="26"/>
                <w:szCs w:val="26"/>
              </w:rPr>
              <w:t>Satiksmes</w:t>
            </w:r>
            <w:r w:rsidRPr="00906CB3">
              <w:rPr>
                <w:rFonts w:ascii="Times New Roman" w:hAnsi="Times New Roman" w:cs="Times New Roman"/>
                <w:color w:val="000000"/>
                <w:sz w:val="26"/>
                <w:szCs w:val="26"/>
              </w:rPr>
              <w:t xml:space="preserve"> ministrijas mājaslapā sadaļā </w:t>
            </w:r>
            <w:r w:rsidR="00E855BC" w:rsidRPr="00906CB3">
              <w:rPr>
                <w:rFonts w:ascii="Times New Roman" w:hAnsi="Times New Roman" w:cs="Times New Roman"/>
                <w:color w:val="000000"/>
                <w:sz w:val="26"/>
                <w:szCs w:val="26"/>
              </w:rPr>
              <w:t>“</w:t>
            </w:r>
            <w:r w:rsidRPr="00906CB3">
              <w:rPr>
                <w:rFonts w:ascii="Times New Roman" w:hAnsi="Times New Roman" w:cs="Times New Roman"/>
                <w:color w:val="000000"/>
                <w:sz w:val="26"/>
                <w:szCs w:val="26"/>
              </w:rPr>
              <w:t>Sabiedrības līdzdalība</w:t>
            </w:r>
            <w:r w:rsidR="00E855BC" w:rsidRPr="00906CB3">
              <w:rPr>
                <w:rFonts w:ascii="Times New Roman" w:hAnsi="Times New Roman" w:cs="Times New Roman"/>
                <w:color w:val="000000"/>
                <w:sz w:val="26"/>
                <w:szCs w:val="26"/>
              </w:rPr>
              <w:t>”</w:t>
            </w:r>
            <w:r w:rsidRPr="00906CB3">
              <w:rPr>
                <w:rFonts w:ascii="Times New Roman" w:hAnsi="Times New Roman" w:cs="Times New Roman"/>
                <w:color w:val="000000"/>
                <w:sz w:val="26"/>
                <w:szCs w:val="26"/>
              </w:rPr>
              <w:t>.</w:t>
            </w:r>
          </w:p>
        </w:tc>
      </w:tr>
      <w:tr w:rsidR="00BC2633" w:rsidRPr="00906CB3" w14:paraId="374DDDAA" w14:textId="77777777" w:rsidTr="00503BBC">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6274278"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6B2DE157"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34F1B231" w14:textId="36A7945D" w:rsidR="00503BBC" w:rsidRPr="00906CB3" w:rsidRDefault="00775EAE" w:rsidP="00503BB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r w:rsidR="00BC2633" w:rsidRPr="00906CB3" w14:paraId="2FC567FA" w14:textId="77777777" w:rsidTr="00503BB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13D90C2"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71E73FAF"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14522E42" w14:textId="7842BEFC" w:rsidR="004D15A9" w:rsidRPr="00906CB3" w:rsidRDefault="00775EAE" w:rsidP="00E855B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r w:rsidR="004D15A9" w:rsidRPr="00906CB3" w14:paraId="757C0706" w14:textId="77777777" w:rsidTr="00503BB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32BF08"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lastRenderedPageBreak/>
              <w:t>4.</w:t>
            </w:r>
          </w:p>
        </w:tc>
        <w:tc>
          <w:tcPr>
            <w:tcW w:w="1546" w:type="pct"/>
            <w:tcBorders>
              <w:top w:val="outset" w:sz="6" w:space="0" w:color="414142"/>
              <w:left w:val="outset" w:sz="6" w:space="0" w:color="414142"/>
              <w:bottom w:val="outset" w:sz="6" w:space="0" w:color="414142"/>
              <w:right w:val="outset" w:sz="6" w:space="0" w:color="414142"/>
            </w:tcBorders>
            <w:hideMark/>
          </w:tcPr>
          <w:p w14:paraId="0CD76E40"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3FAD46A5" w14:textId="55F38D53" w:rsidR="004D15A9" w:rsidRPr="00906CB3" w:rsidRDefault="00480A7D" w:rsidP="001C5969">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Nav</w:t>
            </w:r>
          </w:p>
        </w:tc>
      </w:tr>
    </w:tbl>
    <w:p w14:paraId="32265E47"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6085"/>
      </w:tblGrid>
      <w:tr w:rsidR="00BC2633" w:rsidRPr="00906CB3" w14:paraId="41B372B3"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FB8F41" w14:textId="77777777" w:rsidR="004D15A9" w:rsidRPr="00906CB3"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906CB3">
              <w:rPr>
                <w:rFonts w:ascii="Times New Roman" w:eastAsia="Times New Roman" w:hAnsi="Times New Roman" w:cs="Times New Roman"/>
                <w:b/>
                <w:bCs/>
                <w:sz w:val="26"/>
                <w:szCs w:val="26"/>
                <w:lang w:eastAsia="lv-LV"/>
              </w:rPr>
              <w:t>VII. Tiesību akta projekta izpildes nodrošināšana un tās ietekme uz institūcijām</w:t>
            </w:r>
          </w:p>
        </w:tc>
      </w:tr>
      <w:tr w:rsidR="00BC2633" w:rsidRPr="00906CB3" w14:paraId="33F25381" w14:textId="77777777" w:rsidTr="00503B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C441ED0"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7C5EC69C"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hideMark/>
          </w:tcPr>
          <w:p w14:paraId="5AF63F96" w14:textId="2BA11141" w:rsidR="004D15A9" w:rsidRPr="00906CB3" w:rsidRDefault="00E855BC" w:rsidP="001C5CBF">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 xml:space="preserve">Satiksmes ministrija, </w:t>
            </w:r>
            <w:r w:rsidR="0088423D" w:rsidRPr="00906CB3">
              <w:rPr>
                <w:rFonts w:ascii="Times New Roman" w:eastAsia="Times New Roman" w:hAnsi="Times New Roman" w:cs="Times New Roman"/>
                <w:sz w:val="26"/>
                <w:szCs w:val="26"/>
                <w:lang w:eastAsia="lv-LV"/>
              </w:rPr>
              <w:t xml:space="preserve">Ekonomikas ministrija, </w:t>
            </w:r>
            <w:r w:rsidRPr="00906CB3">
              <w:rPr>
                <w:rFonts w:ascii="Times New Roman" w:eastAsia="Times New Roman" w:hAnsi="Times New Roman" w:cs="Times New Roman"/>
                <w:sz w:val="26"/>
                <w:szCs w:val="26"/>
                <w:lang w:eastAsia="lv-LV"/>
              </w:rPr>
              <w:t xml:space="preserve">VAS “Ceļu satiksmes drošības direkcija”. </w:t>
            </w:r>
          </w:p>
        </w:tc>
      </w:tr>
      <w:tr w:rsidR="00BC2633" w:rsidRPr="00906CB3" w14:paraId="4A7A4968" w14:textId="77777777" w:rsidTr="00503B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27A58EC"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AB24680"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 xml:space="preserve">Projekta izpildes ietekme uz pārvaldes funkcijām un institucionālo struktūru. </w:t>
            </w:r>
          </w:p>
          <w:p w14:paraId="04478494" w14:textId="77777777" w:rsidR="004D15A9" w:rsidRPr="00906CB3" w:rsidRDefault="004D15A9" w:rsidP="0042645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14:paraId="46B5E0B5" w14:textId="12F2B010" w:rsidR="004D15A9" w:rsidRPr="00906CB3" w:rsidRDefault="00480A7D" w:rsidP="00107F24">
            <w:pPr>
              <w:spacing w:after="0" w:line="240" w:lineRule="auto"/>
              <w:jc w:val="both"/>
              <w:rPr>
                <w:rFonts w:ascii="Times New Roman" w:eastAsia="Times New Roman" w:hAnsi="Times New Roman" w:cs="Times New Roman"/>
                <w:sz w:val="26"/>
                <w:szCs w:val="26"/>
                <w:lang w:eastAsia="lv-LV"/>
              </w:rPr>
            </w:pPr>
            <w:r w:rsidRPr="00906CB3">
              <w:rPr>
                <w:rFonts w:ascii="Times New Roman" w:hAnsi="Times New Roman" w:cs="Times New Roman"/>
                <w:sz w:val="26"/>
                <w:szCs w:val="26"/>
              </w:rPr>
              <w:t xml:space="preserve">Projekta izpilde tiks nodrošināta esošo </w:t>
            </w:r>
            <w:r w:rsidR="00107F24">
              <w:rPr>
                <w:rFonts w:ascii="Times New Roman" w:hAnsi="Times New Roman" w:cs="Times New Roman"/>
                <w:sz w:val="26"/>
                <w:szCs w:val="26"/>
              </w:rPr>
              <w:t>cilvēkresursu</w:t>
            </w:r>
            <w:r w:rsidR="00107F24" w:rsidRPr="00906CB3">
              <w:rPr>
                <w:rFonts w:ascii="Times New Roman" w:hAnsi="Times New Roman" w:cs="Times New Roman"/>
                <w:sz w:val="26"/>
                <w:szCs w:val="26"/>
              </w:rPr>
              <w:t xml:space="preserve"> </w:t>
            </w:r>
            <w:r w:rsidRPr="00906CB3">
              <w:rPr>
                <w:rFonts w:ascii="Times New Roman" w:hAnsi="Times New Roman" w:cs="Times New Roman"/>
                <w:sz w:val="26"/>
                <w:szCs w:val="26"/>
              </w:rPr>
              <w:t xml:space="preserve">ietvaros, līdz ar to tas </w:t>
            </w:r>
            <w:r w:rsidRPr="00906CB3">
              <w:rPr>
                <w:rFonts w:ascii="Times New Roman" w:hAnsi="Times New Roman" w:cs="Times New Roman"/>
                <w:color w:val="000000"/>
                <w:sz w:val="26"/>
                <w:szCs w:val="26"/>
              </w:rPr>
              <w:t>neparedz jaunu institūciju izveidi vai esošo institūciju likvidāciju vai reorganizāciju.</w:t>
            </w:r>
          </w:p>
        </w:tc>
      </w:tr>
      <w:tr w:rsidR="004D15A9" w:rsidRPr="00906CB3" w14:paraId="4F8DE416" w14:textId="77777777" w:rsidTr="00503B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05F09D3"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6908C4D5" w14:textId="77777777" w:rsidR="004D15A9" w:rsidRPr="00906CB3" w:rsidRDefault="004D15A9" w:rsidP="00DA596D">
            <w:pPr>
              <w:spacing w:after="0" w:line="240" w:lineRule="auto"/>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10740FC6" w14:textId="77777777" w:rsidR="004D15A9" w:rsidRPr="00906CB3" w:rsidRDefault="00480A7D" w:rsidP="0073730D">
            <w:pPr>
              <w:spacing w:after="0" w:line="240" w:lineRule="auto"/>
              <w:jc w:val="both"/>
              <w:rPr>
                <w:rFonts w:ascii="Times New Roman" w:eastAsia="Times New Roman" w:hAnsi="Times New Roman" w:cs="Times New Roman"/>
                <w:sz w:val="26"/>
                <w:szCs w:val="26"/>
                <w:lang w:eastAsia="lv-LV"/>
              </w:rPr>
            </w:pPr>
            <w:r w:rsidRPr="00906CB3">
              <w:rPr>
                <w:rFonts w:ascii="Times New Roman" w:eastAsia="Times New Roman" w:hAnsi="Times New Roman" w:cs="Times New Roman"/>
                <w:sz w:val="26"/>
                <w:szCs w:val="26"/>
                <w:lang w:eastAsia="lv-LV"/>
              </w:rPr>
              <w:t>Nav.</w:t>
            </w:r>
          </w:p>
        </w:tc>
      </w:tr>
    </w:tbl>
    <w:p w14:paraId="117412EF" w14:textId="77777777" w:rsidR="00BB1F46" w:rsidRPr="00906CB3" w:rsidRDefault="00BB1F46" w:rsidP="00DA596D">
      <w:pPr>
        <w:spacing w:after="0" w:line="240" w:lineRule="auto"/>
        <w:rPr>
          <w:rFonts w:ascii="Times New Roman" w:hAnsi="Times New Roman" w:cs="Times New Roman"/>
          <w:sz w:val="26"/>
          <w:szCs w:val="26"/>
        </w:rPr>
      </w:pPr>
    </w:p>
    <w:p w14:paraId="2D0726BA" w14:textId="77777777" w:rsidR="004D15A9" w:rsidRPr="00906CB3" w:rsidRDefault="004D15A9" w:rsidP="00DA596D">
      <w:pPr>
        <w:spacing w:after="0" w:line="240" w:lineRule="auto"/>
        <w:rPr>
          <w:rFonts w:ascii="Times New Roman" w:hAnsi="Times New Roman" w:cs="Times New Roman"/>
          <w:sz w:val="24"/>
          <w:szCs w:val="24"/>
        </w:rPr>
      </w:pPr>
    </w:p>
    <w:p w14:paraId="0665877D" w14:textId="77777777" w:rsidR="00480A7D" w:rsidRPr="00906CB3" w:rsidRDefault="00480A7D" w:rsidP="00480A7D">
      <w:pPr>
        <w:pStyle w:val="StyleRight"/>
        <w:spacing w:after="0"/>
        <w:ind w:firstLine="0"/>
        <w:jc w:val="both"/>
        <w:rPr>
          <w:sz w:val="24"/>
          <w:szCs w:val="24"/>
        </w:rPr>
      </w:pPr>
      <w:r w:rsidRPr="00906CB3">
        <w:rPr>
          <w:sz w:val="24"/>
          <w:szCs w:val="24"/>
        </w:rPr>
        <w:t>Iesniedzējs:</w:t>
      </w:r>
    </w:p>
    <w:p w14:paraId="0E61D0B7" w14:textId="7ECA7FB4" w:rsidR="00E855BC" w:rsidRPr="00906CB3" w:rsidRDefault="00E855BC" w:rsidP="00E855BC">
      <w:pPr>
        <w:spacing w:after="0" w:line="240" w:lineRule="auto"/>
        <w:ind w:right="140"/>
        <w:rPr>
          <w:rFonts w:ascii="Times New Roman" w:eastAsia="Times New Roman" w:hAnsi="Times New Roman" w:cs="Times New Roman"/>
          <w:sz w:val="24"/>
          <w:szCs w:val="24"/>
          <w:lang w:eastAsia="lv-LV"/>
        </w:rPr>
      </w:pPr>
      <w:r w:rsidRPr="00906CB3">
        <w:rPr>
          <w:rFonts w:ascii="Times New Roman" w:eastAsia="Times New Roman" w:hAnsi="Times New Roman" w:cs="Times New Roman"/>
          <w:sz w:val="24"/>
          <w:szCs w:val="24"/>
          <w:lang w:eastAsia="lv-LV"/>
        </w:rPr>
        <w:t>Satiksmes ministrs</w:t>
      </w:r>
      <w:r w:rsidRPr="00906CB3">
        <w:rPr>
          <w:rFonts w:ascii="Times New Roman" w:eastAsia="Times New Roman" w:hAnsi="Times New Roman" w:cs="Times New Roman"/>
          <w:sz w:val="24"/>
          <w:szCs w:val="24"/>
          <w:lang w:eastAsia="lv-LV"/>
        </w:rPr>
        <w:tab/>
      </w:r>
      <w:r w:rsidRPr="00906CB3">
        <w:rPr>
          <w:rFonts w:ascii="Times New Roman" w:eastAsia="Times New Roman" w:hAnsi="Times New Roman" w:cs="Times New Roman"/>
          <w:sz w:val="24"/>
          <w:szCs w:val="24"/>
          <w:lang w:eastAsia="lv-LV"/>
        </w:rPr>
        <w:tab/>
      </w:r>
      <w:r w:rsidRPr="00906CB3">
        <w:rPr>
          <w:rFonts w:ascii="Times New Roman" w:eastAsia="Times New Roman" w:hAnsi="Times New Roman" w:cs="Times New Roman"/>
          <w:sz w:val="24"/>
          <w:szCs w:val="24"/>
          <w:lang w:eastAsia="lv-LV"/>
        </w:rPr>
        <w:tab/>
      </w:r>
      <w:r w:rsidRPr="00906CB3">
        <w:rPr>
          <w:rFonts w:ascii="Times New Roman" w:eastAsia="Times New Roman" w:hAnsi="Times New Roman" w:cs="Times New Roman"/>
          <w:sz w:val="24"/>
          <w:szCs w:val="24"/>
          <w:lang w:eastAsia="lv-LV"/>
        </w:rPr>
        <w:tab/>
      </w:r>
      <w:r w:rsidRPr="00906CB3">
        <w:rPr>
          <w:rFonts w:ascii="Times New Roman" w:eastAsia="Times New Roman" w:hAnsi="Times New Roman" w:cs="Times New Roman"/>
          <w:sz w:val="24"/>
          <w:szCs w:val="24"/>
          <w:lang w:eastAsia="lv-LV"/>
        </w:rPr>
        <w:tab/>
      </w:r>
      <w:r w:rsidRPr="00906CB3">
        <w:rPr>
          <w:rFonts w:ascii="Times New Roman" w:eastAsia="Times New Roman" w:hAnsi="Times New Roman" w:cs="Times New Roman"/>
          <w:sz w:val="24"/>
          <w:szCs w:val="24"/>
          <w:lang w:eastAsia="lv-LV"/>
        </w:rPr>
        <w:tab/>
      </w:r>
      <w:r w:rsidRPr="00906CB3">
        <w:rPr>
          <w:rFonts w:ascii="Times New Roman" w:eastAsia="Times New Roman" w:hAnsi="Times New Roman" w:cs="Times New Roman"/>
          <w:sz w:val="24"/>
          <w:szCs w:val="24"/>
          <w:lang w:eastAsia="lv-LV"/>
        </w:rPr>
        <w:tab/>
      </w:r>
      <w:r w:rsidRPr="00906CB3">
        <w:rPr>
          <w:rFonts w:ascii="Times New Roman" w:eastAsia="Times New Roman" w:hAnsi="Times New Roman" w:cs="Times New Roman"/>
          <w:sz w:val="24"/>
          <w:szCs w:val="24"/>
          <w:lang w:eastAsia="lv-LV"/>
        </w:rPr>
        <w:tab/>
        <w:t>U. Augulis</w:t>
      </w:r>
    </w:p>
    <w:p w14:paraId="5990C2FD" w14:textId="77777777" w:rsidR="00E855BC" w:rsidRPr="00906CB3" w:rsidRDefault="00E855BC" w:rsidP="00E855BC">
      <w:pPr>
        <w:spacing w:after="0" w:line="240" w:lineRule="auto"/>
        <w:ind w:left="567"/>
        <w:rPr>
          <w:rFonts w:ascii="Times New Roman" w:eastAsia="Times New Roman" w:hAnsi="Times New Roman" w:cs="Times New Roman"/>
          <w:sz w:val="24"/>
          <w:szCs w:val="24"/>
          <w:lang w:eastAsia="lv-LV"/>
        </w:rPr>
      </w:pPr>
    </w:p>
    <w:p w14:paraId="21953AD4" w14:textId="77777777" w:rsidR="00E855BC" w:rsidRPr="00906CB3" w:rsidRDefault="00E855BC" w:rsidP="00E855BC">
      <w:pPr>
        <w:spacing w:after="0" w:line="240" w:lineRule="auto"/>
        <w:ind w:left="567"/>
        <w:rPr>
          <w:rFonts w:ascii="Times New Roman" w:eastAsia="Times New Roman" w:hAnsi="Times New Roman" w:cs="Times New Roman"/>
          <w:sz w:val="24"/>
          <w:szCs w:val="24"/>
          <w:lang w:eastAsia="lv-LV"/>
        </w:rPr>
      </w:pPr>
    </w:p>
    <w:p w14:paraId="681EA6E3" w14:textId="3C9986DB" w:rsidR="00E855BC" w:rsidRPr="00906CB3" w:rsidRDefault="00E855BC" w:rsidP="0006694C">
      <w:pPr>
        <w:spacing w:after="0" w:line="240" w:lineRule="auto"/>
        <w:rPr>
          <w:rFonts w:ascii="Times New Roman" w:eastAsia="Times New Roman" w:hAnsi="Times New Roman" w:cs="Times New Roman"/>
          <w:sz w:val="24"/>
          <w:szCs w:val="24"/>
          <w:lang w:eastAsia="lv-LV"/>
        </w:rPr>
      </w:pPr>
      <w:r w:rsidRPr="00906CB3">
        <w:rPr>
          <w:rFonts w:ascii="Times New Roman" w:eastAsia="Times New Roman" w:hAnsi="Times New Roman" w:cs="Times New Roman"/>
          <w:sz w:val="24"/>
          <w:szCs w:val="24"/>
          <w:lang w:eastAsia="lv-LV"/>
        </w:rPr>
        <w:t>Vīza: valsts sekretār</w:t>
      </w:r>
      <w:r w:rsidR="0006694C">
        <w:rPr>
          <w:rFonts w:ascii="Times New Roman" w:eastAsia="Times New Roman" w:hAnsi="Times New Roman" w:cs="Times New Roman"/>
          <w:sz w:val="24"/>
          <w:szCs w:val="24"/>
          <w:lang w:eastAsia="lv-LV"/>
        </w:rPr>
        <w:t>s</w:t>
      </w:r>
      <w:r w:rsidR="0006694C">
        <w:rPr>
          <w:rFonts w:ascii="Times New Roman" w:eastAsia="Times New Roman" w:hAnsi="Times New Roman" w:cs="Times New Roman"/>
          <w:sz w:val="24"/>
          <w:szCs w:val="24"/>
          <w:lang w:eastAsia="lv-LV"/>
        </w:rPr>
        <w:tab/>
      </w:r>
      <w:r w:rsidR="0006694C">
        <w:rPr>
          <w:rFonts w:ascii="Times New Roman" w:eastAsia="Times New Roman" w:hAnsi="Times New Roman" w:cs="Times New Roman"/>
          <w:sz w:val="24"/>
          <w:szCs w:val="24"/>
          <w:lang w:eastAsia="lv-LV"/>
        </w:rPr>
        <w:tab/>
      </w:r>
      <w:r w:rsidR="0006694C">
        <w:rPr>
          <w:rFonts w:ascii="Times New Roman" w:eastAsia="Times New Roman" w:hAnsi="Times New Roman" w:cs="Times New Roman"/>
          <w:sz w:val="24"/>
          <w:szCs w:val="24"/>
          <w:lang w:eastAsia="lv-LV"/>
        </w:rPr>
        <w:tab/>
      </w:r>
      <w:r w:rsidR="0006694C">
        <w:rPr>
          <w:rFonts w:ascii="Times New Roman" w:eastAsia="Times New Roman" w:hAnsi="Times New Roman" w:cs="Times New Roman"/>
          <w:sz w:val="24"/>
          <w:szCs w:val="24"/>
          <w:lang w:eastAsia="lv-LV"/>
        </w:rPr>
        <w:tab/>
      </w:r>
      <w:r w:rsidR="0006694C">
        <w:rPr>
          <w:rFonts w:ascii="Times New Roman" w:eastAsia="Times New Roman" w:hAnsi="Times New Roman" w:cs="Times New Roman"/>
          <w:sz w:val="24"/>
          <w:szCs w:val="24"/>
          <w:lang w:eastAsia="lv-LV"/>
        </w:rPr>
        <w:tab/>
      </w:r>
      <w:r w:rsidR="0006694C">
        <w:rPr>
          <w:rFonts w:ascii="Times New Roman" w:eastAsia="Times New Roman" w:hAnsi="Times New Roman" w:cs="Times New Roman"/>
          <w:sz w:val="24"/>
          <w:szCs w:val="24"/>
          <w:lang w:eastAsia="lv-LV"/>
        </w:rPr>
        <w:tab/>
      </w:r>
      <w:r w:rsidR="0006694C">
        <w:rPr>
          <w:rFonts w:ascii="Times New Roman" w:eastAsia="Times New Roman" w:hAnsi="Times New Roman" w:cs="Times New Roman"/>
          <w:sz w:val="24"/>
          <w:szCs w:val="24"/>
          <w:lang w:eastAsia="lv-LV"/>
        </w:rPr>
        <w:tab/>
      </w:r>
      <w:r w:rsidR="0006694C">
        <w:rPr>
          <w:rFonts w:ascii="Times New Roman" w:eastAsia="Times New Roman" w:hAnsi="Times New Roman" w:cs="Times New Roman"/>
          <w:sz w:val="24"/>
          <w:szCs w:val="24"/>
          <w:lang w:eastAsia="lv-LV"/>
        </w:rPr>
        <w:tab/>
        <w:t>K.Ozoliņš</w:t>
      </w:r>
    </w:p>
    <w:p w14:paraId="7AF53897" w14:textId="77777777" w:rsidR="00E855BC" w:rsidRPr="00906CB3" w:rsidRDefault="00E855BC" w:rsidP="00E855BC">
      <w:pPr>
        <w:spacing w:after="0" w:line="240" w:lineRule="auto"/>
        <w:rPr>
          <w:rFonts w:ascii="Times New Roman" w:eastAsia="Times New Roman" w:hAnsi="Times New Roman" w:cs="Times New Roman"/>
          <w:sz w:val="24"/>
          <w:szCs w:val="24"/>
          <w:lang w:eastAsia="lv-LV"/>
        </w:rPr>
      </w:pPr>
    </w:p>
    <w:p w14:paraId="2C88E8CD" w14:textId="7F4E4181" w:rsidR="00E855BC" w:rsidRDefault="00E855BC" w:rsidP="00E855BC">
      <w:pPr>
        <w:spacing w:after="0" w:line="240" w:lineRule="auto"/>
        <w:rPr>
          <w:rFonts w:ascii="Times New Roman" w:eastAsia="Times New Roman" w:hAnsi="Times New Roman" w:cs="Times New Roman"/>
          <w:sz w:val="24"/>
          <w:szCs w:val="24"/>
          <w:lang w:eastAsia="lv-LV"/>
        </w:rPr>
      </w:pPr>
    </w:p>
    <w:p w14:paraId="7833DDD5" w14:textId="78D22AD6" w:rsidR="00775EAE" w:rsidRDefault="00775EAE" w:rsidP="00E855BC">
      <w:pPr>
        <w:spacing w:after="0" w:line="240" w:lineRule="auto"/>
        <w:rPr>
          <w:rFonts w:ascii="Times New Roman" w:eastAsia="Times New Roman" w:hAnsi="Times New Roman" w:cs="Times New Roman"/>
          <w:sz w:val="24"/>
          <w:szCs w:val="24"/>
          <w:lang w:eastAsia="lv-LV"/>
        </w:rPr>
      </w:pPr>
    </w:p>
    <w:p w14:paraId="31C25AB0" w14:textId="77777777" w:rsidR="00775EAE" w:rsidRPr="00E855BC" w:rsidRDefault="00775EAE" w:rsidP="00E855BC">
      <w:pPr>
        <w:spacing w:after="0" w:line="240" w:lineRule="auto"/>
        <w:rPr>
          <w:rFonts w:ascii="Times New Roman" w:eastAsia="Times New Roman" w:hAnsi="Times New Roman" w:cs="Times New Roman"/>
          <w:sz w:val="24"/>
          <w:szCs w:val="24"/>
          <w:lang w:eastAsia="lv-LV"/>
        </w:rPr>
      </w:pPr>
    </w:p>
    <w:p w14:paraId="43A7A8AD" w14:textId="77777777" w:rsidR="00E855BC" w:rsidRPr="00E855BC" w:rsidRDefault="00E855BC" w:rsidP="00E855BC">
      <w:pPr>
        <w:spacing w:after="0" w:line="240" w:lineRule="auto"/>
        <w:rPr>
          <w:rFonts w:ascii="Times New Roman" w:eastAsia="Times New Roman" w:hAnsi="Times New Roman" w:cs="Times New Roman"/>
          <w:sz w:val="20"/>
          <w:szCs w:val="20"/>
          <w:lang w:eastAsia="lv-LV"/>
        </w:rPr>
      </w:pPr>
      <w:r w:rsidRPr="00E855BC">
        <w:rPr>
          <w:rFonts w:ascii="Times New Roman" w:eastAsia="Times New Roman" w:hAnsi="Times New Roman" w:cs="Times New Roman"/>
          <w:sz w:val="20"/>
          <w:szCs w:val="20"/>
          <w:lang w:eastAsia="lv-LV"/>
        </w:rPr>
        <w:t>Z.Siliņa</w:t>
      </w:r>
    </w:p>
    <w:p w14:paraId="11FEBE48" w14:textId="77777777" w:rsidR="00E855BC" w:rsidRPr="00E855BC" w:rsidRDefault="00E855BC" w:rsidP="00E855BC">
      <w:pPr>
        <w:spacing w:after="0" w:line="240" w:lineRule="auto"/>
        <w:rPr>
          <w:rFonts w:ascii="Times New Roman" w:eastAsia="Times New Roman" w:hAnsi="Times New Roman" w:cs="Times New Roman"/>
          <w:sz w:val="20"/>
          <w:szCs w:val="20"/>
          <w:lang w:eastAsia="lv-LV"/>
        </w:rPr>
      </w:pPr>
      <w:r w:rsidRPr="00E855BC">
        <w:rPr>
          <w:rFonts w:ascii="Times New Roman" w:eastAsia="Times New Roman" w:hAnsi="Times New Roman" w:cs="Times New Roman"/>
          <w:sz w:val="20"/>
          <w:szCs w:val="20"/>
          <w:lang w:eastAsia="lv-LV"/>
        </w:rPr>
        <w:t>67028332</w:t>
      </w:r>
    </w:p>
    <w:p w14:paraId="74D683EE" w14:textId="77777777" w:rsidR="00E855BC" w:rsidRPr="00E855BC" w:rsidRDefault="00E855BC" w:rsidP="00E855BC">
      <w:pPr>
        <w:spacing w:after="0" w:line="240" w:lineRule="auto"/>
        <w:rPr>
          <w:rFonts w:ascii="Times New Roman" w:eastAsia="Times New Roman" w:hAnsi="Times New Roman" w:cs="Times New Roman"/>
          <w:sz w:val="20"/>
          <w:szCs w:val="20"/>
          <w:lang w:eastAsia="lv-LV"/>
        </w:rPr>
      </w:pPr>
      <w:r w:rsidRPr="00E855BC">
        <w:rPr>
          <w:rFonts w:ascii="Times New Roman" w:eastAsia="Times New Roman" w:hAnsi="Times New Roman" w:cs="Times New Roman"/>
          <w:sz w:val="20"/>
          <w:szCs w:val="20"/>
          <w:lang w:eastAsia="lv-LV"/>
        </w:rPr>
        <w:t>Zane.Silina@sam.gov.lv</w:t>
      </w:r>
    </w:p>
    <w:p w14:paraId="52CA38DB" w14:textId="77777777" w:rsidR="00480A7D" w:rsidRPr="00DC7853" w:rsidRDefault="00480A7D" w:rsidP="00480A7D">
      <w:pPr>
        <w:pStyle w:val="StyleRight"/>
        <w:spacing w:after="0"/>
        <w:ind w:firstLine="0"/>
        <w:jc w:val="both"/>
        <w:rPr>
          <w:sz w:val="24"/>
          <w:szCs w:val="24"/>
        </w:rPr>
      </w:pPr>
    </w:p>
    <w:p w14:paraId="32F3FF6D" w14:textId="77777777" w:rsidR="00480A7D" w:rsidRPr="00DC7853" w:rsidRDefault="00480A7D" w:rsidP="00480A7D">
      <w:pPr>
        <w:pStyle w:val="StyleRight"/>
        <w:spacing w:after="0"/>
        <w:ind w:firstLine="0"/>
        <w:jc w:val="both"/>
        <w:rPr>
          <w:sz w:val="24"/>
          <w:szCs w:val="24"/>
        </w:rPr>
      </w:pPr>
    </w:p>
    <w:p w14:paraId="307399C2" w14:textId="3DD3E25A" w:rsidR="000B46D7" w:rsidRDefault="000B46D7" w:rsidP="009C4AA4">
      <w:pPr>
        <w:spacing w:after="0" w:line="240" w:lineRule="auto"/>
        <w:rPr>
          <w:sz w:val="24"/>
          <w:szCs w:val="24"/>
        </w:rPr>
      </w:pPr>
    </w:p>
    <w:p w14:paraId="6C65E39D" w14:textId="77777777" w:rsidR="000B46D7" w:rsidRPr="000B46D7" w:rsidRDefault="000B46D7" w:rsidP="000B46D7">
      <w:pPr>
        <w:rPr>
          <w:sz w:val="24"/>
          <w:szCs w:val="24"/>
        </w:rPr>
      </w:pPr>
    </w:p>
    <w:p w14:paraId="1500FBA7" w14:textId="77777777" w:rsidR="000B46D7" w:rsidRPr="000B46D7" w:rsidRDefault="000B46D7" w:rsidP="000B46D7">
      <w:pPr>
        <w:rPr>
          <w:sz w:val="24"/>
          <w:szCs w:val="24"/>
        </w:rPr>
      </w:pPr>
    </w:p>
    <w:p w14:paraId="0D34E517" w14:textId="77777777" w:rsidR="000B46D7" w:rsidRPr="000B46D7" w:rsidRDefault="000B46D7" w:rsidP="000B46D7">
      <w:pPr>
        <w:rPr>
          <w:sz w:val="24"/>
          <w:szCs w:val="24"/>
        </w:rPr>
      </w:pPr>
    </w:p>
    <w:p w14:paraId="1EC47CA9" w14:textId="77777777" w:rsidR="000B46D7" w:rsidRPr="000B46D7" w:rsidRDefault="000B46D7" w:rsidP="000B46D7">
      <w:pPr>
        <w:rPr>
          <w:sz w:val="24"/>
          <w:szCs w:val="24"/>
        </w:rPr>
      </w:pPr>
    </w:p>
    <w:p w14:paraId="049F5BDC" w14:textId="72EF2F6A" w:rsidR="000B46D7" w:rsidRDefault="000B46D7" w:rsidP="000B46D7">
      <w:pPr>
        <w:rPr>
          <w:sz w:val="24"/>
          <w:szCs w:val="24"/>
        </w:rPr>
      </w:pPr>
    </w:p>
    <w:p w14:paraId="5CFAF569" w14:textId="22A59962" w:rsidR="00480A7D" w:rsidRPr="000B46D7" w:rsidRDefault="000B46D7" w:rsidP="000B46D7">
      <w:pPr>
        <w:tabs>
          <w:tab w:val="left" w:pos="5940"/>
        </w:tabs>
        <w:rPr>
          <w:sz w:val="24"/>
          <w:szCs w:val="24"/>
        </w:rPr>
      </w:pPr>
      <w:r>
        <w:rPr>
          <w:sz w:val="24"/>
          <w:szCs w:val="24"/>
        </w:rPr>
        <w:tab/>
      </w:r>
    </w:p>
    <w:sectPr w:rsidR="00480A7D" w:rsidRPr="000B46D7"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2451" w14:textId="77777777" w:rsidR="003D59A7" w:rsidRDefault="003D59A7" w:rsidP="004D15A9">
      <w:pPr>
        <w:spacing w:after="0" w:line="240" w:lineRule="auto"/>
      </w:pPr>
      <w:r>
        <w:separator/>
      </w:r>
    </w:p>
  </w:endnote>
  <w:endnote w:type="continuationSeparator" w:id="0">
    <w:p w14:paraId="451137B5" w14:textId="77777777" w:rsidR="003D59A7" w:rsidRDefault="003D59A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558A" w14:textId="250339ED" w:rsidR="00D21CDE" w:rsidRPr="00C15475" w:rsidRDefault="00C15475" w:rsidP="00C15475">
    <w:pPr>
      <w:pStyle w:val="Footer"/>
    </w:pPr>
    <w:r w:rsidRPr="00C15475">
      <w:rPr>
        <w:rFonts w:ascii="Times New Roman" w:hAnsi="Times New Roman" w:cs="Times New Roman"/>
        <w:sz w:val="20"/>
        <w:szCs w:val="20"/>
      </w:rPr>
      <w:t>SMAnot_1</w:t>
    </w:r>
    <w:r w:rsidR="0094322A">
      <w:rPr>
        <w:rFonts w:ascii="Times New Roman" w:hAnsi="Times New Roman" w:cs="Times New Roman"/>
        <w:sz w:val="20"/>
        <w:szCs w:val="20"/>
      </w:rPr>
      <w:t>5</w:t>
    </w:r>
    <w:r w:rsidRPr="00C15475">
      <w:rPr>
        <w:rFonts w:ascii="Times New Roman" w:hAnsi="Times New Roman" w:cs="Times New Roman"/>
        <w:sz w:val="20"/>
        <w:szCs w:val="20"/>
      </w:rPr>
      <w:t>0</w:t>
    </w:r>
    <w:r w:rsidR="0094322A">
      <w:rPr>
        <w:rFonts w:ascii="Times New Roman" w:hAnsi="Times New Roman" w:cs="Times New Roman"/>
        <w:sz w:val="20"/>
        <w:szCs w:val="20"/>
      </w:rPr>
      <w:t>5</w:t>
    </w:r>
    <w:r w:rsidRPr="00C15475">
      <w:rPr>
        <w:rFonts w:ascii="Times New Roman" w:hAnsi="Times New Roman" w:cs="Times New Roman"/>
        <w:sz w:val="20"/>
        <w:szCs w:val="20"/>
      </w:rPr>
      <w:t>18_degv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9118" w14:textId="1E9B107A" w:rsidR="00D21CDE" w:rsidRPr="0042645D" w:rsidRDefault="00D21CDE" w:rsidP="00B94110">
    <w:pPr>
      <w:pStyle w:val="Footer"/>
      <w:tabs>
        <w:tab w:val="clear" w:pos="4153"/>
        <w:tab w:val="clear" w:pos="8306"/>
        <w:tab w:val="left" w:pos="3045"/>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6694C">
      <w:rPr>
        <w:rFonts w:ascii="Times New Roman" w:hAnsi="Times New Roman" w:cs="Times New Roman"/>
        <w:noProof/>
        <w:sz w:val="20"/>
        <w:szCs w:val="20"/>
      </w:rPr>
      <w:t>SMAnot_1</w:t>
    </w:r>
    <w:r w:rsidR="0094322A">
      <w:rPr>
        <w:rFonts w:ascii="Times New Roman" w:hAnsi="Times New Roman" w:cs="Times New Roman"/>
        <w:noProof/>
        <w:sz w:val="20"/>
        <w:szCs w:val="20"/>
      </w:rPr>
      <w:t>5</w:t>
    </w:r>
    <w:r w:rsidR="0006694C">
      <w:rPr>
        <w:rFonts w:ascii="Times New Roman" w:hAnsi="Times New Roman" w:cs="Times New Roman"/>
        <w:noProof/>
        <w:sz w:val="20"/>
        <w:szCs w:val="20"/>
      </w:rPr>
      <w:t>0</w:t>
    </w:r>
    <w:r w:rsidR="0094322A">
      <w:rPr>
        <w:rFonts w:ascii="Times New Roman" w:hAnsi="Times New Roman" w:cs="Times New Roman"/>
        <w:noProof/>
        <w:sz w:val="20"/>
        <w:szCs w:val="20"/>
      </w:rPr>
      <w:t>5</w:t>
    </w:r>
    <w:r w:rsidR="0006694C">
      <w:rPr>
        <w:rFonts w:ascii="Times New Roman" w:hAnsi="Times New Roman" w:cs="Times New Roman"/>
        <w:noProof/>
        <w:sz w:val="20"/>
        <w:szCs w:val="20"/>
      </w:rPr>
      <w:t>18_degv_prec</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22B7" w14:textId="77777777" w:rsidR="003D59A7" w:rsidRDefault="003D59A7" w:rsidP="004D15A9">
      <w:pPr>
        <w:spacing w:after="0" w:line="240" w:lineRule="auto"/>
      </w:pPr>
      <w:r>
        <w:separator/>
      </w:r>
    </w:p>
  </w:footnote>
  <w:footnote w:type="continuationSeparator" w:id="0">
    <w:p w14:paraId="71719595" w14:textId="77777777" w:rsidR="003D59A7" w:rsidRDefault="003D59A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51045175" w14:textId="77777777" w:rsidR="00D21CDE" w:rsidRPr="004D15A9" w:rsidRDefault="00D21CD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70EF9">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2DB5E79F" w14:textId="77777777" w:rsidR="00D21CDE" w:rsidRDefault="00D21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77685"/>
    <w:multiLevelType w:val="hybridMultilevel"/>
    <w:tmpl w:val="359AD1EC"/>
    <w:lvl w:ilvl="0" w:tplc="04260011">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3537"/>
    <w:rsid w:val="00013FE1"/>
    <w:rsid w:val="0003061C"/>
    <w:rsid w:val="00031256"/>
    <w:rsid w:val="00051C81"/>
    <w:rsid w:val="0006694C"/>
    <w:rsid w:val="00071979"/>
    <w:rsid w:val="00071D13"/>
    <w:rsid w:val="0008166C"/>
    <w:rsid w:val="00084207"/>
    <w:rsid w:val="0009689E"/>
    <w:rsid w:val="00096CC5"/>
    <w:rsid w:val="000A38BD"/>
    <w:rsid w:val="000B0AEC"/>
    <w:rsid w:val="000B46D7"/>
    <w:rsid w:val="000D3F10"/>
    <w:rsid w:val="000D5394"/>
    <w:rsid w:val="000E3461"/>
    <w:rsid w:val="000E42FD"/>
    <w:rsid w:val="000F534B"/>
    <w:rsid w:val="000F7C0F"/>
    <w:rsid w:val="0010075D"/>
    <w:rsid w:val="00101CD5"/>
    <w:rsid w:val="00106C1D"/>
    <w:rsid w:val="00107F24"/>
    <w:rsid w:val="00134F17"/>
    <w:rsid w:val="00144A2D"/>
    <w:rsid w:val="00157A94"/>
    <w:rsid w:val="00162F99"/>
    <w:rsid w:val="00165F8C"/>
    <w:rsid w:val="00184621"/>
    <w:rsid w:val="00197C8F"/>
    <w:rsid w:val="001A3A52"/>
    <w:rsid w:val="001A4C6B"/>
    <w:rsid w:val="001B1395"/>
    <w:rsid w:val="001B2BAD"/>
    <w:rsid w:val="001C5969"/>
    <w:rsid w:val="001C5CBF"/>
    <w:rsid w:val="001E558F"/>
    <w:rsid w:val="001E6ED8"/>
    <w:rsid w:val="001F4B5A"/>
    <w:rsid w:val="001F68D7"/>
    <w:rsid w:val="00220682"/>
    <w:rsid w:val="00226BDD"/>
    <w:rsid w:val="00230B33"/>
    <w:rsid w:val="00231543"/>
    <w:rsid w:val="00231FF8"/>
    <w:rsid w:val="00232EBF"/>
    <w:rsid w:val="00245948"/>
    <w:rsid w:val="00263214"/>
    <w:rsid w:val="0027466C"/>
    <w:rsid w:val="002753FC"/>
    <w:rsid w:val="00276B1F"/>
    <w:rsid w:val="0028212F"/>
    <w:rsid w:val="00290C60"/>
    <w:rsid w:val="002A469D"/>
    <w:rsid w:val="002A4C00"/>
    <w:rsid w:val="002B3643"/>
    <w:rsid w:val="002D11DA"/>
    <w:rsid w:val="002D2801"/>
    <w:rsid w:val="002E201D"/>
    <w:rsid w:val="002E386C"/>
    <w:rsid w:val="0030403C"/>
    <w:rsid w:val="00306B69"/>
    <w:rsid w:val="00315E04"/>
    <w:rsid w:val="003161F9"/>
    <w:rsid w:val="003166E9"/>
    <w:rsid w:val="00322F6E"/>
    <w:rsid w:val="00332C07"/>
    <w:rsid w:val="00336135"/>
    <w:rsid w:val="00337BD1"/>
    <w:rsid w:val="0034036F"/>
    <w:rsid w:val="003479A4"/>
    <w:rsid w:val="003512B8"/>
    <w:rsid w:val="00377339"/>
    <w:rsid w:val="003803BC"/>
    <w:rsid w:val="00384D84"/>
    <w:rsid w:val="003869B6"/>
    <w:rsid w:val="003922B0"/>
    <w:rsid w:val="003A2A0B"/>
    <w:rsid w:val="003B58BE"/>
    <w:rsid w:val="003D59A7"/>
    <w:rsid w:val="003D7809"/>
    <w:rsid w:val="003E0EC9"/>
    <w:rsid w:val="003E4E6E"/>
    <w:rsid w:val="003F5A8F"/>
    <w:rsid w:val="0040405A"/>
    <w:rsid w:val="00416E73"/>
    <w:rsid w:val="004227B2"/>
    <w:rsid w:val="0042645D"/>
    <w:rsid w:val="004277B9"/>
    <w:rsid w:val="00432008"/>
    <w:rsid w:val="0043541A"/>
    <w:rsid w:val="00444F7A"/>
    <w:rsid w:val="00452C7B"/>
    <w:rsid w:val="00456162"/>
    <w:rsid w:val="00456CA5"/>
    <w:rsid w:val="00461275"/>
    <w:rsid w:val="00465B00"/>
    <w:rsid w:val="004676C8"/>
    <w:rsid w:val="004732B5"/>
    <w:rsid w:val="00480A7D"/>
    <w:rsid w:val="00497FC1"/>
    <w:rsid w:val="004A064A"/>
    <w:rsid w:val="004B588C"/>
    <w:rsid w:val="004C031B"/>
    <w:rsid w:val="004C1491"/>
    <w:rsid w:val="004C3B12"/>
    <w:rsid w:val="004D15A9"/>
    <w:rsid w:val="004E391A"/>
    <w:rsid w:val="004F298A"/>
    <w:rsid w:val="00503BBC"/>
    <w:rsid w:val="00515CEE"/>
    <w:rsid w:val="005176A0"/>
    <w:rsid w:val="00533391"/>
    <w:rsid w:val="00536626"/>
    <w:rsid w:val="00543A84"/>
    <w:rsid w:val="00550144"/>
    <w:rsid w:val="0055482E"/>
    <w:rsid w:val="00555E08"/>
    <w:rsid w:val="005603CA"/>
    <w:rsid w:val="00561038"/>
    <w:rsid w:val="0056459F"/>
    <w:rsid w:val="00575B72"/>
    <w:rsid w:val="0058370A"/>
    <w:rsid w:val="00585AC2"/>
    <w:rsid w:val="0059057E"/>
    <w:rsid w:val="005926C2"/>
    <w:rsid w:val="005A3A22"/>
    <w:rsid w:val="005C0266"/>
    <w:rsid w:val="005C0401"/>
    <w:rsid w:val="005C096D"/>
    <w:rsid w:val="005C3637"/>
    <w:rsid w:val="005D4E8A"/>
    <w:rsid w:val="005D7041"/>
    <w:rsid w:val="005F1A23"/>
    <w:rsid w:val="00604915"/>
    <w:rsid w:val="00612A92"/>
    <w:rsid w:val="00624B86"/>
    <w:rsid w:val="00630B04"/>
    <w:rsid w:val="006641E1"/>
    <w:rsid w:val="0066501F"/>
    <w:rsid w:val="0067325A"/>
    <w:rsid w:val="0067662F"/>
    <w:rsid w:val="00676898"/>
    <w:rsid w:val="00685AE7"/>
    <w:rsid w:val="00686ADF"/>
    <w:rsid w:val="00690BDD"/>
    <w:rsid w:val="006913D3"/>
    <w:rsid w:val="006922A2"/>
    <w:rsid w:val="006A4A36"/>
    <w:rsid w:val="006B7925"/>
    <w:rsid w:val="006C0745"/>
    <w:rsid w:val="006C1D4E"/>
    <w:rsid w:val="006C2F1A"/>
    <w:rsid w:val="006C57AF"/>
    <w:rsid w:val="006C6410"/>
    <w:rsid w:val="006E7961"/>
    <w:rsid w:val="006F5252"/>
    <w:rsid w:val="007047F3"/>
    <w:rsid w:val="00720067"/>
    <w:rsid w:val="00724F75"/>
    <w:rsid w:val="00733FDB"/>
    <w:rsid w:val="0073669B"/>
    <w:rsid w:val="0073730D"/>
    <w:rsid w:val="007427C2"/>
    <w:rsid w:val="0074281F"/>
    <w:rsid w:val="00743065"/>
    <w:rsid w:val="00747DCA"/>
    <w:rsid w:val="00750690"/>
    <w:rsid w:val="00755D19"/>
    <w:rsid w:val="00770EF9"/>
    <w:rsid w:val="00775EAE"/>
    <w:rsid w:val="00782FFD"/>
    <w:rsid w:val="00793209"/>
    <w:rsid w:val="00793300"/>
    <w:rsid w:val="007959D1"/>
    <w:rsid w:val="00797C21"/>
    <w:rsid w:val="007A772C"/>
    <w:rsid w:val="007B1104"/>
    <w:rsid w:val="007B4551"/>
    <w:rsid w:val="007B7840"/>
    <w:rsid w:val="007C66CC"/>
    <w:rsid w:val="007C76FD"/>
    <w:rsid w:val="007D3C20"/>
    <w:rsid w:val="007D5075"/>
    <w:rsid w:val="007D5852"/>
    <w:rsid w:val="00801B50"/>
    <w:rsid w:val="0081203F"/>
    <w:rsid w:val="00824FFF"/>
    <w:rsid w:val="00826033"/>
    <w:rsid w:val="0084091A"/>
    <w:rsid w:val="00841836"/>
    <w:rsid w:val="00854CD9"/>
    <w:rsid w:val="0086243B"/>
    <w:rsid w:val="00864BDB"/>
    <w:rsid w:val="00865E59"/>
    <w:rsid w:val="00865FE7"/>
    <w:rsid w:val="00866EDE"/>
    <w:rsid w:val="00880E32"/>
    <w:rsid w:val="008826E9"/>
    <w:rsid w:val="0088423D"/>
    <w:rsid w:val="00887344"/>
    <w:rsid w:val="00887807"/>
    <w:rsid w:val="0089194C"/>
    <w:rsid w:val="008C1ECE"/>
    <w:rsid w:val="008C3155"/>
    <w:rsid w:val="008E4E93"/>
    <w:rsid w:val="008E54DB"/>
    <w:rsid w:val="008E78B2"/>
    <w:rsid w:val="008F10B3"/>
    <w:rsid w:val="008F5994"/>
    <w:rsid w:val="00902291"/>
    <w:rsid w:val="00906CB3"/>
    <w:rsid w:val="00937EB0"/>
    <w:rsid w:val="0094322A"/>
    <w:rsid w:val="00960457"/>
    <w:rsid w:val="00964EA7"/>
    <w:rsid w:val="0097690A"/>
    <w:rsid w:val="00997954"/>
    <w:rsid w:val="009B0755"/>
    <w:rsid w:val="009B5ADE"/>
    <w:rsid w:val="009B5C93"/>
    <w:rsid w:val="009C4914"/>
    <w:rsid w:val="009C4AA4"/>
    <w:rsid w:val="009D4F3C"/>
    <w:rsid w:val="009F6470"/>
    <w:rsid w:val="00A1552F"/>
    <w:rsid w:val="00A445FC"/>
    <w:rsid w:val="00A506C4"/>
    <w:rsid w:val="00A51E4A"/>
    <w:rsid w:val="00A67CA7"/>
    <w:rsid w:val="00A950AC"/>
    <w:rsid w:val="00AB06B9"/>
    <w:rsid w:val="00AB3894"/>
    <w:rsid w:val="00AB4CDB"/>
    <w:rsid w:val="00AB6562"/>
    <w:rsid w:val="00AC4914"/>
    <w:rsid w:val="00AD4DF7"/>
    <w:rsid w:val="00AD5E39"/>
    <w:rsid w:val="00AE012E"/>
    <w:rsid w:val="00AE1F4D"/>
    <w:rsid w:val="00AF5C27"/>
    <w:rsid w:val="00B074E3"/>
    <w:rsid w:val="00B25968"/>
    <w:rsid w:val="00B3465F"/>
    <w:rsid w:val="00B34FE8"/>
    <w:rsid w:val="00B55B42"/>
    <w:rsid w:val="00B635DF"/>
    <w:rsid w:val="00B6599B"/>
    <w:rsid w:val="00B67904"/>
    <w:rsid w:val="00B722BC"/>
    <w:rsid w:val="00B81C6E"/>
    <w:rsid w:val="00B83C87"/>
    <w:rsid w:val="00B94110"/>
    <w:rsid w:val="00B95372"/>
    <w:rsid w:val="00BB1F46"/>
    <w:rsid w:val="00BB3349"/>
    <w:rsid w:val="00BB56D2"/>
    <w:rsid w:val="00BC2633"/>
    <w:rsid w:val="00BE7463"/>
    <w:rsid w:val="00BF1665"/>
    <w:rsid w:val="00BF327D"/>
    <w:rsid w:val="00BF3382"/>
    <w:rsid w:val="00BF3A34"/>
    <w:rsid w:val="00C01AF6"/>
    <w:rsid w:val="00C15475"/>
    <w:rsid w:val="00C21296"/>
    <w:rsid w:val="00C360A1"/>
    <w:rsid w:val="00C36FCC"/>
    <w:rsid w:val="00C4301F"/>
    <w:rsid w:val="00C61582"/>
    <w:rsid w:val="00C61DE3"/>
    <w:rsid w:val="00C6426C"/>
    <w:rsid w:val="00C748A7"/>
    <w:rsid w:val="00CA5596"/>
    <w:rsid w:val="00CA7D7C"/>
    <w:rsid w:val="00CB1267"/>
    <w:rsid w:val="00CC2718"/>
    <w:rsid w:val="00CE77DB"/>
    <w:rsid w:val="00D02BC0"/>
    <w:rsid w:val="00D1107A"/>
    <w:rsid w:val="00D21CDE"/>
    <w:rsid w:val="00D25DF5"/>
    <w:rsid w:val="00D313D5"/>
    <w:rsid w:val="00D4297D"/>
    <w:rsid w:val="00D43BB8"/>
    <w:rsid w:val="00D442B5"/>
    <w:rsid w:val="00D5198A"/>
    <w:rsid w:val="00DA20C1"/>
    <w:rsid w:val="00DA326E"/>
    <w:rsid w:val="00DA52AC"/>
    <w:rsid w:val="00DA596D"/>
    <w:rsid w:val="00DA61D4"/>
    <w:rsid w:val="00DB0929"/>
    <w:rsid w:val="00DB2686"/>
    <w:rsid w:val="00DC7853"/>
    <w:rsid w:val="00DD1AB9"/>
    <w:rsid w:val="00DE3FCB"/>
    <w:rsid w:val="00DE78C6"/>
    <w:rsid w:val="00DF1E00"/>
    <w:rsid w:val="00DF2632"/>
    <w:rsid w:val="00E02124"/>
    <w:rsid w:val="00E053B9"/>
    <w:rsid w:val="00E15AD2"/>
    <w:rsid w:val="00E169C9"/>
    <w:rsid w:val="00E17B30"/>
    <w:rsid w:val="00E2452F"/>
    <w:rsid w:val="00E247A7"/>
    <w:rsid w:val="00E27556"/>
    <w:rsid w:val="00E31B37"/>
    <w:rsid w:val="00E44C94"/>
    <w:rsid w:val="00E54873"/>
    <w:rsid w:val="00E557CC"/>
    <w:rsid w:val="00E5586E"/>
    <w:rsid w:val="00E55F3B"/>
    <w:rsid w:val="00E74F4D"/>
    <w:rsid w:val="00E855BC"/>
    <w:rsid w:val="00E865ED"/>
    <w:rsid w:val="00E9002E"/>
    <w:rsid w:val="00E91312"/>
    <w:rsid w:val="00E9181C"/>
    <w:rsid w:val="00EA5129"/>
    <w:rsid w:val="00EA5952"/>
    <w:rsid w:val="00EA5AB4"/>
    <w:rsid w:val="00EC4960"/>
    <w:rsid w:val="00EC7D38"/>
    <w:rsid w:val="00ED573E"/>
    <w:rsid w:val="00F263E2"/>
    <w:rsid w:val="00F356B7"/>
    <w:rsid w:val="00F41012"/>
    <w:rsid w:val="00F42919"/>
    <w:rsid w:val="00F441C9"/>
    <w:rsid w:val="00F44C93"/>
    <w:rsid w:val="00F53FCC"/>
    <w:rsid w:val="00F739D7"/>
    <w:rsid w:val="00F73DEF"/>
    <w:rsid w:val="00F87D6D"/>
    <w:rsid w:val="00F90327"/>
    <w:rsid w:val="00F91583"/>
    <w:rsid w:val="00FA7484"/>
    <w:rsid w:val="00FB2959"/>
    <w:rsid w:val="00FB3780"/>
    <w:rsid w:val="00FC00F9"/>
    <w:rsid w:val="00FD0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EF30B9"/>
  <w15:docId w15:val="{B667B3D5-A185-43F6-A986-77902FD5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nhideWhenUsed/>
    <w:rsid w:val="008E78B2"/>
    <w:rPr>
      <w:sz w:val="16"/>
      <w:szCs w:val="16"/>
    </w:rPr>
  </w:style>
  <w:style w:type="paragraph" w:styleId="CommentText">
    <w:name w:val="annotation text"/>
    <w:basedOn w:val="Normal"/>
    <w:link w:val="CommentTextChar"/>
    <w:unhideWhenUsed/>
    <w:rsid w:val="008E78B2"/>
    <w:pPr>
      <w:spacing w:line="240" w:lineRule="auto"/>
    </w:pPr>
    <w:rPr>
      <w:sz w:val="20"/>
      <w:szCs w:val="20"/>
    </w:rPr>
  </w:style>
  <w:style w:type="character" w:customStyle="1" w:styleId="CommentTextChar">
    <w:name w:val="Comment Text Char"/>
    <w:basedOn w:val="DefaultParagraphFont"/>
    <w:link w:val="CommentText"/>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2">
    <w:name w:val="tv2132"/>
    <w:basedOn w:val="Normal"/>
    <w:rsid w:val="00480A7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480A7D"/>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Normal"/>
    <w:rsid w:val="00480A7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80A7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80A7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80A7D"/>
    <w:rPr>
      <w:vertAlign w:val="superscript"/>
    </w:rPr>
  </w:style>
  <w:style w:type="character" w:customStyle="1" w:styleId="UnresolvedMention">
    <w:name w:val="Unresolved Mention"/>
    <w:basedOn w:val="DefaultParagraphFont"/>
    <w:uiPriority w:val="99"/>
    <w:semiHidden/>
    <w:unhideWhenUsed/>
    <w:rsid w:val="006922A2"/>
    <w:rPr>
      <w:color w:val="808080"/>
      <w:shd w:val="clear" w:color="auto" w:fill="E6E6E6"/>
    </w:rPr>
  </w:style>
  <w:style w:type="paragraph" w:customStyle="1" w:styleId="tvhtml">
    <w:name w:val="tv_html"/>
    <w:basedOn w:val="Normal"/>
    <w:rsid w:val="00E169C9"/>
    <w:pPr>
      <w:spacing w:before="100" w:beforeAutospacing="1" w:after="100" w:afterAutospacing="1" w:line="240" w:lineRule="auto"/>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473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20322282">
      <w:bodyDiv w:val="1"/>
      <w:marLeft w:val="0"/>
      <w:marRight w:val="0"/>
      <w:marTop w:val="0"/>
      <w:marBottom w:val="0"/>
      <w:divBdr>
        <w:top w:val="none" w:sz="0" w:space="0" w:color="auto"/>
        <w:left w:val="none" w:sz="0" w:space="0" w:color="auto"/>
        <w:bottom w:val="none" w:sz="0" w:space="0" w:color="auto"/>
        <w:right w:val="none" w:sz="0" w:space="0" w:color="auto"/>
      </w:divBdr>
    </w:div>
    <w:div w:id="798453200">
      <w:bodyDiv w:val="1"/>
      <w:marLeft w:val="0"/>
      <w:marRight w:val="0"/>
      <w:marTop w:val="0"/>
      <w:marBottom w:val="0"/>
      <w:divBdr>
        <w:top w:val="none" w:sz="0" w:space="0" w:color="auto"/>
        <w:left w:val="none" w:sz="0" w:space="0" w:color="auto"/>
        <w:bottom w:val="none" w:sz="0" w:space="0" w:color="auto"/>
        <w:right w:val="none" w:sz="0" w:space="0" w:color="auto"/>
      </w:divBdr>
      <w:divsChild>
        <w:div w:id="1435049650">
          <w:marLeft w:val="0"/>
          <w:marRight w:val="0"/>
          <w:marTop w:val="0"/>
          <w:marBottom w:val="0"/>
          <w:divBdr>
            <w:top w:val="none" w:sz="0" w:space="0" w:color="auto"/>
            <w:left w:val="none" w:sz="0" w:space="0" w:color="auto"/>
            <w:bottom w:val="none" w:sz="0" w:space="0" w:color="auto"/>
            <w:right w:val="none" w:sz="0" w:space="0" w:color="auto"/>
          </w:divBdr>
          <w:divsChild>
            <w:div w:id="1650549542">
              <w:marLeft w:val="0"/>
              <w:marRight w:val="0"/>
              <w:marTop w:val="0"/>
              <w:marBottom w:val="0"/>
              <w:divBdr>
                <w:top w:val="none" w:sz="0" w:space="0" w:color="auto"/>
                <w:left w:val="none" w:sz="0" w:space="0" w:color="auto"/>
                <w:bottom w:val="none" w:sz="0" w:space="0" w:color="auto"/>
                <w:right w:val="none" w:sz="0" w:space="0" w:color="auto"/>
              </w:divBdr>
              <w:divsChild>
                <w:div w:id="658467026">
                  <w:marLeft w:val="0"/>
                  <w:marRight w:val="0"/>
                  <w:marTop w:val="0"/>
                  <w:marBottom w:val="0"/>
                  <w:divBdr>
                    <w:top w:val="none" w:sz="0" w:space="0" w:color="auto"/>
                    <w:left w:val="none" w:sz="0" w:space="0" w:color="auto"/>
                    <w:bottom w:val="none" w:sz="0" w:space="0" w:color="auto"/>
                    <w:right w:val="none" w:sz="0" w:space="0" w:color="auto"/>
                  </w:divBdr>
                  <w:divsChild>
                    <w:div w:id="733087312">
                      <w:marLeft w:val="0"/>
                      <w:marRight w:val="0"/>
                      <w:marTop w:val="0"/>
                      <w:marBottom w:val="0"/>
                      <w:divBdr>
                        <w:top w:val="none" w:sz="0" w:space="0" w:color="auto"/>
                        <w:left w:val="none" w:sz="0" w:space="0" w:color="auto"/>
                        <w:bottom w:val="none" w:sz="0" w:space="0" w:color="auto"/>
                        <w:right w:val="none" w:sz="0" w:space="0" w:color="auto"/>
                      </w:divBdr>
                      <w:divsChild>
                        <w:div w:id="371662218">
                          <w:marLeft w:val="0"/>
                          <w:marRight w:val="0"/>
                          <w:marTop w:val="0"/>
                          <w:marBottom w:val="0"/>
                          <w:divBdr>
                            <w:top w:val="none" w:sz="0" w:space="0" w:color="auto"/>
                            <w:left w:val="none" w:sz="0" w:space="0" w:color="auto"/>
                            <w:bottom w:val="none" w:sz="0" w:space="0" w:color="auto"/>
                            <w:right w:val="none" w:sz="0" w:space="0" w:color="auto"/>
                          </w:divBdr>
                          <w:divsChild>
                            <w:div w:id="7138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7934">
      <w:bodyDiv w:val="1"/>
      <w:marLeft w:val="0"/>
      <w:marRight w:val="0"/>
      <w:marTop w:val="0"/>
      <w:marBottom w:val="0"/>
      <w:divBdr>
        <w:top w:val="none" w:sz="0" w:space="0" w:color="auto"/>
        <w:left w:val="none" w:sz="0" w:space="0" w:color="auto"/>
        <w:bottom w:val="none" w:sz="0" w:space="0" w:color="auto"/>
        <w:right w:val="none" w:sz="0" w:space="0" w:color="auto"/>
      </w:divBdr>
    </w:div>
    <w:div w:id="1032651759">
      <w:bodyDiv w:val="1"/>
      <w:marLeft w:val="0"/>
      <w:marRight w:val="0"/>
      <w:marTop w:val="0"/>
      <w:marBottom w:val="0"/>
      <w:divBdr>
        <w:top w:val="none" w:sz="0" w:space="0" w:color="auto"/>
        <w:left w:val="none" w:sz="0" w:space="0" w:color="auto"/>
        <w:bottom w:val="none" w:sz="0" w:space="0" w:color="auto"/>
        <w:right w:val="none" w:sz="0" w:space="0" w:color="auto"/>
      </w:divBdr>
    </w:div>
    <w:div w:id="1177036183">
      <w:bodyDiv w:val="1"/>
      <w:marLeft w:val="0"/>
      <w:marRight w:val="0"/>
      <w:marTop w:val="0"/>
      <w:marBottom w:val="0"/>
      <w:divBdr>
        <w:top w:val="none" w:sz="0" w:space="0" w:color="auto"/>
        <w:left w:val="none" w:sz="0" w:space="0" w:color="auto"/>
        <w:bottom w:val="none" w:sz="0" w:space="0" w:color="auto"/>
        <w:right w:val="none" w:sz="0" w:space="0" w:color="auto"/>
      </w:divBdr>
    </w:div>
    <w:div w:id="2058049433">
      <w:bodyDiv w:val="1"/>
      <w:marLeft w:val="0"/>
      <w:marRight w:val="0"/>
      <w:marTop w:val="0"/>
      <w:marBottom w:val="0"/>
      <w:divBdr>
        <w:top w:val="none" w:sz="0" w:space="0" w:color="auto"/>
        <w:left w:val="none" w:sz="0" w:space="0" w:color="auto"/>
        <w:bottom w:val="none" w:sz="0" w:space="0" w:color="auto"/>
        <w:right w:val="none" w:sz="0" w:space="0" w:color="auto"/>
      </w:divBdr>
      <w:divsChild>
        <w:div w:id="308244718">
          <w:marLeft w:val="0"/>
          <w:marRight w:val="0"/>
          <w:marTop w:val="0"/>
          <w:marBottom w:val="0"/>
          <w:divBdr>
            <w:top w:val="none" w:sz="0" w:space="0" w:color="auto"/>
            <w:left w:val="none" w:sz="0" w:space="0" w:color="auto"/>
            <w:bottom w:val="none" w:sz="0" w:space="0" w:color="auto"/>
            <w:right w:val="none" w:sz="0" w:space="0" w:color="auto"/>
          </w:divBdr>
          <w:divsChild>
            <w:div w:id="1157115094">
              <w:marLeft w:val="0"/>
              <w:marRight w:val="0"/>
              <w:marTop w:val="0"/>
              <w:marBottom w:val="0"/>
              <w:divBdr>
                <w:top w:val="none" w:sz="0" w:space="0" w:color="auto"/>
                <w:left w:val="none" w:sz="0" w:space="0" w:color="auto"/>
                <w:bottom w:val="none" w:sz="0" w:space="0" w:color="auto"/>
                <w:right w:val="none" w:sz="0" w:space="0" w:color="auto"/>
              </w:divBdr>
              <w:divsChild>
                <w:div w:id="255989239">
                  <w:marLeft w:val="0"/>
                  <w:marRight w:val="0"/>
                  <w:marTop w:val="0"/>
                  <w:marBottom w:val="0"/>
                  <w:divBdr>
                    <w:top w:val="none" w:sz="0" w:space="0" w:color="auto"/>
                    <w:left w:val="none" w:sz="0" w:space="0" w:color="auto"/>
                    <w:bottom w:val="none" w:sz="0" w:space="0" w:color="auto"/>
                    <w:right w:val="none" w:sz="0" w:space="0" w:color="auto"/>
                  </w:divBdr>
                  <w:divsChild>
                    <w:div w:id="1813253068">
                      <w:marLeft w:val="0"/>
                      <w:marRight w:val="0"/>
                      <w:marTop w:val="0"/>
                      <w:marBottom w:val="0"/>
                      <w:divBdr>
                        <w:top w:val="none" w:sz="0" w:space="0" w:color="auto"/>
                        <w:left w:val="none" w:sz="0" w:space="0" w:color="auto"/>
                        <w:bottom w:val="none" w:sz="0" w:space="0" w:color="auto"/>
                        <w:right w:val="none" w:sz="0" w:space="0" w:color="auto"/>
                      </w:divBdr>
                      <w:divsChild>
                        <w:div w:id="53936879">
                          <w:marLeft w:val="0"/>
                          <w:marRight w:val="0"/>
                          <w:marTop w:val="0"/>
                          <w:marBottom w:val="0"/>
                          <w:divBdr>
                            <w:top w:val="none" w:sz="0" w:space="0" w:color="auto"/>
                            <w:left w:val="none" w:sz="0" w:space="0" w:color="auto"/>
                            <w:bottom w:val="none" w:sz="0" w:space="0" w:color="auto"/>
                            <w:right w:val="none" w:sz="0" w:space="0" w:color="auto"/>
                          </w:divBdr>
                          <w:divsChild>
                            <w:div w:id="1930581683">
                              <w:marLeft w:val="0"/>
                              <w:marRight w:val="0"/>
                              <w:marTop w:val="0"/>
                              <w:marBottom w:val="0"/>
                              <w:divBdr>
                                <w:top w:val="none" w:sz="0" w:space="0" w:color="auto"/>
                                <w:left w:val="none" w:sz="0" w:space="0" w:color="auto"/>
                                <w:bottom w:val="none" w:sz="0" w:space="0" w:color="auto"/>
                                <w:right w:val="none" w:sz="0" w:space="0" w:color="auto"/>
                              </w:divBdr>
                              <w:divsChild>
                                <w:div w:id="112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76B8-B15A-4BA2-B5BD-D38AE01A33CF}">
  <ds:schemaRefs>
    <ds:schemaRef ds:uri="http://schemas.microsoft.com/sharepoint/v3/contenttype/forms"/>
  </ds:schemaRefs>
</ds:datastoreItem>
</file>

<file path=customXml/itemProps2.xml><?xml version="1.0" encoding="utf-8"?>
<ds:datastoreItem xmlns:ds="http://schemas.openxmlformats.org/officeDocument/2006/customXml" ds:itemID="{51C89692-7035-4649-9115-628F9757F024}">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C5FF23-5B3F-4154-B042-E3E3C535A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6A5AF4-6FB8-446A-BECB-13ED518C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5314</Words>
  <Characters>3030</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2018.gada 6.februāra noteikumos Nr.78 “Elektrotransportlīdzekļu uzlādes, dabasgāzes uzpildes, ūdeņraža uzpildes un krasta elektropadeves iekārtu prasības”” sākotnējās ietekmes novērtējuma z</vt:lpstr>
      <vt:lpstr>Ministru kabineta noteikumu projekta "Grozījumi Ministru kabineta 2013. gada 3. septembra noteikumos Nr. 761 "Noteikumi par civilstāvokļa aktu reģistriem"" sākotnējās ietekmes novērtējuma ziņojums (anotācija)</vt:lpstr>
    </vt:vector>
  </TitlesOfParts>
  <Company>Tieslietu ministrija</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6.februāra noteikumos Nr.78 “Prasības elektrotransportlīdzekļu uzlādes, dabasgāzes uzpildes, ūdeņraža uzpildes un krasta elektropadeves iekārtām”” sākotnējās ietekmes novērtējuma ziņojums (anotācija)</dc:title>
  <dc:subject>Anotācija</dc:subject>
  <dc:creator/>
  <cp:keywords>Anotācija</cp:keywords>
  <dc:description>67028332,
zane.silina@sam.gov.lv</dc:description>
  <cp:lastModifiedBy>Jānis Kalniņš</cp:lastModifiedBy>
  <cp:revision>18</cp:revision>
  <cp:lastPrinted>2018-05-02T07:20:00Z</cp:lastPrinted>
  <dcterms:created xsi:type="dcterms:W3CDTF">2018-04-26T13:24:00Z</dcterms:created>
  <dcterms:modified xsi:type="dcterms:W3CDTF">2018-05-15T11:41:00Z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