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3004CD" w:rsidRPr="007A1483" w:rsidP="003004CD" w14:paraId="267808C6" w14:textId="77777777">
      <w:pPr>
        <w:spacing w:after="0" w:line="240" w:lineRule="auto"/>
        <w:ind w:firstLine="360"/>
        <w:jc w:val="center"/>
        <w:rPr>
          <w:rFonts w:ascii="Times New Roman" w:hAnsi="Times New Roman" w:eastAsiaTheme="minorEastAsia" w:cs="Times New Roman"/>
          <w:b/>
          <w:sz w:val="24"/>
          <w:szCs w:val="24"/>
        </w:rPr>
      </w:pPr>
      <w:r w:rsidRPr="007A1483">
        <w:rPr>
          <w:rFonts w:ascii="Times New Roman" w:hAnsi="Times New Roman" w:eastAsiaTheme="minorEastAsia" w:cs="Times New Roman"/>
          <w:b/>
          <w:sz w:val="24"/>
          <w:szCs w:val="24"/>
        </w:rPr>
        <w:t>Ministru kabineta rīkojuma projekta “</w:t>
      </w:r>
      <w:r w:rsidRPr="007A1483">
        <w:rPr>
          <w:rFonts w:ascii="Times New Roman" w:hAnsi="Times New Roman" w:eastAsiaTheme="minorEastAsia" w:cs="Times New Roman"/>
          <w:b/>
          <w:sz w:val="24"/>
          <w:szCs w:val="24"/>
        </w:rPr>
        <w:t>Par finanšu līdzekļu piešķiršanu no valsts budžeta programmas</w:t>
      </w:r>
      <w:r>
        <w:rPr>
          <w:rFonts w:ascii="Times New Roman" w:hAnsi="Times New Roman" w:eastAsiaTheme="minorEastAsia" w:cs="Times New Roman"/>
          <w:b/>
          <w:sz w:val="24"/>
          <w:szCs w:val="24"/>
        </w:rPr>
        <w:t xml:space="preserve"> </w:t>
      </w:r>
      <w:r w:rsidRPr="007A1483">
        <w:rPr>
          <w:rFonts w:ascii="Times New Roman" w:hAnsi="Times New Roman" w:eastAsiaTheme="minorEastAsia" w:cs="Times New Roman"/>
          <w:b/>
          <w:sz w:val="24"/>
          <w:szCs w:val="24"/>
        </w:rPr>
        <w:t>“</w:t>
      </w:r>
      <w:r w:rsidRPr="007A1483">
        <w:rPr>
          <w:rFonts w:ascii="Times New Roman" w:hAnsi="Times New Roman" w:eastAsiaTheme="minorEastAsia" w:cs="Times New Roman"/>
          <w:b/>
          <w:sz w:val="24"/>
          <w:szCs w:val="24"/>
        </w:rPr>
        <w:t>Lī</w:t>
      </w:r>
      <w:r w:rsidRPr="007A1483">
        <w:rPr>
          <w:rFonts w:ascii="Times New Roman" w:hAnsi="Times New Roman" w:eastAsiaTheme="minorEastAsia" w:cs="Times New Roman"/>
          <w:b/>
          <w:sz w:val="24"/>
          <w:szCs w:val="24"/>
        </w:rPr>
        <w:t>dzekļi neparedzētiem gadījumiem””</w:t>
      </w:r>
    </w:p>
    <w:p w:rsidR="00894C55" w:rsidRPr="007A1483" w:rsidP="00894C55" w14:paraId="65F5630D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A14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E5323B" w:rsidRPr="00894C55" w:rsidP="00894C55" w14:paraId="11E5E2BC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1"/>
        <w:gridCol w:w="5424"/>
      </w:tblGrid>
      <w:tr w14:paraId="6F787B73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P="00E5323B" w14:paraId="3B3807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14:paraId="4CBC7A79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51D3C" w:rsidP="00A24725" w14:paraId="7C24E1C3" w14:textId="744714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51D3C" w:rsidP="00332124" w14:paraId="2DF5E0C4" w14:textId="5D57A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ED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Netiek aizpildīts saskaņā ar Ministru kabineta</w:t>
            </w:r>
            <w:r w:rsidR="00332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332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(turpm</w:t>
            </w:r>
            <w:r w:rsidR="00E12C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āk </w:t>
            </w:r>
            <w:r w:rsidR="00332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MK) </w:t>
            </w:r>
            <w:r w:rsidRPr="00ED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2009. gada 15. decembra instrukcijas Nr.19 ”Tiesību akta projekta sākotnējās ietekmes izvērtēšanas kārtība” 5.</w:t>
            </w:r>
            <w:r w:rsidRPr="00ED359F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sv-SE" w:eastAsia="lv-LV"/>
              </w:rPr>
              <w:t>1</w:t>
            </w:r>
            <w:r w:rsidRPr="00ED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punktu.</w:t>
            </w:r>
          </w:p>
        </w:tc>
      </w:tr>
    </w:tbl>
    <w:p w:rsidR="00E5323B" w:rsidRPr="00C51D3C" w:rsidP="00E5323B" w14:paraId="75B3416E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C51D3C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2387"/>
        <w:gridCol w:w="6087"/>
      </w:tblGrid>
      <w:tr w14:paraId="13DDFE2A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E5323B" w14:paraId="78E212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C51D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14:paraId="0A14AF42" w14:textId="77777777" w:rsidTr="00ED35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51D3C" w:rsidP="00C51D3C" w14:paraId="466C4F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51D3C" w:rsidP="00E5323B" w14:paraId="442260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07830" w:rsidP="00DF6715" w14:paraId="3DBCEDAE" w14:textId="7777777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</w:t>
            </w:r>
            <w:r w:rsidR="00441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51D3C" w:rsidR="00B720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rīkojuma projekts “Par finanšu līdzekļu piešķiršanu no valsts budžeta programmas “Līdzekļi neparedzētiem gadījumiem”</w:t>
            </w:r>
            <w:r w:rsidR="00B36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Pr="00C51D3C" w:rsidR="00B720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</w:t>
            </w:r>
            <w:r w:rsidR="005262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51D3C" w:rsidR="00B720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projekts) sagatavots</w:t>
            </w:r>
            <w:r w:rsidRPr="00C51D3C" w:rsidR="00B34D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C51D3C" w:rsidR="00B720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pamatojoties uz</w:t>
            </w:r>
            <w:r w:rsidRPr="00C51D3C" w:rsidR="00FE0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47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</w:t>
            </w:r>
            <w:r w:rsidRPr="005D4CFB" w:rsidR="005D4C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2017.gada 28.</w:t>
            </w:r>
            <w:r w:rsidR="00C96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augusta</w:t>
            </w:r>
            <w:r w:rsidRPr="005D4CFB" w:rsidR="005D4C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96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sēdes </w:t>
            </w:r>
            <w:r w:rsidR="00C96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protokollēmuma</w:t>
            </w:r>
            <w:r w:rsidR="00C96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D4CFB" w:rsidR="005D4C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Nr.41 </w:t>
            </w:r>
            <w:r w:rsidRPr="00F23237" w:rsidR="00C96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1.§ 6.punkta uzdevumiem</w:t>
            </w:r>
            <w:r w:rsidR="00DD52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MK uzdevums)</w:t>
            </w:r>
            <w:r w:rsidRPr="00F23237" w:rsidR="00C96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A47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</w:t>
            </w:r>
            <w:r w:rsidRPr="00BF09AB" w:rsidR="00C96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2018.gada 12.marta rīkojuma</w:t>
            </w:r>
            <w:r w:rsidRPr="00BF09AB" w:rsidR="00FE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Nr.101</w:t>
            </w:r>
            <w:r w:rsidRPr="004D6917" w:rsidR="00BF0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BF0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Pr="004D6917" w:rsidR="00BF0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Par likumprojekta </w:t>
            </w:r>
            <w:r w:rsidR="004D6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Pr="004D6917" w:rsidR="00BF0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 vidēja termiņa budžeta ietvaru 2019., 2020. un 2021. gadam</w:t>
            </w:r>
            <w:r w:rsidR="00DD5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  <w:r w:rsidRPr="004D6917" w:rsidR="00BF0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likumprojekta </w:t>
            </w:r>
            <w:r w:rsidR="00DD5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Pr="004D6917" w:rsidR="00BF0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 valsts budžetu 2019. gadam</w:t>
            </w:r>
            <w:r w:rsidR="00DD5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  <w:r w:rsidRPr="004D6917" w:rsidR="00BF0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sagatavošanas grafiku</w:t>
            </w:r>
            <w:r w:rsidR="00BF0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” </w:t>
            </w:r>
            <w:r w:rsidRPr="00F23237" w:rsidR="00C96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2.3.apakšpunktu un 3.punktu</w:t>
            </w:r>
            <w:r w:rsidR="00FE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C96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D4CFB" w:rsidR="00FE0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</w:t>
            </w:r>
            <w:r w:rsidR="005262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5D4CFB" w:rsidR="00FE0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ņemot vērā  </w:t>
            </w:r>
            <w:r w:rsidR="00A47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</w:t>
            </w:r>
            <w:r w:rsidRPr="005D4CFB" w:rsidR="00E17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2009.gada 22</w:t>
            </w:r>
            <w:r w:rsidRPr="00C51D3C" w:rsidR="00E17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.decembra noteikumu Nr.1644 “Kārtība, kādā pieprasa</w:t>
            </w:r>
            <w:r w:rsidRPr="00C51D3C" w:rsidR="00516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izlieto budžeta programmas “</w:t>
            </w:r>
            <w:r w:rsidRPr="00C51D3C" w:rsidR="00E17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</w:t>
            </w:r>
            <w:r w:rsidRPr="00C51D3C" w:rsidR="00516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dzekļi neparedzētiem gadījumiem”</w:t>
            </w:r>
            <w:r w:rsidRPr="00C51D3C" w:rsidR="00E17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līdzekļus” (turpmāk – </w:t>
            </w:r>
            <w:r w:rsidRPr="00900B41" w:rsidR="00E178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Nr.1644) 3.punkt</w:t>
            </w:r>
            <w:r w:rsidRPr="00207830" w:rsidR="00FE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207830" w:rsidR="005E0E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215E73" w:rsidRPr="004D6917" w:rsidP="00DF6715" w14:paraId="75CE6564" w14:textId="37F1D5F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 w:rsidRPr="00DF67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vēršam uzmanību, ka, ņemot vērā, ka informācijas un komunikācijas tehnoloģiju </w:t>
            </w:r>
            <w:r w:rsidRPr="00DF6715" w:rsidR="00B97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IKT) </w:t>
            </w:r>
            <w:r w:rsidRPr="00DF67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joma ir ļoti apjomīga</w:t>
            </w:r>
            <w:r w:rsidRPr="00DF6715" w:rsidR="00B97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valstiski svarīga</w:t>
            </w:r>
            <w:r w:rsidRPr="00DF67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joprojām ir nepieciešams pilnveidot un attīstīt </w:t>
            </w:r>
            <w:r w:rsidRPr="00DF6715">
              <w:rPr>
                <w:rFonts w:ascii="Times New Roman" w:hAnsi="Times New Roman" w:cs="Times New Roman"/>
                <w:sz w:val="24"/>
                <w:szCs w:val="24"/>
              </w:rPr>
              <w:t xml:space="preserve">IKT </w:t>
            </w:r>
            <w:r w:rsidRPr="00DF67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kopējo pārvaldību, </w:t>
            </w:r>
            <w:r w:rsidRPr="00DF6715" w:rsidR="00B97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 arī </w:t>
            </w:r>
            <w:r w:rsidRPr="00DF67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nodrošināt e-pakalpojumu pie</w:t>
            </w:r>
            <w:r w:rsidRPr="00DF6715" w:rsidR="00B97E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gādi un saziņu ar iedzīvotājiem. Tāpat ļoti būtiski ir </w:t>
            </w:r>
            <w:r w:rsidRPr="00900B41" w:rsidR="00154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IKT </w:t>
            </w:r>
            <w:r w:rsidRPr="00DF6715" w:rsidR="001540A1">
              <w:rPr>
                <w:rFonts w:ascii="Times New Roman" w:hAnsi="Times New Roman" w:cs="Times New Roman"/>
                <w:sz w:val="24"/>
                <w:szCs w:val="24"/>
              </w:rPr>
              <w:t>stratēģiskās attīstības principu un arhitektūras pilnveidošana, darbs pie tehnisko resursu optimizācijas, pārvaldības procesu attīstības, attīstības projektu īstenošanas kvalitātes uzlabošanas, kā arī cilvēkresursu attīstības un valsts pārvaldes modernizācijas, izmantojot IKT iespējas.</w:t>
            </w:r>
            <w:r w:rsidR="0020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715" w:rsidR="00B97E90">
              <w:rPr>
                <w:rFonts w:ascii="Times New Roman" w:hAnsi="Times New Roman" w:cs="Times New Roman"/>
                <w:sz w:val="24"/>
                <w:szCs w:val="24"/>
              </w:rPr>
              <w:t xml:space="preserve">Tāpēc ir nepieciešams organizēt valsts IKT pārvaldību tā, lai spētu izmantot visu valsts pārvaldes iestādēs uzkrāto kompetenci un pieredzi vienotai </w:t>
            </w:r>
            <w:r w:rsidRPr="00DF6715" w:rsidR="001540A1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r w:rsidRPr="00DF6715" w:rsidR="00B97E90">
              <w:rPr>
                <w:rFonts w:ascii="Times New Roman" w:hAnsi="Times New Roman" w:cs="Times New Roman"/>
                <w:sz w:val="24"/>
                <w:szCs w:val="24"/>
              </w:rPr>
              <w:t xml:space="preserve"> jomas pārvaldībai</w:t>
            </w:r>
            <w:r w:rsidRPr="00DF6715" w:rsidR="00154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BB77CA2" w14:textId="77777777" w:rsidTr="00ED35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69E" w:rsidP="00E5323B" w14:paraId="56942941" w14:textId="51AF3C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  <w:p w:rsidR="0045069E" w:rsidRPr="0045069E" w:rsidP="0045069E" w14:paraId="5E06312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5069E" w:rsidRPr="0045069E" w:rsidP="0045069E" w14:paraId="273CB03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5069E" w:rsidRPr="0045069E" w:rsidP="0045069E" w14:paraId="7F1DDD3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5069E" w:rsidRPr="0045069E" w:rsidP="0045069E" w14:paraId="729065C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5069E" w:rsidRPr="0045069E" w:rsidP="0045069E" w14:paraId="58C01A4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655F2C" w:rsidRPr="0045069E" w:rsidP="0045069E" w14:paraId="4A9EB6F4" w14:textId="289E37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B55" w:rsidP="00E5323B" w14:paraId="0CFF77E3" w14:textId="560583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C91B55" w:rsidRPr="00C91B55" w:rsidP="004D6917" w14:paraId="31B0F95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91B55" w:rsidRPr="004D6917" w:rsidP="004D6917" w14:paraId="509808E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  <w:p w:rsidR="00C91B55" w:rsidRPr="004D6917" w:rsidP="004D6917" w14:paraId="21AC955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91B55" w:rsidRPr="004D6917" w:rsidP="004D6917" w14:paraId="5E8EBBC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91B55" w:rsidRPr="004D6917" w:rsidP="004D6917" w14:paraId="53761B6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91B55" w:rsidRPr="004D6917" w:rsidP="004D6917" w14:paraId="5F7C67A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91B55" w:rsidRPr="004D6917" w:rsidP="004D6917" w14:paraId="6FBE6FD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91B55" w:rsidRPr="004D6917" w:rsidP="004D6917" w14:paraId="475393F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91B55" w:rsidRPr="004D6917" w:rsidP="004D6917" w14:paraId="46EB076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323B" w:rsidRPr="004D6917" w:rsidP="004D6917" w14:paraId="2C84B3AD" w14:textId="6C605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FFB" w:rsidP="003A6FFB" w14:paraId="3FA6E7B4" w14:textId="3CD924D3">
            <w:pPr>
              <w:tabs>
                <w:tab w:val="left" w:pos="567"/>
                <w:tab w:val="left" w:pos="993"/>
              </w:tabs>
              <w:spacing w:before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nodrošinātu </w:t>
            </w:r>
            <w:r w:rsidR="00A47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uzdevuma izpildi</w:t>
            </w:r>
            <w:r w:rsidR="00BF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nepieciešams </w:t>
            </w:r>
            <w:r w:rsidRPr="006D6B0A" w:rsidR="006D6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apkopot informāciju par valsts pārvaldes iestādēs izmantotajām informācijas sistēmām un to uzturēšanas izmaksām, tajā skaitā cilvēkresursiem, </w:t>
            </w:r>
            <w:r w:rsidR="006D6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pakalpojumu </w:t>
            </w:r>
            <w:r w:rsidRPr="006D6B0A" w:rsidR="006D6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izmaksām un sistēmu pārvaldības modeļiem</w:t>
            </w:r>
            <w:r w:rsidR="006D6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veikt </w:t>
            </w:r>
            <w:r w:rsidR="006D6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esošās situācijas analīzi un</w:t>
            </w:r>
            <w:r w:rsidR="00BF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6D6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balstoties uz to</w:t>
            </w:r>
            <w:r w:rsidR="00BF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6D6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operatīvi 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izstrādāt </w:t>
            </w:r>
            <w:r w:rsidR="00ED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pamatotus un reāli īstenojamus 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optimizācijas priekšlikumus</w:t>
            </w:r>
            <w:r w:rsidR="006D6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8C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Informācijas analīzes veikšanai un efektīvu optimizācijas priekšlikumu operatīvai izstrādei 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nepieciešams piesaistīt 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speciālistus, kuriem ir </w:t>
            </w:r>
            <w:r w:rsidR="008C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 tikai </w:t>
            </w:r>
            <w:r w:rsidRPr="008C5518" w:rsidR="008C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zināšan</w:t>
            </w:r>
            <w:r w:rsidR="008C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8C5518" w:rsidR="008C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par informācijas sistēmu izstrādi</w:t>
            </w:r>
            <w:r w:rsidR="008C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8C5518" w:rsidR="008C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uzturēšan</w:t>
            </w:r>
            <w:r w:rsidR="008C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as efektīvu organizēšanu (ieskaitot infrastruktūras aspektus), bet arī 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specifiskas zināšanas par </w:t>
            </w:r>
            <w:r w:rsidR="008C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sistēmprogrammatūras</w:t>
            </w:r>
            <w:r w:rsidR="008C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lietojumprogrammatūras 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licencēšanas principiem</w:t>
            </w:r>
            <w:r w:rsidR="00D923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aktuālākajām tendencēm, iespējām un riskiem šajā jomā. Š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ādu speciālistu</w:t>
            </w:r>
            <w:r w:rsidR="00D923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piesai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D923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tīšanai tiek plānots 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veikt divus iepirkumus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61147F" w:rsidRPr="00BC5877" w:rsidP="003A6FFB" w14:paraId="0113ACA0" w14:textId="08E3D42C">
            <w:pPr>
              <w:tabs>
                <w:tab w:val="left" w:pos="567"/>
                <w:tab w:val="left" w:pos="993"/>
              </w:tabs>
              <w:spacing w:before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Pirmais iepirkums - </w:t>
            </w:r>
            <w:r w:rsidRPr="0061147F" w:rsidR="004179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speciālist</w:t>
            </w:r>
            <w:r w:rsidR="00D923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61147F" w:rsidR="004179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</w:t>
            </w:r>
            <w:r w:rsidR="00D923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datorizēto darba vietu (personālo </w:t>
            </w:r>
            <w:r w:rsidRPr="0061147F" w:rsidR="004179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datoru</w:t>
            </w:r>
            <w:r w:rsidR="00D923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61147F" w:rsidR="004179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datoru</w:t>
            </w:r>
            <w:r w:rsidR="00D923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923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sistēmprogrammatūras</w:t>
            </w:r>
            <w:r w:rsidR="00D923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standarta lietojum</w:t>
            </w:r>
            <w:r w:rsidRPr="0061147F" w:rsidR="004179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programmatūras</w:t>
            </w:r>
            <w:r w:rsidR="00D923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61147F" w:rsidR="004179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uzturēšanas jautājumiem, kuriem ir zināšanas par </w:t>
            </w:r>
            <w:r w:rsidR="00BC5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standarta </w:t>
            </w:r>
            <w:r w:rsidRPr="0061147F" w:rsidR="004179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biroja programmatūras licencēšan</w:t>
            </w:r>
            <w:r w:rsidR="00C85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Pr="0061147F" w:rsidR="004179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specifiku</w:t>
            </w:r>
            <w:r w:rsidR="00D923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 zināšanas un pieredze finanšu, personāla un lietvedības atbalsta lietojumprogrammatūras produktu pārvaldības jomā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Šo speciālistu uzdevums</w:t>
            </w:r>
            <w:r w:rsidR="00135E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135EE8">
              <w:t xml:space="preserve"> </w:t>
            </w:r>
            <w:r w:rsidRPr="00135EE8" w:rsidR="00135E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sadarbojoties ar potenciālajiem efektīvu koplietošanas pakalpojumu sniedzējiem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97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(vismaz Iekšlietu ministrijas informācijas centru, Valsts reģionālās attīstības aģentūru, kā arī valsts kapitālsabiedrībām “Latvijas valsts radio un televīzijas centrs” un “Tiesu namu aģentūra”), 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ir:</w:t>
            </w:r>
            <w:r w:rsidRPr="00BC5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61147F" w:rsidRPr="00BC5877" w:rsidP="003A6FFB" w14:paraId="6AD22D7F" w14:textId="77777777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5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Datoru un personālās produktivitātes (biroja un elektroniskās saziņas (e-pasta)) programmatūras sagādes un pārvaldības optimizācija</w:t>
            </w:r>
            <w:r w:rsidR="00A82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BC5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risinājum</w:t>
            </w:r>
            <w:r w:rsidR="00A82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izstrāde;</w:t>
            </w:r>
          </w:p>
          <w:p w:rsidR="00417958" w:rsidRPr="0061147F" w:rsidP="003A6FFB" w14:paraId="1C2843E5" w14:textId="77777777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5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Standarta </w:t>
            </w:r>
            <w:r w:rsidR="00D923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lietojum</w:t>
            </w:r>
            <w:r w:rsidRPr="00BC5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programmatūras produktu (lietvedības, uzdevumu pārvaldības, grāmatvedības, personāla vadības) iegādes un pārvaldības ekonomiski izdevīgāk</w:t>
            </w:r>
            <w:r w:rsidR="00A82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Pr="00BC5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risinājum</w:t>
            </w:r>
            <w:r w:rsidR="00A82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pamatojums.</w:t>
            </w:r>
            <w:r w:rsidRPr="00BC5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417958" w:rsidRPr="00BC5877" w:rsidP="003A6FFB" w14:paraId="4FC176A4" w14:textId="4736DA13">
            <w:pPr>
              <w:tabs>
                <w:tab w:val="left" w:pos="567"/>
                <w:tab w:val="left" w:pos="993"/>
              </w:tabs>
              <w:spacing w:before="120"/>
              <w:ind w:left="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Otrais iepirkums - i</w:t>
            </w:r>
            <w:r w:rsidRPr="00BC5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epirkt speciālistu</w:t>
            </w:r>
            <w:r w:rsidR="00C85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pakalpojumus</w:t>
            </w:r>
            <w:r w:rsidRPr="00BC5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informācijas sistēmu uzturēšanas un attīstības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jautājumiem</w:t>
            </w:r>
            <w:r w:rsidR="00C85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Šiem speciālistiem</w:t>
            </w:r>
            <w:r w:rsidRPr="00BC5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85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jābūt specifiskām zināšanām</w:t>
            </w:r>
            <w:r w:rsidRPr="00BC5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</w:t>
            </w:r>
            <w:r w:rsidR="004F5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datu centros izmantojamās </w:t>
            </w:r>
            <w:r w:rsidR="004F5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sistēmprogrammatūras</w:t>
            </w:r>
            <w:r w:rsidR="004F5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(t.sk. virtualizācijas platformu u.c.), datu bāzu pārvaldības programmatūras </w:t>
            </w:r>
            <w:r w:rsidRPr="00BC5877" w:rsid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licencēšanas principiem,</w:t>
            </w:r>
            <w:r w:rsidR="0073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 arī</w:t>
            </w:r>
            <w:r w:rsidRPr="00BC5877" w:rsid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85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r w:rsidRPr="00BC5877" w:rsid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informācijas sistēmu</w:t>
            </w:r>
            <w:r w:rsidR="00D11F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datortīklu</w:t>
            </w:r>
            <w:r w:rsidRPr="00BC5877" w:rsid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iegādes un uzturēšanas jautājumiem. Šo konsultantu uzdevums ir</w:t>
            </w:r>
            <w:r w:rsidR="00ED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sadarbojoties ar potenciālajiem efektīvu koplietošanas pakalpojumu sniedzējiem </w:t>
            </w:r>
            <w:r w:rsidR="00C85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ED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vismaz Iekšlietu ministrijas informācijas centru, Valsts reģionālās attīstības aģentūru, kā arī </w:t>
            </w:r>
            <w:r w:rsidR="00C85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="00ED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alsts kapitālsabiedrībām “Latvijas valsts radio un televīzijas centrs” un “Tiesu namu aģentūra”</w:t>
            </w:r>
            <w:r w:rsidR="00C85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),</w:t>
            </w:r>
            <w:r w:rsidR="00ED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izstrādāt optimizācijas priekšlikumus vismaz šādās jomās</w:t>
            </w:r>
            <w:r w:rsidRPr="00BC5877" w:rsid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: </w:t>
            </w:r>
          </w:p>
          <w:p w:rsidR="00417958" w:rsidRPr="0061147F" w:rsidP="003A6FFB" w14:paraId="4BF1523C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datu pārraides tīklu</w:t>
            </w:r>
            <w:r w:rsidR="004F5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(ieskaitot datu centru tīklus) 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pārvaldība</w:t>
            </w:r>
            <w:r w:rsidR="004F5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saistīto pakalpojumu optimizēšana; </w:t>
            </w:r>
          </w:p>
          <w:p w:rsidR="00417958" w:rsidRPr="0061147F" w:rsidP="003A6FFB" w14:paraId="03ECADC7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datu </w:t>
            </w:r>
            <w:r w:rsidR="004F5E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apstrādes tehnoloģisko risinājumu 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programmatūras licencēšanas optimizācija 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(virtualizācijas platformas, informācijas sistēmu programmatūras un datu bāzu licencēšanas politikas izvēle)</w:t>
            </w:r>
            <w:r w:rsidR="00ED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  <w:r w:rsidRPr="00611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2E5B89" w:rsidRPr="00C51D3C" w:rsidP="003A6FFB" w14:paraId="2E20CF25" w14:textId="5BE9BAC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Kopējās </w:t>
            </w:r>
            <w:r w:rsidR="0073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plānotās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izmaksas abiem iepirkumiem ir 20</w:t>
            </w:r>
            <w:r w:rsidR="00BF0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000 </w:t>
            </w:r>
            <w:r w:rsidRPr="004D69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  <w:tr w14:paraId="67B25F2F" w14:textId="77777777" w:rsidTr="00ED35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51D3C" w:rsidP="00E5323B" w14:paraId="093523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51D3C" w:rsidP="00E5323B" w14:paraId="56A1A3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51D3C" w:rsidP="001D4E65" w14:paraId="1213DA30" w14:textId="4951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5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Vides aizsardzības un reģionālās attīstības</w:t>
            </w:r>
            <w:r w:rsidRPr="00983E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1D3C" w:rsidR="00120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ministrija</w:t>
            </w:r>
            <w:r w:rsidR="00F66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VARAM)</w:t>
            </w:r>
            <w:r w:rsidRPr="00C51D3C" w:rsidR="00120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CB3C35" w:rsidRPr="00C51D3C" w:rsidP="001208C6" w14:paraId="1EA62A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14:paraId="7274B467" w14:textId="77777777" w:rsidTr="00ED35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51D3C" w:rsidP="00E5323B" w14:paraId="40FA6E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51D3C" w:rsidP="00E5323B" w14:paraId="6265A2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51D3C" w:rsidP="00E5323B" w14:paraId="701F0E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C51D3C" w:rsidP="00E5323B" w14:paraId="0239CD2E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C51D3C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397464FE" w14:textId="77777777" w:rsidTr="00E36FB1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E36FB1" w14:paraId="7E8117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2DC85B25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FB1" w:rsidRPr="00C51D3C" w:rsidP="00E36FB1" w14:paraId="415325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C51D3C" w:rsidP="00E5323B" w14:paraId="7A5D66F1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51D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8"/>
        <w:gridCol w:w="890"/>
        <w:gridCol w:w="1026"/>
        <w:gridCol w:w="805"/>
        <w:gridCol w:w="1020"/>
        <w:gridCol w:w="1091"/>
        <w:gridCol w:w="1028"/>
        <w:gridCol w:w="1356"/>
      </w:tblGrid>
      <w:tr w14:paraId="64D060DD" w14:textId="77777777" w:rsidTr="003E4BB5">
        <w:tblPrEx>
          <w:tblW w:w="5005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E5323B" w14:paraId="6C4316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14:paraId="45B49810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E5323B" w14:paraId="2920FC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4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BE2B00" w14:paraId="719655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2018. </w:t>
            </w:r>
            <w:r w:rsidRPr="00C51D3C" w:rsidR="00E53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8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BE2B00" w14:paraId="2F6160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r w:rsidRPr="00C51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14:paraId="2A5C965C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51D3C" w:rsidP="00E5323B" w14:paraId="3C3A6A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51D3C" w:rsidP="00BE2B00" w14:paraId="280A8A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BE2B00" w14:paraId="376FBF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2019. gads</w:t>
            </w:r>
          </w:p>
        </w:tc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BE2B00" w14:paraId="5514F5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 gads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BE2B00" w14:paraId="201D97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</w:t>
            </w:r>
            <w:r w:rsidRPr="00C51D3C" w:rsidR="009F35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gads</w:t>
            </w:r>
          </w:p>
        </w:tc>
      </w:tr>
      <w:tr w14:paraId="54513A8C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51D3C" w:rsidP="00E5323B" w14:paraId="3D010B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E5323B" w14:paraId="6C329D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>saskaņā ar valsts budžetu kārtējam gadam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E5323B" w14:paraId="6CDF3E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E5323B" w14:paraId="4B72F0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>saskaņā ar vidēja termiņa budžeta ietvaru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BE2B00" w14:paraId="1372A7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izmaiņas, salīdzinot ar vidēja termiņa budžeta ietvaru </w:t>
            </w:r>
            <w:r w:rsidRPr="00C51D3C" w:rsidR="00BE2B00">
              <w:rPr>
                <w:rFonts w:ascii="Times New Roman" w:eastAsia="Times New Roman" w:hAnsi="Times New Roman" w:cs="Times New Roman"/>
                <w:iCs/>
                <w:lang w:eastAsia="lv-LV"/>
              </w:rPr>
              <w:t>2019.</w:t>
            </w: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gadam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E5323B" w14:paraId="308957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BE2B00" w14:paraId="1FF135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izmaiņas, salīdzinot ar vidēja termiņa budžeta ietvaru </w:t>
            </w:r>
            <w:r w:rsidRPr="00C51D3C" w:rsidR="00BE2B00">
              <w:rPr>
                <w:rFonts w:ascii="Times New Roman" w:eastAsia="Times New Roman" w:hAnsi="Times New Roman" w:cs="Times New Roman"/>
                <w:iCs/>
                <w:lang w:eastAsia="lv-LV"/>
              </w:rPr>
              <w:t>2020.</w:t>
            </w: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gadam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E5323B" w14:paraId="03A462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>izmaiņas, salīdzinot ar vid</w:t>
            </w:r>
            <w:r w:rsidRPr="00C51D3C" w:rsidR="00BE2B00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ēja termiņa budžeta ietvaru 2020. </w:t>
            </w: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>gadam</w:t>
            </w:r>
          </w:p>
        </w:tc>
      </w:tr>
      <w:tr w14:paraId="51A5C972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C02C8C" w14:paraId="4B3FF9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>1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C02C8C" w14:paraId="705F31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>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C02C8C" w14:paraId="0F0350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>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C02C8C" w14:paraId="0D3578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>4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C02C8C" w14:paraId="576832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>5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C02C8C" w14:paraId="5376A1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C02C8C" w14:paraId="092C67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>7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C02C8C" w14:paraId="077C96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lang w:eastAsia="lv-LV"/>
              </w:rPr>
              <w:t>8</w:t>
            </w:r>
          </w:p>
        </w:tc>
      </w:tr>
      <w:tr w14:paraId="32AE11A7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51D3C" w:rsidP="00E5323B" w14:paraId="602DEF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51D3C" w:rsidP="00EB044A" w14:paraId="5D427B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51D3C" w:rsidP="00EB044A" w14:paraId="5A9504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51D3C" w:rsidP="00EB044A" w14:paraId="21CC1B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51D3C" w:rsidP="00EB044A" w14:paraId="2E4758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51D3C" w:rsidP="00EB044A" w14:paraId="021791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51D3C" w:rsidP="00EB044A" w14:paraId="5D3028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C51D3C" w:rsidP="00EB044A" w14:paraId="1B8AB0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0D216F34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5AE7F1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0F2236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2E929B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95342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1A3A51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A45A9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6D85BF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3F1E6B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7FB74557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56B3CA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A6880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2623DD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9029F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04B0D1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0E5382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34CB0C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6C9A8A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6B35766D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34EC17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604ECE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A5A19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D811A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5CE6C6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1C6022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2F0A12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307748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0A8034D9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7D0D14A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9DD47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3A6FFB" w14:paraId="38FA5F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5D4C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0 000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8255C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C4AB4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68FC4E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325591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17B15E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47627930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737813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609563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P="00EB044A" w14:paraId="5E121E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5D4C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0 000</w:t>
            </w:r>
          </w:p>
          <w:p w:rsidR="005D4CFB" w:rsidRPr="00C51D3C" w:rsidP="00EB044A" w14:paraId="7831E9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2DD271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D4C7D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A7678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2DFF75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3C4BEA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2DCE0B83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27D007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2CCA8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306060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C61A9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9B9C9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7676D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55D65E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1C02AD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03682DBC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549C5A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0D4916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7F9AD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508E19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67021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6BABE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05329B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017869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5B106F7C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4EAF29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30E5DA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3A6FFB" w14:paraId="7D090C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3A6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5D4C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D4C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5F28AC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36753B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A6CB8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7F07B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6FD1B4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4816A3BA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2091CF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14CD5B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3A6FFB" w14:paraId="2549D3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3A6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5D4C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D4C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1C40C1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B4D5C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61E033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11D83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144577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2DE89D54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2793EE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12761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0ED6D5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62C8DF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F3D6D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02A70D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5DCE0E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4FCB6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4F470720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4FE85E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207C78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621A85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2E8339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B44F9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20254E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524E5A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22FC97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741681C9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72E92F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6D578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3A6FFB" w14:paraId="7675E8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5D4C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D4C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246893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5AF4C9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BE7F1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9B7445" w14:paraId="0C1BC3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9B7445" w14:paraId="202CDC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172E2F2D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1E7DF7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6189F0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03E511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05DD0D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0C60A0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72066F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7BE232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2FC4FA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32C375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0F90CF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41766F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77A3F6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682A11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30E93E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F11AD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643F67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6F73CF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48EA89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68A717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6D3202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B044A" w:rsidRPr="00C51D3C" w:rsidP="00EB044A" w14:paraId="329116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0308DF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068429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767683AA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61D496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338D2A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9A84F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58F26D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675FC6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605D77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CBDB0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14254F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1C455F88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3BA6068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6B55F1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5B0BFD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5FE345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342BF0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14C8D0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6FA9A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071719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2361574C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2C6EB5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2E3AB7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1D9BDD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F9D23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4A6839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1B7A4B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3D9F7A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2A308B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14:paraId="61FCC7F8" w14:textId="77777777" w:rsidTr="001915D2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685EC6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6. Detalizēts ieņēmumu un izdevumu aprēķins (ja nepieciešams, detalizētu ieņēmumu un izdevumu aprēķinu var </w:t>
            </w: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pievienot anotācijas pielikumā)</w:t>
            </w:r>
          </w:p>
        </w:tc>
        <w:tc>
          <w:tcPr>
            <w:tcW w:w="3928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07F" w:rsidRPr="00C51D3C" w:rsidP="00F17BAD" w14:paraId="16FC23F9" w14:textId="67BE00A6">
            <w:pPr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</w:t>
            </w:r>
            <w:r w:rsidRPr="00A82AE6" w:rsidR="00BC5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82AE6" w:rsidR="001915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nepieciešams papildu finansējums</w:t>
            </w:r>
            <w:r w:rsidR="00421E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</w:t>
            </w:r>
            <w:r w:rsidR="003A6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20 000 </w:t>
            </w:r>
            <w:r w:rsidRPr="004D6917" w:rsidR="003A6F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3A6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</w:t>
            </w:r>
            <w:r w:rsidRPr="00A82AE6" w:rsidR="003A6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(EKK 2259 “Pārējie informācijas tehnoloģiju pakalpojumi”)</w:t>
            </w:r>
            <w:r w:rsidR="003A6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A82AE6" w:rsidR="00B94E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21E76" w:rsidR="00B94E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nodrošinātu, ka</w:t>
            </w:r>
            <w:r w:rsidRPr="00421E76" w:rsidR="00A82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tiek izstrādāt</w:t>
            </w:r>
            <w:r w:rsidRPr="00421E76" w:rsidR="003A6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421E76" w:rsidR="00A82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23237" w:rsidR="00A82AE6">
              <w:rPr>
                <w:rFonts w:ascii="Times New Roman" w:hAnsi="Times New Roman" w:cs="Times New Roman"/>
                <w:sz w:val="24"/>
                <w:szCs w:val="24"/>
              </w:rPr>
              <w:t>optimizācijas priekšlikum</w:t>
            </w:r>
            <w:r w:rsidRPr="00F23237" w:rsidR="003A6F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23237" w:rsidR="00A82AE6">
              <w:rPr>
                <w:rFonts w:ascii="Times New Roman" w:hAnsi="Times New Roman" w:cs="Times New Roman"/>
                <w:sz w:val="24"/>
                <w:szCs w:val="24"/>
              </w:rPr>
              <w:t xml:space="preserve"> valsts budžeta iestāžu </w:t>
            </w:r>
            <w:r w:rsidRPr="00F23237" w:rsidR="00A82AE6">
              <w:rPr>
                <w:rFonts w:ascii="Times New Roman" w:hAnsi="Times New Roman" w:cs="Times New Roman"/>
                <w:bCs/>
                <w:sz w:val="24"/>
                <w:szCs w:val="24"/>
              </w:rPr>
              <w:t>informācijas un komunikācijas tehnoloģiju jomā</w:t>
            </w:r>
            <w:r w:rsidRPr="00421E76" w:rsidR="003A6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563B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Konsultāciju vienas cilvēkdienas izmaksa</w:t>
            </w:r>
            <w:r w:rsidR="00D12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563B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</w:t>
            </w:r>
            <w:r w:rsidR="007E25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~ </w:t>
            </w:r>
            <w:r w:rsidR="00563B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300 </w:t>
            </w:r>
            <w:r w:rsidRPr="004D6917" w:rsidR="00563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>
              <w:rPr>
                <w:rStyle w:val="FootnoteReferenc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footnoteReference w:id="2"/>
            </w:r>
            <w:r w:rsidR="00563B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bez pievienotās vērtības nodokļa un paredzamais konsultāciju apjoms ir 55 cilvēkdienas</w:t>
            </w:r>
            <w:r w:rsidR="007E25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F17B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 speciālisti, katrā iepirkumā pa 2 speciālistiem)</w:t>
            </w:r>
            <w:r w:rsidR="00B167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Pr="00421E76" w:rsidR="0073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Paātrināta optimizācijas priekšlikumu izstrāde dos iespēju atsevišķus priekšlikumus ieviest jau </w:t>
            </w:r>
            <w:r w:rsidRPr="00421E76" w:rsidR="0073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2018. gada beigās un 2019. gadā, tādējādi ietaupot vismaz </w:t>
            </w:r>
            <w:r w:rsidR="00F104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</w:r>
            <w:r w:rsidRPr="00421E76" w:rsidR="0073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60</w:t>
            </w:r>
            <w:r w:rsidR="00970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21E76" w:rsidR="0073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000 </w:t>
            </w:r>
            <w:r w:rsidRPr="004D6917" w:rsidR="007345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21E76" w:rsidR="0073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 2019. gadā.</w:t>
            </w:r>
            <w:r w:rsidR="0073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14:paraId="37031D8D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39905DFE" w14:textId="3092D4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928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7272BE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14:paraId="2C35E83E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0D9177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928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4A" w:rsidRPr="00C51D3C" w:rsidP="00EB044A" w14:paraId="2095C1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14:paraId="783A03E8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2B1B6D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9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CB3C35" w14:paraId="5632DC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Amata vietu skait</w:t>
            </w:r>
            <w:r w:rsidRPr="00C51D3C" w:rsidR="00CB3C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nemainās</w:t>
            </w: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3924CD22" w14:textId="77777777" w:rsidTr="003E4BB5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EB044A" w14:paraId="64B4D3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9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44A" w:rsidRPr="00C51D3C" w:rsidP="00CB0C2E" w14:paraId="0818C406" w14:textId="5212CCCB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 xml:space="preserve">Izdevumus sedz no valsts budžeta programmas 02.00.00 </w:t>
            </w:r>
            <w:r w:rsidR="00FE55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Līdzekļi neparedzētiem gadījumiem”.</w:t>
            </w:r>
          </w:p>
        </w:tc>
      </w:tr>
    </w:tbl>
    <w:p w:rsidR="00E5323B" w:rsidRPr="00C51D3C" w:rsidP="00E5323B" w14:paraId="53DE589C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51D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7EF24E75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477819" w14:paraId="13FA28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14:paraId="40D9E531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19" w:rsidRPr="00C51D3C" w:rsidP="00477819" w14:paraId="30B8E9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3C55ED" w:rsidP="00E5323B" w14:paraId="37CCED3D" w14:textId="07F6DB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51D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18939280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477819" w14:paraId="13FE29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14:paraId="60BD25FF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19" w:rsidRPr="00C51D3C" w:rsidP="00477819" w14:paraId="7067FF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C51D3C" w:rsidP="00E5323B" w14:paraId="536787EB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51D3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5F8B046B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51D3C" w:rsidP="00477819" w14:paraId="445DDA43" w14:textId="3D35D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51D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14:paraId="648AE4E7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819" w:rsidRPr="00C51D3C" w:rsidP="00477819" w14:paraId="733573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C51D3C" w:rsidP="00E5323B" w14:paraId="3F7C5A71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C51D3C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300154C4" w14:textId="77777777" w:rsidTr="00C4418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55F2C" w:rsidRPr="00C51D3C" w:rsidP="00C4418B" w14:paraId="20A689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14:paraId="0C312C78" w14:textId="77777777" w:rsidTr="00C4418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51D3C" w:rsidP="00E5323B" w14:paraId="3E1DAE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323B" w:rsidRPr="00C51D3C" w:rsidP="00C4418B" w14:paraId="13AE1A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323B" w:rsidRPr="00C51D3C" w:rsidP="004D6917" w14:paraId="1937C945" w14:textId="69B9F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Finanšu ministrija, </w:t>
            </w:r>
            <w:r w:rsidR="00D12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VARAM.</w:t>
            </w:r>
          </w:p>
        </w:tc>
      </w:tr>
      <w:tr w14:paraId="0F07A89D" w14:textId="77777777" w:rsidTr="00C4418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51D3C" w:rsidP="00E5323B" w14:paraId="5583A7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323B" w:rsidRPr="00C51D3C" w:rsidP="00C4418B" w14:paraId="36B409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323B" w:rsidRPr="00C51D3C" w:rsidP="00C4418B" w14:paraId="33E90F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ietekme uz pārvaldes funkcijām un institucionālo struktūru. Netiek veidotas jaunas institūcijas un netiek veikta esošo institūciju likvidācija.</w:t>
            </w: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</w:r>
          </w:p>
        </w:tc>
      </w:tr>
      <w:tr w14:paraId="766850CD" w14:textId="77777777" w:rsidTr="00C4418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51D3C" w:rsidP="00E5323B" w14:paraId="33DC4E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323B" w:rsidRPr="00C51D3C" w:rsidP="00C4418B" w14:paraId="25BF38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323B" w:rsidRPr="00C51D3C" w:rsidP="00C4418B" w14:paraId="33E515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C25B49" w:rsidP="00894C55" w14:paraId="1AF0C30F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6A3" w:rsidRPr="004D6917" w:rsidP="006756A3" w14:paraId="0C7BCFE9" w14:textId="7777777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6917">
        <w:rPr>
          <w:rFonts w:ascii="Times New Roman" w:hAnsi="Times New Roman" w:cs="Times New Roman"/>
          <w:bCs/>
          <w:sz w:val="24"/>
          <w:szCs w:val="24"/>
        </w:rPr>
        <w:t>Vides aizsardzības un reģionālās attīstības</w:t>
      </w:r>
      <w:r w:rsidRPr="004D6917">
        <w:rPr>
          <w:rFonts w:ascii="Times New Roman" w:hAnsi="Times New Roman" w:cs="Times New Roman"/>
          <w:bCs/>
          <w:sz w:val="24"/>
          <w:szCs w:val="24"/>
        </w:rPr>
        <w:t xml:space="preserve"> ministrs</w:t>
      </w:r>
      <w:r w:rsidRPr="004D6917">
        <w:rPr>
          <w:rFonts w:ascii="Times New Roman" w:hAnsi="Times New Roman" w:cs="Times New Roman"/>
          <w:bCs/>
          <w:sz w:val="24"/>
          <w:szCs w:val="24"/>
        </w:rPr>
        <w:tab/>
      </w:r>
      <w:r w:rsidRPr="004D6917">
        <w:rPr>
          <w:rFonts w:ascii="Times New Roman" w:hAnsi="Times New Roman" w:cs="Times New Roman"/>
          <w:bCs/>
          <w:sz w:val="24"/>
          <w:szCs w:val="24"/>
        </w:rPr>
        <w:tab/>
      </w:r>
      <w:r w:rsidRPr="004D6917" w:rsidR="009B2923">
        <w:rPr>
          <w:rFonts w:ascii="Times New Roman" w:hAnsi="Times New Roman" w:cs="Times New Roman"/>
          <w:sz w:val="24"/>
          <w:szCs w:val="24"/>
        </w:rPr>
        <w:t>Kaspars Gerhards</w:t>
      </w:r>
    </w:p>
    <w:p w:rsidR="006756A3" w:rsidP="006756A3" w14:paraId="04E3CFC7" w14:textId="777777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6500" w:rsidP="006756A3" w14:paraId="5EF53878" w14:textId="777777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4710" w:rsidRPr="00801F2F" w:rsidP="00512A12" w14:paraId="081C8A97" w14:textId="60EEA5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1F2F">
        <w:rPr>
          <w:rFonts w:ascii="Times New Roman" w:hAnsi="Times New Roman"/>
          <w:sz w:val="20"/>
          <w:szCs w:val="20"/>
        </w:rPr>
        <w:t>Supe 67026459</w:t>
      </w:r>
    </w:p>
    <w:p w:rsidR="00ED4710" w:rsidRPr="00801F2F" w:rsidP="00512A12" w14:paraId="49FD8863" w14:textId="77777777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HYPERLINK "mailto:valdis.supe@varam.gov.lv" </w:instrText>
      </w:r>
      <w:r>
        <w:fldChar w:fldCharType="separate"/>
      </w:r>
      <w:r w:rsidRPr="00801F2F">
        <w:rPr>
          <w:rStyle w:val="Hyperlink"/>
          <w:rFonts w:ascii="Times New Roman" w:hAnsi="Times New Roman"/>
          <w:sz w:val="20"/>
          <w:szCs w:val="20"/>
        </w:rPr>
        <w:t>valdis.supe@varam.gov.lv</w:t>
      </w:r>
      <w:r>
        <w:fldChar w:fldCharType="end"/>
      </w:r>
    </w:p>
    <w:tbl>
      <w:tblPr>
        <w:tblW w:w="0" w:type="auto"/>
        <w:tblInd w:w="108" w:type="dxa"/>
        <w:tblLook w:val="04A0"/>
      </w:tblPr>
      <w:tblGrid>
        <w:gridCol w:w="8222"/>
      </w:tblGrid>
      <w:tr w14:paraId="5D93AC14" w14:textId="77777777" w:rsidTr="0061299B">
        <w:tblPrEx>
          <w:tblW w:w="0" w:type="auto"/>
          <w:tblInd w:w="108" w:type="dxa"/>
          <w:tblLook w:val="04A0"/>
        </w:tblPrEx>
        <w:trPr>
          <w:cantSplit/>
          <w:trHeight w:val="579"/>
        </w:trPr>
        <w:tc>
          <w:tcPr>
            <w:tcW w:w="8222" w:type="dxa"/>
          </w:tcPr>
          <w:p w:rsidR="00ED4710" w:rsidRPr="00C52427" w:rsidP="0061299B" w14:paraId="414A61B8" w14:textId="160082D3">
            <w:pPr>
              <w:pStyle w:val="BodyTextIndent"/>
              <w:ind w:left="0"/>
              <w:jc w:val="center"/>
            </w:pPr>
            <w:bookmarkStart w:id="1" w:name="edoc_info" w:colFirst="0" w:colLast="0"/>
          </w:p>
        </w:tc>
      </w:tr>
    </w:tbl>
    <w:p w:rsidR="008A369A" w:rsidRPr="005128C9" w:rsidP="006756A3" w14:paraId="58BED9FD" w14:textId="77777777">
      <w:pPr>
        <w:pStyle w:val="naisf"/>
        <w:tabs>
          <w:tab w:val="left" w:pos="5954"/>
        </w:tabs>
        <w:spacing w:before="0" w:beforeAutospacing="0" w:after="0" w:afterAutospacing="0"/>
        <w:rPr>
          <w:sz w:val="28"/>
          <w:szCs w:val="28"/>
        </w:rPr>
      </w:pPr>
      <w:bookmarkEnd w:id="1"/>
    </w:p>
    <w:sectPr w:rsidSect="006A2601">
      <w:headerReference w:type="default" r:id="rId6"/>
      <w:footerReference w:type="default" r:id="rId7"/>
      <w:footerReference w:type="first" r:id="rId8"/>
      <w:pgSz w:w="11906" w:h="16838"/>
      <w:pgMar w:top="1418" w:right="1134" w:bottom="124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C55" w:rsidRPr="00BC6ED1" w:rsidP="000C16FD" w14:paraId="33283258" w14:textId="305F7648">
    <w:pPr>
      <w:pStyle w:val="Footer"/>
      <w:rPr>
        <w:rFonts w:ascii="Times New Roman" w:hAnsi="Times New Roman" w:cs="Times New Roman"/>
        <w:sz w:val="20"/>
        <w:szCs w:val="20"/>
      </w:rPr>
    </w:pPr>
    <w:r w:rsidRPr="00BC6ED1">
      <w:rPr>
        <w:rFonts w:ascii="Times New Roman" w:hAnsi="Times New Roman" w:cs="Times New Roman"/>
        <w:sz w:val="20"/>
        <w:szCs w:val="20"/>
      </w:rPr>
      <w:fldChar w:fldCharType="begin"/>
    </w:r>
    <w:r w:rsidRPr="00BC6ED1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BC6ED1">
      <w:rPr>
        <w:rFonts w:ascii="Times New Roman" w:hAnsi="Times New Roman" w:cs="Times New Roman"/>
        <w:sz w:val="20"/>
        <w:szCs w:val="20"/>
      </w:rPr>
      <w:fldChar w:fldCharType="separate"/>
    </w:r>
    <w:r w:rsidRPr="00BC6ED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1936" w:rsidRPr="0061299B" w:rsidP="006B1936" w14:paraId="7AF80BE5" w14:textId="1869C531">
    <w:pPr>
      <w:pStyle w:val="Footer"/>
      <w:rPr>
        <w:rFonts w:ascii="Times New Roman" w:hAnsi="Times New Roman" w:cs="Times New Roman"/>
        <w:sz w:val="20"/>
        <w:szCs w:val="20"/>
      </w:rPr>
    </w:pPr>
  </w:p>
  <w:p w:rsidR="0045069E" w:rsidRPr="00BC6ED1" w:rsidP="0045069E" w14:paraId="777BDFE1" w14:textId="77777777">
    <w:pPr>
      <w:pStyle w:val="Footer"/>
      <w:rPr>
        <w:rFonts w:ascii="Times New Roman" w:hAnsi="Times New Roman" w:cs="Times New Roman"/>
        <w:sz w:val="20"/>
        <w:szCs w:val="20"/>
      </w:rPr>
    </w:pPr>
    <w:r w:rsidRPr="00BC6ED1">
      <w:rPr>
        <w:rFonts w:ascii="Times New Roman" w:hAnsi="Times New Roman" w:cs="Times New Roman"/>
        <w:sz w:val="20"/>
        <w:szCs w:val="20"/>
      </w:rPr>
      <w:fldChar w:fldCharType="begin"/>
    </w:r>
    <w:r w:rsidRPr="00BC6ED1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BC6ED1">
      <w:rPr>
        <w:rFonts w:ascii="Times New Roman" w:hAnsi="Times New Roman" w:cs="Times New Roman"/>
        <w:sz w:val="20"/>
        <w:szCs w:val="20"/>
      </w:rPr>
      <w:fldChar w:fldCharType="separate"/>
    </w:r>
    <w:r w:rsidRPr="00BC6ED1">
      <w:rPr>
        <w:rFonts w:ascii="Times New Roman" w:hAnsi="Times New Roman" w:cs="Times New Roman"/>
        <w:sz w:val="20"/>
        <w:szCs w:val="20"/>
      </w:rPr>
      <w:fldChar w:fldCharType="end"/>
    </w:r>
  </w:p>
  <w:p w:rsidR="009A2654" w:rsidRPr="009C09E3" w:rsidP="009C09E3" w14:paraId="2094317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90AE9" w:rsidP="00894C55" w14:paraId="2D5D1ED7" w14:textId="77777777">
      <w:pPr>
        <w:spacing w:after="0" w:line="240" w:lineRule="auto"/>
      </w:pPr>
      <w:r>
        <w:separator/>
      </w:r>
    </w:p>
  </w:footnote>
  <w:footnote w:type="continuationSeparator" w:id="1">
    <w:p w:rsidR="00690AE9" w:rsidP="00894C55" w14:paraId="6B0268F4" w14:textId="77777777">
      <w:pPr>
        <w:spacing w:after="0" w:line="240" w:lineRule="auto"/>
      </w:pPr>
      <w:r>
        <w:continuationSeparator/>
      </w:r>
    </w:p>
  </w:footnote>
  <w:footnote w:id="2">
    <w:p w:rsidR="003C55ED" w:rsidRPr="004D6917" w:rsidP="004D6917" w14:paraId="6C1CF729" w14:textId="27A2D70E">
      <w:pPr>
        <w:pStyle w:val="FootnoteText"/>
        <w:jc w:val="both"/>
        <w:rPr>
          <w:rFonts w:ascii="Times New Roman" w:hAnsi="Times New Roman" w:cs="Times New Roman"/>
        </w:rPr>
      </w:pPr>
      <w:r w:rsidRPr="00EE109B">
        <w:rPr>
          <w:rStyle w:val="FootnoteReference"/>
          <w:rFonts w:ascii="Times New Roman" w:hAnsi="Times New Roman" w:cs="Times New Roman"/>
        </w:rPr>
        <w:footnoteRef/>
      </w:r>
      <w:r w:rsidRPr="00EE109B">
        <w:rPr>
          <w:rFonts w:ascii="Times New Roman" w:hAnsi="Times New Roman" w:cs="Times New Roman"/>
        </w:rPr>
        <w:t xml:space="preserve"> Vidējā summa, kas ir noteikta, ņemot vērā pašreizējo tirgus situāciju atbilstošas kvalifikācijas konsultantu pakalpojumu izmaksām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9768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14:paraId="4426FC88" w14:textId="28A9F10D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C7809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5495507"/>
    <w:multiLevelType w:val="hybridMultilevel"/>
    <w:tmpl w:val="847E62FC"/>
    <w:lvl w:ilvl="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1">
    <w:nsid w:val="22913AFF"/>
    <w:multiLevelType w:val="hybridMultilevel"/>
    <w:tmpl w:val="BB6CA77E"/>
    <w:lvl w:ilvl="0">
      <w:start w:val="2"/>
      <w:numFmt w:val="bullet"/>
      <w:lvlText w:val="-"/>
      <w:lvlJc w:val="left"/>
      <w:pPr>
        <w:ind w:left="754" w:hanging="360"/>
      </w:pPr>
      <w:rPr>
        <w:rFonts w:ascii="Calibri" w:hAnsi="Calibri" w:eastAsiaTheme="minorHAns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1">
    <w:nsid w:val="31827367"/>
    <w:multiLevelType w:val="multilevel"/>
    <w:tmpl w:val="0EFC51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1">
    <w:nsid w:val="4B8F6D56"/>
    <w:multiLevelType w:val="hybridMultilevel"/>
    <w:tmpl w:val="EA08EE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4574557"/>
    <w:multiLevelType w:val="hybridMultilevel"/>
    <w:tmpl w:val="1DC08FFE"/>
    <w:lvl w:ilvl="0">
      <w:start w:val="1"/>
      <w:numFmt w:val="bullet"/>
      <w:lvlText w:val=""/>
      <w:lvlJc w:val="left"/>
      <w:pPr>
        <w:ind w:left="12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 w15:restartNumberingAfterBreak="1">
    <w:nsid w:val="556C60BF"/>
    <w:multiLevelType w:val="hybridMultilevel"/>
    <w:tmpl w:val="E13EB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E5F1C45"/>
    <w:multiLevelType w:val="hybridMultilevel"/>
    <w:tmpl w:val="EA901C74"/>
    <w:lvl w:ilvl="0">
      <w:start w:val="628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1B3950"/>
    <w:multiLevelType w:val="hybridMultilevel"/>
    <w:tmpl w:val="A9A6B95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1">
    <w:nsid w:val="71BE48AE"/>
    <w:multiLevelType w:val="hybridMultilevel"/>
    <w:tmpl w:val="B542481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1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7B0"/>
    <w:rsid w:val="00007E28"/>
    <w:rsid w:val="00014761"/>
    <w:rsid w:val="00022E31"/>
    <w:rsid w:val="00027FCF"/>
    <w:rsid w:val="0004227D"/>
    <w:rsid w:val="00046500"/>
    <w:rsid w:val="00053FB1"/>
    <w:rsid w:val="000832A4"/>
    <w:rsid w:val="0009688F"/>
    <w:rsid w:val="000C16FD"/>
    <w:rsid w:val="000D094B"/>
    <w:rsid w:val="000E3FF8"/>
    <w:rsid w:val="000F5B6D"/>
    <w:rsid w:val="00107683"/>
    <w:rsid w:val="00116397"/>
    <w:rsid w:val="001208C6"/>
    <w:rsid w:val="00135EE8"/>
    <w:rsid w:val="00137D9C"/>
    <w:rsid w:val="00140496"/>
    <w:rsid w:val="001404F2"/>
    <w:rsid w:val="00145F4F"/>
    <w:rsid w:val="00153395"/>
    <w:rsid w:val="001540A1"/>
    <w:rsid w:val="00173CF3"/>
    <w:rsid w:val="001915D2"/>
    <w:rsid w:val="001918BD"/>
    <w:rsid w:val="00194E5C"/>
    <w:rsid w:val="001A0148"/>
    <w:rsid w:val="001A3CBB"/>
    <w:rsid w:val="001A4BBE"/>
    <w:rsid w:val="001B5295"/>
    <w:rsid w:val="001C34E3"/>
    <w:rsid w:val="001D1BC3"/>
    <w:rsid w:val="001D2E4C"/>
    <w:rsid w:val="001D4E65"/>
    <w:rsid w:val="001E6705"/>
    <w:rsid w:val="00207830"/>
    <w:rsid w:val="00215E73"/>
    <w:rsid w:val="00220F73"/>
    <w:rsid w:val="00234E68"/>
    <w:rsid w:val="00236054"/>
    <w:rsid w:val="00243426"/>
    <w:rsid w:val="002660C7"/>
    <w:rsid w:val="00267D05"/>
    <w:rsid w:val="002A3238"/>
    <w:rsid w:val="002C050F"/>
    <w:rsid w:val="002C2489"/>
    <w:rsid w:val="002E1C05"/>
    <w:rsid w:val="002E4AB1"/>
    <w:rsid w:val="002E5B89"/>
    <w:rsid w:val="002F7BD7"/>
    <w:rsid w:val="003004CD"/>
    <w:rsid w:val="00315287"/>
    <w:rsid w:val="00332124"/>
    <w:rsid w:val="0034735E"/>
    <w:rsid w:val="00350A6F"/>
    <w:rsid w:val="003A21E3"/>
    <w:rsid w:val="003A6FFB"/>
    <w:rsid w:val="003A7282"/>
    <w:rsid w:val="003B0BF9"/>
    <w:rsid w:val="003C2EDF"/>
    <w:rsid w:val="003C55ED"/>
    <w:rsid w:val="003E0791"/>
    <w:rsid w:val="003E4BB5"/>
    <w:rsid w:val="003F28AC"/>
    <w:rsid w:val="003F5D6E"/>
    <w:rsid w:val="0040043A"/>
    <w:rsid w:val="0040670F"/>
    <w:rsid w:val="0041277F"/>
    <w:rsid w:val="00413C97"/>
    <w:rsid w:val="00414D8A"/>
    <w:rsid w:val="00417958"/>
    <w:rsid w:val="00420C19"/>
    <w:rsid w:val="00421E76"/>
    <w:rsid w:val="004410E2"/>
    <w:rsid w:val="004454FE"/>
    <w:rsid w:val="0044585A"/>
    <w:rsid w:val="0045069E"/>
    <w:rsid w:val="0045607F"/>
    <w:rsid w:val="00456E40"/>
    <w:rsid w:val="00471F27"/>
    <w:rsid w:val="00477819"/>
    <w:rsid w:val="004807FB"/>
    <w:rsid w:val="004A12C5"/>
    <w:rsid w:val="004A7EA3"/>
    <w:rsid w:val="004D0B72"/>
    <w:rsid w:val="004D6917"/>
    <w:rsid w:val="004E4020"/>
    <w:rsid w:val="004E701C"/>
    <w:rsid w:val="004F5EF3"/>
    <w:rsid w:val="0050178F"/>
    <w:rsid w:val="005045DB"/>
    <w:rsid w:val="005128C9"/>
    <w:rsid w:val="00512A12"/>
    <w:rsid w:val="00516C51"/>
    <w:rsid w:val="00517550"/>
    <w:rsid w:val="00526133"/>
    <w:rsid w:val="005262C2"/>
    <w:rsid w:val="005334DB"/>
    <w:rsid w:val="00537433"/>
    <w:rsid w:val="00537958"/>
    <w:rsid w:val="005457F7"/>
    <w:rsid w:val="0055128D"/>
    <w:rsid w:val="00563B27"/>
    <w:rsid w:val="005756A3"/>
    <w:rsid w:val="005C3130"/>
    <w:rsid w:val="005D4085"/>
    <w:rsid w:val="005D4CFB"/>
    <w:rsid w:val="005E0E7A"/>
    <w:rsid w:val="005E120D"/>
    <w:rsid w:val="005E4DFC"/>
    <w:rsid w:val="005E6542"/>
    <w:rsid w:val="006011F3"/>
    <w:rsid w:val="0061147F"/>
    <w:rsid w:val="0061299B"/>
    <w:rsid w:val="006173C4"/>
    <w:rsid w:val="00655F2C"/>
    <w:rsid w:val="00670F8D"/>
    <w:rsid w:val="00671003"/>
    <w:rsid w:val="006756A3"/>
    <w:rsid w:val="00676061"/>
    <w:rsid w:val="006811FE"/>
    <w:rsid w:val="00690AE9"/>
    <w:rsid w:val="00693484"/>
    <w:rsid w:val="00695608"/>
    <w:rsid w:val="006A2601"/>
    <w:rsid w:val="006A5B41"/>
    <w:rsid w:val="006A6F21"/>
    <w:rsid w:val="006B1936"/>
    <w:rsid w:val="006D6B0A"/>
    <w:rsid w:val="006E1081"/>
    <w:rsid w:val="006E12BA"/>
    <w:rsid w:val="006E17B7"/>
    <w:rsid w:val="006F2693"/>
    <w:rsid w:val="006F7AB7"/>
    <w:rsid w:val="007031BF"/>
    <w:rsid w:val="00714C67"/>
    <w:rsid w:val="00720585"/>
    <w:rsid w:val="007228CE"/>
    <w:rsid w:val="00722B96"/>
    <w:rsid w:val="00734509"/>
    <w:rsid w:val="007609C9"/>
    <w:rsid w:val="00760CBD"/>
    <w:rsid w:val="00773AF6"/>
    <w:rsid w:val="007757BB"/>
    <w:rsid w:val="007771BB"/>
    <w:rsid w:val="00795F71"/>
    <w:rsid w:val="007A1483"/>
    <w:rsid w:val="007A6549"/>
    <w:rsid w:val="007C764F"/>
    <w:rsid w:val="007D0A20"/>
    <w:rsid w:val="007E25C9"/>
    <w:rsid w:val="007E5F7A"/>
    <w:rsid w:val="007E6674"/>
    <w:rsid w:val="007E73AB"/>
    <w:rsid w:val="00801F2F"/>
    <w:rsid w:val="00806CB1"/>
    <w:rsid w:val="008104CE"/>
    <w:rsid w:val="00814925"/>
    <w:rsid w:val="00816C11"/>
    <w:rsid w:val="00826BF9"/>
    <w:rsid w:val="00834771"/>
    <w:rsid w:val="0083538B"/>
    <w:rsid w:val="00846182"/>
    <w:rsid w:val="00851FB5"/>
    <w:rsid w:val="008925D7"/>
    <w:rsid w:val="00894C55"/>
    <w:rsid w:val="008A369A"/>
    <w:rsid w:val="008B12A9"/>
    <w:rsid w:val="008B7DC5"/>
    <w:rsid w:val="008C5518"/>
    <w:rsid w:val="008E4ECC"/>
    <w:rsid w:val="008F4E11"/>
    <w:rsid w:val="00900307"/>
    <w:rsid w:val="00900AD9"/>
    <w:rsid w:val="00900B41"/>
    <w:rsid w:val="009030B8"/>
    <w:rsid w:val="00926C60"/>
    <w:rsid w:val="00940D47"/>
    <w:rsid w:val="00940F63"/>
    <w:rsid w:val="009502C6"/>
    <w:rsid w:val="0096083A"/>
    <w:rsid w:val="00962707"/>
    <w:rsid w:val="00970F67"/>
    <w:rsid w:val="00977259"/>
    <w:rsid w:val="00983E00"/>
    <w:rsid w:val="00994B8F"/>
    <w:rsid w:val="009977BC"/>
    <w:rsid w:val="009A2654"/>
    <w:rsid w:val="009A5DDE"/>
    <w:rsid w:val="009B2923"/>
    <w:rsid w:val="009B7445"/>
    <w:rsid w:val="009C09E3"/>
    <w:rsid w:val="009D42F0"/>
    <w:rsid w:val="009E3F32"/>
    <w:rsid w:val="009F3588"/>
    <w:rsid w:val="00A10FC3"/>
    <w:rsid w:val="00A24725"/>
    <w:rsid w:val="00A33CD2"/>
    <w:rsid w:val="00A44A2B"/>
    <w:rsid w:val="00A4721D"/>
    <w:rsid w:val="00A478FE"/>
    <w:rsid w:val="00A6073E"/>
    <w:rsid w:val="00A82AE6"/>
    <w:rsid w:val="00A95102"/>
    <w:rsid w:val="00AA2AFC"/>
    <w:rsid w:val="00AA4C70"/>
    <w:rsid w:val="00AA5EDC"/>
    <w:rsid w:val="00AB1540"/>
    <w:rsid w:val="00AD0F6E"/>
    <w:rsid w:val="00AD5504"/>
    <w:rsid w:val="00AE5567"/>
    <w:rsid w:val="00AF1239"/>
    <w:rsid w:val="00B022BF"/>
    <w:rsid w:val="00B120AA"/>
    <w:rsid w:val="00B16480"/>
    <w:rsid w:val="00B16743"/>
    <w:rsid w:val="00B2165C"/>
    <w:rsid w:val="00B2340E"/>
    <w:rsid w:val="00B34DEB"/>
    <w:rsid w:val="00B36FB5"/>
    <w:rsid w:val="00B66B98"/>
    <w:rsid w:val="00B70F75"/>
    <w:rsid w:val="00B72017"/>
    <w:rsid w:val="00B75300"/>
    <w:rsid w:val="00B90D1E"/>
    <w:rsid w:val="00B91AB3"/>
    <w:rsid w:val="00B94E59"/>
    <w:rsid w:val="00B955DE"/>
    <w:rsid w:val="00B97E90"/>
    <w:rsid w:val="00BA20AA"/>
    <w:rsid w:val="00BA46BE"/>
    <w:rsid w:val="00BA4856"/>
    <w:rsid w:val="00BA6AA2"/>
    <w:rsid w:val="00BC17D6"/>
    <w:rsid w:val="00BC5877"/>
    <w:rsid w:val="00BC6ED1"/>
    <w:rsid w:val="00BC71A9"/>
    <w:rsid w:val="00BC73ED"/>
    <w:rsid w:val="00BD1082"/>
    <w:rsid w:val="00BD4425"/>
    <w:rsid w:val="00BE2B00"/>
    <w:rsid w:val="00BE3434"/>
    <w:rsid w:val="00BE7FF2"/>
    <w:rsid w:val="00BF09AB"/>
    <w:rsid w:val="00C02C8C"/>
    <w:rsid w:val="00C0341E"/>
    <w:rsid w:val="00C04FBF"/>
    <w:rsid w:val="00C22BE8"/>
    <w:rsid w:val="00C23627"/>
    <w:rsid w:val="00C254E0"/>
    <w:rsid w:val="00C25B49"/>
    <w:rsid w:val="00C4418B"/>
    <w:rsid w:val="00C47033"/>
    <w:rsid w:val="00C51D3C"/>
    <w:rsid w:val="00C52427"/>
    <w:rsid w:val="00C55A56"/>
    <w:rsid w:val="00C625C5"/>
    <w:rsid w:val="00C81734"/>
    <w:rsid w:val="00C85AD4"/>
    <w:rsid w:val="00C91B55"/>
    <w:rsid w:val="00C96BA1"/>
    <w:rsid w:val="00CA541E"/>
    <w:rsid w:val="00CB0C2E"/>
    <w:rsid w:val="00CB3C35"/>
    <w:rsid w:val="00CC0D2D"/>
    <w:rsid w:val="00CC7809"/>
    <w:rsid w:val="00CE5657"/>
    <w:rsid w:val="00D11F94"/>
    <w:rsid w:val="00D126FB"/>
    <w:rsid w:val="00D133F8"/>
    <w:rsid w:val="00D14A3E"/>
    <w:rsid w:val="00D402A7"/>
    <w:rsid w:val="00D47344"/>
    <w:rsid w:val="00D47C1B"/>
    <w:rsid w:val="00D76295"/>
    <w:rsid w:val="00D808BE"/>
    <w:rsid w:val="00D852CE"/>
    <w:rsid w:val="00D91536"/>
    <w:rsid w:val="00D923E1"/>
    <w:rsid w:val="00DD0C20"/>
    <w:rsid w:val="00DD371E"/>
    <w:rsid w:val="00DD5255"/>
    <w:rsid w:val="00DF3FB1"/>
    <w:rsid w:val="00DF6715"/>
    <w:rsid w:val="00E12C32"/>
    <w:rsid w:val="00E178E2"/>
    <w:rsid w:val="00E3077A"/>
    <w:rsid w:val="00E34F94"/>
    <w:rsid w:val="00E36FB1"/>
    <w:rsid w:val="00E3716B"/>
    <w:rsid w:val="00E5323B"/>
    <w:rsid w:val="00E539CC"/>
    <w:rsid w:val="00E74415"/>
    <w:rsid w:val="00E8749E"/>
    <w:rsid w:val="00E90C01"/>
    <w:rsid w:val="00EA486E"/>
    <w:rsid w:val="00EB044A"/>
    <w:rsid w:val="00EB5673"/>
    <w:rsid w:val="00EC51A9"/>
    <w:rsid w:val="00EC55F0"/>
    <w:rsid w:val="00EC7AEC"/>
    <w:rsid w:val="00ED359F"/>
    <w:rsid w:val="00ED4710"/>
    <w:rsid w:val="00EE109B"/>
    <w:rsid w:val="00F104FF"/>
    <w:rsid w:val="00F17BAD"/>
    <w:rsid w:val="00F23237"/>
    <w:rsid w:val="00F30E2A"/>
    <w:rsid w:val="00F50F30"/>
    <w:rsid w:val="00F57B0C"/>
    <w:rsid w:val="00F57F2C"/>
    <w:rsid w:val="00F66E8D"/>
    <w:rsid w:val="00F8064B"/>
    <w:rsid w:val="00F9269B"/>
    <w:rsid w:val="00FE0192"/>
    <w:rsid w:val="00FE556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1D0E0BC-9DFD-49A6-A14C-B39F08B6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aliases w:val="2,Bullet Points,Bullet Styl,Dot pt,F5 List Paragraph,IFCL - List Paragraph,Indicator Text,List Paragraph Char Char Char,List Paragraph12,MAIN CONTENT,Numbered Para 1,Numurets,OBC Bullet,PPS_Bullet,Saistīto dokumentu saraksts,Syle 1"/>
    <w:basedOn w:val="Normal"/>
    <w:link w:val="ListParagraphChar"/>
    <w:uiPriority w:val="34"/>
    <w:qFormat/>
    <w:rsid w:val="00B72017"/>
    <w:pPr>
      <w:ind w:left="720"/>
      <w:contextualSpacing/>
    </w:pPr>
  </w:style>
  <w:style w:type="paragraph" w:customStyle="1" w:styleId="naisf">
    <w:name w:val="naisf"/>
    <w:basedOn w:val="Normal"/>
    <w:rsid w:val="0067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C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Bullet Points Char,Dot pt Char,IFCL - List Paragraph Char,Indicator Text Char,List Paragraph Char Char Char Char,MAIN CONTENT Char,Numbered Para 1 Char,Numurets Char,PPS_Bullet Char,Saistīto dokumentu saraksts Char,Syle 1 Char"/>
    <w:link w:val="ListParagraph"/>
    <w:uiPriority w:val="34"/>
    <w:qFormat/>
    <w:locked/>
    <w:rsid w:val="00417958"/>
  </w:style>
  <w:style w:type="character" w:styleId="Strong">
    <w:name w:val="Strong"/>
    <w:basedOn w:val="DefaultParagraphFont"/>
    <w:uiPriority w:val="22"/>
    <w:qFormat/>
    <w:rsid w:val="009B29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4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496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D4710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471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5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5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55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55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5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3013-CA13-4973-B892-B43FB50D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5696</Words>
  <Characters>3248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līdzekļi piešķiršanu no valsts budzēta programmas "Līdzekļi neparedzētiem gadījumiem"</vt:lpstr>
      <vt:lpstr>Par finanšu līdzekļi piešķiršanu no valsts budzēta programmas "Līdzekļi neparedzētiem gadījumiem"</vt:lpstr>
    </vt:vector>
  </TitlesOfParts>
  <Company>Iekšlietu ministrija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līdzekļi piešķiršanu no valsts budzēta programmas "Līdzekļi neparedzētiem gadījumiem"</dc:title>
  <dc:subject>Anotācija</dc:subject>
  <dc:creator>Ieva Potjomkina</dc:creator>
  <dc:description>67219606, ieva.potjomkina@iem.gov.lv</dc:description>
  <cp:lastModifiedBy>Vineta Brūvere</cp:lastModifiedBy>
  <cp:revision>6</cp:revision>
  <cp:lastPrinted>2018-04-21T12:14:00Z</cp:lastPrinted>
  <dcterms:created xsi:type="dcterms:W3CDTF">2018-04-23T08:24:00Z</dcterms:created>
  <dcterms:modified xsi:type="dcterms:W3CDTF">2018-04-24T06:08:00Z</dcterms:modified>
</cp:coreProperties>
</file>