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7B8F" w:rsidP="00226287" w14:paraId="6449C6AB" w14:textId="490E7D8C">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rsidR="00226287" w:rsidP="00226287" w14:paraId="212A3E13" w14:textId="5A8E0488">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Pr="001E65C7" w:rsidR="001E65C7">
        <w:rPr>
          <w:rFonts w:ascii="Times New Roman" w:eastAsia="Times New Roman" w:hAnsi="Times New Roman" w:cs="Times New Roman"/>
          <w:b/>
          <w:bCs/>
          <w:sz w:val="24"/>
          <w:szCs w:val="24"/>
          <w:lang w:eastAsia="lv-LV"/>
        </w:rPr>
        <w:t>Nacionālā veselības dienesta konsultatīvās padomes nolikums</w:t>
      </w:r>
      <w:r w:rsidR="00FB74CE">
        <w:rPr>
          <w:rFonts w:ascii="Times New Roman" w:eastAsia="Times New Roman" w:hAnsi="Times New Roman" w:cs="Times New Roman"/>
          <w:b/>
          <w:bCs/>
          <w:sz w:val="24"/>
          <w:szCs w:val="24"/>
          <w:lang w:eastAsia="lv-LV"/>
        </w:rPr>
        <w:t>”</w:t>
      </w:r>
    </w:p>
    <w:p w:rsidR="00894C55"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rsidR="00894C55"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539"/>
        <w:gridCol w:w="5522"/>
      </w:tblGrid>
      <w:tr w14:paraId="722F84E5" w14:textId="77777777" w:rsidTr="005A1C49">
        <w:tblPrEx>
          <w:tblW w:w="0" w:type="auto"/>
          <w:tblLook w:val="04A0"/>
        </w:tblPrEx>
        <w:tc>
          <w:tcPr>
            <w:tcW w:w="9061" w:type="dxa"/>
            <w:gridSpan w:val="2"/>
          </w:tcPr>
          <w:p w:rsidR="005A1C49" w:rsidRPr="005A1C49"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5A1C49">
        <w:tblPrEx>
          <w:tblW w:w="0" w:type="auto"/>
          <w:tblLook w:val="04A0"/>
        </w:tblPrEx>
        <w:tc>
          <w:tcPr>
            <w:tcW w:w="3539" w:type="dxa"/>
          </w:tcPr>
          <w:p w:rsidR="005A1C49"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rsidR="005A1C49" w:rsidRPr="006D3C57" w:rsidP="005A1C49" w14:paraId="56ACDF24" w14:textId="5390C09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5A1C49"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894C55"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B76A54F"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387B8F" w:rsidRPr="00C918F0" w:rsidP="001E65C7" w14:paraId="71E472BD" w14:textId="42AD242C">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w:t>
            </w:r>
            <w:r w:rsidRPr="00052646" w:rsidR="00052646">
              <w:rPr>
                <w:rFonts w:ascii="Times New Roman" w:eastAsia="Times New Roman" w:hAnsi="Times New Roman" w:cs="Times New Roman"/>
                <w:sz w:val="24"/>
                <w:szCs w:val="24"/>
                <w:lang w:eastAsia="lv-LV"/>
              </w:rPr>
              <w:t xml:space="preserve"> likuma</w:t>
            </w:r>
            <w:r w:rsidR="00052646">
              <w:rPr>
                <w:rFonts w:ascii="Times New Roman" w:eastAsia="Times New Roman" w:hAnsi="Times New Roman" w:cs="Times New Roman"/>
                <w:sz w:val="24"/>
                <w:szCs w:val="24"/>
                <w:lang w:eastAsia="lv-LV"/>
              </w:rPr>
              <w:t xml:space="preserve"> </w:t>
            </w:r>
            <w:r w:rsidRPr="00052646" w:rsidR="000526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052646" w:rsidR="00052646">
              <w:rPr>
                <w:rFonts w:ascii="Times New Roman" w:eastAsia="Times New Roman" w:hAnsi="Times New Roman" w:cs="Times New Roman"/>
                <w:sz w:val="24"/>
                <w:szCs w:val="24"/>
                <w:lang w:eastAsia="lv-LV"/>
              </w:rPr>
              <w:t>.panta treš</w:t>
            </w:r>
            <w:r w:rsidR="00052646">
              <w:rPr>
                <w:rFonts w:ascii="Times New Roman" w:eastAsia="Times New Roman" w:hAnsi="Times New Roman" w:cs="Times New Roman"/>
                <w:sz w:val="24"/>
                <w:szCs w:val="24"/>
                <w:lang w:eastAsia="lv-LV"/>
              </w:rPr>
              <w:t>ā</w:t>
            </w:r>
            <w:r w:rsidRPr="00052646" w:rsidR="00052646">
              <w:rPr>
                <w:rFonts w:ascii="Times New Roman" w:eastAsia="Times New Roman" w:hAnsi="Times New Roman" w:cs="Times New Roman"/>
                <w:sz w:val="24"/>
                <w:szCs w:val="24"/>
                <w:lang w:eastAsia="lv-LV"/>
              </w:rPr>
              <w:t xml:space="preserve"> daļ</w:t>
            </w:r>
            <w:r w:rsidR="00052646">
              <w:rPr>
                <w:rFonts w:ascii="Times New Roman" w:eastAsia="Times New Roman" w:hAnsi="Times New Roman" w:cs="Times New Roman"/>
                <w:sz w:val="24"/>
                <w:szCs w:val="24"/>
                <w:lang w:eastAsia="lv-LV"/>
              </w:rPr>
              <w:t xml:space="preserve">a </w:t>
            </w:r>
          </w:p>
        </w:tc>
      </w:tr>
      <w:tr w14:paraId="271CCFB0"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726BC" w:rsidP="00894C55" w14:paraId="765372A6" w14:textId="59D1E06D">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726BC" w:rsidRPr="009726BC" w:rsidP="009726BC" w14:paraId="6CA470B2" w14:textId="77777777">
            <w:pPr>
              <w:rPr>
                <w:rFonts w:ascii="Times New Roman" w:eastAsia="Times New Roman" w:hAnsi="Times New Roman" w:cs="Times New Roman"/>
                <w:sz w:val="24"/>
                <w:szCs w:val="24"/>
                <w:lang w:eastAsia="lv-LV"/>
              </w:rPr>
            </w:pPr>
          </w:p>
          <w:p w:rsidR="009726BC" w:rsidRPr="009726BC" w:rsidP="009726BC" w14:paraId="1ADB1CA6" w14:textId="77777777">
            <w:pPr>
              <w:rPr>
                <w:rFonts w:ascii="Times New Roman" w:eastAsia="Times New Roman" w:hAnsi="Times New Roman" w:cs="Times New Roman"/>
                <w:sz w:val="24"/>
                <w:szCs w:val="24"/>
                <w:lang w:eastAsia="lv-LV"/>
              </w:rPr>
            </w:pPr>
          </w:p>
          <w:p w:rsidR="009726BC" w:rsidRPr="009726BC" w:rsidP="009726BC" w14:paraId="4BDC105C" w14:textId="77777777">
            <w:pPr>
              <w:rPr>
                <w:rFonts w:ascii="Times New Roman" w:eastAsia="Times New Roman" w:hAnsi="Times New Roman" w:cs="Times New Roman"/>
                <w:sz w:val="24"/>
                <w:szCs w:val="24"/>
                <w:lang w:eastAsia="lv-LV"/>
              </w:rPr>
            </w:pPr>
          </w:p>
          <w:p w:rsidR="009726BC" w:rsidRPr="009726BC" w:rsidP="009726BC" w14:paraId="5F2167ED" w14:textId="77777777">
            <w:pPr>
              <w:rPr>
                <w:rFonts w:ascii="Times New Roman" w:eastAsia="Times New Roman" w:hAnsi="Times New Roman" w:cs="Times New Roman"/>
                <w:sz w:val="24"/>
                <w:szCs w:val="24"/>
                <w:lang w:eastAsia="lv-LV"/>
              </w:rPr>
            </w:pPr>
          </w:p>
          <w:p w:rsidR="009726BC" w:rsidRPr="009726BC" w:rsidP="009726BC" w14:paraId="5D3CEC34" w14:textId="77777777">
            <w:pPr>
              <w:rPr>
                <w:rFonts w:ascii="Times New Roman" w:eastAsia="Times New Roman" w:hAnsi="Times New Roman" w:cs="Times New Roman"/>
                <w:sz w:val="24"/>
                <w:szCs w:val="24"/>
                <w:lang w:eastAsia="lv-LV"/>
              </w:rPr>
            </w:pPr>
          </w:p>
          <w:p w:rsidR="009726BC" w:rsidRPr="009726BC" w:rsidP="009726BC" w14:paraId="45C3EF96" w14:textId="77777777">
            <w:pPr>
              <w:rPr>
                <w:rFonts w:ascii="Times New Roman" w:eastAsia="Times New Roman" w:hAnsi="Times New Roman" w:cs="Times New Roman"/>
                <w:sz w:val="24"/>
                <w:szCs w:val="24"/>
                <w:lang w:eastAsia="lv-LV"/>
              </w:rPr>
            </w:pPr>
          </w:p>
          <w:p w:rsidR="009726BC" w:rsidRPr="009726BC" w:rsidP="009726BC" w14:paraId="7693A3D2" w14:textId="77777777">
            <w:pPr>
              <w:rPr>
                <w:rFonts w:ascii="Times New Roman" w:eastAsia="Times New Roman" w:hAnsi="Times New Roman" w:cs="Times New Roman"/>
                <w:sz w:val="24"/>
                <w:szCs w:val="24"/>
                <w:lang w:eastAsia="lv-LV"/>
              </w:rPr>
            </w:pPr>
          </w:p>
          <w:p w:rsidR="00894C55" w:rsidRPr="009726BC" w:rsidP="009726BC" w14:paraId="639BA204" w14:textId="08CB33E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585222" w:rsidRPr="00053C07" w:rsidP="00052646" w14:paraId="29B8B9CF" w14:textId="61F19BA3">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Veselības aprūpes finansēšanas likuma (turpmāk – Likums) 15.panta trešā daļa nosaka, ka Ministru kabinets apstiprina Nacionālā veselības dienesta (turpmāk – Dienests) konsultatīvās padomes (turpmāk – Padome) nolikumu.</w:t>
            </w:r>
          </w:p>
          <w:p w:rsidR="006143B1" w:rsidRPr="00053C07" w:rsidP="00052646" w14:paraId="08FC35C4" w14:textId="77777777">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Tāpat Likumā jau ir noteikti</w:t>
            </w:r>
            <w:r w:rsidRPr="00053C07" w:rsidR="00E74709">
              <w:rPr>
                <w:rFonts w:ascii="Times New Roman" w:eastAsia="Times New Roman" w:hAnsi="Times New Roman" w:cs="Times New Roman"/>
                <w:sz w:val="24"/>
                <w:szCs w:val="24"/>
                <w:lang w:eastAsia="lv-LV"/>
              </w:rPr>
              <w:t xml:space="preserve"> Padomes uzdevumi un noteiktas tās institūcijas</w:t>
            </w:r>
            <w:r w:rsidRPr="00053C07" w:rsidR="00BC19CE">
              <w:rPr>
                <w:rFonts w:ascii="Times New Roman" w:eastAsia="Times New Roman" w:hAnsi="Times New Roman" w:cs="Times New Roman"/>
                <w:sz w:val="24"/>
                <w:szCs w:val="24"/>
                <w:lang w:eastAsia="lv-LV"/>
              </w:rPr>
              <w:t xml:space="preserve"> un nevalstiskās organizācijas</w:t>
            </w:r>
            <w:r w:rsidRPr="00053C07" w:rsidR="00E74709">
              <w:rPr>
                <w:rFonts w:ascii="Times New Roman" w:eastAsia="Times New Roman" w:hAnsi="Times New Roman" w:cs="Times New Roman"/>
                <w:sz w:val="24"/>
                <w:szCs w:val="24"/>
                <w:lang w:eastAsia="lv-LV"/>
              </w:rPr>
              <w:t xml:space="preserve">, kuru pārstāvji Padomi veido. </w:t>
            </w:r>
          </w:p>
          <w:p w:rsidR="00BC19CE" w:rsidRPr="00203B17" w:rsidP="00052646" w14:paraId="54C6C52A" w14:textId="085C70F3">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 xml:space="preserve">Līdz ar to saskaņā ar Likumā noteikto, izstrādāts Ministru kabineta noteikumu „Nacionālā veselības dienesta konsultatīvās padomes nolikums” projekts (turpmāk – Noteikumu projekts), kurš paredz Padomes mērķi </w:t>
            </w:r>
            <w:r w:rsidRPr="00203B17" w:rsidR="00AC2E53">
              <w:rPr>
                <w:rFonts w:ascii="Times New Roman" w:hAnsi="Times New Roman" w:cs="Times New Roman"/>
                <w:sz w:val="24"/>
                <w:szCs w:val="24"/>
              </w:rPr>
              <w:t xml:space="preserve">iesaistīt </w:t>
            </w:r>
            <w:r w:rsidRPr="00203B17" w:rsidR="00EB550C">
              <w:rPr>
                <w:rFonts w:ascii="Times New Roman" w:hAnsi="Times New Roman" w:cs="Times New Roman"/>
                <w:sz w:val="24"/>
                <w:szCs w:val="24"/>
              </w:rPr>
              <w:t>sabiedrības pārstāvjus</w:t>
            </w:r>
            <w:r w:rsidRPr="00203B17" w:rsidR="00AC2E53">
              <w:rPr>
                <w:rFonts w:ascii="Times New Roman" w:hAnsi="Times New Roman" w:cs="Times New Roman"/>
                <w:sz w:val="24"/>
                <w:szCs w:val="24"/>
              </w:rPr>
              <w:t xml:space="preserve"> veselības aprūpei piešķirtā valsts finansējuma izlietojuma uzraudzībā un, kas noteikts jau Likuma anotācijā, kā arī </w:t>
            </w:r>
            <w:r w:rsidRPr="00203B17">
              <w:rPr>
                <w:rFonts w:ascii="Times New Roman" w:eastAsia="Times New Roman" w:hAnsi="Times New Roman" w:cs="Times New Roman"/>
                <w:sz w:val="24"/>
                <w:szCs w:val="24"/>
                <w:lang w:eastAsia="lv-LV"/>
              </w:rPr>
              <w:t>veicināt valsts apmaksāto veselības aprūpes pakalpojumu pieejamību</w:t>
            </w:r>
            <w:r w:rsidRPr="00203B17" w:rsidR="001B331F">
              <w:rPr>
                <w:rFonts w:ascii="Times New Roman" w:eastAsia="Times New Roman" w:hAnsi="Times New Roman" w:cs="Times New Roman"/>
                <w:sz w:val="24"/>
                <w:szCs w:val="24"/>
                <w:lang w:eastAsia="lv-LV"/>
              </w:rPr>
              <w:t xml:space="preserve"> un kvalitāti</w:t>
            </w:r>
            <w:r w:rsidRPr="00203B17">
              <w:rPr>
                <w:rFonts w:ascii="Times New Roman" w:eastAsia="Times New Roman" w:hAnsi="Times New Roman" w:cs="Times New Roman"/>
                <w:sz w:val="24"/>
                <w:szCs w:val="24"/>
                <w:lang w:eastAsia="lv-LV"/>
              </w:rPr>
              <w:t>, atbalstot Dienesta darbību veselības aprūpes finansēšanas jomā. Padomei paredzētas funkcijas vērtēt valsts apmaksāto veselības aprūpes pakalpojumu nodrošināšanai piešķirtā finansējuma izlietojumu, kā arī veicināt veselības aprūpes finansēšanas un veselības aprūpes finansējuma izlietojuma efektivitāti.</w:t>
            </w:r>
            <w:r w:rsidRPr="00203B17" w:rsidR="00D53E6F">
              <w:rPr>
                <w:rFonts w:ascii="Times New Roman" w:eastAsia="Times New Roman" w:hAnsi="Times New Roman" w:cs="Times New Roman"/>
                <w:sz w:val="24"/>
                <w:szCs w:val="24"/>
                <w:lang w:eastAsia="lv-LV"/>
              </w:rPr>
              <w:t xml:space="preserve"> </w:t>
            </w:r>
            <w:r w:rsidRPr="00203B17" w:rsidR="00D53E6F">
              <w:rPr>
                <w:rFonts w:ascii="Times New Roman" w:hAnsi="Times New Roman" w:cs="Times New Roman"/>
                <w:sz w:val="24"/>
                <w:szCs w:val="24"/>
              </w:rPr>
              <w:t>Noteikumu projekta 2.1.apakšpunktā noteiktā funkcija (</w:t>
            </w:r>
            <w:r w:rsidRPr="00203B17" w:rsidR="00D53E6F">
              <w:rPr>
                <w:rFonts w:ascii="Times New Roman" w:hAnsi="Times New Roman" w:cs="Times New Roman"/>
                <w:bCs/>
                <w:sz w:val="24"/>
                <w:szCs w:val="24"/>
              </w:rPr>
              <w:t>vērtēt valsts apmaksāto veselības aprūpes pakalpojumu nodrošināšanai piešķirtā finansējuma izlietojumu)</w:t>
            </w:r>
            <w:r w:rsidRPr="00203B17" w:rsidR="00D53E6F">
              <w:rPr>
                <w:rFonts w:ascii="Times New Roman" w:hAnsi="Times New Roman" w:cs="Times New Roman"/>
                <w:sz w:val="24"/>
                <w:szCs w:val="24"/>
              </w:rPr>
              <w:t xml:space="preserve"> tiks realizēta, izpildot Likuma 15.panta ceturtās daļas 1.punktā (izskata dienesta sagatavotos pārskatus par valsts finansējuma izlietojumu veselības aprūpes pakalpojumu nodrošināšanā) un 3.punktā (sniedz ieteikumus dienesta darbības uzlabošanai veselības aprūpes finansēšanas un valsts finansējuma izlietojuma uzraudzības jomā) noteiktos uzdevumus, savukārt Noteikumu projekta 2.2.apakšpunktā noteiktā funkcija (</w:t>
            </w:r>
            <w:r w:rsidRPr="00203B17" w:rsidR="00D53E6F">
              <w:rPr>
                <w:rFonts w:ascii="Times New Roman" w:hAnsi="Times New Roman" w:cs="Times New Roman"/>
                <w:bCs/>
                <w:sz w:val="24"/>
                <w:szCs w:val="24"/>
              </w:rPr>
              <w:t>veicināt veselības aprūpes finansēšanas un veselības aprūpes finansējuma izlietojuma efektivitāti)</w:t>
            </w:r>
            <w:r w:rsidRPr="00203B17" w:rsidR="00D53E6F">
              <w:rPr>
                <w:rFonts w:ascii="Times New Roman" w:hAnsi="Times New Roman" w:cs="Times New Roman"/>
                <w:sz w:val="24"/>
                <w:szCs w:val="24"/>
              </w:rPr>
              <w:t xml:space="preserve"> tiks realizēta izpildot Likuma 15.panta ceturtās daļas 2.punktā (izskata dienesta sagatavotos priekšlikumus par veselības aprūpes pakalpojumu sniedzēju izvēles kritērijiem un nosacījumiem veselības aprūpes pakalpojumu pieejamības nodrošināšanai)</w:t>
            </w:r>
            <w:r w:rsidRPr="00203B17" w:rsidR="00D53E6F">
              <w:rPr>
                <w:sz w:val="24"/>
                <w:szCs w:val="24"/>
              </w:rPr>
              <w:t xml:space="preserve"> </w:t>
            </w:r>
            <w:r w:rsidRPr="00203B17" w:rsidR="00D53E6F">
              <w:rPr>
                <w:rFonts w:ascii="Times New Roman" w:hAnsi="Times New Roman" w:cs="Times New Roman"/>
                <w:sz w:val="24"/>
                <w:szCs w:val="24"/>
              </w:rPr>
              <w:t>un 4.punktā (sekmē veselības aprūpes finansēšanas jomu regulējošu normatīvo aktu pilnveidošanu) noteiktos uzdevumus.</w:t>
            </w:r>
          </w:p>
          <w:p w:rsidR="00BC19CE" w:rsidRPr="00203B17" w:rsidP="00052646" w14:paraId="4B094420" w14:textId="6021423A">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 xml:space="preserve">Noteikumu projekts nosaka </w:t>
            </w:r>
            <w:r w:rsidRPr="00053C07" w:rsidR="00C16500">
              <w:rPr>
                <w:rFonts w:ascii="Times New Roman" w:eastAsia="Times New Roman" w:hAnsi="Times New Roman" w:cs="Times New Roman"/>
                <w:sz w:val="24"/>
                <w:szCs w:val="24"/>
                <w:lang w:eastAsia="lv-LV"/>
              </w:rPr>
              <w:t>Padomes locekļu pilnvaru termiņu, kas ir trīs gadi, kā arī reglamentē Padomes darba organizāciju un lēmumu pieņemšanas kārtību. Paredzēts, ka Padome uz sēdēm sanāks ne retāk kā reizi pusgadā un lēmumus tā pieņem ar klātesošo padomes locekļu vienkāršu balsu vairākumu, atklāti balsojot</w:t>
            </w:r>
            <w:r w:rsidRPr="00203B17" w:rsidR="00C16500">
              <w:rPr>
                <w:rFonts w:ascii="Times New Roman" w:eastAsia="Times New Roman" w:hAnsi="Times New Roman" w:cs="Times New Roman"/>
                <w:sz w:val="24"/>
                <w:szCs w:val="24"/>
                <w:lang w:eastAsia="lv-LV"/>
              </w:rPr>
              <w:t>.</w:t>
            </w:r>
            <w:r w:rsidRPr="00203B17" w:rsidR="007A7B47">
              <w:rPr>
                <w:rFonts w:ascii="Times New Roman" w:eastAsia="Times New Roman" w:hAnsi="Times New Roman" w:cs="Times New Roman"/>
                <w:sz w:val="24"/>
                <w:szCs w:val="24"/>
                <w:lang w:eastAsia="lv-LV"/>
              </w:rPr>
              <w:t xml:space="preserve"> Padomes sēdes sasauc Padomes priekšsēdētājs, bet ārkārtas sēdi var sasaukt, ja to pieprasa </w:t>
            </w:r>
            <w:r w:rsidRPr="00203B17" w:rsidR="00481BD6">
              <w:rPr>
                <w:rFonts w:ascii="Times New Roman" w:eastAsia="Times New Roman" w:hAnsi="Times New Roman" w:cs="Times New Roman"/>
                <w:sz w:val="24"/>
                <w:szCs w:val="24"/>
                <w:lang w:eastAsia="lv-LV"/>
              </w:rPr>
              <w:t>vismaz</w:t>
            </w:r>
            <w:r w:rsidRPr="00203B17" w:rsidR="007A7B47">
              <w:rPr>
                <w:rFonts w:ascii="Times New Roman" w:eastAsia="Times New Roman" w:hAnsi="Times New Roman" w:cs="Times New Roman"/>
                <w:sz w:val="24"/>
                <w:szCs w:val="24"/>
                <w:lang w:eastAsia="lv-LV"/>
              </w:rPr>
              <w:t xml:space="preserve"> trīs </w:t>
            </w:r>
            <w:r w:rsidRPr="00203B17" w:rsidR="00481BD6">
              <w:rPr>
                <w:rFonts w:ascii="Times New Roman" w:eastAsia="Times New Roman" w:hAnsi="Times New Roman" w:cs="Times New Roman"/>
                <w:sz w:val="24"/>
                <w:szCs w:val="24"/>
                <w:lang w:eastAsia="lv-LV"/>
              </w:rPr>
              <w:t>no P</w:t>
            </w:r>
            <w:r w:rsidRPr="00203B17" w:rsidR="007A7B47">
              <w:rPr>
                <w:rFonts w:ascii="Times New Roman" w:eastAsia="Times New Roman" w:hAnsi="Times New Roman" w:cs="Times New Roman"/>
                <w:sz w:val="24"/>
                <w:szCs w:val="24"/>
                <w:lang w:eastAsia="lv-LV"/>
              </w:rPr>
              <w:t>adomes locekļi</w:t>
            </w:r>
            <w:r w:rsidRPr="00203B17" w:rsidR="00481BD6">
              <w:rPr>
                <w:rFonts w:ascii="Times New Roman" w:eastAsia="Times New Roman" w:hAnsi="Times New Roman" w:cs="Times New Roman"/>
                <w:sz w:val="24"/>
                <w:szCs w:val="24"/>
                <w:lang w:eastAsia="lv-LV"/>
              </w:rPr>
              <w:t>em</w:t>
            </w:r>
            <w:r w:rsidRPr="00203B17" w:rsidR="007A7B47">
              <w:rPr>
                <w:rFonts w:ascii="Times New Roman" w:eastAsia="Times New Roman" w:hAnsi="Times New Roman" w:cs="Times New Roman"/>
                <w:sz w:val="24"/>
                <w:szCs w:val="24"/>
                <w:lang w:eastAsia="lv-LV"/>
              </w:rPr>
              <w:t xml:space="preserve">. Minimālais padomes locekļu skaits ārkārtas sēdes sasaukšanai noteikts, lai izslēgtu situāciju, ka tās sasaucamas pēc ikviena individuāla Padomes locekļa pieprasījuma, vienlaikus </w:t>
            </w:r>
            <w:r w:rsidRPr="00203B17" w:rsidR="00691E77">
              <w:rPr>
                <w:rFonts w:ascii="Times New Roman" w:eastAsia="Times New Roman" w:hAnsi="Times New Roman" w:cs="Times New Roman"/>
                <w:sz w:val="24"/>
                <w:szCs w:val="24"/>
                <w:lang w:eastAsia="lv-LV"/>
              </w:rPr>
              <w:t>nosakot samērīgu</w:t>
            </w:r>
            <w:r w:rsidRPr="00203B17" w:rsidR="00267F87">
              <w:rPr>
                <w:rFonts w:ascii="Times New Roman" w:eastAsia="Times New Roman" w:hAnsi="Times New Roman" w:cs="Times New Roman"/>
                <w:sz w:val="24"/>
                <w:szCs w:val="24"/>
                <w:lang w:eastAsia="lv-LV"/>
              </w:rPr>
              <w:t xml:space="preserve"> proporciju, ņemot vērā, ka </w:t>
            </w:r>
            <w:r w:rsidRPr="00203B17" w:rsidR="00A935E8">
              <w:rPr>
                <w:rFonts w:ascii="Times New Roman" w:eastAsia="Times New Roman" w:hAnsi="Times New Roman" w:cs="Times New Roman"/>
                <w:sz w:val="24"/>
                <w:szCs w:val="24"/>
                <w:lang w:eastAsia="lv-LV"/>
              </w:rPr>
              <w:t xml:space="preserve">saskaņā ar Likuma 15.panta trešo daļu </w:t>
            </w:r>
            <w:r w:rsidRPr="00203B17" w:rsidR="00267F87">
              <w:rPr>
                <w:rFonts w:ascii="Times New Roman" w:eastAsia="Times New Roman" w:hAnsi="Times New Roman" w:cs="Times New Roman"/>
                <w:sz w:val="24"/>
                <w:szCs w:val="24"/>
                <w:lang w:eastAsia="lv-LV"/>
              </w:rPr>
              <w:t>Padomi veido astoņi Padomes locekļi.</w:t>
            </w:r>
          </w:p>
          <w:p w:rsidR="00053C07" w:rsidRPr="00203B17" w:rsidP="00052646" w14:paraId="25096E1C" w14:textId="250BA17D">
            <w:pPr>
              <w:spacing w:after="0" w:line="240" w:lineRule="auto"/>
              <w:jc w:val="both"/>
              <w:rPr>
                <w:rFonts w:ascii="Times New Roman" w:eastAsia="Times New Roman" w:hAnsi="Times New Roman" w:cs="Times New Roman"/>
                <w:sz w:val="24"/>
                <w:szCs w:val="24"/>
                <w:lang w:eastAsia="lv-LV"/>
              </w:rPr>
            </w:pPr>
            <w:r w:rsidRPr="00203B17">
              <w:rPr>
                <w:rFonts w:ascii="Times New Roman" w:hAnsi="Times New Roman" w:cs="Times New Roman"/>
                <w:sz w:val="24"/>
                <w:szCs w:val="24"/>
              </w:rPr>
              <w:t>Noteikumu projekts paredz, ka Padomes priekšsēdētājs ir veselības ministrs. Ņemot vērā Padomes būtiskos uzdevumus un mērķi attiecībā uz valsts apmaksāto veselības aprūpes pakalpojumu pieejamības un kvalitātes veicināšanu, kā arī to, ka Padomes locekļi no tajā iesaistītajām sabiedriskajām organizācijām būs augsta līmeņa speciālisti, nepieciešams arī attiecīga līmeņa Padomes vadītājs. Tas, ka Padomes nepieciešamība un uzdevumi nostiprināti Veselības aprūpes finansēšanas likumā, apliecina šīs Padomes prognozēto būtisko ieguldījumu Dienesta darbības atbalstīšanā un attiecīgi atbilstoša Padomes priekšsēdētāja izvēli. Tā kā Padomei ar savu konsultatīvo darbību jāsniedz atbalsts Dienestam, kā arī ar to cieši jāsadarbojas, tad Dienesta amatpersona nevar uzņemties Padomes priekšsēdētāja pienākumus, līdz ar to noteikti nepieciešama nozares vadošās institūcijas līdzdalība un kā piemērotākais šādu pienākumu veikšanai ir izraudzīts veselības ministrs.</w:t>
            </w:r>
          </w:p>
          <w:p w:rsidR="00C16500" w:rsidRPr="00053C07" w:rsidP="00052646" w14:paraId="61AF8F64" w14:textId="15A7ED38">
            <w:pPr>
              <w:spacing w:after="0" w:line="240" w:lineRule="auto"/>
              <w:jc w:val="both"/>
              <w:rPr>
                <w:rFonts w:ascii="Times New Roman" w:eastAsia="Times New Roman" w:hAnsi="Times New Roman" w:cs="Times New Roman"/>
                <w:sz w:val="24"/>
                <w:szCs w:val="24"/>
                <w:lang w:eastAsia="lv-LV"/>
              </w:rPr>
            </w:pPr>
            <w:r w:rsidRPr="00203B17">
              <w:rPr>
                <w:rFonts w:ascii="Times New Roman" w:eastAsia="Times New Roman" w:hAnsi="Times New Roman" w:cs="Times New Roman"/>
                <w:sz w:val="24"/>
                <w:szCs w:val="24"/>
                <w:lang w:eastAsia="lv-LV"/>
              </w:rPr>
              <w:t>Padomes darbu materiāltehniski nodrošina un padomes sekretariāta funkcijas pilda Dienests.</w:t>
            </w:r>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2546CE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331F" w:rsidP="0050178F" w14:paraId="3112D40F" w14:textId="6B5B2C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rsidR="00894C55" w:rsidRPr="001B331F" w:rsidP="001B331F" w14:paraId="23B97BCF" w14:textId="77777777">
            <w:pPr>
              <w:rPr>
                <w:rFonts w:ascii="Times New Roman" w:eastAsia="Times New Roman" w:hAnsi="Times New Roman" w:cs="Times New Roman"/>
                <w:sz w:val="24"/>
                <w:szCs w:val="24"/>
                <w:lang w:eastAsia="lv-LV"/>
              </w:rPr>
            </w:pP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C9361F" w:rsidRPr="002F1B03" w:rsidP="00284E19" w14:paraId="45E308F5" w14:textId="71B6AC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kopumā, jo tiks sekmēta veselības aprūpes pakalpojumu pieejamība, pateicoties Padomes </w:t>
            </w:r>
            <w:r>
              <w:rPr>
                <w:rFonts w:ascii="Times New Roman" w:eastAsia="Times New Roman" w:hAnsi="Times New Roman" w:cs="Times New Roman"/>
                <w:sz w:val="24"/>
                <w:szCs w:val="24"/>
                <w:lang w:eastAsia="lv-LV"/>
              </w:rPr>
              <w:t>konsultatīvajam darbam</w:t>
            </w:r>
            <w:r w:rsidR="00C16500">
              <w:rPr>
                <w:rFonts w:ascii="Times New Roman" w:eastAsia="Times New Roman" w:hAnsi="Times New Roman" w:cs="Times New Roman"/>
                <w:sz w:val="24"/>
                <w:szCs w:val="24"/>
                <w:lang w:eastAsia="lv-LV"/>
              </w:rPr>
              <w:t>, sniedzot atbalstu Dienestam veselības aprūpes finansēšanas jomā</w:t>
            </w:r>
            <w:r w:rsidR="007E00E7">
              <w:rPr>
                <w:rFonts w:ascii="Times New Roman" w:eastAsia="Times New Roman" w:hAnsi="Times New Roman" w:cs="Times New Roman"/>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203B17" w:rsidP="004E6F88" w14:paraId="2F542A7A" w14:textId="502C4CCA">
            <w:pPr>
              <w:spacing w:after="0" w:line="240" w:lineRule="auto"/>
              <w:jc w:val="both"/>
              <w:rPr>
                <w:rFonts w:ascii="Times New Roman" w:eastAsia="Times New Roman" w:hAnsi="Times New Roman" w:cs="Times New Roman"/>
                <w:sz w:val="24"/>
                <w:szCs w:val="24"/>
                <w:lang w:eastAsia="lv-LV"/>
              </w:rPr>
            </w:pPr>
            <w:r w:rsidRPr="00203B17">
              <w:rPr>
                <w:rFonts w:ascii="Times New Roman" w:eastAsia="Times New Roman" w:hAnsi="Times New Roman" w:cs="Times New Roman"/>
                <w:sz w:val="24"/>
                <w:szCs w:val="24"/>
                <w:lang w:eastAsia="lv-LV"/>
              </w:rPr>
              <w:t xml:space="preserve">Noteikumu projekts </w:t>
            </w:r>
            <w:r w:rsidRPr="00203B17" w:rsidR="00AB3242">
              <w:rPr>
                <w:rFonts w:ascii="Times New Roman" w:eastAsia="Times New Roman" w:hAnsi="Times New Roman" w:cs="Times New Roman"/>
                <w:sz w:val="24"/>
                <w:szCs w:val="24"/>
                <w:lang w:eastAsia="lv-LV"/>
              </w:rPr>
              <w:t>radīs papildu administratīvo slogu</w:t>
            </w:r>
            <w:r w:rsidRPr="00203B17" w:rsidR="00F50D49">
              <w:rPr>
                <w:rFonts w:ascii="Times New Roman" w:eastAsia="Times New Roman" w:hAnsi="Times New Roman" w:cs="Times New Roman"/>
                <w:sz w:val="24"/>
                <w:szCs w:val="24"/>
                <w:lang w:eastAsia="lv-LV"/>
              </w:rPr>
              <w:t xml:space="preserve"> Dienestam, kurš nodrošina Padomes sekretariāta funkcijas, kā arī ministrijām </w:t>
            </w:r>
            <w:r w:rsidRPr="00203B17" w:rsidR="002B3157">
              <w:rPr>
                <w:rFonts w:ascii="Times New Roman" w:eastAsia="Times New Roman" w:hAnsi="Times New Roman" w:cs="Times New Roman"/>
                <w:sz w:val="24"/>
                <w:szCs w:val="24"/>
                <w:lang w:eastAsia="lv-LV"/>
              </w:rPr>
              <w:t xml:space="preserve">un </w:t>
            </w:r>
            <w:r w:rsidRPr="00203B17" w:rsidR="00F50D49">
              <w:rPr>
                <w:rFonts w:ascii="Times New Roman" w:eastAsia="Times New Roman" w:hAnsi="Times New Roman" w:cs="Times New Roman"/>
                <w:sz w:val="24"/>
                <w:szCs w:val="24"/>
                <w:lang w:eastAsia="lv-LV"/>
              </w:rPr>
              <w:t>nevalstiskajām organizācijām, kas ir iekļautas Padomes sastāvā. Administratīvā sloga palielināšanās nav vērtējama kā būtiska, ņemot vērā, ka Noteikumu projekts paredz, ka Padome sanāk ne retāk kā reizi pusgadā. Jāņem vērā, ka iespējama arī biežāka Padomes sanākšana, tomēr ņemot vērā Padomes konsultatīvās funkcijas un uzdevumus, nav plānots, ka tās notiks biežāk kā pāris reizes gadā.</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P="004F5882" w14:paraId="10F5D5DA" w14:textId="63CC9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jaunas administratīvās izmaksas ne fiziskām personām, ne juridiskām personām, ne valsts pārvaldes institūcijām.</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D1D41" w:rsidRPr="003429ED" w:rsidP="00894C55" w14:paraId="7C230F80" w14:textId="167FA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D1D41" w:rsidRPr="003429ED" w:rsidP="00894C55" w14:paraId="6816ACB7" w14:textId="327C2E7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D1D41" w:rsidRPr="004748BA" w:rsidP="004F5882" w14:paraId="48ECD534" w14:textId="6AE788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atbilstības izmaksas ne fiziskām personām, ne juridiskām personām.</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6921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DD2387" w:rsidRPr="003429ED" w:rsidP="00DD2387" w14:paraId="1FBBEFCE" w14:textId="638F0B3B">
            <w:pPr>
              <w:spacing w:after="0" w:line="240" w:lineRule="auto"/>
              <w:rPr>
                <w:rFonts w:ascii="Times New Roman" w:eastAsia="Times New Roman" w:hAnsi="Times New Roman" w:cs="Times New Roman"/>
                <w:sz w:val="24"/>
                <w:szCs w:val="24"/>
                <w:lang w:eastAsia="lv-LV"/>
              </w:rPr>
            </w:pPr>
            <w:r w:rsidRPr="007E00E7">
              <w:rPr>
                <w:rFonts w:ascii="Times New Roman" w:eastAsia="Times New Roman" w:hAnsi="Times New Roman" w:cs="Times New Roman"/>
                <w:sz w:val="24"/>
                <w:szCs w:val="24"/>
                <w:lang w:eastAsia="lv-LV"/>
              </w:rPr>
              <w:t>Par darbu padomē padomes locekļi atlīdzību nesaņem.</w:t>
            </w:r>
          </w:p>
        </w:tc>
      </w:tr>
    </w:tbl>
    <w:p w:rsidR="00894C55"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7D14BD" w:rsidP="007D14BD" w14:paraId="4B5E11F7" w14:textId="47E4BC9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E00E7">
        <w:tblPrEx>
          <w:tblW w:w="0" w:type="auto"/>
          <w:tblLook w:val="04A0"/>
        </w:tblPrEx>
        <w:trPr>
          <w:trHeight w:val="334"/>
        </w:trPr>
        <w:tc>
          <w:tcPr>
            <w:tcW w:w="9061" w:type="dxa"/>
          </w:tcPr>
          <w:p w:rsidR="007D14BD" w:rsidRPr="007D14BD" w:rsidP="007D14BD" w14:paraId="01C320C3" w14:textId="3470683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rsidR="006E52FA" w:rsidRPr="007D14BD"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p w:rsidR="007D14BD"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9F1A3AD" w14:textId="77777777" w:rsidTr="001D4A2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F6017" w:rsidRPr="004748BA" w:rsidP="001D4A29"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14:paraId="38C7D33D" w14:textId="77777777" w:rsidTr="001D4A29">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00E7" w:rsidRPr="004748BA" w:rsidP="001D4A29" w14:paraId="531070E5" w14:textId="5620B28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rsidR="005F6017" w:rsidP="00894C55" w14:paraId="5BF858AA" w14:textId="0EC9C9C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P="00894C55" w14:paraId="6E4F87F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1A591F67" w14:textId="77777777" w:rsidTr="00E14BAD">
        <w:tblPrEx>
          <w:tblW w:w="0" w:type="auto"/>
          <w:tblLook w:val="04A0"/>
        </w:tblPrEx>
        <w:tc>
          <w:tcPr>
            <w:tcW w:w="9061" w:type="dxa"/>
          </w:tcPr>
          <w:p w:rsidR="00E14BAD" w:rsidRPr="00E14BAD" w:rsidP="00E14BAD" w14:paraId="2CFDA96A" w14:textId="4A900AD1">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3EAEAF99" w14:textId="77777777" w:rsidTr="007E00E7">
        <w:tblPrEx>
          <w:tblW w:w="0" w:type="auto"/>
          <w:tblLook w:val="04A0"/>
        </w:tblPrEx>
        <w:trPr>
          <w:trHeight w:val="429"/>
        </w:trPr>
        <w:tc>
          <w:tcPr>
            <w:tcW w:w="9061" w:type="dxa"/>
          </w:tcPr>
          <w:p w:rsidR="00E14BAD" w:rsidRPr="00E14BAD" w:rsidP="00E14BAD" w14:paraId="6816685D" w14:textId="476E362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rsidR="005F6017" w:rsidP="00894C55" w14:paraId="63B24C13" w14:textId="472CE7A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053C07" w:rsidRPr="00053C07" w:rsidP="001B331F" w14:paraId="4F227D21" w14:textId="57AAD26A">
            <w:pPr>
              <w:spacing w:after="0" w:line="240" w:lineRule="auto"/>
              <w:jc w:val="both"/>
              <w:rPr>
                <w:rFonts w:ascii="Times New Roman" w:hAnsi="Times New Roman" w:cs="Times New Roman"/>
                <w:sz w:val="24"/>
                <w:szCs w:val="24"/>
                <w:u w:val="single"/>
              </w:rPr>
            </w:pPr>
            <w:r w:rsidRPr="00053C07">
              <w:rPr>
                <w:rFonts w:ascii="Times New Roman" w:hAnsi="Times New Roman" w:cs="Times New Roman"/>
                <w:sz w:val="24"/>
                <w:szCs w:val="24"/>
              </w:rPr>
              <w:t>Notikusi Noteikumu projekta sabiedriskā apspriešana, 2018.gada 16.februārī ievietojot Noteikumu projektu Veselības ministrijas mājas lapā un 2018.gada 5.martā organizējot sabiedrisko apspriedi</w:t>
            </w:r>
            <w:r w:rsidRPr="00203B17">
              <w:rPr>
                <w:rFonts w:ascii="Times New Roman" w:hAnsi="Times New Roman" w:cs="Times New Roman"/>
                <w:sz w:val="24"/>
                <w:szCs w:val="24"/>
              </w:rPr>
              <w:t>. Izstrādātais Noteikumu projekts, kā arī uzaicinājums uz sabiedrisko apspriedi tika nosūtīts sabiedriskajām organizācijām, kas kā Padomes dalībnieki norādīti Likuma 15.panta trešajā daļā - Latvijas Ārstu biedrībai, Latvijas Brīvo arodbiedrību savienībai, Latvijas Darba devēju konfederācijai un Latvijas Pašvaldību savienībai. Sabiedriskajā apspriedē piedalījās un savus priekšlikumus par Noteikumu projektu izteica Veselības aprūpes un darba devēju asociācija. Ņemti vērā izteiktie priekšlikumi attiecībā uz padomes mērķa formulējumu un darba organizāciju, kas iestrādāti</w:t>
            </w:r>
            <w:r w:rsidRPr="00053C07">
              <w:rPr>
                <w:rFonts w:ascii="Times New Roman" w:hAnsi="Times New Roman" w:cs="Times New Roman"/>
                <w:sz w:val="24"/>
                <w:szCs w:val="24"/>
              </w:rPr>
              <w:t xml:space="preserve"> Noteikumu projektā. </w:t>
            </w:r>
            <w:r w:rsidRPr="00203B17">
              <w:rPr>
                <w:rFonts w:ascii="Times New Roman" w:hAnsi="Times New Roman" w:cs="Times New Roman"/>
                <w:sz w:val="24"/>
                <w:szCs w:val="24"/>
              </w:rPr>
              <w:t>Pārējās nevalstiskās organizācijas par Noteikumu projektu priekšlikumus nav iesniegušas un uz 5.marta sabiedrisko apspriedi neieradās.</w:t>
            </w:r>
          </w:p>
          <w:p w:rsidR="007D14BD" w:rsidRPr="003429ED" w:rsidP="001B331F" w14:paraId="0AF4F61F" w14:textId="15D69764">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Noteikumu projekts</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pēc izsludināšanas</w:t>
            </w:r>
            <w:r w:rsidRPr="002B7BAF">
              <w:rPr>
                <w:rFonts w:ascii="Times New Roman" w:eastAsia="Times New Roman" w:hAnsi="Times New Roman" w:cs="Times New Roman"/>
                <w:sz w:val="24"/>
                <w:szCs w:val="24"/>
                <w:lang w:eastAsia="lv-LV"/>
              </w:rPr>
              <w:t xml:space="preserve"> Valsts sekretāru sanāksmē </w:t>
            </w:r>
            <w:r w:rsidR="00053C07">
              <w:rPr>
                <w:rFonts w:ascii="Times New Roman" w:eastAsia="Times New Roman" w:hAnsi="Times New Roman" w:cs="Times New Roman"/>
                <w:sz w:val="24"/>
                <w:szCs w:val="24"/>
                <w:lang w:eastAsia="lv-LV"/>
              </w:rPr>
              <w:t xml:space="preserve">ir </w:t>
            </w:r>
            <w:r w:rsidRPr="002B7BAF" w:rsidR="002B7BAF">
              <w:rPr>
                <w:rFonts w:ascii="Times New Roman" w:eastAsia="Times New Roman" w:hAnsi="Times New Roman" w:cs="Times New Roman"/>
                <w:sz w:val="24"/>
                <w:szCs w:val="24"/>
                <w:lang w:eastAsia="lv-LV"/>
              </w:rPr>
              <w:t>pieejams arī</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Ministru kabineta</w:t>
            </w:r>
            <w:r w:rsidRPr="002B7BAF">
              <w:rPr>
                <w:rFonts w:ascii="Times New Roman" w:eastAsia="Times New Roman" w:hAnsi="Times New Roman" w:cs="Times New Roman"/>
                <w:sz w:val="24"/>
                <w:szCs w:val="24"/>
                <w:lang w:eastAsia="lv-LV"/>
              </w:rPr>
              <w:t xml:space="preserve"> tīmekļa vietnē: </w:t>
            </w:r>
            <w:r>
              <w:fldChar w:fldCharType="begin"/>
            </w:r>
            <w:r>
              <w:instrText xml:space="preserve"> HYPERLINK "http://www.mk.gov.lv" </w:instrText>
            </w:r>
            <w:r>
              <w:fldChar w:fldCharType="separate"/>
            </w:r>
            <w:r w:rsidRPr="002B7BAF" w:rsidR="002B7BAF">
              <w:rPr>
                <w:rStyle w:val="Hyperlink"/>
                <w:rFonts w:ascii="Times New Roman" w:eastAsia="Times New Roman" w:hAnsi="Times New Roman" w:cs="Times New Roman"/>
                <w:sz w:val="24"/>
                <w:szCs w:val="24"/>
                <w:lang w:eastAsia="lv-LV"/>
              </w:rPr>
              <w:t>www.mk.gov.lv</w:t>
            </w:r>
            <w:r>
              <w:fldChar w:fldCharType="end"/>
            </w:r>
            <w:r w:rsidRPr="002B7BAF">
              <w:rPr>
                <w:rFonts w:ascii="Times New Roman" w:eastAsia="Times New Roman" w:hAnsi="Times New Roman" w:cs="Times New Roman"/>
                <w:sz w:val="24"/>
                <w:szCs w:val="24"/>
                <w:lang w:eastAsia="lv-LV"/>
              </w:rPr>
              <w:t>.</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P="00244DBB" w14:paraId="1161A63B" w14:textId="2731AF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44DBB" w:rsidRPr="003429ED" w:rsidP="004449CC" w14:paraId="30504DD9" w14:textId="2BDF054E">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3429ED" w:rsidP="00A02417" w14:paraId="2E33C004" w14:textId="02FF0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B7BAF">
              <w:rPr>
                <w:rFonts w:ascii="Times New Roman" w:eastAsia="Times New Roman" w:hAnsi="Times New Roman" w:cs="Times New Roman"/>
                <w:sz w:val="24"/>
                <w:szCs w:val="24"/>
                <w:lang w:eastAsia="lv-LV"/>
              </w:rPr>
              <w:t>Nav</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5B64B82"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D7B70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P="004449CC" w14:paraId="439C7F05" w14:textId="27575081">
            <w:pPr>
              <w:spacing w:after="0" w:line="240" w:lineRule="auto"/>
              <w:ind w:firstLine="182"/>
              <w:jc w:val="both"/>
              <w:rPr>
                <w:rFonts w:ascii="Times New Roman" w:eastAsia="Times New Roman" w:hAnsi="Times New Roman" w:cs="Times New Roman"/>
                <w:sz w:val="24"/>
                <w:szCs w:val="24"/>
                <w:lang w:eastAsia="lv-LV"/>
              </w:rPr>
            </w:pPr>
            <w:r w:rsidRPr="00E653FF">
              <w:rPr>
                <w:rFonts w:ascii="Times New Roman" w:eastAsia="Times New Roman" w:hAnsi="Times New Roman" w:cs="Times New Roman"/>
                <w:sz w:val="24"/>
                <w:szCs w:val="24"/>
                <w:lang w:eastAsia="lv-LV"/>
              </w:rPr>
              <w:t>Nacionālais veselības dienests</w:t>
            </w:r>
            <w:r w:rsidR="001E65C7">
              <w:rPr>
                <w:rFonts w:ascii="Times New Roman" w:eastAsia="Times New Roman" w:hAnsi="Times New Roman" w:cs="Times New Roman"/>
                <w:sz w:val="24"/>
                <w:szCs w:val="24"/>
                <w:lang w:eastAsia="lv-LV"/>
              </w:rPr>
              <w:t>.</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53473806"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E00E7" w:rsidP="007E00E7" w14:paraId="23A4D598"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rsidR="00894C55" w:rsidRPr="006E52FA" w:rsidP="007E00E7" w14:paraId="391CE5FF" w14:textId="37967F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P="00E14BAD" w14:paraId="1950F10C" w14:textId="4D7597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Dienesta kompetenci un funkcijas, Padomei ir konsultatīvs raksturs.</w:t>
            </w:r>
            <w:r w:rsidRPr="00E14BAD" w:rsidR="00E14BAD">
              <w:rPr>
                <w:rFonts w:ascii="Times New Roman" w:eastAsia="Times New Roman" w:hAnsi="Times New Roman" w:cs="Times New Roman"/>
                <w:sz w:val="24"/>
                <w:szCs w:val="24"/>
                <w:lang w:eastAsia="lv-LV"/>
              </w:rPr>
              <w:t xml:space="preserve">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80A3C5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BB88C47"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bookmarkStart w:id="0" w:name="_GoBack"/>
            <w:bookmarkEnd w:id="0"/>
          </w:p>
        </w:tc>
      </w:tr>
    </w:tbl>
    <w:p w:rsidR="00720585" w:rsidP="00894C55" w14:paraId="046B44E1" w14:textId="77777777">
      <w:pPr>
        <w:spacing w:after="0" w:line="240" w:lineRule="auto"/>
        <w:rPr>
          <w:rFonts w:ascii="Times New Roman" w:hAnsi="Times New Roman" w:cs="Times New Roman"/>
          <w:sz w:val="28"/>
          <w:szCs w:val="28"/>
        </w:rPr>
      </w:pPr>
    </w:p>
    <w:p w:rsidR="00571DF8" w:rsidP="00894C55" w14:paraId="464B7B1D" w14:textId="77777777">
      <w:pPr>
        <w:spacing w:after="0" w:line="240" w:lineRule="auto"/>
        <w:rPr>
          <w:rFonts w:ascii="Times New Roman" w:hAnsi="Times New Roman" w:cs="Times New Roman"/>
          <w:sz w:val="28"/>
          <w:szCs w:val="28"/>
        </w:rPr>
      </w:pPr>
    </w:p>
    <w:p w:rsidR="00571DF8" w:rsidRPr="00894C55" w:rsidP="00894C55" w14:paraId="58BEF228" w14:textId="77777777">
      <w:pPr>
        <w:spacing w:after="0" w:line="240" w:lineRule="auto"/>
        <w:rPr>
          <w:rFonts w:ascii="Times New Roman" w:hAnsi="Times New Roman" w:cs="Times New Roman"/>
          <w:sz w:val="28"/>
          <w:szCs w:val="28"/>
        </w:rPr>
      </w:pPr>
    </w:p>
    <w:p w:rsidR="00C25B1A" w:rsidRPr="004457CA" w:rsidP="00C25B1A" w14:paraId="0FCDC800" w14:textId="6238B7B2">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r w:rsidRPr="004457CA">
        <w:rPr>
          <w:rFonts w:ascii="Times New Roman" w:eastAsia="Calibri" w:hAnsi="Times New Roman" w:cs="Times New Roman"/>
          <w:sz w:val="28"/>
          <w:szCs w:val="28"/>
        </w:rPr>
        <w:t>Čakša</w:t>
      </w:r>
      <w:r w:rsidRPr="004457CA">
        <w:rPr>
          <w:rFonts w:ascii="Times New Roman" w:eastAsia="Calibri" w:hAnsi="Times New Roman" w:cs="Times New Roman"/>
          <w:sz w:val="27"/>
          <w:szCs w:val="27"/>
        </w:rPr>
        <w:tab/>
      </w:r>
    </w:p>
    <w:p w:rsidR="00C25B1A" w:rsidP="00C25B1A" w14:paraId="647E5C73" w14:textId="77777777">
      <w:pPr>
        <w:tabs>
          <w:tab w:val="right" w:pos="9072"/>
        </w:tabs>
        <w:spacing w:after="0" w:line="240" w:lineRule="auto"/>
        <w:ind w:right="-1"/>
        <w:rPr>
          <w:rFonts w:ascii="Times New Roman" w:eastAsia="Calibri" w:hAnsi="Times New Roman" w:cs="Times New Roman"/>
          <w:sz w:val="27"/>
          <w:szCs w:val="27"/>
        </w:rPr>
      </w:pPr>
    </w:p>
    <w:p w:rsidR="00C25B1A" w:rsidP="00C25B1A" w14:paraId="5EAD874F" w14:textId="77777777">
      <w:pPr>
        <w:tabs>
          <w:tab w:val="right" w:pos="9072"/>
        </w:tabs>
        <w:spacing w:after="0" w:line="240" w:lineRule="auto"/>
        <w:ind w:right="-1"/>
        <w:rPr>
          <w:rFonts w:ascii="Times New Roman" w:eastAsia="Calibri" w:hAnsi="Times New Roman" w:cs="Times New Roman"/>
          <w:sz w:val="27"/>
          <w:szCs w:val="27"/>
        </w:rPr>
      </w:pPr>
    </w:p>
    <w:p w:rsidR="00C25B1A" w:rsidRPr="009B3186" w:rsidP="00C25B1A" w14:paraId="422CD23E" w14:textId="58A37C2F">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 xml:space="preserve">Vīza: Valsts sekretāra </w:t>
      </w:r>
      <w:r>
        <w:rPr>
          <w:rFonts w:ascii="Times New Roman" w:eastAsia="Calibri" w:hAnsi="Times New Roman" w:cs="Times New Roman"/>
          <w:sz w:val="27"/>
          <w:szCs w:val="27"/>
        </w:rPr>
        <w:t>p.i</w:t>
      </w:r>
      <w:r>
        <w:rPr>
          <w:rFonts w:ascii="Times New Roman" w:eastAsia="Calibri" w:hAnsi="Times New Roman" w:cs="Times New Roman"/>
          <w:sz w:val="27"/>
          <w:szCs w:val="27"/>
        </w:rPr>
        <w:t>.</w:t>
      </w:r>
      <w:r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Daina </w:t>
      </w:r>
      <w:r>
        <w:rPr>
          <w:rFonts w:ascii="Times New Roman" w:eastAsia="Calibri" w:hAnsi="Times New Roman" w:cs="Times New Roman"/>
          <w:sz w:val="27"/>
          <w:szCs w:val="27"/>
        </w:rPr>
        <w:t>Mūrmane-Umbraško</w:t>
      </w:r>
      <w:r w:rsidRPr="009B3186">
        <w:rPr>
          <w:rFonts w:ascii="Times New Roman" w:eastAsia="Calibri" w:hAnsi="Times New Roman" w:cs="Times New Roman"/>
          <w:sz w:val="28"/>
          <w:szCs w:val="28"/>
        </w:rPr>
        <w:t xml:space="preserve"> </w:t>
      </w:r>
    </w:p>
    <w:p w:rsidR="004E6C83" w:rsidRPr="006E52FA"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D95FF5" w:rsidP="004E6C83" w14:paraId="02D867EF" w14:textId="77777777">
      <w:pPr>
        <w:tabs>
          <w:tab w:val="left" w:pos="6237"/>
        </w:tabs>
        <w:spacing w:after="0" w:line="240" w:lineRule="auto"/>
        <w:rPr>
          <w:rFonts w:ascii="Times New Roman" w:eastAsia="Calibri" w:hAnsi="Times New Roman" w:cs="Times New Roman"/>
        </w:rPr>
      </w:pPr>
    </w:p>
    <w:p w:rsidR="00D95FF5" w:rsidP="004E6C83" w14:paraId="705DB970" w14:textId="77777777">
      <w:pPr>
        <w:tabs>
          <w:tab w:val="left" w:pos="6237"/>
        </w:tabs>
        <w:spacing w:after="0" w:line="240" w:lineRule="auto"/>
        <w:rPr>
          <w:rFonts w:ascii="Times New Roman" w:eastAsia="Calibri" w:hAnsi="Times New Roman" w:cs="Times New Roman"/>
        </w:rPr>
      </w:pPr>
    </w:p>
    <w:p w:rsidR="00D95FF5" w:rsidP="004E6C83" w14:paraId="7AB69DFA" w14:textId="77777777">
      <w:pPr>
        <w:tabs>
          <w:tab w:val="left" w:pos="6237"/>
        </w:tabs>
        <w:spacing w:after="0" w:line="240" w:lineRule="auto"/>
        <w:rPr>
          <w:rFonts w:ascii="Times New Roman" w:eastAsia="Calibri" w:hAnsi="Times New Roman" w:cs="Times New Roman"/>
        </w:rPr>
      </w:pPr>
    </w:p>
    <w:p w:rsidR="00D95FF5" w:rsidP="004E6C83" w14:paraId="27A114EF" w14:textId="69CBBED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rsidR="00D95FF5"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AF79E1">
        <w:rPr>
          <w:rStyle w:val="Hyperlink"/>
          <w:rFonts w:ascii="Times New Roman" w:eastAsia="Calibri" w:hAnsi="Times New Roman" w:cs="Times New Roman"/>
        </w:rPr>
        <w:t>Ilze.skinke@vm.gov.lv</w:t>
      </w:r>
      <w:r>
        <w:fldChar w:fldCharType="end"/>
      </w:r>
    </w:p>
    <w:p w:rsidR="00D95FF5" w:rsidP="004E6C83" w14:paraId="7CE32072" w14:textId="77777777">
      <w:pPr>
        <w:tabs>
          <w:tab w:val="left" w:pos="6237"/>
        </w:tabs>
        <w:spacing w:after="0" w:line="240" w:lineRule="auto"/>
        <w:rPr>
          <w:rFonts w:ascii="Times New Roman" w:eastAsia="Calibri" w:hAnsi="Times New Roman" w:cs="Times New Roman"/>
        </w:rPr>
      </w:pPr>
    </w:p>
    <w:sectPr w:rsidSect="003760E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92EE5" w:rsidP="00992EE5" w14:paraId="75FA709E" w14:textId="1FDA9437">
    <w:pPr>
      <w:pStyle w:val="Footer"/>
    </w:pPr>
    <w:r>
      <w:rPr>
        <w:rFonts w:ascii="Times New Roman" w:hAnsi="Times New Roman" w:cs="Times New Roman"/>
        <w:sz w:val="20"/>
        <w:szCs w:val="20"/>
      </w:rPr>
      <w:t>VManot_</w:t>
    </w:r>
    <w:r w:rsidR="000761D6">
      <w:rPr>
        <w:rFonts w:ascii="Times New Roman" w:hAnsi="Times New Roman" w:cs="Times New Roman"/>
        <w:sz w:val="20"/>
        <w:szCs w:val="20"/>
      </w:rPr>
      <w:t>21</w:t>
    </w:r>
    <w:r w:rsidR="004457CA">
      <w:rPr>
        <w:rFonts w:ascii="Times New Roman" w:hAnsi="Times New Roman" w:cs="Times New Roman"/>
        <w:sz w:val="20"/>
        <w:szCs w:val="20"/>
      </w:rPr>
      <w:t>04</w:t>
    </w:r>
    <w:r>
      <w:rPr>
        <w:rFonts w:ascii="Times New Roman" w:hAnsi="Times New Roman" w:cs="Times New Roman"/>
        <w:sz w:val="20"/>
        <w:szCs w:val="20"/>
      </w:rPr>
      <w:t>18_NVDkonpad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A2654" w14:paraId="007F22CC" w14:textId="1EAE3CA6">
    <w:pPr>
      <w:pStyle w:val="Footer"/>
      <w:rPr>
        <w:rFonts w:ascii="Times New Roman" w:hAnsi="Times New Roman" w:cs="Times New Roman"/>
        <w:sz w:val="20"/>
        <w:szCs w:val="20"/>
      </w:rPr>
    </w:pPr>
    <w:r>
      <w:rPr>
        <w:rFonts w:ascii="Times New Roman" w:hAnsi="Times New Roman" w:cs="Times New Roman"/>
        <w:sz w:val="20"/>
        <w:szCs w:val="20"/>
      </w:rPr>
      <w:t>VManot_</w:t>
    </w:r>
    <w:r w:rsidR="000761D6">
      <w:rPr>
        <w:rFonts w:ascii="Times New Roman" w:hAnsi="Times New Roman" w:cs="Times New Roman"/>
        <w:sz w:val="20"/>
        <w:szCs w:val="20"/>
      </w:rPr>
      <w:t>21</w:t>
    </w:r>
    <w:r w:rsidR="004457CA">
      <w:rPr>
        <w:rFonts w:ascii="Times New Roman" w:hAnsi="Times New Roman" w:cs="Times New Roman"/>
        <w:sz w:val="20"/>
        <w:szCs w:val="20"/>
      </w:rPr>
      <w:t>04</w:t>
    </w:r>
    <w:r>
      <w:rPr>
        <w:rFonts w:ascii="Times New Roman" w:hAnsi="Times New Roman" w:cs="Times New Roman"/>
        <w:sz w:val="20"/>
        <w:szCs w:val="20"/>
      </w:rPr>
      <w:t>18_</w:t>
    </w:r>
    <w:r w:rsidR="00992EE5">
      <w:rPr>
        <w:rFonts w:ascii="Times New Roman" w:hAnsi="Times New Roman" w:cs="Times New Roman"/>
        <w:sz w:val="20"/>
        <w:szCs w:val="20"/>
      </w:rPr>
      <w:t>NVDkonpad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834563"/>
      <w:docPartObj>
        <w:docPartGallery w:val="Page Numbers (Top of Page)"/>
        <w:docPartUnique/>
      </w:docPartObj>
    </w:sdtPr>
    <w:sdtEndPr>
      <w:rPr>
        <w:rFonts w:ascii="Times New Roman" w:hAnsi="Times New Roman" w:cs="Times New Roman"/>
        <w:noProof/>
        <w:sz w:val="24"/>
        <w:szCs w:val="20"/>
      </w:rPr>
    </w:sdtEndPr>
    <w:sdtContent>
      <w:p w:rsidR="001D4A29" w:rsidRPr="00C25B49" w14:paraId="4250365B" w14:textId="2D0223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3B1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4266A"/>
    <w:rsid w:val="00045286"/>
    <w:rsid w:val="00052646"/>
    <w:rsid w:val="00053C07"/>
    <w:rsid w:val="000761D6"/>
    <w:rsid w:val="0008612A"/>
    <w:rsid w:val="00097626"/>
    <w:rsid w:val="000A0240"/>
    <w:rsid w:val="000A114A"/>
    <w:rsid w:val="000B1774"/>
    <w:rsid w:val="000C57B7"/>
    <w:rsid w:val="000D4878"/>
    <w:rsid w:val="000E4559"/>
    <w:rsid w:val="000E6B3E"/>
    <w:rsid w:val="00132A1C"/>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62FE"/>
    <w:rsid w:val="001E65C7"/>
    <w:rsid w:val="001E7B3E"/>
    <w:rsid w:val="001F4949"/>
    <w:rsid w:val="001F653D"/>
    <w:rsid w:val="001F6A16"/>
    <w:rsid w:val="001F6B5C"/>
    <w:rsid w:val="00203B17"/>
    <w:rsid w:val="00215D85"/>
    <w:rsid w:val="00226287"/>
    <w:rsid w:val="002353CB"/>
    <w:rsid w:val="00243426"/>
    <w:rsid w:val="00244DBB"/>
    <w:rsid w:val="00255421"/>
    <w:rsid w:val="00257AA9"/>
    <w:rsid w:val="002621F3"/>
    <w:rsid w:val="00263C8F"/>
    <w:rsid w:val="00266D3B"/>
    <w:rsid w:val="00267F87"/>
    <w:rsid w:val="00284E19"/>
    <w:rsid w:val="002975DD"/>
    <w:rsid w:val="002B3157"/>
    <w:rsid w:val="002B7BAF"/>
    <w:rsid w:val="002E1C05"/>
    <w:rsid w:val="002F1B03"/>
    <w:rsid w:val="002F438A"/>
    <w:rsid w:val="002F7100"/>
    <w:rsid w:val="00313618"/>
    <w:rsid w:val="00317382"/>
    <w:rsid w:val="00336FC3"/>
    <w:rsid w:val="003429ED"/>
    <w:rsid w:val="00375A17"/>
    <w:rsid w:val="003760E0"/>
    <w:rsid w:val="00387B8F"/>
    <w:rsid w:val="00392F7E"/>
    <w:rsid w:val="003942FB"/>
    <w:rsid w:val="00395BA5"/>
    <w:rsid w:val="003A5CDD"/>
    <w:rsid w:val="003B0BF9"/>
    <w:rsid w:val="003B4641"/>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E6C83"/>
    <w:rsid w:val="004E6F88"/>
    <w:rsid w:val="004F072A"/>
    <w:rsid w:val="004F1617"/>
    <w:rsid w:val="004F5882"/>
    <w:rsid w:val="004F7FCE"/>
    <w:rsid w:val="0050178F"/>
    <w:rsid w:val="00503A8D"/>
    <w:rsid w:val="00512BF1"/>
    <w:rsid w:val="00526408"/>
    <w:rsid w:val="00551DD6"/>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48A4"/>
    <w:rsid w:val="00816C11"/>
    <w:rsid w:val="00824478"/>
    <w:rsid w:val="0085096A"/>
    <w:rsid w:val="00853C0C"/>
    <w:rsid w:val="0085426B"/>
    <w:rsid w:val="00856F27"/>
    <w:rsid w:val="008638F5"/>
    <w:rsid w:val="00894C55"/>
    <w:rsid w:val="008B0595"/>
    <w:rsid w:val="008C5243"/>
    <w:rsid w:val="008C5EA5"/>
    <w:rsid w:val="008D1D41"/>
    <w:rsid w:val="008E64E9"/>
    <w:rsid w:val="00911109"/>
    <w:rsid w:val="00915048"/>
    <w:rsid w:val="00927167"/>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3186"/>
    <w:rsid w:val="009B6133"/>
    <w:rsid w:val="009C3B95"/>
    <w:rsid w:val="009E74A8"/>
    <w:rsid w:val="00A02417"/>
    <w:rsid w:val="00A056A0"/>
    <w:rsid w:val="00A13D4D"/>
    <w:rsid w:val="00A17354"/>
    <w:rsid w:val="00A27BB5"/>
    <w:rsid w:val="00A3065C"/>
    <w:rsid w:val="00A32DA9"/>
    <w:rsid w:val="00A3584F"/>
    <w:rsid w:val="00A4141A"/>
    <w:rsid w:val="00A446D1"/>
    <w:rsid w:val="00A44BD4"/>
    <w:rsid w:val="00A478D9"/>
    <w:rsid w:val="00A50430"/>
    <w:rsid w:val="00A6073E"/>
    <w:rsid w:val="00A67DCC"/>
    <w:rsid w:val="00A935E8"/>
    <w:rsid w:val="00AB3242"/>
    <w:rsid w:val="00AC2E53"/>
    <w:rsid w:val="00AD4DCF"/>
    <w:rsid w:val="00AE10D3"/>
    <w:rsid w:val="00AE5567"/>
    <w:rsid w:val="00AE6A74"/>
    <w:rsid w:val="00AF72F7"/>
    <w:rsid w:val="00AF79E1"/>
    <w:rsid w:val="00B02A0D"/>
    <w:rsid w:val="00B05329"/>
    <w:rsid w:val="00B16480"/>
    <w:rsid w:val="00B2165C"/>
    <w:rsid w:val="00B22839"/>
    <w:rsid w:val="00B32082"/>
    <w:rsid w:val="00B64638"/>
    <w:rsid w:val="00B672A8"/>
    <w:rsid w:val="00B710EA"/>
    <w:rsid w:val="00B73380"/>
    <w:rsid w:val="00B85744"/>
    <w:rsid w:val="00B9495E"/>
    <w:rsid w:val="00B97A93"/>
    <w:rsid w:val="00BA20AA"/>
    <w:rsid w:val="00BA70C2"/>
    <w:rsid w:val="00BB1EAD"/>
    <w:rsid w:val="00BC19CE"/>
    <w:rsid w:val="00BD0541"/>
    <w:rsid w:val="00BD4425"/>
    <w:rsid w:val="00BE4259"/>
    <w:rsid w:val="00C03EAF"/>
    <w:rsid w:val="00C05B3C"/>
    <w:rsid w:val="00C16500"/>
    <w:rsid w:val="00C23FD3"/>
    <w:rsid w:val="00C25B1A"/>
    <w:rsid w:val="00C25B49"/>
    <w:rsid w:val="00C2705E"/>
    <w:rsid w:val="00C348D1"/>
    <w:rsid w:val="00C42985"/>
    <w:rsid w:val="00C855DA"/>
    <w:rsid w:val="00C918F0"/>
    <w:rsid w:val="00C9361F"/>
    <w:rsid w:val="00CB5445"/>
    <w:rsid w:val="00CC27F7"/>
    <w:rsid w:val="00CE5657"/>
    <w:rsid w:val="00D133F8"/>
    <w:rsid w:val="00D14A3E"/>
    <w:rsid w:val="00D30519"/>
    <w:rsid w:val="00D53E6F"/>
    <w:rsid w:val="00D6475C"/>
    <w:rsid w:val="00D75962"/>
    <w:rsid w:val="00D80610"/>
    <w:rsid w:val="00D93B2A"/>
    <w:rsid w:val="00D95FF5"/>
    <w:rsid w:val="00DB35F7"/>
    <w:rsid w:val="00DB6534"/>
    <w:rsid w:val="00DD2387"/>
    <w:rsid w:val="00DF1F6B"/>
    <w:rsid w:val="00DF2333"/>
    <w:rsid w:val="00E05D5E"/>
    <w:rsid w:val="00E14BAD"/>
    <w:rsid w:val="00E17344"/>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F07C13"/>
    <w:rsid w:val="00F15B67"/>
    <w:rsid w:val="00F200E4"/>
    <w:rsid w:val="00F50D49"/>
    <w:rsid w:val="00F57B0C"/>
    <w:rsid w:val="00FA20D2"/>
    <w:rsid w:val="00FB449A"/>
    <w:rsid w:val="00FB4869"/>
    <w:rsid w:val="00FB74CE"/>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847C-4B0F-427A-8982-C69570C8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5390</Words>
  <Characters>3073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„Nacionālā veselības dienesta konsultatīvās padomes nolikums” projekta sākotnējās ietekmes novērtējuma ziņojums (anotācija)</vt:lpstr>
    </vt:vector>
  </TitlesOfParts>
  <Company>Veselības ministrija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„Nacionālā veselības dienesta konsultatīvās padomes nolikums” projekta sākotnējās ietekmes novērtējuma ziņojums (anotācija)</dc:title>
  <dc:subject>Anotācija</dc:subject>
  <dc:creator>Ilze Šķiņķe</dc:creator>
  <dc:description>67876177, ilze.skinke@vm.gov.lv</dc:description>
  <cp:lastModifiedBy>Anita Jurševica</cp:lastModifiedBy>
  <cp:revision>31</cp:revision>
  <dcterms:created xsi:type="dcterms:W3CDTF">2018-01-25T11:48:00Z</dcterms:created>
  <dcterms:modified xsi:type="dcterms:W3CDTF">2018-04-23T07:51:00Z</dcterms:modified>
</cp:coreProperties>
</file>