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3D6FC" w14:textId="77777777" w:rsidR="002F3134" w:rsidRPr="005F6A95" w:rsidRDefault="002F3134" w:rsidP="002F3134">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5F6A95">
        <w:rPr>
          <w:rFonts w:ascii="Times New Roman" w:eastAsia="Times New Roman" w:hAnsi="Times New Roman" w:cs="Times New Roman"/>
          <w:b/>
          <w:bCs/>
          <w:sz w:val="28"/>
          <w:szCs w:val="24"/>
          <w:lang w:eastAsia="lv-LV"/>
        </w:rPr>
        <w:t>Likumprojekta “Grozījumi Kredītiestāžu likumā” sākotnējās ietekmes novērtējuma ziņojums (anotācija)</w:t>
      </w:r>
    </w:p>
    <w:p w14:paraId="7F6B6DE4" w14:textId="77777777" w:rsidR="00E5323B" w:rsidRPr="005F6A9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C20922" w:rsidRPr="005F6A95" w14:paraId="27648FA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63B6B1" w14:textId="77777777" w:rsidR="00655F2C" w:rsidRPr="005F6A95" w:rsidRDefault="00E5323B" w:rsidP="00E5323B">
            <w:pPr>
              <w:spacing w:after="0" w:line="240" w:lineRule="auto"/>
              <w:rPr>
                <w:rFonts w:ascii="Times New Roman" w:eastAsia="Times New Roman" w:hAnsi="Times New Roman" w:cs="Times New Roman"/>
                <w:b/>
                <w:bCs/>
                <w:iCs/>
                <w:sz w:val="24"/>
                <w:szCs w:val="24"/>
                <w:lang w:eastAsia="lv-LV"/>
              </w:rPr>
            </w:pPr>
            <w:r w:rsidRPr="005F6A95">
              <w:rPr>
                <w:rFonts w:ascii="Times New Roman" w:eastAsia="Times New Roman" w:hAnsi="Times New Roman" w:cs="Times New Roman"/>
                <w:b/>
                <w:bCs/>
                <w:iCs/>
                <w:sz w:val="24"/>
                <w:szCs w:val="24"/>
                <w:lang w:eastAsia="lv-LV"/>
              </w:rPr>
              <w:t>Tiesību akta projekta anotācijas kopsavilkums</w:t>
            </w:r>
          </w:p>
        </w:tc>
      </w:tr>
      <w:tr w:rsidR="00C20922" w:rsidRPr="005F6A95" w14:paraId="2FF85471" w14:textId="77777777" w:rsidTr="0014295F">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57E89E7D"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1214F58F" w14:textId="2C1535E9" w:rsidR="00636BDF" w:rsidRPr="005F6A95" w:rsidRDefault="00CA1CFB" w:rsidP="00636BDF">
            <w:pPr>
              <w:spacing w:after="0" w:line="240" w:lineRule="auto"/>
              <w:ind w:firstLine="361"/>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Likumprojekts  ir izstrādāts ar mērķi stiprināt </w:t>
            </w:r>
            <w:r w:rsidR="002078F3" w:rsidRPr="005F6A95">
              <w:rPr>
                <w:rFonts w:ascii="Times New Roman" w:eastAsia="Times New Roman" w:hAnsi="Times New Roman" w:cs="Times New Roman"/>
                <w:iCs/>
                <w:sz w:val="24"/>
                <w:szCs w:val="24"/>
                <w:lang w:eastAsia="lv-LV"/>
              </w:rPr>
              <w:t xml:space="preserve">Latvijas finanšu sistēmu un veicināt stabilu tā ilgtermiņa attīstību. </w:t>
            </w:r>
          </w:p>
          <w:p w14:paraId="491D21C0" w14:textId="786FC99E" w:rsidR="00A17AFF" w:rsidRPr="005F6A95" w:rsidRDefault="00EB2D83" w:rsidP="00A17AFF">
            <w:pPr>
              <w:spacing w:after="0" w:line="240" w:lineRule="auto"/>
              <w:ind w:firstLine="361"/>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bCs/>
                <w:iCs/>
                <w:sz w:val="24"/>
                <w:szCs w:val="24"/>
                <w:lang w:eastAsia="lv-LV"/>
              </w:rPr>
              <w:t>L</w:t>
            </w:r>
            <w:r w:rsidR="00F268A7" w:rsidRPr="005F6A95">
              <w:rPr>
                <w:rFonts w:ascii="Times New Roman" w:eastAsia="Times New Roman" w:hAnsi="Times New Roman" w:cs="Times New Roman"/>
                <w:bCs/>
                <w:iCs/>
                <w:sz w:val="24"/>
                <w:szCs w:val="24"/>
                <w:lang w:eastAsia="lv-LV"/>
              </w:rPr>
              <w:t>ai pārbaudītu kredītiestādēs strādāt gribošo un strādājošo personu atbilstību darba pienākumiem un nodrošinātu sabiedrības uzticību finanšu sektoram, kā arī mazinātu riskus, ka negodprātīgi darbinieki iesaistītu kredītiestādi noziedzīgās darbībās, šajā likumprojektā ir noteikts, ka finanšu pakalpojumu sniegšanā tieši iesaistītas personas nedrīkstēs būt sodītas par tīša noziedzīga nodarījuma izdarīšanu (kamēr sodāmība nav dzēsta vai noņemta) vai tādas personas, kurām ir aktīvs maksātnespējas process. Vienlaikus likumprojektā</w:t>
            </w:r>
            <w:r w:rsidR="00F268A7" w:rsidRPr="005F6A95">
              <w:rPr>
                <w:rFonts w:ascii="Arial" w:hAnsi="Arial" w:cs="Arial"/>
                <w:color w:val="414142"/>
                <w:sz w:val="20"/>
                <w:szCs w:val="20"/>
                <w:shd w:val="clear" w:color="auto" w:fill="FFFFFF"/>
              </w:rPr>
              <w:t xml:space="preserve"> </w:t>
            </w:r>
            <w:r w:rsidR="00F268A7" w:rsidRPr="005F6A95">
              <w:rPr>
                <w:rFonts w:ascii="Times New Roman" w:eastAsia="Times New Roman" w:hAnsi="Times New Roman" w:cs="Times New Roman"/>
                <w:bCs/>
                <w:iCs/>
                <w:sz w:val="24"/>
                <w:szCs w:val="24"/>
                <w:lang w:eastAsia="lv-LV"/>
              </w:rPr>
              <w:t xml:space="preserve">ir iekļauta norma par aizliegumu kredītiestādes akcionāram </w:t>
            </w:r>
            <w:r w:rsidR="001C3104" w:rsidRPr="005F6A95">
              <w:rPr>
                <w:rFonts w:ascii="Times New Roman" w:eastAsia="Times New Roman" w:hAnsi="Times New Roman" w:cs="Times New Roman"/>
                <w:bCs/>
                <w:iCs/>
                <w:sz w:val="24"/>
                <w:szCs w:val="24"/>
                <w:lang w:eastAsia="lv-LV"/>
              </w:rPr>
              <w:t>–</w:t>
            </w:r>
            <w:r w:rsidR="00F268A7" w:rsidRPr="005F6A95">
              <w:rPr>
                <w:rFonts w:ascii="Times New Roman" w:eastAsia="Times New Roman" w:hAnsi="Times New Roman" w:cs="Times New Roman"/>
                <w:bCs/>
                <w:iCs/>
                <w:sz w:val="24"/>
                <w:szCs w:val="24"/>
                <w:lang w:eastAsia="lv-LV"/>
              </w:rPr>
              <w:t xml:space="preserve"> fiziskai personai </w:t>
            </w:r>
            <w:r w:rsidR="0017607B" w:rsidRPr="005F6A95">
              <w:rPr>
                <w:rFonts w:ascii="Times New Roman" w:eastAsia="Times New Roman" w:hAnsi="Times New Roman" w:cs="Times New Roman"/>
                <w:bCs/>
                <w:iCs/>
                <w:sz w:val="24"/>
                <w:szCs w:val="24"/>
                <w:lang w:eastAsia="lv-LV"/>
              </w:rPr>
              <w:t xml:space="preserve">ar tiešu vai netiešu </w:t>
            </w:r>
            <w:r w:rsidR="00F268A7" w:rsidRPr="005F6A95">
              <w:rPr>
                <w:rFonts w:ascii="Times New Roman" w:eastAsia="Times New Roman" w:hAnsi="Times New Roman" w:cs="Times New Roman"/>
                <w:bCs/>
                <w:iCs/>
                <w:sz w:val="24"/>
                <w:szCs w:val="24"/>
                <w:lang w:eastAsia="lv-LV"/>
              </w:rPr>
              <w:t>būtisku līdzdalību (</w:t>
            </w:r>
            <w:r w:rsidR="0017607B" w:rsidRPr="005F6A95">
              <w:rPr>
                <w:rFonts w:ascii="Times New Roman" w:eastAsia="Times New Roman" w:hAnsi="Times New Roman" w:cs="Times New Roman"/>
                <w:bCs/>
                <w:iCs/>
                <w:sz w:val="24"/>
                <w:szCs w:val="24"/>
                <w:lang w:eastAsia="lv-LV"/>
              </w:rPr>
              <w:t>10</w:t>
            </w:r>
            <w:r w:rsidR="00F268A7" w:rsidRPr="005F6A95">
              <w:rPr>
                <w:rFonts w:ascii="Times New Roman" w:eastAsia="Times New Roman" w:hAnsi="Times New Roman" w:cs="Times New Roman"/>
                <w:bCs/>
                <w:iCs/>
                <w:sz w:val="24"/>
                <w:szCs w:val="24"/>
                <w:lang w:eastAsia="lv-LV"/>
              </w:rPr>
              <w:t>%) aizliegums būt par šīs pašas kredītiestādes valdes locekli, valdes priekšsēdētājs vai kredītiestādes augstākajā vadībā ietilpstošu darbinieku.</w:t>
            </w:r>
          </w:p>
          <w:p w14:paraId="7DA4A26E" w14:textId="25D3CC33" w:rsidR="00DC6F90" w:rsidRPr="005F6A95" w:rsidRDefault="00BD0B65" w:rsidP="00EB2D83">
            <w:pPr>
              <w:spacing w:after="0" w:line="240" w:lineRule="auto"/>
              <w:ind w:firstLine="361"/>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w:t>
            </w:r>
            <w:r w:rsidR="00CA1CFB" w:rsidRPr="005F6A95">
              <w:rPr>
                <w:rFonts w:ascii="Times New Roman" w:eastAsia="Times New Roman" w:hAnsi="Times New Roman" w:cs="Times New Roman"/>
                <w:iCs/>
                <w:sz w:val="24"/>
                <w:szCs w:val="24"/>
                <w:lang w:eastAsia="lv-LV"/>
              </w:rPr>
              <w:t>ikums stājas spēkā nākamajā dienā pēc tā izsludināšanas</w:t>
            </w:r>
            <w:r w:rsidR="00EB2D83" w:rsidRPr="005F6A95">
              <w:rPr>
                <w:rFonts w:ascii="Times New Roman" w:eastAsia="Times New Roman" w:hAnsi="Times New Roman" w:cs="Times New Roman"/>
                <w:iCs/>
                <w:sz w:val="24"/>
                <w:szCs w:val="24"/>
                <w:lang w:eastAsia="lv-LV"/>
              </w:rPr>
              <w:t>.</w:t>
            </w:r>
          </w:p>
        </w:tc>
      </w:tr>
    </w:tbl>
    <w:p w14:paraId="64CC3DE7"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812"/>
        <w:gridCol w:w="6825"/>
      </w:tblGrid>
      <w:tr w:rsidR="00C20922" w:rsidRPr="005F6A95" w14:paraId="7A1A85C1" w14:textId="77777777" w:rsidTr="0014295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A6FB25E" w14:textId="77777777" w:rsidR="00655F2C" w:rsidRPr="005F6A95" w:rsidRDefault="00E5323B" w:rsidP="00E5323B">
            <w:pPr>
              <w:spacing w:after="0" w:line="240" w:lineRule="auto"/>
              <w:rPr>
                <w:rFonts w:ascii="Times New Roman" w:eastAsia="Times New Roman" w:hAnsi="Times New Roman" w:cs="Times New Roman"/>
                <w:b/>
                <w:bCs/>
                <w:iCs/>
                <w:sz w:val="24"/>
                <w:szCs w:val="24"/>
                <w:lang w:eastAsia="lv-LV"/>
              </w:rPr>
            </w:pPr>
            <w:r w:rsidRPr="005F6A95">
              <w:rPr>
                <w:rFonts w:ascii="Times New Roman" w:eastAsia="Times New Roman" w:hAnsi="Times New Roman" w:cs="Times New Roman"/>
                <w:b/>
                <w:bCs/>
                <w:iCs/>
                <w:sz w:val="24"/>
                <w:szCs w:val="24"/>
                <w:lang w:eastAsia="lv-LV"/>
              </w:rPr>
              <w:t>I. Tiesību akta projekta izstrādes nepieciešamība</w:t>
            </w:r>
          </w:p>
        </w:tc>
      </w:tr>
      <w:tr w:rsidR="00C20922" w:rsidRPr="005F6A95" w14:paraId="7C7DAB9E" w14:textId="77777777" w:rsidTr="0014295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68A337F"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1.</w:t>
            </w:r>
          </w:p>
        </w:tc>
        <w:tc>
          <w:tcPr>
            <w:tcW w:w="1782" w:type="dxa"/>
            <w:tcBorders>
              <w:top w:val="outset" w:sz="6" w:space="0" w:color="auto"/>
              <w:left w:val="outset" w:sz="6" w:space="0" w:color="auto"/>
              <w:bottom w:val="outset" w:sz="6" w:space="0" w:color="auto"/>
              <w:right w:val="outset" w:sz="6" w:space="0" w:color="auto"/>
            </w:tcBorders>
            <w:hideMark/>
          </w:tcPr>
          <w:p w14:paraId="5EE68F0A"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Pamatojums</w:t>
            </w:r>
          </w:p>
        </w:tc>
        <w:tc>
          <w:tcPr>
            <w:tcW w:w="6780" w:type="dxa"/>
            <w:tcBorders>
              <w:top w:val="outset" w:sz="6" w:space="0" w:color="auto"/>
              <w:left w:val="outset" w:sz="6" w:space="0" w:color="auto"/>
              <w:bottom w:val="outset" w:sz="6" w:space="0" w:color="auto"/>
              <w:right w:val="outset" w:sz="6" w:space="0" w:color="auto"/>
            </w:tcBorders>
            <w:hideMark/>
          </w:tcPr>
          <w:p w14:paraId="4E0A4ECB" w14:textId="69AE1D9E" w:rsidR="00E5323B" w:rsidRPr="005F6A95" w:rsidRDefault="007D58FB" w:rsidP="00215996">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Ar </w:t>
            </w:r>
            <w:r w:rsidR="00C20922" w:rsidRPr="005F6A95">
              <w:rPr>
                <w:rFonts w:ascii="Times New Roman" w:eastAsia="Times New Roman" w:hAnsi="Times New Roman" w:cs="Times New Roman"/>
                <w:iCs/>
                <w:sz w:val="24"/>
                <w:szCs w:val="24"/>
                <w:lang w:eastAsia="lv-LV"/>
              </w:rPr>
              <w:t xml:space="preserve">Ministru kabineta </w:t>
            </w:r>
            <w:r w:rsidRPr="005F6A95">
              <w:rPr>
                <w:rFonts w:ascii="Times New Roman" w:eastAsia="Times New Roman" w:hAnsi="Times New Roman" w:cs="Times New Roman"/>
                <w:iCs/>
                <w:sz w:val="24"/>
                <w:szCs w:val="24"/>
                <w:lang w:eastAsia="lv-LV"/>
              </w:rPr>
              <w:t>2017.gada 21.marta rīkojumu Nr.126 “</w:t>
            </w:r>
            <w:r w:rsidRPr="005F6A95">
              <w:rPr>
                <w:rFonts w:ascii="Times New Roman" w:eastAsia="Times New Roman" w:hAnsi="Times New Roman" w:cs="Times New Roman"/>
                <w:bCs/>
                <w:iCs/>
                <w:sz w:val="24"/>
                <w:szCs w:val="24"/>
                <w:lang w:eastAsia="lv-LV"/>
              </w:rPr>
              <w:t>Par Finanšu sektora attīstības plānu 2017.–2019. gadam” apstiprinātā “Finanšu sektora attīstības plāna 2017.–2019. gadam”  pielikuma 2.</w:t>
            </w:r>
            <w:r w:rsidRPr="005F6A95">
              <w:rPr>
                <w:rFonts w:ascii="Times New Roman" w:eastAsia="Times New Roman" w:hAnsi="Times New Roman" w:cs="Times New Roman"/>
                <w:bCs/>
                <w:iCs/>
                <w:sz w:val="24"/>
                <w:szCs w:val="24"/>
                <w:vertAlign w:val="superscript"/>
                <w:lang w:eastAsia="lv-LV"/>
              </w:rPr>
              <w:t>1</w:t>
            </w:r>
            <w:r w:rsidRPr="005F6A95">
              <w:rPr>
                <w:rFonts w:ascii="Times New Roman" w:eastAsia="Times New Roman" w:hAnsi="Times New Roman" w:cs="Times New Roman"/>
                <w:bCs/>
                <w:iCs/>
                <w:sz w:val="24"/>
                <w:szCs w:val="24"/>
                <w:lang w:eastAsia="lv-LV"/>
              </w:rPr>
              <w:t> “Plāna papildus paredzētie uzdevumi un pasākumi” 13.</w:t>
            </w:r>
            <w:r w:rsidR="00150B4D" w:rsidRPr="005F6A95">
              <w:rPr>
                <w:rFonts w:ascii="Times New Roman" w:eastAsia="Times New Roman" w:hAnsi="Times New Roman" w:cs="Times New Roman"/>
                <w:bCs/>
                <w:iCs/>
                <w:sz w:val="24"/>
                <w:szCs w:val="24"/>
                <w:lang w:eastAsia="lv-LV"/>
              </w:rPr>
              <w:t xml:space="preserve"> </w:t>
            </w:r>
            <w:r w:rsidRPr="005F6A95">
              <w:rPr>
                <w:rFonts w:ascii="Times New Roman" w:eastAsia="Times New Roman" w:hAnsi="Times New Roman" w:cs="Times New Roman"/>
                <w:bCs/>
                <w:iCs/>
                <w:sz w:val="24"/>
                <w:szCs w:val="24"/>
                <w:lang w:eastAsia="lv-LV"/>
              </w:rPr>
              <w:t>un 14.punkts</w:t>
            </w:r>
            <w:r w:rsidR="003A6B4E" w:rsidRPr="005F6A95">
              <w:rPr>
                <w:rFonts w:ascii="Times New Roman" w:eastAsia="Times New Roman" w:hAnsi="Times New Roman" w:cs="Times New Roman"/>
                <w:bCs/>
                <w:iCs/>
                <w:sz w:val="24"/>
                <w:szCs w:val="24"/>
                <w:lang w:eastAsia="lv-LV"/>
              </w:rPr>
              <w:t>.</w:t>
            </w:r>
          </w:p>
        </w:tc>
      </w:tr>
      <w:tr w:rsidR="00C20922" w:rsidRPr="005F6A95" w14:paraId="1F9D2831" w14:textId="77777777" w:rsidTr="0014295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C2DBF7C"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2.</w:t>
            </w:r>
          </w:p>
        </w:tc>
        <w:tc>
          <w:tcPr>
            <w:tcW w:w="1782" w:type="dxa"/>
            <w:tcBorders>
              <w:top w:val="outset" w:sz="6" w:space="0" w:color="auto"/>
              <w:left w:val="outset" w:sz="6" w:space="0" w:color="auto"/>
              <w:bottom w:val="outset" w:sz="6" w:space="0" w:color="auto"/>
              <w:right w:val="outset" w:sz="6" w:space="0" w:color="auto"/>
            </w:tcBorders>
            <w:hideMark/>
          </w:tcPr>
          <w:p w14:paraId="0217F841" w14:textId="411A37F0" w:rsidR="0097757A"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D7E0E90" w14:textId="77777777" w:rsidR="0097757A" w:rsidRPr="005F6A95" w:rsidRDefault="0097757A" w:rsidP="0097757A">
            <w:pPr>
              <w:rPr>
                <w:rFonts w:ascii="Times New Roman" w:eastAsia="Times New Roman" w:hAnsi="Times New Roman" w:cs="Times New Roman"/>
                <w:sz w:val="24"/>
                <w:szCs w:val="24"/>
                <w:lang w:eastAsia="lv-LV"/>
              </w:rPr>
            </w:pPr>
          </w:p>
          <w:p w14:paraId="1F6264E2" w14:textId="77777777" w:rsidR="0097757A" w:rsidRPr="005F6A95" w:rsidRDefault="0097757A" w:rsidP="0097757A">
            <w:pPr>
              <w:rPr>
                <w:rFonts w:ascii="Times New Roman" w:eastAsia="Times New Roman" w:hAnsi="Times New Roman" w:cs="Times New Roman"/>
                <w:sz w:val="24"/>
                <w:szCs w:val="24"/>
                <w:lang w:eastAsia="lv-LV"/>
              </w:rPr>
            </w:pPr>
          </w:p>
          <w:p w14:paraId="4A20BF7F" w14:textId="77777777" w:rsidR="0097757A" w:rsidRPr="005F6A95" w:rsidRDefault="0097757A" w:rsidP="0097757A">
            <w:pPr>
              <w:rPr>
                <w:rFonts w:ascii="Times New Roman" w:eastAsia="Times New Roman" w:hAnsi="Times New Roman" w:cs="Times New Roman"/>
                <w:sz w:val="24"/>
                <w:szCs w:val="24"/>
                <w:lang w:eastAsia="lv-LV"/>
              </w:rPr>
            </w:pPr>
          </w:p>
          <w:p w14:paraId="126A620E" w14:textId="77777777" w:rsidR="0097757A" w:rsidRPr="005F6A95" w:rsidRDefault="0097757A" w:rsidP="0097757A">
            <w:pPr>
              <w:rPr>
                <w:rFonts w:ascii="Times New Roman" w:eastAsia="Times New Roman" w:hAnsi="Times New Roman" w:cs="Times New Roman"/>
                <w:sz w:val="24"/>
                <w:szCs w:val="24"/>
                <w:lang w:eastAsia="lv-LV"/>
              </w:rPr>
            </w:pPr>
          </w:p>
          <w:p w14:paraId="43296BC4" w14:textId="77777777" w:rsidR="0097757A" w:rsidRPr="005F6A95" w:rsidRDefault="0097757A" w:rsidP="0097757A">
            <w:pPr>
              <w:rPr>
                <w:rFonts w:ascii="Times New Roman" w:eastAsia="Times New Roman" w:hAnsi="Times New Roman" w:cs="Times New Roman"/>
                <w:sz w:val="24"/>
                <w:szCs w:val="24"/>
                <w:lang w:eastAsia="lv-LV"/>
              </w:rPr>
            </w:pPr>
          </w:p>
          <w:p w14:paraId="25E0D8EB" w14:textId="16407DDE" w:rsidR="00E5323B" w:rsidRPr="005F6A95" w:rsidRDefault="00E5323B" w:rsidP="0097757A">
            <w:pPr>
              <w:jc w:val="center"/>
              <w:rPr>
                <w:rFonts w:ascii="Times New Roman" w:eastAsia="Times New Roman" w:hAnsi="Times New Roman" w:cs="Times New Roman"/>
                <w:sz w:val="24"/>
                <w:szCs w:val="24"/>
                <w:lang w:eastAsia="lv-LV"/>
              </w:rPr>
            </w:pPr>
          </w:p>
        </w:tc>
        <w:tc>
          <w:tcPr>
            <w:tcW w:w="6780" w:type="dxa"/>
            <w:tcBorders>
              <w:top w:val="outset" w:sz="6" w:space="0" w:color="auto"/>
              <w:left w:val="outset" w:sz="6" w:space="0" w:color="auto"/>
              <w:bottom w:val="outset" w:sz="6" w:space="0" w:color="auto"/>
              <w:right w:val="outset" w:sz="6" w:space="0" w:color="auto"/>
            </w:tcBorders>
            <w:hideMark/>
          </w:tcPr>
          <w:p w14:paraId="6C9B80FF" w14:textId="5C7516FA" w:rsidR="0014295F" w:rsidRPr="005F6A95" w:rsidRDefault="0014295F" w:rsidP="0014295F">
            <w:pPr>
              <w:spacing w:after="0" w:line="240" w:lineRule="auto"/>
              <w:jc w:val="both"/>
              <w:rPr>
                <w:rFonts w:ascii="Times New Roman" w:eastAsia="Times New Roman" w:hAnsi="Times New Roman" w:cs="Times New Roman"/>
                <w:b/>
                <w:iCs/>
                <w:sz w:val="24"/>
                <w:szCs w:val="24"/>
                <w:lang w:eastAsia="lv-LV"/>
              </w:rPr>
            </w:pPr>
            <w:r w:rsidRPr="005F6A95">
              <w:rPr>
                <w:rFonts w:ascii="Times New Roman" w:eastAsia="Times New Roman" w:hAnsi="Times New Roman" w:cs="Times New Roman"/>
                <w:b/>
                <w:iCs/>
                <w:sz w:val="24"/>
                <w:szCs w:val="24"/>
                <w:lang w:eastAsia="lv-LV"/>
              </w:rPr>
              <w:t xml:space="preserve">Ierobežojums akcionāriem būt par valdes locekļiem un </w:t>
            </w:r>
            <w:r w:rsidR="00EB2732" w:rsidRPr="005F6A95">
              <w:rPr>
                <w:rFonts w:ascii="Times New Roman" w:eastAsia="Times New Roman" w:hAnsi="Times New Roman" w:cs="Times New Roman"/>
                <w:b/>
                <w:iCs/>
                <w:sz w:val="24"/>
                <w:szCs w:val="24"/>
                <w:lang w:eastAsia="lv-LV"/>
              </w:rPr>
              <w:t xml:space="preserve">ieņemt amatu </w:t>
            </w:r>
            <w:r w:rsidRPr="005F6A95">
              <w:rPr>
                <w:rFonts w:ascii="Times New Roman" w:eastAsia="Times New Roman" w:hAnsi="Times New Roman" w:cs="Times New Roman"/>
                <w:b/>
                <w:iCs/>
                <w:sz w:val="24"/>
                <w:szCs w:val="24"/>
                <w:lang w:eastAsia="lv-LV"/>
              </w:rPr>
              <w:t>kredītiestādes augstākajā vadībā</w:t>
            </w:r>
            <w:r w:rsidR="00C81571" w:rsidRPr="005F6A95">
              <w:rPr>
                <w:rFonts w:ascii="Times New Roman" w:eastAsia="Times New Roman" w:hAnsi="Times New Roman" w:cs="Times New Roman"/>
                <w:b/>
                <w:iCs/>
                <w:sz w:val="24"/>
                <w:szCs w:val="24"/>
                <w:lang w:eastAsia="lv-LV"/>
              </w:rPr>
              <w:t>.</w:t>
            </w:r>
          </w:p>
          <w:p w14:paraId="24B09700" w14:textId="1632DB1E" w:rsidR="0014295F" w:rsidRPr="005F6A95" w:rsidRDefault="0014295F" w:rsidP="0014295F">
            <w:pPr>
              <w:spacing w:after="0" w:line="240" w:lineRule="auto"/>
              <w:ind w:firstLine="39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Kredītiestāžu likuma 3. panta otrā daļa paredz imperatīvu normu, ka kredītiestāde veidojama kā akciju sabiedrība. No tā izriet arī pienākums kredītiestādes darbā ievērot akciju sabiedrībai raksturīgus labas korporatīvās pārvaldības mehānismus. Papildus tam kredītiestādēm savā darbībā jānodrošina samērīga riska uzņemšanās un noguldītāju interešu aizsardzība, kas daudzos aspektos tiek nostādīta prioritārāka par akcionāru tiesībām citas darbības jomas akciju sabiedrībās, tostarp attiecībā uz noguldījumu garantiju fondu, kredītiestādes uzņēmuma pāreju, aizliegumu pildīt pakārtotās saistības utt. </w:t>
            </w:r>
          </w:p>
          <w:p w14:paraId="259D95D2" w14:textId="77777777" w:rsidR="00F3262C" w:rsidRPr="005F6A95" w:rsidRDefault="0014295F" w:rsidP="00F3262C">
            <w:pPr>
              <w:spacing w:after="0" w:line="240" w:lineRule="auto"/>
              <w:ind w:firstLine="39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Ja akcionārs, kuram kredītiestādē ir nozīmīgs līdzdalības apmērs, vienlaikus ir valdes loceklis vai ietilpst kredītiestāde augstākajā vadībā Kredītiestāžu likuma izpratnē (</w:t>
            </w:r>
            <w:proofErr w:type="spellStart"/>
            <w:r w:rsidRPr="005F6A95">
              <w:rPr>
                <w:rFonts w:ascii="Times New Roman" w:eastAsia="Times New Roman" w:hAnsi="Times New Roman" w:cs="Times New Roman"/>
                <w:i/>
                <w:iCs/>
                <w:sz w:val="24"/>
                <w:szCs w:val="24"/>
                <w:lang w:eastAsia="lv-LV"/>
              </w:rPr>
              <w:t>persons</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who</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effectively</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direct</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the</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business</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of</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the</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institution</w:t>
            </w:r>
            <w:proofErr w:type="spellEnd"/>
            <w:r w:rsidRPr="005F6A95">
              <w:rPr>
                <w:rFonts w:ascii="Times New Roman" w:eastAsia="Times New Roman" w:hAnsi="Times New Roman" w:cs="Times New Roman"/>
                <w:iCs/>
                <w:sz w:val="24"/>
                <w:szCs w:val="24"/>
                <w:lang w:eastAsia="lv-LV"/>
              </w:rPr>
              <w:t>), tas nozīmē, ka padome nevar pilnīgi efektīvi veikt uzraudzības darbības, jo tad tai būtu jāuzrauga viens no īpašniekiem. Neatkarīga un efektīva kredītiestādes padome labāk nodrošina ne tikai noguldītāju, bet arī mazākuma akcionāru intereses, kā arī vairāk rūpējas par savu un bankas reputāciju, vairāk disciplinē valdi.</w:t>
            </w:r>
            <w:r w:rsidR="00F3262C" w:rsidRPr="005F6A95">
              <w:rPr>
                <w:rFonts w:ascii="Times New Roman" w:eastAsia="Times New Roman" w:hAnsi="Times New Roman" w:cs="Times New Roman"/>
                <w:iCs/>
                <w:sz w:val="24"/>
                <w:szCs w:val="24"/>
                <w:lang w:eastAsia="lv-LV"/>
              </w:rPr>
              <w:t xml:space="preserve"> </w:t>
            </w:r>
          </w:p>
          <w:p w14:paraId="29896352" w14:textId="0C33CA91" w:rsidR="00F3262C" w:rsidRPr="005F6A95" w:rsidRDefault="00F3262C" w:rsidP="00F3262C">
            <w:pPr>
              <w:spacing w:after="0" w:line="240" w:lineRule="auto"/>
              <w:ind w:firstLine="39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lastRenderedPageBreak/>
              <w:t xml:space="preserve">Kredītiestāžu likuma III nodaļā </w:t>
            </w:r>
            <w:r w:rsidR="0048353D" w:rsidRPr="005F6A95">
              <w:rPr>
                <w:rFonts w:ascii="Times New Roman" w:eastAsia="Times New Roman" w:hAnsi="Times New Roman" w:cs="Times New Roman"/>
                <w:iCs/>
                <w:sz w:val="24"/>
                <w:szCs w:val="24"/>
                <w:lang w:eastAsia="lv-LV"/>
              </w:rPr>
              <w:t xml:space="preserve">“Būtiska līdzdalība” </w:t>
            </w:r>
            <w:r w:rsidRPr="005F6A95">
              <w:rPr>
                <w:rFonts w:ascii="Times New Roman" w:eastAsia="Times New Roman" w:hAnsi="Times New Roman" w:cs="Times New Roman"/>
                <w:iCs/>
                <w:sz w:val="24"/>
                <w:szCs w:val="24"/>
                <w:lang w:eastAsia="lv-LV"/>
              </w:rPr>
              <w:t xml:space="preserve">paredzēti vairāki līdzdalības sliekšņi – 10, 20, 33 un 50 procenti. </w:t>
            </w:r>
            <w:r w:rsidRPr="005F6A95">
              <w:rPr>
                <w:rFonts w:ascii="Times New Roman" w:eastAsia="Times New Roman" w:hAnsi="Times New Roman" w:cs="Times New Roman"/>
                <w:bCs/>
                <w:iCs/>
                <w:sz w:val="24"/>
                <w:szCs w:val="24"/>
                <w:lang w:eastAsia="lv-LV"/>
              </w:rPr>
              <w:t xml:space="preserve">Likumprojektā </w:t>
            </w:r>
            <w:r w:rsidRPr="005F6A95">
              <w:rPr>
                <w:rFonts w:ascii="Times New Roman" w:eastAsia="Times New Roman" w:hAnsi="Times New Roman" w:cs="Times New Roman"/>
                <w:iCs/>
                <w:sz w:val="24"/>
                <w:szCs w:val="24"/>
                <w:lang w:eastAsia="lv-LV"/>
              </w:rPr>
              <w:t>rosinātajā Kredītiestāžu likuma 24. panta 2.</w:t>
            </w:r>
            <w:r w:rsidRPr="005F6A95">
              <w:rPr>
                <w:rFonts w:ascii="Times New Roman" w:eastAsia="Times New Roman" w:hAnsi="Times New Roman" w:cs="Times New Roman"/>
                <w:iCs/>
                <w:sz w:val="24"/>
                <w:szCs w:val="24"/>
                <w:vertAlign w:val="superscript"/>
                <w:lang w:eastAsia="lv-LV"/>
              </w:rPr>
              <w:t xml:space="preserve">1 </w:t>
            </w:r>
            <w:r w:rsidRPr="005F6A95">
              <w:rPr>
                <w:rFonts w:ascii="Times New Roman" w:eastAsia="Times New Roman" w:hAnsi="Times New Roman" w:cs="Times New Roman"/>
                <w:iCs/>
                <w:sz w:val="24"/>
                <w:szCs w:val="24"/>
                <w:lang w:eastAsia="lv-LV"/>
              </w:rPr>
              <w:t xml:space="preserve">daļā  paredzēts noteikt ierobežojumu no </w:t>
            </w:r>
            <w:r w:rsidR="0017607B" w:rsidRPr="005F6A95">
              <w:rPr>
                <w:rFonts w:ascii="Times New Roman" w:eastAsia="Times New Roman" w:hAnsi="Times New Roman" w:cs="Times New Roman"/>
                <w:iCs/>
                <w:sz w:val="24"/>
                <w:szCs w:val="24"/>
                <w:lang w:eastAsia="lv-LV"/>
              </w:rPr>
              <w:t>10</w:t>
            </w:r>
            <w:r w:rsidRPr="005F6A95">
              <w:rPr>
                <w:rFonts w:ascii="Times New Roman" w:eastAsia="Times New Roman" w:hAnsi="Times New Roman" w:cs="Times New Roman"/>
                <w:iCs/>
                <w:sz w:val="24"/>
                <w:szCs w:val="24"/>
                <w:lang w:eastAsia="lv-LV"/>
              </w:rPr>
              <w:t xml:space="preserve"> procentu</w:t>
            </w:r>
            <w:r w:rsidR="0017607B" w:rsidRPr="005F6A95">
              <w:rPr>
                <w:rFonts w:ascii="Times New Roman" w:eastAsia="Times New Roman" w:hAnsi="Times New Roman" w:cs="Times New Roman"/>
                <w:iCs/>
                <w:sz w:val="24"/>
                <w:szCs w:val="24"/>
                <w:lang w:eastAsia="lv-LV"/>
              </w:rPr>
              <w:t xml:space="preserve"> sliekšņa, kas saskaņā ar </w:t>
            </w:r>
            <w:r w:rsidRPr="005F6A95">
              <w:rPr>
                <w:rFonts w:ascii="Times New Roman" w:eastAsia="Times New Roman" w:hAnsi="Times New Roman" w:cs="Times New Roman"/>
                <w:iCs/>
                <w:sz w:val="24"/>
                <w:szCs w:val="24"/>
                <w:lang w:eastAsia="lv-LV"/>
              </w:rPr>
              <w:t>Eiropas Parlamenta un Padomes</w:t>
            </w:r>
            <w:r w:rsidR="00622EA9" w:rsidRPr="005F6A95">
              <w:rPr>
                <w:rFonts w:ascii="Times New Roman" w:eastAsia="Times New Roman" w:hAnsi="Times New Roman" w:cs="Times New Roman"/>
                <w:iCs/>
                <w:sz w:val="24"/>
                <w:szCs w:val="24"/>
                <w:lang w:eastAsia="lv-LV"/>
              </w:rPr>
              <w:t xml:space="preserve"> </w:t>
            </w:r>
            <w:r w:rsidRPr="005F6A95">
              <w:rPr>
                <w:rFonts w:ascii="Times New Roman" w:eastAsia="Times New Roman" w:hAnsi="Times New Roman" w:cs="Times New Roman"/>
                <w:bCs/>
                <w:iCs/>
                <w:sz w:val="24"/>
                <w:szCs w:val="24"/>
                <w:lang w:eastAsia="lv-LV"/>
              </w:rPr>
              <w:t>2013. gada 26.jūnija regula</w:t>
            </w:r>
            <w:r w:rsidR="0017607B" w:rsidRPr="005F6A95">
              <w:rPr>
                <w:rFonts w:ascii="Times New Roman" w:eastAsia="Times New Roman" w:hAnsi="Times New Roman" w:cs="Times New Roman"/>
                <w:bCs/>
                <w:iCs/>
                <w:sz w:val="24"/>
                <w:szCs w:val="24"/>
                <w:lang w:eastAsia="lv-LV"/>
              </w:rPr>
              <w:t>s</w:t>
            </w:r>
            <w:r w:rsidRPr="005F6A95">
              <w:rPr>
                <w:rFonts w:ascii="Times New Roman" w:eastAsia="Times New Roman" w:hAnsi="Times New Roman" w:cs="Times New Roman"/>
                <w:bCs/>
                <w:iCs/>
                <w:sz w:val="24"/>
                <w:szCs w:val="24"/>
                <w:lang w:eastAsia="lv-LV"/>
              </w:rPr>
              <w:t xml:space="preserve"> (ES) Nr. 575/2013 par prudenciālajām prasībām attiecībā uz kredītiestādēm un ieguldījumu brokeru sabiedrībām, un ar ko groza Regulu (ES) Nr. 648/2012 (Dokuments attiecas uz EEZ) </w:t>
            </w:r>
            <w:r w:rsidR="0017607B" w:rsidRPr="005F6A95">
              <w:rPr>
                <w:rFonts w:ascii="Times New Roman" w:eastAsia="Times New Roman" w:hAnsi="Times New Roman" w:cs="Times New Roman"/>
                <w:iCs/>
                <w:sz w:val="24"/>
                <w:szCs w:val="24"/>
                <w:lang w:eastAsia="lv-LV"/>
              </w:rPr>
              <w:t>4. panta 1. punkta 36</w:t>
            </w:r>
            <w:r w:rsidR="00F71D10" w:rsidRPr="005F6A95">
              <w:rPr>
                <w:rFonts w:ascii="Times New Roman" w:eastAsia="Times New Roman" w:hAnsi="Times New Roman" w:cs="Times New Roman"/>
                <w:iCs/>
                <w:sz w:val="24"/>
                <w:szCs w:val="24"/>
                <w:lang w:eastAsia="lv-LV"/>
              </w:rPr>
              <w:t xml:space="preserve">. apakšpunktu  ir "būtiska līdzdalība" - tāda tieša vai netieša līdzdalība uzņēmumā, kas ir 10 % vai vairāk no kapitāla vai balsstiesībām vai kas ļauj būtiski ietekmēt attiecīgā uzņēmuma vadību. </w:t>
            </w:r>
            <w:r w:rsidRPr="005F6A95">
              <w:rPr>
                <w:rFonts w:ascii="Times New Roman" w:eastAsia="Times New Roman" w:hAnsi="Times New Roman" w:cs="Times New Roman"/>
                <w:iCs/>
                <w:sz w:val="24"/>
                <w:szCs w:val="24"/>
                <w:lang w:eastAsia="lv-LV"/>
              </w:rPr>
              <w:t xml:space="preserve">Šāds līdzdalības apmērs jau raksturo personas vēlmi un spējas kā akcionāram ietekmēt kredītiestādes darbību. </w:t>
            </w:r>
          </w:p>
          <w:p w14:paraId="16B405F3" w14:textId="208D1F1C" w:rsidR="00F3262C" w:rsidRPr="005F6A95" w:rsidRDefault="00F3262C" w:rsidP="00F3262C">
            <w:pPr>
              <w:spacing w:after="0" w:line="240" w:lineRule="auto"/>
              <w:ind w:firstLine="39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Akadēmiskos un praktiskos pētījumos ir atzīts, ka kredītiestādēs, kurās akcijas ir vairāk koncentrētas dažu personu rokās, notiek lielāka riska uzņemšanās (Skat. </w:t>
            </w:r>
            <w:proofErr w:type="spellStart"/>
            <w:r w:rsidRPr="005F6A95">
              <w:rPr>
                <w:rFonts w:ascii="Times New Roman" w:eastAsia="Times New Roman" w:hAnsi="Times New Roman" w:cs="Times New Roman"/>
                <w:i/>
                <w:iCs/>
                <w:sz w:val="24"/>
                <w:szCs w:val="24"/>
                <w:lang w:eastAsia="lv-LV"/>
              </w:rPr>
              <w:t>Corporate</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governance</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of</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financial</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institutions</w:t>
            </w:r>
            <w:proofErr w:type="spellEnd"/>
            <w:r w:rsidRPr="005F6A95">
              <w:rPr>
                <w:rFonts w:ascii="Times New Roman" w:eastAsia="Times New Roman" w:hAnsi="Times New Roman" w:cs="Times New Roman"/>
                <w:i/>
                <w:iCs/>
                <w:sz w:val="24"/>
                <w:szCs w:val="24"/>
                <w:lang w:eastAsia="lv-LV"/>
              </w:rPr>
              <w:t xml:space="preserve">: A </w:t>
            </w:r>
            <w:proofErr w:type="spellStart"/>
            <w:r w:rsidRPr="005F6A95">
              <w:rPr>
                <w:rFonts w:ascii="Times New Roman" w:eastAsia="Times New Roman" w:hAnsi="Times New Roman" w:cs="Times New Roman"/>
                <w:i/>
                <w:iCs/>
                <w:sz w:val="24"/>
                <w:szCs w:val="24"/>
                <w:lang w:eastAsia="lv-LV"/>
              </w:rPr>
              <w:t>survey</w:t>
            </w:r>
            <w:proofErr w:type="spellEnd"/>
            <w:r w:rsidRPr="005F6A95">
              <w:rPr>
                <w:rFonts w:ascii="Times New Roman" w:eastAsia="Times New Roman" w:hAnsi="Times New Roman" w:cs="Times New Roman"/>
                <w:i/>
                <w:iCs/>
                <w:sz w:val="24"/>
                <w:szCs w:val="24"/>
                <w:lang w:eastAsia="lv-LV"/>
              </w:rPr>
              <w:t xml:space="preserve">. Pieejams: </w:t>
            </w:r>
            <w:hyperlink r:id="rId8" w:history="1">
              <w:r w:rsidRPr="005F6A95">
                <w:rPr>
                  <w:rStyle w:val="Hyperlink"/>
                  <w:rFonts w:ascii="Times New Roman" w:eastAsia="Times New Roman" w:hAnsi="Times New Roman" w:cs="Times New Roman"/>
                  <w:i/>
                  <w:iCs/>
                  <w:sz w:val="24"/>
                  <w:szCs w:val="24"/>
                  <w:lang w:eastAsia="lv-LV"/>
                </w:rPr>
                <w:t>https://www.dnb.nl/en/binaries/Corporate%20governance%20of%20financial%20institutions_tcm47-280454.pdf</w:t>
              </w:r>
            </w:hyperlink>
            <w:r w:rsidRPr="005F6A95">
              <w:rPr>
                <w:rFonts w:ascii="Times New Roman" w:eastAsia="Times New Roman" w:hAnsi="Times New Roman" w:cs="Times New Roman"/>
                <w:iCs/>
                <w:sz w:val="24"/>
                <w:szCs w:val="24"/>
                <w:lang w:eastAsia="lv-LV"/>
              </w:rPr>
              <w:t xml:space="preserve">). Kā norādīts akadēmiskos pētījumos, kredītiestādes valdes locekļu un akcionāra lomu sakritums dažādos apstākļos un dažāda biznesa modeļu kredītiestādēs vērtējams atšķirīgi, tomēr negatīvāk ietekmē tieši lielākas kredītiestādes, kurās šāds kredītiestādes menedžments </w:t>
            </w:r>
            <w:r w:rsidRPr="005F6A95">
              <w:rPr>
                <w:rFonts w:ascii="Times New Roman" w:eastAsia="Times New Roman" w:hAnsi="Times New Roman" w:cs="Times New Roman"/>
                <w:bCs/>
                <w:iCs/>
                <w:sz w:val="24"/>
                <w:szCs w:val="24"/>
                <w:lang w:eastAsia="lv-LV"/>
              </w:rPr>
              <w:t>nav efektīvi uzraugāms</w:t>
            </w:r>
            <w:r w:rsidRPr="005F6A95">
              <w:rPr>
                <w:rFonts w:ascii="Times New Roman" w:eastAsia="Times New Roman" w:hAnsi="Times New Roman" w:cs="Times New Roman"/>
                <w:iCs/>
                <w:sz w:val="24"/>
                <w:szCs w:val="24"/>
                <w:lang w:eastAsia="lv-LV"/>
              </w:rPr>
              <w:t xml:space="preserve">, lai gan riska uzņemšanās apetīte var atšķirties atkarībā no apstākļiem (Skat. </w:t>
            </w:r>
            <w:r w:rsidRPr="005F6A95">
              <w:rPr>
                <w:rFonts w:ascii="Times New Roman" w:eastAsia="Times New Roman" w:hAnsi="Times New Roman" w:cs="Times New Roman"/>
                <w:i/>
                <w:iCs/>
                <w:sz w:val="24"/>
                <w:szCs w:val="24"/>
                <w:lang w:eastAsia="lv-LV"/>
              </w:rPr>
              <w:t xml:space="preserve">Christian </w:t>
            </w:r>
            <w:proofErr w:type="spellStart"/>
            <w:r w:rsidRPr="005F6A95">
              <w:rPr>
                <w:rFonts w:ascii="Times New Roman" w:eastAsia="Times New Roman" w:hAnsi="Times New Roman" w:cs="Times New Roman"/>
                <w:i/>
                <w:iCs/>
                <w:sz w:val="24"/>
                <w:szCs w:val="24"/>
                <w:lang w:eastAsia="lv-LV"/>
              </w:rPr>
              <w:t>Harm</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Universität</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Münster</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Bank</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Management</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Between</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Shareholders</w:t>
            </w:r>
            <w:proofErr w:type="spellEnd"/>
            <w:r w:rsidRPr="005F6A95">
              <w:rPr>
                <w:rFonts w:ascii="Times New Roman" w:eastAsia="Times New Roman" w:hAnsi="Times New Roman" w:cs="Times New Roman"/>
                <w:i/>
                <w:iCs/>
                <w:sz w:val="24"/>
                <w:szCs w:val="24"/>
                <w:lang w:eastAsia="lv-LV"/>
              </w:rPr>
              <w:t xml:space="preserve"> </w:t>
            </w:r>
            <w:proofErr w:type="spellStart"/>
            <w:r w:rsidRPr="005F6A95">
              <w:rPr>
                <w:rFonts w:ascii="Times New Roman" w:eastAsia="Times New Roman" w:hAnsi="Times New Roman" w:cs="Times New Roman"/>
                <w:i/>
                <w:iCs/>
                <w:sz w:val="24"/>
                <w:szCs w:val="24"/>
                <w:lang w:eastAsia="lv-LV"/>
              </w:rPr>
              <w:t>and</w:t>
            </w:r>
            <w:proofErr w:type="spellEnd"/>
            <w:r w:rsidRPr="005F6A95">
              <w:rPr>
                <w:rFonts w:ascii="Times New Roman" w:eastAsia="Times New Roman" w:hAnsi="Times New Roman" w:cs="Times New Roman"/>
                <w:i/>
                <w:iCs/>
                <w:sz w:val="24"/>
                <w:szCs w:val="24"/>
                <w:lang w:eastAsia="lv-LV"/>
              </w:rPr>
              <w:t xml:space="preserve"> Regulators. </w:t>
            </w:r>
            <w:hyperlink r:id="rId9" w:history="1">
              <w:r w:rsidRPr="005F6A95">
                <w:rPr>
                  <w:rStyle w:val="Hyperlink"/>
                  <w:rFonts w:ascii="Times New Roman" w:eastAsia="Times New Roman" w:hAnsi="Times New Roman" w:cs="Times New Roman"/>
                  <w:i/>
                  <w:iCs/>
                  <w:sz w:val="24"/>
                  <w:szCs w:val="24"/>
                  <w:lang w:eastAsia="lv-LV"/>
                </w:rPr>
                <w:t>https://www.suerf.org/docx/o_9be40cee5b0eee1462c82c6964087ff9_365_suerf.pdf</w:t>
              </w:r>
            </w:hyperlink>
            <w:r w:rsidRPr="005F6A95">
              <w:rPr>
                <w:rFonts w:ascii="Times New Roman" w:eastAsia="Times New Roman" w:hAnsi="Times New Roman" w:cs="Times New Roman"/>
                <w:iCs/>
                <w:sz w:val="24"/>
                <w:szCs w:val="24"/>
                <w:lang w:eastAsia="lv-LV"/>
              </w:rPr>
              <w:t xml:space="preserve">, 71. – 75. lp). </w:t>
            </w:r>
          </w:p>
          <w:p w14:paraId="135507DB" w14:textId="77777777" w:rsidR="00F3262C" w:rsidRPr="005F6A95" w:rsidRDefault="00F3262C" w:rsidP="00F3262C">
            <w:pPr>
              <w:spacing w:after="0" w:line="240" w:lineRule="auto"/>
              <w:ind w:firstLine="39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Arī Eiropas Savienības tiesu praksē ir atzīts, ka kredītiestāžu efektīva uzraudzība to iekšienē ir kritiski svarīga labai kredītiestāžu pārvaldībai (</w:t>
            </w:r>
            <w:r w:rsidRPr="005F6A95">
              <w:rPr>
                <w:rFonts w:ascii="Times New Roman" w:eastAsia="Times New Roman" w:hAnsi="Times New Roman" w:cs="Times New Roman"/>
                <w:i/>
                <w:iCs/>
                <w:sz w:val="24"/>
                <w:szCs w:val="24"/>
                <w:lang w:eastAsia="lv-LV"/>
              </w:rPr>
              <w:t>sk. ES Vispārējās tiesas 2018.gada 24.aprīļa spriedumu</w:t>
            </w:r>
            <w:r w:rsidR="007D5B6B" w:rsidRPr="005F6A95">
              <w:rPr>
                <w:rFonts w:ascii="Times New Roman" w:eastAsia="Times New Roman" w:hAnsi="Times New Roman" w:cs="Times New Roman"/>
                <w:i/>
                <w:iCs/>
                <w:sz w:val="24"/>
                <w:szCs w:val="24"/>
                <w:lang w:eastAsia="lv-LV"/>
              </w:rPr>
              <w:t>s</w:t>
            </w:r>
            <w:r w:rsidRPr="005F6A95">
              <w:rPr>
                <w:rFonts w:ascii="Times New Roman" w:eastAsia="Times New Roman" w:hAnsi="Times New Roman" w:cs="Times New Roman"/>
                <w:i/>
                <w:iCs/>
                <w:sz w:val="24"/>
                <w:szCs w:val="24"/>
                <w:lang w:eastAsia="lv-LV"/>
              </w:rPr>
              <w:t xml:space="preserve"> lietā T</w:t>
            </w:r>
            <w:r w:rsidRPr="005F6A95">
              <w:rPr>
                <w:rFonts w:ascii="Times New Roman" w:eastAsia="Times New Roman" w:hAnsi="Times New Roman" w:cs="Times New Roman"/>
                <w:i/>
                <w:iCs/>
                <w:sz w:val="24"/>
                <w:szCs w:val="24"/>
                <w:lang w:eastAsia="lv-LV"/>
              </w:rPr>
              <w:noBreakHyphen/>
              <w:t>133/16 un T</w:t>
            </w:r>
            <w:r w:rsidRPr="005F6A95">
              <w:rPr>
                <w:rFonts w:ascii="Times New Roman" w:eastAsia="Times New Roman" w:hAnsi="Times New Roman" w:cs="Times New Roman"/>
                <w:i/>
                <w:iCs/>
                <w:sz w:val="24"/>
                <w:szCs w:val="24"/>
                <w:lang w:eastAsia="lv-LV"/>
              </w:rPr>
              <w:noBreakHyphen/>
              <w:t>136/16</w:t>
            </w:r>
            <w:r w:rsidRPr="005F6A95">
              <w:rPr>
                <w:rFonts w:ascii="Times New Roman" w:eastAsia="Times New Roman" w:hAnsi="Times New Roman" w:cs="Times New Roman"/>
                <w:iCs/>
                <w:sz w:val="24"/>
                <w:szCs w:val="24"/>
                <w:lang w:eastAsia="lv-LV"/>
              </w:rPr>
              <w:t xml:space="preserve">). </w:t>
            </w:r>
          </w:p>
          <w:p w14:paraId="401B2876" w14:textId="18ECE278" w:rsidR="00F3262C" w:rsidRPr="005F6A95" w:rsidRDefault="00F3262C" w:rsidP="00F3262C">
            <w:pPr>
              <w:spacing w:after="0" w:line="240" w:lineRule="auto"/>
              <w:ind w:firstLine="39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Līdz ar to likumprojektā</w:t>
            </w:r>
            <w:r w:rsidR="007D5B6B" w:rsidRPr="005F6A95">
              <w:rPr>
                <w:rFonts w:ascii="Times New Roman" w:eastAsia="Times New Roman" w:hAnsi="Times New Roman" w:cs="Times New Roman"/>
                <w:iCs/>
                <w:sz w:val="24"/>
                <w:szCs w:val="24"/>
                <w:lang w:eastAsia="lv-LV"/>
              </w:rPr>
              <w:t xml:space="preserve"> ietvertais priekšlikums piedāvātajā Kredītiestāžu likuma 24.panta 2.</w:t>
            </w:r>
            <w:r w:rsidR="007D5B6B" w:rsidRPr="005F6A95">
              <w:rPr>
                <w:rFonts w:ascii="Times New Roman" w:eastAsia="Times New Roman" w:hAnsi="Times New Roman" w:cs="Times New Roman"/>
                <w:iCs/>
                <w:sz w:val="24"/>
                <w:szCs w:val="24"/>
                <w:vertAlign w:val="superscript"/>
                <w:lang w:eastAsia="lv-LV"/>
              </w:rPr>
              <w:t xml:space="preserve">1 </w:t>
            </w:r>
            <w:r w:rsidR="007D5B6B" w:rsidRPr="005F6A95">
              <w:rPr>
                <w:rFonts w:ascii="Times New Roman" w:eastAsia="Times New Roman" w:hAnsi="Times New Roman" w:cs="Times New Roman"/>
                <w:iCs/>
                <w:sz w:val="24"/>
                <w:szCs w:val="24"/>
                <w:lang w:eastAsia="lv-LV"/>
              </w:rPr>
              <w:t>daļā</w:t>
            </w:r>
            <w:r w:rsidRPr="005F6A95">
              <w:rPr>
                <w:rFonts w:ascii="Times New Roman" w:eastAsia="Times New Roman" w:hAnsi="Times New Roman" w:cs="Times New Roman"/>
                <w:iCs/>
                <w:sz w:val="24"/>
                <w:szCs w:val="24"/>
                <w:lang w:eastAsia="lv-LV"/>
              </w:rPr>
              <w:t xml:space="preserve"> paredz noteikt, ka valdes loceklis nedrīkst būt akcionārs ar b</w:t>
            </w:r>
            <w:r w:rsidR="007D5B6B" w:rsidRPr="005F6A95">
              <w:rPr>
                <w:rFonts w:ascii="Times New Roman" w:eastAsia="Times New Roman" w:hAnsi="Times New Roman" w:cs="Times New Roman"/>
                <w:iCs/>
                <w:sz w:val="24"/>
                <w:szCs w:val="24"/>
                <w:lang w:eastAsia="lv-LV"/>
              </w:rPr>
              <w:t>ūtisku līdzdalību kredītiestādē</w:t>
            </w:r>
            <w:r w:rsidRPr="005F6A95">
              <w:rPr>
                <w:rFonts w:ascii="Times New Roman" w:eastAsia="Times New Roman" w:hAnsi="Times New Roman" w:cs="Times New Roman"/>
                <w:iCs/>
                <w:sz w:val="24"/>
                <w:szCs w:val="24"/>
                <w:lang w:eastAsia="lv-LV"/>
              </w:rPr>
              <w:t xml:space="preserve"> neatkarīgi no tā, vai šāda līdzdalība ir tieša vai netieša. Tas neizslēdz iespēju kredītiestādes valdei vai augstākajai vadībai iegūt mazāku daudzumu akciju, tādējādi nodrošinot izkliedētu akcionāru struktūru, kā arī iegūt tāda veida akcijas, kas nedod balsstiesības, bet, piemēram, ir būtiskas kā motivācijas instruments. Akcionāra dalība kredīties</w:t>
            </w:r>
            <w:r w:rsidR="007D5B6B" w:rsidRPr="005F6A95">
              <w:rPr>
                <w:rFonts w:ascii="Times New Roman" w:eastAsia="Times New Roman" w:hAnsi="Times New Roman" w:cs="Times New Roman"/>
                <w:iCs/>
                <w:sz w:val="24"/>
                <w:szCs w:val="24"/>
                <w:lang w:eastAsia="lv-LV"/>
              </w:rPr>
              <w:t>tādes padomē netiek ierobežota.</w:t>
            </w:r>
          </w:p>
          <w:p w14:paraId="52E36B45" w14:textId="01431BB6" w:rsidR="00C6507D" w:rsidRPr="005F6A95" w:rsidRDefault="00BD39C1" w:rsidP="00C6507D">
            <w:pPr>
              <w:spacing w:after="0" w:line="240" w:lineRule="auto"/>
              <w:ind w:firstLine="39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Ņemot vērā iepriekšminēto, š</w:t>
            </w:r>
            <w:r w:rsidR="00C6507D" w:rsidRPr="005F6A95">
              <w:rPr>
                <w:rFonts w:ascii="Times New Roman" w:eastAsia="Times New Roman" w:hAnsi="Times New Roman" w:cs="Times New Roman"/>
                <w:iCs/>
                <w:sz w:val="24"/>
                <w:szCs w:val="24"/>
                <w:lang w:eastAsia="lv-LV"/>
              </w:rPr>
              <w:t>ādam Satversmes 105. un 106. pantā paredzēto tiesību ierobežojumam</w:t>
            </w:r>
            <w:r w:rsidR="000A6477" w:rsidRPr="005F6A95">
              <w:rPr>
                <w:rFonts w:ascii="Times New Roman" w:eastAsia="Times New Roman" w:hAnsi="Times New Roman" w:cs="Times New Roman"/>
                <w:iCs/>
                <w:sz w:val="24"/>
                <w:szCs w:val="24"/>
                <w:lang w:eastAsia="lv-LV"/>
              </w:rPr>
              <w:t xml:space="preserve"> (atkarībā no tā, vai akcionārs nedrīkst turpināt turēt akcijas vai nedrīkst turpināt būt kredītiestādes valdes loceklis)</w:t>
            </w:r>
            <w:r w:rsidR="00C6507D" w:rsidRPr="005F6A95">
              <w:rPr>
                <w:rFonts w:ascii="Times New Roman" w:eastAsia="Times New Roman" w:hAnsi="Times New Roman" w:cs="Times New Roman"/>
                <w:iCs/>
                <w:sz w:val="24"/>
                <w:szCs w:val="24"/>
                <w:lang w:eastAsia="lv-LV"/>
              </w:rPr>
              <w:t xml:space="preserve"> ir </w:t>
            </w:r>
            <w:r w:rsidR="000A6477" w:rsidRPr="005F6A95">
              <w:rPr>
                <w:rFonts w:ascii="Times New Roman" w:eastAsia="Times New Roman" w:hAnsi="Times New Roman" w:cs="Times New Roman"/>
                <w:iCs/>
                <w:sz w:val="24"/>
                <w:szCs w:val="24"/>
                <w:lang w:eastAsia="lv-LV"/>
              </w:rPr>
              <w:t>Satversmes 116. </w:t>
            </w:r>
            <w:r w:rsidR="00C6507D" w:rsidRPr="005F6A95">
              <w:rPr>
                <w:rFonts w:ascii="Times New Roman" w:eastAsia="Times New Roman" w:hAnsi="Times New Roman" w:cs="Times New Roman"/>
                <w:iCs/>
                <w:sz w:val="24"/>
                <w:szCs w:val="24"/>
                <w:lang w:eastAsia="lv-LV"/>
              </w:rPr>
              <w:t xml:space="preserve">pantā minēts leģitīms mērķis – sabiedrības labklājības nodrošināšana –, jo tiek mazināti </w:t>
            </w:r>
            <w:r w:rsidR="000A6477" w:rsidRPr="005F6A95">
              <w:rPr>
                <w:rFonts w:ascii="Times New Roman" w:eastAsia="Times New Roman" w:hAnsi="Times New Roman" w:cs="Times New Roman"/>
                <w:iCs/>
                <w:sz w:val="24"/>
                <w:szCs w:val="24"/>
                <w:lang w:eastAsia="lv-LV"/>
              </w:rPr>
              <w:t xml:space="preserve">kredītiestādes darbības </w:t>
            </w:r>
            <w:r w:rsidR="00C6507D" w:rsidRPr="005F6A95">
              <w:rPr>
                <w:rFonts w:ascii="Times New Roman" w:eastAsia="Times New Roman" w:hAnsi="Times New Roman" w:cs="Times New Roman"/>
                <w:iCs/>
                <w:sz w:val="24"/>
                <w:szCs w:val="24"/>
                <w:lang w:eastAsia="lv-LV"/>
              </w:rPr>
              <w:t>ris</w:t>
            </w:r>
            <w:r w:rsidR="000A6477" w:rsidRPr="005F6A95">
              <w:rPr>
                <w:rFonts w:ascii="Times New Roman" w:eastAsia="Times New Roman" w:hAnsi="Times New Roman" w:cs="Times New Roman"/>
                <w:iCs/>
                <w:sz w:val="24"/>
                <w:szCs w:val="24"/>
                <w:lang w:eastAsia="lv-LV"/>
              </w:rPr>
              <w:t xml:space="preserve">ki un </w:t>
            </w:r>
            <w:r w:rsidR="00C6507D" w:rsidRPr="005F6A95">
              <w:rPr>
                <w:rFonts w:ascii="Times New Roman" w:eastAsia="Times New Roman" w:hAnsi="Times New Roman" w:cs="Times New Roman"/>
                <w:iCs/>
                <w:sz w:val="24"/>
                <w:szCs w:val="24"/>
                <w:lang w:eastAsia="lv-LV"/>
              </w:rPr>
              <w:t>pan</w:t>
            </w:r>
            <w:r w:rsidR="000A6477" w:rsidRPr="005F6A95">
              <w:rPr>
                <w:rFonts w:ascii="Times New Roman" w:eastAsia="Times New Roman" w:hAnsi="Times New Roman" w:cs="Times New Roman"/>
                <w:iCs/>
                <w:sz w:val="24"/>
                <w:szCs w:val="24"/>
                <w:lang w:eastAsia="lv-LV"/>
              </w:rPr>
              <w:t xml:space="preserve">ākts labāks </w:t>
            </w:r>
            <w:r w:rsidR="00C6507D" w:rsidRPr="005F6A95">
              <w:rPr>
                <w:rFonts w:ascii="Times New Roman" w:eastAsia="Times New Roman" w:hAnsi="Times New Roman" w:cs="Times New Roman"/>
                <w:iCs/>
                <w:sz w:val="24"/>
                <w:szCs w:val="24"/>
                <w:lang w:eastAsia="lv-LV"/>
              </w:rPr>
              <w:t xml:space="preserve">kredītiestāžu </w:t>
            </w:r>
            <w:r w:rsidR="006B0BAF" w:rsidRPr="005F6A95">
              <w:rPr>
                <w:rFonts w:ascii="Times New Roman" w:eastAsia="Times New Roman" w:hAnsi="Times New Roman" w:cs="Times New Roman"/>
                <w:iCs/>
                <w:sz w:val="24"/>
                <w:szCs w:val="24"/>
                <w:lang w:eastAsia="lv-LV"/>
              </w:rPr>
              <w:t>korporatī</w:t>
            </w:r>
            <w:r w:rsidR="000A6477" w:rsidRPr="005F6A95">
              <w:rPr>
                <w:rFonts w:ascii="Times New Roman" w:eastAsia="Times New Roman" w:hAnsi="Times New Roman" w:cs="Times New Roman"/>
                <w:iCs/>
                <w:sz w:val="24"/>
                <w:szCs w:val="24"/>
                <w:lang w:eastAsia="lv-LV"/>
              </w:rPr>
              <w:t xml:space="preserve">vās </w:t>
            </w:r>
            <w:r w:rsidR="00C6507D" w:rsidRPr="005F6A95">
              <w:rPr>
                <w:rFonts w:ascii="Times New Roman" w:eastAsia="Times New Roman" w:hAnsi="Times New Roman" w:cs="Times New Roman"/>
                <w:iCs/>
                <w:sz w:val="24"/>
                <w:szCs w:val="24"/>
                <w:lang w:eastAsia="lv-LV"/>
              </w:rPr>
              <w:t xml:space="preserve">pārvaldības </w:t>
            </w:r>
            <w:r w:rsidR="000A6477" w:rsidRPr="005F6A95">
              <w:rPr>
                <w:rFonts w:ascii="Times New Roman" w:eastAsia="Times New Roman" w:hAnsi="Times New Roman" w:cs="Times New Roman"/>
                <w:iCs/>
                <w:sz w:val="24"/>
                <w:szCs w:val="24"/>
                <w:lang w:eastAsia="lv-LV"/>
              </w:rPr>
              <w:t xml:space="preserve">modelis. Šāds risinājums ir piemērots leģitīmā mērķa sasniegšanai. Šobrīd nepastāv saudzējošāku risinājumu, jo bez skaidra normatīvā pamatojuma Finanšu un kapitāla tirgus komisija nevar liegt akcionāram tiesības kļūt par valdes locekli. Sabiedrības ieguvums </w:t>
            </w:r>
            <w:r w:rsidR="0090716D" w:rsidRPr="005F6A95">
              <w:rPr>
                <w:rFonts w:ascii="Times New Roman" w:eastAsia="Times New Roman" w:hAnsi="Times New Roman" w:cs="Times New Roman"/>
                <w:iCs/>
                <w:sz w:val="24"/>
                <w:szCs w:val="24"/>
                <w:lang w:eastAsia="lv-LV"/>
              </w:rPr>
              <w:t xml:space="preserve">no </w:t>
            </w:r>
            <w:r w:rsidR="0090716D" w:rsidRPr="005F6A95">
              <w:rPr>
                <w:rFonts w:ascii="Times New Roman" w:eastAsia="Times New Roman" w:hAnsi="Times New Roman" w:cs="Times New Roman"/>
                <w:iCs/>
                <w:sz w:val="24"/>
                <w:szCs w:val="24"/>
                <w:lang w:eastAsia="lv-LV"/>
              </w:rPr>
              <w:lastRenderedPageBreak/>
              <w:t>šāda ierobežojuma ir ievērojami lielāks par personām noteikto ierobežojumu, jo visai sabiedrībai ir svarīga</w:t>
            </w:r>
            <w:r w:rsidR="000A6477" w:rsidRPr="005F6A95">
              <w:rPr>
                <w:rFonts w:ascii="Times New Roman" w:eastAsia="Times New Roman" w:hAnsi="Times New Roman" w:cs="Times New Roman"/>
                <w:iCs/>
                <w:sz w:val="24"/>
                <w:szCs w:val="24"/>
                <w:lang w:eastAsia="lv-LV"/>
              </w:rPr>
              <w:t xml:space="preserve"> </w:t>
            </w:r>
            <w:r w:rsidR="0090716D" w:rsidRPr="005F6A95">
              <w:rPr>
                <w:rFonts w:ascii="Times New Roman" w:eastAsia="Times New Roman" w:hAnsi="Times New Roman" w:cs="Times New Roman"/>
                <w:iCs/>
                <w:sz w:val="24"/>
                <w:szCs w:val="24"/>
                <w:lang w:eastAsia="lv-LV"/>
              </w:rPr>
              <w:t xml:space="preserve">tāda finanšu sektora pārvaldība, kas atbilst labākajai korporatīvās pārvaldības praksei. Lai nodrošinātu iegūto tiesību aizsardzību un, ņemot vērā faktu, ka Finanšu un kapitāla tirgus komisija ir akceptējusi esošo valdes locekļu iecelšanu amatā, likumprojekts nosaka vispārēju izņēmumu tiem valdes locekļiem, kuri jau ir iecelti amatā. </w:t>
            </w:r>
          </w:p>
          <w:p w14:paraId="6CEC10C7" w14:textId="2DFCF628" w:rsidR="007D5B6B" w:rsidRPr="005F6A95" w:rsidRDefault="007D5B6B" w:rsidP="000B1D8B">
            <w:pPr>
              <w:spacing w:after="0" w:line="240" w:lineRule="auto"/>
              <w:jc w:val="both"/>
              <w:rPr>
                <w:rFonts w:ascii="Times New Roman" w:eastAsia="Times New Roman" w:hAnsi="Times New Roman" w:cs="Times New Roman"/>
                <w:iCs/>
                <w:sz w:val="24"/>
                <w:szCs w:val="24"/>
                <w:lang w:eastAsia="lv-LV"/>
              </w:rPr>
            </w:pPr>
          </w:p>
          <w:p w14:paraId="374CA14C" w14:textId="77777777" w:rsidR="00493013" w:rsidRPr="005F6A95" w:rsidRDefault="00493013" w:rsidP="00493013">
            <w:pPr>
              <w:spacing w:after="0" w:line="240" w:lineRule="auto"/>
              <w:jc w:val="both"/>
              <w:rPr>
                <w:rFonts w:ascii="Times New Roman" w:eastAsia="Times New Roman" w:hAnsi="Times New Roman" w:cs="Times New Roman"/>
                <w:b/>
                <w:iCs/>
                <w:sz w:val="24"/>
                <w:szCs w:val="24"/>
                <w:lang w:eastAsia="lv-LV"/>
              </w:rPr>
            </w:pPr>
            <w:r w:rsidRPr="005F6A95">
              <w:rPr>
                <w:rFonts w:ascii="Times New Roman" w:eastAsia="Times New Roman" w:hAnsi="Times New Roman" w:cs="Times New Roman"/>
                <w:b/>
                <w:iCs/>
                <w:sz w:val="24"/>
                <w:szCs w:val="24"/>
                <w:lang w:eastAsia="lv-LV"/>
              </w:rPr>
              <w:t xml:space="preserve">Prasības kredītiestāžu darbiniekiem </w:t>
            </w:r>
          </w:p>
          <w:p w14:paraId="11D4B5F5" w14:textId="77777777" w:rsidR="00150B4D" w:rsidRPr="005F6A95" w:rsidRDefault="00150B4D" w:rsidP="00150B4D">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Saskaņā ar Kredītiestāžu likuma 25.panta pirmo daļu par kredītiestādes valdes priekšsēdētāju, valdes locekli, iekšējā audita dienesta vadītāju, risku direktoru, par darbības atbilstības kontroli atbildīgo personu, par noziedzīgi iegūtu līdzekļu legalizācijas un terorisma finansēšanas novēršanas prasību izpildi atbildīgo personu, sabiedrības kontrolieri, ārvalsts kredītiestādes filiāles vai kredītiestādes filiāles citā dalībvalstī vadītāju un prokūristu nevar būt persona, kura ir notiesāta par tīša noziedzīga nodarījuma izdarīšanu, arī ļaunprātīgu bankrotu (neatkarīgi no sodāmības dzēšanas vai noņemšanas), kā arī persona, pret kuru krimināllieta par tīša noziedzīga nodarījuma izdarīšanu izbeigta, arī tad, ja krimināllieta pret personu izbeigta uz nereabilitējoša pamata. </w:t>
            </w:r>
          </w:p>
          <w:p w14:paraId="28552736" w14:textId="71B2B8F6" w:rsidR="00150B4D" w:rsidRPr="005F6A95" w:rsidRDefault="00150B4D" w:rsidP="00150B4D">
            <w:pPr>
              <w:spacing w:after="0" w:line="240" w:lineRule="auto"/>
              <w:ind w:firstLine="394"/>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Saskaņā ar Kredītiestāžu likuma 24.panta pirmo daļu iepriekšminētajām amatpersonām jābūt nevainojamai reputācijai. </w:t>
            </w:r>
            <w:r w:rsidR="00403432" w:rsidRPr="005F6A95">
              <w:rPr>
                <w:rFonts w:ascii="Times New Roman" w:eastAsia="Times New Roman" w:hAnsi="Times New Roman" w:cs="Times New Roman"/>
                <w:iCs/>
                <w:sz w:val="24"/>
                <w:szCs w:val="24"/>
                <w:lang w:eastAsia="lv-LV"/>
              </w:rPr>
              <w:t>Šo jēdzienu skaidro</w:t>
            </w:r>
            <w:r w:rsidRPr="005F6A95">
              <w:rPr>
                <w:rFonts w:ascii="Times New Roman" w:eastAsia="Times New Roman" w:hAnsi="Times New Roman" w:cs="Times New Roman"/>
                <w:iCs/>
                <w:sz w:val="24"/>
                <w:szCs w:val="24"/>
                <w:lang w:eastAsia="lv-LV"/>
              </w:rPr>
              <w:t xml:space="preserve"> Finanšu un kapitāla tirgus komisijas 2009.gada 25.septembra normatīvie noteikumi Nr.112 “Licenču kredītiestādes un krājaizdevu sabiedrības darbības veikšanai izsniegšanas, atsevišķu kredītiestāžu un krājaizdevu sabiedrību darbību reglamentējošo atļauju saņemšanas, dokumentu saskaņošanas un informācijas sniegšanas normatīvie noteikumi”, kuru 35.3.punkts un 2.pielikums paredz plašu piemērotības un atbilstības novērtējuma anketu, kas jāaizpilda iepriekšminēto amatu kandidātiem. Tā aptver arī maksātnespēju, tiesvedības dažādās jomās, izmeklēšanu un disciplināratbildību. Nodarbošanās ierobežojums ir krietni nenoteiktāks, un katrā gadījumā tiek lemts par to, vai tas dara draudus nevainojamai reputācijai. Tātad kredītiestādes vadībai un būtiskākajiem amatiem noteikti samērā strikti ierobežojumi, proti, sodāmība neatkarīgi no dzēšanas vai noņemšanas, kā arī nevainojama reputācija, kas aptver ļoti plašu jautājumu loku, ne tikai maksātnespēju. </w:t>
            </w:r>
          </w:p>
          <w:p w14:paraId="65CE06BA" w14:textId="2196002D" w:rsidR="00150B4D" w:rsidRPr="005F6A95" w:rsidRDefault="00150B4D" w:rsidP="00150B4D">
            <w:pPr>
              <w:spacing w:after="0" w:line="240" w:lineRule="auto"/>
              <w:ind w:firstLine="394"/>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Savukārt attiecībā uz citiem kredītiestādes darbiniekiem likumā </w:t>
            </w:r>
            <w:r w:rsidR="00403432" w:rsidRPr="005F6A95">
              <w:rPr>
                <w:rFonts w:ascii="Times New Roman" w:eastAsia="Times New Roman" w:hAnsi="Times New Roman" w:cs="Times New Roman"/>
                <w:iCs/>
                <w:sz w:val="24"/>
                <w:szCs w:val="24"/>
                <w:lang w:eastAsia="lv-LV"/>
              </w:rPr>
              <w:t xml:space="preserve">nav paredzēti </w:t>
            </w:r>
            <w:r w:rsidR="00F71D10" w:rsidRPr="005F6A95">
              <w:rPr>
                <w:rFonts w:ascii="Times New Roman" w:eastAsia="Times New Roman" w:hAnsi="Times New Roman" w:cs="Times New Roman"/>
                <w:iCs/>
                <w:sz w:val="24"/>
                <w:szCs w:val="24"/>
                <w:lang w:eastAsia="lv-LV"/>
              </w:rPr>
              <w:t>ierobežojumi nodarbinātībai.</w:t>
            </w:r>
            <w:r w:rsidRPr="005F6A95">
              <w:rPr>
                <w:rFonts w:ascii="Times New Roman" w:eastAsia="Times New Roman" w:hAnsi="Times New Roman" w:cs="Times New Roman"/>
                <w:iCs/>
                <w:sz w:val="24"/>
                <w:szCs w:val="24"/>
                <w:lang w:eastAsia="lv-LV"/>
              </w:rPr>
              <w:t xml:space="preserve"> Tas pieļauj situāciju, ka finanšu pakalpojumus sniedz personas, kuras var būt notiesātas, tostarp par mantiska rakstura noziegumiem, vai kreditēšanas pakalpojumus sniedz maksātnespējīgas personas. </w:t>
            </w:r>
          </w:p>
          <w:p w14:paraId="2BE4EBAF" w14:textId="16670F4C" w:rsidR="00150B4D" w:rsidRPr="005F6A95" w:rsidRDefault="00150B4D" w:rsidP="00150B4D">
            <w:pPr>
              <w:spacing w:after="0" w:line="240" w:lineRule="auto"/>
              <w:ind w:firstLine="394"/>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Šobrīd Kredītiestāžu likums neparedz iespēju kredītiestādei pašai noskaidrot pretendenta vai darbinieka sodāmības faktu, bet tā var prasīt darbiniekam saņemt izziņu no </w:t>
            </w:r>
            <w:r w:rsidR="00A03007" w:rsidRPr="005F6A95">
              <w:rPr>
                <w:rFonts w:ascii="Times New Roman" w:eastAsia="Times New Roman" w:hAnsi="Times New Roman" w:cs="Times New Roman"/>
                <w:iCs/>
                <w:sz w:val="24"/>
                <w:szCs w:val="24"/>
                <w:lang w:eastAsia="lv-LV"/>
              </w:rPr>
              <w:t>Sodu reģistra</w:t>
            </w:r>
            <w:r w:rsidRPr="005F6A95">
              <w:rPr>
                <w:rFonts w:ascii="Times New Roman" w:eastAsia="Times New Roman" w:hAnsi="Times New Roman" w:cs="Times New Roman"/>
                <w:iCs/>
                <w:sz w:val="24"/>
                <w:szCs w:val="24"/>
                <w:lang w:eastAsia="lv-LV"/>
              </w:rPr>
              <w:t xml:space="preserve">, bet šāda tās rīcība tieši neizriet no normatīvajiem aktiem, </w:t>
            </w:r>
            <w:r w:rsidR="000C4FE7" w:rsidRPr="005F6A95">
              <w:rPr>
                <w:rFonts w:ascii="Times New Roman" w:eastAsia="Times New Roman" w:hAnsi="Times New Roman" w:cs="Times New Roman"/>
                <w:iCs/>
                <w:sz w:val="24"/>
                <w:szCs w:val="24"/>
                <w:lang w:eastAsia="lv-LV"/>
              </w:rPr>
              <w:t>tā</w:t>
            </w:r>
            <w:r w:rsidRPr="005F6A95">
              <w:rPr>
                <w:rFonts w:ascii="Times New Roman" w:eastAsia="Times New Roman" w:hAnsi="Times New Roman" w:cs="Times New Roman"/>
                <w:iCs/>
                <w:sz w:val="24"/>
                <w:szCs w:val="24"/>
                <w:lang w:eastAsia="lv-LV"/>
              </w:rPr>
              <w:t xml:space="preserve">dēļ to var apstrīdēt no datu apstrādes tiesiskuma viedokļa. Darba likuma 33.panta otrās daļas 3.punkts ļauj darba intervijā uzdot jautājumus par iepriekšēju sodāmību, ja tam attiecībā uz veicamo darbu varētu būt būtiska </w:t>
            </w:r>
            <w:r w:rsidRPr="005F6A95">
              <w:rPr>
                <w:rFonts w:ascii="Times New Roman" w:eastAsia="Times New Roman" w:hAnsi="Times New Roman" w:cs="Times New Roman"/>
                <w:iCs/>
                <w:sz w:val="24"/>
                <w:szCs w:val="24"/>
                <w:lang w:eastAsia="lv-LV"/>
              </w:rPr>
              <w:lastRenderedPageBreak/>
              <w:t xml:space="preserve">nozīme, kas darba devējam tad būtu jāpierāda, tomēr darbinieks var arī atbildēt, sniedzot neprecīzu vai nepilnīgu informāciju, ko darba devējam ir ierobežotas iespējas pārbaudīt. Turklāt, ja </w:t>
            </w:r>
            <w:r w:rsidR="000C4FE7" w:rsidRPr="005F6A95">
              <w:rPr>
                <w:rFonts w:ascii="Times New Roman" w:eastAsia="Times New Roman" w:hAnsi="Times New Roman" w:cs="Times New Roman"/>
                <w:iCs/>
                <w:sz w:val="24"/>
                <w:szCs w:val="24"/>
                <w:lang w:eastAsia="lv-LV"/>
              </w:rPr>
              <w:t xml:space="preserve">Kredītiestāžu </w:t>
            </w:r>
            <w:r w:rsidRPr="005F6A95">
              <w:rPr>
                <w:rFonts w:ascii="Times New Roman" w:eastAsia="Times New Roman" w:hAnsi="Times New Roman" w:cs="Times New Roman"/>
                <w:iCs/>
                <w:sz w:val="24"/>
                <w:szCs w:val="24"/>
                <w:lang w:eastAsia="lv-LV"/>
              </w:rPr>
              <w:t xml:space="preserve">likumā sodāmības ierobežojums </w:t>
            </w:r>
            <w:r w:rsidR="000C4FE7" w:rsidRPr="005F6A95">
              <w:rPr>
                <w:rFonts w:ascii="Times New Roman" w:eastAsia="Times New Roman" w:hAnsi="Times New Roman" w:cs="Times New Roman"/>
                <w:iCs/>
                <w:sz w:val="24"/>
                <w:szCs w:val="24"/>
                <w:lang w:eastAsia="lv-LV"/>
              </w:rPr>
              <w:t>noteikts vienam subjektu lokam</w:t>
            </w:r>
            <w:r w:rsidRPr="005F6A95">
              <w:rPr>
                <w:rFonts w:ascii="Times New Roman" w:eastAsia="Times New Roman" w:hAnsi="Times New Roman" w:cs="Times New Roman"/>
                <w:iCs/>
                <w:sz w:val="24"/>
                <w:szCs w:val="24"/>
                <w:lang w:eastAsia="lv-LV"/>
              </w:rPr>
              <w:t xml:space="preserve"> (25.pants), bet nav paredzēts </w:t>
            </w:r>
            <w:r w:rsidR="000C4FE7" w:rsidRPr="005F6A95">
              <w:rPr>
                <w:rFonts w:ascii="Times New Roman" w:eastAsia="Times New Roman" w:hAnsi="Times New Roman" w:cs="Times New Roman"/>
                <w:iCs/>
                <w:sz w:val="24"/>
                <w:szCs w:val="24"/>
                <w:lang w:eastAsia="lv-LV"/>
              </w:rPr>
              <w:t>citam</w:t>
            </w:r>
            <w:r w:rsidRPr="005F6A95">
              <w:rPr>
                <w:rFonts w:ascii="Times New Roman" w:eastAsia="Times New Roman" w:hAnsi="Times New Roman" w:cs="Times New Roman"/>
                <w:iCs/>
                <w:sz w:val="24"/>
                <w:szCs w:val="24"/>
                <w:lang w:eastAsia="lv-LV"/>
              </w:rPr>
              <w:t xml:space="preserve">, </w:t>
            </w:r>
            <w:r w:rsidR="000C4FE7" w:rsidRPr="005F6A95">
              <w:rPr>
                <w:rFonts w:ascii="Times New Roman" w:eastAsia="Times New Roman" w:hAnsi="Times New Roman" w:cs="Times New Roman"/>
                <w:iCs/>
                <w:sz w:val="24"/>
                <w:szCs w:val="24"/>
                <w:lang w:eastAsia="lv-LV"/>
              </w:rPr>
              <w:t xml:space="preserve">tas būtiski </w:t>
            </w:r>
            <w:r w:rsidRPr="005F6A95">
              <w:rPr>
                <w:rFonts w:ascii="Times New Roman" w:eastAsia="Times New Roman" w:hAnsi="Times New Roman" w:cs="Times New Roman"/>
                <w:iCs/>
                <w:sz w:val="24"/>
                <w:szCs w:val="24"/>
                <w:lang w:eastAsia="lv-LV"/>
              </w:rPr>
              <w:t>apgrūtina darba devēju pierādīt to, ka tas rīkojas tiesiski</w:t>
            </w:r>
            <w:r w:rsidR="000C4FE7" w:rsidRPr="005F6A95">
              <w:rPr>
                <w:rFonts w:ascii="Times New Roman" w:eastAsia="Times New Roman" w:hAnsi="Times New Roman" w:cs="Times New Roman"/>
                <w:iCs/>
                <w:sz w:val="24"/>
                <w:szCs w:val="24"/>
                <w:lang w:eastAsia="lv-LV"/>
              </w:rPr>
              <w:t xml:space="preserve"> pieprasot minēto informāciju</w:t>
            </w:r>
            <w:r w:rsidRPr="005F6A95">
              <w:rPr>
                <w:rFonts w:ascii="Times New Roman" w:eastAsia="Times New Roman" w:hAnsi="Times New Roman" w:cs="Times New Roman"/>
                <w:iCs/>
                <w:sz w:val="24"/>
                <w:szCs w:val="24"/>
                <w:lang w:eastAsia="lv-LV"/>
              </w:rPr>
              <w:t xml:space="preserve">. Tomēr šobrīd nav tiesisku instrumentu rīcībai gadījumā, ja persona, ar kuru noslēgts darba līgums, tiek notiesāta vai viņai uzsākts maksātnespējas process, izņemot to, ka darba devējs pats katru reizi ceļ prasību tiesā pret darbinieku, mēģinot pamatot, vai šāda rīcība ir tikumības un taisnprātības principa pārkāpums (Darba likuma 102.panta piektā daļa). Darba likuma 115.pants šobrīd šādai situācijas nav piemērojams. Tāpat jāņem vērā, ka </w:t>
            </w:r>
            <w:r w:rsidR="000C4FE7" w:rsidRPr="005F6A95">
              <w:rPr>
                <w:rFonts w:ascii="Times New Roman" w:eastAsia="Times New Roman" w:hAnsi="Times New Roman" w:cs="Times New Roman"/>
                <w:bCs/>
                <w:iCs/>
                <w:sz w:val="24"/>
                <w:szCs w:val="24"/>
                <w:lang w:eastAsia="lv-LV"/>
              </w:rPr>
              <w:t xml:space="preserve">likumprojekta </w:t>
            </w:r>
            <w:r w:rsidRPr="005F6A95">
              <w:rPr>
                <w:rFonts w:ascii="Times New Roman" w:eastAsia="Times New Roman" w:hAnsi="Times New Roman" w:cs="Times New Roman"/>
                <w:iCs/>
                <w:sz w:val="24"/>
                <w:szCs w:val="24"/>
                <w:lang w:eastAsia="lv-LV"/>
              </w:rPr>
              <w:t>priekšlikumā</w:t>
            </w:r>
            <w:r w:rsidR="000C4FE7" w:rsidRPr="005F6A95">
              <w:rPr>
                <w:rFonts w:ascii="Times New Roman" w:eastAsia="Times New Roman" w:hAnsi="Times New Roman" w:cs="Times New Roman"/>
                <w:iCs/>
                <w:sz w:val="24"/>
                <w:szCs w:val="24"/>
                <w:lang w:eastAsia="lv-LV"/>
              </w:rPr>
              <w:t xml:space="preserve"> rosinātais  Kredītiestāžu likuma 34.</w:t>
            </w:r>
            <w:r w:rsidR="000C4FE7" w:rsidRPr="005F6A95">
              <w:rPr>
                <w:rFonts w:ascii="Times New Roman" w:eastAsia="Times New Roman" w:hAnsi="Times New Roman" w:cs="Times New Roman"/>
                <w:iCs/>
                <w:sz w:val="24"/>
                <w:szCs w:val="24"/>
                <w:vertAlign w:val="superscript"/>
                <w:lang w:eastAsia="lv-LV"/>
              </w:rPr>
              <w:t>5</w:t>
            </w:r>
            <w:r w:rsidR="000C4FE7" w:rsidRPr="005F6A95">
              <w:rPr>
                <w:rFonts w:ascii="Times New Roman" w:eastAsia="Times New Roman" w:hAnsi="Times New Roman" w:cs="Times New Roman"/>
                <w:iCs/>
                <w:sz w:val="24"/>
                <w:szCs w:val="24"/>
                <w:lang w:eastAsia="lv-LV"/>
              </w:rPr>
              <w:t xml:space="preserve"> pantā </w:t>
            </w:r>
            <w:r w:rsidRPr="005F6A95">
              <w:rPr>
                <w:rFonts w:ascii="Times New Roman" w:eastAsia="Times New Roman" w:hAnsi="Times New Roman" w:cs="Times New Roman"/>
                <w:iCs/>
                <w:sz w:val="24"/>
                <w:szCs w:val="24"/>
                <w:lang w:eastAsia="lv-LV"/>
              </w:rPr>
              <w:t xml:space="preserve">paredzētais risinājums nerada Darba likuma 7.pantā </w:t>
            </w:r>
            <w:r w:rsidR="000C4FE7" w:rsidRPr="005F6A95">
              <w:rPr>
                <w:rFonts w:ascii="Times New Roman" w:eastAsia="Times New Roman" w:hAnsi="Times New Roman" w:cs="Times New Roman"/>
                <w:iCs/>
                <w:sz w:val="24"/>
                <w:szCs w:val="24"/>
                <w:lang w:eastAsia="lv-LV"/>
              </w:rPr>
              <w:t>noteiktais</w:t>
            </w:r>
            <w:r w:rsidRPr="005F6A95">
              <w:rPr>
                <w:rFonts w:ascii="Times New Roman" w:eastAsia="Times New Roman" w:hAnsi="Times New Roman" w:cs="Times New Roman"/>
                <w:iCs/>
                <w:sz w:val="24"/>
                <w:szCs w:val="24"/>
                <w:lang w:eastAsia="lv-LV"/>
              </w:rPr>
              <w:t xml:space="preserve"> atšķirīgas attieksmes aizlieguma pārkāpšanas risku un nodrošina lielāku noteiktību darbiniekam vai pretendentam uz darbu kredītiestādē. </w:t>
            </w:r>
          </w:p>
          <w:p w14:paraId="08325173" w14:textId="32F07E70" w:rsidR="006859B2" w:rsidRPr="005F6A95" w:rsidRDefault="000C4FE7" w:rsidP="006859B2">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Līdz ar to ir izstrādāts p</w:t>
            </w:r>
            <w:r w:rsidR="00150B4D" w:rsidRPr="005F6A95">
              <w:rPr>
                <w:rFonts w:ascii="Times New Roman" w:eastAsia="Times New Roman" w:hAnsi="Times New Roman" w:cs="Times New Roman"/>
                <w:iCs/>
                <w:sz w:val="24"/>
                <w:szCs w:val="24"/>
                <w:lang w:eastAsia="lv-LV"/>
              </w:rPr>
              <w:t>riekšlikums</w:t>
            </w:r>
            <w:r w:rsidRPr="005F6A95">
              <w:rPr>
                <w:rFonts w:ascii="Times New Roman" w:eastAsia="Times New Roman" w:hAnsi="Times New Roman" w:cs="Times New Roman"/>
                <w:iCs/>
                <w:sz w:val="24"/>
                <w:szCs w:val="24"/>
                <w:lang w:eastAsia="lv-LV"/>
              </w:rPr>
              <w:t xml:space="preserve"> papildināt Kredītiestāžu likumu ar 34.</w:t>
            </w:r>
            <w:r w:rsidRPr="005F6A95">
              <w:rPr>
                <w:rFonts w:ascii="Times New Roman" w:eastAsia="Times New Roman" w:hAnsi="Times New Roman" w:cs="Times New Roman"/>
                <w:iCs/>
                <w:sz w:val="24"/>
                <w:szCs w:val="24"/>
                <w:vertAlign w:val="superscript"/>
                <w:lang w:eastAsia="lv-LV"/>
              </w:rPr>
              <w:t>5</w:t>
            </w:r>
            <w:r w:rsidRPr="005F6A95">
              <w:rPr>
                <w:rFonts w:ascii="Times New Roman" w:eastAsia="Times New Roman" w:hAnsi="Times New Roman" w:cs="Times New Roman"/>
                <w:iCs/>
                <w:sz w:val="24"/>
                <w:szCs w:val="24"/>
                <w:lang w:eastAsia="lv-LV"/>
              </w:rPr>
              <w:t> pantu</w:t>
            </w:r>
            <w:r w:rsidR="00150B4D" w:rsidRPr="005F6A95">
              <w:rPr>
                <w:rFonts w:ascii="Times New Roman" w:eastAsia="Times New Roman" w:hAnsi="Times New Roman" w:cs="Times New Roman"/>
                <w:iCs/>
                <w:sz w:val="24"/>
                <w:szCs w:val="24"/>
                <w:lang w:eastAsia="lv-LV"/>
              </w:rPr>
              <w:t>, lai nodrošinātu kredītiestādes reputāciju, novērstu kredītiestādes iesaistīšanu nelikumīgās darbībās, kā arī sargātu klientu personas, kontu, noguldījumu un darījumu noslēpumu un mazinātu citus kredītiestādei būtiskus riskus, kurus tai pienākums novērst saskaņā ar šo likumu. Priekšlikumā nav ietverta prasība pēc nevainojamas reputācijas</w:t>
            </w:r>
            <w:r w:rsidRPr="005F6A95">
              <w:rPr>
                <w:rFonts w:ascii="Times New Roman" w:eastAsia="Times New Roman" w:hAnsi="Times New Roman" w:cs="Times New Roman"/>
                <w:iCs/>
                <w:sz w:val="24"/>
                <w:szCs w:val="24"/>
                <w:lang w:eastAsia="lv-LV"/>
              </w:rPr>
              <w:t xml:space="preserve"> atbilstošajam subjektu lokam</w:t>
            </w:r>
            <w:r w:rsidR="00150B4D" w:rsidRPr="005F6A95">
              <w:rPr>
                <w:rFonts w:ascii="Times New Roman" w:eastAsia="Times New Roman" w:hAnsi="Times New Roman" w:cs="Times New Roman"/>
                <w:iCs/>
                <w:sz w:val="24"/>
                <w:szCs w:val="24"/>
                <w:lang w:eastAsia="lv-LV"/>
              </w:rPr>
              <w:t xml:space="preserve">, jo tā varētu būt pārāk plaši interpretējama tik plašam lokam, tādēļ priekšlikums paredz divus nevainojamas reputācijas precīzi pārbaudāmus kritērijus </w:t>
            </w:r>
            <w:r w:rsidR="009A2E1B" w:rsidRPr="005F6A95">
              <w:rPr>
                <w:rFonts w:ascii="Times New Roman" w:eastAsia="Times New Roman" w:hAnsi="Times New Roman" w:cs="Times New Roman"/>
                <w:iCs/>
                <w:sz w:val="24"/>
                <w:szCs w:val="24"/>
                <w:lang w:eastAsia="lv-LV"/>
              </w:rPr>
              <w:t>–</w:t>
            </w:r>
            <w:r w:rsidR="00150B4D" w:rsidRPr="005F6A95">
              <w:rPr>
                <w:rFonts w:ascii="Times New Roman" w:eastAsia="Times New Roman" w:hAnsi="Times New Roman" w:cs="Times New Roman"/>
                <w:iCs/>
                <w:sz w:val="24"/>
                <w:szCs w:val="24"/>
                <w:lang w:eastAsia="lv-LV"/>
              </w:rPr>
              <w:t xml:space="preserve"> sodāmība un maksātnespēja, no kuriem sodāmība ietver arī darbiniekam Finanšu un kapitāla tirgus komisijas</w:t>
            </w:r>
            <w:r w:rsidR="0050708E" w:rsidRPr="005F6A95">
              <w:rPr>
                <w:rFonts w:ascii="Times New Roman" w:eastAsia="Times New Roman" w:hAnsi="Times New Roman" w:cs="Times New Roman"/>
                <w:iCs/>
                <w:sz w:val="24"/>
                <w:szCs w:val="24"/>
                <w:lang w:eastAsia="lv-LV"/>
              </w:rPr>
              <w:t xml:space="preserve"> (turpmāk – FKTK)</w:t>
            </w:r>
            <w:r w:rsidR="00150B4D" w:rsidRPr="005F6A95">
              <w:rPr>
                <w:rFonts w:ascii="Times New Roman" w:eastAsia="Times New Roman" w:hAnsi="Times New Roman" w:cs="Times New Roman"/>
                <w:iCs/>
                <w:sz w:val="24"/>
                <w:szCs w:val="24"/>
                <w:lang w:eastAsia="lv-LV"/>
              </w:rPr>
              <w:t xml:space="preserve"> piemērotu </w:t>
            </w:r>
            <w:r w:rsidR="00FC5EE4" w:rsidRPr="005F6A95">
              <w:rPr>
                <w:rFonts w:ascii="Times New Roman" w:eastAsia="Times New Roman" w:hAnsi="Times New Roman" w:cs="Times New Roman"/>
                <w:iCs/>
                <w:sz w:val="24"/>
                <w:szCs w:val="24"/>
                <w:lang w:eastAsia="lv-LV"/>
              </w:rPr>
              <w:t xml:space="preserve">sankciju par starptautisko vai nacionālo sankciju, noziedzīgi iegūtu līdzekļu legalizācijas un terorisma finansēšanas novēršanu reglamentējošo normatīvo aktu pārkāpšanu  un no sankcijas piemērošanas dienas nav pagājuši vismaz pieci gadi. </w:t>
            </w:r>
            <w:r w:rsidR="00150B4D" w:rsidRPr="005F6A95">
              <w:rPr>
                <w:rFonts w:ascii="Times New Roman" w:eastAsia="Times New Roman" w:hAnsi="Times New Roman" w:cs="Times New Roman"/>
                <w:iCs/>
                <w:sz w:val="24"/>
                <w:szCs w:val="24"/>
                <w:lang w:eastAsia="lv-LV"/>
              </w:rPr>
              <w:t xml:space="preserve">Pārējo informāciju </w:t>
            </w:r>
            <w:r w:rsidR="0050708E" w:rsidRPr="005F6A95">
              <w:rPr>
                <w:rFonts w:ascii="Times New Roman" w:eastAsia="Times New Roman" w:hAnsi="Times New Roman" w:cs="Times New Roman"/>
                <w:iCs/>
                <w:sz w:val="24"/>
                <w:szCs w:val="24"/>
                <w:lang w:eastAsia="lv-LV"/>
              </w:rPr>
              <w:t xml:space="preserve">kredītiestāde atbilstošā gadījumā </w:t>
            </w:r>
            <w:r w:rsidR="00150B4D" w:rsidRPr="005F6A95">
              <w:rPr>
                <w:rFonts w:ascii="Times New Roman" w:eastAsia="Times New Roman" w:hAnsi="Times New Roman" w:cs="Times New Roman"/>
                <w:iCs/>
                <w:sz w:val="24"/>
                <w:szCs w:val="24"/>
                <w:lang w:eastAsia="lv-LV"/>
              </w:rPr>
              <w:t xml:space="preserve">pārbaudīs saskaņā ar priekšlikumā paredzēto </w:t>
            </w:r>
            <w:r w:rsidR="0050708E" w:rsidRPr="005F6A95">
              <w:rPr>
                <w:rFonts w:ascii="Times New Roman" w:eastAsia="Times New Roman" w:hAnsi="Times New Roman" w:cs="Times New Roman"/>
                <w:iCs/>
                <w:sz w:val="24"/>
                <w:szCs w:val="24"/>
                <w:lang w:eastAsia="lv-LV"/>
              </w:rPr>
              <w:t>34.</w:t>
            </w:r>
            <w:r w:rsidR="0050708E" w:rsidRPr="005F6A95">
              <w:rPr>
                <w:rFonts w:ascii="Times New Roman" w:eastAsia="Times New Roman" w:hAnsi="Times New Roman" w:cs="Times New Roman"/>
                <w:iCs/>
                <w:sz w:val="24"/>
                <w:szCs w:val="24"/>
                <w:vertAlign w:val="superscript"/>
                <w:lang w:eastAsia="lv-LV"/>
              </w:rPr>
              <w:t>5</w:t>
            </w:r>
            <w:r w:rsidR="0050708E" w:rsidRPr="005F6A95">
              <w:rPr>
                <w:rFonts w:ascii="Times New Roman" w:eastAsia="Times New Roman" w:hAnsi="Times New Roman" w:cs="Times New Roman"/>
                <w:iCs/>
                <w:sz w:val="24"/>
                <w:szCs w:val="24"/>
                <w:lang w:eastAsia="lv-LV"/>
              </w:rPr>
              <w:t> </w:t>
            </w:r>
            <w:r w:rsidR="00150B4D" w:rsidRPr="005F6A95">
              <w:rPr>
                <w:rFonts w:ascii="Times New Roman" w:eastAsia="Times New Roman" w:hAnsi="Times New Roman" w:cs="Times New Roman"/>
                <w:iCs/>
                <w:sz w:val="24"/>
                <w:szCs w:val="24"/>
                <w:lang w:eastAsia="lv-LV"/>
              </w:rPr>
              <w:t>panta otro daļu, kas dod tiesisko pamatu personas datu apstrādei (arī tiem, ko pati persona sniegs par sevi), kurai jebkurā gadījumā jāatbi</w:t>
            </w:r>
            <w:r w:rsidR="006859B2" w:rsidRPr="005F6A95">
              <w:rPr>
                <w:rFonts w:ascii="Times New Roman" w:eastAsia="Times New Roman" w:hAnsi="Times New Roman" w:cs="Times New Roman"/>
                <w:iCs/>
                <w:sz w:val="24"/>
                <w:szCs w:val="24"/>
                <w:lang w:eastAsia="lv-LV"/>
              </w:rPr>
              <w:t>lst datu apstrādes principiem</w:t>
            </w:r>
            <w:r w:rsidR="00FC5EE4" w:rsidRPr="005F6A95">
              <w:rPr>
                <w:rFonts w:ascii="Times New Roman" w:eastAsia="Times New Roman" w:hAnsi="Times New Roman" w:cs="Times New Roman"/>
                <w:iCs/>
                <w:sz w:val="24"/>
                <w:szCs w:val="24"/>
                <w:lang w:eastAsia="lv-LV"/>
              </w:rPr>
              <w:t xml:space="preserve"> saskaņā ar </w:t>
            </w:r>
            <w:r w:rsidR="00C901DE" w:rsidRPr="005F6A95">
              <w:rPr>
                <w:rFonts w:ascii="Times New Roman" w:eastAsia="Times New Roman" w:hAnsi="Times New Roman" w:cs="Times New Roman"/>
                <w:iCs/>
                <w:sz w:val="24"/>
                <w:szCs w:val="24"/>
                <w:lang w:eastAsia="lv-LV"/>
              </w:rPr>
              <w:t xml:space="preserve">Eiropas Parlamenta un Padomes 2016.gada 27.aprīļa regulu </w:t>
            </w:r>
            <w:r w:rsidR="00C901DE" w:rsidRPr="005F6A95">
              <w:rPr>
                <w:rFonts w:ascii="Times New Roman" w:eastAsia="Times New Roman" w:hAnsi="Times New Roman" w:cs="Times New Roman"/>
                <w:bCs/>
                <w:iCs/>
                <w:sz w:val="24"/>
                <w:szCs w:val="24"/>
                <w:lang w:eastAsia="lv-LV"/>
              </w:rPr>
              <w:t>(ES) 2016/679 par fizisku personu aizsardzību attiecībā uz personas datu apstrādi un šādu datu brīvu apriti un ar ko atceļ Direktīvu 95/46/EK (Vispārīgā datu aizsardzības regula) (Dokuments attiecas uz EEZ)</w:t>
            </w:r>
            <w:r w:rsidR="006859B2" w:rsidRPr="005F6A95">
              <w:rPr>
                <w:rFonts w:ascii="Times New Roman" w:eastAsia="Times New Roman" w:hAnsi="Times New Roman" w:cs="Times New Roman"/>
                <w:iCs/>
                <w:sz w:val="24"/>
                <w:szCs w:val="24"/>
                <w:lang w:eastAsia="lv-LV"/>
              </w:rPr>
              <w:t xml:space="preserve">. </w:t>
            </w:r>
          </w:p>
          <w:p w14:paraId="69F8A435" w14:textId="6767050D" w:rsidR="00493013" w:rsidRPr="005F6A95" w:rsidRDefault="00150B4D" w:rsidP="000B1D8B">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Priekšlikums paredz noteikt visiem </w:t>
            </w:r>
            <w:r w:rsidR="00095386" w:rsidRPr="005F6A95">
              <w:rPr>
                <w:rFonts w:ascii="Times New Roman" w:eastAsia="Times New Roman" w:hAnsi="Times New Roman" w:cs="Times New Roman"/>
                <w:iCs/>
                <w:sz w:val="24"/>
                <w:szCs w:val="24"/>
                <w:lang w:eastAsia="lv-LV"/>
              </w:rPr>
              <w:t>kredītiestāžu darbiniekiem, kuru amata pienākumi</w:t>
            </w:r>
            <w:r w:rsidRPr="005F6A95">
              <w:rPr>
                <w:rFonts w:ascii="Times New Roman" w:eastAsia="Times New Roman" w:hAnsi="Times New Roman" w:cs="Times New Roman"/>
                <w:iCs/>
                <w:sz w:val="24"/>
                <w:szCs w:val="24"/>
                <w:lang w:eastAsia="lv-LV"/>
              </w:rPr>
              <w:t xml:space="preserve"> tieši </w:t>
            </w:r>
            <w:r w:rsidR="00095386" w:rsidRPr="005F6A95">
              <w:rPr>
                <w:rFonts w:ascii="Times New Roman" w:eastAsia="Times New Roman" w:hAnsi="Times New Roman" w:cs="Times New Roman"/>
                <w:iCs/>
                <w:sz w:val="24"/>
                <w:szCs w:val="24"/>
                <w:lang w:eastAsia="lv-LV"/>
              </w:rPr>
              <w:t>saistīti ar kredītiestādes sniegtajiem finanšu pakalpojumiem</w:t>
            </w:r>
            <w:r w:rsidRPr="005F6A95">
              <w:rPr>
                <w:rFonts w:ascii="Times New Roman" w:eastAsia="Times New Roman" w:hAnsi="Times New Roman" w:cs="Times New Roman"/>
                <w:iCs/>
                <w:sz w:val="24"/>
                <w:szCs w:val="24"/>
                <w:lang w:eastAsia="lv-LV"/>
              </w:rPr>
              <w:t>, nodarbinātības ierobežojumu, ja šīs personas ir sodītas par tīšu noziedzīgu nodarījumu, bet sodāmība nav dzēsta vai noņemta, kā arī tad, ja šīm personām ir maksātnespējas process vai no tā nav pagājis viens gads. Tāpat paredz</w:t>
            </w:r>
            <w:r w:rsidR="006859B2" w:rsidRPr="005F6A95">
              <w:rPr>
                <w:rFonts w:ascii="Times New Roman" w:eastAsia="Times New Roman" w:hAnsi="Times New Roman" w:cs="Times New Roman"/>
                <w:iCs/>
                <w:sz w:val="24"/>
                <w:szCs w:val="24"/>
                <w:lang w:eastAsia="lv-LV"/>
              </w:rPr>
              <w:t>ot</w:t>
            </w:r>
            <w:r w:rsidRPr="005F6A95">
              <w:rPr>
                <w:rFonts w:ascii="Times New Roman" w:eastAsia="Times New Roman" w:hAnsi="Times New Roman" w:cs="Times New Roman"/>
                <w:iCs/>
                <w:sz w:val="24"/>
                <w:szCs w:val="24"/>
                <w:lang w:eastAsia="lv-LV"/>
              </w:rPr>
              <w:t>, ka šīs un citas informācijas noskaidrošanai tiks veikta pārbaude, ciktāl tā nav pre</w:t>
            </w:r>
            <w:r w:rsidR="006859B2" w:rsidRPr="005F6A95">
              <w:rPr>
                <w:rFonts w:ascii="Times New Roman" w:eastAsia="Times New Roman" w:hAnsi="Times New Roman" w:cs="Times New Roman"/>
                <w:iCs/>
                <w:sz w:val="24"/>
                <w:szCs w:val="24"/>
                <w:lang w:eastAsia="lv-LV"/>
              </w:rPr>
              <w:t>trunā ar normatīvajiem aktiem. Ietvertie</w:t>
            </w:r>
            <w:r w:rsidRPr="005F6A95">
              <w:rPr>
                <w:rFonts w:ascii="Times New Roman" w:eastAsia="Times New Roman" w:hAnsi="Times New Roman" w:cs="Times New Roman"/>
                <w:iCs/>
                <w:sz w:val="24"/>
                <w:szCs w:val="24"/>
                <w:lang w:eastAsia="lv-LV"/>
              </w:rPr>
              <w:t xml:space="preserve"> ierobežojumi attiecas arī uz tām personām, kuras jau noslēgušas darba līgumu. Darba devējs, atbilstoši identificētajiem riskiem veicot informācijas pārbaudi ar viņa paša definētu regularitāti un atbilstoši Darba likuma 7.pantā paredzētajam </w:t>
            </w:r>
            <w:r w:rsidRPr="005F6A95">
              <w:rPr>
                <w:rFonts w:ascii="Times New Roman" w:eastAsia="Times New Roman" w:hAnsi="Times New Roman" w:cs="Times New Roman"/>
                <w:iCs/>
                <w:sz w:val="24"/>
                <w:szCs w:val="24"/>
                <w:lang w:eastAsia="lv-LV"/>
              </w:rPr>
              <w:lastRenderedPageBreak/>
              <w:t xml:space="preserve">atšķirīgas attieksmes aizlieguma principam, drīkstēs piemērot Darba likuma 115.pantā paredzēto kārtību, lai izbeigtu darba tiesiskās attiecības ar personu gadījumā, kad tā atbildīs priekšlikumā minētajiem ierobežojumiem </w:t>
            </w:r>
            <w:r w:rsidR="009A2E1B" w:rsidRPr="005F6A95">
              <w:rPr>
                <w:rFonts w:ascii="Times New Roman" w:eastAsia="Times New Roman" w:hAnsi="Times New Roman" w:cs="Times New Roman"/>
                <w:iCs/>
                <w:sz w:val="24"/>
                <w:szCs w:val="24"/>
                <w:lang w:eastAsia="lv-LV"/>
              </w:rPr>
              <w:t>–</w:t>
            </w:r>
            <w:r w:rsidR="00493013" w:rsidRPr="005F6A95">
              <w:rPr>
                <w:rFonts w:ascii="Times New Roman" w:eastAsia="Times New Roman" w:hAnsi="Times New Roman" w:cs="Times New Roman"/>
                <w:iCs/>
                <w:sz w:val="24"/>
                <w:szCs w:val="24"/>
                <w:lang w:eastAsia="lv-LV"/>
              </w:rPr>
              <w:t xml:space="preserve"> sodāmība vai maksātnespēja.  </w:t>
            </w:r>
          </w:p>
          <w:p w14:paraId="02C06E75" w14:textId="77777777" w:rsidR="00493013" w:rsidRPr="005F6A95" w:rsidRDefault="00150B4D" w:rsidP="00493013">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Sodāmības dzēšana ir automātiska sodāmības izbeigšanās pēc Krimināllikuma 63.panta trešajā daļā paredzētā laika beigām. Savukārt sodāmības noņemšana nozīmē ar sodāmību saistīto krimināltiesisko seku izbeigšanos pirms tā brīža, kad sodāmība būtu automātiski dzēsta (apžēlošana, atbrīvo no soda izciešanas par priekšzīmīgu uzvedību). Sodāmības dzēšana un noņemšana anulē visas izdarītā noziedzīgā nodar</w:t>
            </w:r>
            <w:r w:rsidR="00493013" w:rsidRPr="005F6A95">
              <w:rPr>
                <w:rFonts w:ascii="Times New Roman" w:eastAsia="Times New Roman" w:hAnsi="Times New Roman" w:cs="Times New Roman"/>
                <w:iCs/>
                <w:sz w:val="24"/>
                <w:szCs w:val="24"/>
                <w:lang w:eastAsia="lv-LV"/>
              </w:rPr>
              <w:t xml:space="preserve">ījuma krimināltiesiskās sekas. </w:t>
            </w:r>
          </w:p>
          <w:p w14:paraId="2B5A32E1" w14:textId="761EA57A" w:rsidR="00493013" w:rsidRPr="005F6A95" w:rsidRDefault="00493013" w:rsidP="00493013">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Ar šo grozījumu Kredītiestāžu likuma 34.</w:t>
            </w:r>
            <w:r w:rsidRPr="005F6A95">
              <w:rPr>
                <w:rFonts w:ascii="Times New Roman" w:eastAsia="Times New Roman" w:hAnsi="Times New Roman" w:cs="Times New Roman"/>
                <w:iCs/>
                <w:sz w:val="24"/>
                <w:szCs w:val="24"/>
                <w:vertAlign w:val="superscript"/>
                <w:lang w:eastAsia="lv-LV"/>
              </w:rPr>
              <w:t>5</w:t>
            </w:r>
            <w:r w:rsidRPr="005F6A95">
              <w:rPr>
                <w:rFonts w:ascii="Times New Roman" w:eastAsia="Times New Roman" w:hAnsi="Times New Roman" w:cs="Times New Roman"/>
                <w:iCs/>
                <w:sz w:val="24"/>
                <w:szCs w:val="24"/>
                <w:lang w:eastAsia="lv-LV"/>
              </w:rPr>
              <w:t xml:space="preserve"> pantā </w:t>
            </w:r>
            <w:r w:rsidR="00150B4D" w:rsidRPr="005F6A95">
              <w:rPr>
                <w:rFonts w:ascii="Times New Roman" w:eastAsia="Times New Roman" w:hAnsi="Times New Roman" w:cs="Times New Roman"/>
                <w:iCs/>
                <w:sz w:val="24"/>
                <w:szCs w:val="24"/>
                <w:lang w:eastAsia="lv-LV"/>
              </w:rPr>
              <w:t xml:space="preserve">Satversmes 106.panta pirmajā teikumā ietvertās tiesības brīvi izvēlēties nodarbošanos var tikt ierobežotas, taču </w:t>
            </w:r>
            <w:r w:rsidRPr="005F6A95">
              <w:rPr>
                <w:rFonts w:ascii="Times New Roman" w:eastAsia="Times New Roman" w:hAnsi="Times New Roman" w:cs="Times New Roman"/>
                <w:iCs/>
                <w:sz w:val="24"/>
                <w:szCs w:val="24"/>
                <w:lang w:eastAsia="lv-LV"/>
              </w:rPr>
              <w:t>kā jau Satversmes tiesa ir norādījusi</w:t>
            </w:r>
            <w:r w:rsidR="00150B4D" w:rsidRPr="005F6A95">
              <w:rPr>
                <w:rFonts w:ascii="Times New Roman" w:eastAsia="Times New Roman" w:hAnsi="Times New Roman" w:cs="Times New Roman"/>
                <w:iCs/>
                <w:sz w:val="24"/>
                <w:szCs w:val="24"/>
                <w:lang w:eastAsia="lv-LV"/>
              </w:rPr>
              <w:t>, ka Satversmes 106.panta pirmajā teikumā nostiprinātās pamattiesības aizsargā personu pret visām valsts darbībām, kas šo izvēles brīvību ierobežo. Tomēr šī norma neliedz valstij noteikt prasības, kas jāizpilda, lai konkrētu nodarbošanos varētu īstenot. Tiesības brīvi izvēlēties nodarbošanos, tostarp tiesības saglabāt esošo nodarbošanos, var ierobežot, taču attiecīgajam ierobežojumam jāatbilst kādam no Satversmes 116.pantā noteiktajiem leģitīmajiem mērķiem un jābūt samērīgam (</w:t>
            </w:r>
            <w:r w:rsidR="00150B4D" w:rsidRPr="005F6A95">
              <w:rPr>
                <w:rFonts w:ascii="Times New Roman" w:eastAsia="Times New Roman" w:hAnsi="Times New Roman" w:cs="Times New Roman"/>
                <w:i/>
                <w:iCs/>
                <w:sz w:val="24"/>
                <w:szCs w:val="24"/>
                <w:lang w:eastAsia="lv-LV"/>
              </w:rPr>
              <w:t>sk. Satversmes tiesas 2015.gada 21.decembra sprieduma lietā Nr.2015-03-01 14.2.punktu</w:t>
            </w:r>
            <w:r w:rsidRPr="005F6A95">
              <w:rPr>
                <w:rFonts w:ascii="Times New Roman" w:eastAsia="Times New Roman" w:hAnsi="Times New Roman" w:cs="Times New Roman"/>
                <w:iCs/>
                <w:sz w:val="24"/>
                <w:szCs w:val="24"/>
                <w:lang w:eastAsia="lv-LV"/>
              </w:rPr>
              <w:t>).</w:t>
            </w:r>
          </w:p>
          <w:p w14:paraId="3E5EBA4E" w14:textId="2B99D5C3" w:rsidR="00493013" w:rsidRPr="005F6A95" w:rsidRDefault="00150B4D" w:rsidP="00493013">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Kredītiestādes, to reputācija un uzticamība tām ir būtiska valsts finanšu sistēmas stabilitātei. Bažas par finanšu pakalpojumu, it īpaši noguldījumu, drošumu un atbilstību var </w:t>
            </w:r>
            <w:r w:rsidR="00556F96" w:rsidRPr="005F6A95">
              <w:rPr>
                <w:rFonts w:ascii="Times New Roman" w:eastAsia="Times New Roman" w:hAnsi="Times New Roman" w:cs="Times New Roman"/>
                <w:iCs/>
                <w:sz w:val="24"/>
                <w:szCs w:val="24"/>
                <w:lang w:eastAsia="lv-LV"/>
              </w:rPr>
              <w:t xml:space="preserve">radīt </w:t>
            </w:r>
            <w:r w:rsidRPr="005F6A95">
              <w:rPr>
                <w:rFonts w:ascii="Times New Roman" w:eastAsia="Times New Roman" w:hAnsi="Times New Roman" w:cs="Times New Roman"/>
                <w:iCs/>
                <w:sz w:val="24"/>
                <w:szCs w:val="24"/>
                <w:lang w:eastAsia="lv-LV"/>
              </w:rPr>
              <w:t xml:space="preserve">negatīvas sekas ne tikai kredītiestādēm, bet visai sabiedrībai. Jāņem vērā, ka finanšu pakalpojumu sniegšanas nozarē valsts ir uzņēmusies lielu atbildību par licencētajām kredītiestādēm, </w:t>
            </w:r>
            <w:r w:rsidR="00493013" w:rsidRPr="005F6A95">
              <w:rPr>
                <w:rFonts w:ascii="Times New Roman" w:eastAsia="Times New Roman" w:hAnsi="Times New Roman" w:cs="Times New Roman"/>
                <w:iCs/>
                <w:sz w:val="24"/>
                <w:szCs w:val="24"/>
                <w:lang w:eastAsia="lv-LV"/>
              </w:rPr>
              <w:t>tostarp,</w:t>
            </w:r>
            <w:r w:rsidRPr="005F6A95">
              <w:rPr>
                <w:rFonts w:ascii="Times New Roman" w:eastAsia="Times New Roman" w:hAnsi="Times New Roman" w:cs="Times New Roman"/>
                <w:iCs/>
                <w:sz w:val="24"/>
                <w:szCs w:val="24"/>
                <w:lang w:eastAsia="lv-LV"/>
              </w:rPr>
              <w:t xml:space="preserve"> ieviešot noguldījumu garantiju mehānismu. Kredītiestādes uzņēmuma darbība vienmēr tiek vērtēta kopsakarā ar iespējamo iespaidu uz visu finanšu sektoru un valsts tautsaimniecību kopumā (</w:t>
            </w:r>
            <w:r w:rsidRPr="005F6A95">
              <w:rPr>
                <w:rFonts w:ascii="Times New Roman" w:eastAsia="Times New Roman" w:hAnsi="Times New Roman" w:cs="Times New Roman"/>
                <w:i/>
                <w:iCs/>
                <w:sz w:val="24"/>
                <w:szCs w:val="24"/>
                <w:lang w:eastAsia="lv-LV"/>
              </w:rPr>
              <w:t>sk. Satversmes tiesas 2011.gada 30.marta sprieduma lietā Nr. 2010-60-01 22.punktu</w:t>
            </w:r>
            <w:r w:rsidR="00493013" w:rsidRPr="005F6A95">
              <w:rPr>
                <w:rFonts w:ascii="Times New Roman" w:eastAsia="Times New Roman" w:hAnsi="Times New Roman" w:cs="Times New Roman"/>
                <w:iCs/>
                <w:sz w:val="24"/>
                <w:szCs w:val="24"/>
                <w:lang w:eastAsia="lv-LV"/>
              </w:rPr>
              <w:t>).</w:t>
            </w:r>
          </w:p>
          <w:p w14:paraId="531E27A3" w14:textId="4FD1C119" w:rsidR="00140D96" w:rsidRPr="005F6A95" w:rsidRDefault="00150B4D" w:rsidP="00493013">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Notiesātu personu, kamēr viņu sodāmība nav dzēsta vai noņemta, kā arī maksātnespējīgu personu darbs kredītiestādē, </w:t>
            </w:r>
            <w:r w:rsidR="001968BD" w:rsidRPr="005F6A95">
              <w:rPr>
                <w:rFonts w:ascii="Times New Roman" w:eastAsia="Times New Roman" w:hAnsi="Times New Roman" w:cs="Times New Roman"/>
                <w:iCs/>
                <w:sz w:val="24"/>
                <w:szCs w:val="24"/>
                <w:lang w:eastAsia="lv-LV"/>
              </w:rPr>
              <w:t>piedaloties kā kredītiestāžu darbiniekiem finanšu pakalpojumu sniegšan</w:t>
            </w:r>
            <w:r w:rsidR="004770B7" w:rsidRPr="005F6A95">
              <w:rPr>
                <w:rFonts w:ascii="Times New Roman" w:eastAsia="Times New Roman" w:hAnsi="Times New Roman" w:cs="Times New Roman"/>
                <w:iCs/>
                <w:sz w:val="24"/>
                <w:szCs w:val="24"/>
                <w:lang w:eastAsia="lv-LV"/>
              </w:rPr>
              <w:t>as procesā</w:t>
            </w:r>
            <w:r w:rsidRPr="005F6A95">
              <w:rPr>
                <w:rFonts w:ascii="Times New Roman" w:eastAsia="Times New Roman" w:hAnsi="Times New Roman" w:cs="Times New Roman"/>
                <w:iCs/>
                <w:sz w:val="24"/>
                <w:szCs w:val="24"/>
                <w:lang w:eastAsia="lv-LV"/>
              </w:rPr>
              <w:t>, pēc būtības apdraud kredītiestādes reputāciju un drošu pakalpojumu sniegšanu, kā arī tiktu radīts lielāks risks, ka kredītiestāde var tikt ie</w:t>
            </w:r>
            <w:r w:rsidR="00493013" w:rsidRPr="005F6A95">
              <w:rPr>
                <w:rFonts w:ascii="Times New Roman" w:eastAsia="Times New Roman" w:hAnsi="Times New Roman" w:cs="Times New Roman"/>
                <w:iCs/>
                <w:sz w:val="24"/>
                <w:szCs w:val="24"/>
                <w:lang w:eastAsia="lv-LV"/>
              </w:rPr>
              <w:t xml:space="preserve">saistīta nelikumīgās darbībās. </w:t>
            </w:r>
            <w:r w:rsidRPr="005F6A95">
              <w:rPr>
                <w:rFonts w:ascii="Times New Roman" w:eastAsia="Times New Roman" w:hAnsi="Times New Roman" w:cs="Times New Roman"/>
                <w:iCs/>
                <w:sz w:val="24"/>
                <w:szCs w:val="24"/>
                <w:lang w:eastAsia="lv-LV"/>
              </w:rPr>
              <w:t xml:space="preserve">Tātad priekšlikumā paredzētie ierobežojumi vērsti leģitīmā mērķa </w:t>
            </w:r>
            <w:r w:rsidR="00D14F0A" w:rsidRPr="005F6A95">
              <w:rPr>
                <w:rFonts w:ascii="Times New Roman" w:eastAsia="Times New Roman" w:hAnsi="Times New Roman" w:cs="Times New Roman"/>
                <w:iCs/>
                <w:sz w:val="24"/>
                <w:szCs w:val="24"/>
                <w:lang w:eastAsia="lv-LV"/>
              </w:rPr>
              <w:t>–</w:t>
            </w:r>
            <w:r w:rsidRPr="005F6A95">
              <w:rPr>
                <w:rFonts w:ascii="Times New Roman" w:eastAsia="Times New Roman" w:hAnsi="Times New Roman" w:cs="Times New Roman"/>
                <w:iCs/>
                <w:sz w:val="24"/>
                <w:szCs w:val="24"/>
                <w:lang w:eastAsia="lv-LV"/>
              </w:rPr>
              <w:t xml:space="preserve"> sabiedrības labklājība </w:t>
            </w:r>
            <w:r w:rsidR="00D14F0A" w:rsidRPr="005F6A95">
              <w:rPr>
                <w:rFonts w:ascii="Times New Roman" w:eastAsia="Times New Roman" w:hAnsi="Times New Roman" w:cs="Times New Roman"/>
                <w:iCs/>
                <w:sz w:val="24"/>
                <w:szCs w:val="24"/>
                <w:lang w:eastAsia="lv-LV"/>
              </w:rPr>
              <w:t>–</w:t>
            </w:r>
            <w:r w:rsidRPr="005F6A95">
              <w:rPr>
                <w:rFonts w:ascii="Times New Roman" w:eastAsia="Times New Roman" w:hAnsi="Times New Roman" w:cs="Times New Roman"/>
                <w:iCs/>
                <w:sz w:val="24"/>
                <w:szCs w:val="24"/>
                <w:lang w:eastAsia="lv-LV"/>
              </w:rPr>
              <w:t xml:space="preserve"> sasniegšanu. </w:t>
            </w:r>
          </w:p>
          <w:p w14:paraId="46E3883C" w14:textId="50EE1542" w:rsidR="00140D96" w:rsidRPr="005F6A95" w:rsidRDefault="00140D96" w:rsidP="00140D96">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bCs/>
                <w:iCs/>
                <w:sz w:val="24"/>
                <w:szCs w:val="24"/>
                <w:lang w:eastAsia="lv-LV"/>
              </w:rPr>
              <w:t>Vispārīgā datu aizsardzības regula</w:t>
            </w:r>
            <w:r w:rsidR="00381807" w:rsidRPr="005F6A95">
              <w:rPr>
                <w:rFonts w:ascii="Times New Roman" w:eastAsia="Times New Roman" w:hAnsi="Times New Roman" w:cs="Times New Roman"/>
                <w:bCs/>
                <w:iCs/>
                <w:sz w:val="24"/>
                <w:szCs w:val="24"/>
                <w:lang w:eastAsia="lv-LV"/>
              </w:rPr>
              <w:t>s</w:t>
            </w:r>
            <w:r w:rsidRPr="005F6A95">
              <w:rPr>
                <w:rFonts w:ascii="Times New Roman" w:eastAsia="Times New Roman" w:hAnsi="Times New Roman" w:cs="Times New Roman"/>
                <w:bCs/>
                <w:iCs/>
                <w:sz w:val="24"/>
                <w:szCs w:val="24"/>
                <w:lang w:eastAsia="lv-LV"/>
              </w:rPr>
              <w:t xml:space="preserve"> </w:t>
            </w:r>
            <w:r w:rsidR="00150B4D" w:rsidRPr="005F6A95">
              <w:rPr>
                <w:rFonts w:ascii="Times New Roman" w:eastAsia="Times New Roman" w:hAnsi="Times New Roman" w:cs="Times New Roman"/>
                <w:iCs/>
                <w:sz w:val="24"/>
                <w:szCs w:val="24"/>
                <w:lang w:eastAsia="lv-LV"/>
              </w:rPr>
              <w:t>23. panta izpratnē datu subjekta tiesības tiek ierobežotas, lai nodrošinātu dalībvalstij svarīgas ekon</w:t>
            </w:r>
            <w:r w:rsidRPr="005F6A95">
              <w:rPr>
                <w:rFonts w:ascii="Times New Roman" w:eastAsia="Times New Roman" w:hAnsi="Times New Roman" w:cs="Times New Roman"/>
                <w:iCs/>
                <w:sz w:val="24"/>
                <w:szCs w:val="24"/>
                <w:lang w:eastAsia="lv-LV"/>
              </w:rPr>
              <w:t xml:space="preserve">omiskās vai finanšu intereses. </w:t>
            </w:r>
          </w:p>
          <w:p w14:paraId="21EE2E7B" w14:textId="43F89684" w:rsidR="00140D96" w:rsidRPr="005F6A95" w:rsidRDefault="00150B4D" w:rsidP="00140D96">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Satversmes tiesa ir atzinusi arī to, ka ar Satversmes 106.panta pirmajā teikumā ietverto jēdzienu "nodarbošanās" saprotams tāda veida darbs, kas prasa atbilstošu sagatavotību un</w:t>
            </w:r>
            <w:r w:rsidR="00225B1F" w:rsidRPr="005F6A95">
              <w:rPr>
                <w:rFonts w:ascii="Times New Roman" w:eastAsia="Times New Roman" w:hAnsi="Times New Roman" w:cs="Times New Roman"/>
                <w:iCs/>
                <w:sz w:val="24"/>
                <w:szCs w:val="24"/>
                <w:lang w:eastAsia="lv-LV"/>
              </w:rPr>
              <w:t>,</w:t>
            </w:r>
            <w:r w:rsidRPr="005F6A95">
              <w:rPr>
                <w:rFonts w:ascii="Times New Roman" w:eastAsia="Times New Roman" w:hAnsi="Times New Roman" w:cs="Times New Roman"/>
                <w:iCs/>
                <w:sz w:val="24"/>
                <w:szCs w:val="24"/>
                <w:lang w:eastAsia="lv-LV"/>
              </w:rPr>
              <w:t xml:space="preserve"> kas ir cilvēka eksistences avots, kā arī profesija, kas cieši saistīta ar katra indivīda personību kopumā. Jēdziens "nodarbošanās" attiecināms uz nodarbinātību gan privātajā, gan publiskajā sektorā (</w:t>
            </w:r>
            <w:r w:rsidRPr="005F6A95">
              <w:rPr>
                <w:rFonts w:ascii="Times New Roman" w:eastAsia="Times New Roman" w:hAnsi="Times New Roman" w:cs="Times New Roman"/>
                <w:i/>
                <w:iCs/>
                <w:sz w:val="24"/>
                <w:szCs w:val="24"/>
                <w:lang w:eastAsia="lv-LV"/>
              </w:rPr>
              <w:t xml:space="preserve">sk. Satversmes tiesas 2003. gada 18. decembra sprieduma lietā Nr. 2003-12-01 7. </w:t>
            </w:r>
            <w:r w:rsidRPr="005F6A95">
              <w:rPr>
                <w:rFonts w:ascii="Times New Roman" w:eastAsia="Times New Roman" w:hAnsi="Times New Roman" w:cs="Times New Roman"/>
                <w:i/>
                <w:iCs/>
                <w:sz w:val="24"/>
                <w:szCs w:val="24"/>
                <w:lang w:eastAsia="lv-LV"/>
              </w:rPr>
              <w:lastRenderedPageBreak/>
              <w:t>punktu un 2015. gada 21. decembra sprieduma lietā Nr. 2015-03-01 14.1. punktu).</w:t>
            </w:r>
            <w:r w:rsidR="00140D96" w:rsidRPr="005F6A95">
              <w:rPr>
                <w:rFonts w:ascii="Times New Roman" w:eastAsia="Times New Roman" w:hAnsi="Times New Roman" w:cs="Times New Roman"/>
                <w:iCs/>
                <w:sz w:val="24"/>
                <w:szCs w:val="24"/>
                <w:lang w:eastAsia="lv-LV"/>
              </w:rPr>
              <w:t xml:space="preserve"> </w:t>
            </w:r>
          </w:p>
          <w:p w14:paraId="4979DF81" w14:textId="70F651CE" w:rsidR="00922CEA" w:rsidRPr="005F6A95" w:rsidRDefault="00140D96" w:rsidP="00922CEA">
            <w:pPr>
              <w:tabs>
                <w:tab w:val="left" w:pos="3224"/>
              </w:tabs>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Likumprojekta priekšlikums, kurā ietverts Kredītiestāžu likuma 34.</w:t>
            </w:r>
            <w:r w:rsidRPr="005F6A95">
              <w:rPr>
                <w:rFonts w:ascii="Times New Roman" w:eastAsia="Times New Roman" w:hAnsi="Times New Roman" w:cs="Times New Roman"/>
                <w:iCs/>
                <w:sz w:val="24"/>
                <w:szCs w:val="24"/>
                <w:vertAlign w:val="superscript"/>
                <w:lang w:eastAsia="lv-LV"/>
              </w:rPr>
              <w:t>5</w:t>
            </w:r>
            <w:r w:rsidRPr="005F6A95">
              <w:rPr>
                <w:rFonts w:ascii="Times New Roman" w:eastAsia="Times New Roman" w:hAnsi="Times New Roman" w:cs="Times New Roman"/>
                <w:iCs/>
                <w:sz w:val="24"/>
                <w:szCs w:val="24"/>
                <w:lang w:eastAsia="lv-LV"/>
              </w:rPr>
              <w:t xml:space="preserve"> pantā paredzētais </w:t>
            </w:r>
            <w:r w:rsidR="00150B4D" w:rsidRPr="005F6A95">
              <w:rPr>
                <w:rFonts w:ascii="Times New Roman" w:eastAsia="Times New Roman" w:hAnsi="Times New Roman" w:cs="Times New Roman"/>
                <w:iCs/>
                <w:sz w:val="24"/>
                <w:szCs w:val="24"/>
                <w:lang w:eastAsia="lv-LV"/>
              </w:rPr>
              <w:t>risinājums ir piemērots leģitīmā mērķa sasniegšanai, jo sabiedrība sagaida zināmu uzticības un drošuma līmeni at</w:t>
            </w:r>
            <w:r w:rsidR="009F539A" w:rsidRPr="005F6A95">
              <w:rPr>
                <w:rFonts w:ascii="Times New Roman" w:eastAsia="Times New Roman" w:hAnsi="Times New Roman" w:cs="Times New Roman"/>
                <w:iCs/>
                <w:sz w:val="24"/>
                <w:szCs w:val="24"/>
                <w:lang w:eastAsia="lv-LV"/>
              </w:rPr>
              <w:t>tiecībās ar finanšu pakalpojumu</w:t>
            </w:r>
            <w:r w:rsidR="00150B4D" w:rsidRPr="005F6A95">
              <w:rPr>
                <w:rFonts w:ascii="Times New Roman" w:eastAsia="Times New Roman" w:hAnsi="Times New Roman" w:cs="Times New Roman"/>
                <w:iCs/>
                <w:sz w:val="24"/>
                <w:szCs w:val="24"/>
                <w:lang w:eastAsia="lv-LV"/>
              </w:rPr>
              <w:t xml:space="preserve"> snie</w:t>
            </w:r>
            <w:r w:rsidR="009F539A" w:rsidRPr="005F6A95">
              <w:rPr>
                <w:rFonts w:ascii="Times New Roman" w:eastAsia="Times New Roman" w:hAnsi="Times New Roman" w:cs="Times New Roman"/>
                <w:iCs/>
                <w:sz w:val="24"/>
                <w:szCs w:val="24"/>
                <w:lang w:eastAsia="lv-LV"/>
              </w:rPr>
              <w:t>gšanas procesā iesaistītām</w:t>
            </w:r>
            <w:r w:rsidR="00150B4D" w:rsidRPr="005F6A95">
              <w:rPr>
                <w:rFonts w:ascii="Times New Roman" w:eastAsia="Times New Roman" w:hAnsi="Times New Roman" w:cs="Times New Roman"/>
                <w:iCs/>
                <w:sz w:val="24"/>
                <w:szCs w:val="24"/>
                <w:lang w:eastAsia="lv-LV"/>
              </w:rPr>
              <w:t xml:space="preserve"> personām, un risinājums paredz vismaz formālās pazīmes, atbilstība kurām neatbilstu sabiedrības uzticībai. Šīs personas </w:t>
            </w:r>
            <w:r w:rsidR="00225B1F" w:rsidRPr="005F6A95">
              <w:rPr>
                <w:rFonts w:ascii="Times New Roman" w:eastAsia="Times New Roman" w:hAnsi="Times New Roman" w:cs="Times New Roman"/>
                <w:iCs/>
                <w:sz w:val="24"/>
                <w:szCs w:val="24"/>
                <w:lang w:eastAsia="lv-LV"/>
              </w:rPr>
              <w:t>(</w:t>
            </w:r>
            <w:r w:rsidR="00150B4D" w:rsidRPr="005F6A95">
              <w:rPr>
                <w:rFonts w:ascii="Times New Roman" w:eastAsia="Times New Roman" w:hAnsi="Times New Roman" w:cs="Times New Roman"/>
                <w:iCs/>
                <w:sz w:val="24"/>
                <w:szCs w:val="24"/>
                <w:lang w:eastAsia="lv-LV"/>
              </w:rPr>
              <w:t>darbinieki</w:t>
            </w:r>
            <w:r w:rsidR="00225B1F" w:rsidRPr="005F6A95">
              <w:rPr>
                <w:rFonts w:ascii="Times New Roman" w:eastAsia="Times New Roman" w:hAnsi="Times New Roman" w:cs="Times New Roman"/>
                <w:iCs/>
                <w:sz w:val="24"/>
                <w:szCs w:val="24"/>
                <w:lang w:eastAsia="lv-LV"/>
              </w:rPr>
              <w:t>)</w:t>
            </w:r>
            <w:r w:rsidR="00150B4D" w:rsidRPr="005F6A95">
              <w:rPr>
                <w:rFonts w:ascii="Times New Roman" w:eastAsia="Times New Roman" w:hAnsi="Times New Roman" w:cs="Times New Roman"/>
                <w:iCs/>
                <w:sz w:val="24"/>
                <w:szCs w:val="24"/>
                <w:lang w:eastAsia="lv-LV"/>
              </w:rPr>
              <w:t xml:space="preserve"> rīkojas vai dod padomus rīkoties</w:t>
            </w:r>
            <w:r w:rsidR="006B5776" w:rsidRPr="005F6A95">
              <w:rPr>
                <w:rFonts w:ascii="Times New Roman" w:eastAsia="Times New Roman" w:hAnsi="Times New Roman" w:cs="Times New Roman"/>
                <w:iCs/>
                <w:sz w:val="24"/>
                <w:szCs w:val="24"/>
                <w:lang w:eastAsia="lv-LV"/>
              </w:rPr>
              <w:t>, piemēram,</w:t>
            </w:r>
            <w:r w:rsidR="00150B4D" w:rsidRPr="005F6A95">
              <w:rPr>
                <w:rFonts w:ascii="Times New Roman" w:eastAsia="Times New Roman" w:hAnsi="Times New Roman" w:cs="Times New Roman"/>
                <w:iCs/>
                <w:sz w:val="24"/>
                <w:szCs w:val="24"/>
                <w:lang w:eastAsia="lv-LV"/>
              </w:rPr>
              <w:t xml:space="preserve"> ar </w:t>
            </w:r>
            <w:r w:rsidR="00922CEA" w:rsidRPr="005F6A95">
              <w:rPr>
                <w:rFonts w:ascii="Times New Roman" w:eastAsia="Times New Roman" w:hAnsi="Times New Roman" w:cs="Times New Roman"/>
                <w:iCs/>
                <w:sz w:val="24"/>
                <w:szCs w:val="24"/>
                <w:lang w:eastAsia="lv-LV"/>
              </w:rPr>
              <w:t>indivīdu</w:t>
            </w:r>
            <w:r w:rsidR="00150B4D" w:rsidRPr="005F6A95">
              <w:rPr>
                <w:rFonts w:ascii="Times New Roman" w:eastAsia="Times New Roman" w:hAnsi="Times New Roman" w:cs="Times New Roman"/>
                <w:iCs/>
                <w:sz w:val="24"/>
                <w:szCs w:val="24"/>
                <w:lang w:eastAsia="lv-LV"/>
              </w:rPr>
              <w:t xml:space="preserve"> </w:t>
            </w:r>
            <w:r w:rsidR="006B5776" w:rsidRPr="005F6A95">
              <w:rPr>
                <w:rFonts w:ascii="Times New Roman" w:eastAsia="Times New Roman" w:hAnsi="Times New Roman" w:cs="Times New Roman"/>
                <w:iCs/>
                <w:sz w:val="24"/>
                <w:szCs w:val="24"/>
                <w:lang w:eastAsia="lv-LV"/>
              </w:rPr>
              <w:t>finanšu līdzekļiem</w:t>
            </w:r>
            <w:r w:rsidR="00150B4D" w:rsidRPr="005F6A95">
              <w:rPr>
                <w:rFonts w:ascii="Times New Roman" w:eastAsia="Times New Roman" w:hAnsi="Times New Roman" w:cs="Times New Roman"/>
                <w:iCs/>
                <w:sz w:val="24"/>
                <w:szCs w:val="24"/>
                <w:lang w:eastAsia="lv-LV"/>
              </w:rPr>
              <w:t xml:space="preserve">. Līdz ar to </w:t>
            </w:r>
            <w:r w:rsidRPr="005F6A95">
              <w:rPr>
                <w:rFonts w:ascii="Times New Roman" w:eastAsia="Times New Roman" w:hAnsi="Times New Roman" w:cs="Times New Roman"/>
                <w:iCs/>
                <w:sz w:val="24"/>
                <w:szCs w:val="24"/>
                <w:lang w:eastAsia="lv-LV"/>
              </w:rPr>
              <w:t xml:space="preserve">normas </w:t>
            </w:r>
            <w:r w:rsidR="00150B4D" w:rsidRPr="005F6A95">
              <w:rPr>
                <w:rFonts w:ascii="Times New Roman" w:eastAsia="Times New Roman" w:hAnsi="Times New Roman" w:cs="Times New Roman"/>
                <w:iCs/>
                <w:sz w:val="24"/>
                <w:szCs w:val="24"/>
                <w:lang w:eastAsia="lv-LV"/>
              </w:rPr>
              <w:t>galvenais mērķis ir ne tikai mazināt finanšu noziegumus vispār, bet veicināt uzticību finanšu sistēmai un nepieļauj noziegumu rašanās iespēju pašās kredītiestādēs. Ja kredītiestādes darbiniekam ir aktīva sodāmība vai maksātnespējas process, viņš pēc būtības nevar tikt uzskatīts par uzticamu un respektablu padomd</w:t>
            </w:r>
            <w:r w:rsidR="00922CEA" w:rsidRPr="005F6A95">
              <w:rPr>
                <w:rFonts w:ascii="Times New Roman" w:eastAsia="Times New Roman" w:hAnsi="Times New Roman" w:cs="Times New Roman"/>
                <w:iCs/>
                <w:sz w:val="24"/>
                <w:szCs w:val="24"/>
                <w:lang w:eastAsia="lv-LV"/>
              </w:rPr>
              <w:t xml:space="preserve">evēju personas finanšu lietās. </w:t>
            </w:r>
            <w:r w:rsidR="00150B4D" w:rsidRPr="005F6A95">
              <w:rPr>
                <w:rFonts w:ascii="Times New Roman" w:eastAsia="Times New Roman" w:hAnsi="Times New Roman" w:cs="Times New Roman"/>
                <w:iCs/>
                <w:sz w:val="24"/>
                <w:szCs w:val="24"/>
                <w:lang w:eastAsia="lv-LV"/>
              </w:rPr>
              <w:t xml:space="preserve">Jāpieņem, ka </w:t>
            </w:r>
            <w:r w:rsidR="00922CEA" w:rsidRPr="005F6A95">
              <w:rPr>
                <w:rFonts w:ascii="Times New Roman" w:eastAsia="Times New Roman" w:hAnsi="Times New Roman" w:cs="Times New Roman"/>
                <w:iCs/>
                <w:sz w:val="24"/>
                <w:szCs w:val="24"/>
                <w:lang w:eastAsia="lv-LV"/>
              </w:rPr>
              <w:t>šādas</w:t>
            </w:r>
            <w:r w:rsidR="00150B4D" w:rsidRPr="005F6A95">
              <w:rPr>
                <w:rFonts w:ascii="Times New Roman" w:eastAsia="Times New Roman" w:hAnsi="Times New Roman" w:cs="Times New Roman"/>
                <w:iCs/>
                <w:sz w:val="24"/>
                <w:szCs w:val="24"/>
                <w:lang w:eastAsia="lv-LV"/>
              </w:rPr>
              <w:t xml:space="preserve"> personas i</w:t>
            </w:r>
            <w:r w:rsidR="00922CEA" w:rsidRPr="005F6A95">
              <w:rPr>
                <w:rFonts w:ascii="Times New Roman" w:eastAsia="Times New Roman" w:hAnsi="Times New Roman" w:cs="Times New Roman"/>
                <w:iCs/>
                <w:sz w:val="24"/>
                <w:szCs w:val="24"/>
                <w:lang w:eastAsia="lv-LV"/>
              </w:rPr>
              <w:t>r paaugstināta riska grupa, kuru</w:t>
            </w:r>
            <w:r w:rsidR="00150B4D" w:rsidRPr="005F6A95">
              <w:rPr>
                <w:rFonts w:ascii="Times New Roman" w:eastAsia="Times New Roman" w:hAnsi="Times New Roman" w:cs="Times New Roman"/>
                <w:iCs/>
                <w:sz w:val="24"/>
                <w:szCs w:val="24"/>
                <w:lang w:eastAsia="lv-LV"/>
              </w:rPr>
              <w:t xml:space="preserve"> nodarbinātība kredītiestādē var apdraudēt tās reputāciju un drošu finanšu pakalpojumu sniegšanu (darbības ar klientu </w:t>
            </w:r>
            <w:r w:rsidR="006B5776" w:rsidRPr="005F6A95">
              <w:rPr>
                <w:rFonts w:ascii="Times New Roman" w:eastAsia="Times New Roman" w:hAnsi="Times New Roman" w:cs="Times New Roman"/>
                <w:iCs/>
                <w:sz w:val="24"/>
                <w:szCs w:val="24"/>
                <w:lang w:eastAsia="lv-LV"/>
              </w:rPr>
              <w:t>finanšu</w:t>
            </w:r>
            <w:r w:rsidR="00150B4D" w:rsidRPr="005F6A95">
              <w:rPr>
                <w:rFonts w:ascii="Times New Roman" w:eastAsia="Times New Roman" w:hAnsi="Times New Roman" w:cs="Times New Roman"/>
                <w:iCs/>
                <w:sz w:val="24"/>
                <w:szCs w:val="24"/>
                <w:lang w:eastAsia="lv-LV"/>
              </w:rPr>
              <w:t xml:space="preserve"> līdzekļiem, </w:t>
            </w:r>
            <w:r w:rsidR="006B5776" w:rsidRPr="005F6A95">
              <w:rPr>
                <w:rFonts w:ascii="Times New Roman" w:eastAsia="Times New Roman" w:hAnsi="Times New Roman" w:cs="Times New Roman"/>
                <w:iCs/>
                <w:sz w:val="24"/>
                <w:szCs w:val="24"/>
                <w:lang w:eastAsia="lv-LV"/>
              </w:rPr>
              <w:t>skaidras naudas darījumi</w:t>
            </w:r>
            <w:r w:rsidR="00150B4D" w:rsidRPr="005F6A95">
              <w:rPr>
                <w:rFonts w:ascii="Times New Roman" w:eastAsia="Times New Roman" w:hAnsi="Times New Roman" w:cs="Times New Roman"/>
                <w:iCs/>
                <w:sz w:val="24"/>
                <w:szCs w:val="24"/>
                <w:lang w:eastAsia="lv-LV"/>
              </w:rPr>
              <w:t>, kreditēšanas pakalpojumi, sensitīvas info</w:t>
            </w:r>
            <w:r w:rsidR="00922CEA" w:rsidRPr="005F6A95">
              <w:rPr>
                <w:rFonts w:ascii="Times New Roman" w:eastAsia="Times New Roman" w:hAnsi="Times New Roman" w:cs="Times New Roman"/>
                <w:iCs/>
                <w:sz w:val="24"/>
                <w:szCs w:val="24"/>
                <w:lang w:eastAsia="lv-LV"/>
              </w:rPr>
              <w:t>rmācijas iegūšana par klientu).</w:t>
            </w:r>
          </w:p>
          <w:p w14:paraId="638021E4" w14:textId="5DAA4A0D" w:rsidR="00922CEA" w:rsidRPr="005F6A95" w:rsidRDefault="00AD179D" w:rsidP="00922CEA">
            <w:pPr>
              <w:tabs>
                <w:tab w:val="left" w:pos="3224"/>
              </w:tabs>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Juridiskos pētījumos minēts, ka</w:t>
            </w:r>
            <w:r w:rsidR="006B5776" w:rsidRPr="005F6A95">
              <w:rPr>
                <w:rFonts w:ascii="Times New Roman" w:eastAsia="Times New Roman" w:hAnsi="Times New Roman" w:cs="Times New Roman"/>
                <w:iCs/>
                <w:sz w:val="24"/>
                <w:szCs w:val="24"/>
                <w:lang w:eastAsia="lv-LV"/>
              </w:rPr>
              <w:t xml:space="preserve"> </w:t>
            </w:r>
            <w:r w:rsidRPr="005F6A95">
              <w:rPr>
                <w:rFonts w:ascii="Times New Roman" w:eastAsia="Times New Roman" w:hAnsi="Times New Roman" w:cs="Times New Roman"/>
                <w:iCs/>
                <w:sz w:val="24"/>
                <w:szCs w:val="24"/>
                <w:lang w:eastAsia="lv-LV"/>
              </w:rPr>
              <w:t>s</w:t>
            </w:r>
            <w:r w:rsidR="00150B4D" w:rsidRPr="005F6A95">
              <w:rPr>
                <w:rFonts w:ascii="Times New Roman" w:eastAsia="Times New Roman" w:hAnsi="Times New Roman" w:cs="Times New Roman"/>
                <w:iCs/>
                <w:sz w:val="24"/>
                <w:szCs w:val="24"/>
                <w:lang w:eastAsia="lv-LV"/>
              </w:rPr>
              <w:t xml:space="preserve">odu </w:t>
            </w:r>
            <w:r w:rsidR="006E36E3" w:rsidRPr="005F6A95">
              <w:rPr>
                <w:rFonts w:ascii="Times New Roman" w:eastAsia="Times New Roman" w:hAnsi="Times New Roman" w:cs="Times New Roman"/>
                <w:iCs/>
                <w:sz w:val="24"/>
                <w:szCs w:val="24"/>
                <w:lang w:eastAsia="lv-LV"/>
              </w:rPr>
              <w:t>reģistr</w:t>
            </w:r>
            <w:r w:rsidRPr="005F6A95">
              <w:rPr>
                <w:rFonts w:ascii="Times New Roman" w:eastAsia="Times New Roman" w:hAnsi="Times New Roman" w:cs="Times New Roman"/>
                <w:iCs/>
                <w:sz w:val="24"/>
                <w:szCs w:val="24"/>
                <w:lang w:eastAsia="lv-LV"/>
              </w:rPr>
              <w:t>u</w:t>
            </w:r>
            <w:r w:rsidR="006E36E3" w:rsidRPr="005F6A95">
              <w:rPr>
                <w:rFonts w:ascii="Times New Roman" w:eastAsia="Times New Roman" w:hAnsi="Times New Roman" w:cs="Times New Roman"/>
                <w:iCs/>
                <w:sz w:val="24"/>
                <w:szCs w:val="24"/>
                <w:lang w:eastAsia="lv-LV"/>
              </w:rPr>
              <w:t xml:space="preserve"> </w:t>
            </w:r>
            <w:r w:rsidR="00150B4D" w:rsidRPr="005F6A95">
              <w:rPr>
                <w:rFonts w:ascii="Times New Roman" w:eastAsia="Times New Roman" w:hAnsi="Times New Roman" w:cs="Times New Roman"/>
                <w:iCs/>
                <w:sz w:val="24"/>
                <w:szCs w:val="24"/>
                <w:lang w:eastAsia="lv-LV"/>
              </w:rPr>
              <w:t>izmantošana būtu paredzama kā obligāta, lai nodrošinātu personu, kas pretendē uz darbu kredītiestādē, pārbaudi, un personas sniegts apliecinājums par atbilstību nebūtu pietiekams (</w:t>
            </w:r>
            <w:proofErr w:type="spellStart"/>
            <w:r w:rsidR="00150B4D" w:rsidRPr="005F6A95">
              <w:rPr>
                <w:rFonts w:ascii="Times New Roman" w:eastAsia="Times New Roman" w:hAnsi="Times New Roman" w:cs="Times New Roman"/>
                <w:iCs/>
                <w:sz w:val="24"/>
                <w:szCs w:val="24"/>
                <w:lang w:eastAsia="lv-LV"/>
              </w:rPr>
              <w:t>verification</w:t>
            </w:r>
            <w:proofErr w:type="spellEnd"/>
            <w:r w:rsidR="00150B4D" w:rsidRPr="005F6A95">
              <w:rPr>
                <w:rFonts w:ascii="Times New Roman" w:eastAsia="Times New Roman" w:hAnsi="Times New Roman" w:cs="Times New Roman"/>
                <w:iCs/>
                <w:sz w:val="24"/>
                <w:szCs w:val="24"/>
                <w:lang w:eastAsia="lv-LV"/>
              </w:rPr>
              <w:t>), ņemot vērā personu iepriekšējās darbības kriminālo raksturu (</w:t>
            </w:r>
            <w:r w:rsidRPr="005F6A95">
              <w:rPr>
                <w:rFonts w:ascii="Times New Roman" w:eastAsia="Times New Roman" w:hAnsi="Times New Roman" w:cs="Times New Roman"/>
                <w:iCs/>
                <w:sz w:val="24"/>
                <w:szCs w:val="24"/>
                <w:lang w:eastAsia="lv-LV"/>
              </w:rPr>
              <w:t xml:space="preserve">Skat. </w:t>
            </w:r>
            <w:proofErr w:type="spellStart"/>
            <w:r w:rsidR="00150B4D" w:rsidRPr="005F6A95">
              <w:rPr>
                <w:rFonts w:ascii="Times New Roman" w:eastAsia="Times New Roman" w:hAnsi="Times New Roman" w:cs="Times New Roman"/>
                <w:i/>
                <w:iCs/>
                <w:sz w:val="24"/>
                <w:szCs w:val="24"/>
                <w:lang w:eastAsia="lv-LV"/>
              </w:rPr>
              <w:t>Constantin</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Stefanou</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Helen</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Xanthaki</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Financial</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Crime</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in</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the</w:t>
            </w:r>
            <w:proofErr w:type="spellEnd"/>
            <w:r w:rsidR="00150B4D" w:rsidRPr="005F6A95">
              <w:rPr>
                <w:rFonts w:ascii="Times New Roman" w:eastAsia="Times New Roman" w:hAnsi="Times New Roman" w:cs="Times New Roman"/>
                <w:i/>
                <w:iCs/>
                <w:sz w:val="24"/>
                <w:szCs w:val="24"/>
                <w:lang w:eastAsia="lv-LV"/>
              </w:rPr>
              <w:t xml:space="preserve"> EU: </w:t>
            </w:r>
            <w:proofErr w:type="spellStart"/>
            <w:r w:rsidR="00150B4D" w:rsidRPr="005F6A95">
              <w:rPr>
                <w:rFonts w:ascii="Times New Roman" w:eastAsia="Times New Roman" w:hAnsi="Times New Roman" w:cs="Times New Roman"/>
                <w:i/>
                <w:iCs/>
                <w:sz w:val="24"/>
                <w:szCs w:val="24"/>
                <w:lang w:eastAsia="lv-LV"/>
              </w:rPr>
              <w:t>Criminal</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Records</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as</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Effective</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Tools</w:t>
            </w:r>
            <w:proofErr w:type="spellEnd"/>
            <w:r w:rsidR="00150B4D" w:rsidRPr="005F6A95">
              <w:rPr>
                <w:rFonts w:ascii="Times New Roman" w:eastAsia="Times New Roman" w:hAnsi="Times New Roman" w:cs="Times New Roman"/>
                <w:i/>
                <w:iCs/>
                <w:sz w:val="24"/>
                <w:szCs w:val="24"/>
                <w:lang w:eastAsia="lv-LV"/>
              </w:rPr>
              <w:t xml:space="preserve"> Or </w:t>
            </w:r>
            <w:proofErr w:type="spellStart"/>
            <w:r w:rsidR="00150B4D" w:rsidRPr="005F6A95">
              <w:rPr>
                <w:rFonts w:ascii="Times New Roman" w:eastAsia="Times New Roman" w:hAnsi="Times New Roman" w:cs="Times New Roman"/>
                <w:i/>
                <w:iCs/>
                <w:sz w:val="24"/>
                <w:szCs w:val="24"/>
                <w:lang w:eastAsia="lv-LV"/>
              </w:rPr>
              <w:t>Missed</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Opportunities</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Kluwer</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Law</w:t>
            </w:r>
            <w:proofErr w:type="spellEnd"/>
            <w:r w:rsidR="00150B4D" w:rsidRPr="005F6A95">
              <w:rPr>
                <w:rFonts w:ascii="Times New Roman" w:eastAsia="Times New Roman" w:hAnsi="Times New Roman" w:cs="Times New Roman"/>
                <w:i/>
                <w:iCs/>
                <w:sz w:val="24"/>
                <w:szCs w:val="24"/>
                <w:lang w:eastAsia="lv-LV"/>
              </w:rPr>
              <w:t xml:space="preserve"> </w:t>
            </w:r>
            <w:proofErr w:type="spellStart"/>
            <w:r w:rsidR="00150B4D" w:rsidRPr="005F6A95">
              <w:rPr>
                <w:rFonts w:ascii="Times New Roman" w:eastAsia="Times New Roman" w:hAnsi="Times New Roman" w:cs="Times New Roman"/>
                <w:i/>
                <w:iCs/>
                <w:sz w:val="24"/>
                <w:szCs w:val="24"/>
                <w:lang w:eastAsia="lv-LV"/>
              </w:rPr>
              <w:t>International</w:t>
            </w:r>
            <w:proofErr w:type="spellEnd"/>
            <w:r w:rsidR="00150B4D" w:rsidRPr="005F6A95">
              <w:rPr>
                <w:rFonts w:ascii="Times New Roman" w:eastAsia="Times New Roman" w:hAnsi="Times New Roman" w:cs="Times New Roman"/>
                <w:i/>
                <w:iCs/>
                <w:sz w:val="24"/>
                <w:szCs w:val="24"/>
                <w:lang w:eastAsia="lv-LV"/>
              </w:rPr>
              <w:t>, 2005, p.40</w:t>
            </w:r>
            <w:r w:rsidR="00150B4D" w:rsidRPr="005F6A95">
              <w:rPr>
                <w:rFonts w:ascii="Times New Roman" w:eastAsia="Times New Roman" w:hAnsi="Times New Roman" w:cs="Times New Roman"/>
                <w:iCs/>
                <w:sz w:val="24"/>
                <w:szCs w:val="24"/>
                <w:lang w:eastAsia="lv-LV"/>
              </w:rPr>
              <w:t xml:space="preserve">). Eiropas Savienības valstu prakse šajā </w:t>
            </w:r>
            <w:r w:rsidR="00922CEA" w:rsidRPr="005F6A95">
              <w:rPr>
                <w:rFonts w:ascii="Times New Roman" w:eastAsia="Times New Roman" w:hAnsi="Times New Roman" w:cs="Times New Roman"/>
                <w:iCs/>
                <w:sz w:val="24"/>
                <w:szCs w:val="24"/>
                <w:lang w:eastAsia="lv-LV"/>
              </w:rPr>
              <w:t xml:space="preserve">jautājumā </w:t>
            </w:r>
            <w:r w:rsidR="00150B4D" w:rsidRPr="005F6A95">
              <w:rPr>
                <w:rFonts w:ascii="Times New Roman" w:eastAsia="Times New Roman" w:hAnsi="Times New Roman" w:cs="Times New Roman"/>
                <w:iCs/>
                <w:sz w:val="24"/>
                <w:szCs w:val="24"/>
                <w:lang w:eastAsia="lv-LV"/>
              </w:rPr>
              <w:t>ir ļoti atšķirīga (turpat, 31., 34.lpp.).</w:t>
            </w:r>
          </w:p>
          <w:p w14:paraId="39A90B37" w14:textId="7A932873" w:rsidR="00C6507D" w:rsidRPr="005F6A95" w:rsidRDefault="00150B4D" w:rsidP="00C6507D">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Tātad kopsakarā ar priekšlikumā paredzētajām pilnvarām veikt pārbaudi par katru darbinieku ierobežojums sodītām un maksātnespējīgām personām strādāt kredītiestādē kopum</w:t>
            </w:r>
            <w:r w:rsidR="00922CEA" w:rsidRPr="005F6A95">
              <w:rPr>
                <w:rFonts w:ascii="Times New Roman" w:eastAsia="Times New Roman" w:hAnsi="Times New Roman" w:cs="Times New Roman"/>
                <w:iCs/>
                <w:sz w:val="24"/>
                <w:szCs w:val="24"/>
                <w:lang w:eastAsia="lv-LV"/>
              </w:rPr>
              <w:t xml:space="preserve">ā ļauj sasniegt leģitīmo mērķi. </w:t>
            </w:r>
            <w:r w:rsidRPr="005F6A95">
              <w:rPr>
                <w:rFonts w:ascii="Times New Roman" w:eastAsia="Times New Roman" w:hAnsi="Times New Roman" w:cs="Times New Roman"/>
                <w:iCs/>
                <w:sz w:val="24"/>
                <w:szCs w:val="24"/>
                <w:lang w:eastAsia="lv-LV"/>
              </w:rPr>
              <w:t>Priekšlikums veido loģisku struktūru attiecībā uz augstākajiem amatiem kredītiestādē, proti, valdes locekļiem noteikti stingrāki ierobežojumi, bet citiem dar</w:t>
            </w:r>
            <w:r w:rsidR="00922CEA" w:rsidRPr="005F6A95">
              <w:rPr>
                <w:rFonts w:ascii="Times New Roman" w:eastAsia="Times New Roman" w:hAnsi="Times New Roman" w:cs="Times New Roman"/>
                <w:iCs/>
                <w:sz w:val="24"/>
                <w:szCs w:val="24"/>
                <w:lang w:eastAsia="lv-LV"/>
              </w:rPr>
              <w:t xml:space="preserve">biniekiem </w:t>
            </w:r>
            <w:r w:rsidR="002D3CCA" w:rsidRPr="005F6A95">
              <w:rPr>
                <w:rFonts w:ascii="Times New Roman" w:eastAsia="Times New Roman" w:hAnsi="Times New Roman" w:cs="Times New Roman"/>
                <w:iCs/>
                <w:sz w:val="24"/>
                <w:szCs w:val="24"/>
                <w:lang w:eastAsia="lv-LV"/>
              </w:rPr>
              <w:t>–</w:t>
            </w:r>
            <w:r w:rsidR="00922CEA" w:rsidRPr="005F6A95">
              <w:rPr>
                <w:rFonts w:ascii="Times New Roman" w:eastAsia="Times New Roman" w:hAnsi="Times New Roman" w:cs="Times New Roman"/>
                <w:iCs/>
                <w:sz w:val="24"/>
                <w:szCs w:val="24"/>
                <w:lang w:eastAsia="lv-LV"/>
              </w:rPr>
              <w:t xml:space="preserve"> mazāk būtiski. Iepriekš minētajam p</w:t>
            </w:r>
            <w:r w:rsidRPr="005F6A95">
              <w:rPr>
                <w:rFonts w:ascii="Times New Roman" w:eastAsia="Times New Roman" w:hAnsi="Times New Roman" w:cs="Times New Roman"/>
                <w:iCs/>
                <w:sz w:val="24"/>
                <w:szCs w:val="24"/>
                <w:lang w:eastAsia="lv-LV"/>
              </w:rPr>
              <w:t>riekšlikumam nav efektīvu saudzējošāku līdzekļu, ar kuriem leģitīmo mērķi sasniegt tādā pašā kvalitātē, tādēļ piedāvātais tiesiska</w:t>
            </w:r>
            <w:r w:rsidR="00922CEA" w:rsidRPr="005F6A95">
              <w:rPr>
                <w:rFonts w:ascii="Times New Roman" w:eastAsia="Times New Roman" w:hAnsi="Times New Roman" w:cs="Times New Roman"/>
                <w:iCs/>
                <w:sz w:val="24"/>
                <w:szCs w:val="24"/>
                <w:lang w:eastAsia="lv-LV"/>
              </w:rPr>
              <w:t>is regulējums ir nepieciešams. Vienlaikus p</w:t>
            </w:r>
            <w:r w:rsidRPr="005F6A95">
              <w:rPr>
                <w:rFonts w:ascii="Times New Roman" w:eastAsia="Times New Roman" w:hAnsi="Times New Roman" w:cs="Times New Roman"/>
                <w:iCs/>
                <w:sz w:val="24"/>
                <w:szCs w:val="24"/>
                <w:lang w:eastAsia="lv-LV"/>
              </w:rPr>
              <w:t xml:space="preserve">riekšlikums paredz, ka sodāmības ierobežojums neattiecas uz </w:t>
            </w:r>
            <w:r w:rsidR="00C6507D" w:rsidRPr="005F6A95">
              <w:rPr>
                <w:rFonts w:ascii="Times New Roman" w:eastAsia="Times New Roman" w:hAnsi="Times New Roman" w:cs="Times New Roman"/>
                <w:iCs/>
                <w:sz w:val="24"/>
                <w:szCs w:val="24"/>
                <w:lang w:eastAsia="lv-LV"/>
              </w:rPr>
              <w:t xml:space="preserve">visiem </w:t>
            </w:r>
            <w:r w:rsidRPr="005F6A95">
              <w:rPr>
                <w:rFonts w:ascii="Times New Roman" w:eastAsia="Times New Roman" w:hAnsi="Times New Roman" w:cs="Times New Roman"/>
                <w:iCs/>
                <w:sz w:val="24"/>
                <w:szCs w:val="24"/>
                <w:lang w:eastAsia="lv-LV"/>
              </w:rPr>
              <w:t>noziedzīgiem nodarījumiem</w:t>
            </w:r>
            <w:r w:rsidR="00C6507D" w:rsidRPr="005F6A95">
              <w:rPr>
                <w:rFonts w:ascii="Times New Roman" w:eastAsia="Times New Roman" w:hAnsi="Times New Roman" w:cs="Times New Roman"/>
                <w:iCs/>
                <w:sz w:val="24"/>
                <w:szCs w:val="24"/>
                <w:lang w:eastAsia="lv-LV"/>
              </w:rPr>
              <w:t xml:space="preserve">, bet tikai </w:t>
            </w:r>
            <w:proofErr w:type="spellStart"/>
            <w:r w:rsidR="00C6507D" w:rsidRPr="005F6A95">
              <w:rPr>
                <w:rFonts w:ascii="Times New Roman" w:eastAsia="Times New Roman" w:hAnsi="Times New Roman" w:cs="Times New Roman"/>
                <w:iCs/>
                <w:sz w:val="24"/>
                <w:szCs w:val="24"/>
                <w:lang w:eastAsia="lv-LV"/>
              </w:rPr>
              <w:t>būtiskājakiem</w:t>
            </w:r>
            <w:proofErr w:type="spellEnd"/>
            <w:r w:rsidR="00C6507D" w:rsidRPr="005F6A95">
              <w:rPr>
                <w:rFonts w:ascii="Times New Roman" w:eastAsia="Times New Roman" w:hAnsi="Times New Roman" w:cs="Times New Roman"/>
                <w:iCs/>
                <w:sz w:val="24"/>
                <w:szCs w:val="24"/>
                <w:lang w:eastAsia="lv-LV"/>
              </w:rPr>
              <w:t xml:space="preserve"> no tiem, kas tieši var ietekmēt kredītiestādes reputāciju un darbību</w:t>
            </w:r>
            <w:r w:rsidR="00E421BE" w:rsidRPr="005F6A95">
              <w:rPr>
                <w:rFonts w:ascii="Times New Roman" w:eastAsia="Times New Roman" w:hAnsi="Times New Roman" w:cs="Times New Roman"/>
                <w:iCs/>
                <w:sz w:val="24"/>
                <w:szCs w:val="24"/>
                <w:lang w:eastAsia="lv-LV"/>
              </w:rPr>
              <w:t xml:space="preserve"> (par tīša noziedzīga nodarījuma izdarīšanu pret valsti, īpašumu, pārvaldības kārtību, vispārējo drošību un sabiedrisko kārtību, personas veselību vai par tīšu noziedzīgu nodarījumu tautsaimniecībā, valsts institūciju dienestā, vai noziedzīgu nodarījumu, kas saistīts ar terorismu, personas nonāvēšanu vai cilvēku tirdzniecību)</w:t>
            </w:r>
            <w:r w:rsidR="00C6507D" w:rsidRPr="005F6A95">
              <w:rPr>
                <w:rFonts w:ascii="Times New Roman" w:eastAsia="Times New Roman" w:hAnsi="Times New Roman" w:cs="Times New Roman"/>
                <w:iCs/>
                <w:sz w:val="24"/>
                <w:szCs w:val="24"/>
                <w:lang w:eastAsia="lv-LV"/>
              </w:rPr>
              <w:t xml:space="preserve">. Attiecībā uz darbiniekiem, kas jau nodarbināti kredītiestādē, tiesiskās paļāvības nodrošināšanai priekšlikums paredz pārejas periodu – vienu gadu, pirms darba devējs drīkst izmantot Darba likuma 115.pantā paredzētās tiesības. </w:t>
            </w:r>
          </w:p>
          <w:p w14:paraId="4F703045" w14:textId="2C9FCD05" w:rsidR="00922CEA" w:rsidRPr="005F6A95" w:rsidRDefault="00C6507D" w:rsidP="00C6507D">
            <w:pPr>
              <w:tabs>
                <w:tab w:val="left" w:pos="3224"/>
              </w:tabs>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    </w:t>
            </w:r>
            <w:r w:rsidR="00922CEA" w:rsidRPr="005F6A95">
              <w:rPr>
                <w:rFonts w:ascii="Times New Roman" w:eastAsia="Times New Roman" w:hAnsi="Times New Roman" w:cs="Times New Roman"/>
                <w:iCs/>
                <w:sz w:val="24"/>
                <w:szCs w:val="24"/>
                <w:lang w:eastAsia="lv-LV"/>
              </w:rPr>
              <w:t>Likumprojektā ietvertais Kredītiestāžu likuma 34.</w:t>
            </w:r>
            <w:r w:rsidR="00922CEA" w:rsidRPr="005F6A95">
              <w:rPr>
                <w:rFonts w:ascii="Times New Roman" w:eastAsia="Times New Roman" w:hAnsi="Times New Roman" w:cs="Times New Roman"/>
                <w:iCs/>
                <w:sz w:val="24"/>
                <w:szCs w:val="24"/>
                <w:vertAlign w:val="superscript"/>
                <w:lang w:eastAsia="lv-LV"/>
              </w:rPr>
              <w:t>5</w:t>
            </w:r>
            <w:r w:rsidR="00922CEA" w:rsidRPr="005F6A95">
              <w:rPr>
                <w:rFonts w:ascii="Times New Roman" w:eastAsia="Times New Roman" w:hAnsi="Times New Roman" w:cs="Times New Roman"/>
                <w:iCs/>
                <w:sz w:val="24"/>
                <w:szCs w:val="24"/>
                <w:lang w:eastAsia="lv-LV"/>
              </w:rPr>
              <w:t xml:space="preserve"> pants </w:t>
            </w:r>
            <w:r w:rsidR="00150B4D" w:rsidRPr="005F6A95">
              <w:rPr>
                <w:rFonts w:ascii="Times New Roman" w:eastAsia="Times New Roman" w:hAnsi="Times New Roman" w:cs="Times New Roman"/>
                <w:iCs/>
                <w:sz w:val="24"/>
                <w:szCs w:val="24"/>
                <w:lang w:eastAsia="lv-LV"/>
              </w:rPr>
              <w:t xml:space="preserve">ir atbilstošs (proporcionāls šaurākā nozīme), proti, sabiedrības ieguvums </w:t>
            </w:r>
            <w:r w:rsidR="00150B4D" w:rsidRPr="005F6A95">
              <w:rPr>
                <w:rFonts w:ascii="Times New Roman" w:eastAsia="Times New Roman" w:hAnsi="Times New Roman" w:cs="Times New Roman"/>
                <w:iCs/>
                <w:sz w:val="24"/>
                <w:szCs w:val="24"/>
                <w:lang w:eastAsia="lv-LV"/>
              </w:rPr>
              <w:lastRenderedPageBreak/>
              <w:t xml:space="preserve">no tā ir lielāks par atsevišķiem indivīdiem </w:t>
            </w:r>
            <w:r w:rsidR="00922CEA" w:rsidRPr="005F6A95">
              <w:rPr>
                <w:rFonts w:ascii="Times New Roman" w:eastAsia="Times New Roman" w:hAnsi="Times New Roman" w:cs="Times New Roman"/>
                <w:iCs/>
                <w:sz w:val="24"/>
                <w:szCs w:val="24"/>
                <w:lang w:eastAsia="lv-LV"/>
              </w:rPr>
              <w:t xml:space="preserve">noteikto tiesību ierobežojumu. </w:t>
            </w:r>
            <w:r w:rsidR="00150B4D" w:rsidRPr="005F6A95">
              <w:rPr>
                <w:rFonts w:ascii="Times New Roman" w:eastAsia="Times New Roman" w:hAnsi="Times New Roman" w:cs="Times New Roman"/>
                <w:iCs/>
                <w:sz w:val="24"/>
                <w:szCs w:val="24"/>
                <w:lang w:eastAsia="lv-LV"/>
              </w:rPr>
              <w:t>Satversmes tiesas praksē jau vairākkārt ir vērtēta tiesību normās ietverta uz noteiktu personu grupu attiecināta un neierobežotu laiku pastāvoša aizlieguma atbilstība Satversmei (</w:t>
            </w:r>
            <w:r w:rsidR="00150B4D" w:rsidRPr="005F6A95">
              <w:rPr>
                <w:rFonts w:ascii="Times New Roman" w:eastAsia="Times New Roman" w:hAnsi="Times New Roman" w:cs="Times New Roman"/>
                <w:i/>
                <w:iCs/>
                <w:sz w:val="24"/>
                <w:szCs w:val="24"/>
                <w:lang w:eastAsia="lv-LV"/>
              </w:rPr>
              <w:t>sk. Satversmes tiesas 2017.gada 24.novembra sprieduma lietā Nr. 2017-07-01 12.3.punktu</w:t>
            </w:r>
            <w:r w:rsidR="00150B4D" w:rsidRPr="005F6A95">
              <w:rPr>
                <w:rFonts w:ascii="Times New Roman" w:eastAsia="Times New Roman" w:hAnsi="Times New Roman" w:cs="Times New Roman"/>
                <w:iCs/>
                <w:sz w:val="24"/>
                <w:szCs w:val="24"/>
                <w:lang w:eastAsia="lv-LV"/>
              </w:rPr>
              <w:t xml:space="preserve">). Tādēļ priekšlikums neparedz </w:t>
            </w:r>
            <w:r w:rsidR="00B71079" w:rsidRPr="005F6A95">
              <w:rPr>
                <w:rFonts w:ascii="Times New Roman" w:eastAsia="Times New Roman" w:hAnsi="Times New Roman" w:cs="Times New Roman"/>
                <w:iCs/>
                <w:sz w:val="24"/>
                <w:szCs w:val="24"/>
                <w:lang w:eastAsia="lv-LV"/>
              </w:rPr>
              <w:t xml:space="preserve">laika </w:t>
            </w:r>
            <w:r w:rsidR="00150B4D" w:rsidRPr="005F6A95">
              <w:rPr>
                <w:rFonts w:ascii="Times New Roman" w:eastAsia="Times New Roman" w:hAnsi="Times New Roman" w:cs="Times New Roman"/>
                <w:iCs/>
                <w:sz w:val="24"/>
                <w:szCs w:val="24"/>
                <w:lang w:eastAsia="lv-LV"/>
              </w:rPr>
              <w:t xml:space="preserve">ziņā neierobežotu un absolūtu ierobežojumu, bet tas ir terminēts </w:t>
            </w:r>
            <w:r w:rsidR="00B71079" w:rsidRPr="005F6A95">
              <w:rPr>
                <w:rFonts w:ascii="Times New Roman" w:eastAsia="Times New Roman" w:hAnsi="Times New Roman" w:cs="Times New Roman"/>
                <w:iCs/>
                <w:sz w:val="24"/>
                <w:szCs w:val="24"/>
                <w:lang w:eastAsia="lv-LV"/>
              </w:rPr>
              <w:t>–</w:t>
            </w:r>
            <w:r w:rsidR="00150B4D" w:rsidRPr="005F6A95">
              <w:rPr>
                <w:rFonts w:ascii="Times New Roman" w:eastAsia="Times New Roman" w:hAnsi="Times New Roman" w:cs="Times New Roman"/>
                <w:iCs/>
                <w:sz w:val="24"/>
                <w:szCs w:val="24"/>
                <w:lang w:eastAsia="lv-LV"/>
              </w:rPr>
              <w:t xml:space="preserve"> tikai sodāmības laiku un maksātnespējas procesa laiku (un gadu pēc maksātnespējas procesa), kā arī neizslēdz darba iespēju kredītiestādē vispār, bet neļauj darbiniekam veikt noteikta veida darba pienākumus. </w:t>
            </w:r>
          </w:p>
          <w:p w14:paraId="1DF8B956" w14:textId="7E3DAEB2" w:rsidR="0014295F" w:rsidRPr="005F6A95" w:rsidRDefault="00150B4D" w:rsidP="0014295F">
            <w:pPr>
              <w:tabs>
                <w:tab w:val="left" w:pos="3224"/>
              </w:tabs>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Priekšlikums neattiecas uz visiem kredītiestādes darbiniekiem, bet tikai tiem, kas tieši iesaistī</w:t>
            </w:r>
            <w:r w:rsidR="004675D7" w:rsidRPr="005F6A95">
              <w:rPr>
                <w:rFonts w:ascii="Times New Roman" w:eastAsia="Times New Roman" w:hAnsi="Times New Roman" w:cs="Times New Roman"/>
                <w:iCs/>
                <w:sz w:val="24"/>
                <w:szCs w:val="24"/>
                <w:lang w:eastAsia="lv-LV"/>
              </w:rPr>
              <w:t>ti finanšu pakalpojumu sniegšanas procesā kredītiestādē</w:t>
            </w:r>
            <w:r w:rsidRPr="005F6A95">
              <w:rPr>
                <w:rFonts w:ascii="Times New Roman" w:eastAsia="Times New Roman" w:hAnsi="Times New Roman" w:cs="Times New Roman"/>
                <w:iCs/>
                <w:sz w:val="24"/>
                <w:szCs w:val="24"/>
                <w:lang w:eastAsia="lv-LV"/>
              </w:rPr>
              <w:t>. Tātad netiek ierobežotas visu kredītiestādes darbinieku tiesības. Ierobežojums darbojas tikai sodāmības laikā vai maksātnespējas laikā un gadu pēc maksā</w:t>
            </w:r>
            <w:r w:rsidR="0014295F" w:rsidRPr="005F6A95">
              <w:rPr>
                <w:rFonts w:ascii="Times New Roman" w:eastAsia="Times New Roman" w:hAnsi="Times New Roman" w:cs="Times New Roman"/>
                <w:iCs/>
                <w:sz w:val="24"/>
                <w:szCs w:val="24"/>
                <w:lang w:eastAsia="lv-LV"/>
              </w:rPr>
              <w:t xml:space="preserve">tnespējas procesa pabeigšanas.  </w:t>
            </w:r>
          </w:p>
          <w:p w14:paraId="69EACBCA" w14:textId="13B04303" w:rsidR="0014295F" w:rsidRPr="005F6A95" w:rsidRDefault="00150B4D" w:rsidP="0014295F">
            <w:pPr>
              <w:tabs>
                <w:tab w:val="left" w:pos="3224"/>
              </w:tabs>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Satversmes tiesa jau iepriekš ir norādījusi, ka sabiedrībai nozīmīgu interešu aizsardzībai dodama prioritāte salīdzinājumā ar tiesiskās paļāvības principu (</w:t>
            </w:r>
            <w:r w:rsidRPr="005F6A95">
              <w:rPr>
                <w:rFonts w:ascii="Times New Roman" w:eastAsia="Times New Roman" w:hAnsi="Times New Roman" w:cs="Times New Roman"/>
                <w:i/>
                <w:iCs/>
                <w:sz w:val="24"/>
                <w:szCs w:val="24"/>
                <w:lang w:eastAsia="lv-LV"/>
              </w:rPr>
              <w:t>sk. Satversmes tiesas 2009.gada 26.novembra sprieduma lietā Nr.2009-08-01 25.punktu</w:t>
            </w:r>
            <w:r w:rsidR="0014295F" w:rsidRPr="005F6A95">
              <w:rPr>
                <w:rFonts w:ascii="Times New Roman" w:eastAsia="Times New Roman" w:hAnsi="Times New Roman" w:cs="Times New Roman"/>
                <w:iCs/>
                <w:sz w:val="24"/>
                <w:szCs w:val="24"/>
                <w:lang w:eastAsia="lv-LV"/>
              </w:rPr>
              <w:t>).</w:t>
            </w:r>
            <w:r w:rsidR="00B71079" w:rsidRPr="005F6A95">
              <w:rPr>
                <w:rFonts w:ascii="Times New Roman" w:eastAsia="Times New Roman" w:hAnsi="Times New Roman" w:cs="Times New Roman"/>
                <w:iCs/>
                <w:sz w:val="24"/>
                <w:szCs w:val="24"/>
                <w:lang w:eastAsia="lv-LV"/>
              </w:rPr>
              <w:t xml:space="preserve"> </w:t>
            </w:r>
            <w:r w:rsidRPr="005F6A95">
              <w:rPr>
                <w:rFonts w:ascii="Times New Roman" w:eastAsia="Times New Roman" w:hAnsi="Times New Roman" w:cs="Times New Roman"/>
                <w:iCs/>
                <w:sz w:val="24"/>
                <w:szCs w:val="24"/>
                <w:lang w:eastAsia="lv-LV"/>
              </w:rPr>
              <w:t>Līdz ar to viena gada pārejas periods personām, kuras atbilst priekšlikumā noteiktajiem ierobežojumiem un šobrīd strādā kredītiestādēs, būtu pietiekams tiesiskās paļāvības principa ievērošanai. Priekšlikums paredz viena gada pārejas periodu, kas būtiski pārsniedz Darba likumā noteikto viena mēneša pieeju jauna darba meklēša</w:t>
            </w:r>
            <w:r w:rsidR="0014295F" w:rsidRPr="005F6A95">
              <w:rPr>
                <w:rFonts w:ascii="Times New Roman" w:eastAsia="Times New Roman" w:hAnsi="Times New Roman" w:cs="Times New Roman"/>
                <w:iCs/>
                <w:sz w:val="24"/>
                <w:szCs w:val="24"/>
                <w:lang w:eastAsia="lv-LV"/>
              </w:rPr>
              <w:t xml:space="preserve">nai un uzteikuma izsniegšanai. </w:t>
            </w:r>
          </w:p>
          <w:p w14:paraId="6F990362" w14:textId="77777777" w:rsidR="0014295F" w:rsidRPr="005F6A95" w:rsidRDefault="00150B4D" w:rsidP="0014295F">
            <w:pPr>
              <w:tabs>
                <w:tab w:val="left" w:pos="3224"/>
              </w:tabs>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Atbilstoši Vispārīgas datu aizsardzības regulas 23. pantam datu apstrādi veiks kredītiestādē īpaši pilnvarotas personas. Kredītiestāde iegūtos personas datus glabā līdz dienai, kad personai beidzas likumā paredzētais ierobežojums, bet ne ilgāk par trīs gadiem no informācijas saņemšanas dienas, ņemot vērā nepieciešamību informāciju izmantot gan tiesiska strīda gadījumā, gan atkārtotu pr</w:t>
            </w:r>
            <w:r w:rsidR="0014295F" w:rsidRPr="005F6A95">
              <w:rPr>
                <w:rFonts w:ascii="Times New Roman" w:eastAsia="Times New Roman" w:hAnsi="Times New Roman" w:cs="Times New Roman"/>
                <w:iCs/>
                <w:sz w:val="24"/>
                <w:szCs w:val="24"/>
                <w:lang w:eastAsia="lv-LV"/>
              </w:rPr>
              <w:t xml:space="preserve">etendentu pieteikumu gadījumā. </w:t>
            </w:r>
            <w:r w:rsidRPr="005F6A95">
              <w:rPr>
                <w:rFonts w:ascii="Times New Roman" w:eastAsia="Times New Roman" w:hAnsi="Times New Roman" w:cs="Times New Roman"/>
                <w:iCs/>
                <w:sz w:val="24"/>
                <w:szCs w:val="24"/>
                <w:lang w:eastAsia="lv-LV"/>
              </w:rPr>
              <w:t>Informāciju no maksātnespējas reģistra ir publiski pieejama. Likums neierobežo datu subjektam saņemt informāciju par to, kādi dati ir kredītiestādes rīcībā saistībā ar likumprojektā paredzētā likuma 34.</w:t>
            </w:r>
            <w:r w:rsidRPr="005F6A95">
              <w:rPr>
                <w:rFonts w:ascii="Times New Roman" w:eastAsia="Times New Roman" w:hAnsi="Times New Roman" w:cs="Times New Roman"/>
                <w:iCs/>
                <w:sz w:val="24"/>
                <w:szCs w:val="24"/>
                <w:vertAlign w:val="superscript"/>
                <w:lang w:eastAsia="lv-LV"/>
              </w:rPr>
              <w:t>5</w:t>
            </w:r>
            <w:r w:rsidRPr="005F6A95">
              <w:rPr>
                <w:rFonts w:ascii="Times New Roman" w:eastAsia="Times New Roman" w:hAnsi="Times New Roman" w:cs="Times New Roman"/>
                <w:iCs/>
                <w:sz w:val="24"/>
                <w:szCs w:val="24"/>
                <w:lang w:eastAsia="lv-LV"/>
              </w:rPr>
              <w:t xml:space="preserve"> panta piemērošanu. </w:t>
            </w:r>
          </w:p>
          <w:p w14:paraId="24DF116D" w14:textId="752C3F19" w:rsidR="000A6477" w:rsidRPr="005F6A95" w:rsidRDefault="000A6477" w:rsidP="00FF63C1">
            <w:pPr>
              <w:tabs>
                <w:tab w:val="left" w:pos="3224"/>
              </w:tabs>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Nodarbinātības ierobežojums iepriekšminēto iemeslu dēļ paredzēts arī gadījumam, ja Finanšu un kapitāla tirgus komisija </w:t>
            </w:r>
            <w:r w:rsidRPr="005F6A95">
              <w:rPr>
                <w:rFonts w:ascii="Times New Roman" w:hAnsi="Times New Roman" w:cs="Times New Roman"/>
                <w:sz w:val="24"/>
                <w:szCs w:val="24"/>
              </w:rPr>
              <w:t xml:space="preserve">fiziskajai personai piemērojusi sankciju par starptautisko vai nacionālo sankciju, noziedzīgi iegūtu līdzekļu legalizācijas un terorisma finansēšanas novēršanu reglamentējošo normatīvo aktu pārkāpšanu  un no sankcijas piemērošanas dienas nav pagājuši vismaz pieci gadi. Šis ierobežojums personas pamattiesību kontekstā vērtējams tāpat kā sodāmības fakts. Lai arī </w:t>
            </w:r>
            <w:r w:rsidRPr="005F6A95">
              <w:rPr>
                <w:rFonts w:ascii="Times New Roman" w:eastAsia="Times New Roman" w:hAnsi="Times New Roman" w:cs="Times New Roman"/>
                <w:iCs/>
                <w:sz w:val="24"/>
                <w:szCs w:val="24"/>
                <w:lang w:eastAsia="lv-LV"/>
              </w:rPr>
              <w:t xml:space="preserve">Finanšu un kapitāla tirgus komisija nepiemēro sodu Krimināllikuma vai Latvijas Administratīvo pārkāpumu kodeksa izpratnē, ar spēkā stājušos lēmumu tiek konstatēts, ka tieši konkrētā persona ir pārkāpusi kredītiestādes darbībai ļoti būtiskus normatīvos aktus, un šādu faktu var izmantot jautājumos par personas </w:t>
            </w:r>
            <w:proofErr w:type="spellStart"/>
            <w:r w:rsidRPr="005F6A95">
              <w:rPr>
                <w:rFonts w:ascii="Times New Roman" w:eastAsia="Times New Roman" w:hAnsi="Times New Roman" w:cs="Times New Roman"/>
                <w:iCs/>
                <w:sz w:val="24"/>
                <w:szCs w:val="24"/>
                <w:lang w:eastAsia="lv-LV"/>
              </w:rPr>
              <w:t>nodarbinatību</w:t>
            </w:r>
            <w:proofErr w:type="spellEnd"/>
            <w:r w:rsidRPr="005F6A95">
              <w:rPr>
                <w:rFonts w:ascii="Times New Roman" w:eastAsia="Times New Roman" w:hAnsi="Times New Roman" w:cs="Times New Roman"/>
                <w:iCs/>
                <w:sz w:val="24"/>
                <w:szCs w:val="24"/>
                <w:lang w:eastAsia="lv-LV"/>
              </w:rPr>
              <w:t xml:space="preserve">. Pasaules prakse liecina, ka personām, kurām šādas sankcijas ir piemērotas, parasti ir būtiski apgrūtināta. </w:t>
            </w:r>
          </w:p>
          <w:p w14:paraId="150778DF" w14:textId="77777777" w:rsidR="00434050" w:rsidRPr="005F6A95" w:rsidRDefault="00434050" w:rsidP="00434050">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lastRenderedPageBreak/>
              <w:t>Kredītiestāde, lai veiktu priekšlikumā minēto personu datu pārbaudi, par to, vai personas dati ir iekļauti Soda reģistrā, pieprasīs rakstisku informācija no Soda reģistra apstiprinājuma vai nolieguma veidā atbilstoši Ministru kabineta 2014. gada 23. septembra noteikumiem Nr. 563 “Noteikumi par ziņu sniegšanu un saņemšanu no Sodu reģistra, valsts nodevas apmēru un izziņas noformēšanas prasībām” (turpmāk – MK noteikumi Nr.563).</w:t>
            </w:r>
          </w:p>
          <w:p w14:paraId="5AB4B74F" w14:textId="22F5CC1A" w:rsidR="00434050" w:rsidRPr="005F6A95" w:rsidRDefault="00434050" w:rsidP="00434050">
            <w:pPr>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Informācija, kas saņemta no Sodu reģistra un Finanšu un kapitāla tirgus komisijas, tiks apst</w:t>
            </w:r>
            <w:r w:rsidR="00344039" w:rsidRPr="005F6A95">
              <w:rPr>
                <w:rFonts w:ascii="Times New Roman" w:eastAsia="Times New Roman" w:hAnsi="Times New Roman" w:cs="Times New Roman"/>
                <w:iCs/>
                <w:sz w:val="24"/>
                <w:szCs w:val="24"/>
                <w:lang w:eastAsia="lv-LV"/>
              </w:rPr>
              <w:t>r</w:t>
            </w:r>
            <w:r w:rsidRPr="005F6A95">
              <w:rPr>
                <w:rFonts w:ascii="Times New Roman" w:eastAsia="Times New Roman" w:hAnsi="Times New Roman" w:cs="Times New Roman"/>
                <w:iCs/>
                <w:sz w:val="24"/>
                <w:szCs w:val="24"/>
                <w:lang w:eastAsia="lv-LV"/>
              </w:rPr>
              <w:t>ādāta un uzglabāta atbilstoši Vispārīgai datu aizsardzības regulai.</w:t>
            </w:r>
          </w:p>
          <w:p w14:paraId="5C23C23B" w14:textId="77777777" w:rsidR="00B82A64" w:rsidRPr="005F6A95" w:rsidRDefault="00150B4D" w:rsidP="00B82A64">
            <w:pPr>
              <w:tabs>
                <w:tab w:val="left" w:pos="3224"/>
              </w:tabs>
              <w:spacing w:after="0" w:line="240" w:lineRule="auto"/>
              <w:ind w:firstLine="252"/>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Ņemot vērā iepriekšminēto, secināms, ka priekšlikumā paredzētais risinājum</w:t>
            </w:r>
            <w:r w:rsidR="00B82A64" w:rsidRPr="005F6A95">
              <w:rPr>
                <w:rFonts w:ascii="Times New Roman" w:eastAsia="Times New Roman" w:hAnsi="Times New Roman" w:cs="Times New Roman"/>
                <w:iCs/>
                <w:sz w:val="24"/>
                <w:szCs w:val="24"/>
                <w:lang w:eastAsia="lv-LV"/>
              </w:rPr>
              <w:t>s atbilst samērīguma principam.</w:t>
            </w:r>
          </w:p>
          <w:p w14:paraId="62DF468B" w14:textId="77777777" w:rsidR="00B82A64" w:rsidRPr="005F6A95" w:rsidRDefault="00B82A64" w:rsidP="00B82A64">
            <w:pPr>
              <w:tabs>
                <w:tab w:val="left" w:pos="3224"/>
              </w:tabs>
              <w:spacing w:after="0" w:line="240" w:lineRule="auto"/>
              <w:ind w:firstLine="252"/>
              <w:jc w:val="both"/>
              <w:rPr>
                <w:rFonts w:ascii="Times New Roman" w:eastAsia="Times New Roman" w:hAnsi="Times New Roman" w:cs="Times New Roman"/>
                <w:b/>
                <w:iCs/>
                <w:sz w:val="24"/>
                <w:szCs w:val="24"/>
                <w:lang w:eastAsia="lv-LV"/>
              </w:rPr>
            </w:pPr>
          </w:p>
          <w:p w14:paraId="2AA23F07" w14:textId="77777777" w:rsidR="00B82A64" w:rsidRPr="005F6A95" w:rsidRDefault="00B82A64" w:rsidP="00B82A64">
            <w:pPr>
              <w:tabs>
                <w:tab w:val="left" w:pos="3224"/>
              </w:tabs>
              <w:spacing w:after="0" w:line="240" w:lineRule="auto"/>
              <w:ind w:firstLine="252"/>
              <w:jc w:val="both"/>
              <w:rPr>
                <w:rFonts w:ascii="Times New Roman" w:eastAsia="Times New Roman" w:hAnsi="Times New Roman" w:cs="Times New Roman"/>
                <w:b/>
                <w:iCs/>
                <w:sz w:val="24"/>
                <w:szCs w:val="24"/>
                <w:lang w:eastAsia="lv-LV"/>
              </w:rPr>
            </w:pPr>
            <w:r w:rsidRPr="005F6A95">
              <w:rPr>
                <w:rFonts w:ascii="Times New Roman" w:eastAsia="Times New Roman" w:hAnsi="Times New Roman" w:cs="Times New Roman"/>
                <w:b/>
                <w:iCs/>
                <w:sz w:val="24"/>
                <w:szCs w:val="24"/>
                <w:lang w:eastAsia="lv-LV"/>
              </w:rPr>
              <w:t>Kredītiestāžu s</w:t>
            </w:r>
            <w:r w:rsidRPr="005F6A95">
              <w:rPr>
                <w:rFonts w:ascii="Times New Roman" w:hAnsi="Times New Roman" w:cs="Times New Roman"/>
                <w:b/>
                <w:sz w:val="24"/>
                <w:szCs w:val="24"/>
              </w:rPr>
              <w:t xml:space="preserve">adarbība ar Valsts ieņēmumu dienestu ēnu ekonomikas apkarošanā </w:t>
            </w:r>
          </w:p>
          <w:p w14:paraId="2D58C50A" w14:textId="77777777" w:rsidR="00B82A64" w:rsidRPr="005F6A95" w:rsidRDefault="00B82A64" w:rsidP="00B82A64">
            <w:pPr>
              <w:pStyle w:val="NoSpacing"/>
              <w:ind w:firstLine="360"/>
              <w:jc w:val="both"/>
              <w:rPr>
                <w:rFonts w:ascii="Times New Roman" w:hAnsi="Times New Roman" w:cs="Times New Roman"/>
                <w:sz w:val="24"/>
                <w:szCs w:val="24"/>
              </w:rPr>
            </w:pPr>
            <w:r w:rsidRPr="005F6A95">
              <w:rPr>
                <w:rFonts w:ascii="Times New Roman" w:hAnsi="Times New Roman" w:cs="Times New Roman"/>
                <w:sz w:val="24"/>
                <w:szCs w:val="24"/>
              </w:rPr>
              <w:t xml:space="preserve">Šobrīd normatīvie akti paredz vairāku veidu informācijas apmaiņu starp kredītiestādi un Valsts ieņēmumu dienestu. </w:t>
            </w:r>
          </w:p>
          <w:p w14:paraId="418BCDC6" w14:textId="77777777" w:rsidR="00B82A64" w:rsidRPr="005F6A95" w:rsidRDefault="00B82A64" w:rsidP="00B82A64">
            <w:pPr>
              <w:pStyle w:val="NoSpacing"/>
              <w:ind w:firstLine="360"/>
              <w:jc w:val="both"/>
              <w:rPr>
                <w:rFonts w:ascii="Times New Roman" w:hAnsi="Times New Roman" w:cs="Times New Roman"/>
                <w:sz w:val="24"/>
                <w:szCs w:val="24"/>
              </w:rPr>
            </w:pPr>
            <w:r w:rsidRPr="005F6A95">
              <w:rPr>
                <w:rFonts w:ascii="Times New Roman" w:hAnsi="Times New Roman" w:cs="Times New Roman"/>
                <w:sz w:val="24"/>
                <w:szCs w:val="24"/>
              </w:rPr>
              <w:t xml:space="preserve">Pirmkārt, tas ir pieprasījums, kuru Valsts ieņēmu dienests drīkst iesniegt par konkrētu nodokļu maksātāju, izpildoties virknei nosacījumu. Otrkārt, kredītiestāde ziņo Valsts ieņēmumu dienestam informāciju, ko paredz Kontu reģistra likums, kā arī paredzēta ziņošana par konta atlikumiem un apgrozījumu, kas pārsniedz 15 000 </w:t>
            </w:r>
            <w:r w:rsidRPr="005F6A95">
              <w:rPr>
                <w:rFonts w:ascii="Times New Roman" w:hAnsi="Times New Roman" w:cs="Times New Roman"/>
                <w:i/>
                <w:sz w:val="24"/>
                <w:szCs w:val="24"/>
              </w:rPr>
              <w:t>euro</w:t>
            </w:r>
            <w:r w:rsidRPr="005F6A95">
              <w:rPr>
                <w:rFonts w:ascii="Times New Roman" w:hAnsi="Times New Roman" w:cs="Times New Roman"/>
                <w:sz w:val="24"/>
                <w:szCs w:val="24"/>
              </w:rPr>
              <w:t xml:space="preserve">. Treškārt, kredītiestāde ziņo par aizdomīgiem darījumiem nodokļu jomā. </w:t>
            </w:r>
          </w:p>
          <w:p w14:paraId="2B62072A" w14:textId="2E68EA3F" w:rsidR="00B82A64" w:rsidRPr="005F6A95" w:rsidRDefault="00402EE2" w:rsidP="00B82A64">
            <w:pPr>
              <w:pStyle w:val="NoSpacing"/>
              <w:ind w:firstLine="720"/>
              <w:jc w:val="both"/>
              <w:rPr>
                <w:rFonts w:ascii="Times New Roman" w:hAnsi="Times New Roman" w:cs="Times New Roman"/>
                <w:sz w:val="24"/>
                <w:szCs w:val="24"/>
              </w:rPr>
            </w:pPr>
            <w:r w:rsidRPr="005F6A95">
              <w:rPr>
                <w:rFonts w:ascii="Times New Roman" w:hAnsi="Times New Roman" w:cs="Times New Roman"/>
                <w:sz w:val="24"/>
                <w:szCs w:val="24"/>
              </w:rPr>
              <w:t>I</w:t>
            </w:r>
            <w:r w:rsidR="00B82A64" w:rsidRPr="005F6A95">
              <w:rPr>
                <w:rFonts w:ascii="Times New Roman" w:hAnsi="Times New Roman" w:cs="Times New Roman"/>
                <w:sz w:val="24"/>
                <w:szCs w:val="24"/>
              </w:rPr>
              <w:t xml:space="preserve">r nepieciešams mehānisms, lai Valsts ieņēmumu dienests un kredītiestādes, kas to vēlas darīt, vienotos par detalizētākiem kritērijiem un specifiskāku formu, kas papildus normatīvajos aktos </w:t>
            </w:r>
            <w:r w:rsidR="009C4548" w:rsidRPr="005F6A95">
              <w:rPr>
                <w:rFonts w:ascii="Times New Roman" w:hAnsi="Times New Roman" w:cs="Times New Roman"/>
                <w:sz w:val="24"/>
                <w:szCs w:val="24"/>
              </w:rPr>
              <w:t xml:space="preserve">patreiz </w:t>
            </w:r>
            <w:r w:rsidR="00B82A64" w:rsidRPr="005F6A95">
              <w:rPr>
                <w:rFonts w:ascii="Times New Roman" w:hAnsi="Times New Roman" w:cs="Times New Roman"/>
                <w:sz w:val="24"/>
                <w:szCs w:val="24"/>
              </w:rPr>
              <w:t xml:space="preserve">noteiktajai kārtībai, ļautu iegūt arī datus, kas atbilst aizdomīga darījuma nodokļu jomā pazīmēm, bet ir fokusēti un precīzi. Kredītiestādes un Valsts ieņēmumu dienests </w:t>
            </w:r>
            <w:r w:rsidR="009C4548" w:rsidRPr="005F6A95">
              <w:rPr>
                <w:rFonts w:ascii="Times New Roman" w:hAnsi="Times New Roman" w:cs="Times New Roman"/>
                <w:sz w:val="24"/>
                <w:szCs w:val="24"/>
              </w:rPr>
              <w:t>sadarbojoties</w:t>
            </w:r>
            <w:r w:rsidR="00B82A64" w:rsidRPr="005F6A95">
              <w:rPr>
                <w:rFonts w:ascii="Times New Roman" w:hAnsi="Times New Roman" w:cs="Times New Roman"/>
                <w:sz w:val="24"/>
                <w:szCs w:val="24"/>
              </w:rPr>
              <w:t xml:space="preserve"> analizētu un operatīvi varētu precizēt nosacījumus, lai tiktu apstrādāti</w:t>
            </w:r>
            <w:r w:rsidR="0031437E" w:rsidRPr="005F6A95">
              <w:rPr>
                <w:rFonts w:ascii="Times New Roman" w:hAnsi="Times New Roman" w:cs="Times New Roman"/>
                <w:sz w:val="24"/>
                <w:szCs w:val="24"/>
              </w:rPr>
              <w:t xml:space="preserve"> pēc iespējas mazāka personu loka datu apjoms un tikai tas datu apjoms par konkrēto personu, kas ir nepieciešams</w:t>
            </w:r>
            <w:r w:rsidR="00B82A64" w:rsidRPr="005F6A95">
              <w:rPr>
                <w:rFonts w:ascii="Times New Roman" w:hAnsi="Times New Roman" w:cs="Times New Roman"/>
                <w:sz w:val="24"/>
                <w:szCs w:val="24"/>
              </w:rPr>
              <w:t xml:space="preserve">. Šāda veida vienošanās paredzētu īpaši padziļinātu sadarbības programmu, kas būtu terminēta un brīvprātīga, tā balstītos uz konkrētā periodā identificētajiem riskiem, kam jebkurā gadījumā jāatbilst normatīvajos aktos noteiktajam par aizdomīga darījuma nodokļu jomā pazīmēm, tomēr tā piemērošana notiktu citādākā kārtībā. Ziņošana nebūtu tikai viena virziena formāla dokumenta iesniegšana, bet gan ļautu pusēm analizēt informāciju, pārrunāt to, lai novēstu pasaules praksē pastāvošu negatīvu </w:t>
            </w:r>
            <w:r w:rsidR="009C4548" w:rsidRPr="005F6A95">
              <w:rPr>
                <w:rFonts w:ascii="Times New Roman" w:hAnsi="Times New Roman" w:cs="Times New Roman"/>
                <w:sz w:val="24"/>
                <w:szCs w:val="24"/>
              </w:rPr>
              <w:t>tendenci –</w:t>
            </w:r>
            <w:r w:rsidR="00B82A64" w:rsidRPr="005F6A95">
              <w:rPr>
                <w:rFonts w:ascii="Times New Roman" w:hAnsi="Times New Roman" w:cs="Times New Roman"/>
                <w:sz w:val="24"/>
                <w:szCs w:val="24"/>
              </w:rPr>
              <w:t xml:space="preserve"> ziņojumu iesniegšana pēc formāliem kritērijiem vienpusējā kārtībā, </w:t>
            </w:r>
            <w:r w:rsidR="009C4548" w:rsidRPr="005F6A95">
              <w:rPr>
                <w:rFonts w:ascii="Times New Roman" w:hAnsi="Times New Roman" w:cs="Times New Roman"/>
                <w:sz w:val="24"/>
                <w:szCs w:val="24"/>
              </w:rPr>
              <w:t>apstrādājot</w:t>
            </w:r>
            <w:r w:rsidR="0031437E" w:rsidRPr="005F6A95">
              <w:rPr>
                <w:rFonts w:ascii="Times New Roman" w:hAnsi="Times New Roman" w:cs="Times New Roman"/>
                <w:sz w:val="24"/>
                <w:szCs w:val="24"/>
              </w:rPr>
              <w:t xml:space="preserve"> liela personu loka daudz</w:t>
            </w:r>
            <w:r w:rsidR="00B82A64" w:rsidRPr="005F6A95">
              <w:rPr>
                <w:rFonts w:ascii="Times New Roman" w:hAnsi="Times New Roman" w:cs="Times New Roman"/>
                <w:sz w:val="24"/>
                <w:szCs w:val="24"/>
              </w:rPr>
              <w:t xml:space="preserve"> personu datu, bet vajadzīgo rezultātu dod tikai dažos procentos gadījumu. </w:t>
            </w:r>
          </w:p>
          <w:p w14:paraId="6AB98EC0" w14:textId="77777777" w:rsidR="00B82A64" w:rsidRPr="005F6A95" w:rsidRDefault="00B82A64" w:rsidP="00B82A64">
            <w:pPr>
              <w:pStyle w:val="NoSpacing"/>
              <w:ind w:firstLine="720"/>
              <w:jc w:val="both"/>
              <w:rPr>
                <w:rFonts w:ascii="Times New Roman" w:hAnsi="Times New Roman" w:cs="Times New Roman"/>
                <w:sz w:val="24"/>
                <w:szCs w:val="24"/>
              </w:rPr>
            </w:pPr>
            <w:r w:rsidRPr="005F6A95">
              <w:rPr>
                <w:rFonts w:ascii="Times New Roman" w:hAnsi="Times New Roman" w:cs="Times New Roman"/>
                <w:iCs/>
                <w:sz w:val="24"/>
                <w:szCs w:val="24"/>
              </w:rPr>
              <w:t xml:space="preserve">Likumprojektā ietvertā Kredītiestāžu likuma 63. panta devītā daļa nenosaka </w:t>
            </w:r>
            <w:r w:rsidRPr="005F6A95">
              <w:rPr>
                <w:rFonts w:ascii="Times New Roman" w:hAnsi="Times New Roman" w:cs="Times New Roman"/>
                <w:sz w:val="24"/>
                <w:szCs w:val="24"/>
              </w:rPr>
              <w:t xml:space="preserve">jaunus vai papildu personas pamattiesību ierobežojumus, jo datu apstrādes tiesiskais pamats netiek mainīts, tomēr tiesiskais regulējums ļaus fokusēt apstrādājamo datu apjomu (ziņošanu), padarot to efektīvāku, kā arī ļaus kredītiestādēm sniegt atbalstu Valsts ieņēmumu dienestam datu analizē un aizdomīgu darījumu nodokļu jomā ziņošanas uzlabošanā. </w:t>
            </w:r>
          </w:p>
          <w:p w14:paraId="6BA65A4D" w14:textId="77777777" w:rsidR="00B82A64" w:rsidRPr="005F6A95" w:rsidRDefault="00B82A64" w:rsidP="00B82A64">
            <w:pPr>
              <w:pStyle w:val="NoSpacing"/>
              <w:ind w:firstLine="720"/>
              <w:jc w:val="both"/>
              <w:rPr>
                <w:rFonts w:ascii="Times New Roman" w:hAnsi="Times New Roman" w:cs="Times New Roman"/>
                <w:sz w:val="24"/>
                <w:szCs w:val="24"/>
              </w:rPr>
            </w:pPr>
          </w:p>
          <w:p w14:paraId="67E33428" w14:textId="77777777" w:rsidR="00B82A64" w:rsidRPr="005F6A95" w:rsidRDefault="00B82A64" w:rsidP="00B82A64">
            <w:pPr>
              <w:pStyle w:val="NoSpacing"/>
              <w:ind w:firstLine="720"/>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lastRenderedPageBreak/>
              <w:t>Kredītiestāžu likuma 62. un 63.pants paredz izsmeļošu regulējumu par informācijas sniegšanu valsts institūcijām, tostarp Datu valsts inspekcijai, un cita likuma normas nav piemērojamas, ja pat tās paredz atšķirīgu regulējumu. Šāda pieeja tiek izmantota vairākos normatīvajos aktos (piemēram, Administratīvā procesa likuma 3.panta otrajā daļā, Valsts un pašvaldību institūciju amatpersonu un darbinieku atlīdzības likuma 3.panta trešajā daļā).</w:t>
            </w:r>
          </w:p>
          <w:p w14:paraId="1254C9DC" w14:textId="77777777" w:rsidR="00B82A64" w:rsidRPr="005F6A95" w:rsidRDefault="00B82A64" w:rsidP="00B82A64">
            <w:pPr>
              <w:pStyle w:val="NoSpacing"/>
              <w:ind w:firstLine="720"/>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Līdz ar to uz šo regulējumu attiecas Saeimas kārtības ruļļa 111.panta otrā daļa, kas paredz, ka gadījumā, ja, pieņemot likumprojektu, rodas pretrunas ar spēkā esošajiem likumiem, Saeimai jānosaka, ka jaunais likums vai tā atsevišķas daļas stāsies spēkā vienlaikus ar grozījumiem spēkā esošajos likumos. </w:t>
            </w:r>
          </w:p>
          <w:p w14:paraId="38D20AC9" w14:textId="593DC7F6" w:rsidR="00B82A64" w:rsidRPr="005F6A95" w:rsidRDefault="00B82A64" w:rsidP="00B82A64">
            <w:pPr>
              <w:pStyle w:val="NoSpacing"/>
              <w:ind w:firstLine="720"/>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Kredītiestāžu likuma 63.pants līdz šim nav paredzējis Datu valsts inspekcijai pilnvaras saņemt kredītiestādes rīcībā esošas neizpaužamas ziņas. Ņemot vērā būtiskas izmaiņas datu aizsardzības tiesiskajā regulējumā no 2018.gada 25.maija, kad tiek piemērota Vispār</w:t>
            </w:r>
            <w:r w:rsidR="00FC5EE4" w:rsidRPr="005F6A95">
              <w:rPr>
                <w:rFonts w:ascii="Times New Roman" w:eastAsia="Times New Roman" w:hAnsi="Times New Roman" w:cs="Times New Roman"/>
                <w:iCs/>
                <w:sz w:val="24"/>
                <w:szCs w:val="24"/>
                <w:lang w:eastAsia="lv-LV"/>
              </w:rPr>
              <w:t xml:space="preserve">īgā </w:t>
            </w:r>
            <w:r w:rsidRPr="005F6A95">
              <w:rPr>
                <w:rFonts w:ascii="Times New Roman" w:eastAsia="Times New Roman" w:hAnsi="Times New Roman" w:cs="Times New Roman"/>
                <w:iCs/>
                <w:sz w:val="24"/>
                <w:szCs w:val="24"/>
                <w:lang w:eastAsia="lv-LV"/>
              </w:rPr>
              <w:t>datu aizsardzības regula, ir nepieciešams Kredītiestāžu likuma tekstā ietvert atbilstošu norādi.</w:t>
            </w:r>
          </w:p>
          <w:p w14:paraId="6CF485F3" w14:textId="10F265B2" w:rsidR="00B82A64" w:rsidRPr="005F6A95" w:rsidRDefault="00B82A64" w:rsidP="00B82A64">
            <w:pPr>
              <w:pStyle w:val="NoSpacing"/>
              <w:ind w:firstLine="720"/>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Jautājumu par procesa virzītāja tiesībām pieprasīt informāciju no kredītiestādes kontekstā ar </w:t>
            </w:r>
            <w:r w:rsidR="00D117C3" w:rsidRPr="005F6A95">
              <w:rPr>
                <w:rFonts w:ascii="Times New Roman" w:eastAsia="Times New Roman" w:hAnsi="Times New Roman" w:cs="Times New Roman"/>
                <w:iCs/>
                <w:sz w:val="24"/>
                <w:szCs w:val="24"/>
                <w:lang w:eastAsia="lv-LV"/>
              </w:rPr>
              <w:t xml:space="preserve">kredītiestādes </w:t>
            </w:r>
            <w:r w:rsidRPr="005F6A95">
              <w:rPr>
                <w:rFonts w:ascii="Times New Roman" w:eastAsia="Times New Roman" w:hAnsi="Times New Roman" w:cs="Times New Roman"/>
                <w:iCs/>
                <w:sz w:val="24"/>
                <w:szCs w:val="24"/>
                <w:lang w:eastAsia="lv-LV"/>
              </w:rPr>
              <w:t xml:space="preserve">noslēpuma aizsardzību regulē Kriminālprocesa likuma 121.panta piektā daļa, tāpēc Kredītiestāžu likuma 63. pantā nav nepieciešams dublējošs un terminoloģiski Kriminālprocesa likumam neatbilstošs regulējums. </w:t>
            </w:r>
          </w:p>
          <w:p w14:paraId="7BC3BFAC" w14:textId="48D78449" w:rsidR="00E5323B" w:rsidRPr="005F6A95" w:rsidRDefault="00A10FD0" w:rsidP="00A10FD0">
            <w:pPr>
              <w:pStyle w:val="NoSpacing"/>
              <w:ind w:firstLine="720"/>
              <w:jc w:val="both"/>
              <w:rPr>
                <w:rFonts w:ascii="Times New Roman" w:hAnsi="Times New Roman" w:cs="Times New Roman"/>
                <w:sz w:val="24"/>
                <w:szCs w:val="24"/>
              </w:rPr>
            </w:pPr>
            <w:r w:rsidRPr="005F6A95">
              <w:rPr>
                <w:rFonts w:ascii="Times New Roman" w:eastAsia="Times New Roman" w:hAnsi="Times New Roman" w:cs="Times New Roman"/>
                <w:iCs/>
                <w:sz w:val="24"/>
                <w:szCs w:val="24"/>
                <w:lang w:eastAsia="lv-LV"/>
              </w:rPr>
              <w:t>Ņemot vērā</w:t>
            </w:r>
            <w:r w:rsidR="00B82A64" w:rsidRPr="005F6A95">
              <w:rPr>
                <w:rFonts w:ascii="Times New Roman" w:eastAsia="Times New Roman" w:hAnsi="Times New Roman" w:cs="Times New Roman"/>
                <w:iCs/>
                <w:sz w:val="24"/>
                <w:szCs w:val="24"/>
                <w:lang w:eastAsia="lv-LV"/>
              </w:rPr>
              <w:t xml:space="preserve"> grozīju</w:t>
            </w:r>
            <w:r w:rsidR="00D117C3" w:rsidRPr="005F6A95">
              <w:rPr>
                <w:rFonts w:ascii="Times New Roman" w:eastAsia="Times New Roman" w:hAnsi="Times New Roman" w:cs="Times New Roman"/>
                <w:iCs/>
                <w:sz w:val="24"/>
                <w:szCs w:val="24"/>
                <w:lang w:eastAsia="lv-LV"/>
              </w:rPr>
              <w:t>mus</w:t>
            </w:r>
            <w:r w:rsidRPr="005F6A95">
              <w:rPr>
                <w:rFonts w:ascii="Times New Roman" w:eastAsia="Times New Roman" w:hAnsi="Times New Roman" w:cs="Times New Roman"/>
                <w:iCs/>
                <w:sz w:val="24"/>
                <w:szCs w:val="24"/>
                <w:lang w:eastAsia="lv-LV"/>
              </w:rPr>
              <w:t>, kas 2018.gada 9.maijā stājā</w:t>
            </w:r>
            <w:r w:rsidR="00B82A64" w:rsidRPr="005F6A95">
              <w:rPr>
                <w:rFonts w:ascii="Times New Roman" w:eastAsia="Times New Roman" w:hAnsi="Times New Roman" w:cs="Times New Roman"/>
                <w:iCs/>
                <w:sz w:val="24"/>
                <w:szCs w:val="24"/>
                <w:lang w:eastAsia="lv-LV"/>
              </w:rPr>
              <w:t xml:space="preserve">s spēkā Noziedzīgi iegūtu līdzekļu legalizācijas un terorisma finansēšanas novēršanas likuma 55.pantā, </w:t>
            </w:r>
            <w:r w:rsidRPr="005F6A95">
              <w:rPr>
                <w:rFonts w:ascii="Times New Roman" w:eastAsia="Times New Roman" w:hAnsi="Times New Roman" w:cs="Times New Roman"/>
                <w:iCs/>
                <w:sz w:val="24"/>
                <w:szCs w:val="24"/>
                <w:lang w:eastAsia="lv-LV"/>
              </w:rPr>
              <w:t xml:space="preserve">ir </w:t>
            </w:r>
            <w:r w:rsidR="00B82A64" w:rsidRPr="005F6A95">
              <w:rPr>
                <w:rFonts w:ascii="Times New Roman" w:eastAsia="Times New Roman" w:hAnsi="Times New Roman" w:cs="Times New Roman"/>
                <w:iCs/>
                <w:sz w:val="24"/>
                <w:szCs w:val="24"/>
                <w:lang w:eastAsia="lv-LV"/>
              </w:rPr>
              <w:t>nepieciešams izdarīt tehnisku precizējumu</w:t>
            </w:r>
            <w:r w:rsidRPr="005F6A95">
              <w:rPr>
                <w:rFonts w:ascii="Times New Roman" w:eastAsia="Times New Roman" w:hAnsi="Times New Roman" w:cs="Times New Roman"/>
                <w:iCs/>
                <w:sz w:val="24"/>
                <w:szCs w:val="24"/>
                <w:lang w:eastAsia="lv-LV"/>
              </w:rPr>
              <w:t xml:space="preserve"> Kredītiestāžu likumā nosakot 63.panta pirmās daļas 2.¹punktā</w:t>
            </w:r>
            <w:r w:rsidR="00B82A64" w:rsidRPr="005F6A95">
              <w:rPr>
                <w:rFonts w:ascii="Times New Roman" w:eastAsia="Times New Roman" w:hAnsi="Times New Roman" w:cs="Times New Roman"/>
                <w:iCs/>
                <w:sz w:val="24"/>
                <w:szCs w:val="24"/>
                <w:lang w:eastAsia="lv-LV"/>
              </w:rPr>
              <w:t xml:space="preserve">, ka informācija Noziedzīgi iegūtu līdzekļu legalizācijas novēršanas dienesta vadītajai sadarbības koordinācijas grupai tiek sniegta bez atsevišķa rakstveida pieprasījuma. </w:t>
            </w:r>
          </w:p>
        </w:tc>
      </w:tr>
      <w:tr w:rsidR="00C20922" w:rsidRPr="005F6A95" w14:paraId="382A63F3" w14:textId="77777777" w:rsidTr="0014295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B1B9945" w14:textId="65FD9FD8" w:rsidR="00655F2C" w:rsidRPr="005F6A95" w:rsidRDefault="000C4FE7"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lastRenderedPageBreak/>
              <w:t>l</w:t>
            </w:r>
          </w:p>
        </w:tc>
        <w:tc>
          <w:tcPr>
            <w:tcW w:w="1782" w:type="dxa"/>
            <w:tcBorders>
              <w:top w:val="outset" w:sz="6" w:space="0" w:color="auto"/>
              <w:left w:val="outset" w:sz="6" w:space="0" w:color="auto"/>
              <w:bottom w:val="outset" w:sz="6" w:space="0" w:color="auto"/>
              <w:right w:val="outset" w:sz="6" w:space="0" w:color="auto"/>
            </w:tcBorders>
            <w:hideMark/>
          </w:tcPr>
          <w:p w14:paraId="1CD3D21F"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80" w:type="dxa"/>
            <w:tcBorders>
              <w:top w:val="outset" w:sz="6" w:space="0" w:color="auto"/>
              <w:left w:val="outset" w:sz="6" w:space="0" w:color="auto"/>
              <w:bottom w:val="outset" w:sz="6" w:space="0" w:color="auto"/>
              <w:right w:val="outset" w:sz="6" w:space="0" w:color="auto"/>
            </w:tcBorders>
            <w:hideMark/>
          </w:tcPr>
          <w:p w14:paraId="0530B207" w14:textId="624BC311" w:rsidR="00E5323B" w:rsidRPr="005F6A95" w:rsidRDefault="002078F3" w:rsidP="00481231">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Tieslietu ministrija, </w:t>
            </w:r>
            <w:r w:rsidR="00B82A64" w:rsidRPr="005F6A95">
              <w:rPr>
                <w:rFonts w:ascii="Times New Roman" w:eastAsia="Times New Roman" w:hAnsi="Times New Roman" w:cs="Times New Roman"/>
                <w:iCs/>
                <w:sz w:val="24"/>
                <w:szCs w:val="24"/>
                <w:lang w:eastAsia="lv-LV"/>
              </w:rPr>
              <w:t>Latvijas Komercbanku asociācija</w:t>
            </w:r>
            <w:r w:rsidR="00402EE2" w:rsidRPr="005F6A95">
              <w:rPr>
                <w:rFonts w:ascii="Times New Roman" w:eastAsia="Times New Roman" w:hAnsi="Times New Roman" w:cs="Times New Roman"/>
                <w:iCs/>
                <w:sz w:val="24"/>
                <w:szCs w:val="24"/>
                <w:lang w:eastAsia="lv-LV"/>
              </w:rPr>
              <w:t>, Finanšu un kapitāla tirgus komisija, Valsts ieņēmumu dienests</w:t>
            </w:r>
          </w:p>
        </w:tc>
      </w:tr>
      <w:tr w:rsidR="00C20922" w:rsidRPr="005F6A95" w14:paraId="2DD8BAE5" w14:textId="77777777" w:rsidTr="0014295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D493DF7"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4.</w:t>
            </w:r>
          </w:p>
        </w:tc>
        <w:tc>
          <w:tcPr>
            <w:tcW w:w="1782" w:type="dxa"/>
            <w:tcBorders>
              <w:top w:val="outset" w:sz="6" w:space="0" w:color="auto"/>
              <w:left w:val="outset" w:sz="6" w:space="0" w:color="auto"/>
              <w:bottom w:val="outset" w:sz="6" w:space="0" w:color="auto"/>
              <w:right w:val="outset" w:sz="6" w:space="0" w:color="auto"/>
            </w:tcBorders>
            <w:hideMark/>
          </w:tcPr>
          <w:p w14:paraId="0DDAFAA9"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Cita informācija</w:t>
            </w:r>
          </w:p>
        </w:tc>
        <w:tc>
          <w:tcPr>
            <w:tcW w:w="6780" w:type="dxa"/>
            <w:tcBorders>
              <w:top w:val="outset" w:sz="6" w:space="0" w:color="auto"/>
              <w:left w:val="outset" w:sz="6" w:space="0" w:color="auto"/>
              <w:bottom w:val="outset" w:sz="6" w:space="0" w:color="auto"/>
              <w:right w:val="outset" w:sz="6" w:space="0" w:color="auto"/>
            </w:tcBorders>
            <w:hideMark/>
          </w:tcPr>
          <w:p w14:paraId="24CED547" w14:textId="77777777" w:rsidR="00E5323B" w:rsidRPr="005F6A95" w:rsidRDefault="00B82A64"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Nav</w:t>
            </w:r>
          </w:p>
        </w:tc>
      </w:tr>
    </w:tbl>
    <w:p w14:paraId="6E869C36"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20922" w:rsidRPr="005F6A95" w14:paraId="1BACB40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3A639" w14:textId="77777777" w:rsidR="00655F2C" w:rsidRPr="005F6A95" w:rsidRDefault="00E5323B" w:rsidP="00E5323B">
            <w:pPr>
              <w:spacing w:after="0" w:line="240" w:lineRule="auto"/>
              <w:rPr>
                <w:rFonts w:ascii="Times New Roman" w:eastAsia="Times New Roman" w:hAnsi="Times New Roman" w:cs="Times New Roman"/>
                <w:b/>
                <w:bCs/>
                <w:iCs/>
                <w:sz w:val="24"/>
                <w:szCs w:val="24"/>
                <w:lang w:eastAsia="lv-LV"/>
              </w:rPr>
            </w:pPr>
            <w:r w:rsidRPr="005F6A9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20922" w:rsidRPr="005F6A95" w14:paraId="70393A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83F3F2"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325E9C"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645C64" w14:textId="77777777" w:rsidR="00E5323B" w:rsidRPr="005F6A95" w:rsidRDefault="002350E8" w:rsidP="00481231">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Kredītiestādes, kredītiestādēs nodarbinātie, personas, kuras vēlēsies kļūt par kredītiestādēs nodarbinātajiem </w:t>
            </w:r>
          </w:p>
        </w:tc>
      </w:tr>
      <w:tr w:rsidR="00C20922" w:rsidRPr="005F6A95" w14:paraId="503D3D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814ABE"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1D3B29"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9734917" w14:textId="3A091480" w:rsidR="002350E8" w:rsidRPr="005F6A95" w:rsidRDefault="002350E8" w:rsidP="002350E8">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Likumprojekts nodrošina finanšu sektora reputācijas uzlabošanu un drošību, kā arī vērsts uz finanšu noziegumu apkarošanu, kas pozitīvi ietekmēs tautsaimniecību kopumā</w:t>
            </w:r>
            <w:r w:rsidR="00402EE2" w:rsidRPr="005F6A95">
              <w:rPr>
                <w:rFonts w:ascii="Times New Roman" w:eastAsia="Times New Roman" w:hAnsi="Times New Roman" w:cs="Times New Roman"/>
                <w:iCs/>
                <w:sz w:val="24"/>
                <w:szCs w:val="24"/>
                <w:lang w:eastAsia="lv-LV"/>
              </w:rPr>
              <w:t>.</w:t>
            </w:r>
          </w:p>
          <w:p w14:paraId="3932AFBE" w14:textId="77777777" w:rsidR="00B2033A" w:rsidRPr="005F6A95" w:rsidRDefault="00402EE2" w:rsidP="002350E8">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lastRenderedPageBreak/>
              <w:t>Likumprojekts rada administratīvo slogu kredītiestād</w:t>
            </w:r>
            <w:r w:rsidR="00B2033A" w:rsidRPr="005F6A95">
              <w:rPr>
                <w:rFonts w:ascii="Times New Roman" w:eastAsia="Times New Roman" w:hAnsi="Times New Roman" w:cs="Times New Roman"/>
                <w:iCs/>
                <w:sz w:val="24"/>
                <w:szCs w:val="24"/>
                <w:lang w:eastAsia="lv-LV"/>
              </w:rPr>
              <w:t xml:space="preserve">ēm. </w:t>
            </w:r>
          </w:p>
          <w:p w14:paraId="75AF504F" w14:textId="7C187C45" w:rsidR="00E5323B" w:rsidRPr="005F6A95" w:rsidRDefault="00B2033A" w:rsidP="00E64EDC">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Likumprojekta 2.pantā (likuma 34.</w:t>
            </w:r>
            <w:r w:rsidRPr="005F6A95">
              <w:rPr>
                <w:rFonts w:ascii="Times New Roman" w:eastAsia="Times New Roman" w:hAnsi="Times New Roman" w:cs="Times New Roman"/>
                <w:iCs/>
                <w:sz w:val="24"/>
                <w:szCs w:val="24"/>
                <w:vertAlign w:val="superscript"/>
                <w:lang w:eastAsia="lv-LV"/>
              </w:rPr>
              <w:t>5</w:t>
            </w:r>
            <w:r w:rsidRPr="005F6A95">
              <w:rPr>
                <w:rFonts w:ascii="Times New Roman" w:eastAsia="Times New Roman" w:hAnsi="Times New Roman" w:cs="Times New Roman"/>
                <w:iCs/>
                <w:sz w:val="24"/>
                <w:szCs w:val="24"/>
                <w:lang w:eastAsia="lv-LV"/>
              </w:rPr>
              <w:t xml:space="preserve"> panta 3.daļas 4.punkts) ir ietverts pienākums kredītiestādei pieprasīt ziņas no Sodu reģistra un Finanšu un kapitāla tirgus komisijas. </w:t>
            </w:r>
            <w:r w:rsidR="00CB638E" w:rsidRPr="005F6A95">
              <w:rPr>
                <w:rFonts w:ascii="Times New Roman" w:eastAsia="Times New Roman" w:hAnsi="Times New Roman" w:cs="Times New Roman"/>
                <w:iCs/>
                <w:sz w:val="24"/>
                <w:szCs w:val="24"/>
                <w:lang w:eastAsia="lv-LV"/>
              </w:rPr>
              <w:t xml:space="preserve"> Ziņu pārbaude </w:t>
            </w:r>
            <w:r w:rsidR="00E64EDC" w:rsidRPr="005F6A95">
              <w:rPr>
                <w:rFonts w:ascii="Times New Roman" w:eastAsia="Times New Roman" w:hAnsi="Times New Roman" w:cs="Times New Roman"/>
                <w:iCs/>
                <w:sz w:val="24"/>
                <w:szCs w:val="24"/>
                <w:lang w:eastAsia="lv-LV"/>
              </w:rPr>
              <w:t>Sodu reģistrā</w:t>
            </w:r>
            <w:r w:rsidR="00CB638E" w:rsidRPr="005F6A95">
              <w:rPr>
                <w:rFonts w:ascii="Times New Roman" w:eastAsia="Times New Roman" w:hAnsi="Times New Roman" w:cs="Times New Roman"/>
                <w:iCs/>
                <w:sz w:val="24"/>
                <w:szCs w:val="24"/>
                <w:lang w:eastAsia="lv-LV"/>
              </w:rPr>
              <w:t xml:space="preserve"> tiks veikta atbilsto</w:t>
            </w:r>
            <w:r w:rsidR="00E64EDC" w:rsidRPr="005F6A95">
              <w:rPr>
                <w:rFonts w:ascii="Times New Roman" w:eastAsia="Times New Roman" w:hAnsi="Times New Roman" w:cs="Times New Roman"/>
                <w:iCs/>
                <w:sz w:val="24"/>
                <w:szCs w:val="24"/>
                <w:lang w:eastAsia="lv-LV"/>
              </w:rPr>
              <w:t xml:space="preserve">ši </w:t>
            </w:r>
            <w:r w:rsidR="00CB638E" w:rsidRPr="005F6A95">
              <w:rPr>
                <w:rFonts w:ascii="Times New Roman" w:eastAsia="Times New Roman" w:hAnsi="Times New Roman" w:cs="Times New Roman"/>
                <w:iCs/>
                <w:sz w:val="24"/>
                <w:szCs w:val="24"/>
                <w:lang w:eastAsia="lv-LV"/>
              </w:rPr>
              <w:t>MK noteikumu Nr.563 nosacījumiem un šis pakalpojums kā Iekšlietu ministrijas Informācijas centra maksas pakalpojums, ir apmaksājams Ministru kabineta 2013. gada 27. augusta noteikumu Nr.656 “Iekšlietu ministrijas Informācijas centra sniegto maksas pakalpojumu cenrādis” noteiktajā apmērā.</w:t>
            </w:r>
            <w:r w:rsidR="00CD3635" w:rsidRPr="005F6A95">
              <w:rPr>
                <w:rFonts w:ascii="Times New Roman" w:eastAsia="Times New Roman" w:hAnsi="Times New Roman" w:cs="Times New Roman"/>
                <w:iCs/>
                <w:sz w:val="24"/>
                <w:szCs w:val="24"/>
                <w:lang w:eastAsia="lv-LV"/>
              </w:rPr>
              <w:t xml:space="preserve"> </w:t>
            </w:r>
          </w:p>
          <w:p w14:paraId="56C7F635" w14:textId="43DF186F" w:rsidR="00A46290" w:rsidRPr="005F6A95" w:rsidRDefault="00A46290" w:rsidP="00E64EDC">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Ņemot vērā to, ka kredītiestādes īsā laikā nevar sniegt precīzu darbinieku skaitu, par kuru būtu pieprasāma atbilstošā informācija no Sodu reģistra, kā arī nav nosakāms uz cik kredītiestāžu potenciālajiem darbiniekiem attiektos šie nosacījumi, nav iespējams detalizēti prognozēt likumprojekta ietekmi uz Iekšlietu ministrijas Informācijas centra, kura rīcībā ir likumprojektā minētā informācija, noslodzi, veicot kredītiestāžu pieprasījumu apstrādi.</w:t>
            </w:r>
          </w:p>
        </w:tc>
      </w:tr>
      <w:tr w:rsidR="00C20922" w:rsidRPr="005F6A95" w14:paraId="0FEB4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5AECFD"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3428FA3"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B8D1F02" w14:textId="3D87B2C0" w:rsidR="00E5323B" w:rsidRPr="005F6A95" w:rsidRDefault="00B2033A" w:rsidP="0035395D">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Ņemot vērā to, ka kredītiestādes īsā laikā nevar sniegt precīzu darbinieku skaitu, par kuru būtu pieprasāma atbilstošā informācija no Sodu reģistra, kā arī nav nosakāms uz cik kredītiestāžu potenciālajiem darbiniekiem attiektos šie nosacījumi, nav iespējams veikt precīzu monetāro novērtējumu.   </w:t>
            </w:r>
          </w:p>
        </w:tc>
      </w:tr>
      <w:tr w:rsidR="00C20922" w:rsidRPr="005F6A95" w14:paraId="010CA2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A2556"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03734AE"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ECA1EC" w14:textId="77777777" w:rsidR="00E5323B" w:rsidRPr="005F6A95" w:rsidRDefault="002350E8"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Likumprojekts šo jomu neskar</w:t>
            </w:r>
          </w:p>
        </w:tc>
      </w:tr>
      <w:tr w:rsidR="00C20922" w:rsidRPr="005F6A95" w14:paraId="146A72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CC1BDA"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D556951"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B615AD" w14:textId="77777777" w:rsidR="00E5323B" w:rsidRPr="005F6A95" w:rsidRDefault="002350E8"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Nav</w:t>
            </w:r>
          </w:p>
        </w:tc>
      </w:tr>
    </w:tbl>
    <w:p w14:paraId="52A82AC8"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0922" w:rsidRPr="005F6A95" w14:paraId="3A4F220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E249C" w14:textId="77777777" w:rsidR="00655F2C" w:rsidRPr="005F6A95" w:rsidRDefault="00E5323B" w:rsidP="00E5323B">
            <w:pPr>
              <w:spacing w:after="0" w:line="240" w:lineRule="auto"/>
              <w:rPr>
                <w:rFonts w:ascii="Times New Roman" w:eastAsia="Times New Roman" w:hAnsi="Times New Roman" w:cs="Times New Roman"/>
                <w:b/>
                <w:bCs/>
                <w:iCs/>
                <w:sz w:val="24"/>
                <w:szCs w:val="24"/>
                <w:lang w:eastAsia="lv-LV"/>
              </w:rPr>
            </w:pPr>
            <w:r w:rsidRPr="005F6A95">
              <w:rPr>
                <w:rFonts w:ascii="Times New Roman" w:eastAsia="Times New Roman" w:hAnsi="Times New Roman" w:cs="Times New Roman"/>
                <w:b/>
                <w:bCs/>
                <w:iCs/>
                <w:sz w:val="24"/>
                <w:szCs w:val="24"/>
                <w:lang w:eastAsia="lv-LV"/>
              </w:rPr>
              <w:t>III. Tiesību akta projekta ietekme uz valsts budžetu un pašvaldību budžetiem</w:t>
            </w:r>
          </w:p>
        </w:tc>
      </w:tr>
      <w:tr w:rsidR="00B67A95" w:rsidRPr="005F6A95" w14:paraId="6E6B35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8D85616" w14:textId="77777777" w:rsidR="00B67A95" w:rsidRPr="005F6A95" w:rsidRDefault="002350E8" w:rsidP="002350E8">
            <w:pPr>
              <w:spacing w:after="0" w:line="240" w:lineRule="auto"/>
              <w:jc w:val="center"/>
              <w:rPr>
                <w:rFonts w:ascii="Times New Roman" w:eastAsia="Times New Roman" w:hAnsi="Times New Roman" w:cs="Times New Roman"/>
                <w:b/>
                <w:bCs/>
                <w:iCs/>
                <w:sz w:val="24"/>
                <w:szCs w:val="24"/>
                <w:lang w:eastAsia="lv-LV"/>
              </w:rPr>
            </w:pPr>
            <w:r w:rsidRPr="005F6A95">
              <w:rPr>
                <w:rFonts w:ascii="Times New Roman" w:eastAsia="Times New Roman" w:hAnsi="Times New Roman" w:cs="Times New Roman"/>
                <w:iCs/>
                <w:sz w:val="24"/>
                <w:szCs w:val="24"/>
                <w:lang w:eastAsia="lv-LV"/>
              </w:rPr>
              <w:t>Likumprojekts šo jomu neskar</w:t>
            </w:r>
          </w:p>
        </w:tc>
      </w:tr>
    </w:tbl>
    <w:p w14:paraId="21F703B8"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
        <w:gridCol w:w="141"/>
        <w:gridCol w:w="8758"/>
      </w:tblGrid>
      <w:tr w:rsidR="00C20922" w:rsidRPr="005F6A95" w14:paraId="3938599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56639E" w14:textId="77777777" w:rsidR="00655F2C" w:rsidRPr="005F6A95" w:rsidRDefault="00E5323B" w:rsidP="00E5323B">
            <w:pPr>
              <w:spacing w:after="0" w:line="240" w:lineRule="auto"/>
              <w:rPr>
                <w:rFonts w:ascii="Times New Roman" w:eastAsia="Times New Roman" w:hAnsi="Times New Roman" w:cs="Times New Roman"/>
                <w:b/>
                <w:bCs/>
                <w:iCs/>
                <w:sz w:val="24"/>
                <w:szCs w:val="24"/>
                <w:lang w:eastAsia="lv-LV"/>
              </w:rPr>
            </w:pPr>
            <w:r w:rsidRPr="005F6A95">
              <w:rPr>
                <w:rFonts w:ascii="Times New Roman" w:eastAsia="Times New Roman" w:hAnsi="Times New Roman" w:cs="Times New Roman"/>
                <w:b/>
                <w:bCs/>
                <w:iCs/>
                <w:sz w:val="24"/>
                <w:szCs w:val="24"/>
                <w:lang w:eastAsia="lv-LV"/>
              </w:rPr>
              <w:t>IV. Tiesību akta projekta ietekme uz spēkā esošo tiesību normu sistēmu</w:t>
            </w:r>
          </w:p>
        </w:tc>
      </w:tr>
      <w:tr w:rsidR="00C20922" w:rsidRPr="005F6A95" w14:paraId="07228610" w14:textId="77777777" w:rsidTr="001A6115">
        <w:trPr>
          <w:tblCellSpacing w:w="15" w:type="dxa"/>
        </w:trPr>
        <w:tc>
          <w:tcPr>
            <w:tcW w:w="61" w:type="pct"/>
            <w:tcBorders>
              <w:top w:val="outset" w:sz="6" w:space="0" w:color="auto"/>
              <w:left w:val="outset" w:sz="6" w:space="0" w:color="auto"/>
              <w:bottom w:val="outset" w:sz="6" w:space="0" w:color="auto"/>
              <w:right w:val="outset" w:sz="6" w:space="0" w:color="auto"/>
            </w:tcBorders>
            <w:hideMark/>
          </w:tcPr>
          <w:p w14:paraId="41D21B13" w14:textId="6F5E9533" w:rsidR="00655F2C" w:rsidRPr="005F6A95" w:rsidRDefault="00655F2C" w:rsidP="00E5323B">
            <w:pPr>
              <w:spacing w:after="0" w:line="240" w:lineRule="auto"/>
              <w:rPr>
                <w:rFonts w:ascii="Times New Roman" w:eastAsia="Times New Roman" w:hAnsi="Times New Roman" w:cs="Times New Roman"/>
                <w:iCs/>
                <w:sz w:val="24"/>
                <w:szCs w:val="24"/>
                <w:lang w:eastAsia="lv-LV"/>
              </w:rPr>
            </w:pPr>
          </w:p>
        </w:tc>
        <w:tc>
          <w:tcPr>
            <w:tcW w:w="61" w:type="pct"/>
            <w:tcBorders>
              <w:top w:val="outset" w:sz="6" w:space="0" w:color="auto"/>
              <w:left w:val="outset" w:sz="6" w:space="0" w:color="auto"/>
              <w:bottom w:val="outset" w:sz="6" w:space="0" w:color="auto"/>
              <w:right w:val="outset" w:sz="6" w:space="0" w:color="auto"/>
            </w:tcBorders>
            <w:hideMark/>
          </w:tcPr>
          <w:p w14:paraId="34656F3C" w14:textId="4ECD806E" w:rsidR="00E5323B" w:rsidRPr="005F6A95" w:rsidRDefault="00E5323B" w:rsidP="00E5323B">
            <w:pPr>
              <w:spacing w:after="0" w:line="240" w:lineRule="auto"/>
              <w:rPr>
                <w:rFonts w:ascii="Times New Roman" w:eastAsia="Times New Roman" w:hAnsi="Times New Roman" w:cs="Times New Roman"/>
                <w:iCs/>
                <w:sz w:val="24"/>
                <w:szCs w:val="24"/>
                <w:lang w:eastAsia="lv-LV"/>
              </w:rPr>
            </w:pPr>
          </w:p>
        </w:tc>
        <w:tc>
          <w:tcPr>
            <w:tcW w:w="4812" w:type="pct"/>
            <w:tcBorders>
              <w:top w:val="outset" w:sz="6" w:space="0" w:color="auto"/>
              <w:left w:val="outset" w:sz="6" w:space="0" w:color="auto"/>
              <w:bottom w:val="outset" w:sz="6" w:space="0" w:color="auto"/>
              <w:right w:val="outset" w:sz="6" w:space="0" w:color="auto"/>
            </w:tcBorders>
            <w:hideMark/>
          </w:tcPr>
          <w:p w14:paraId="326927A4" w14:textId="39B70FED" w:rsidR="00E5323B" w:rsidRPr="005F6A95" w:rsidRDefault="00481231" w:rsidP="001A6115">
            <w:pPr>
              <w:spacing w:after="0" w:line="240" w:lineRule="auto"/>
              <w:jc w:val="center"/>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Likumprojekts šo jomu neskar</w:t>
            </w:r>
          </w:p>
        </w:tc>
      </w:tr>
    </w:tbl>
    <w:p w14:paraId="20424730"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0922" w:rsidRPr="005F6A95" w14:paraId="21C7896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1B708" w14:textId="77777777" w:rsidR="00655F2C" w:rsidRPr="005F6A95" w:rsidRDefault="00E5323B" w:rsidP="00E5323B">
            <w:pPr>
              <w:spacing w:after="0" w:line="240" w:lineRule="auto"/>
              <w:rPr>
                <w:rFonts w:ascii="Times New Roman" w:eastAsia="Times New Roman" w:hAnsi="Times New Roman" w:cs="Times New Roman"/>
                <w:b/>
                <w:bCs/>
                <w:iCs/>
                <w:sz w:val="24"/>
                <w:szCs w:val="24"/>
                <w:lang w:eastAsia="lv-LV"/>
              </w:rPr>
            </w:pPr>
            <w:r w:rsidRPr="005F6A9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D135B" w:rsidRPr="005F6A95" w14:paraId="27443E6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EEB936" w14:textId="77777777" w:rsidR="00BD135B" w:rsidRPr="005F6A95" w:rsidRDefault="00BD135B" w:rsidP="00BD135B">
            <w:pPr>
              <w:spacing w:after="0" w:line="240" w:lineRule="auto"/>
              <w:jc w:val="center"/>
              <w:rPr>
                <w:rFonts w:ascii="Times New Roman" w:eastAsia="Times New Roman" w:hAnsi="Times New Roman" w:cs="Times New Roman"/>
                <w:bCs/>
                <w:iCs/>
                <w:sz w:val="24"/>
                <w:szCs w:val="24"/>
                <w:lang w:eastAsia="lv-LV"/>
              </w:rPr>
            </w:pPr>
            <w:r w:rsidRPr="005F6A95">
              <w:rPr>
                <w:rFonts w:ascii="Times New Roman" w:eastAsia="Times New Roman" w:hAnsi="Times New Roman" w:cs="Times New Roman"/>
                <w:bCs/>
                <w:iCs/>
                <w:sz w:val="24"/>
                <w:szCs w:val="24"/>
                <w:lang w:eastAsia="lv-LV"/>
              </w:rPr>
              <w:t>Likumprojekts šo jomu neskar</w:t>
            </w:r>
          </w:p>
        </w:tc>
      </w:tr>
    </w:tbl>
    <w:p w14:paraId="001BFEDF"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20922" w:rsidRPr="005F6A95" w14:paraId="14A70E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0D5C9F" w14:textId="77777777" w:rsidR="00655F2C" w:rsidRPr="005F6A95" w:rsidRDefault="00E5323B" w:rsidP="00E5323B">
            <w:pPr>
              <w:spacing w:after="0" w:line="240" w:lineRule="auto"/>
              <w:rPr>
                <w:rFonts w:ascii="Times New Roman" w:eastAsia="Times New Roman" w:hAnsi="Times New Roman" w:cs="Times New Roman"/>
                <w:b/>
                <w:bCs/>
                <w:iCs/>
                <w:sz w:val="24"/>
                <w:szCs w:val="24"/>
                <w:lang w:eastAsia="lv-LV"/>
              </w:rPr>
            </w:pPr>
            <w:r w:rsidRPr="005F6A95">
              <w:rPr>
                <w:rFonts w:ascii="Times New Roman" w:eastAsia="Times New Roman" w:hAnsi="Times New Roman" w:cs="Times New Roman"/>
                <w:b/>
                <w:bCs/>
                <w:iCs/>
                <w:sz w:val="24"/>
                <w:szCs w:val="24"/>
                <w:lang w:eastAsia="lv-LV"/>
              </w:rPr>
              <w:t>VI. Sabiedrības līdzdalība un komunikācijas aktivitātes</w:t>
            </w:r>
          </w:p>
        </w:tc>
      </w:tr>
      <w:tr w:rsidR="00C20922" w:rsidRPr="005F6A95" w14:paraId="59CE7E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EA5BE2"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D3DBEC"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EA8B902" w14:textId="6995232A" w:rsidR="00E5323B" w:rsidRPr="005F6A95" w:rsidRDefault="00CA1CFB" w:rsidP="00396EE8">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Likumprojekta izstrādes gaitā notika konsultācijas ar Latvijas Komercbanku asociāciju</w:t>
            </w:r>
            <w:r w:rsidR="00396EE8" w:rsidRPr="005F6A95">
              <w:rPr>
                <w:rFonts w:ascii="Times New Roman" w:eastAsia="Times New Roman" w:hAnsi="Times New Roman" w:cs="Times New Roman"/>
                <w:iCs/>
                <w:sz w:val="24"/>
                <w:szCs w:val="24"/>
                <w:lang w:eastAsia="lv-LV"/>
              </w:rPr>
              <w:t>, Valsts ieņēmumu dienestu, Latvijas Banku un Finanšu un kapitāla tirgus komisiju</w:t>
            </w:r>
            <w:r w:rsidR="00481231" w:rsidRPr="005F6A95">
              <w:rPr>
                <w:rFonts w:ascii="Times New Roman" w:eastAsia="Times New Roman" w:hAnsi="Times New Roman" w:cs="Times New Roman"/>
                <w:iCs/>
                <w:sz w:val="24"/>
                <w:szCs w:val="24"/>
                <w:lang w:eastAsia="lv-LV"/>
              </w:rPr>
              <w:t>.</w:t>
            </w:r>
            <w:r w:rsidR="00396EE8" w:rsidRPr="005F6A95">
              <w:rPr>
                <w:rFonts w:ascii="Times New Roman" w:eastAsia="Times New Roman" w:hAnsi="Times New Roman" w:cs="Times New Roman"/>
                <w:iCs/>
                <w:sz w:val="24"/>
                <w:szCs w:val="24"/>
                <w:lang w:eastAsia="lv-LV"/>
              </w:rPr>
              <w:t xml:space="preserve"> </w:t>
            </w:r>
          </w:p>
        </w:tc>
      </w:tr>
      <w:tr w:rsidR="00C20922" w:rsidRPr="005F6A95" w14:paraId="5F58C1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D71F28"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4D31FA5"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271B5D1" w14:textId="08C7829E" w:rsidR="00E5323B" w:rsidRPr="005F6A95" w:rsidRDefault="00CA1CFB" w:rsidP="005C5998">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Likumprojekta izstrādes gait</w:t>
            </w:r>
            <w:r w:rsidR="00396EE8" w:rsidRPr="005F6A95">
              <w:rPr>
                <w:rFonts w:ascii="Times New Roman" w:eastAsia="Times New Roman" w:hAnsi="Times New Roman" w:cs="Times New Roman"/>
                <w:iCs/>
                <w:sz w:val="24"/>
                <w:szCs w:val="24"/>
                <w:lang w:eastAsia="lv-LV"/>
              </w:rPr>
              <w:t>ā</w:t>
            </w:r>
            <w:r w:rsidRPr="005F6A95">
              <w:rPr>
                <w:rFonts w:ascii="Times New Roman" w:eastAsia="Times New Roman" w:hAnsi="Times New Roman" w:cs="Times New Roman"/>
                <w:iCs/>
                <w:sz w:val="24"/>
                <w:szCs w:val="24"/>
                <w:lang w:eastAsia="lv-LV"/>
              </w:rPr>
              <w:t xml:space="preserve"> </w:t>
            </w:r>
            <w:r w:rsidR="00396EE8" w:rsidRPr="005F6A95">
              <w:rPr>
                <w:rFonts w:ascii="Times New Roman" w:eastAsia="Times New Roman" w:hAnsi="Times New Roman" w:cs="Times New Roman"/>
                <w:iCs/>
                <w:sz w:val="24"/>
                <w:szCs w:val="24"/>
                <w:lang w:eastAsia="lv-LV"/>
              </w:rPr>
              <w:t>Latvijas Komercbanku asociācija, Valsts ieņēmumu dienest</w:t>
            </w:r>
            <w:r w:rsidR="00481231" w:rsidRPr="005F6A95">
              <w:rPr>
                <w:rFonts w:ascii="Times New Roman" w:eastAsia="Times New Roman" w:hAnsi="Times New Roman" w:cs="Times New Roman"/>
                <w:iCs/>
                <w:sz w:val="24"/>
                <w:szCs w:val="24"/>
                <w:lang w:eastAsia="lv-LV"/>
              </w:rPr>
              <w:t>s</w:t>
            </w:r>
            <w:r w:rsidR="00396EE8" w:rsidRPr="005F6A95">
              <w:rPr>
                <w:rFonts w:ascii="Times New Roman" w:eastAsia="Times New Roman" w:hAnsi="Times New Roman" w:cs="Times New Roman"/>
                <w:iCs/>
                <w:sz w:val="24"/>
                <w:szCs w:val="24"/>
                <w:lang w:eastAsia="lv-LV"/>
              </w:rPr>
              <w:t>, Latvijas Banka un Finanšu un kapitāla tirgus komisija</w:t>
            </w:r>
            <w:r w:rsidRPr="005F6A95">
              <w:rPr>
                <w:rFonts w:ascii="Times New Roman" w:eastAsia="Times New Roman" w:hAnsi="Times New Roman" w:cs="Times New Roman"/>
                <w:iCs/>
                <w:sz w:val="24"/>
                <w:szCs w:val="24"/>
                <w:lang w:eastAsia="lv-LV"/>
              </w:rPr>
              <w:t xml:space="preserve"> </w:t>
            </w:r>
            <w:r w:rsidR="005C5998" w:rsidRPr="005F6A95">
              <w:rPr>
                <w:rFonts w:ascii="Times New Roman" w:eastAsia="Times New Roman" w:hAnsi="Times New Roman" w:cs="Times New Roman"/>
                <w:iCs/>
                <w:sz w:val="24"/>
                <w:szCs w:val="24"/>
                <w:lang w:eastAsia="lv-LV"/>
              </w:rPr>
              <w:t xml:space="preserve">izteica </w:t>
            </w:r>
            <w:r w:rsidRPr="005F6A95">
              <w:rPr>
                <w:rFonts w:ascii="Times New Roman" w:eastAsia="Times New Roman" w:hAnsi="Times New Roman" w:cs="Times New Roman"/>
                <w:iCs/>
                <w:sz w:val="24"/>
                <w:szCs w:val="24"/>
                <w:lang w:eastAsia="lv-LV"/>
              </w:rPr>
              <w:t>priekšlikum</w:t>
            </w:r>
            <w:r w:rsidR="005C5998" w:rsidRPr="005F6A95">
              <w:rPr>
                <w:rFonts w:ascii="Times New Roman" w:eastAsia="Times New Roman" w:hAnsi="Times New Roman" w:cs="Times New Roman"/>
                <w:iCs/>
                <w:sz w:val="24"/>
                <w:szCs w:val="24"/>
                <w:lang w:eastAsia="lv-LV"/>
              </w:rPr>
              <w:t>us.</w:t>
            </w:r>
            <w:r w:rsidRPr="005F6A95">
              <w:rPr>
                <w:color w:val="000000"/>
                <w:spacing w:val="-2"/>
                <w:shd w:val="clear" w:color="auto" w:fill="FFFFFF"/>
              </w:rPr>
              <w:t xml:space="preserve"> </w:t>
            </w:r>
          </w:p>
        </w:tc>
      </w:tr>
      <w:tr w:rsidR="00C20922" w:rsidRPr="005F6A95" w14:paraId="4D1B89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F9D803"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E0EB4C"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8AF6DFF" w14:textId="4BE01802" w:rsidR="00E5323B" w:rsidRPr="005F6A95" w:rsidRDefault="00396EE8" w:rsidP="008D5F9B">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Latvijas Komercbanku asociācijas, Valsts ieņēmumu dienesta, Latvijas Bankas un Finanšu un kapitāla tirgus komisijas piedāvātie priekšlikumi</w:t>
            </w:r>
            <w:r w:rsidR="00BD135B" w:rsidRPr="005F6A95">
              <w:rPr>
                <w:rFonts w:ascii="Times New Roman" w:eastAsia="Times New Roman" w:hAnsi="Times New Roman" w:cs="Times New Roman"/>
                <w:iCs/>
                <w:sz w:val="24"/>
                <w:szCs w:val="24"/>
                <w:lang w:eastAsia="lv-LV"/>
              </w:rPr>
              <w:t xml:space="preserve"> ir</w:t>
            </w:r>
            <w:r w:rsidR="005C5998" w:rsidRPr="005F6A95">
              <w:rPr>
                <w:rFonts w:ascii="Times New Roman" w:eastAsia="Times New Roman" w:hAnsi="Times New Roman" w:cs="Times New Roman"/>
                <w:iCs/>
                <w:sz w:val="24"/>
                <w:szCs w:val="24"/>
                <w:lang w:eastAsia="lv-LV"/>
              </w:rPr>
              <w:t xml:space="preserve"> pārrunāti un </w:t>
            </w:r>
            <w:r w:rsidR="00BD135B" w:rsidRPr="005F6A95">
              <w:rPr>
                <w:rFonts w:ascii="Times New Roman" w:eastAsia="Times New Roman" w:hAnsi="Times New Roman" w:cs="Times New Roman"/>
                <w:iCs/>
                <w:sz w:val="24"/>
                <w:szCs w:val="24"/>
                <w:lang w:eastAsia="lv-LV"/>
              </w:rPr>
              <w:t xml:space="preserve"> ņemti vēr</w:t>
            </w:r>
            <w:r w:rsidRPr="005F6A95">
              <w:rPr>
                <w:rFonts w:ascii="Times New Roman" w:eastAsia="Times New Roman" w:hAnsi="Times New Roman" w:cs="Times New Roman"/>
                <w:iCs/>
                <w:sz w:val="24"/>
                <w:szCs w:val="24"/>
                <w:lang w:eastAsia="lv-LV"/>
              </w:rPr>
              <w:t>ā</w:t>
            </w:r>
            <w:r w:rsidR="005C5998" w:rsidRPr="005F6A95">
              <w:rPr>
                <w:rFonts w:ascii="Times New Roman" w:eastAsia="Times New Roman" w:hAnsi="Times New Roman" w:cs="Times New Roman"/>
                <w:iCs/>
                <w:sz w:val="24"/>
                <w:szCs w:val="24"/>
                <w:lang w:eastAsia="lv-LV"/>
              </w:rPr>
              <w:t xml:space="preserve">. Minētās iestādes atbalsta </w:t>
            </w:r>
            <w:r w:rsidRPr="005F6A95">
              <w:rPr>
                <w:rFonts w:ascii="Times New Roman" w:eastAsia="Times New Roman" w:hAnsi="Times New Roman" w:cs="Times New Roman"/>
                <w:iCs/>
                <w:sz w:val="24"/>
                <w:szCs w:val="24"/>
                <w:lang w:eastAsia="lv-LV"/>
              </w:rPr>
              <w:t>likumprojekt</w:t>
            </w:r>
            <w:r w:rsidR="005C5998" w:rsidRPr="005F6A95">
              <w:rPr>
                <w:rFonts w:ascii="Times New Roman" w:eastAsia="Times New Roman" w:hAnsi="Times New Roman" w:cs="Times New Roman"/>
                <w:iCs/>
                <w:sz w:val="24"/>
                <w:szCs w:val="24"/>
                <w:lang w:eastAsia="lv-LV"/>
              </w:rPr>
              <w:t>a</w:t>
            </w:r>
            <w:r w:rsidRPr="005F6A95">
              <w:rPr>
                <w:rFonts w:ascii="Times New Roman" w:eastAsia="Times New Roman" w:hAnsi="Times New Roman" w:cs="Times New Roman"/>
                <w:iCs/>
                <w:sz w:val="24"/>
                <w:szCs w:val="24"/>
                <w:lang w:eastAsia="lv-LV"/>
              </w:rPr>
              <w:t xml:space="preserve"> </w:t>
            </w:r>
            <w:r w:rsidR="005C5998" w:rsidRPr="005F6A95">
              <w:rPr>
                <w:rFonts w:ascii="Times New Roman" w:eastAsia="Times New Roman" w:hAnsi="Times New Roman" w:cs="Times New Roman"/>
                <w:iCs/>
                <w:sz w:val="24"/>
                <w:szCs w:val="24"/>
                <w:lang w:eastAsia="lv-LV"/>
              </w:rPr>
              <w:t>tālāku virzību</w:t>
            </w:r>
            <w:r w:rsidRPr="005F6A95">
              <w:rPr>
                <w:rFonts w:ascii="Times New Roman" w:eastAsia="Times New Roman" w:hAnsi="Times New Roman" w:cs="Times New Roman"/>
                <w:iCs/>
                <w:sz w:val="24"/>
                <w:szCs w:val="24"/>
                <w:lang w:eastAsia="lv-LV"/>
              </w:rPr>
              <w:t>.</w:t>
            </w:r>
            <w:r w:rsidR="00BD135B" w:rsidRPr="005F6A95">
              <w:rPr>
                <w:rFonts w:ascii="Times New Roman" w:eastAsia="Times New Roman" w:hAnsi="Times New Roman" w:cs="Times New Roman"/>
                <w:iCs/>
                <w:sz w:val="24"/>
                <w:szCs w:val="24"/>
                <w:lang w:eastAsia="lv-LV"/>
              </w:rPr>
              <w:t xml:space="preserve"> </w:t>
            </w:r>
          </w:p>
        </w:tc>
      </w:tr>
      <w:tr w:rsidR="00C20922" w:rsidRPr="005F6A95" w14:paraId="105435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7BD5F5"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CBE422"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FBB4CE" w14:textId="77777777" w:rsidR="00E5323B" w:rsidRPr="005F6A95" w:rsidRDefault="00BD135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Nav</w:t>
            </w:r>
          </w:p>
        </w:tc>
      </w:tr>
    </w:tbl>
    <w:p w14:paraId="09945FB7"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20922" w:rsidRPr="005F6A95" w14:paraId="607BA6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28B385" w14:textId="77777777" w:rsidR="00655F2C" w:rsidRPr="005F6A95" w:rsidRDefault="00E5323B" w:rsidP="00E5323B">
            <w:pPr>
              <w:spacing w:after="0" w:line="240" w:lineRule="auto"/>
              <w:rPr>
                <w:rFonts w:ascii="Times New Roman" w:eastAsia="Times New Roman" w:hAnsi="Times New Roman" w:cs="Times New Roman"/>
                <w:b/>
                <w:bCs/>
                <w:iCs/>
                <w:sz w:val="24"/>
                <w:szCs w:val="24"/>
                <w:lang w:eastAsia="lv-LV"/>
              </w:rPr>
            </w:pPr>
            <w:r w:rsidRPr="005F6A9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20922" w:rsidRPr="005F6A95" w14:paraId="3E7497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9FCA14"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180F32"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0BD846" w14:textId="7C234DE6" w:rsidR="00E5323B" w:rsidRPr="005F6A95" w:rsidRDefault="00396EE8" w:rsidP="00931522">
            <w:pPr>
              <w:spacing w:after="0" w:line="240" w:lineRule="auto"/>
              <w:jc w:val="both"/>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 xml:space="preserve">Kredītiestādes, Valsts ieņēmumu dienests, </w:t>
            </w:r>
            <w:r w:rsidR="007C2924" w:rsidRPr="005F6A95">
              <w:rPr>
                <w:rFonts w:ascii="Times New Roman" w:eastAsia="Times New Roman" w:hAnsi="Times New Roman" w:cs="Times New Roman"/>
                <w:iCs/>
                <w:sz w:val="24"/>
                <w:szCs w:val="24"/>
                <w:lang w:eastAsia="lv-LV"/>
              </w:rPr>
              <w:t>Noziedzīgi iegūtu līdzekļu legalizācijas novēršanas dienests</w:t>
            </w:r>
            <w:r w:rsidR="00931522" w:rsidRPr="005F6A95">
              <w:rPr>
                <w:rFonts w:ascii="Times New Roman" w:eastAsia="Times New Roman" w:hAnsi="Times New Roman" w:cs="Times New Roman"/>
                <w:iCs/>
                <w:sz w:val="24"/>
                <w:szCs w:val="24"/>
                <w:lang w:eastAsia="lv-LV"/>
              </w:rPr>
              <w:t>, Noziedzīgi iegūtu līdzekļu legalizācijas novēršanas dienesta vadītās sadarbības koordinācijas grupas dalībnieki</w:t>
            </w:r>
            <w:r w:rsidR="000F77C0" w:rsidRPr="005F6A95">
              <w:rPr>
                <w:rFonts w:ascii="Times New Roman" w:eastAsia="Times New Roman" w:hAnsi="Times New Roman" w:cs="Times New Roman"/>
                <w:iCs/>
                <w:sz w:val="24"/>
                <w:szCs w:val="24"/>
                <w:lang w:eastAsia="lv-LV"/>
              </w:rPr>
              <w:t>.</w:t>
            </w:r>
          </w:p>
        </w:tc>
      </w:tr>
      <w:tr w:rsidR="00C20922" w:rsidRPr="005F6A95" w14:paraId="23B572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D75C9B"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087667"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Projekta izpildes ietekme uz pārvaldes funkcijām un institucionālo struktūru.</w:t>
            </w:r>
            <w:r w:rsidRPr="005F6A9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DB3544A" w14:textId="3D8821A5" w:rsidR="00E5323B" w:rsidRPr="005F6A95" w:rsidRDefault="00CA1CF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Nav plānota jaunu institūciju izveide, esošu institūciju likvidācija vai reorganizācija</w:t>
            </w:r>
            <w:r w:rsidR="000F77C0" w:rsidRPr="005F6A95">
              <w:rPr>
                <w:rFonts w:ascii="Times New Roman" w:eastAsia="Times New Roman" w:hAnsi="Times New Roman" w:cs="Times New Roman"/>
                <w:iCs/>
                <w:sz w:val="24"/>
                <w:szCs w:val="24"/>
                <w:lang w:eastAsia="lv-LV"/>
              </w:rPr>
              <w:t xml:space="preserve">. </w:t>
            </w:r>
          </w:p>
        </w:tc>
      </w:tr>
      <w:tr w:rsidR="00C20922" w:rsidRPr="005F6A95" w14:paraId="75FAEE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06B1FD" w14:textId="77777777" w:rsidR="00655F2C"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E6D9C1" w14:textId="77777777" w:rsidR="00E5323B" w:rsidRPr="005F6A95" w:rsidRDefault="00E5323B"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3C8659" w14:textId="77777777" w:rsidR="00E5323B" w:rsidRPr="005F6A95" w:rsidRDefault="00396EE8" w:rsidP="00E5323B">
            <w:pPr>
              <w:spacing w:after="0" w:line="240" w:lineRule="auto"/>
              <w:rPr>
                <w:rFonts w:ascii="Times New Roman" w:eastAsia="Times New Roman" w:hAnsi="Times New Roman" w:cs="Times New Roman"/>
                <w:iCs/>
                <w:sz w:val="24"/>
                <w:szCs w:val="24"/>
                <w:lang w:eastAsia="lv-LV"/>
              </w:rPr>
            </w:pPr>
            <w:r w:rsidRPr="005F6A95">
              <w:rPr>
                <w:rFonts w:ascii="Times New Roman" w:eastAsia="Times New Roman" w:hAnsi="Times New Roman" w:cs="Times New Roman"/>
                <w:iCs/>
                <w:sz w:val="24"/>
                <w:szCs w:val="24"/>
                <w:lang w:eastAsia="lv-LV"/>
              </w:rPr>
              <w:t>Nav</w:t>
            </w:r>
          </w:p>
        </w:tc>
      </w:tr>
    </w:tbl>
    <w:p w14:paraId="36AB12D1" w14:textId="77777777" w:rsidR="00E5323B" w:rsidRPr="005F6A95" w:rsidRDefault="00E5323B" w:rsidP="00894C55">
      <w:pPr>
        <w:spacing w:after="0" w:line="240" w:lineRule="auto"/>
        <w:rPr>
          <w:rFonts w:ascii="Times New Roman" w:hAnsi="Times New Roman" w:cs="Times New Roman"/>
          <w:sz w:val="28"/>
          <w:szCs w:val="28"/>
        </w:rPr>
      </w:pPr>
    </w:p>
    <w:p w14:paraId="5BFDB71D" w14:textId="77777777" w:rsidR="007C2924" w:rsidRPr="005F6A95" w:rsidRDefault="007C2924" w:rsidP="00894C55">
      <w:pPr>
        <w:tabs>
          <w:tab w:val="left" w:pos="6237"/>
        </w:tabs>
        <w:spacing w:after="0" w:line="240" w:lineRule="auto"/>
        <w:ind w:firstLine="720"/>
        <w:rPr>
          <w:rFonts w:ascii="Times New Roman" w:hAnsi="Times New Roman" w:cs="Times New Roman"/>
          <w:sz w:val="28"/>
          <w:szCs w:val="28"/>
        </w:rPr>
      </w:pPr>
    </w:p>
    <w:p w14:paraId="2F66AF8C" w14:textId="77777777" w:rsidR="00894C55" w:rsidRPr="005F6A95" w:rsidRDefault="007C2924" w:rsidP="00894C55">
      <w:pPr>
        <w:tabs>
          <w:tab w:val="left" w:pos="6237"/>
        </w:tabs>
        <w:spacing w:after="0" w:line="240" w:lineRule="auto"/>
        <w:ind w:firstLine="720"/>
        <w:rPr>
          <w:rFonts w:ascii="Times New Roman" w:hAnsi="Times New Roman" w:cs="Times New Roman"/>
          <w:sz w:val="28"/>
          <w:szCs w:val="28"/>
        </w:rPr>
      </w:pPr>
      <w:r w:rsidRPr="005F6A95">
        <w:rPr>
          <w:rFonts w:ascii="Times New Roman" w:hAnsi="Times New Roman" w:cs="Times New Roman"/>
          <w:sz w:val="28"/>
          <w:szCs w:val="28"/>
        </w:rPr>
        <w:t>Finanšu ministre</w:t>
      </w:r>
      <w:r w:rsidR="00894C55" w:rsidRPr="005F6A95">
        <w:rPr>
          <w:rFonts w:ascii="Times New Roman" w:hAnsi="Times New Roman" w:cs="Times New Roman"/>
          <w:sz w:val="28"/>
          <w:szCs w:val="28"/>
        </w:rPr>
        <w:tab/>
      </w:r>
      <w:r w:rsidRPr="005F6A95">
        <w:rPr>
          <w:rFonts w:ascii="Times New Roman" w:hAnsi="Times New Roman" w:cs="Times New Roman"/>
          <w:sz w:val="28"/>
          <w:szCs w:val="28"/>
        </w:rPr>
        <w:t>D. Reizniece-Ozola</w:t>
      </w:r>
    </w:p>
    <w:p w14:paraId="116969CD" w14:textId="77777777" w:rsidR="00894C55" w:rsidRPr="005F6A95" w:rsidRDefault="00894C55" w:rsidP="00894C55">
      <w:pPr>
        <w:spacing w:after="0" w:line="240" w:lineRule="auto"/>
        <w:ind w:firstLine="720"/>
        <w:rPr>
          <w:rFonts w:ascii="Times New Roman" w:hAnsi="Times New Roman" w:cs="Times New Roman"/>
          <w:sz w:val="28"/>
          <w:szCs w:val="28"/>
        </w:rPr>
      </w:pPr>
    </w:p>
    <w:p w14:paraId="140C8C15" w14:textId="77777777" w:rsidR="00894C55" w:rsidRPr="005F6A95" w:rsidRDefault="00894C55" w:rsidP="00894C55">
      <w:pPr>
        <w:spacing w:after="0" w:line="240" w:lineRule="auto"/>
        <w:ind w:firstLine="720"/>
        <w:rPr>
          <w:rFonts w:ascii="Times New Roman" w:hAnsi="Times New Roman" w:cs="Times New Roman"/>
          <w:sz w:val="28"/>
          <w:szCs w:val="28"/>
        </w:rPr>
      </w:pPr>
    </w:p>
    <w:p w14:paraId="4066B45B" w14:textId="77777777" w:rsidR="00894C55" w:rsidRPr="005F6A95" w:rsidRDefault="00894C55" w:rsidP="00894C55">
      <w:pPr>
        <w:tabs>
          <w:tab w:val="left" w:pos="6237"/>
        </w:tabs>
        <w:spacing w:after="0" w:line="240" w:lineRule="auto"/>
        <w:ind w:firstLine="720"/>
        <w:rPr>
          <w:rFonts w:ascii="Times New Roman" w:hAnsi="Times New Roman" w:cs="Times New Roman"/>
          <w:sz w:val="28"/>
          <w:szCs w:val="28"/>
        </w:rPr>
      </w:pPr>
    </w:p>
    <w:p w14:paraId="3F21DFC6" w14:textId="77777777" w:rsidR="00894C55" w:rsidRPr="005F6A95" w:rsidRDefault="00894C55" w:rsidP="00894C55">
      <w:pPr>
        <w:tabs>
          <w:tab w:val="left" w:pos="6237"/>
        </w:tabs>
        <w:spacing w:after="0" w:line="240" w:lineRule="auto"/>
        <w:ind w:firstLine="720"/>
        <w:rPr>
          <w:rFonts w:ascii="Times New Roman" w:hAnsi="Times New Roman" w:cs="Times New Roman"/>
          <w:sz w:val="28"/>
          <w:szCs w:val="28"/>
        </w:rPr>
      </w:pPr>
    </w:p>
    <w:p w14:paraId="11928B2B" w14:textId="77777777" w:rsidR="00894C55" w:rsidRPr="005F6A95" w:rsidRDefault="00894C55" w:rsidP="00894C55">
      <w:pPr>
        <w:tabs>
          <w:tab w:val="left" w:pos="6237"/>
        </w:tabs>
        <w:spacing w:after="0" w:line="240" w:lineRule="auto"/>
        <w:ind w:firstLine="720"/>
        <w:rPr>
          <w:rFonts w:ascii="Times New Roman" w:hAnsi="Times New Roman" w:cs="Times New Roman"/>
          <w:sz w:val="28"/>
          <w:szCs w:val="28"/>
        </w:rPr>
      </w:pPr>
    </w:p>
    <w:p w14:paraId="3DF1BB1A" w14:textId="77777777" w:rsidR="001C2778" w:rsidRPr="005F6A95" w:rsidRDefault="001C2778" w:rsidP="007C2924">
      <w:pPr>
        <w:tabs>
          <w:tab w:val="left" w:pos="6237"/>
        </w:tabs>
        <w:spacing w:after="0" w:line="240" w:lineRule="auto"/>
        <w:rPr>
          <w:rFonts w:ascii="Times New Roman" w:hAnsi="Times New Roman" w:cs="Times New Roman"/>
          <w:sz w:val="24"/>
          <w:szCs w:val="28"/>
        </w:rPr>
      </w:pPr>
    </w:p>
    <w:p w14:paraId="7DA39D0C" w14:textId="77777777" w:rsidR="00B618F3" w:rsidRPr="005F6A95" w:rsidRDefault="00B618F3" w:rsidP="007C2924">
      <w:pPr>
        <w:tabs>
          <w:tab w:val="left" w:pos="6237"/>
        </w:tabs>
        <w:spacing w:after="0" w:line="240" w:lineRule="auto"/>
        <w:rPr>
          <w:rFonts w:ascii="Times New Roman" w:hAnsi="Times New Roman" w:cs="Times New Roman"/>
          <w:sz w:val="20"/>
          <w:szCs w:val="20"/>
        </w:rPr>
      </w:pPr>
    </w:p>
    <w:p w14:paraId="64525A6A" w14:textId="77777777" w:rsidR="00176E83" w:rsidRPr="005F6A95" w:rsidRDefault="00176E83" w:rsidP="007C2924">
      <w:pPr>
        <w:tabs>
          <w:tab w:val="left" w:pos="6237"/>
        </w:tabs>
        <w:spacing w:after="0" w:line="240" w:lineRule="auto"/>
        <w:rPr>
          <w:rFonts w:ascii="Times New Roman" w:hAnsi="Times New Roman" w:cs="Times New Roman"/>
          <w:sz w:val="20"/>
          <w:szCs w:val="20"/>
        </w:rPr>
      </w:pPr>
    </w:p>
    <w:p w14:paraId="7CEB1257" w14:textId="77777777" w:rsidR="00176E83" w:rsidRPr="005F6A95" w:rsidRDefault="00176E83" w:rsidP="007C2924">
      <w:pPr>
        <w:tabs>
          <w:tab w:val="left" w:pos="6237"/>
        </w:tabs>
        <w:spacing w:after="0" w:line="240" w:lineRule="auto"/>
        <w:rPr>
          <w:rFonts w:ascii="Times New Roman" w:hAnsi="Times New Roman" w:cs="Times New Roman"/>
          <w:sz w:val="20"/>
          <w:szCs w:val="20"/>
        </w:rPr>
      </w:pPr>
    </w:p>
    <w:p w14:paraId="0F083A51" w14:textId="77777777" w:rsidR="00176E83" w:rsidRPr="005F6A95" w:rsidRDefault="00176E83" w:rsidP="007C2924">
      <w:pPr>
        <w:tabs>
          <w:tab w:val="left" w:pos="6237"/>
        </w:tabs>
        <w:spacing w:after="0" w:line="240" w:lineRule="auto"/>
        <w:rPr>
          <w:rFonts w:ascii="Times New Roman" w:hAnsi="Times New Roman" w:cs="Times New Roman"/>
          <w:sz w:val="20"/>
          <w:szCs w:val="20"/>
        </w:rPr>
      </w:pPr>
    </w:p>
    <w:p w14:paraId="4490B3ED" w14:textId="77777777" w:rsidR="00176E83" w:rsidRPr="005F6A95" w:rsidRDefault="00176E83" w:rsidP="007C2924">
      <w:pPr>
        <w:tabs>
          <w:tab w:val="left" w:pos="6237"/>
        </w:tabs>
        <w:spacing w:after="0" w:line="240" w:lineRule="auto"/>
        <w:rPr>
          <w:rFonts w:ascii="Times New Roman" w:hAnsi="Times New Roman" w:cs="Times New Roman"/>
          <w:sz w:val="20"/>
          <w:szCs w:val="20"/>
        </w:rPr>
      </w:pPr>
    </w:p>
    <w:p w14:paraId="00B0FD40" w14:textId="77777777" w:rsidR="00176E83" w:rsidRPr="005F6A95" w:rsidRDefault="00176E83" w:rsidP="007C2924">
      <w:pPr>
        <w:tabs>
          <w:tab w:val="left" w:pos="6237"/>
        </w:tabs>
        <w:spacing w:after="0" w:line="240" w:lineRule="auto"/>
        <w:rPr>
          <w:rFonts w:ascii="Times New Roman" w:hAnsi="Times New Roman" w:cs="Times New Roman"/>
          <w:sz w:val="20"/>
          <w:szCs w:val="20"/>
        </w:rPr>
      </w:pPr>
    </w:p>
    <w:p w14:paraId="170533C0" w14:textId="77777777" w:rsidR="00176E83" w:rsidRPr="005F6A95" w:rsidRDefault="00176E83" w:rsidP="007C2924">
      <w:pPr>
        <w:tabs>
          <w:tab w:val="left" w:pos="6237"/>
        </w:tabs>
        <w:spacing w:after="0" w:line="240" w:lineRule="auto"/>
        <w:rPr>
          <w:rFonts w:ascii="Times New Roman" w:hAnsi="Times New Roman" w:cs="Times New Roman"/>
          <w:sz w:val="20"/>
          <w:szCs w:val="20"/>
        </w:rPr>
      </w:pPr>
    </w:p>
    <w:p w14:paraId="3E0D6DF3" w14:textId="77777777" w:rsidR="00176E83" w:rsidRPr="005F6A95" w:rsidRDefault="00176E83" w:rsidP="007C2924">
      <w:pPr>
        <w:tabs>
          <w:tab w:val="left" w:pos="6237"/>
        </w:tabs>
        <w:spacing w:after="0" w:line="240" w:lineRule="auto"/>
        <w:rPr>
          <w:rFonts w:ascii="Times New Roman" w:hAnsi="Times New Roman" w:cs="Times New Roman"/>
          <w:sz w:val="20"/>
          <w:szCs w:val="20"/>
        </w:rPr>
      </w:pPr>
    </w:p>
    <w:p w14:paraId="08CCD5F1" w14:textId="7DC307C1" w:rsidR="007C2924" w:rsidRPr="005F6A95" w:rsidRDefault="007C2924" w:rsidP="007C2924">
      <w:pPr>
        <w:tabs>
          <w:tab w:val="left" w:pos="6237"/>
        </w:tabs>
        <w:spacing w:after="0" w:line="240" w:lineRule="auto"/>
        <w:rPr>
          <w:rFonts w:ascii="Times New Roman" w:hAnsi="Times New Roman" w:cs="Times New Roman"/>
          <w:sz w:val="20"/>
          <w:szCs w:val="20"/>
        </w:rPr>
      </w:pPr>
      <w:r w:rsidRPr="005F6A95">
        <w:rPr>
          <w:rFonts w:ascii="Times New Roman" w:hAnsi="Times New Roman" w:cs="Times New Roman"/>
          <w:sz w:val="20"/>
          <w:szCs w:val="20"/>
        </w:rPr>
        <w:t>Jenerte, 67095502</w:t>
      </w:r>
    </w:p>
    <w:p w14:paraId="46239C64" w14:textId="784B70CF" w:rsidR="00894C55" w:rsidRPr="002378AD" w:rsidRDefault="007C2924" w:rsidP="007C2924">
      <w:pPr>
        <w:tabs>
          <w:tab w:val="left" w:pos="6237"/>
        </w:tabs>
        <w:spacing w:after="0" w:line="240" w:lineRule="auto"/>
        <w:rPr>
          <w:rFonts w:ascii="Times New Roman" w:hAnsi="Times New Roman" w:cs="Times New Roman"/>
          <w:sz w:val="20"/>
          <w:szCs w:val="20"/>
        </w:rPr>
      </w:pPr>
      <w:r w:rsidRPr="005F6A95">
        <w:rPr>
          <w:rFonts w:ascii="Times New Roman" w:hAnsi="Times New Roman" w:cs="Times New Roman"/>
          <w:sz w:val="20"/>
          <w:szCs w:val="20"/>
        </w:rPr>
        <w:t>Liene.Jenerte@fm.gov.lv</w:t>
      </w:r>
    </w:p>
    <w:sectPr w:rsidR="00894C55" w:rsidRPr="002378AD"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C143" w14:textId="77777777" w:rsidR="004134B0" w:rsidRDefault="004134B0" w:rsidP="00894C55">
      <w:pPr>
        <w:spacing w:after="0" w:line="240" w:lineRule="auto"/>
      </w:pPr>
      <w:r>
        <w:separator/>
      </w:r>
    </w:p>
  </w:endnote>
  <w:endnote w:type="continuationSeparator" w:id="0">
    <w:p w14:paraId="1127CBF1" w14:textId="77777777" w:rsidR="004134B0" w:rsidRDefault="004134B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96A7" w14:textId="43FEE34E" w:rsidR="000C4FE7" w:rsidRPr="00894C55" w:rsidRDefault="00EC7C48">
    <w:pPr>
      <w:pStyle w:val="Footer"/>
      <w:rPr>
        <w:rFonts w:ascii="Times New Roman" w:hAnsi="Times New Roman" w:cs="Times New Roman"/>
        <w:sz w:val="20"/>
        <w:szCs w:val="20"/>
      </w:rPr>
    </w:pPr>
    <w:r>
      <w:rPr>
        <w:rFonts w:ascii="Times New Roman" w:hAnsi="Times New Roman" w:cs="Times New Roman"/>
        <w:sz w:val="20"/>
        <w:szCs w:val="20"/>
      </w:rPr>
      <w:t>FMA</w:t>
    </w:r>
    <w:r w:rsidR="000C4FE7">
      <w:rPr>
        <w:rFonts w:ascii="Times New Roman" w:hAnsi="Times New Roman" w:cs="Times New Roman"/>
        <w:sz w:val="20"/>
        <w:szCs w:val="20"/>
      </w:rPr>
      <w:t>not_</w:t>
    </w:r>
    <w:r w:rsidR="00FF63C1">
      <w:rPr>
        <w:rFonts w:ascii="Times New Roman" w:hAnsi="Times New Roman" w:cs="Times New Roman"/>
        <w:sz w:val="20"/>
        <w:szCs w:val="20"/>
      </w:rPr>
      <w:t>14</w:t>
    </w:r>
    <w:r w:rsidR="00713D17">
      <w:rPr>
        <w:rFonts w:ascii="Times New Roman" w:hAnsi="Times New Roman" w:cs="Times New Roman"/>
        <w:sz w:val="20"/>
        <w:szCs w:val="20"/>
      </w:rPr>
      <w:t>06</w:t>
    </w:r>
    <w:r>
      <w:rPr>
        <w:rFonts w:ascii="Times New Roman" w:hAnsi="Times New Roman" w:cs="Times New Roman"/>
        <w:sz w:val="20"/>
        <w:szCs w:val="20"/>
      </w:rPr>
      <w:t>18</w:t>
    </w:r>
    <w:r w:rsidR="000C4FE7">
      <w:rPr>
        <w:rFonts w:ascii="Times New Roman" w:hAnsi="Times New Roman" w:cs="Times New Roman"/>
        <w:sz w:val="20"/>
        <w:szCs w:val="20"/>
      </w:rPr>
      <w:t>_</w:t>
    </w:r>
    <w:r>
      <w:rPr>
        <w:rFonts w:ascii="Times New Roman" w:hAnsi="Times New Roman" w:cs="Times New Roman"/>
        <w:sz w:val="20"/>
        <w:szCs w:val="20"/>
      </w:rPr>
      <w:t>grozKIL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5E69" w14:textId="23FC524A" w:rsidR="00B009C2" w:rsidRPr="00B009C2" w:rsidRDefault="00B009C2" w:rsidP="00B009C2">
    <w:pPr>
      <w:pStyle w:val="Footer"/>
      <w:rPr>
        <w:rFonts w:ascii="Times New Roman" w:hAnsi="Times New Roman" w:cs="Times New Roman"/>
        <w:sz w:val="20"/>
        <w:szCs w:val="20"/>
      </w:rPr>
    </w:pPr>
    <w:r w:rsidRPr="00B009C2">
      <w:rPr>
        <w:rFonts w:ascii="Times New Roman" w:hAnsi="Times New Roman" w:cs="Times New Roman"/>
        <w:sz w:val="20"/>
        <w:szCs w:val="20"/>
      </w:rPr>
      <w:t>FMAnot_</w:t>
    </w:r>
    <w:r w:rsidR="0097757A">
      <w:rPr>
        <w:rFonts w:ascii="Times New Roman" w:hAnsi="Times New Roman" w:cs="Times New Roman"/>
        <w:sz w:val="20"/>
        <w:szCs w:val="20"/>
      </w:rPr>
      <w:t>14</w:t>
    </w:r>
    <w:r w:rsidR="00926782">
      <w:rPr>
        <w:rFonts w:ascii="Times New Roman" w:hAnsi="Times New Roman" w:cs="Times New Roman"/>
        <w:sz w:val="20"/>
        <w:szCs w:val="20"/>
      </w:rPr>
      <w:t>06</w:t>
    </w:r>
    <w:r w:rsidR="00926782" w:rsidRPr="00B009C2">
      <w:rPr>
        <w:rFonts w:ascii="Times New Roman" w:hAnsi="Times New Roman" w:cs="Times New Roman"/>
        <w:sz w:val="20"/>
        <w:szCs w:val="20"/>
      </w:rPr>
      <w:t>18</w:t>
    </w:r>
    <w:r w:rsidRPr="00B009C2">
      <w:rPr>
        <w:rFonts w:ascii="Times New Roman" w:hAnsi="Times New Roman" w:cs="Times New Roman"/>
        <w:sz w:val="20"/>
        <w:szCs w:val="20"/>
      </w:rPr>
      <w:t>_grozKIL</w:t>
    </w:r>
  </w:p>
  <w:p w14:paraId="025ED431" w14:textId="77777777" w:rsidR="000C4FE7" w:rsidRPr="00B009C2" w:rsidRDefault="000C4FE7" w:rsidP="00B0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FC865" w14:textId="77777777" w:rsidR="004134B0" w:rsidRDefault="004134B0" w:rsidP="00894C55">
      <w:pPr>
        <w:spacing w:after="0" w:line="240" w:lineRule="auto"/>
      </w:pPr>
      <w:r>
        <w:separator/>
      </w:r>
    </w:p>
  </w:footnote>
  <w:footnote w:type="continuationSeparator" w:id="0">
    <w:p w14:paraId="5E6A373F" w14:textId="77777777" w:rsidR="004134B0" w:rsidRDefault="004134B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6BEC1" w14:textId="06203F07" w:rsidR="000C4FE7" w:rsidRPr="00C25B49" w:rsidRDefault="000C4FE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378AD">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683D"/>
    <w:multiLevelType w:val="hybridMultilevel"/>
    <w:tmpl w:val="B2FE3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9476971"/>
    <w:multiLevelType w:val="multilevel"/>
    <w:tmpl w:val="C6A08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ocumentProtection w:edit="forms"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902CD"/>
    <w:rsid w:val="00094606"/>
    <w:rsid w:val="00095386"/>
    <w:rsid w:val="000A6477"/>
    <w:rsid w:val="000B1D8B"/>
    <w:rsid w:val="000C4FE7"/>
    <w:rsid w:val="000F77C0"/>
    <w:rsid w:val="00140D96"/>
    <w:rsid w:val="00141DBA"/>
    <w:rsid w:val="0014295F"/>
    <w:rsid w:val="00150B4D"/>
    <w:rsid w:val="0017607B"/>
    <w:rsid w:val="00176E83"/>
    <w:rsid w:val="001968BD"/>
    <w:rsid w:val="001A6115"/>
    <w:rsid w:val="001C009E"/>
    <w:rsid w:val="001C2778"/>
    <w:rsid w:val="001C3104"/>
    <w:rsid w:val="002078F3"/>
    <w:rsid w:val="00215996"/>
    <w:rsid w:val="00225B1F"/>
    <w:rsid w:val="002350E8"/>
    <w:rsid w:val="002378AD"/>
    <w:rsid w:val="00243426"/>
    <w:rsid w:val="0028279F"/>
    <w:rsid w:val="002D3CCA"/>
    <w:rsid w:val="002E1C05"/>
    <w:rsid w:val="002F3134"/>
    <w:rsid w:val="002F446D"/>
    <w:rsid w:val="0031437E"/>
    <w:rsid w:val="00316753"/>
    <w:rsid w:val="00344039"/>
    <w:rsid w:val="0035395D"/>
    <w:rsid w:val="00381807"/>
    <w:rsid w:val="00396EE8"/>
    <w:rsid w:val="003A6B4E"/>
    <w:rsid w:val="003B0BF9"/>
    <w:rsid w:val="003B60C1"/>
    <w:rsid w:val="003C4A18"/>
    <w:rsid w:val="003E0791"/>
    <w:rsid w:val="003F28AC"/>
    <w:rsid w:val="00402EE2"/>
    <w:rsid w:val="00403432"/>
    <w:rsid w:val="004134B0"/>
    <w:rsid w:val="004210ED"/>
    <w:rsid w:val="00434050"/>
    <w:rsid w:val="004454FE"/>
    <w:rsid w:val="00456E40"/>
    <w:rsid w:val="004675D7"/>
    <w:rsid w:val="00471F27"/>
    <w:rsid w:val="004770B7"/>
    <w:rsid w:val="00481231"/>
    <w:rsid w:val="0048353D"/>
    <w:rsid w:val="00493013"/>
    <w:rsid w:val="004A4D9E"/>
    <w:rsid w:val="004C60E1"/>
    <w:rsid w:val="004D5BFC"/>
    <w:rsid w:val="0050178F"/>
    <w:rsid w:val="0050708E"/>
    <w:rsid w:val="00556F96"/>
    <w:rsid w:val="0057627B"/>
    <w:rsid w:val="005C50EC"/>
    <w:rsid w:val="005C5998"/>
    <w:rsid w:val="005E5133"/>
    <w:rsid w:val="005F30B2"/>
    <w:rsid w:val="005F6A95"/>
    <w:rsid w:val="0061089D"/>
    <w:rsid w:val="00622EA9"/>
    <w:rsid w:val="00636BDF"/>
    <w:rsid w:val="00655F2C"/>
    <w:rsid w:val="006859B2"/>
    <w:rsid w:val="00693062"/>
    <w:rsid w:val="006B0BAF"/>
    <w:rsid w:val="006B5776"/>
    <w:rsid w:val="006E1081"/>
    <w:rsid w:val="006E36E3"/>
    <w:rsid w:val="00713C31"/>
    <w:rsid w:val="00713D17"/>
    <w:rsid w:val="00720585"/>
    <w:rsid w:val="00773AF6"/>
    <w:rsid w:val="00795F71"/>
    <w:rsid w:val="007C2924"/>
    <w:rsid w:val="007D58FB"/>
    <w:rsid w:val="007D5B6B"/>
    <w:rsid w:val="007E5F7A"/>
    <w:rsid w:val="007E73AB"/>
    <w:rsid w:val="00816C11"/>
    <w:rsid w:val="00894C55"/>
    <w:rsid w:val="008B5E23"/>
    <w:rsid w:val="008D5F9B"/>
    <w:rsid w:val="008E1E74"/>
    <w:rsid w:val="0090716D"/>
    <w:rsid w:val="00915895"/>
    <w:rsid w:val="00922CEA"/>
    <w:rsid w:val="00926782"/>
    <w:rsid w:val="00931522"/>
    <w:rsid w:val="00964827"/>
    <w:rsid w:val="0097757A"/>
    <w:rsid w:val="00983948"/>
    <w:rsid w:val="00995510"/>
    <w:rsid w:val="009A2654"/>
    <w:rsid w:val="009A2E1B"/>
    <w:rsid w:val="009C4548"/>
    <w:rsid w:val="009F539A"/>
    <w:rsid w:val="00A03007"/>
    <w:rsid w:val="00A10FC3"/>
    <w:rsid w:val="00A10FD0"/>
    <w:rsid w:val="00A17AFF"/>
    <w:rsid w:val="00A34C0A"/>
    <w:rsid w:val="00A46290"/>
    <w:rsid w:val="00A6073E"/>
    <w:rsid w:val="00A77FF0"/>
    <w:rsid w:val="00A966BA"/>
    <w:rsid w:val="00AB490A"/>
    <w:rsid w:val="00AC299B"/>
    <w:rsid w:val="00AD179D"/>
    <w:rsid w:val="00AD2021"/>
    <w:rsid w:val="00AE5567"/>
    <w:rsid w:val="00AF1239"/>
    <w:rsid w:val="00AF140C"/>
    <w:rsid w:val="00B009C2"/>
    <w:rsid w:val="00B16480"/>
    <w:rsid w:val="00B2033A"/>
    <w:rsid w:val="00B2165C"/>
    <w:rsid w:val="00B5179F"/>
    <w:rsid w:val="00B618F3"/>
    <w:rsid w:val="00B67A95"/>
    <w:rsid w:val="00B71079"/>
    <w:rsid w:val="00B82A64"/>
    <w:rsid w:val="00BA20AA"/>
    <w:rsid w:val="00BA64D4"/>
    <w:rsid w:val="00BC46E6"/>
    <w:rsid w:val="00BD0B65"/>
    <w:rsid w:val="00BD135B"/>
    <w:rsid w:val="00BD39C1"/>
    <w:rsid w:val="00BD4425"/>
    <w:rsid w:val="00C20922"/>
    <w:rsid w:val="00C25B49"/>
    <w:rsid w:val="00C33E04"/>
    <w:rsid w:val="00C6507D"/>
    <w:rsid w:val="00C81571"/>
    <w:rsid w:val="00C901DE"/>
    <w:rsid w:val="00C94017"/>
    <w:rsid w:val="00CA1CFB"/>
    <w:rsid w:val="00CB3C73"/>
    <w:rsid w:val="00CB638E"/>
    <w:rsid w:val="00CC0D2D"/>
    <w:rsid w:val="00CD3635"/>
    <w:rsid w:val="00CE5657"/>
    <w:rsid w:val="00CF2F56"/>
    <w:rsid w:val="00CF3A47"/>
    <w:rsid w:val="00D117C3"/>
    <w:rsid w:val="00D133F8"/>
    <w:rsid w:val="00D14A3E"/>
    <w:rsid w:val="00D14F0A"/>
    <w:rsid w:val="00D5165A"/>
    <w:rsid w:val="00D776C9"/>
    <w:rsid w:val="00D83E97"/>
    <w:rsid w:val="00DC2FEF"/>
    <w:rsid w:val="00DC6F90"/>
    <w:rsid w:val="00E06B7F"/>
    <w:rsid w:val="00E27887"/>
    <w:rsid w:val="00E3352A"/>
    <w:rsid w:val="00E3716B"/>
    <w:rsid w:val="00E421BE"/>
    <w:rsid w:val="00E5323B"/>
    <w:rsid w:val="00E57358"/>
    <w:rsid w:val="00E64EDC"/>
    <w:rsid w:val="00E8749E"/>
    <w:rsid w:val="00E87D39"/>
    <w:rsid w:val="00E90C01"/>
    <w:rsid w:val="00EA486E"/>
    <w:rsid w:val="00EA4D9C"/>
    <w:rsid w:val="00EB2732"/>
    <w:rsid w:val="00EB2D83"/>
    <w:rsid w:val="00EB41EC"/>
    <w:rsid w:val="00EC7C48"/>
    <w:rsid w:val="00F268A7"/>
    <w:rsid w:val="00F3262C"/>
    <w:rsid w:val="00F57B0C"/>
    <w:rsid w:val="00F71D10"/>
    <w:rsid w:val="00FA160B"/>
    <w:rsid w:val="00FC5EE4"/>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0040E"/>
  <w15:docId w15:val="{37411832-D4EF-4A2C-ABB8-5B7C6730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295F"/>
    <w:pPr>
      <w:ind w:left="720"/>
      <w:contextualSpacing/>
    </w:pPr>
  </w:style>
  <w:style w:type="paragraph" w:styleId="NoSpacing">
    <w:name w:val="No Spacing"/>
    <w:uiPriority w:val="1"/>
    <w:qFormat/>
    <w:rsid w:val="00F3262C"/>
    <w:pPr>
      <w:spacing w:after="0" w:line="240" w:lineRule="auto"/>
    </w:pPr>
  </w:style>
  <w:style w:type="character" w:styleId="CommentReference">
    <w:name w:val="annotation reference"/>
    <w:basedOn w:val="DefaultParagraphFont"/>
    <w:uiPriority w:val="99"/>
    <w:semiHidden/>
    <w:unhideWhenUsed/>
    <w:rsid w:val="00BD0B65"/>
    <w:rPr>
      <w:sz w:val="16"/>
      <w:szCs w:val="16"/>
    </w:rPr>
  </w:style>
  <w:style w:type="paragraph" w:styleId="CommentText">
    <w:name w:val="annotation text"/>
    <w:basedOn w:val="Normal"/>
    <w:link w:val="CommentTextChar"/>
    <w:uiPriority w:val="99"/>
    <w:semiHidden/>
    <w:unhideWhenUsed/>
    <w:rsid w:val="00BD0B65"/>
    <w:pPr>
      <w:spacing w:line="240" w:lineRule="auto"/>
    </w:pPr>
    <w:rPr>
      <w:sz w:val="20"/>
      <w:szCs w:val="20"/>
    </w:rPr>
  </w:style>
  <w:style w:type="character" w:customStyle="1" w:styleId="CommentTextChar">
    <w:name w:val="Comment Text Char"/>
    <w:basedOn w:val="DefaultParagraphFont"/>
    <w:link w:val="CommentText"/>
    <w:uiPriority w:val="99"/>
    <w:semiHidden/>
    <w:rsid w:val="00BD0B65"/>
    <w:rPr>
      <w:sz w:val="20"/>
      <w:szCs w:val="20"/>
    </w:rPr>
  </w:style>
  <w:style w:type="paragraph" w:styleId="CommentSubject">
    <w:name w:val="annotation subject"/>
    <w:basedOn w:val="CommentText"/>
    <w:next w:val="CommentText"/>
    <w:link w:val="CommentSubjectChar"/>
    <w:uiPriority w:val="99"/>
    <w:semiHidden/>
    <w:unhideWhenUsed/>
    <w:rsid w:val="00BD0B65"/>
    <w:rPr>
      <w:b/>
      <w:bCs/>
    </w:rPr>
  </w:style>
  <w:style w:type="character" w:customStyle="1" w:styleId="CommentSubjectChar">
    <w:name w:val="Comment Subject Char"/>
    <w:basedOn w:val="CommentTextChar"/>
    <w:link w:val="CommentSubject"/>
    <w:uiPriority w:val="99"/>
    <w:semiHidden/>
    <w:rsid w:val="00BD0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779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b.nl/en/binaries/Corporate%20governance%20of%20financial%20institutions_tcm47-28045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erf.org/docx/o_9be40cee5b0eee1462c82c6964087ff9_365_suer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386E7-D522-4761-9132-643A1A4D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19980</Words>
  <Characters>11390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Likumprojekta “Grozījumi Kredītiestāžu likumā” sākotnējās ietekmes novērtējuma ziņojums (anotācija)</vt:lpstr>
    </vt:vector>
  </TitlesOfParts>
  <Company>Finanšu ministrija</Company>
  <LinksUpToDate>false</LinksUpToDate>
  <CharactersWithSpaces>31308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likumā” sākotnējās ietekmes novērtējuma ziņojums (anotācija)</dc:title>
  <dc:subject>Anotācija</dc:subject>
  <dc:creator>Liene Jenerte</dc:creator>
  <dc:description>67095502, Liene.Jenerte@fm.gov.lv</dc:description>
  <cp:lastModifiedBy>Liene Jenerte</cp:lastModifiedBy>
  <cp:revision>11</cp:revision>
  <dcterms:created xsi:type="dcterms:W3CDTF">2018-06-14T03:43:00Z</dcterms:created>
  <dcterms:modified xsi:type="dcterms:W3CDTF">2018-06-14T06:41:00Z</dcterms:modified>
  <cp:contentStatus/>
</cp:coreProperties>
</file>