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BD44" w14:textId="77777777" w:rsidR="003E7D23" w:rsidRPr="0010307F" w:rsidRDefault="003E7D23" w:rsidP="003E7D23">
      <w:pPr>
        <w:tabs>
          <w:tab w:val="left" w:pos="6840"/>
          <w:tab w:val="left" w:pos="7740"/>
        </w:tabs>
        <w:spacing w:after="0" w:line="240" w:lineRule="auto"/>
        <w:jc w:val="right"/>
        <w:rPr>
          <w:rFonts w:ascii="Times New Roman" w:hAnsi="Times New Roman" w:cs="Times New Roman"/>
          <w:sz w:val="26"/>
          <w:szCs w:val="26"/>
        </w:rPr>
      </w:pPr>
      <w:r w:rsidRPr="0010307F">
        <w:rPr>
          <w:rFonts w:ascii="Times New Roman" w:hAnsi="Times New Roman" w:cs="Times New Roman"/>
          <w:sz w:val="26"/>
          <w:szCs w:val="26"/>
        </w:rPr>
        <w:t xml:space="preserve">Likumprojekts </w:t>
      </w:r>
    </w:p>
    <w:p w14:paraId="61F96F2B" w14:textId="77777777" w:rsidR="00BC0B6B" w:rsidRPr="0010307F" w:rsidRDefault="00BC0B6B" w:rsidP="003E7D23">
      <w:pPr>
        <w:spacing w:after="0" w:line="240" w:lineRule="auto"/>
        <w:ind w:firstLine="851"/>
        <w:jc w:val="center"/>
        <w:rPr>
          <w:rFonts w:ascii="Times New Roman" w:hAnsi="Times New Roman" w:cs="Times New Roman"/>
          <w:b/>
          <w:sz w:val="26"/>
          <w:szCs w:val="26"/>
        </w:rPr>
      </w:pPr>
    </w:p>
    <w:p w14:paraId="34D9D1D9" w14:textId="77777777" w:rsidR="00BC0B6B" w:rsidRPr="0010307F" w:rsidRDefault="00BC0B6B" w:rsidP="003E7D23">
      <w:pPr>
        <w:spacing w:after="0" w:line="240" w:lineRule="auto"/>
        <w:ind w:firstLine="851"/>
        <w:jc w:val="center"/>
        <w:rPr>
          <w:rFonts w:ascii="Times New Roman" w:hAnsi="Times New Roman" w:cs="Times New Roman"/>
          <w:b/>
          <w:sz w:val="26"/>
          <w:szCs w:val="26"/>
        </w:rPr>
      </w:pPr>
    </w:p>
    <w:p w14:paraId="24EDB677" w14:textId="392AAA73" w:rsidR="003E7D23" w:rsidRPr="0010307F" w:rsidRDefault="003E7D23" w:rsidP="003E7D23">
      <w:pPr>
        <w:spacing w:after="0" w:line="240" w:lineRule="auto"/>
        <w:ind w:firstLine="851"/>
        <w:jc w:val="center"/>
        <w:rPr>
          <w:rFonts w:ascii="Times New Roman" w:hAnsi="Times New Roman" w:cs="Times New Roman"/>
          <w:b/>
          <w:sz w:val="26"/>
          <w:szCs w:val="26"/>
        </w:rPr>
      </w:pPr>
      <w:r w:rsidRPr="0010307F">
        <w:rPr>
          <w:rFonts w:ascii="Times New Roman" w:hAnsi="Times New Roman" w:cs="Times New Roman"/>
          <w:b/>
          <w:sz w:val="26"/>
          <w:szCs w:val="26"/>
        </w:rPr>
        <w:t>Grozījumi Kredītiestāžu likumā</w:t>
      </w:r>
    </w:p>
    <w:p w14:paraId="4E7DC820" w14:textId="77777777" w:rsidR="003E7D23" w:rsidRPr="0010307F" w:rsidRDefault="003E7D23" w:rsidP="003E7D23">
      <w:pPr>
        <w:spacing w:after="0" w:line="240" w:lineRule="auto"/>
        <w:ind w:firstLine="851"/>
        <w:rPr>
          <w:rFonts w:ascii="Times New Roman" w:hAnsi="Times New Roman" w:cs="Times New Roman"/>
          <w:b/>
          <w:sz w:val="26"/>
          <w:szCs w:val="26"/>
        </w:rPr>
      </w:pPr>
    </w:p>
    <w:p w14:paraId="4A7345BF" w14:textId="77777777" w:rsidR="003E7D23" w:rsidRPr="0010307F" w:rsidRDefault="003E7D23" w:rsidP="003E7D23">
      <w:pPr>
        <w:spacing w:after="0" w:line="240" w:lineRule="auto"/>
        <w:ind w:firstLine="851"/>
        <w:rPr>
          <w:rFonts w:ascii="Times New Roman" w:hAnsi="Times New Roman" w:cs="Times New Roman"/>
          <w:b/>
          <w:sz w:val="26"/>
          <w:szCs w:val="26"/>
        </w:rPr>
      </w:pPr>
    </w:p>
    <w:p w14:paraId="62A09D15" w14:textId="775C6ECC" w:rsidR="00345D4E" w:rsidRPr="0010307F" w:rsidRDefault="003E7D23" w:rsidP="00345D4E">
      <w:pPr>
        <w:spacing w:after="0" w:line="240" w:lineRule="auto"/>
        <w:ind w:firstLine="851"/>
        <w:jc w:val="both"/>
        <w:rPr>
          <w:rFonts w:ascii="Times New Roman" w:hAnsi="Times New Roman" w:cs="Times New Roman"/>
          <w:sz w:val="26"/>
          <w:szCs w:val="26"/>
        </w:rPr>
      </w:pPr>
      <w:r w:rsidRPr="0010307F">
        <w:rPr>
          <w:rFonts w:ascii="Times New Roman" w:hAnsi="Times New Roman" w:cs="Times New Roman"/>
          <w:sz w:val="26"/>
          <w:szCs w:val="26"/>
        </w:rPr>
        <w:t>Izdarīt Kredītiestāžu likumā (Latvijas Republikas Saeimas un Ministru Kabineta Ziņotājs, 1995, 23. nr.; 1996, 9., 14., 23. nr.; 1997, 23. nr.; 1998, 13. nr.; 2000, 13. nr.; 2002, 10., 23. nr.; 2003, 14. nr.; 2004, 2., 12., 23. nr.; 2005, 13., 14. nr.; 2006, 15. nr.; 2007, 7., 12. nr.; 2008, 14., 23. nr.; 2009, 6., 7., 17., 22. nr.; Latvijas Vēstnesis, 2010, 23., 51./52., 160. nr.; 2011, 4. nr.; 2012, 50., 56., 92. nr.; 2013, 61., 106., 193. nr.; 2014, 92. nr.; 2015, 29., 97., 124., 140., 248., 251. nr.; 2016, 117., 241. nr.; 2017, 152., 222. nr.; 2018, 45. nr.) šādus grozījumus:</w:t>
      </w:r>
    </w:p>
    <w:p w14:paraId="12C97E7E" w14:textId="77777777" w:rsidR="0095611A" w:rsidRDefault="0095611A" w:rsidP="00E17542">
      <w:pPr>
        <w:spacing w:after="0" w:line="240" w:lineRule="auto"/>
        <w:ind w:firstLine="720"/>
        <w:jc w:val="both"/>
        <w:rPr>
          <w:rFonts w:ascii="Times New Roman" w:hAnsi="Times New Roman" w:cs="Times New Roman"/>
          <w:sz w:val="26"/>
          <w:szCs w:val="26"/>
        </w:rPr>
      </w:pPr>
    </w:p>
    <w:p w14:paraId="2B019F92" w14:textId="41C942B7" w:rsidR="003E7D23" w:rsidRPr="0010307F" w:rsidRDefault="003E7D23" w:rsidP="00E17542">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 xml:space="preserve">1. Papildināt </w:t>
      </w:r>
      <w:r w:rsidR="00854954">
        <w:rPr>
          <w:rFonts w:ascii="Times New Roman" w:hAnsi="Times New Roman" w:cs="Times New Roman"/>
          <w:sz w:val="26"/>
          <w:szCs w:val="26"/>
        </w:rPr>
        <w:t xml:space="preserve">likumā </w:t>
      </w:r>
      <w:r w:rsidRPr="0010307F">
        <w:rPr>
          <w:rFonts w:ascii="Times New Roman" w:hAnsi="Times New Roman" w:cs="Times New Roman"/>
          <w:sz w:val="26"/>
          <w:szCs w:val="26"/>
        </w:rPr>
        <w:t>24. pantu ar 2.</w:t>
      </w:r>
      <w:r w:rsidRPr="0010307F">
        <w:rPr>
          <w:rFonts w:ascii="Times New Roman" w:hAnsi="Times New Roman" w:cs="Times New Roman"/>
          <w:sz w:val="26"/>
          <w:szCs w:val="26"/>
          <w:vertAlign w:val="superscript"/>
        </w:rPr>
        <w:t xml:space="preserve">1 </w:t>
      </w:r>
      <w:r w:rsidRPr="0010307F">
        <w:rPr>
          <w:rFonts w:ascii="Times New Roman" w:hAnsi="Times New Roman" w:cs="Times New Roman"/>
          <w:sz w:val="26"/>
          <w:szCs w:val="26"/>
        </w:rPr>
        <w:t>daļu šādā redakcijā:</w:t>
      </w:r>
    </w:p>
    <w:p w14:paraId="78537209" w14:textId="5BF26571" w:rsidR="00DA4355" w:rsidRPr="0010307F" w:rsidRDefault="00DA4355" w:rsidP="00DA4355">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“(2</w:t>
      </w:r>
      <w:r w:rsidRPr="0010307F">
        <w:rPr>
          <w:rFonts w:ascii="Times New Roman" w:hAnsi="Times New Roman" w:cs="Times New Roman"/>
          <w:sz w:val="26"/>
          <w:szCs w:val="26"/>
          <w:vertAlign w:val="superscript"/>
        </w:rPr>
        <w:t>1</w:t>
      </w:r>
      <w:r w:rsidRPr="0010307F">
        <w:rPr>
          <w:rFonts w:ascii="Times New Roman" w:hAnsi="Times New Roman" w:cs="Times New Roman"/>
          <w:sz w:val="26"/>
          <w:szCs w:val="26"/>
        </w:rPr>
        <w:t>) Par kredītiestādes valdes locekli vai kredītiestādes augstākajā vadībā ietilpstošu darbinieku nedrīkst būt persona, kura</w:t>
      </w:r>
      <w:r w:rsidR="007B3C72">
        <w:rPr>
          <w:rFonts w:ascii="Times New Roman" w:hAnsi="Times New Roman" w:cs="Times New Roman"/>
          <w:sz w:val="26"/>
          <w:szCs w:val="26"/>
        </w:rPr>
        <w:t>i</w:t>
      </w:r>
      <w:r w:rsidRPr="0010307F">
        <w:rPr>
          <w:rFonts w:ascii="Times New Roman" w:hAnsi="Times New Roman" w:cs="Times New Roman"/>
          <w:sz w:val="26"/>
          <w:szCs w:val="26"/>
        </w:rPr>
        <w:t xml:space="preserve"> kā akcionār</w:t>
      </w:r>
      <w:r w:rsidR="007B3C72">
        <w:rPr>
          <w:rFonts w:ascii="Times New Roman" w:hAnsi="Times New Roman" w:cs="Times New Roman"/>
          <w:sz w:val="26"/>
          <w:szCs w:val="26"/>
        </w:rPr>
        <w:t xml:space="preserve">am ir būtiska līdzdalība </w:t>
      </w:r>
      <w:r w:rsidR="00F85F14">
        <w:rPr>
          <w:rFonts w:ascii="Times New Roman" w:hAnsi="Times New Roman" w:cs="Times New Roman"/>
          <w:sz w:val="26"/>
          <w:szCs w:val="26"/>
        </w:rPr>
        <w:t xml:space="preserve">kredītiestādē </w:t>
      </w:r>
      <w:r w:rsidR="007B3C72">
        <w:rPr>
          <w:rFonts w:ascii="Times New Roman" w:hAnsi="Times New Roman" w:cs="Times New Roman"/>
          <w:sz w:val="26"/>
          <w:szCs w:val="26"/>
        </w:rPr>
        <w:t>šā likuma 1.panta otrās daļas 8.punkta izpratnē</w:t>
      </w:r>
      <w:r w:rsidRPr="0010307F">
        <w:rPr>
          <w:rFonts w:ascii="Times New Roman" w:hAnsi="Times New Roman" w:cs="Times New Roman"/>
          <w:sz w:val="26"/>
          <w:szCs w:val="26"/>
        </w:rPr>
        <w:t>.”</w:t>
      </w:r>
    </w:p>
    <w:p w14:paraId="33BB24CF" w14:textId="486A5C2F" w:rsidR="003E7D23" w:rsidRPr="0010307F" w:rsidRDefault="003E7D23" w:rsidP="003E7D23">
      <w:pPr>
        <w:spacing w:after="0" w:line="240" w:lineRule="auto"/>
        <w:jc w:val="both"/>
        <w:rPr>
          <w:rFonts w:ascii="Times New Roman" w:hAnsi="Times New Roman" w:cs="Times New Roman"/>
          <w:sz w:val="26"/>
          <w:szCs w:val="26"/>
        </w:rPr>
      </w:pPr>
    </w:p>
    <w:p w14:paraId="2D7FF8F6" w14:textId="40187B5A" w:rsidR="003E7D23" w:rsidRPr="0010307F" w:rsidRDefault="003E7D23" w:rsidP="00E17542">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 xml:space="preserve">2. Papildināt </w:t>
      </w:r>
      <w:r w:rsidR="00DF6C02">
        <w:rPr>
          <w:rFonts w:ascii="Times New Roman" w:hAnsi="Times New Roman" w:cs="Times New Roman"/>
          <w:sz w:val="26"/>
          <w:szCs w:val="26"/>
        </w:rPr>
        <w:t xml:space="preserve">likumu </w:t>
      </w:r>
      <w:r w:rsidRPr="0010307F">
        <w:rPr>
          <w:rFonts w:ascii="Times New Roman" w:hAnsi="Times New Roman" w:cs="Times New Roman"/>
          <w:sz w:val="26"/>
          <w:szCs w:val="26"/>
        </w:rPr>
        <w:t>ar 34.</w:t>
      </w:r>
      <w:r w:rsidRPr="0010307F">
        <w:rPr>
          <w:rFonts w:ascii="Times New Roman" w:hAnsi="Times New Roman" w:cs="Times New Roman"/>
          <w:sz w:val="26"/>
          <w:szCs w:val="26"/>
          <w:vertAlign w:val="superscript"/>
        </w:rPr>
        <w:t xml:space="preserve">5 </w:t>
      </w:r>
      <w:r w:rsidRPr="0010307F">
        <w:rPr>
          <w:rFonts w:ascii="Times New Roman" w:hAnsi="Times New Roman" w:cs="Times New Roman"/>
          <w:sz w:val="26"/>
          <w:szCs w:val="26"/>
        </w:rPr>
        <w:t>pantu šādā redakcijā:</w:t>
      </w:r>
    </w:p>
    <w:p w14:paraId="217EAE17" w14:textId="33C7BA19" w:rsidR="003E7D23" w:rsidRPr="0010307F" w:rsidRDefault="003E7D23" w:rsidP="00E17542">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w:t>
      </w:r>
      <w:r w:rsidRPr="0010307F">
        <w:rPr>
          <w:rFonts w:ascii="Times New Roman" w:hAnsi="Times New Roman" w:cs="Times New Roman"/>
          <w:b/>
          <w:sz w:val="26"/>
          <w:szCs w:val="26"/>
        </w:rPr>
        <w:t>34.</w:t>
      </w:r>
      <w:r w:rsidRPr="0010307F">
        <w:rPr>
          <w:rFonts w:ascii="Times New Roman" w:hAnsi="Times New Roman" w:cs="Times New Roman"/>
          <w:b/>
          <w:sz w:val="26"/>
          <w:szCs w:val="26"/>
          <w:vertAlign w:val="superscript"/>
        </w:rPr>
        <w:t>5</w:t>
      </w:r>
      <w:r w:rsidRPr="0010307F">
        <w:rPr>
          <w:rFonts w:ascii="Times New Roman" w:hAnsi="Times New Roman" w:cs="Times New Roman"/>
          <w:b/>
          <w:sz w:val="26"/>
          <w:szCs w:val="26"/>
        </w:rPr>
        <w:t> pants.</w:t>
      </w:r>
      <w:r w:rsidRPr="0010307F">
        <w:rPr>
          <w:rFonts w:ascii="Times New Roman" w:hAnsi="Times New Roman" w:cs="Times New Roman"/>
          <w:sz w:val="26"/>
          <w:szCs w:val="26"/>
        </w:rPr>
        <w:t xml:space="preserve"> (1) Lai nodrošinātu kredītiestādes reputāciju, novērstu kredītiestādes iesaistīšanu nelikumīgās darbībās, kā arī sargātu klient</w:t>
      </w:r>
      <w:r w:rsidR="00DA4355" w:rsidRPr="0010307F">
        <w:rPr>
          <w:rFonts w:ascii="Times New Roman" w:hAnsi="Times New Roman" w:cs="Times New Roman"/>
          <w:sz w:val="26"/>
          <w:szCs w:val="26"/>
        </w:rPr>
        <w:t>a</w:t>
      </w:r>
      <w:r w:rsidRPr="0010307F">
        <w:rPr>
          <w:rFonts w:ascii="Times New Roman" w:hAnsi="Times New Roman" w:cs="Times New Roman"/>
          <w:sz w:val="26"/>
          <w:szCs w:val="26"/>
        </w:rPr>
        <w:t xml:space="preserve"> personas, kontu, noguldījumu un darījumu noslēpumu un novērstu citus kredītiestādei būtiskus riskus,  papildus šā likuma 25. pantā minētajām personām </w:t>
      </w:r>
      <w:r w:rsidR="00771B45">
        <w:rPr>
          <w:rFonts w:ascii="Times New Roman" w:hAnsi="Times New Roman" w:cs="Times New Roman"/>
          <w:sz w:val="26"/>
          <w:szCs w:val="26"/>
        </w:rPr>
        <w:t xml:space="preserve">kredītiestāde </w:t>
      </w:r>
      <w:r w:rsidRPr="0010307F">
        <w:rPr>
          <w:rFonts w:ascii="Times New Roman" w:hAnsi="Times New Roman" w:cs="Times New Roman"/>
          <w:sz w:val="26"/>
          <w:szCs w:val="26"/>
        </w:rPr>
        <w:t xml:space="preserve">nosaka nodarbinātības ierobežojumus kredītiestādes darbiniekiem, </w:t>
      </w:r>
      <w:r w:rsidR="006250BC">
        <w:rPr>
          <w:rFonts w:ascii="Times New Roman" w:hAnsi="Times New Roman" w:cs="Times New Roman"/>
          <w:sz w:val="26"/>
          <w:szCs w:val="26"/>
        </w:rPr>
        <w:t>kuri</w:t>
      </w:r>
      <w:r w:rsidR="006250BC" w:rsidRPr="0010307F">
        <w:rPr>
          <w:rFonts w:ascii="Times New Roman" w:hAnsi="Times New Roman" w:cs="Times New Roman"/>
          <w:sz w:val="26"/>
          <w:szCs w:val="26"/>
        </w:rPr>
        <w:t xml:space="preserve"> </w:t>
      </w:r>
      <w:r w:rsidRPr="0010307F">
        <w:rPr>
          <w:rFonts w:ascii="Times New Roman" w:hAnsi="Times New Roman" w:cs="Times New Roman"/>
          <w:sz w:val="26"/>
          <w:szCs w:val="26"/>
        </w:rPr>
        <w:t xml:space="preserve">ir tieši iesaistīti finanšu pakalpojumu sniegšanā vai kredītriska </w:t>
      </w:r>
      <w:r w:rsidR="0095611A">
        <w:rPr>
          <w:rFonts w:ascii="Times New Roman" w:hAnsi="Times New Roman" w:cs="Times New Roman"/>
          <w:sz w:val="26"/>
          <w:szCs w:val="26"/>
        </w:rPr>
        <w:t>pār</w:t>
      </w:r>
      <w:r w:rsidRPr="0010307F">
        <w:rPr>
          <w:rFonts w:ascii="Times New Roman" w:hAnsi="Times New Roman" w:cs="Times New Roman"/>
          <w:sz w:val="26"/>
          <w:szCs w:val="26"/>
        </w:rPr>
        <w:t>va</w:t>
      </w:r>
      <w:r w:rsidR="0095611A">
        <w:rPr>
          <w:rFonts w:ascii="Times New Roman" w:hAnsi="Times New Roman" w:cs="Times New Roman"/>
          <w:sz w:val="26"/>
          <w:szCs w:val="26"/>
        </w:rPr>
        <w:t>l</w:t>
      </w:r>
      <w:r w:rsidRPr="0010307F">
        <w:rPr>
          <w:rFonts w:ascii="Times New Roman" w:hAnsi="Times New Roman" w:cs="Times New Roman"/>
          <w:sz w:val="26"/>
          <w:szCs w:val="26"/>
        </w:rPr>
        <w:t xml:space="preserve">dībā, vai būtiski ietekmē kredītiestādes riska profilu. </w:t>
      </w:r>
    </w:p>
    <w:p w14:paraId="13E96F17" w14:textId="4BB53BE2" w:rsidR="003E7D23" w:rsidRPr="0010307F" w:rsidRDefault="003E7D23" w:rsidP="00E17542">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(2) Lai noskaidrotu pretendenta darbam kredītiestādē vai kredītiestādes darbinieka piemērotību (atbilstību) veicamajiem darba pienākumiem</w:t>
      </w:r>
      <w:r w:rsidR="0089287A">
        <w:rPr>
          <w:rFonts w:ascii="Times New Roman" w:hAnsi="Times New Roman" w:cs="Times New Roman"/>
          <w:sz w:val="26"/>
          <w:szCs w:val="26"/>
        </w:rPr>
        <w:t xml:space="preserve"> vai </w:t>
      </w:r>
      <w:r w:rsidR="0095611A">
        <w:rPr>
          <w:rFonts w:ascii="Times New Roman" w:hAnsi="Times New Roman" w:cs="Times New Roman"/>
          <w:sz w:val="26"/>
          <w:szCs w:val="26"/>
        </w:rPr>
        <w:t>amatiem</w:t>
      </w:r>
      <w:r w:rsidRPr="0010307F">
        <w:rPr>
          <w:rFonts w:ascii="Times New Roman" w:hAnsi="Times New Roman" w:cs="Times New Roman"/>
          <w:sz w:val="26"/>
          <w:szCs w:val="26"/>
        </w:rPr>
        <w:t xml:space="preserve">, kredītiestādē tam īpaši pilnvarota persona veic pārbaudi, apstrādājot pretendenta sniegto un kredītiestādes iegūto informāciju par pretendentu un </w:t>
      </w:r>
      <w:r w:rsidR="00713E7F" w:rsidRPr="0010307F">
        <w:rPr>
          <w:rFonts w:ascii="Times New Roman" w:hAnsi="Times New Roman" w:cs="Times New Roman"/>
          <w:sz w:val="26"/>
          <w:szCs w:val="26"/>
        </w:rPr>
        <w:t>darbiniek</w:t>
      </w:r>
      <w:r w:rsidR="00713E7F">
        <w:rPr>
          <w:rFonts w:ascii="Times New Roman" w:hAnsi="Times New Roman" w:cs="Times New Roman"/>
          <w:sz w:val="26"/>
          <w:szCs w:val="26"/>
        </w:rPr>
        <w:t>u</w:t>
      </w:r>
      <w:r w:rsidRPr="0010307F">
        <w:rPr>
          <w:rFonts w:ascii="Times New Roman" w:hAnsi="Times New Roman" w:cs="Times New Roman"/>
          <w:sz w:val="26"/>
          <w:szCs w:val="26"/>
        </w:rPr>
        <w:t xml:space="preserve">, lai sasniegtu šā panta pirmajā daļā minētos mērķus. </w:t>
      </w:r>
      <w:r w:rsidR="0095611A" w:rsidRPr="00F55F23">
        <w:rPr>
          <w:rFonts w:ascii="Times New Roman" w:hAnsi="Times New Roman" w:cs="Times New Roman"/>
          <w:sz w:val="26"/>
          <w:szCs w:val="26"/>
        </w:rPr>
        <w:t xml:space="preserve">Kredītiestāde nosaka darba pienākumus </w:t>
      </w:r>
      <w:r w:rsidR="0089287A">
        <w:rPr>
          <w:rFonts w:ascii="Times New Roman" w:hAnsi="Times New Roman" w:cs="Times New Roman"/>
          <w:sz w:val="26"/>
          <w:szCs w:val="26"/>
        </w:rPr>
        <w:t xml:space="preserve">vai </w:t>
      </w:r>
      <w:r w:rsidR="0095611A" w:rsidRPr="00F55F23">
        <w:rPr>
          <w:rFonts w:ascii="Times New Roman" w:hAnsi="Times New Roman" w:cs="Times New Roman"/>
          <w:sz w:val="26"/>
          <w:szCs w:val="26"/>
        </w:rPr>
        <w:t>amatus</w:t>
      </w:r>
      <w:r w:rsidR="0089287A">
        <w:rPr>
          <w:rFonts w:ascii="Times New Roman" w:hAnsi="Times New Roman" w:cs="Times New Roman"/>
          <w:sz w:val="26"/>
          <w:szCs w:val="26"/>
        </w:rPr>
        <w:t>, attiecībā uz kuriem piemērojam</w:t>
      </w:r>
      <w:r w:rsidR="00A7091D">
        <w:rPr>
          <w:rFonts w:ascii="Times New Roman" w:hAnsi="Times New Roman" w:cs="Times New Roman"/>
          <w:sz w:val="26"/>
          <w:szCs w:val="26"/>
        </w:rPr>
        <w:t>a</w:t>
      </w:r>
      <w:r w:rsidR="0095611A" w:rsidRPr="00F55F23">
        <w:rPr>
          <w:rFonts w:ascii="Times New Roman" w:hAnsi="Times New Roman" w:cs="Times New Roman"/>
          <w:sz w:val="26"/>
          <w:szCs w:val="26"/>
        </w:rPr>
        <w:t xml:space="preserve"> </w:t>
      </w:r>
      <w:r w:rsidR="0089287A">
        <w:rPr>
          <w:rFonts w:ascii="Times New Roman" w:hAnsi="Times New Roman" w:cs="Times New Roman"/>
          <w:sz w:val="26"/>
          <w:szCs w:val="26"/>
        </w:rPr>
        <w:t>šā panta pirmā un trešā daļa</w:t>
      </w:r>
      <w:r w:rsidR="0095611A">
        <w:rPr>
          <w:rFonts w:ascii="Times New Roman" w:hAnsi="Times New Roman" w:cs="Times New Roman"/>
          <w:sz w:val="26"/>
          <w:szCs w:val="26"/>
        </w:rPr>
        <w:t>.</w:t>
      </w:r>
    </w:p>
    <w:p w14:paraId="7D578AD0" w14:textId="45873530" w:rsidR="003E7D23" w:rsidRPr="0010307F" w:rsidRDefault="003E7D23" w:rsidP="00E17542">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 xml:space="preserve">(3) Ja personas darba pienākumi kredītiestādē ir tieši saistīti </w:t>
      </w:r>
      <w:r w:rsidR="00DA4355" w:rsidRPr="0010307F">
        <w:rPr>
          <w:rFonts w:ascii="Times New Roman" w:hAnsi="Times New Roman" w:cs="Times New Roman"/>
          <w:sz w:val="26"/>
          <w:szCs w:val="26"/>
        </w:rPr>
        <w:t xml:space="preserve">ar </w:t>
      </w:r>
      <w:r w:rsidRPr="0010307F">
        <w:rPr>
          <w:rFonts w:ascii="Times New Roman" w:hAnsi="Times New Roman" w:cs="Times New Roman"/>
          <w:sz w:val="26"/>
          <w:szCs w:val="26"/>
        </w:rPr>
        <w:t>finanšu pakalpojumu sniegšan</w:t>
      </w:r>
      <w:r w:rsidR="00DA4355" w:rsidRPr="0010307F">
        <w:rPr>
          <w:rFonts w:ascii="Times New Roman" w:hAnsi="Times New Roman" w:cs="Times New Roman"/>
          <w:sz w:val="26"/>
          <w:szCs w:val="26"/>
        </w:rPr>
        <w:t>u</w:t>
      </w:r>
      <w:r w:rsidRPr="0010307F">
        <w:rPr>
          <w:rFonts w:ascii="Times New Roman" w:hAnsi="Times New Roman" w:cs="Times New Roman"/>
          <w:sz w:val="26"/>
          <w:szCs w:val="26"/>
        </w:rPr>
        <w:t xml:space="preserve"> vai kredītriska </w:t>
      </w:r>
      <w:r w:rsidR="0095611A">
        <w:rPr>
          <w:rFonts w:ascii="Times New Roman" w:hAnsi="Times New Roman" w:cs="Times New Roman"/>
          <w:sz w:val="26"/>
          <w:szCs w:val="26"/>
        </w:rPr>
        <w:t>pār</w:t>
      </w:r>
      <w:r w:rsidRPr="0010307F">
        <w:rPr>
          <w:rFonts w:ascii="Times New Roman" w:hAnsi="Times New Roman" w:cs="Times New Roman"/>
          <w:sz w:val="26"/>
          <w:szCs w:val="26"/>
        </w:rPr>
        <w:t>va</w:t>
      </w:r>
      <w:r w:rsidR="0095611A">
        <w:rPr>
          <w:rFonts w:ascii="Times New Roman" w:hAnsi="Times New Roman" w:cs="Times New Roman"/>
          <w:sz w:val="26"/>
          <w:szCs w:val="26"/>
        </w:rPr>
        <w:t>l</w:t>
      </w:r>
      <w:r w:rsidRPr="0010307F">
        <w:rPr>
          <w:rFonts w:ascii="Times New Roman" w:hAnsi="Times New Roman" w:cs="Times New Roman"/>
          <w:sz w:val="26"/>
          <w:szCs w:val="26"/>
        </w:rPr>
        <w:t>dīb</w:t>
      </w:r>
      <w:r w:rsidR="00DA4355" w:rsidRPr="0010307F">
        <w:rPr>
          <w:rFonts w:ascii="Times New Roman" w:hAnsi="Times New Roman" w:cs="Times New Roman"/>
          <w:sz w:val="26"/>
          <w:szCs w:val="26"/>
        </w:rPr>
        <w:t>u</w:t>
      </w:r>
      <w:r w:rsidRPr="0010307F">
        <w:rPr>
          <w:rFonts w:ascii="Times New Roman" w:hAnsi="Times New Roman" w:cs="Times New Roman"/>
          <w:sz w:val="26"/>
          <w:szCs w:val="26"/>
        </w:rPr>
        <w:t>, vai būtiski ietekmē kredītiestādes riska profilu, kredītiestāde nedrīkst nodarbināt person</w:t>
      </w:r>
      <w:r w:rsidR="00DA4355" w:rsidRPr="0010307F">
        <w:rPr>
          <w:rFonts w:ascii="Times New Roman" w:hAnsi="Times New Roman" w:cs="Times New Roman"/>
          <w:sz w:val="26"/>
          <w:szCs w:val="26"/>
        </w:rPr>
        <w:t>u</w:t>
      </w:r>
      <w:r w:rsidRPr="0010307F">
        <w:rPr>
          <w:rFonts w:ascii="Times New Roman" w:hAnsi="Times New Roman" w:cs="Times New Roman"/>
          <w:sz w:val="26"/>
          <w:szCs w:val="26"/>
        </w:rPr>
        <w:t xml:space="preserve"> šādu pienākumu veikšanai, ja persona atbilst vismaz vienam no šādiem nosacījumiem: </w:t>
      </w:r>
    </w:p>
    <w:p w14:paraId="43C5DCEE" w14:textId="086FBB20" w:rsidR="00D2537F" w:rsidRDefault="003E7D23" w:rsidP="00A7091D">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1) persona ir sodīta par tīša noziedzīga nodarījuma izdarīšanu</w:t>
      </w:r>
      <w:r w:rsidR="00837ADA">
        <w:rPr>
          <w:rFonts w:ascii="Times New Roman" w:hAnsi="Times New Roman" w:cs="Times New Roman"/>
          <w:sz w:val="26"/>
          <w:szCs w:val="26"/>
        </w:rPr>
        <w:t xml:space="preserve"> pret valsti, īpašumu, pārvaldības kārtību, </w:t>
      </w:r>
      <w:r w:rsidR="00A7091D">
        <w:rPr>
          <w:rFonts w:ascii="Times New Roman" w:hAnsi="Times New Roman" w:cs="Times New Roman"/>
          <w:sz w:val="26"/>
          <w:szCs w:val="26"/>
        </w:rPr>
        <w:t xml:space="preserve">vispārējo drošību un sabiedrisko kārtību, personas veselību </w:t>
      </w:r>
      <w:r w:rsidR="00837ADA">
        <w:rPr>
          <w:rFonts w:ascii="Times New Roman" w:hAnsi="Times New Roman" w:cs="Times New Roman"/>
          <w:sz w:val="26"/>
          <w:szCs w:val="26"/>
        </w:rPr>
        <w:t>vai par tīšu noziedzīgu nodarījumu tautsaimniecībā, valsts institūciju dienestā, vai noziedzīgu nodarījumu, kas saistīts ar terorismu, personas nonāvēšanu</w:t>
      </w:r>
      <w:r w:rsidR="00A7091D">
        <w:rPr>
          <w:rFonts w:ascii="Times New Roman" w:hAnsi="Times New Roman" w:cs="Times New Roman"/>
          <w:sz w:val="26"/>
          <w:szCs w:val="26"/>
        </w:rPr>
        <w:t xml:space="preserve"> </w:t>
      </w:r>
      <w:r w:rsidR="003E5C18">
        <w:rPr>
          <w:rFonts w:ascii="Times New Roman" w:hAnsi="Times New Roman" w:cs="Times New Roman"/>
          <w:sz w:val="26"/>
          <w:szCs w:val="26"/>
        </w:rPr>
        <w:t>vai cilvēku tirdzniecību,</w:t>
      </w:r>
      <w:r w:rsidRPr="0010307F">
        <w:rPr>
          <w:rFonts w:ascii="Times New Roman" w:hAnsi="Times New Roman" w:cs="Times New Roman"/>
          <w:sz w:val="26"/>
          <w:szCs w:val="26"/>
        </w:rPr>
        <w:t xml:space="preserve"> </w:t>
      </w:r>
      <w:r w:rsidR="004F604B">
        <w:rPr>
          <w:rFonts w:ascii="Times New Roman" w:hAnsi="Times New Roman" w:cs="Times New Roman"/>
          <w:sz w:val="26"/>
          <w:szCs w:val="26"/>
        </w:rPr>
        <w:t>un</w:t>
      </w:r>
      <w:r w:rsidR="004F604B" w:rsidRPr="0010307F">
        <w:rPr>
          <w:rFonts w:ascii="Times New Roman" w:hAnsi="Times New Roman" w:cs="Times New Roman"/>
          <w:sz w:val="26"/>
          <w:szCs w:val="26"/>
        </w:rPr>
        <w:t xml:space="preserve"> </w:t>
      </w:r>
      <w:r w:rsidRPr="0010307F">
        <w:rPr>
          <w:rFonts w:ascii="Times New Roman" w:hAnsi="Times New Roman" w:cs="Times New Roman"/>
          <w:sz w:val="26"/>
          <w:szCs w:val="26"/>
        </w:rPr>
        <w:t>sodāmība nav noņemta</w:t>
      </w:r>
      <w:r w:rsidR="009D7D64">
        <w:rPr>
          <w:rFonts w:ascii="Times New Roman" w:hAnsi="Times New Roman" w:cs="Times New Roman"/>
          <w:sz w:val="26"/>
          <w:szCs w:val="26"/>
        </w:rPr>
        <w:t xml:space="preserve"> vai dzēsta</w:t>
      </w:r>
      <w:r w:rsidRPr="0010307F">
        <w:rPr>
          <w:rFonts w:ascii="Times New Roman" w:hAnsi="Times New Roman" w:cs="Times New Roman"/>
          <w:sz w:val="26"/>
          <w:szCs w:val="26"/>
        </w:rPr>
        <w:t>;</w:t>
      </w:r>
    </w:p>
    <w:p w14:paraId="05A5F306" w14:textId="1954D662" w:rsidR="003E7D23" w:rsidRPr="0010307F" w:rsidRDefault="003E7D23" w:rsidP="00E17542">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 xml:space="preserve">2) Finanšu un kapitāla tirgus komisija fiziskajai personai piemērojusi sankciju par starptautisko vai nacionālo sankciju, noziedzīgi iegūtu līdzekļu </w:t>
      </w:r>
      <w:r w:rsidRPr="0010307F">
        <w:rPr>
          <w:rFonts w:ascii="Times New Roman" w:hAnsi="Times New Roman" w:cs="Times New Roman"/>
          <w:sz w:val="26"/>
          <w:szCs w:val="26"/>
        </w:rPr>
        <w:lastRenderedPageBreak/>
        <w:t xml:space="preserve">legalizācijas un terorisma finansēšanas novēršanu reglamentējošo normatīvo aktu pārkāpšanu  un no </w:t>
      </w:r>
      <w:r w:rsidR="00B179D7">
        <w:rPr>
          <w:rFonts w:ascii="Times New Roman" w:hAnsi="Times New Roman" w:cs="Times New Roman"/>
          <w:sz w:val="26"/>
          <w:szCs w:val="26"/>
        </w:rPr>
        <w:t>sankcijas</w:t>
      </w:r>
      <w:r w:rsidR="00B179D7" w:rsidRPr="0010307F">
        <w:rPr>
          <w:rFonts w:ascii="Times New Roman" w:hAnsi="Times New Roman" w:cs="Times New Roman"/>
          <w:sz w:val="26"/>
          <w:szCs w:val="26"/>
        </w:rPr>
        <w:t xml:space="preserve"> </w:t>
      </w:r>
      <w:r w:rsidRPr="0010307F">
        <w:rPr>
          <w:rFonts w:ascii="Times New Roman" w:hAnsi="Times New Roman" w:cs="Times New Roman"/>
          <w:sz w:val="26"/>
          <w:szCs w:val="26"/>
        </w:rPr>
        <w:t>piemērošanas dienas nav pagājuši vismaz pieci gadi;</w:t>
      </w:r>
    </w:p>
    <w:p w14:paraId="4A68F02A" w14:textId="77777777" w:rsidR="003E7D23" w:rsidRPr="0010307F" w:rsidRDefault="003E7D23" w:rsidP="00E17542">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3) personai pasludināts fiziskās personas maksātnespējas process un no tā izbeigšanas dienas nav pagājis vismaz viens gads.</w:t>
      </w:r>
    </w:p>
    <w:p w14:paraId="36D263EF" w14:textId="63815FA5" w:rsidR="003E7D23" w:rsidRPr="0010307F" w:rsidRDefault="003E7D23"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ab/>
        <w:t xml:space="preserve">(4) Šā panta </w:t>
      </w:r>
      <w:r w:rsidRPr="00176BB4">
        <w:rPr>
          <w:rFonts w:ascii="Times New Roman" w:hAnsi="Times New Roman" w:cs="Times New Roman"/>
          <w:sz w:val="26"/>
          <w:szCs w:val="26"/>
        </w:rPr>
        <w:t>trešās daļas 1.punktā</w:t>
      </w:r>
      <w:r w:rsidRPr="0010307F">
        <w:rPr>
          <w:rFonts w:ascii="Times New Roman" w:hAnsi="Times New Roman" w:cs="Times New Roman"/>
          <w:sz w:val="26"/>
          <w:szCs w:val="26"/>
        </w:rPr>
        <w:t xml:space="preserve"> minētā pienākuma izpildei kredītiestāde saņem un apstrādā personas datus no Sodu reģistra. Šā panta </w:t>
      </w:r>
      <w:r w:rsidRPr="00176BB4">
        <w:rPr>
          <w:rFonts w:ascii="Times New Roman" w:hAnsi="Times New Roman" w:cs="Times New Roman"/>
          <w:sz w:val="26"/>
          <w:szCs w:val="26"/>
        </w:rPr>
        <w:t>trešās daļas 2.punktā</w:t>
      </w:r>
      <w:r w:rsidRPr="0010307F">
        <w:rPr>
          <w:rFonts w:ascii="Times New Roman" w:hAnsi="Times New Roman" w:cs="Times New Roman"/>
          <w:sz w:val="26"/>
          <w:szCs w:val="26"/>
        </w:rPr>
        <w:t xml:space="preserve"> minētā pienākuma izpildei kredītiestāde saņem un apstrādā personas datus no Finanšu un kapitāla tirgus komisijas. Iegūtos personas datus glabā līdz dienai, ka</w:t>
      </w:r>
      <w:r w:rsidR="00837ADA">
        <w:rPr>
          <w:rFonts w:ascii="Times New Roman" w:hAnsi="Times New Roman" w:cs="Times New Roman"/>
          <w:sz w:val="26"/>
          <w:szCs w:val="26"/>
        </w:rPr>
        <w:t>mēr</w:t>
      </w:r>
      <w:r w:rsidRPr="0010307F">
        <w:rPr>
          <w:rFonts w:ascii="Times New Roman" w:hAnsi="Times New Roman" w:cs="Times New Roman"/>
          <w:sz w:val="26"/>
          <w:szCs w:val="26"/>
        </w:rPr>
        <w:t xml:space="preserve"> </w:t>
      </w:r>
      <w:r w:rsidR="00837ADA">
        <w:rPr>
          <w:rFonts w:ascii="Times New Roman" w:hAnsi="Times New Roman" w:cs="Times New Roman"/>
          <w:sz w:val="26"/>
          <w:szCs w:val="26"/>
        </w:rPr>
        <w:t xml:space="preserve">uz </w:t>
      </w:r>
      <w:r w:rsidRPr="0010307F">
        <w:rPr>
          <w:rFonts w:ascii="Times New Roman" w:hAnsi="Times New Roman" w:cs="Times New Roman"/>
          <w:sz w:val="26"/>
          <w:szCs w:val="26"/>
        </w:rPr>
        <w:t>person</w:t>
      </w:r>
      <w:r w:rsidR="00837ADA">
        <w:rPr>
          <w:rFonts w:ascii="Times New Roman" w:hAnsi="Times New Roman" w:cs="Times New Roman"/>
          <w:sz w:val="26"/>
          <w:szCs w:val="26"/>
        </w:rPr>
        <w:t xml:space="preserve">u attiecināmi </w:t>
      </w:r>
      <w:r w:rsidRPr="0010307F">
        <w:rPr>
          <w:rFonts w:ascii="Times New Roman" w:hAnsi="Times New Roman" w:cs="Times New Roman"/>
          <w:sz w:val="26"/>
          <w:szCs w:val="26"/>
        </w:rPr>
        <w:t>šā panta trešajā daļā paredzēt</w:t>
      </w:r>
      <w:r w:rsidR="00837ADA">
        <w:rPr>
          <w:rFonts w:ascii="Times New Roman" w:hAnsi="Times New Roman" w:cs="Times New Roman"/>
          <w:sz w:val="26"/>
          <w:szCs w:val="26"/>
        </w:rPr>
        <w:t>ie</w:t>
      </w:r>
      <w:r w:rsidRPr="0010307F">
        <w:rPr>
          <w:rFonts w:ascii="Times New Roman" w:hAnsi="Times New Roman" w:cs="Times New Roman"/>
          <w:sz w:val="26"/>
          <w:szCs w:val="26"/>
        </w:rPr>
        <w:t xml:space="preserve"> ierobežojum</w:t>
      </w:r>
      <w:r w:rsidR="00837ADA">
        <w:rPr>
          <w:rFonts w:ascii="Times New Roman" w:hAnsi="Times New Roman" w:cs="Times New Roman"/>
          <w:sz w:val="26"/>
          <w:szCs w:val="26"/>
        </w:rPr>
        <w:t>i</w:t>
      </w:r>
      <w:r w:rsidRPr="0010307F">
        <w:rPr>
          <w:rFonts w:ascii="Times New Roman" w:hAnsi="Times New Roman" w:cs="Times New Roman"/>
          <w:sz w:val="26"/>
          <w:szCs w:val="26"/>
        </w:rPr>
        <w:t xml:space="preserve">, bet ne ilgāk </w:t>
      </w:r>
      <w:r w:rsidR="00176BB4">
        <w:rPr>
          <w:rFonts w:ascii="Times New Roman" w:hAnsi="Times New Roman" w:cs="Times New Roman"/>
          <w:sz w:val="26"/>
          <w:szCs w:val="26"/>
        </w:rPr>
        <w:t>kā</w:t>
      </w:r>
      <w:r w:rsidR="00176BB4" w:rsidRPr="0010307F">
        <w:rPr>
          <w:rFonts w:ascii="Times New Roman" w:hAnsi="Times New Roman" w:cs="Times New Roman"/>
          <w:sz w:val="26"/>
          <w:szCs w:val="26"/>
        </w:rPr>
        <w:t xml:space="preserve"> </w:t>
      </w:r>
      <w:r w:rsidRPr="0010307F">
        <w:rPr>
          <w:rFonts w:ascii="Times New Roman" w:hAnsi="Times New Roman" w:cs="Times New Roman"/>
          <w:sz w:val="26"/>
          <w:szCs w:val="26"/>
        </w:rPr>
        <w:t>trīs gad</w:t>
      </w:r>
      <w:r w:rsidR="00176BB4">
        <w:rPr>
          <w:rFonts w:ascii="Times New Roman" w:hAnsi="Times New Roman" w:cs="Times New Roman"/>
          <w:sz w:val="26"/>
          <w:szCs w:val="26"/>
        </w:rPr>
        <w:t>us</w:t>
      </w:r>
      <w:r w:rsidRPr="0010307F">
        <w:rPr>
          <w:rFonts w:ascii="Times New Roman" w:hAnsi="Times New Roman" w:cs="Times New Roman"/>
          <w:sz w:val="26"/>
          <w:szCs w:val="26"/>
        </w:rPr>
        <w:t xml:space="preserve"> no informācijas saņemšanas dienas.</w:t>
      </w:r>
    </w:p>
    <w:p w14:paraId="2A4F6A52" w14:textId="75801D60" w:rsidR="003E7D23" w:rsidRPr="00A33A99" w:rsidRDefault="003E7D23"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ab/>
      </w:r>
    </w:p>
    <w:p w14:paraId="1C181A0E" w14:textId="6AFFE0A5" w:rsidR="003E7D23" w:rsidRPr="0010307F" w:rsidRDefault="003E7D23" w:rsidP="00F55F23">
      <w:pPr>
        <w:spacing w:after="0" w:line="240" w:lineRule="auto"/>
        <w:ind w:firstLine="720"/>
        <w:jc w:val="both"/>
        <w:rPr>
          <w:rFonts w:ascii="Times New Roman" w:hAnsi="Times New Roman" w:cs="Times New Roman"/>
          <w:sz w:val="26"/>
          <w:szCs w:val="26"/>
        </w:rPr>
      </w:pPr>
      <w:r w:rsidRPr="00A33A99">
        <w:rPr>
          <w:rFonts w:ascii="Times New Roman" w:hAnsi="Times New Roman" w:cs="Times New Roman"/>
          <w:sz w:val="26"/>
          <w:szCs w:val="26"/>
        </w:rPr>
        <w:t>3. 63.pantā:</w:t>
      </w:r>
    </w:p>
    <w:p w14:paraId="63AC3EA2" w14:textId="77777777" w:rsidR="003E7D23" w:rsidRPr="0010307F" w:rsidRDefault="003E7D23" w:rsidP="00DF6C02">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papildināt pirmo daļu ar 2.</w:t>
      </w:r>
      <w:r w:rsidRPr="0010307F">
        <w:rPr>
          <w:rFonts w:ascii="Times New Roman" w:hAnsi="Times New Roman" w:cs="Times New Roman"/>
          <w:sz w:val="26"/>
          <w:szCs w:val="26"/>
          <w:vertAlign w:val="superscript"/>
        </w:rPr>
        <w:t>1</w:t>
      </w:r>
      <w:r w:rsidRPr="0010307F">
        <w:rPr>
          <w:rFonts w:ascii="Times New Roman" w:hAnsi="Times New Roman" w:cs="Times New Roman"/>
          <w:sz w:val="26"/>
          <w:szCs w:val="26"/>
        </w:rPr>
        <w:t xml:space="preserve"> punktu šādā redakcijā:</w:t>
      </w:r>
    </w:p>
    <w:p w14:paraId="61EBCBDA" w14:textId="7D3E8EDF" w:rsidR="003E7D23" w:rsidRPr="0010307F" w:rsidRDefault="003E7D23" w:rsidP="00FA4201">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“2</w:t>
      </w:r>
      <w:r w:rsidRPr="0010307F">
        <w:rPr>
          <w:rFonts w:ascii="Times New Roman" w:hAnsi="Times New Roman" w:cs="Times New Roman"/>
          <w:sz w:val="26"/>
          <w:szCs w:val="26"/>
          <w:vertAlign w:val="superscript"/>
        </w:rPr>
        <w:t>1</w:t>
      </w:r>
      <w:r w:rsidRPr="0010307F">
        <w:rPr>
          <w:rFonts w:ascii="Times New Roman" w:hAnsi="Times New Roman" w:cs="Times New Roman"/>
          <w:sz w:val="26"/>
          <w:szCs w:val="26"/>
        </w:rPr>
        <w:t xml:space="preserve">) Noziedzīgi iegūtu līdzekļu legalizācijas novēršanas dienesta </w:t>
      </w:r>
      <w:r w:rsidR="00837ADA" w:rsidRPr="0010307F">
        <w:rPr>
          <w:rFonts w:ascii="Times New Roman" w:hAnsi="Times New Roman" w:cs="Times New Roman"/>
          <w:sz w:val="26"/>
          <w:szCs w:val="26"/>
        </w:rPr>
        <w:t xml:space="preserve"> </w:t>
      </w:r>
      <w:r w:rsidRPr="0010307F">
        <w:rPr>
          <w:rFonts w:ascii="Times New Roman" w:hAnsi="Times New Roman" w:cs="Times New Roman"/>
          <w:sz w:val="26"/>
          <w:szCs w:val="26"/>
        </w:rPr>
        <w:t xml:space="preserve">sadarbības koordinācijas grupai </w:t>
      </w:r>
      <w:r w:rsidR="0095611A">
        <w:rPr>
          <w:rFonts w:ascii="Times New Roman" w:hAnsi="Times New Roman" w:cs="Times New Roman"/>
          <w:sz w:val="26"/>
          <w:szCs w:val="26"/>
        </w:rPr>
        <w:t xml:space="preserve">saskaņā ar </w:t>
      </w:r>
      <w:r w:rsidRPr="0010307F">
        <w:rPr>
          <w:rFonts w:ascii="Times New Roman" w:hAnsi="Times New Roman" w:cs="Times New Roman"/>
          <w:sz w:val="26"/>
          <w:szCs w:val="26"/>
        </w:rPr>
        <w:t>Noziedzīgi iegūtu līdzekļu legalizācijas un terorisma finansēšanas novēršanas likum</w:t>
      </w:r>
      <w:r w:rsidR="0095611A">
        <w:rPr>
          <w:rFonts w:ascii="Times New Roman" w:hAnsi="Times New Roman" w:cs="Times New Roman"/>
          <w:sz w:val="26"/>
          <w:szCs w:val="26"/>
        </w:rPr>
        <w:t>u</w:t>
      </w:r>
      <w:r w:rsidRPr="0010307F">
        <w:rPr>
          <w:rFonts w:ascii="Times New Roman" w:hAnsi="Times New Roman" w:cs="Times New Roman"/>
          <w:sz w:val="26"/>
          <w:szCs w:val="26"/>
        </w:rPr>
        <w:t>;”;</w:t>
      </w:r>
    </w:p>
    <w:p w14:paraId="2DF865D4" w14:textId="77777777" w:rsidR="003E7D23" w:rsidRPr="0010307F" w:rsidRDefault="003E7D23" w:rsidP="003E7D23">
      <w:pPr>
        <w:spacing w:after="0" w:line="240" w:lineRule="auto"/>
        <w:jc w:val="both"/>
        <w:rPr>
          <w:rFonts w:ascii="Times New Roman" w:hAnsi="Times New Roman" w:cs="Times New Roman"/>
          <w:sz w:val="26"/>
          <w:szCs w:val="26"/>
        </w:rPr>
      </w:pPr>
    </w:p>
    <w:p w14:paraId="2D67449E" w14:textId="77777777" w:rsidR="003E7D23" w:rsidRPr="0010307F" w:rsidRDefault="003E7D23" w:rsidP="00DF6C02">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izteikt pirmās daļas 4.punktu šādā redakcijā:</w:t>
      </w:r>
    </w:p>
    <w:p w14:paraId="6DC029A0" w14:textId="77777777" w:rsidR="003E7D23" w:rsidRPr="0010307F" w:rsidRDefault="003E7D23" w:rsidP="00FA4201">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“4) procesa virzītājam – atbilstoši Kriminālprocesa likumā noteiktajam;”;</w:t>
      </w:r>
    </w:p>
    <w:p w14:paraId="0009E33A" w14:textId="77777777" w:rsidR="003E7D23" w:rsidRPr="0010307F" w:rsidRDefault="003E7D23" w:rsidP="003E7D23">
      <w:pPr>
        <w:spacing w:after="0" w:line="240" w:lineRule="auto"/>
        <w:jc w:val="both"/>
        <w:rPr>
          <w:rFonts w:ascii="Times New Roman" w:hAnsi="Times New Roman" w:cs="Times New Roman"/>
          <w:sz w:val="26"/>
          <w:szCs w:val="26"/>
        </w:rPr>
      </w:pPr>
    </w:p>
    <w:p w14:paraId="165EE48A" w14:textId="77777777" w:rsidR="003E7D23" w:rsidRPr="0010307F" w:rsidRDefault="003E7D23"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 xml:space="preserve">izslēgt pirmās daļas 5.punktu; </w:t>
      </w:r>
    </w:p>
    <w:p w14:paraId="51724C03" w14:textId="77777777" w:rsidR="003E7D23" w:rsidRPr="0010307F" w:rsidRDefault="003E7D23" w:rsidP="003E7D23">
      <w:pPr>
        <w:spacing w:after="0" w:line="240" w:lineRule="auto"/>
        <w:jc w:val="both"/>
        <w:rPr>
          <w:rFonts w:ascii="Times New Roman" w:hAnsi="Times New Roman" w:cs="Times New Roman"/>
          <w:sz w:val="26"/>
          <w:szCs w:val="26"/>
        </w:rPr>
      </w:pPr>
    </w:p>
    <w:p w14:paraId="28DAFA55" w14:textId="77777777" w:rsidR="003E7D23" w:rsidRPr="0010307F" w:rsidRDefault="003E7D23"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papildināt pirmo daļu ar 10.</w:t>
      </w:r>
      <w:r w:rsidRPr="0010307F">
        <w:rPr>
          <w:rFonts w:ascii="Times New Roman" w:hAnsi="Times New Roman" w:cs="Times New Roman"/>
          <w:sz w:val="26"/>
          <w:szCs w:val="26"/>
          <w:vertAlign w:val="superscript"/>
        </w:rPr>
        <w:t>1</w:t>
      </w:r>
      <w:r w:rsidRPr="0010307F">
        <w:rPr>
          <w:rFonts w:ascii="Times New Roman" w:hAnsi="Times New Roman" w:cs="Times New Roman"/>
          <w:sz w:val="26"/>
          <w:szCs w:val="26"/>
        </w:rPr>
        <w:t xml:space="preserve"> punktu šādā redakcijā:</w:t>
      </w:r>
    </w:p>
    <w:p w14:paraId="73C25E13" w14:textId="77777777" w:rsidR="003E7D23" w:rsidRPr="0010307F" w:rsidRDefault="003E7D23" w:rsidP="00FA4201">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“10</w:t>
      </w:r>
      <w:r w:rsidRPr="0010307F">
        <w:rPr>
          <w:rFonts w:ascii="Times New Roman" w:hAnsi="Times New Roman" w:cs="Times New Roman"/>
          <w:sz w:val="26"/>
          <w:szCs w:val="26"/>
          <w:vertAlign w:val="superscript"/>
        </w:rPr>
        <w:t>1</w:t>
      </w:r>
      <w:r w:rsidRPr="0010307F">
        <w:rPr>
          <w:rFonts w:ascii="Times New Roman" w:hAnsi="Times New Roman" w:cs="Times New Roman"/>
          <w:sz w:val="26"/>
          <w:szCs w:val="26"/>
        </w:rPr>
        <w:t>) Datu valsts inspekcijai – normatīvajos aktos noteikto uzdevumu veikšanai, pamatojoties uz pieprasījumu, ko akceptējis Datu valsts inspekcijas direktors vai viņa vietnieks;”;</w:t>
      </w:r>
    </w:p>
    <w:p w14:paraId="029FFEE2" w14:textId="77777777" w:rsidR="003E7D23" w:rsidRPr="0010307F" w:rsidRDefault="003E7D23" w:rsidP="003E7D23">
      <w:pPr>
        <w:spacing w:after="0" w:line="240" w:lineRule="auto"/>
        <w:jc w:val="both"/>
        <w:rPr>
          <w:rFonts w:ascii="Times New Roman" w:hAnsi="Times New Roman" w:cs="Times New Roman"/>
          <w:sz w:val="26"/>
          <w:szCs w:val="26"/>
        </w:rPr>
      </w:pPr>
    </w:p>
    <w:p w14:paraId="4F01E0DE" w14:textId="77777777" w:rsidR="003E7D23" w:rsidRPr="0010307F" w:rsidRDefault="003E7D23"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papildināt otro daļu pēc skaitļa “1” ar skaitli “2.</w:t>
      </w:r>
      <w:r w:rsidRPr="0010307F">
        <w:rPr>
          <w:rFonts w:ascii="Times New Roman" w:hAnsi="Times New Roman" w:cs="Times New Roman"/>
          <w:sz w:val="26"/>
          <w:szCs w:val="26"/>
          <w:vertAlign w:val="superscript"/>
        </w:rPr>
        <w:t>1</w:t>
      </w:r>
      <w:r w:rsidRPr="0010307F">
        <w:rPr>
          <w:rFonts w:ascii="Times New Roman" w:hAnsi="Times New Roman" w:cs="Times New Roman"/>
          <w:sz w:val="26"/>
          <w:szCs w:val="26"/>
        </w:rPr>
        <w:t>”.</w:t>
      </w:r>
    </w:p>
    <w:p w14:paraId="161C8A68" w14:textId="77777777" w:rsidR="003E7D23" w:rsidRPr="0010307F" w:rsidRDefault="003E7D23" w:rsidP="003E7D23">
      <w:pPr>
        <w:spacing w:after="0" w:line="240" w:lineRule="auto"/>
        <w:jc w:val="both"/>
        <w:rPr>
          <w:rFonts w:ascii="Times New Roman" w:hAnsi="Times New Roman" w:cs="Times New Roman"/>
          <w:sz w:val="26"/>
          <w:szCs w:val="26"/>
        </w:rPr>
      </w:pPr>
    </w:p>
    <w:p w14:paraId="5FF67585" w14:textId="57540FD4" w:rsidR="003E7D23" w:rsidRPr="0010307F" w:rsidRDefault="00045356"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p</w:t>
      </w:r>
      <w:r w:rsidR="003E7D23" w:rsidRPr="0010307F">
        <w:rPr>
          <w:rFonts w:ascii="Times New Roman" w:hAnsi="Times New Roman" w:cs="Times New Roman"/>
          <w:sz w:val="26"/>
          <w:szCs w:val="26"/>
        </w:rPr>
        <w:t>apildināt ar devīto daļu šādā redakcijā:</w:t>
      </w:r>
    </w:p>
    <w:p w14:paraId="1189F860" w14:textId="7F177289" w:rsidR="00472416" w:rsidRPr="0010307F" w:rsidRDefault="003E7D23" w:rsidP="00472416">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 xml:space="preserve"> </w:t>
      </w:r>
      <w:r w:rsidR="00472416" w:rsidRPr="0010307F">
        <w:rPr>
          <w:rFonts w:ascii="Times New Roman" w:hAnsi="Times New Roman" w:cs="Times New Roman"/>
          <w:sz w:val="26"/>
          <w:szCs w:val="26"/>
        </w:rPr>
        <w:t xml:space="preserve">“(9) </w:t>
      </w:r>
      <w:r w:rsidR="003858A0">
        <w:rPr>
          <w:rFonts w:ascii="Times New Roman" w:hAnsi="Times New Roman"/>
          <w:sz w:val="26"/>
          <w:szCs w:val="26"/>
        </w:rPr>
        <w:t>Kredītiestāde</w:t>
      </w:r>
      <w:r w:rsidR="00837ADA">
        <w:rPr>
          <w:rFonts w:ascii="Times New Roman" w:hAnsi="Times New Roman"/>
          <w:sz w:val="26"/>
          <w:szCs w:val="26"/>
        </w:rPr>
        <w:t xml:space="preserve"> papildus šā panta pirmajā daļā noteiktajai informācijas sniegšanai</w:t>
      </w:r>
      <w:r w:rsidR="003858A0">
        <w:rPr>
          <w:rFonts w:ascii="Times New Roman" w:hAnsi="Times New Roman"/>
          <w:sz w:val="26"/>
          <w:szCs w:val="26"/>
        </w:rPr>
        <w:t xml:space="preserve"> </w:t>
      </w:r>
      <w:r w:rsidR="00B179D7">
        <w:rPr>
          <w:rFonts w:ascii="Times New Roman" w:hAnsi="Times New Roman"/>
          <w:sz w:val="26"/>
          <w:szCs w:val="26"/>
        </w:rPr>
        <w:t xml:space="preserve">Valsts ieņēmumu dienestam </w:t>
      </w:r>
      <w:r w:rsidR="003858A0">
        <w:rPr>
          <w:rFonts w:ascii="Times New Roman" w:hAnsi="Times New Roman"/>
          <w:sz w:val="26"/>
          <w:szCs w:val="26"/>
        </w:rPr>
        <w:t xml:space="preserve">ir tiesīga </w:t>
      </w:r>
      <w:r w:rsidR="00B179D7">
        <w:rPr>
          <w:rFonts w:ascii="Times New Roman" w:hAnsi="Times New Roman"/>
          <w:sz w:val="26"/>
          <w:szCs w:val="26"/>
        </w:rPr>
        <w:t xml:space="preserve">sniegt arī </w:t>
      </w:r>
      <w:r w:rsidR="00A7091D">
        <w:rPr>
          <w:rFonts w:ascii="Times New Roman" w:hAnsi="Times New Roman"/>
          <w:sz w:val="26"/>
          <w:szCs w:val="26"/>
        </w:rPr>
        <w:t>kredītiestādes rīcībā esošās</w:t>
      </w:r>
      <w:r w:rsidR="00B179D7">
        <w:rPr>
          <w:rFonts w:ascii="Times New Roman" w:hAnsi="Times New Roman"/>
          <w:sz w:val="26"/>
          <w:szCs w:val="26"/>
        </w:rPr>
        <w:t xml:space="preserve"> neizpaužamās ziņas, lai novērstu noziedzīgi iegūtu līdzekļu legalizāciju vai terorisma finansēšanu. Kredītiestāde un Valsts ieņēmumu dienests par šādu informācijas aprites kārtību slēdz līdzdarbības līgumu. </w:t>
      </w:r>
      <w:r w:rsidR="003858A0">
        <w:rPr>
          <w:rFonts w:ascii="Times New Roman" w:hAnsi="Times New Roman"/>
          <w:sz w:val="26"/>
          <w:szCs w:val="26"/>
        </w:rPr>
        <w:t>Attiecībā uz šīs informācijas apmaiņu ir piemērojami likumā “Par nodokļiem un nodevām” noteiktie Noziedzīgi iegūtu līdzekļu legalizācijas un terorisma finansēšanas novēršanas likuma subjektu pienākumi</w:t>
      </w:r>
      <w:r w:rsidR="003858A0">
        <w:rPr>
          <w:rFonts w:ascii="Times New Roman" w:hAnsi="Times New Roman"/>
          <w:color w:val="1F497D"/>
          <w:sz w:val="26"/>
          <w:szCs w:val="26"/>
        </w:rPr>
        <w:t>,</w:t>
      </w:r>
      <w:r w:rsidR="003858A0">
        <w:rPr>
          <w:rFonts w:ascii="Times New Roman" w:hAnsi="Times New Roman"/>
          <w:sz w:val="26"/>
          <w:szCs w:val="26"/>
        </w:rPr>
        <w:t xml:space="preserve"> </w:t>
      </w:r>
      <w:r w:rsidR="003858A0" w:rsidRPr="0089583B">
        <w:rPr>
          <w:rFonts w:ascii="Times New Roman" w:hAnsi="Times New Roman"/>
          <w:sz w:val="26"/>
          <w:szCs w:val="26"/>
        </w:rPr>
        <w:t>un aizliegumi, un Noziedzīgi iegūtu līdzekļu legalizācijas un terorisma finansēšanas novēršanas likumā</w:t>
      </w:r>
      <w:r w:rsidR="003858A0">
        <w:rPr>
          <w:rFonts w:ascii="Times New Roman" w:hAnsi="Times New Roman"/>
          <w:sz w:val="26"/>
          <w:szCs w:val="26"/>
        </w:rPr>
        <w:t xml:space="preserve"> noteiktie tiesiskās aizsardzības mehānismi saistībā ar ziņošanu par aizdomīgiem darījumiem nodokļu jomā.</w:t>
      </w:r>
      <w:r w:rsidR="00472416" w:rsidRPr="0010307F">
        <w:rPr>
          <w:rFonts w:ascii="Times New Roman" w:hAnsi="Times New Roman" w:cs="Times New Roman"/>
          <w:sz w:val="26"/>
          <w:szCs w:val="26"/>
        </w:rPr>
        <w:t>”</w:t>
      </w:r>
      <w:r w:rsidR="005E6C43">
        <w:rPr>
          <w:rFonts w:ascii="Times New Roman" w:hAnsi="Times New Roman" w:cs="Times New Roman"/>
          <w:sz w:val="26"/>
          <w:szCs w:val="26"/>
        </w:rPr>
        <w:t>.</w:t>
      </w:r>
    </w:p>
    <w:p w14:paraId="6F6B28B6" w14:textId="38B4F78F" w:rsidR="003E7D23" w:rsidRPr="0010307F" w:rsidRDefault="003E7D23" w:rsidP="00472416">
      <w:pPr>
        <w:spacing w:after="0" w:line="240" w:lineRule="auto"/>
        <w:ind w:firstLine="720"/>
        <w:jc w:val="both"/>
        <w:rPr>
          <w:rFonts w:ascii="Times New Roman" w:hAnsi="Times New Roman" w:cs="Times New Roman"/>
          <w:sz w:val="26"/>
          <w:szCs w:val="26"/>
        </w:rPr>
      </w:pPr>
    </w:p>
    <w:p w14:paraId="7D05CFAA" w14:textId="03438621" w:rsidR="003E7D23" w:rsidRPr="0010307F" w:rsidRDefault="00CA5546" w:rsidP="00FA4201">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4</w:t>
      </w:r>
      <w:r w:rsidR="003E7D23" w:rsidRPr="0010307F">
        <w:rPr>
          <w:rFonts w:ascii="Times New Roman" w:hAnsi="Times New Roman" w:cs="Times New Roman"/>
          <w:sz w:val="26"/>
          <w:szCs w:val="26"/>
        </w:rPr>
        <w:t xml:space="preserve">. Papildināt </w:t>
      </w:r>
      <w:r w:rsidR="00F63440">
        <w:rPr>
          <w:rFonts w:ascii="Times New Roman" w:hAnsi="Times New Roman" w:cs="Times New Roman"/>
          <w:sz w:val="26"/>
          <w:szCs w:val="26"/>
        </w:rPr>
        <w:t xml:space="preserve">likumu </w:t>
      </w:r>
      <w:r w:rsidR="003E7D23" w:rsidRPr="0010307F">
        <w:rPr>
          <w:rFonts w:ascii="Times New Roman" w:hAnsi="Times New Roman" w:cs="Times New Roman"/>
          <w:sz w:val="26"/>
          <w:szCs w:val="26"/>
        </w:rPr>
        <w:t>ar 63.</w:t>
      </w:r>
      <w:r w:rsidR="003E7D23" w:rsidRPr="0010307F">
        <w:rPr>
          <w:rFonts w:ascii="Times New Roman" w:hAnsi="Times New Roman" w:cs="Times New Roman"/>
          <w:sz w:val="26"/>
          <w:szCs w:val="26"/>
          <w:vertAlign w:val="superscript"/>
        </w:rPr>
        <w:t>3</w:t>
      </w:r>
      <w:r w:rsidR="003E7D23" w:rsidRPr="0010307F">
        <w:rPr>
          <w:rFonts w:ascii="Times New Roman" w:hAnsi="Times New Roman" w:cs="Times New Roman"/>
          <w:sz w:val="26"/>
          <w:szCs w:val="26"/>
        </w:rPr>
        <w:t xml:space="preserve"> pantu  šādā redakcijā: </w:t>
      </w:r>
    </w:p>
    <w:p w14:paraId="62FCAF35" w14:textId="1A7016C8" w:rsidR="003E7D23" w:rsidRPr="0010307F" w:rsidRDefault="003E7D23" w:rsidP="00FA4201">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b/>
          <w:bCs/>
          <w:sz w:val="26"/>
          <w:szCs w:val="26"/>
        </w:rPr>
        <w:t>“63.</w:t>
      </w:r>
      <w:r w:rsidRPr="0010307F">
        <w:rPr>
          <w:rFonts w:ascii="Times New Roman" w:hAnsi="Times New Roman" w:cs="Times New Roman"/>
          <w:b/>
          <w:bCs/>
          <w:sz w:val="26"/>
          <w:szCs w:val="26"/>
          <w:vertAlign w:val="superscript"/>
        </w:rPr>
        <w:t xml:space="preserve">3 </w:t>
      </w:r>
      <w:r w:rsidRPr="0010307F">
        <w:rPr>
          <w:rFonts w:ascii="Times New Roman" w:hAnsi="Times New Roman" w:cs="Times New Roman"/>
          <w:b/>
          <w:bCs/>
          <w:sz w:val="26"/>
          <w:szCs w:val="26"/>
        </w:rPr>
        <w:t>pants.</w:t>
      </w:r>
      <w:r w:rsidRPr="0010307F">
        <w:rPr>
          <w:rFonts w:ascii="Times New Roman" w:hAnsi="Times New Roman" w:cs="Times New Roman"/>
          <w:sz w:val="26"/>
          <w:szCs w:val="26"/>
        </w:rPr>
        <w:t xml:space="preserve"> Papildus šā likuma 63.panta pirmajā daļā un 63.</w:t>
      </w:r>
      <w:r w:rsidRPr="0010307F">
        <w:rPr>
          <w:rFonts w:ascii="Times New Roman" w:hAnsi="Times New Roman" w:cs="Times New Roman"/>
          <w:sz w:val="26"/>
          <w:szCs w:val="26"/>
          <w:vertAlign w:val="superscript"/>
        </w:rPr>
        <w:t xml:space="preserve">2 </w:t>
      </w:r>
      <w:r w:rsidRPr="0010307F">
        <w:rPr>
          <w:rFonts w:ascii="Times New Roman" w:hAnsi="Times New Roman" w:cs="Times New Roman"/>
          <w:sz w:val="26"/>
          <w:szCs w:val="26"/>
        </w:rPr>
        <w:t xml:space="preserve">pantā noteiktajam kredītiestāde sniedz ziņas </w:t>
      </w:r>
      <w:r w:rsidR="005E6C43" w:rsidRPr="0010307F">
        <w:rPr>
          <w:rFonts w:ascii="Times New Roman" w:hAnsi="Times New Roman" w:cs="Times New Roman"/>
          <w:sz w:val="26"/>
          <w:szCs w:val="26"/>
        </w:rPr>
        <w:t xml:space="preserve">Valsts ieņēmumu dienestam </w:t>
      </w:r>
      <w:r w:rsidRPr="0010307F">
        <w:rPr>
          <w:rFonts w:ascii="Times New Roman" w:hAnsi="Times New Roman" w:cs="Times New Roman"/>
          <w:sz w:val="26"/>
          <w:szCs w:val="26"/>
        </w:rPr>
        <w:t xml:space="preserve">par klientiem </w:t>
      </w:r>
      <w:r w:rsidR="005E6C43">
        <w:rPr>
          <w:rFonts w:ascii="Times New Roman" w:hAnsi="Times New Roman" w:cs="Times New Roman"/>
          <w:sz w:val="26"/>
          <w:szCs w:val="26"/>
        </w:rPr>
        <w:lastRenderedPageBreak/>
        <w:t>–</w:t>
      </w:r>
      <w:r w:rsidRPr="0010307F">
        <w:rPr>
          <w:rFonts w:ascii="Times New Roman" w:hAnsi="Times New Roman" w:cs="Times New Roman"/>
          <w:sz w:val="26"/>
          <w:szCs w:val="26"/>
        </w:rPr>
        <w:t xml:space="preserve"> fiziskajām personām, kas ir Latvijas Republikas rezidenti, kuru pieprasījuma noguldījuma kontu un maksājumu kontu (tajā skaitā slēgto pieprasījuma noguldījuma kontu un maksājumu kontu) iepriekšējā gada kopējā debeta vai kredīta apgrozījuma summa vienas kredītiestādes sniedzēja ietvaros </w:t>
      </w:r>
      <w:r w:rsidR="00837ADA">
        <w:rPr>
          <w:rFonts w:ascii="Times New Roman" w:hAnsi="Times New Roman" w:cs="Times New Roman"/>
          <w:sz w:val="26"/>
          <w:szCs w:val="26"/>
        </w:rPr>
        <w:t xml:space="preserve">sasniedz vai pārsniedz </w:t>
      </w:r>
      <w:r w:rsidRPr="0010307F">
        <w:rPr>
          <w:rFonts w:ascii="Times New Roman" w:hAnsi="Times New Roman" w:cs="Times New Roman"/>
          <w:sz w:val="26"/>
          <w:szCs w:val="26"/>
        </w:rPr>
        <w:t xml:space="preserve"> likumā “Par nodokļiem un nodevām” noteikt</w:t>
      </w:r>
      <w:r w:rsidR="00837ADA">
        <w:rPr>
          <w:rFonts w:ascii="Times New Roman" w:hAnsi="Times New Roman" w:cs="Times New Roman"/>
          <w:sz w:val="26"/>
          <w:szCs w:val="26"/>
        </w:rPr>
        <w:t>o</w:t>
      </w:r>
      <w:r w:rsidRPr="0010307F">
        <w:rPr>
          <w:rFonts w:ascii="Times New Roman" w:hAnsi="Times New Roman" w:cs="Times New Roman"/>
          <w:sz w:val="26"/>
          <w:szCs w:val="26"/>
        </w:rPr>
        <w:t xml:space="preserve"> apmēr</w:t>
      </w:r>
      <w:r w:rsidR="00837ADA">
        <w:rPr>
          <w:rFonts w:ascii="Times New Roman" w:hAnsi="Times New Roman" w:cs="Times New Roman"/>
          <w:sz w:val="26"/>
          <w:szCs w:val="26"/>
        </w:rPr>
        <w:t>u</w:t>
      </w:r>
      <w:r w:rsidRPr="0010307F">
        <w:rPr>
          <w:rFonts w:ascii="Times New Roman" w:hAnsi="Times New Roman" w:cs="Times New Roman"/>
          <w:sz w:val="26"/>
          <w:szCs w:val="26"/>
        </w:rPr>
        <w:t>.”</w:t>
      </w:r>
      <w:r w:rsidR="005E6C43">
        <w:rPr>
          <w:rFonts w:ascii="Times New Roman" w:hAnsi="Times New Roman" w:cs="Times New Roman"/>
          <w:sz w:val="26"/>
          <w:szCs w:val="26"/>
        </w:rPr>
        <w:t>.</w:t>
      </w:r>
    </w:p>
    <w:p w14:paraId="12DA673D" w14:textId="77777777" w:rsidR="003E7D23" w:rsidRPr="0010307F" w:rsidRDefault="003E7D23" w:rsidP="003E7D23">
      <w:pPr>
        <w:spacing w:after="0" w:line="240" w:lineRule="auto"/>
        <w:jc w:val="both"/>
        <w:rPr>
          <w:rFonts w:ascii="Times New Roman" w:hAnsi="Times New Roman" w:cs="Times New Roman"/>
          <w:sz w:val="26"/>
          <w:szCs w:val="26"/>
        </w:rPr>
      </w:pPr>
    </w:p>
    <w:p w14:paraId="5FB7409C" w14:textId="6B7AFCAC" w:rsidR="003E7D23" w:rsidRPr="0010307F" w:rsidRDefault="00CA5546" w:rsidP="00FA4201">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5</w:t>
      </w:r>
      <w:r w:rsidR="003E7D23" w:rsidRPr="0010307F">
        <w:rPr>
          <w:rFonts w:ascii="Times New Roman" w:hAnsi="Times New Roman" w:cs="Times New Roman"/>
          <w:sz w:val="26"/>
          <w:szCs w:val="26"/>
        </w:rPr>
        <w:t>. Papildināt pārejas noteikumus ar 75. un 76. punktu šādā redakcijā:</w:t>
      </w:r>
    </w:p>
    <w:p w14:paraId="14369C62" w14:textId="00CC19AC" w:rsidR="003E7D23" w:rsidRPr="0010307F" w:rsidRDefault="003E7D23" w:rsidP="00FA4201">
      <w:pPr>
        <w:spacing w:after="0" w:line="240" w:lineRule="auto"/>
        <w:ind w:firstLine="720"/>
        <w:jc w:val="both"/>
        <w:rPr>
          <w:rFonts w:ascii="Times New Roman" w:hAnsi="Times New Roman" w:cs="Times New Roman"/>
          <w:sz w:val="26"/>
          <w:szCs w:val="26"/>
        </w:rPr>
      </w:pPr>
      <w:r w:rsidRPr="0010307F">
        <w:rPr>
          <w:rFonts w:ascii="Times New Roman" w:hAnsi="Times New Roman" w:cs="Times New Roman"/>
          <w:sz w:val="26"/>
          <w:szCs w:val="26"/>
        </w:rPr>
        <w:t>“75. Šā likuma 24.panta 2.</w:t>
      </w:r>
      <w:r w:rsidRPr="0010307F">
        <w:rPr>
          <w:rFonts w:ascii="Times New Roman" w:hAnsi="Times New Roman" w:cs="Times New Roman"/>
          <w:sz w:val="26"/>
          <w:szCs w:val="26"/>
          <w:vertAlign w:val="superscript"/>
        </w:rPr>
        <w:t>1</w:t>
      </w:r>
      <w:r w:rsidRPr="0010307F">
        <w:rPr>
          <w:rFonts w:ascii="Times New Roman" w:hAnsi="Times New Roman" w:cs="Times New Roman"/>
          <w:sz w:val="26"/>
          <w:szCs w:val="26"/>
        </w:rPr>
        <w:t xml:space="preserve"> daļa neattiecas uz kredītiestāžu valdes locekļiem un kredītiestādes augstākajā vadībā ietilpstošajiem darbiniekiem, kuri iecelti amatā līdz šīs daļas spēkā stāšanās dienai. </w:t>
      </w:r>
    </w:p>
    <w:p w14:paraId="181D6B50" w14:textId="58E048B8" w:rsidR="003E7D23" w:rsidRPr="0010307F" w:rsidRDefault="0089287A" w:rsidP="000F20B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76. Ar personām, kuras ir darba tiesiskajā attiecībās ar kredītiestādi šā likuma 34.</w:t>
      </w:r>
      <w:r w:rsidRPr="000F20BE">
        <w:rPr>
          <w:rFonts w:ascii="Times New Roman" w:hAnsi="Times New Roman" w:cs="Times New Roman"/>
          <w:sz w:val="26"/>
          <w:szCs w:val="26"/>
          <w:vertAlign w:val="superscript"/>
        </w:rPr>
        <w:t>5</w:t>
      </w:r>
      <w:r>
        <w:rPr>
          <w:rFonts w:ascii="Times New Roman" w:hAnsi="Times New Roman" w:cs="Times New Roman"/>
          <w:sz w:val="26"/>
          <w:szCs w:val="26"/>
        </w:rPr>
        <w:t xml:space="preserve"> panta spēkā stāšanās dienā un atbilst vienai vai vairākām šā likuma 34.</w:t>
      </w:r>
      <w:r w:rsidRPr="00415BBB">
        <w:rPr>
          <w:rFonts w:ascii="Times New Roman" w:hAnsi="Times New Roman" w:cs="Times New Roman"/>
          <w:sz w:val="26"/>
          <w:szCs w:val="26"/>
          <w:vertAlign w:val="superscript"/>
        </w:rPr>
        <w:t>5</w:t>
      </w:r>
      <w:r>
        <w:rPr>
          <w:rFonts w:ascii="Times New Roman" w:hAnsi="Times New Roman" w:cs="Times New Roman"/>
          <w:sz w:val="26"/>
          <w:szCs w:val="26"/>
        </w:rPr>
        <w:t xml:space="preserve"> panta treš</w:t>
      </w:r>
      <w:r w:rsidR="006B4688">
        <w:rPr>
          <w:rFonts w:ascii="Times New Roman" w:hAnsi="Times New Roman" w:cs="Times New Roman"/>
          <w:sz w:val="26"/>
          <w:szCs w:val="26"/>
        </w:rPr>
        <w:t>ajā</w:t>
      </w:r>
      <w:r>
        <w:rPr>
          <w:rFonts w:ascii="Times New Roman" w:hAnsi="Times New Roman" w:cs="Times New Roman"/>
          <w:sz w:val="26"/>
          <w:szCs w:val="26"/>
        </w:rPr>
        <w:t xml:space="preserve"> da</w:t>
      </w:r>
      <w:r w:rsidR="006B4688">
        <w:rPr>
          <w:rFonts w:ascii="Times New Roman" w:hAnsi="Times New Roman" w:cs="Times New Roman"/>
          <w:sz w:val="26"/>
          <w:szCs w:val="26"/>
        </w:rPr>
        <w:t>ļā noteiktajām</w:t>
      </w:r>
      <w:r>
        <w:rPr>
          <w:rFonts w:ascii="Times New Roman" w:hAnsi="Times New Roman" w:cs="Times New Roman"/>
          <w:sz w:val="26"/>
          <w:szCs w:val="26"/>
        </w:rPr>
        <w:t xml:space="preserve"> pazīmēm, </w:t>
      </w:r>
      <w:r w:rsidR="006B4688">
        <w:rPr>
          <w:rFonts w:ascii="Times New Roman" w:hAnsi="Times New Roman" w:cs="Times New Roman"/>
          <w:sz w:val="26"/>
          <w:szCs w:val="26"/>
        </w:rPr>
        <w:t xml:space="preserve">kredītiestāde </w:t>
      </w:r>
      <w:r>
        <w:rPr>
          <w:rFonts w:ascii="Times New Roman" w:hAnsi="Times New Roman" w:cs="Times New Roman"/>
          <w:sz w:val="26"/>
          <w:szCs w:val="26"/>
        </w:rPr>
        <w:t xml:space="preserve">darba tiesiskās attiecības izbeidz ne agrāk kā gadu pēc </w:t>
      </w:r>
      <w:r w:rsidRPr="0010307F">
        <w:rPr>
          <w:rFonts w:ascii="Times New Roman" w:hAnsi="Times New Roman" w:cs="Times New Roman"/>
          <w:sz w:val="26"/>
          <w:szCs w:val="26"/>
        </w:rPr>
        <w:t>šā likuma 34.</w:t>
      </w:r>
      <w:r w:rsidRPr="0010307F">
        <w:rPr>
          <w:rFonts w:ascii="Times New Roman" w:hAnsi="Times New Roman" w:cs="Times New Roman"/>
          <w:sz w:val="26"/>
          <w:szCs w:val="26"/>
          <w:vertAlign w:val="superscript"/>
        </w:rPr>
        <w:t xml:space="preserve">5 </w:t>
      </w:r>
      <w:r w:rsidRPr="0010307F">
        <w:rPr>
          <w:rFonts w:ascii="Times New Roman" w:hAnsi="Times New Roman" w:cs="Times New Roman"/>
          <w:sz w:val="26"/>
          <w:szCs w:val="26"/>
        </w:rPr>
        <w:t>panta spēkā stāšanās dienas</w:t>
      </w:r>
      <w:r w:rsidR="00155AC6">
        <w:rPr>
          <w:rFonts w:ascii="Times New Roman" w:hAnsi="Times New Roman" w:cs="Times New Roman"/>
          <w:sz w:val="26"/>
          <w:szCs w:val="26"/>
        </w:rPr>
        <w:t>, ja darba tiesisko attiecību izbeigšanas dienā persona joprojām atbilst attiecīgajām pazīmēm</w:t>
      </w:r>
      <w:r>
        <w:rPr>
          <w:rFonts w:ascii="Times New Roman" w:hAnsi="Times New Roman" w:cs="Times New Roman"/>
          <w:sz w:val="26"/>
          <w:szCs w:val="26"/>
        </w:rPr>
        <w:t>.”</w:t>
      </w:r>
    </w:p>
    <w:p w14:paraId="17877EC4" w14:textId="77777777" w:rsidR="0089287A" w:rsidRDefault="0089287A" w:rsidP="003E7D23">
      <w:pPr>
        <w:spacing w:after="0" w:line="240" w:lineRule="auto"/>
        <w:jc w:val="both"/>
        <w:rPr>
          <w:rFonts w:ascii="Times New Roman" w:hAnsi="Times New Roman" w:cs="Times New Roman"/>
          <w:sz w:val="26"/>
          <w:szCs w:val="26"/>
        </w:rPr>
      </w:pPr>
    </w:p>
    <w:p w14:paraId="3BAA93CF" w14:textId="6277EB2D" w:rsidR="003E7D23" w:rsidRPr="0010307F" w:rsidRDefault="00BC0B6B"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Likums stājas spēkā nākamajā dienā pēc tā izsludināšanas.</w:t>
      </w:r>
      <w:r w:rsidR="003E7D23" w:rsidRPr="0010307F">
        <w:rPr>
          <w:rFonts w:ascii="Times New Roman" w:hAnsi="Times New Roman" w:cs="Times New Roman"/>
          <w:sz w:val="26"/>
          <w:szCs w:val="26"/>
        </w:rPr>
        <w:t xml:space="preserve"> </w:t>
      </w:r>
    </w:p>
    <w:p w14:paraId="19F54B70" w14:textId="77777777" w:rsidR="00073777" w:rsidRPr="0010307F" w:rsidRDefault="00073777" w:rsidP="003E7D23">
      <w:pPr>
        <w:spacing w:after="0" w:line="240" w:lineRule="auto"/>
        <w:jc w:val="both"/>
        <w:rPr>
          <w:rFonts w:ascii="Times New Roman" w:hAnsi="Times New Roman" w:cs="Times New Roman"/>
          <w:sz w:val="26"/>
          <w:szCs w:val="26"/>
        </w:rPr>
      </w:pPr>
    </w:p>
    <w:p w14:paraId="72C2A458" w14:textId="77777777" w:rsidR="00BC0B6B" w:rsidRPr="0010307F" w:rsidRDefault="00BC0B6B" w:rsidP="003E7D23">
      <w:pPr>
        <w:spacing w:after="0" w:line="240" w:lineRule="auto"/>
        <w:jc w:val="both"/>
        <w:rPr>
          <w:rFonts w:ascii="Times New Roman" w:hAnsi="Times New Roman" w:cs="Times New Roman"/>
          <w:sz w:val="26"/>
          <w:szCs w:val="26"/>
        </w:rPr>
      </w:pPr>
    </w:p>
    <w:p w14:paraId="004D215B" w14:textId="77777777" w:rsidR="00BC0B6B" w:rsidRPr="0010307F" w:rsidRDefault="00BC0B6B" w:rsidP="003E7D23">
      <w:pPr>
        <w:spacing w:after="0" w:line="240" w:lineRule="auto"/>
        <w:jc w:val="both"/>
        <w:rPr>
          <w:rFonts w:ascii="Times New Roman" w:hAnsi="Times New Roman" w:cs="Times New Roman"/>
          <w:sz w:val="26"/>
          <w:szCs w:val="26"/>
        </w:rPr>
      </w:pPr>
    </w:p>
    <w:p w14:paraId="7BFBAAFE" w14:textId="77777777" w:rsidR="000F20BE" w:rsidRDefault="000F20BE" w:rsidP="003E7D23">
      <w:pPr>
        <w:spacing w:after="0" w:line="240" w:lineRule="auto"/>
        <w:jc w:val="both"/>
        <w:rPr>
          <w:rFonts w:ascii="Times New Roman" w:hAnsi="Times New Roman" w:cs="Times New Roman"/>
          <w:sz w:val="26"/>
          <w:szCs w:val="26"/>
        </w:rPr>
      </w:pPr>
    </w:p>
    <w:p w14:paraId="725BB5FE" w14:textId="70C97789" w:rsidR="00E9602C" w:rsidRDefault="00034A7D" w:rsidP="003E7D23">
      <w:pPr>
        <w:spacing w:after="0" w:line="240" w:lineRule="auto"/>
        <w:jc w:val="both"/>
        <w:rPr>
          <w:rFonts w:ascii="Times New Roman" w:hAnsi="Times New Roman" w:cs="Times New Roman"/>
          <w:sz w:val="26"/>
          <w:szCs w:val="26"/>
        </w:rPr>
      </w:pPr>
      <w:r w:rsidRPr="0010307F">
        <w:rPr>
          <w:rFonts w:ascii="Times New Roman" w:hAnsi="Times New Roman" w:cs="Times New Roman"/>
          <w:sz w:val="26"/>
          <w:szCs w:val="26"/>
        </w:rPr>
        <w:t>Finanšu ministre</w:t>
      </w:r>
      <w:r w:rsidRPr="0010307F">
        <w:rPr>
          <w:rFonts w:ascii="Times New Roman" w:hAnsi="Times New Roman" w:cs="Times New Roman"/>
          <w:sz w:val="26"/>
          <w:szCs w:val="26"/>
        </w:rPr>
        <w:tab/>
      </w:r>
      <w:r w:rsidRPr="0010307F">
        <w:rPr>
          <w:rFonts w:ascii="Times New Roman" w:hAnsi="Times New Roman" w:cs="Times New Roman"/>
          <w:sz w:val="26"/>
          <w:szCs w:val="26"/>
        </w:rPr>
        <w:tab/>
      </w:r>
      <w:r w:rsidRPr="0010307F">
        <w:rPr>
          <w:rFonts w:ascii="Times New Roman" w:hAnsi="Times New Roman" w:cs="Times New Roman"/>
          <w:sz w:val="26"/>
          <w:szCs w:val="26"/>
        </w:rPr>
        <w:tab/>
      </w:r>
      <w:r w:rsidRPr="0010307F">
        <w:rPr>
          <w:rFonts w:ascii="Times New Roman" w:hAnsi="Times New Roman" w:cs="Times New Roman"/>
          <w:sz w:val="26"/>
          <w:szCs w:val="26"/>
        </w:rPr>
        <w:tab/>
      </w:r>
      <w:r w:rsidRPr="0010307F">
        <w:rPr>
          <w:rFonts w:ascii="Times New Roman" w:hAnsi="Times New Roman" w:cs="Times New Roman"/>
          <w:sz w:val="26"/>
          <w:szCs w:val="26"/>
        </w:rPr>
        <w:tab/>
      </w:r>
      <w:r w:rsidRPr="0010307F">
        <w:rPr>
          <w:rFonts w:ascii="Times New Roman" w:hAnsi="Times New Roman" w:cs="Times New Roman"/>
          <w:sz w:val="26"/>
          <w:szCs w:val="26"/>
        </w:rPr>
        <w:tab/>
      </w:r>
      <w:proofErr w:type="spellStart"/>
      <w:r w:rsidRPr="0010307F">
        <w:rPr>
          <w:rFonts w:ascii="Times New Roman" w:hAnsi="Times New Roman" w:cs="Times New Roman"/>
          <w:sz w:val="26"/>
          <w:szCs w:val="26"/>
        </w:rPr>
        <w:t>D.Reizniece</w:t>
      </w:r>
      <w:proofErr w:type="spellEnd"/>
      <w:r w:rsidRPr="0010307F">
        <w:rPr>
          <w:rFonts w:ascii="Times New Roman" w:hAnsi="Times New Roman" w:cs="Times New Roman"/>
          <w:sz w:val="26"/>
          <w:szCs w:val="26"/>
        </w:rPr>
        <w:t>-Ozola</w:t>
      </w:r>
    </w:p>
    <w:p w14:paraId="39A5B8EB" w14:textId="25B3D13C" w:rsidR="0010307F" w:rsidRDefault="0010307F" w:rsidP="003E7D23">
      <w:pPr>
        <w:spacing w:after="0" w:line="240" w:lineRule="auto"/>
        <w:jc w:val="both"/>
        <w:rPr>
          <w:rFonts w:ascii="Times New Roman" w:hAnsi="Times New Roman" w:cs="Times New Roman"/>
          <w:sz w:val="26"/>
          <w:szCs w:val="26"/>
        </w:rPr>
      </w:pPr>
    </w:p>
    <w:p w14:paraId="7E6EB7AB" w14:textId="78892942" w:rsidR="0010307F" w:rsidRDefault="0010307F" w:rsidP="003E7D23">
      <w:pPr>
        <w:spacing w:after="0" w:line="240" w:lineRule="auto"/>
        <w:jc w:val="both"/>
        <w:rPr>
          <w:rFonts w:ascii="Times New Roman" w:hAnsi="Times New Roman" w:cs="Times New Roman"/>
          <w:sz w:val="26"/>
          <w:szCs w:val="26"/>
        </w:rPr>
      </w:pPr>
    </w:p>
    <w:p w14:paraId="4100B8D8" w14:textId="53C017A6" w:rsidR="0010307F" w:rsidRDefault="0010307F" w:rsidP="003E7D23">
      <w:pPr>
        <w:spacing w:after="0" w:line="240" w:lineRule="auto"/>
        <w:jc w:val="both"/>
        <w:rPr>
          <w:rFonts w:ascii="Times New Roman" w:hAnsi="Times New Roman" w:cs="Times New Roman"/>
          <w:sz w:val="26"/>
          <w:szCs w:val="26"/>
        </w:rPr>
      </w:pPr>
    </w:p>
    <w:p w14:paraId="0B582BB3" w14:textId="5091372F" w:rsidR="0010307F" w:rsidRDefault="0010307F" w:rsidP="003E7D23">
      <w:pPr>
        <w:spacing w:after="0" w:line="240" w:lineRule="auto"/>
        <w:jc w:val="both"/>
        <w:rPr>
          <w:rFonts w:ascii="Times New Roman" w:hAnsi="Times New Roman" w:cs="Times New Roman"/>
          <w:sz w:val="26"/>
          <w:szCs w:val="26"/>
        </w:rPr>
      </w:pPr>
    </w:p>
    <w:p w14:paraId="6DFEF903" w14:textId="69A3DA5A" w:rsidR="0010307F" w:rsidRDefault="0010307F" w:rsidP="003E7D23">
      <w:pPr>
        <w:spacing w:after="0" w:line="240" w:lineRule="auto"/>
        <w:jc w:val="both"/>
        <w:rPr>
          <w:rFonts w:ascii="Times New Roman" w:hAnsi="Times New Roman" w:cs="Times New Roman"/>
          <w:sz w:val="26"/>
          <w:szCs w:val="26"/>
        </w:rPr>
      </w:pPr>
    </w:p>
    <w:p w14:paraId="4DFCAF0C" w14:textId="71D43EF7" w:rsidR="0010307F" w:rsidRDefault="0010307F" w:rsidP="003E7D23">
      <w:pPr>
        <w:spacing w:after="0" w:line="240" w:lineRule="auto"/>
        <w:jc w:val="both"/>
        <w:rPr>
          <w:rFonts w:ascii="Times New Roman" w:hAnsi="Times New Roman" w:cs="Times New Roman"/>
          <w:sz w:val="26"/>
          <w:szCs w:val="26"/>
        </w:rPr>
      </w:pPr>
    </w:p>
    <w:p w14:paraId="7680813D" w14:textId="3AEAF693" w:rsidR="0010307F" w:rsidRDefault="0010307F" w:rsidP="003E7D23">
      <w:pPr>
        <w:spacing w:after="0" w:line="240" w:lineRule="auto"/>
        <w:jc w:val="both"/>
        <w:rPr>
          <w:rFonts w:ascii="Times New Roman" w:hAnsi="Times New Roman" w:cs="Times New Roman"/>
          <w:sz w:val="26"/>
          <w:szCs w:val="26"/>
        </w:rPr>
      </w:pPr>
    </w:p>
    <w:p w14:paraId="63023127" w14:textId="66249782" w:rsidR="0010307F" w:rsidRDefault="0010307F" w:rsidP="003E7D23">
      <w:pPr>
        <w:spacing w:after="0" w:line="240" w:lineRule="auto"/>
        <w:jc w:val="both"/>
        <w:rPr>
          <w:rFonts w:ascii="Times New Roman" w:hAnsi="Times New Roman" w:cs="Times New Roman"/>
          <w:sz w:val="26"/>
          <w:szCs w:val="26"/>
        </w:rPr>
      </w:pPr>
    </w:p>
    <w:p w14:paraId="24D5371C" w14:textId="22B001B1" w:rsidR="0010307F" w:rsidRDefault="0010307F" w:rsidP="003E7D23">
      <w:pPr>
        <w:spacing w:after="0" w:line="240" w:lineRule="auto"/>
        <w:jc w:val="both"/>
        <w:rPr>
          <w:rFonts w:ascii="Times New Roman" w:hAnsi="Times New Roman" w:cs="Times New Roman"/>
          <w:sz w:val="26"/>
          <w:szCs w:val="26"/>
        </w:rPr>
      </w:pPr>
    </w:p>
    <w:p w14:paraId="553DB8F1" w14:textId="3BECE6FE" w:rsidR="0010307F" w:rsidRDefault="0010307F" w:rsidP="003E7D23">
      <w:pPr>
        <w:spacing w:after="0" w:line="240" w:lineRule="auto"/>
        <w:jc w:val="both"/>
        <w:rPr>
          <w:rFonts w:ascii="Times New Roman" w:hAnsi="Times New Roman" w:cs="Times New Roman"/>
          <w:sz w:val="26"/>
          <w:szCs w:val="26"/>
        </w:rPr>
      </w:pPr>
    </w:p>
    <w:p w14:paraId="0A667844" w14:textId="182081F3" w:rsidR="0010307F" w:rsidRDefault="0010307F" w:rsidP="003E7D23">
      <w:pPr>
        <w:spacing w:after="0" w:line="240" w:lineRule="auto"/>
        <w:jc w:val="both"/>
        <w:rPr>
          <w:rFonts w:ascii="Times New Roman" w:hAnsi="Times New Roman" w:cs="Times New Roman"/>
          <w:sz w:val="26"/>
          <w:szCs w:val="26"/>
        </w:rPr>
      </w:pPr>
    </w:p>
    <w:p w14:paraId="3226186D" w14:textId="7A83DC92" w:rsidR="0010307F" w:rsidRDefault="0010307F" w:rsidP="003E7D23">
      <w:pPr>
        <w:spacing w:after="0" w:line="240" w:lineRule="auto"/>
        <w:jc w:val="both"/>
        <w:rPr>
          <w:rFonts w:ascii="Times New Roman" w:hAnsi="Times New Roman" w:cs="Times New Roman"/>
          <w:sz w:val="26"/>
          <w:szCs w:val="26"/>
        </w:rPr>
      </w:pPr>
    </w:p>
    <w:p w14:paraId="4284ED7B" w14:textId="77777777" w:rsidR="00F55F23" w:rsidRDefault="00F55F23" w:rsidP="0010307F">
      <w:pPr>
        <w:tabs>
          <w:tab w:val="left" w:pos="6237"/>
        </w:tabs>
        <w:spacing w:after="0" w:line="240" w:lineRule="auto"/>
        <w:rPr>
          <w:rFonts w:ascii="Times New Roman" w:eastAsia="Calibri" w:hAnsi="Times New Roman" w:cs="Times New Roman"/>
          <w:sz w:val="20"/>
          <w:szCs w:val="20"/>
        </w:rPr>
      </w:pPr>
    </w:p>
    <w:p w14:paraId="0016A1F3" w14:textId="77777777" w:rsidR="00F55F23" w:rsidRDefault="00F55F23" w:rsidP="0010307F">
      <w:pPr>
        <w:tabs>
          <w:tab w:val="left" w:pos="6237"/>
        </w:tabs>
        <w:spacing w:after="0" w:line="240" w:lineRule="auto"/>
        <w:rPr>
          <w:rFonts w:ascii="Times New Roman" w:eastAsia="Calibri" w:hAnsi="Times New Roman" w:cs="Times New Roman"/>
          <w:sz w:val="20"/>
          <w:szCs w:val="20"/>
        </w:rPr>
      </w:pPr>
    </w:p>
    <w:p w14:paraId="297652C1" w14:textId="77777777" w:rsidR="00F55F23" w:rsidRDefault="00F55F23" w:rsidP="0010307F">
      <w:pPr>
        <w:tabs>
          <w:tab w:val="left" w:pos="6237"/>
        </w:tabs>
        <w:spacing w:after="0" w:line="240" w:lineRule="auto"/>
        <w:rPr>
          <w:rFonts w:ascii="Times New Roman" w:eastAsia="Calibri" w:hAnsi="Times New Roman" w:cs="Times New Roman"/>
          <w:sz w:val="20"/>
          <w:szCs w:val="20"/>
        </w:rPr>
      </w:pPr>
    </w:p>
    <w:p w14:paraId="1DEAD8B7" w14:textId="77777777" w:rsidR="00F55F23" w:rsidRDefault="00F55F23" w:rsidP="0010307F">
      <w:pPr>
        <w:tabs>
          <w:tab w:val="left" w:pos="6237"/>
        </w:tabs>
        <w:spacing w:after="0" w:line="240" w:lineRule="auto"/>
        <w:rPr>
          <w:rFonts w:ascii="Times New Roman" w:eastAsia="Calibri" w:hAnsi="Times New Roman" w:cs="Times New Roman"/>
          <w:sz w:val="20"/>
          <w:szCs w:val="20"/>
        </w:rPr>
      </w:pPr>
    </w:p>
    <w:p w14:paraId="776B2391" w14:textId="77777777" w:rsidR="00F55F23" w:rsidRDefault="00F55F23" w:rsidP="0010307F">
      <w:pPr>
        <w:tabs>
          <w:tab w:val="left" w:pos="6237"/>
        </w:tabs>
        <w:spacing w:after="0" w:line="240" w:lineRule="auto"/>
        <w:rPr>
          <w:rFonts w:ascii="Times New Roman" w:eastAsia="Calibri" w:hAnsi="Times New Roman" w:cs="Times New Roman"/>
          <w:sz w:val="20"/>
          <w:szCs w:val="20"/>
        </w:rPr>
      </w:pPr>
    </w:p>
    <w:p w14:paraId="2766ED1E" w14:textId="77777777" w:rsidR="00515621" w:rsidRDefault="00515621" w:rsidP="0010307F">
      <w:pPr>
        <w:tabs>
          <w:tab w:val="left" w:pos="6237"/>
        </w:tabs>
        <w:spacing w:after="0" w:line="240" w:lineRule="auto"/>
        <w:rPr>
          <w:rFonts w:ascii="Times New Roman" w:eastAsia="Calibri" w:hAnsi="Times New Roman" w:cs="Times New Roman"/>
          <w:sz w:val="20"/>
          <w:szCs w:val="20"/>
        </w:rPr>
      </w:pPr>
    </w:p>
    <w:p w14:paraId="0B4EBE86" w14:textId="4F23B1C0" w:rsidR="0010307F" w:rsidRPr="0010307F" w:rsidRDefault="0010307F" w:rsidP="0010307F">
      <w:pPr>
        <w:tabs>
          <w:tab w:val="left" w:pos="6237"/>
        </w:tabs>
        <w:spacing w:after="0" w:line="240" w:lineRule="auto"/>
        <w:rPr>
          <w:rFonts w:ascii="Times New Roman" w:eastAsia="Calibri" w:hAnsi="Times New Roman" w:cs="Times New Roman"/>
          <w:sz w:val="20"/>
          <w:szCs w:val="20"/>
        </w:rPr>
      </w:pPr>
      <w:bookmarkStart w:id="0" w:name="_GoBack"/>
      <w:bookmarkEnd w:id="0"/>
      <w:r w:rsidRPr="0010307F">
        <w:rPr>
          <w:rFonts w:ascii="Times New Roman" w:eastAsia="Calibri" w:hAnsi="Times New Roman" w:cs="Times New Roman"/>
          <w:sz w:val="20"/>
          <w:szCs w:val="20"/>
        </w:rPr>
        <w:t>Jenerte, 67095502</w:t>
      </w:r>
    </w:p>
    <w:p w14:paraId="66EFE275" w14:textId="77777777" w:rsidR="0010307F" w:rsidRPr="0010307F" w:rsidRDefault="0010307F" w:rsidP="0010307F">
      <w:pPr>
        <w:tabs>
          <w:tab w:val="left" w:pos="6237"/>
        </w:tabs>
        <w:spacing w:after="0" w:line="240" w:lineRule="auto"/>
        <w:rPr>
          <w:rFonts w:ascii="Times New Roman" w:eastAsia="Calibri" w:hAnsi="Times New Roman" w:cs="Times New Roman"/>
          <w:sz w:val="20"/>
          <w:szCs w:val="20"/>
        </w:rPr>
      </w:pPr>
      <w:r w:rsidRPr="0010307F">
        <w:rPr>
          <w:rFonts w:ascii="Times New Roman" w:eastAsia="Calibri" w:hAnsi="Times New Roman" w:cs="Times New Roman"/>
          <w:sz w:val="20"/>
          <w:szCs w:val="20"/>
        </w:rPr>
        <w:t>Liene.Jenerte@fm.gov.lv</w:t>
      </w:r>
    </w:p>
    <w:p w14:paraId="2FB1B81D" w14:textId="77777777" w:rsidR="0010307F" w:rsidRPr="0010307F" w:rsidRDefault="0010307F" w:rsidP="003E7D23">
      <w:pPr>
        <w:spacing w:after="0" w:line="240" w:lineRule="auto"/>
        <w:jc w:val="both"/>
        <w:rPr>
          <w:rFonts w:ascii="Times New Roman" w:hAnsi="Times New Roman" w:cs="Times New Roman"/>
          <w:sz w:val="26"/>
          <w:szCs w:val="26"/>
        </w:rPr>
      </w:pPr>
    </w:p>
    <w:sectPr w:rsidR="0010307F" w:rsidRPr="0010307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0DC3" w14:textId="77777777" w:rsidR="00A84F1D" w:rsidRDefault="00A84F1D" w:rsidP="00034A7D">
      <w:pPr>
        <w:spacing w:after="0" w:line="240" w:lineRule="auto"/>
      </w:pPr>
      <w:r>
        <w:separator/>
      </w:r>
    </w:p>
  </w:endnote>
  <w:endnote w:type="continuationSeparator" w:id="0">
    <w:p w14:paraId="1E680DD4" w14:textId="77777777" w:rsidR="00A84F1D" w:rsidRDefault="00A84F1D" w:rsidP="0003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45699"/>
      <w:docPartObj>
        <w:docPartGallery w:val="Page Numbers (Bottom of Page)"/>
        <w:docPartUnique/>
      </w:docPartObj>
    </w:sdtPr>
    <w:sdtEndPr>
      <w:rPr>
        <w:noProof/>
      </w:rPr>
    </w:sdtEndPr>
    <w:sdtContent>
      <w:p w14:paraId="6EE98599" w14:textId="45ADDFBE" w:rsidR="00E26B68" w:rsidRDefault="00E26B68">
        <w:pPr>
          <w:pStyle w:val="Footer"/>
          <w:jc w:val="right"/>
        </w:pPr>
        <w:r>
          <w:fldChar w:fldCharType="begin"/>
        </w:r>
        <w:r>
          <w:instrText xml:space="preserve"> PAGE   \* MERGEFORMAT </w:instrText>
        </w:r>
        <w:r>
          <w:fldChar w:fldCharType="separate"/>
        </w:r>
        <w:r w:rsidR="00515621">
          <w:rPr>
            <w:noProof/>
          </w:rPr>
          <w:t>2</w:t>
        </w:r>
        <w:r>
          <w:rPr>
            <w:noProof/>
          </w:rPr>
          <w:fldChar w:fldCharType="end"/>
        </w:r>
      </w:p>
    </w:sdtContent>
  </w:sdt>
  <w:p w14:paraId="3087DD90" w14:textId="2DB05A69" w:rsidR="00034A7D" w:rsidRPr="00195614" w:rsidRDefault="000F20BE">
    <w:pPr>
      <w:pStyle w:val="Footer"/>
      <w:rPr>
        <w:rFonts w:ascii="Times New Roman" w:hAnsi="Times New Roman" w:cs="Times New Roman"/>
        <w:sz w:val="20"/>
        <w:szCs w:val="20"/>
      </w:rPr>
    </w:pPr>
    <w:r>
      <w:rPr>
        <w:rFonts w:ascii="Times New Roman" w:hAnsi="Times New Roman" w:cs="Times New Roman"/>
        <w:sz w:val="20"/>
        <w:szCs w:val="20"/>
      </w:rPr>
      <w:t>FMLik_1</w:t>
    </w:r>
    <w:r w:rsidR="00557AD6" w:rsidRPr="00195614">
      <w:rPr>
        <w:rFonts w:ascii="Times New Roman" w:hAnsi="Times New Roman" w:cs="Times New Roman"/>
        <w:sz w:val="20"/>
        <w:szCs w:val="20"/>
      </w:rPr>
      <w:t>40618_grozKIL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A583" w14:textId="77777777" w:rsidR="00A84F1D" w:rsidRDefault="00A84F1D" w:rsidP="00034A7D">
      <w:pPr>
        <w:spacing w:after="0" w:line="240" w:lineRule="auto"/>
      </w:pPr>
      <w:r>
        <w:separator/>
      </w:r>
    </w:p>
  </w:footnote>
  <w:footnote w:type="continuationSeparator" w:id="0">
    <w:p w14:paraId="36B2DB7B" w14:textId="77777777" w:rsidR="00A84F1D" w:rsidRDefault="00A84F1D" w:rsidP="00034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829"/>
    <w:multiLevelType w:val="hybridMultilevel"/>
    <w:tmpl w:val="915CEF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23"/>
    <w:rsid w:val="00034A7D"/>
    <w:rsid w:val="00044C0E"/>
    <w:rsid w:val="00045356"/>
    <w:rsid w:val="00073777"/>
    <w:rsid w:val="000F20BE"/>
    <w:rsid w:val="0010307F"/>
    <w:rsid w:val="00155AC6"/>
    <w:rsid w:val="00176BB4"/>
    <w:rsid w:val="00195614"/>
    <w:rsid w:val="001B7861"/>
    <w:rsid w:val="002105E2"/>
    <w:rsid w:val="002A5255"/>
    <w:rsid w:val="00345D4E"/>
    <w:rsid w:val="003561C8"/>
    <w:rsid w:val="003858A0"/>
    <w:rsid w:val="003C04C9"/>
    <w:rsid w:val="003E5C18"/>
    <w:rsid w:val="003E7D23"/>
    <w:rsid w:val="004064F0"/>
    <w:rsid w:val="00436697"/>
    <w:rsid w:val="00455712"/>
    <w:rsid w:val="00472416"/>
    <w:rsid w:val="004C5209"/>
    <w:rsid w:val="004F604B"/>
    <w:rsid w:val="00515621"/>
    <w:rsid w:val="00516209"/>
    <w:rsid w:val="00557AD6"/>
    <w:rsid w:val="00591251"/>
    <w:rsid w:val="00591DD0"/>
    <w:rsid w:val="0059672E"/>
    <w:rsid w:val="005E6C43"/>
    <w:rsid w:val="006250BC"/>
    <w:rsid w:val="00682CF5"/>
    <w:rsid w:val="006A1AFD"/>
    <w:rsid w:val="006B4688"/>
    <w:rsid w:val="00713E7F"/>
    <w:rsid w:val="00771B45"/>
    <w:rsid w:val="007B3C72"/>
    <w:rsid w:val="007D790A"/>
    <w:rsid w:val="00837ADA"/>
    <w:rsid w:val="00854954"/>
    <w:rsid w:val="0089287A"/>
    <w:rsid w:val="0089583B"/>
    <w:rsid w:val="008E2460"/>
    <w:rsid w:val="008E7DE7"/>
    <w:rsid w:val="0095611A"/>
    <w:rsid w:val="009C1D3B"/>
    <w:rsid w:val="009D7D64"/>
    <w:rsid w:val="009F23F2"/>
    <w:rsid w:val="00A33A99"/>
    <w:rsid w:val="00A7091D"/>
    <w:rsid w:val="00A84F1D"/>
    <w:rsid w:val="00AE296C"/>
    <w:rsid w:val="00B179D7"/>
    <w:rsid w:val="00B464B0"/>
    <w:rsid w:val="00B612BE"/>
    <w:rsid w:val="00B768B4"/>
    <w:rsid w:val="00B92E26"/>
    <w:rsid w:val="00BC0B6B"/>
    <w:rsid w:val="00C41D26"/>
    <w:rsid w:val="00CA5546"/>
    <w:rsid w:val="00D10FC2"/>
    <w:rsid w:val="00D2537F"/>
    <w:rsid w:val="00D827B9"/>
    <w:rsid w:val="00DA4355"/>
    <w:rsid w:val="00DC5D6B"/>
    <w:rsid w:val="00DD5EEE"/>
    <w:rsid w:val="00DE1804"/>
    <w:rsid w:val="00DF58DC"/>
    <w:rsid w:val="00DF6C02"/>
    <w:rsid w:val="00E066DB"/>
    <w:rsid w:val="00E153E5"/>
    <w:rsid w:val="00E17542"/>
    <w:rsid w:val="00E26B68"/>
    <w:rsid w:val="00E34CEE"/>
    <w:rsid w:val="00E9602C"/>
    <w:rsid w:val="00F17235"/>
    <w:rsid w:val="00F55F23"/>
    <w:rsid w:val="00F63440"/>
    <w:rsid w:val="00F85F14"/>
    <w:rsid w:val="00F873E3"/>
    <w:rsid w:val="00FA4201"/>
    <w:rsid w:val="00FF6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E1DE"/>
  <w15:chartTrackingRefBased/>
  <w15:docId w15:val="{0D6C8631-D1D2-4471-BEE1-89BFC21D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23"/>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23"/>
    <w:pPr>
      <w:ind w:left="720"/>
      <w:contextualSpacing/>
    </w:pPr>
  </w:style>
  <w:style w:type="paragraph" w:styleId="BalloonText">
    <w:name w:val="Balloon Text"/>
    <w:basedOn w:val="Normal"/>
    <w:link w:val="BalloonTextChar"/>
    <w:uiPriority w:val="99"/>
    <w:semiHidden/>
    <w:unhideWhenUsed/>
    <w:rsid w:val="00DA4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55"/>
    <w:rPr>
      <w:rFonts w:ascii="Segoe UI" w:hAnsi="Segoe UI" w:cs="Segoe UI"/>
      <w:sz w:val="18"/>
      <w:szCs w:val="18"/>
    </w:rPr>
  </w:style>
  <w:style w:type="character" w:styleId="CommentReference">
    <w:name w:val="annotation reference"/>
    <w:basedOn w:val="DefaultParagraphFont"/>
    <w:uiPriority w:val="99"/>
    <w:semiHidden/>
    <w:unhideWhenUsed/>
    <w:rsid w:val="00DA4355"/>
    <w:rPr>
      <w:sz w:val="16"/>
      <w:szCs w:val="16"/>
    </w:rPr>
  </w:style>
  <w:style w:type="paragraph" w:styleId="CommentText">
    <w:name w:val="annotation text"/>
    <w:basedOn w:val="Normal"/>
    <w:link w:val="CommentTextChar"/>
    <w:uiPriority w:val="99"/>
    <w:semiHidden/>
    <w:unhideWhenUsed/>
    <w:rsid w:val="00DA4355"/>
    <w:pPr>
      <w:spacing w:line="240" w:lineRule="auto"/>
    </w:pPr>
    <w:rPr>
      <w:sz w:val="20"/>
      <w:szCs w:val="20"/>
    </w:rPr>
  </w:style>
  <w:style w:type="character" w:customStyle="1" w:styleId="CommentTextChar">
    <w:name w:val="Comment Text Char"/>
    <w:basedOn w:val="DefaultParagraphFont"/>
    <w:link w:val="CommentText"/>
    <w:uiPriority w:val="99"/>
    <w:semiHidden/>
    <w:rsid w:val="00DA435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A4355"/>
    <w:rPr>
      <w:b/>
      <w:bCs/>
    </w:rPr>
  </w:style>
  <w:style w:type="character" w:customStyle="1" w:styleId="CommentSubjectChar">
    <w:name w:val="Comment Subject Char"/>
    <w:basedOn w:val="CommentTextChar"/>
    <w:link w:val="CommentSubject"/>
    <w:uiPriority w:val="99"/>
    <w:semiHidden/>
    <w:rsid w:val="00DA4355"/>
    <w:rPr>
      <w:rFonts w:asciiTheme="minorHAnsi" w:hAnsiTheme="minorHAnsi"/>
      <w:b/>
      <w:bCs/>
      <w:sz w:val="20"/>
      <w:szCs w:val="20"/>
    </w:rPr>
  </w:style>
  <w:style w:type="paragraph" w:styleId="Header">
    <w:name w:val="header"/>
    <w:basedOn w:val="Normal"/>
    <w:link w:val="HeaderChar"/>
    <w:uiPriority w:val="99"/>
    <w:unhideWhenUsed/>
    <w:rsid w:val="00034A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4A7D"/>
    <w:rPr>
      <w:rFonts w:asciiTheme="minorHAnsi" w:hAnsiTheme="minorHAnsi"/>
      <w:sz w:val="22"/>
    </w:rPr>
  </w:style>
  <w:style w:type="paragraph" w:styleId="Footer">
    <w:name w:val="footer"/>
    <w:basedOn w:val="Normal"/>
    <w:link w:val="FooterChar"/>
    <w:uiPriority w:val="99"/>
    <w:unhideWhenUsed/>
    <w:rsid w:val="00034A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4A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4121</Words>
  <Characters>2349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Kredītiestāžu likumā</vt:lpstr>
    </vt:vector>
  </TitlesOfParts>
  <Company>Finanšu ministrija</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likumā</dc:title>
  <dc:subject>likumprojekts</dc:subject>
  <dc:creator>Liene Jenerte</dc:creator>
  <cp:keywords/>
  <dc:description>67095502, Liene.Jenerte@fm.gov.lv</dc:description>
  <cp:lastModifiedBy>Liene Jenerte</cp:lastModifiedBy>
  <cp:revision>5</cp:revision>
  <dcterms:created xsi:type="dcterms:W3CDTF">2018-06-14T05:43:00Z</dcterms:created>
  <dcterms:modified xsi:type="dcterms:W3CDTF">2018-06-14T07:12:00Z</dcterms:modified>
</cp:coreProperties>
</file>