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3DA8FC" w14:textId="074E859C" w:rsidR="00684ADB" w:rsidRPr="00797121" w:rsidRDefault="00684ADB" w:rsidP="00AD4E65">
      <w:pPr>
        <w:tabs>
          <w:tab w:val="left" w:pos="851"/>
        </w:tabs>
        <w:spacing w:after="120"/>
        <w:jc w:val="center"/>
        <w:rPr>
          <w:color w:val="0D0D0D" w:themeColor="text1" w:themeTint="F2"/>
          <w:sz w:val="14"/>
          <w:szCs w:val="28"/>
        </w:rPr>
      </w:pPr>
      <w:r w:rsidRPr="00797121">
        <w:rPr>
          <w:b/>
          <w:color w:val="0D0D0D" w:themeColor="text1" w:themeTint="F2"/>
          <w:sz w:val="28"/>
          <w:szCs w:val="28"/>
        </w:rPr>
        <w:t>INFORMATĪVAIS ZIŅOJUMS PAR EIROPAS SAVIENĪBAS STRUKTŪRFONDU UN KOHĒZIJAS FONDA</w:t>
      </w:r>
      <w:r w:rsidRPr="00797121">
        <w:rPr>
          <w:b/>
          <w:caps/>
          <w:color w:val="0D0D0D" w:themeColor="text1" w:themeTint="F2"/>
          <w:sz w:val="28"/>
          <w:szCs w:val="28"/>
        </w:rPr>
        <w:t xml:space="preserve"> </w:t>
      </w:r>
      <w:r w:rsidRPr="00797121">
        <w:rPr>
          <w:b/>
          <w:color w:val="0D0D0D" w:themeColor="text1" w:themeTint="F2"/>
          <w:sz w:val="28"/>
          <w:szCs w:val="28"/>
        </w:rPr>
        <w:t>INVESTĪCIJU IEVIEŠANAS STATUSU</w:t>
      </w:r>
    </w:p>
    <w:p w14:paraId="51C41D90" w14:textId="76193359" w:rsidR="00C33B5A" w:rsidRPr="009F20AD" w:rsidRDefault="00684ADB" w:rsidP="00AD4E65">
      <w:pPr>
        <w:pStyle w:val="BodyText"/>
        <w:numPr>
          <w:ilvl w:val="0"/>
          <w:numId w:val="1"/>
        </w:numPr>
        <w:tabs>
          <w:tab w:val="left" w:pos="709"/>
        </w:tabs>
        <w:spacing w:before="0" w:line="240" w:lineRule="auto"/>
        <w:ind w:left="0" w:firstLine="0"/>
        <w:jc w:val="both"/>
        <w:rPr>
          <w:rFonts w:eastAsia="Calibri"/>
          <w:color w:val="0D0D0D" w:themeColor="text1" w:themeTint="F2"/>
          <w:sz w:val="28"/>
          <w:szCs w:val="28"/>
          <w:lang w:val="lv-LV" w:eastAsia="ar-SA"/>
        </w:rPr>
      </w:pPr>
      <w:r w:rsidRPr="00797121">
        <w:rPr>
          <w:rFonts w:eastAsia="Calibri"/>
          <w:b w:val="0"/>
          <w:color w:val="0D0D0D" w:themeColor="text1" w:themeTint="F2"/>
          <w:sz w:val="28"/>
          <w:szCs w:val="28"/>
          <w:lang w:val="lv-LV" w:eastAsia="ar-SA"/>
        </w:rPr>
        <w:t>Atbilstoši Ministru kabineta (</w:t>
      </w:r>
      <w:r w:rsidR="000D6999" w:rsidRPr="00797121">
        <w:rPr>
          <w:rFonts w:eastAsia="Calibri"/>
          <w:b w:val="0"/>
          <w:color w:val="0D0D0D" w:themeColor="text1" w:themeTint="F2"/>
          <w:sz w:val="28"/>
          <w:szCs w:val="28"/>
          <w:lang w:val="lv-LV" w:eastAsia="ar-SA"/>
        </w:rPr>
        <w:t>turpmāk – </w:t>
      </w:r>
      <w:r w:rsidRPr="00797121">
        <w:rPr>
          <w:rFonts w:eastAsia="Calibri"/>
          <w:b w:val="0"/>
          <w:color w:val="0D0D0D" w:themeColor="text1" w:themeTint="F2"/>
          <w:sz w:val="28"/>
          <w:szCs w:val="28"/>
          <w:lang w:val="lv-LV" w:eastAsia="ar-SA"/>
        </w:rPr>
        <w:t>MK) 2015.</w:t>
      </w:r>
      <w:r w:rsidR="00BB4280" w:rsidRPr="00797121">
        <w:rPr>
          <w:rFonts w:eastAsia="Calibri"/>
          <w:b w:val="0"/>
          <w:color w:val="0D0D0D" w:themeColor="text1" w:themeTint="F2"/>
          <w:sz w:val="28"/>
          <w:szCs w:val="28"/>
          <w:lang w:val="lv-LV" w:eastAsia="ar-SA"/>
        </w:rPr>
        <w:t> </w:t>
      </w:r>
      <w:r w:rsidRPr="00797121">
        <w:rPr>
          <w:rFonts w:eastAsia="Calibri"/>
          <w:b w:val="0"/>
          <w:color w:val="0D0D0D" w:themeColor="text1" w:themeTint="F2"/>
          <w:sz w:val="28"/>
          <w:szCs w:val="28"/>
          <w:lang w:val="lv-LV" w:eastAsia="ar-SA"/>
        </w:rPr>
        <w:t>gada 10.</w:t>
      </w:r>
      <w:r w:rsidR="00BB4280" w:rsidRPr="00797121">
        <w:rPr>
          <w:rFonts w:eastAsia="Calibri"/>
          <w:b w:val="0"/>
          <w:color w:val="0D0D0D" w:themeColor="text1" w:themeTint="F2"/>
          <w:sz w:val="28"/>
          <w:szCs w:val="28"/>
          <w:lang w:val="lv-LV" w:eastAsia="ar-SA"/>
        </w:rPr>
        <w:t> </w:t>
      </w:r>
      <w:r w:rsidRPr="00797121">
        <w:rPr>
          <w:rFonts w:eastAsia="Calibri"/>
          <w:b w:val="0"/>
          <w:color w:val="0D0D0D" w:themeColor="text1" w:themeTint="F2"/>
          <w:sz w:val="28"/>
          <w:szCs w:val="28"/>
          <w:lang w:val="lv-LV" w:eastAsia="ar-SA"/>
        </w:rPr>
        <w:t>marta sēdes protokola Nr.</w:t>
      </w:r>
      <w:r w:rsidR="00BB4280" w:rsidRPr="00797121">
        <w:rPr>
          <w:rFonts w:eastAsia="Calibri"/>
          <w:b w:val="0"/>
          <w:color w:val="0D0D0D" w:themeColor="text1" w:themeTint="F2"/>
          <w:sz w:val="28"/>
          <w:szCs w:val="28"/>
          <w:lang w:val="lv-LV" w:eastAsia="ar-SA"/>
        </w:rPr>
        <w:t> </w:t>
      </w:r>
      <w:r w:rsidRPr="00797121">
        <w:rPr>
          <w:rFonts w:eastAsia="Calibri"/>
          <w:b w:val="0"/>
          <w:color w:val="0D0D0D" w:themeColor="text1" w:themeTint="F2"/>
          <w:sz w:val="28"/>
          <w:szCs w:val="28"/>
          <w:lang w:val="lv-LV" w:eastAsia="ar-SA"/>
        </w:rPr>
        <w:t>14 27.</w:t>
      </w:r>
      <w:r w:rsidRPr="00797121">
        <w:rPr>
          <w:rFonts w:eastAsia="Calibri"/>
          <w:b w:val="0"/>
          <w:bCs w:val="0"/>
          <w:color w:val="0D0D0D" w:themeColor="text1" w:themeTint="F2"/>
          <w:sz w:val="28"/>
          <w:szCs w:val="28"/>
          <w:lang w:val="lv-LV" w:eastAsia="ar-SA"/>
        </w:rPr>
        <w:t>§ 11.</w:t>
      </w:r>
      <w:r w:rsidR="00BB4280" w:rsidRPr="00797121">
        <w:rPr>
          <w:rFonts w:eastAsia="Calibri"/>
          <w:b w:val="0"/>
          <w:bCs w:val="0"/>
          <w:color w:val="0D0D0D" w:themeColor="text1" w:themeTint="F2"/>
          <w:sz w:val="28"/>
          <w:szCs w:val="28"/>
          <w:lang w:val="lv-LV" w:eastAsia="ar-SA"/>
        </w:rPr>
        <w:t> </w:t>
      </w:r>
      <w:r w:rsidRPr="00797121">
        <w:rPr>
          <w:rFonts w:eastAsia="Calibri"/>
          <w:b w:val="0"/>
          <w:bCs w:val="0"/>
          <w:color w:val="0D0D0D" w:themeColor="text1" w:themeTint="F2"/>
          <w:sz w:val="28"/>
          <w:szCs w:val="28"/>
          <w:lang w:val="lv-LV" w:eastAsia="ar-SA"/>
        </w:rPr>
        <w:t xml:space="preserve">punktam </w:t>
      </w:r>
      <w:r w:rsidR="00C23DD6" w:rsidRPr="00797121">
        <w:rPr>
          <w:rFonts w:eastAsia="Calibri"/>
          <w:b w:val="0"/>
          <w:bCs w:val="0"/>
          <w:color w:val="0D0D0D" w:themeColor="text1" w:themeTint="F2"/>
          <w:sz w:val="28"/>
          <w:szCs w:val="28"/>
          <w:lang w:val="lv-LV" w:eastAsia="ar-SA"/>
        </w:rPr>
        <w:t>F</w:t>
      </w:r>
      <w:r w:rsidR="00391F6C" w:rsidRPr="00797121">
        <w:rPr>
          <w:rFonts w:eastAsia="Calibri"/>
          <w:b w:val="0"/>
          <w:bCs w:val="0"/>
          <w:color w:val="0D0D0D" w:themeColor="text1" w:themeTint="F2"/>
          <w:sz w:val="28"/>
          <w:szCs w:val="28"/>
          <w:lang w:val="lv-LV" w:eastAsia="ar-SA"/>
        </w:rPr>
        <w:t>inanšu ministrija (</w:t>
      </w:r>
      <w:r w:rsidR="00BA3F4F" w:rsidRPr="00797121">
        <w:rPr>
          <w:rFonts w:eastAsia="Calibri"/>
          <w:b w:val="0"/>
          <w:bCs w:val="0"/>
          <w:color w:val="0D0D0D" w:themeColor="text1" w:themeTint="F2"/>
          <w:sz w:val="28"/>
          <w:szCs w:val="28"/>
          <w:lang w:val="lv-LV" w:eastAsia="ar-SA"/>
        </w:rPr>
        <w:t>turpmāk</w:t>
      </w:r>
      <w:r w:rsidR="000D6999" w:rsidRPr="00797121">
        <w:rPr>
          <w:rFonts w:eastAsia="Calibri"/>
          <w:b w:val="0"/>
          <w:bCs w:val="0"/>
          <w:color w:val="0D0D0D" w:themeColor="text1" w:themeTint="F2"/>
          <w:sz w:val="28"/>
          <w:szCs w:val="28"/>
          <w:lang w:val="lv-LV" w:eastAsia="ar-SA"/>
        </w:rPr>
        <w:t> </w:t>
      </w:r>
      <w:r w:rsidR="00FB2FA7" w:rsidRPr="00797121">
        <w:rPr>
          <w:rFonts w:eastAsia="Calibri"/>
          <w:b w:val="0"/>
          <w:bCs w:val="0"/>
          <w:color w:val="0D0D0D" w:themeColor="text1" w:themeTint="F2"/>
          <w:sz w:val="28"/>
          <w:szCs w:val="28"/>
          <w:lang w:val="lv-LV" w:eastAsia="ar-SA"/>
        </w:rPr>
        <w:t>–</w:t>
      </w:r>
      <w:r w:rsidR="000D6999" w:rsidRPr="00797121">
        <w:rPr>
          <w:rFonts w:eastAsia="Calibri"/>
          <w:b w:val="0"/>
          <w:bCs w:val="0"/>
          <w:color w:val="0D0D0D" w:themeColor="text1" w:themeTint="F2"/>
          <w:sz w:val="28"/>
          <w:szCs w:val="28"/>
          <w:lang w:val="lv-LV" w:eastAsia="ar-SA"/>
        </w:rPr>
        <w:t> </w:t>
      </w:r>
      <w:r w:rsidR="00391F6C" w:rsidRPr="00797121">
        <w:rPr>
          <w:rFonts w:eastAsia="Calibri"/>
          <w:b w:val="0"/>
          <w:bCs w:val="0"/>
          <w:color w:val="0D0D0D" w:themeColor="text1" w:themeTint="F2"/>
          <w:sz w:val="28"/>
          <w:szCs w:val="28"/>
          <w:lang w:val="lv-LV" w:eastAsia="ar-SA"/>
        </w:rPr>
        <w:t>F</w:t>
      </w:r>
      <w:r w:rsidR="00C23DD6" w:rsidRPr="00797121">
        <w:rPr>
          <w:rFonts w:eastAsia="Calibri"/>
          <w:b w:val="0"/>
          <w:bCs w:val="0"/>
          <w:color w:val="0D0D0D" w:themeColor="text1" w:themeTint="F2"/>
          <w:sz w:val="28"/>
          <w:szCs w:val="28"/>
          <w:lang w:val="lv-LV" w:eastAsia="ar-SA"/>
        </w:rPr>
        <w:t>M</w:t>
      </w:r>
      <w:r w:rsidR="00391F6C" w:rsidRPr="00797121">
        <w:rPr>
          <w:rFonts w:eastAsia="Calibri"/>
          <w:b w:val="0"/>
          <w:bCs w:val="0"/>
          <w:color w:val="0D0D0D" w:themeColor="text1" w:themeTint="F2"/>
          <w:sz w:val="28"/>
          <w:szCs w:val="28"/>
          <w:lang w:val="lv-LV" w:eastAsia="ar-SA"/>
        </w:rPr>
        <w:t>)</w:t>
      </w:r>
      <w:r w:rsidR="00C23DD6" w:rsidRPr="00797121">
        <w:rPr>
          <w:rFonts w:eastAsia="Calibri"/>
          <w:b w:val="0"/>
          <w:bCs w:val="0"/>
          <w:color w:val="0D0D0D" w:themeColor="text1" w:themeTint="F2"/>
          <w:sz w:val="28"/>
          <w:szCs w:val="28"/>
          <w:lang w:val="lv-LV" w:eastAsia="ar-SA"/>
        </w:rPr>
        <w:t xml:space="preserve"> sniedz </w:t>
      </w:r>
      <w:r w:rsidR="00574A89" w:rsidRPr="009F20AD">
        <w:rPr>
          <w:rFonts w:eastAsia="Calibri"/>
          <w:b w:val="0"/>
          <w:bCs w:val="0"/>
          <w:color w:val="0D0D0D" w:themeColor="text1" w:themeTint="F2"/>
          <w:sz w:val="28"/>
          <w:szCs w:val="28"/>
          <w:lang w:val="lv-LV" w:eastAsia="ar-SA"/>
        </w:rPr>
        <w:t xml:space="preserve">ikmēneša </w:t>
      </w:r>
      <w:r w:rsidR="00C23DD6" w:rsidRPr="009F20AD">
        <w:rPr>
          <w:rFonts w:eastAsia="Calibri"/>
          <w:b w:val="0"/>
          <w:bCs w:val="0"/>
          <w:color w:val="0D0D0D" w:themeColor="text1" w:themeTint="F2"/>
          <w:sz w:val="28"/>
          <w:szCs w:val="28"/>
          <w:lang w:val="lv-LV" w:eastAsia="ar-SA"/>
        </w:rPr>
        <w:t>operatīvo informāciju par</w:t>
      </w:r>
      <w:r w:rsidR="00AC60AD" w:rsidRPr="009F20AD">
        <w:rPr>
          <w:rFonts w:eastAsia="Calibri"/>
          <w:b w:val="0"/>
          <w:bCs w:val="0"/>
          <w:color w:val="0D0D0D" w:themeColor="text1" w:themeTint="F2"/>
          <w:sz w:val="28"/>
          <w:szCs w:val="28"/>
          <w:lang w:val="lv-LV" w:eastAsia="ar-SA"/>
        </w:rPr>
        <w:t xml:space="preserve"> </w:t>
      </w:r>
      <w:r w:rsidR="004D3A6C" w:rsidRPr="009F20AD">
        <w:rPr>
          <w:rFonts w:eastAsia="Calibri"/>
          <w:b w:val="0"/>
          <w:bCs w:val="0"/>
          <w:color w:val="0D0D0D" w:themeColor="text1" w:themeTint="F2"/>
          <w:sz w:val="28"/>
          <w:szCs w:val="28"/>
          <w:lang w:val="lv-LV" w:eastAsia="ar-SA"/>
        </w:rPr>
        <w:t>aktu</w:t>
      </w:r>
      <w:r w:rsidR="00D203D0" w:rsidRPr="009F20AD">
        <w:rPr>
          <w:rFonts w:eastAsia="Calibri"/>
          <w:b w:val="0"/>
          <w:bCs w:val="0"/>
          <w:color w:val="0D0D0D" w:themeColor="text1" w:themeTint="F2"/>
          <w:sz w:val="28"/>
          <w:szCs w:val="28"/>
          <w:lang w:val="lv-LV" w:eastAsia="ar-SA"/>
        </w:rPr>
        <w:t>alitātēm</w:t>
      </w:r>
      <w:r w:rsidR="00405972" w:rsidRPr="009F20AD">
        <w:rPr>
          <w:rFonts w:eastAsia="Calibri"/>
          <w:b w:val="0"/>
          <w:bCs w:val="0"/>
          <w:color w:val="0D0D0D" w:themeColor="text1" w:themeTint="F2"/>
          <w:sz w:val="28"/>
          <w:szCs w:val="28"/>
          <w:lang w:val="lv-LV" w:eastAsia="ar-SA"/>
        </w:rPr>
        <w:t xml:space="preserve"> </w:t>
      </w:r>
      <w:r w:rsidR="004F5936" w:rsidRPr="009F20AD">
        <w:rPr>
          <w:rFonts w:eastAsia="Calibri"/>
          <w:b w:val="0"/>
          <w:bCs w:val="0"/>
          <w:color w:val="0D0D0D" w:themeColor="text1" w:themeTint="F2"/>
          <w:sz w:val="28"/>
          <w:szCs w:val="28"/>
          <w:lang w:val="lv-LV" w:eastAsia="ar-SA"/>
        </w:rPr>
        <w:t xml:space="preserve">ES fondu </w:t>
      </w:r>
      <w:r w:rsidR="00405972" w:rsidRPr="009F20AD">
        <w:rPr>
          <w:rFonts w:eastAsia="Calibri"/>
          <w:b w:val="0"/>
          <w:bCs w:val="0"/>
          <w:color w:val="0D0D0D" w:themeColor="text1" w:themeTint="F2"/>
          <w:sz w:val="28"/>
          <w:szCs w:val="28"/>
          <w:lang w:val="lv-LV" w:eastAsia="ar-SA"/>
        </w:rPr>
        <w:t>2014.</w:t>
      </w:r>
      <w:r w:rsidR="00BB4280" w:rsidRPr="009F20AD">
        <w:rPr>
          <w:rFonts w:eastAsia="Calibri"/>
          <w:b w:val="0"/>
          <w:bCs w:val="0"/>
          <w:color w:val="0D0D0D" w:themeColor="text1" w:themeTint="F2"/>
          <w:sz w:val="28"/>
          <w:szCs w:val="28"/>
          <w:lang w:val="lv-LV" w:eastAsia="ar-SA"/>
        </w:rPr>
        <w:t> </w:t>
      </w:r>
      <w:r w:rsidR="00405972" w:rsidRPr="009F20AD">
        <w:rPr>
          <w:rFonts w:eastAsia="Calibri"/>
          <w:b w:val="0"/>
          <w:bCs w:val="0"/>
          <w:color w:val="0D0D0D" w:themeColor="text1" w:themeTint="F2"/>
          <w:sz w:val="28"/>
          <w:szCs w:val="28"/>
          <w:lang w:val="lv-LV" w:eastAsia="ar-SA"/>
        </w:rPr>
        <w:t>–</w:t>
      </w:r>
      <w:r w:rsidR="00BB4280" w:rsidRPr="009F20AD">
        <w:rPr>
          <w:rFonts w:eastAsia="Calibri"/>
          <w:b w:val="0"/>
          <w:bCs w:val="0"/>
          <w:color w:val="0D0D0D" w:themeColor="text1" w:themeTint="F2"/>
          <w:sz w:val="28"/>
          <w:szCs w:val="28"/>
          <w:lang w:val="lv-LV" w:eastAsia="ar-SA"/>
        </w:rPr>
        <w:t> </w:t>
      </w:r>
      <w:r w:rsidR="00405972" w:rsidRPr="009F20AD">
        <w:rPr>
          <w:rFonts w:eastAsia="Calibri"/>
          <w:b w:val="0"/>
          <w:bCs w:val="0"/>
          <w:color w:val="0D0D0D" w:themeColor="text1" w:themeTint="F2"/>
          <w:sz w:val="28"/>
          <w:szCs w:val="28"/>
          <w:lang w:val="lv-LV" w:eastAsia="ar-SA"/>
        </w:rPr>
        <w:t>2020.</w:t>
      </w:r>
      <w:r w:rsidR="00BB4280" w:rsidRPr="009F20AD">
        <w:rPr>
          <w:rFonts w:eastAsia="Calibri"/>
          <w:b w:val="0"/>
          <w:bCs w:val="0"/>
          <w:color w:val="0D0D0D" w:themeColor="text1" w:themeTint="F2"/>
          <w:sz w:val="28"/>
          <w:szCs w:val="28"/>
          <w:lang w:val="lv-LV" w:eastAsia="ar-SA"/>
        </w:rPr>
        <w:t> </w:t>
      </w:r>
      <w:r w:rsidR="00405972" w:rsidRPr="009F20AD">
        <w:rPr>
          <w:rFonts w:eastAsia="Calibri"/>
          <w:b w:val="0"/>
          <w:bCs w:val="0"/>
          <w:color w:val="0D0D0D" w:themeColor="text1" w:themeTint="F2"/>
          <w:sz w:val="28"/>
          <w:szCs w:val="28"/>
          <w:lang w:val="lv-LV" w:eastAsia="ar-SA"/>
        </w:rPr>
        <w:t>gada plānošanas period</w:t>
      </w:r>
      <w:r w:rsidR="00723899" w:rsidRPr="009F20AD">
        <w:rPr>
          <w:rFonts w:eastAsia="Calibri"/>
          <w:b w:val="0"/>
          <w:bCs w:val="0"/>
          <w:color w:val="0D0D0D" w:themeColor="text1" w:themeTint="F2"/>
          <w:sz w:val="28"/>
          <w:szCs w:val="28"/>
          <w:lang w:val="lv-LV" w:eastAsia="ar-SA"/>
        </w:rPr>
        <w:t>ā</w:t>
      </w:r>
      <w:r w:rsidR="005F0C91" w:rsidRPr="009F20AD">
        <w:rPr>
          <w:rStyle w:val="FootnoteReference"/>
          <w:rFonts w:eastAsia="Calibri"/>
          <w:b w:val="0"/>
          <w:bCs w:val="0"/>
          <w:color w:val="0D0D0D" w:themeColor="text1" w:themeTint="F2"/>
          <w:sz w:val="28"/>
          <w:szCs w:val="28"/>
          <w:lang w:val="lv-LV" w:eastAsia="ar-SA"/>
        </w:rPr>
        <w:footnoteReference w:id="2"/>
      </w:r>
      <w:r w:rsidR="0075656F" w:rsidRPr="009F20AD">
        <w:rPr>
          <w:rFonts w:eastAsia="Calibri"/>
          <w:b w:val="0"/>
          <w:bCs w:val="0"/>
          <w:color w:val="0D0D0D" w:themeColor="text1" w:themeTint="F2"/>
          <w:sz w:val="28"/>
          <w:szCs w:val="28"/>
          <w:lang w:val="lv-LV" w:eastAsia="ar-SA"/>
        </w:rPr>
        <w:t xml:space="preserve"> Z</w:t>
      </w:r>
      <w:r w:rsidR="00574A89" w:rsidRPr="009F20AD">
        <w:rPr>
          <w:rFonts w:eastAsia="Calibri"/>
          <w:b w:val="0"/>
          <w:bCs w:val="0"/>
          <w:color w:val="0D0D0D" w:themeColor="text1" w:themeTint="F2"/>
          <w:sz w:val="28"/>
          <w:szCs w:val="28"/>
          <w:lang w:val="lv-LV" w:eastAsia="ar-SA"/>
        </w:rPr>
        <w:t xml:space="preserve">iņojumā sniegts aktuālākais </w:t>
      </w:r>
      <w:r w:rsidR="00720E06" w:rsidRPr="009F20AD">
        <w:rPr>
          <w:rFonts w:eastAsia="Calibri"/>
          <w:bCs w:val="0"/>
          <w:color w:val="0D0D0D" w:themeColor="text1" w:themeTint="F2"/>
          <w:sz w:val="28"/>
          <w:szCs w:val="28"/>
          <w:lang w:val="lv-LV" w:eastAsia="ar-SA"/>
        </w:rPr>
        <w:t>statuss 2018</w:t>
      </w:r>
      <w:r w:rsidR="00574A89" w:rsidRPr="009F20AD">
        <w:rPr>
          <w:rFonts w:eastAsia="Calibri"/>
          <w:bCs w:val="0"/>
          <w:color w:val="0D0D0D" w:themeColor="text1" w:themeTint="F2"/>
          <w:sz w:val="28"/>
          <w:szCs w:val="28"/>
          <w:lang w:val="lv-LV" w:eastAsia="ar-SA"/>
        </w:rPr>
        <w:t>.</w:t>
      </w:r>
      <w:r w:rsidR="001626FD" w:rsidRPr="009F20AD">
        <w:rPr>
          <w:rFonts w:eastAsia="Calibri"/>
          <w:bCs w:val="0"/>
          <w:color w:val="0D0D0D" w:themeColor="text1" w:themeTint="F2"/>
          <w:sz w:val="28"/>
          <w:szCs w:val="28"/>
          <w:lang w:val="lv-LV" w:eastAsia="ar-SA"/>
        </w:rPr>
        <w:t> </w:t>
      </w:r>
      <w:r w:rsidR="00574A89" w:rsidRPr="009F20AD">
        <w:rPr>
          <w:rFonts w:eastAsia="Calibri"/>
          <w:bCs w:val="0"/>
          <w:color w:val="0D0D0D" w:themeColor="text1" w:themeTint="F2"/>
          <w:sz w:val="28"/>
          <w:szCs w:val="28"/>
          <w:lang w:val="lv-LV" w:eastAsia="ar-SA"/>
        </w:rPr>
        <w:t xml:space="preserve">gada </w:t>
      </w:r>
      <w:r w:rsidR="00757B2B" w:rsidRPr="009F20AD">
        <w:rPr>
          <w:rFonts w:eastAsia="Calibri"/>
          <w:bCs w:val="0"/>
          <w:color w:val="0D0D0D" w:themeColor="text1" w:themeTint="F2"/>
          <w:sz w:val="28"/>
          <w:szCs w:val="28"/>
          <w:lang w:val="lv-LV" w:eastAsia="ar-SA"/>
        </w:rPr>
        <w:t>maijā</w:t>
      </w:r>
      <w:r w:rsidR="00574A89" w:rsidRPr="009F20AD">
        <w:rPr>
          <w:rFonts w:eastAsia="Calibri"/>
          <w:bCs w:val="0"/>
          <w:color w:val="0D0D0D" w:themeColor="text1" w:themeTint="F2"/>
          <w:sz w:val="28"/>
          <w:szCs w:val="28"/>
          <w:lang w:val="lv-LV" w:eastAsia="ar-SA"/>
        </w:rPr>
        <w:t>.</w:t>
      </w:r>
    </w:p>
    <w:p w14:paraId="16E8D620" w14:textId="12089DAA" w:rsidR="002F1BFB" w:rsidRPr="00B647DD" w:rsidRDefault="002A3667" w:rsidP="00DA5DDD">
      <w:pPr>
        <w:pStyle w:val="BodyText"/>
        <w:numPr>
          <w:ilvl w:val="0"/>
          <w:numId w:val="1"/>
        </w:numPr>
        <w:spacing w:line="240" w:lineRule="auto"/>
        <w:ind w:left="0" w:firstLine="0"/>
        <w:jc w:val="both"/>
        <w:rPr>
          <w:rFonts w:eastAsia="Calibri"/>
          <w:b w:val="0"/>
          <w:color w:val="0D0D0D" w:themeColor="text1" w:themeTint="F2"/>
          <w:sz w:val="28"/>
          <w:szCs w:val="28"/>
          <w:lang w:val="lv-LV" w:eastAsia="ar-SA"/>
        </w:rPr>
      </w:pPr>
      <w:r>
        <w:rPr>
          <w:sz w:val="28"/>
          <w:lang w:val="lv-LV"/>
        </w:rPr>
        <w:t>2018.</w:t>
      </w:r>
      <w:r w:rsidR="00040333">
        <w:rPr>
          <w:sz w:val="28"/>
          <w:lang w:val="lv-LV"/>
        </w:rPr>
        <w:t> </w:t>
      </w:r>
      <w:r>
        <w:rPr>
          <w:sz w:val="28"/>
          <w:lang w:val="lv-LV"/>
        </w:rPr>
        <w:t>gada aprīlī</w:t>
      </w:r>
      <w:r w:rsidR="000D16F0">
        <w:rPr>
          <w:sz w:val="28"/>
          <w:lang w:val="lv-LV"/>
        </w:rPr>
        <w:t> </w:t>
      </w:r>
      <w:r>
        <w:rPr>
          <w:sz w:val="28"/>
          <w:lang w:val="lv-LV"/>
        </w:rPr>
        <w:t>–</w:t>
      </w:r>
      <w:r w:rsidR="000D16F0">
        <w:rPr>
          <w:sz w:val="28"/>
          <w:lang w:val="lv-LV"/>
        </w:rPr>
        <w:t> </w:t>
      </w:r>
      <w:r>
        <w:rPr>
          <w:sz w:val="28"/>
          <w:lang w:val="lv-LV"/>
        </w:rPr>
        <w:t xml:space="preserve">maijā īpaši aktīva projektu iesniegšana </w:t>
      </w:r>
      <w:r w:rsidR="002A04F4">
        <w:rPr>
          <w:sz w:val="28"/>
          <w:lang w:val="lv-LV"/>
        </w:rPr>
        <w:t>jaunu produktu ieviešanas</w:t>
      </w:r>
      <w:r w:rsidR="000D16F0">
        <w:rPr>
          <w:sz w:val="28"/>
          <w:lang w:val="lv-LV"/>
        </w:rPr>
        <w:t>,</w:t>
      </w:r>
      <w:r w:rsidR="002A04F4">
        <w:rPr>
          <w:sz w:val="28"/>
          <w:lang w:val="lv-LV"/>
        </w:rPr>
        <w:t xml:space="preserve"> </w:t>
      </w:r>
      <w:r w:rsidR="004107C5">
        <w:rPr>
          <w:sz w:val="28"/>
          <w:lang w:val="lv-LV"/>
        </w:rPr>
        <w:t xml:space="preserve">izglītības </w:t>
      </w:r>
      <w:r>
        <w:rPr>
          <w:sz w:val="28"/>
          <w:lang w:val="lv-LV"/>
        </w:rPr>
        <w:t xml:space="preserve">un </w:t>
      </w:r>
      <w:r w:rsidR="004107C5">
        <w:rPr>
          <w:sz w:val="28"/>
          <w:lang w:val="lv-LV"/>
        </w:rPr>
        <w:t xml:space="preserve">videi draudzīgas ekonomikas </w:t>
      </w:r>
      <w:r w:rsidR="002A04F4">
        <w:rPr>
          <w:sz w:val="28"/>
          <w:lang w:val="lv-LV"/>
        </w:rPr>
        <w:t>jomās</w:t>
      </w:r>
      <w:r>
        <w:rPr>
          <w:sz w:val="28"/>
          <w:lang w:val="lv-LV"/>
        </w:rPr>
        <w:t xml:space="preserve">. Palielinās projektu iepirkumu līgumu apjoms, kas dod pamatu praktiskai investīciju veikšanai un </w:t>
      </w:r>
      <w:r w:rsidR="00EE399F">
        <w:rPr>
          <w:sz w:val="28"/>
          <w:lang w:val="lv-LV"/>
        </w:rPr>
        <w:t>iespējas tautsaimniecības attīstībai</w:t>
      </w:r>
      <w:r>
        <w:rPr>
          <w:sz w:val="28"/>
          <w:lang w:val="lv-LV"/>
        </w:rPr>
        <w:t xml:space="preserve">. </w:t>
      </w:r>
      <w:r w:rsidR="00881851" w:rsidRPr="00881851">
        <w:rPr>
          <w:b w:val="0"/>
          <w:sz w:val="28"/>
          <w:lang w:val="lv-LV"/>
        </w:rPr>
        <w:t>Visapjomīgākie iepirkumu līgumi noslēgti transporta, mazo un vidējo komersantu konkurētspējas un vides un teritoriālās attīstības</w:t>
      </w:r>
      <w:r w:rsidR="00881851">
        <w:rPr>
          <w:b w:val="0"/>
          <w:sz w:val="28"/>
          <w:lang w:val="lv-LV"/>
        </w:rPr>
        <w:t xml:space="preserve"> jomās.</w:t>
      </w:r>
    </w:p>
    <w:p w14:paraId="20D9B5CE" w14:textId="692F2ABB" w:rsidR="002F1BF6" w:rsidRPr="009F20AD" w:rsidRDefault="00FA217F" w:rsidP="00791793">
      <w:pPr>
        <w:pStyle w:val="BodyText"/>
        <w:numPr>
          <w:ilvl w:val="0"/>
          <w:numId w:val="1"/>
        </w:numPr>
        <w:spacing w:line="240" w:lineRule="auto"/>
        <w:ind w:left="0" w:firstLine="0"/>
        <w:jc w:val="both"/>
        <w:rPr>
          <w:rFonts w:eastAsia="Calibri"/>
          <w:b w:val="0"/>
          <w:color w:val="0D0D0D" w:themeColor="text1" w:themeTint="F2"/>
          <w:sz w:val="28"/>
          <w:szCs w:val="28"/>
          <w:lang w:val="lv-LV" w:eastAsia="ar-SA"/>
        </w:rPr>
      </w:pPr>
      <w:r w:rsidRPr="009F20AD">
        <w:rPr>
          <w:b w:val="0"/>
          <w:sz w:val="28"/>
          <w:lang w:val="lv-LV"/>
        </w:rPr>
        <w:t>L</w:t>
      </w:r>
      <w:r w:rsidR="002F1BF6" w:rsidRPr="009F20AD">
        <w:rPr>
          <w:b w:val="0"/>
          <w:color w:val="0D0D0D" w:themeColor="text1" w:themeTint="F2"/>
          <w:sz w:val="28"/>
          <w:szCs w:val="28"/>
          <w:lang w:val="lv-LV"/>
        </w:rPr>
        <w:t xml:space="preserve">īdz 2018. gada </w:t>
      </w:r>
      <w:r w:rsidR="00791793">
        <w:rPr>
          <w:b w:val="0"/>
          <w:color w:val="0D0D0D" w:themeColor="text1" w:themeTint="F2"/>
          <w:sz w:val="28"/>
          <w:szCs w:val="28"/>
          <w:lang w:val="lv-LV"/>
        </w:rPr>
        <w:t>25</w:t>
      </w:r>
      <w:r w:rsidR="0067044D" w:rsidRPr="009F20AD">
        <w:rPr>
          <w:b w:val="0"/>
          <w:color w:val="0D0D0D" w:themeColor="text1" w:themeTint="F2"/>
          <w:sz w:val="28"/>
          <w:szCs w:val="28"/>
          <w:lang w:val="lv-LV"/>
        </w:rPr>
        <w:t>. </w:t>
      </w:r>
      <w:r w:rsidR="00892D16" w:rsidRPr="009F20AD">
        <w:rPr>
          <w:b w:val="0"/>
          <w:color w:val="0D0D0D" w:themeColor="text1" w:themeTint="F2"/>
          <w:sz w:val="28"/>
          <w:szCs w:val="28"/>
          <w:lang w:val="lv-LV"/>
        </w:rPr>
        <w:t>maijam</w:t>
      </w:r>
      <w:r w:rsidR="002F1BF6" w:rsidRPr="009F20AD">
        <w:rPr>
          <w:b w:val="0"/>
          <w:color w:val="0D0D0D" w:themeColor="text1" w:themeTint="F2"/>
          <w:sz w:val="28"/>
          <w:szCs w:val="28"/>
          <w:lang w:val="lv-LV"/>
        </w:rPr>
        <w:t xml:space="preserve"> </w:t>
      </w:r>
      <w:r w:rsidR="002F1BFB">
        <w:rPr>
          <w:b w:val="0"/>
          <w:color w:val="0D0D0D" w:themeColor="text1" w:themeTint="F2"/>
          <w:sz w:val="28"/>
          <w:szCs w:val="28"/>
          <w:lang w:val="lv-LV"/>
        </w:rPr>
        <w:t>uzsākti</w:t>
      </w:r>
      <w:r w:rsidRPr="009F20AD">
        <w:rPr>
          <w:b w:val="0"/>
          <w:color w:val="0D0D0D" w:themeColor="text1" w:themeTint="F2"/>
          <w:sz w:val="28"/>
          <w:szCs w:val="28"/>
          <w:lang w:val="lv-LV"/>
        </w:rPr>
        <w:t xml:space="preserve"> </w:t>
      </w:r>
      <w:r w:rsidR="002F1BFB">
        <w:rPr>
          <w:b w:val="0"/>
          <w:color w:val="0D0D0D" w:themeColor="text1" w:themeTint="F2"/>
          <w:sz w:val="28"/>
          <w:szCs w:val="28"/>
          <w:lang w:val="lv-LV"/>
        </w:rPr>
        <w:t xml:space="preserve">projekti </w:t>
      </w:r>
      <w:r w:rsidRPr="009F20AD">
        <w:rPr>
          <w:b w:val="0"/>
          <w:color w:val="0D0D0D" w:themeColor="text1" w:themeTint="F2"/>
          <w:sz w:val="28"/>
          <w:szCs w:val="28"/>
          <w:lang w:val="lv-LV"/>
        </w:rPr>
        <w:t>par</w:t>
      </w:r>
      <w:r w:rsidR="00C62ACC" w:rsidRPr="009F20AD">
        <w:rPr>
          <w:b w:val="0"/>
          <w:color w:val="0D0D0D" w:themeColor="text1" w:themeTint="F2"/>
          <w:sz w:val="28"/>
          <w:szCs w:val="28"/>
          <w:lang w:val="lv-LV"/>
        </w:rPr>
        <w:t xml:space="preserve"> </w:t>
      </w:r>
      <w:r w:rsidR="00892D16" w:rsidRPr="009F20AD">
        <w:rPr>
          <w:b w:val="0"/>
          <w:color w:val="0D0D0D" w:themeColor="text1" w:themeTint="F2"/>
          <w:sz w:val="28"/>
          <w:szCs w:val="28"/>
          <w:lang w:val="lv-LV"/>
        </w:rPr>
        <w:t xml:space="preserve">vairāk kā </w:t>
      </w:r>
      <w:r w:rsidR="002F1BF6" w:rsidRPr="009F20AD">
        <w:rPr>
          <w:b w:val="0"/>
          <w:color w:val="0D0D0D" w:themeColor="text1" w:themeTint="F2"/>
          <w:sz w:val="28"/>
          <w:szCs w:val="28"/>
          <w:lang w:val="lv-LV"/>
        </w:rPr>
        <w:t>2,</w:t>
      </w:r>
      <w:r w:rsidR="002A70CD" w:rsidRPr="009F20AD">
        <w:rPr>
          <w:b w:val="0"/>
          <w:color w:val="0D0D0D" w:themeColor="text1" w:themeTint="F2"/>
          <w:sz w:val="28"/>
          <w:szCs w:val="28"/>
          <w:lang w:val="lv-LV"/>
        </w:rPr>
        <w:t>7</w:t>
      </w:r>
      <w:r w:rsidR="002F1BF6" w:rsidRPr="009F20AD">
        <w:rPr>
          <w:b w:val="0"/>
          <w:color w:val="0D0D0D" w:themeColor="text1" w:themeTint="F2"/>
          <w:sz w:val="28"/>
          <w:szCs w:val="28"/>
          <w:lang w:val="lv-LV"/>
        </w:rPr>
        <w:t> mljrd. </w:t>
      </w:r>
      <w:r w:rsidR="002F1BF6" w:rsidRPr="009F20AD">
        <w:rPr>
          <w:b w:val="0"/>
          <w:i/>
          <w:color w:val="0D0D0D" w:themeColor="text1" w:themeTint="F2"/>
          <w:sz w:val="28"/>
          <w:szCs w:val="28"/>
          <w:lang w:val="lv-LV"/>
        </w:rPr>
        <w:t>euro</w:t>
      </w:r>
      <w:r w:rsidR="002A70CD" w:rsidRPr="009F20AD">
        <w:rPr>
          <w:b w:val="0"/>
          <w:i/>
          <w:color w:val="0D0D0D" w:themeColor="text1" w:themeTint="F2"/>
          <w:sz w:val="28"/>
          <w:szCs w:val="28"/>
          <w:lang w:val="lv-LV"/>
        </w:rPr>
        <w:t xml:space="preserve"> </w:t>
      </w:r>
      <w:r w:rsidR="002A70CD" w:rsidRPr="009F20AD">
        <w:rPr>
          <w:b w:val="0"/>
          <w:color w:val="0D0D0D" w:themeColor="text1" w:themeTint="F2"/>
          <w:sz w:val="28"/>
          <w:szCs w:val="28"/>
          <w:lang w:val="lv-LV"/>
        </w:rPr>
        <w:t>(6</w:t>
      </w:r>
      <w:r w:rsidR="00F60DF1">
        <w:rPr>
          <w:b w:val="0"/>
          <w:color w:val="0D0D0D" w:themeColor="text1" w:themeTint="F2"/>
          <w:sz w:val="28"/>
          <w:szCs w:val="28"/>
          <w:lang w:val="lv-LV"/>
        </w:rPr>
        <w:t>2</w:t>
      </w:r>
      <w:r w:rsidR="002A70CD" w:rsidRPr="009F20AD">
        <w:rPr>
          <w:b w:val="0"/>
          <w:color w:val="0D0D0D" w:themeColor="text1" w:themeTint="F2"/>
          <w:sz w:val="28"/>
          <w:szCs w:val="28"/>
          <w:lang w:val="lv-LV"/>
        </w:rPr>
        <w:t> %)</w:t>
      </w:r>
      <w:r w:rsidR="002F1BF6" w:rsidRPr="009F20AD">
        <w:rPr>
          <w:b w:val="0"/>
          <w:i/>
          <w:color w:val="0D0D0D" w:themeColor="text1" w:themeTint="F2"/>
          <w:sz w:val="28"/>
          <w:szCs w:val="28"/>
          <w:lang w:val="lv-LV"/>
        </w:rPr>
        <w:t xml:space="preserve"> </w:t>
      </w:r>
      <w:r w:rsidR="002F1BF6" w:rsidRPr="009F20AD">
        <w:rPr>
          <w:b w:val="0"/>
          <w:color w:val="0D0D0D" w:themeColor="text1" w:themeTint="F2"/>
          <w:sz w:val="28"/>
          <w:szCs w:val="28"/>
          <w:lang w:val="lv-LV"/>
        </w:rPr>
        <w:t>no kopējās ES fondu “aploksnes” 4,4 mljrd. </w:t>
      </w:r>
      <w:r w:rsidR="002F1BF6" w:rsidRPr="009F20AD">
        <w:rPr>
          <w:b w:val="0"/>
          <w:i/>
          <w:color w:val="0D0D0D" w:themeColor="text1" w:themeTint="F2"/>
          <w:sz w:val="28"/>
          <w:szCs w:val="28"/>
          <w:lang w:val="lv-LV"/>
        </w:rPr>
        <w:t>euro</w:t>
      </w:r>
      <w:r w:rsidR="00CA63AF" w:rsidRPr="009F20AD">
        <w:rPr>
          <w:b w:val="0"/>
          <w:color w:val="0D0D0D" w:themeColor="text1" w:themeTint="F2"/>
          <w:sz w:val="28"/>
          <w:szCs w:val="28"/>
          <w:lang w:val="lv-LV"/>
        </w:rPr>
        <w:t xml:space="preserve">. </w:t>
      </w:r>
      <w:r w:rsidR="0041485C" w:rsidRPr="009F20AD">
        <w:rPr>
          <w:b w:val="0"/>
          <w:color w:val="0D0D0D" w:themeColor="text1" w:themeTint="F2"/>
          <w:sz w:val="28"/>
          <w:szCs w:val="28"/>
          <w:lang w:val="lv-LV"/>
        </w:rPr>
        <w:t xml:space="preserve">Vislielākais progress aprīlī ir </w:t>
      </w:r>
      <w:r w:rsidR="0061024D" w:rsidRPr="009F20AD">
        <w:rPr>
          <w:b w:val="0"/>
          <w:color w:val="0D0D0D" w:themeColor="text1" w:themeTint="F2"/>
          <w:sz w:val="28"/>
          <w:szCs w:val="28"/>
          <w:lang w:val="lv-LV"/>
        </w:rPr>
        <w:t>videi draudzīgas ekonomikas, informāciju un komunikāciju tehnoloģijas, vides un teritoriālās attīstības un izglītības jomās.</w:t>
      </w:r>
      <w:r w:rsidR="00F70634" w:rsidRPr="009F20AD">
        <w:rPr>
          <w:b w:val="0"/>
          <w:color w:val="0D0D0D" w:themeColor="text1" w:themeTint="F2"/>
          <w:sz w:val="28"/>
          <w:szCs w:val="28"/>
          <w:lang w:val="lv-LV"/>
        </w:rPr>
        <w:t xml:space="preserve"> </w:t>
      </w:r>
      <w:r w:rsidR="00C90113" w:rsidRPr="009F20AD">
        <w:rPr>
          <w:b w:val="0"/>
          <w:color w:val="0D0D0D" w:themeColor="text1" w:themeTint="F2"/>
          <w:sz w:val="28"/>
          <w:szCs w:val="28"/>
          <w:lang w:val="lv-LV"/>
        </w:rPr>
        <w:t xml:space="preserve">Notiek aktīva projektu ieviešana. </w:t>
      </w:r>
      <w:r w:rsidR="002F1BF6" w:rsidRPr="009F20AD">
        <w:rPr>
          <w:b w:val="0"/>
          <w:color w:val="0D0D0D" w:themeColor="text1" w:themeTint="F2"/>
          <w:sz w:val="28"/>
          <w:szCs w:val="28"/>
          <w:lang w:val="lv-LV"/>
        </w:rPr>
        <w:t>Skatīt zemāk grafikā</w:t>
      </w:r>
      <w:r w:rsidR="00113CD0" w:rsidRPr="009F20AD">
        <w:rPr>
          <w:b w:val="0"/>
          <w:color w:val="0D0D0D" w:themeColor="text1" w:themeTint="F2"/>
          <w:sz w:val="28"/>
          <w:szCs w:val="28"/>
          <w:lang w:val="lv-LV"/>
        </w:rPr>
        <w:t>.</w:t>
      </w:r>
      <w:r w:rsidR="000F01F9" w:rsidRPr="009F20AD">
        <w:rPr>
          <w:b w:val="0"/>
          <w:sz w:val="28"/>
          <w:lang w:val="lv-LV"/>
        </w:rPr>
        <w:t xml:space="preserve"> </w:t>
      </w:r>
      <w:r w:rsidR="002F1BF6" w:rsidRPr="009F20AD">
        <w:rPr>
          <w:b w:val="0"/>
          <w:color w:val="0D0D0D" w:themeColor="text1" w:themeTint="F2"/>
          <w:sz w:val="28"/>
          <w:szCs w:val="28"/>
          <w:lang w:val="lv-LV"/>
        </w:rPr>
        <w:t>Plašāka informācija</w:t>
      </w:r>
      <w:r w:rsidR="004D2AF1">
        <w:rPr>
          <w:b w:val="0"/>
          <w:color w:val="0D0D0D" w:themeColor="text1" w:themeTint="F2"/>
          <w:sz w:val="28"/>
          <w:szCs w:val="28"/>
          <w:lang w:val="lv-LV"/>
        </w:rPr>
        <w:t xml:space="preserve"> </w:t>
      </w:r>
      <w:r w:rsidR="002F1BF6" w:rsidRPr="009F20AD">
        <w:rPr>
          <w:rFonts w:eastAsia="Calibri"/>
          <w:b w:val="0"/>
          <w:color w:val="0D0D0D" w:themeColor="text1" w:themeTint="F2"/>
          <w:sz w:val="28"/>
          <w:szCs w:val="28"/>
          <w:lang w:val="lv-LV" w:eastAsia="ar-SA"/>
        </w:rPr>
        <w:t>tīmekļa vietnēs</w:t>
      </w:r>
      <w:r w:rsidR="003F3260">
        <w:rPr>
          <w:rStyle w:val="FootnoteReference"/>
          <w:rFonts w:eastAsia="Calibri"/>
          <w:b w:val="0"/>
          <w:bCs w:val="0"/>
          <w:color w:val="0D0D0D" w:themeColor="text1" w:themeTint="F2"/>
          <w:sz w:val="28"/>
          <w:szCs w:val="22"/>
          <w:lang w:val="lv-LV" w:eastAsia="ar-SA"/>
        </w:rPr>
        <w:footnoteReference w:id="3"/>
      </w:r>
      <w:r w:rsidR="00812216">
        <w:rPr>
          <w:rFonts w:eastAsia="Calibri"/>
          <w:b w:val="0"/>
          <w:bCs w:val="0"/>
          <w:color w:val="0D0D0D" w:themeColor="text1" w:themeTint="F2"/>
          <w:sz w:val="28"/>
          <w:szCs w:val="22"/>
          <w:lang w:val="lv-LV" w:eastAsia="ar-SA"/>
        </w:rPr>
        <w:t>.</w:t>
      </w:r>
    </w:p>
    <w:p w14:paraId="4C48A6BC" w14:textId="1262DB98" w:rsidR="00E20A41" w:rsidRPr="009F20AD" w:rsidRDefault="000B68A0" w:rsidP="00AD4E65">
      <w:pPr>
        <w:pStyle w:val="BodyText"/>
        <w:suppressAutoHyphens/>
        <w:spacing w:before="0" w:after="0" w:line="240" w:lineRule="auto"/>
        <w:jc w:val="both"/>
        <w:rPr>
          <w:b w:val="0"/>
          <w:i/>
          <w:color w:val="0D0D0D" w:themeColor="text1" w:themeTint="F2"/>
          <w:szCs w:val="28"/>
          <w:lang w:val="lv-LV"/>
        </w:rPr>
      </w:pPr>
      <w:r w:rsidRPr="009F20AD">
        <w:rPr>
          <w:b w:val="0"/>
          <w:i/>
          <w:color w:val="0D0D0D" w:themeColor="text1" w:themeTint="F2"/>
          <w:szCs w:val="28"/>
          <w:lang w:val="lv-LV"/>
        </w:rPr>
        <w:t>Grafiks Nr.</w:t>
      </w:r>
      <w:r w:rsidR="00D21FCC" w:rsidRPr="009F20AD">
        <w:rPr>
          <w:b w:val="0"/>
          <w:i/>
          <w:color w:val="0D0D0D" w:themeColor="text1" w:themeTint="F2"/>
          <w:szCs w:val="28"/>
          <w:lang w:val="lv-LV"/>
        </w:rPr>
        <w:t>1</w:t>
      </w:r>
      <w:r w:rsidRPr="009F20AD">
        <w:rPr>
          <w:b w:val="0"/>
          <w:i/>
          <w:color w:val="0D0D0D" w:themeColor="text1" w:themeTint="F2"/>
          <w:szCs w:val="28"/>
          <w:lang w:val="lv-LV"/>
        </w:rPr>
        <w:t xml:space="preserve"> “ES fondu investīciju ieviešanas statuss līdz 201</w:t>
      </w:r>
      <w:r w:rsidR="00957FC0" w:rsidRPr="009F20AD">
        <w:rPr>
          <w:b w:val="0"/>
          <w:i/>
          <w:color w:val="0D0D0D" w:themeColor="text1" w:themeTint="F2"/>
          <w:szCs w:val="28"/>
          <w:lang w:val="lv-LV"/>
        </w:rPr>
        <w:t>8</w:t>
      </w:r>
      <w:r w:rsidRPr="009F20AD">
        <w:rPr>
          <w:b w:val="0"/>
          <w:i/>
          <w:color w:val="0D0D0D" w:themeColor="text1" w:themeTint="F2"/>
          <w:szCs w:val="28"/>
          <w:lang w:val="lv-LV"/>
        </w:rPr>
        <w:t>. gada 1. </w:t>
      </w:r>
      <w:r w:rsidR="00C33C94" w:rsidRPr="009F20AD">
        <w:rPr>
          <w:b w:val="0"/>
          <w:i/>
          <w:color w:val="0D0D0D" w:themeColor="text1" w:themeTint="F2"/>
          <w:szCs w:val="28"/>
          <w:lang w:val="lv-LV"/>
        </w:rPr>
        <w:t>maijam</w:t>
      </w:r>
      <w:r w:rsidRPr="009F20AD">
        <w:rPr>
          <w:b w:val="0"/>
          <w:i/>
          <w:color w:val="0D0D0D" w:themeColor="text1" w:themeTint="F2"/>
          <w:szCs w:val="28"/>
          <w:lang w:val="lv-LV"/>
        </w:rPr>
        <w:t>, milj.</w:t>
      </w:r>
      <w:r w:rsidR="001626FD" w:rsidRPr="009F20AD">
        <w:rPr>
          <w:b w:val="0"/>
          <w:i/>
          <w:color w:val="0D0D0D" w:themeColor="text1" w:themeTint="F2"/>
          <w:szCs w:val="28"/>
          <w:lang w:val="lv-LV"/>
        </w:rPr>
        <w:t> </w:t>
      </w:r>
      <w:r w:rsidRPr="009F20AD">
        <w:rPr>
          <w:b w:val="0"/>
          <w:i/>
          <w:color w:val="0D0D0D" w:themeColor="text1" w:themeTint="F2"/>
          <w:szCs w:val="28"/>
          <w:lang w:val="lv-LV"/>
        </w:rPr>
        <w:t>euro, % no ES fondu finansējuma, progress pret datiem līdz 201</w:t>
      </w:r>
      <w:r w:rsidR="00BF5AB7" w:rsidRPr="009F20AD">
        <w:rPr>
          <w:b w:val="0"/>
          <w:i/>
          <w:color w:val="0D0D0D" w:themeColor="text1" w:themeTint="F2"/>
          <w:szCs w:val="28"/>
          <w:lang w:val="lv-LV"/>
        </w:rPr>
        <w:t>8</w:t>
      </w:r>
      <w:r w:rsidRPr="009F20AD">
        <w:rPr>
          <w:b w:val="0"/>
          <w:i/>
          <w:color w:val="0D0D0D" w:themeColor="text1" w:themeTint="F2"/>
          <w:szCs w:val="28"/>
          <w:lang w:val="lv-LV"/>
        </w:rPr>
        <w:t>. gada 1. </w:t>
      </w:r>
      <w:r w:rsidR="00C33C94" w:rsidRPr="009F20AD">
        <w:rPr>
          <w:b w:val="0"/>
          <w:i/>
          <w:color w:val="0D0D0D" w:themeColor="text1" w:themeTint="F2"/>
          <w:szCs w:val="28"/>
          <w:lang w:val="lv-LV"/>
        </w:rPr>
        <w:t>aprīlim</w:t>
      </w:r>
      <w:r w:rsidR="00553425" w:rsidRPr="009F20AD">
        <w:rPr>
          <w:b w:val="0"/>
          <w:i/>
          <w:color w:val="0D0D0D" w:themeColor="text1" w:themeTint="F2"/>
          <w:szCs w:val="28"/>
          <w:lang w:val="lv-LV"/>
        </w:rPr>
        <w:t>”</w:t>
      </w:r>
    </w:p>
    <w:p w14:paraId="473BA343" w14:textId="3248DC99" w:rsidR="000500C8" w:rsidRPr="009F20AD" w:rsidRDefault="00662A12" w:rsidP="00197CDA">
      <w:pPr>
        <w:pStyle w:val="BodyText"/>
        <w:suppressAutoHyphens/>
        <w:spacing w:before="0" w:after="0" w:line="240" w:lineRule="auto"/>
        <w:jc w:val="both"/>
        <w:rPr>
          <w:b w:val="0"/>
          <w:i/>
          <w:color w:val="0D0D0D" w:themeColor="text1" w:themeTint="F2"/>
          <w:szCs w:val="28"/>
          <w:lang w:val="lv-LV"/>
        </w:rPr>
      </w:pPr>
      <w:r w:rsidRPr="009F20AD">
        <w:rPr>
          <w:noProof/>
          <w:lang w:val="lv-LV" w:eastAsia="lv-LV"/>
        </w:rPr>
        <w:drawing>
          <wp:inline distT="0" distB="0" distL="0" distR="0" wp14:anchorId="28E1B5C0" wp14:editId="5F02C898">
            <wp:extent cx="5760085" cy="2435961"/>
            <wp:effectExtent l="0" t="0" r="12065" b="254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A0212BB" w14:textId="513D7C18" w:rsidR="005A51F4" w:rsidRPr="00DB760A" w:rsidRDefault="00080546" w:rsidP="005A51F4">
      <w:pPr>
        <w:pStyle w:val="ListParagraph"/>
        <w:tabs>
          <w:tab w:val="left" w:pos="720"/>
        </w:tabs>
        <w:suppressAutoHyphens/>
        <w:spacing w:after="120"/>
        <w:ind w:left="0"/>
        <w:contextualSpacing w:val="0"/>
        <w:jc w:val="both"/>
        <w:rPr>
          <w:noProof/>
          <w:color w:val="0D0D0D" w:themeColor="text1" w:themeTint="F2"/>
          <w:lang w:eastAsia="lv-LV"/>
        </w:rPr>
      </w:pPr>
      <w:r w:rsidRPr="00DB760A">
        <w:rPr>
          <w:b/>
          <w:color w:val="0D0D0D" w:themeColor="text1" w:themeTint="F2"/>
          <w:sz w:val="28"/>
        </w:rPr>
        <w:lastRenderedPageBreak/>
        <w:t>Projektu iesniegšana 2018.</w:t>
      </w:r>
      <w:r w:rsidR="003D0938" w:rsidRPr="00DB760A">
        <w:rPr>
          <w:b/>
          <w:color w:val="0D0D0D" w:themeColor="text1" w:themeTint="F2"/>
          <w:sz w:val="28"/>
        </w:rPr>
        <w:t> </w:t>
      </w:r>
      <w:r w:rsidRPr="00DB760A">
        <w:rPr>
          <w:b/>
          <w:color w:val="0D0D0D" w:themeColor="text1" w:themeTint="F2"/>
          <w:sz w:val="28"/>
        </w:rPr>
        <w:t>gadā ierobežotās projektu iesniegumu atlasēs</w:t>
      </w:r>
      <w:r w:rsidR="00B64ABD">
        <w:rPr>
          <w:b/>
          <w:color w:val="0D0D0D" w:themeColor="text1" w:themeTint="F2"/>
          <w:sz w:val="28"/>
        </w:rPr>
        <w:t xml:space="preserve"> (turpmāk – IPIA)</w:t>
      </w:r>
      <w:r w:rsidRPr="00DB760A">
        <w:rPr>
          <w:rStyle w:val="FootnoteReference"/>
          <w:b/>
          <w:color w:val="0D0D0D" w:themeColor="text1" w:themeTint="F2"/>
          <w:sz w:val="28"/>
        </w:rPr>
        <w:footnoteReference w:id="4"/>
      </w:r>
    </w:p>
    <w:p w14:paraId="55F22AA1" w14:textId="773E5170" w:rsidR="00C0748E" w:rsidRPr="00DB760A" w:rsidRDefault="009275EC" w:rsidP="00197CDA">
      <w:pPr>
        <w:pStyle w:val="ListParagraph"/>
        <w:numPr>
          <w:ilvl w:val="0"/>
          <w:numId w:val="1"/>
        </w:numPr>
        <w:tabs>
          <w:tab w:val="left" w:pos="720"/>
        </w:tabs>
        <w:suppressAutoHyphens/>
        <w:spacing w:after="120"/>
        <w:ind w:left="0" w:firstLine="0"/>
        <w:contextualSpacing w:val="0"/>
        <w:jc w:val="both"/>
        <w:rPr>
          <w:noProof/>
          <w:color w:val="0D0D0D" w:themeColor="text1" w:themeTint="F2"/>
          <w:lang w:eastAsia="lv-LV"/>
        </w:rPr>
      </w:pPr>
      <w:r w:rsidRPr="00DB760A">
        <w:rPr>
          <w:color w:val="0D0D0D" w:themeColor="text1" w:themeTint="F2"/>
          <w:sz w:val="28"/>
        </w:rPr>
        <w:t xml:space="preserve">2018. gadā līdz </w:t>
      </w:r>
      <w:r w:rsidR="00C40D93" w:rsidRPr="00DB760A">
        <w:rPr>
          <w:color w:val="0D0D0D" w:themeColor="text1" w:themeTint="F2"/>
          <w:sz w:val="28"/>
        </w:rPr>
        <w:t>1</w:t>
      </w:r>
      <w:r w:rsidRPr="00DB760A">
        <w:rPr>
          <w:color w:val="0D0D0D" w:themeColor="text1" w:themeTint="F2"/>
          <w:sz w:val="28"/>
        </w:rPr>
        <w:t>4. </w:t>
      </w:r>
      <w:r w:rsidR="00C40D93" w:rsidRPr="00DB760A">
        <w:rPr>
          <w:color w:val="0D0D0D" w:themeColor="text1" w:themeTint="F2"/>
          <w:sz w:val="28"/>
        </w:rPr>
        <w:t>maijam</w:t>
      </w:r>
      <w:r w:rsidR="00320B62" w:rsidRPr="00DB760A">
        <w:rPr>
          <w:color w:val="0D0D0D" w:themeColor="text1" w:themeTint="F2"/>
          <w:sz w:val="28"/>
        </w:rPr>
        <w:t xml:space="preserve"> </w:t>
      </w:r>
      <w:r w:rsidRPr="00DB760A">
        <w:rPr>
          <w:color w:val="0D0D0D" w:themeColor="text1" w:themeTint="F2"/>
          <w:sz w:val="28"/>
        </w:rPr>
        <w:t xml:space="preserve">ir iesniegti </w:t>
      </w:r>
      <w:r w:rsidR="00A41F8C" w:rsidRPr="00DB760A">
        <w:rPr>
          <w:color w:val="0D0D0D" w:themeColor="text1" w:themeTint="F2"/>
          <w:sz w:val="28"/>
        </w:rPr>
        <w:t xml:space="preserve">projekti par ES finansējumu </w:t>
      </w:r>
      <w:r w:rsidR="00C40D93" w:rsidRPr="00DB760A">
        <w:rPr>
          <w:color w:val="0D0D0D" w:themeColor="text1" w:themeTint="F2"/>
          <w:sz w:val="28"/>
        </w:rPr>
        <w:t>424</w:t>
      </w:r>
      <w:r w:rsidR="00A41F8C" w:rsidRPr="00DB760A">
        <w:rPr>
          <w:color w:val="0D0D0D" w:themeColor="text1" w:themeTint="F2"/>
          <w:sz w:val="28"/>
        </w:rPr>
        <w:t>,</w:t>
      </w:r>
      <w:r w:rsidR="00C40D93" w:rsidRPr="00DB760A">
        <w:rPr>
          <w:color w:val="0D0D0D" w:themeColor="text1" w:themeTint="F2"/>
          <w:sz w:val="28"/>
        </w:rPr>
        <w:t>8</w:t>
      </w:r>
      <w:r w:rsidR="00A41F8C" w:rsidRPr="00DB760A">
        <w:rPr>
          <w:color w:val="0D0D0D" w:themeColor="text1" w:themeTint="F2"/>
          <w:sz w:val="28"/>
        </w:rPr>
        <w:t> milj. </w:t>
      </w:r>
      <w:r w:rsidR="00A41F8C" w:rsidRPr="00DB760A">
        <w:rPr>
          <w:i/>
          <w:color w:val="0D0D0D" w:themeColor="text1" w:themeTint="F2"/>
          <w:sz w:val="28"/>
        </w:rPr>
        <w:t>euro</w:t>
      </w:r>
      <w:r w:rsidRPr="00DB760A">
        <w:rPr>
          <w:rStyle w:val="FootnoteReference"/>
          <w:color w:val="0D0D0D" w:themeColor="text1" w:themeTint="F2"/>
          <w:sz w:val="28"/>
        </w:rPr>
        <w:footnoteReference w:id="5"/>
      </w:r>
      <w:r w:rsidRPr="00DB760A">
        <w:rPr>
          <w:i/>
          <w:color w:val="0D0D0D" w:themeColor="text1" w:themeTint="F2"/>
          <w:sz w:val="28"/>
        </w:rPr>
        <w:t xml:space="preserve"> </w:t>
      </w:r>
      <w:r w:rsidR="00320B62" w:rsidRPr="00DB760A">
        <w:rPr>
          <w:color w:val="0D0D0D" w:themeColor="text1" w:themeTint="F2"/>
          <w:sz w:val="28"/>
        </w:rPr>
        <w:t>(</w:t>
      </w:r>
      <w:r w:rsidR="00C40D93" w:rsidRPr="00DB760A">
        <w:rPr>
          <w:color w:val="0D0D0D" w:themeColor="text1" w:themeTint="F2"/>
          <w:sz w:val="28"/>
        </w:rPr>
        <w:t>79 </w:t>
      </w:r>
      <w:r w:rsidRPr="00DB760A">
        <w:rPr>
          <w:color w:val="0D0D0D" w:themeColor="text1" w:themeTint="F2"/>
          <w:sz w:val="28"/>
        </w:rPr>
        <w:t>% iesniegti plānotā termiņā, bet 1</w:t>
      </w:r>
      <w:r w:rsidR="00C40D93" w:rsidRPr="00DB760A">
        <w:rPr>
          <w:color w:val="0D0D0D" w:themeColor="text1" w:themeTint="F2"/>
          <w:sz w:val="28"/>
        </w:rPr>
        <w:t>6</w:t>
      </w:r>
      <w:r w:rsidR="005A51F4" w:rsidRPr="00DB760A">
        <w:rPr>
          <w:color w:val="0D0D0D" w:themeColor="text1" w:themeTint="F2"/>
          <w:sz w:val="28"/>
        </w:rPr>
        <w:t> </w:t>
      </w:r>
      <w:r w:rsidRPr="00DB760A">
        <w:rPr>
          <w:color w:val="0D0D0D" w:themeColor="text1" w:themeTint="F2"/>
          <w:sz w:val="28"/>
        </w:rPr>
        <w:t>% nav iesniegti)</w:t>
      </w:r>
      <w:r w:rsidR="00A41F8C" w:rsidRPr="00DB760A">
        <w:rPr>
          <w:i/>
          <w:color w:val="0D0D0D" w:themeColor="text1" w:themeTint="F2"/>
          <w:sz w:val="28"/>
        </w:rPr>
        <w:t>.</w:t>
      </w:r>
    </w:p>
    <w:p w14:paraId="03CB13EA" w14:textId="33E47399" w:rsidR="00642317" w:rsidRPr="00425E04" w:rsidRDefault="00642317" w:rsidP="000C5FAC">
      <w:pPr>
        <w:pStyle w:val="ListParagraph"/>
        <w:tabs>
          <w:tab w:val="left" w:pos="720"/>
        </w:tabs>
        <w:suppressAutoHyphens/>
        <w:spacing w:after="120"/>
        <w:ind w:left="0"/>
        <w:contextualSpacing w:val="0"/>
        <w:jc w:val="both"/>
        <w:rPr>
          <w:noProof/>
          <w:color w:val="0D0D0D" w:themeColor="text1" w:themeTint="F2"/>
          <w:lang w:eastAsia="lv-LV"/>
        </w:rPr>
      </w:pPr>
      <w:r w:rsidRPr="00425E04">
        <w:rPr>
          <w:rFonts w:eastAsia="Calibri" w:cs="Times New Roman"/>
          <w:i/>
          <w:color w:val="0D0D0D" w:themeColor="text1" w:themeTint="F2"/>
          <w:lang w:eastAsia="ar-SA"/>
        </w:rPr>
        <w:t>Grafiks Nr.</w:t>
      </w:r>
      <w:r w:rsidR="00605599" w:rsidRPr="00425E04">
        <w:rPr>
          <w:rFonts w:eastAsia="Calibri" w:cs="Times New Roman"/>
          <w:i/>
          <w:color w:val="0D0D0D" w:themeColor="text1" w:themeTint="F2"/>
          <w:lang w:eastAsia="ar-SA"/>
        </w:rPr>
        <w:t>2</w:t>
      </w:r>
      <w:r w:rsidRPr="00425E04">
        <w:rPr>
          <w:rFonts w:eastAsia="Calibri" w:cs="Times New Roman"/>
          <w:i/>
          <w:color w:val="0D0D0D" w:themeColor="text1" w:themeTint="F2"/>
          <w:lang w:eastAsia="ar-SA"/>
        </w:rPr>
        <w:t xml:space="preserve"> “2014. – 2020. gada plānošanas periods: Projektu iesniegumu </w:t>
      </w:r>
      <w:r w:rsidR="00CC54F5" w:rsidRPr="00425E04">
        <w:rPr>
          <w:rFonts w:eastAsia="Calibri" w:cs="Times New Roman"/>
          <w:i/>
          <w:color w:val="0D0D0D" w:themeColor="text1" w:themeTint="F2"/>
          <w:lang w:eastAsia="ar-SA"/>
        </w:rPr>
        <w:t>2018.</w:t>
      </w:r>
      <w:r w:rsidR="00197CDA" w:rsidRPr="00425E04">
        <w:rPr>
          <w:rFonts w:eastAsia="Calibri" w:cs="Times New Roman"/>
          <w:i/>
          <w:color w:val="0D0D0D" w:themeColor="text1" w:themeTint="F2"/>
          <w:lang w:eastAsia="ar-SA"/>
        </w:rPr>
        <w:t> </w:t>
      </w:r>
      <w:r w:rsidR="00CC54F5" w:rsidRPr="00425E04">
        <w:rPr>
          <w:rFonts w:eastAsia="Calibri" w:cs="Times New Roman"/>
          <w:i/>
          <w:color w:val="0D0D0D" w:themeColor="text1" w:themeTint="F2"/>
          <w:lang w:eastAsia="ar-SA"/>
        </w:rPr>
        <w:t xml:space="preserve">gada </w:t>
      </w:r>
      <w:r w:rsidRPr="00425E04">
        <w:rPr>
          <w:rFonts w:eastAsia="Calibri" w:cs="Times New Roman"/>
          <w:i/>
          <w:color w:val="0D0D0D" w:themeColor="text1" w:themeTint="F2"/>
          <w:lang w:eastAsia="ar-SA"/>
        </w:rPr>
        <w:t xml:space="preserve">plāna izpilde IPIA projektiem </w:t>
      </w:r>
      <w:r w:rsidR="00CC54F5" w:rsidRPr="00425E04">
        <w:rPr>
          <w:rFonts w:eastAsia="Calibri" w:cs="Times New Roman"/>
          <w:i/>
          <w:color w:val="0D0D0D" w:themeColor="text1" w:themeTint="F2"/>
          <w:lang w:eastAsia="ar-SA"/>
        </w:rPr>
        <w:t xml:space="preserve">līdz </w:t>
      </w:r>
      <w:r w:rsidR="00C40D93" w:rsidRPr="00425E04">
        <w:rPr>
          <w:rFonts w:eastAsia="Calibri" w:cs="Times New Roman"/>
          <w:i/>
          <w:color w:val="0D0D0D" w:themeColor="text1" w:themeTint="F2"/>
          <w:lang w:eastAsia="ar-SA"/>
        </w:rPr>
        <w:t>1</w:t>
      </w:r>
      <w:r w:rsidR="00A41F8C" w:rsidRPr="00425E04">
        <w:rPr>
          <w:rFonts w:eastAsia="Calibri" w:cs="Times New Roman"/>
          <w:i/>
          <w:color w:val="0D0D0D" w:themeColor="text1" w:themeTint="F2"/>
          <w:lang w:eastAsia="ar-SA"/>
        </w:rPr>
        <w:t>4</w:t>
      </w:r>
      <w:r w:rsidR="00CC54F5" w:rsidRPr="00425E04">
        <w:rPr>
          <w:rFonts w:eastAsia="Calibri" w:cs="Times New Roman"/>
          <w:i/>
          <w:color w:val="0D0D0D" w:themeColor="text1" w:themeTint="F2"/>
          <w:lang w:eastAsia="ar-SA"/>
        </w:rPr>
        <w:t>.</w:t>
      </w:r>
      <w:r w:rsidR="00197CDA" w:rsidRPr="00425E04">
        <w:rPr>
          <w:rFonts w:eastAsia="Calibri" w:cs="Times New Roman"/>
          <w:i/>
          <w:color w:val="0D0D0D" w:themeColor="text1" w:themeTint="F2"/>
          <w:lang w:eastAsia="ar-SA"/>
        </w:rPr>
        <w:t> </w:t>
      </w:r>
      <w:r w:rsidR="00C40D93" w:rsidRPr="00425E04">
        <w:rPr>
          <w:rFonts w:eastAsia="Calibri" w:cs="Times New Roman"/>
          <w:i/>
          <w:color w:val="0D0D0D" w:themeColor="text1" w:themeTint="F2"/>
          <w:lang w:eastAsia="ar-SA"/>
        </w:rPr>
        <w:t>maijam</w:t>
      </w:r>
      <w:r w:rsidR="00CC54F5" w:rsidRPr="00425E04">
        <w:rPr>
          <w:rFonts w:eastAsia="Calibri" w:cs="Times New Roman"/>
          <w:i/>
          <w:color w:val="0D0D0D" w:themeColor="text1" w:themeTint="F2"/>
          <w:lang w:eastAsia="ar-SA"/>
        </w:rPr>
        <w:t xml:space="preserve"> </w:t>
      </w:r>
      <w:r w:rsidRPr="00425E04">
        <w:rPr>
          <w:rFonts w:eastAsia="Calibri" w:cs="Times New Roman"/>
          <w:i/>
          <w:color w:val="0D0D0D" w:themeColor="text1" w:themeTint="F2"/>
          <w:lang w:eastAsia="ar-SA"/>
        </w:rPr>
        <w:t>kumulatīvi, ES fondi milj. euro (skaits).”</w:t>
      </w:r>
      <w:r w:rsidRPr="00425E04">
        <w:rPr>
          <w:noProof/>
          <w:color w:val="0D0D0D" w:themeColor="text1" w:themeTint="F2"/>
          <w:lang w:eastAsia="lv-LV"/>
        </w:rPr>
        <w:t xml:space="preserve"> </w:t>
      </w:r>
    </w:p>
    <w:p w14:paraId="0642BEDA" w14:textId="7448AC6A" w:rsidR="00B74E8D" w:rsidRPr="00DB760A" w:rsidRDefault="00A41F8C" w:rsidP="00B74E8D">
      <w:pPr>
        <w:pStyle w:val="ListParagraph"/>
        <w:tabs>
          <w:tab w:val="left" w:pos="709"/>
          <w:tab w:val="left" w:pos="1134"/>
          <w:tab w:val="left" w:pos="1985"/>
          <w:tab w:val="left" w:pos="2410"/>
          <w:tab w:val="left" w:pos="3119"/>
          <w:tab w:val="left" w:pos="3969"/>
          <w:tab w:val="left" w:pos="5387"/>
          <w:tab w:val="left" w:pos="7655"/>
        </w:tabs>
        <w:suppressAutoHyphens/>
        <w:spacing w:before="120" w:after="120"/>
        <w:ind w:left="0"/>
        <w:contextualSpacing w:val="0"/>
        <w:jc w:val="both"/>
        <w:rPr>
          <w:color w:val="0D0D0D" w:themeColor="text1" w:themeTint="F2"/>
          <w:sz w:val="28"/>
        </w:rPr>
      </w:pPr>
      <w:r w:rsidRPr="00425E04">
        <w:rPr>
          <w:noProof/>
          <w:color w:val="0D0D0D" w:themeColor="text1" w:themeTint="F2"/>
          <w:sz w:val="18"/>
          <w:lang w:eastAsia="lv-LV"/>
        </w:rPr>
        <w:drawing>
          <wp:inline distT="0" distB="0" distL="0" distR="0" wp14:anchorId="0ADB979D" wp14:editId="20DA3CF8">
            <wp:extent cx="5753100" cy="2582265"/>
            <wp:effectExtent l="0" t="0" r="0" b="889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D88D924" w14:textId="726987C8" w:rsidR="00BB112C" w:rsidRDefault="00BB112C" w:rsidP="00BB112C">
      <w:pPr>
        <w:pStyle w:val="ListParagraph"/>
        <w:numPr>
          <w:ilvl w:val="0"/>
          <w:numId w:val="1"/>
        </w:numPr>
        <w:tabs>
          <w:tab w:val="left" w:pos="720"/>
        </w:tabs>
        <w:suppressAutoHyphens/>
        <w:spacing w:after="120"/>
        <w:ind w:left="0" w:firstLine="0"/>
        <w:contextualSpacing w:val="0"/>
        <w:jc w:val="both"/>
        <w:rPr>
          <w:sz w:val="28"/>
        </w:rPr>
      </w:pPr>
      <w:r w:rsidRPr="00DB760A">
        <w:rPr>
          <w:color w:val="0D0D0D" w:themeColor="text1" w:themeTint="F2"/>
          <w:sz w:val="28"/>
        </w:rPr>
        <w:t>Kā redzams grafikā Nr.2, uz 2018. gada 14.</w:t>
      </w:r>
      <w:r>
        <w:rPr>
          <w:color w:val="0D0D0D" w:themeColor="text1" w:themeTint="F2"/>
          <w:sz w:val="28"/>
        </w:rPr>
        <w:t> </w:t>
      </w:r>
      <w:r w:rsidRPr="00DB760A">
        <w:rPr>
          <w:color w:val="0D0D0D" w:themeColor="text1" w:themeTint="F2"/>
          <w:sz w:val="28"/>
        </w:rPr>
        <w:t>maiju plānotajā termiņā neiesniegto projektu skaits (27) un finan</w:t>
      </w:r>
      <w:r w:rsidR="00DE7C4C">
        <w:rPr>
          <w:color w:val="0D0D0D" w:themeColor="text1" w:themeTint="F2"/>
          <w:sz w:val="28"/>
        </w:rPr>
        <w:t xml:space="preserve">šu </w:t>
      </w:r>
      <w:r w:rsidRPr="00DB760A">
        <w:rPr>
          <w:color w:val="0D0D0D" w:themeColor="text1" w:themeTint="F2"/>
          <w:sz w:val="28"/>
        </w:rPr>
        <w:t>apjoms (78,4 milj. </w:t>
      </w:r>
      <w:r w:rsidRPr="00DB760A">
        <w:rPr>
          <w:i/>
          <w:color w:val="0D0D0D" w:themeColor="text1" w:themeTint="F2"/>
          <w:sz w:val="28"/>
        </w:rPr>
        <w:t>euro</w:t>
      </w:r>
      <w:r w:rsidRPr="00DB760A">
        <w:rPr>
          <w:color w:val="0D0D0D" w:themeColor="text1" w:themeTint="F2"/>
          <w:sz w:val="28"/>
        </w:rPr>
        <w:t xml:space="preserve">) </w:t>
      </w:r>
      <w:r>
        <w:rPr>
          <w:color w:val="0D0D0D" w:themeColor="text1" w:themeTint="F2"/>
          <w:sz w:val="28"/>
        </w:rPr>
        <w:t>kopumā ir nedaudz samazinājies, salīdzinot ar iepriekšējo mēnesi</w:t>
      </w:r>
      <w:r w:rsidR="000D16F0">
        <w:rPr>
          <w:color w:val="0D0D0D" w:themeColor="text1" w:themeTint="F2"/>
          <w:sz w:val="28"/>
        </w:rPr>
        <w:t> </w:t>
      </w:r>
      <w:r>
        <w:rPr>
          <w:color w:val="0D0D0D" w:themeColor="text1" w:themeTint="F2"/>
          <w:sz w:val="28"/>
        </w:rPr>
        <w:t>–</w:t>
      </w:r>
      <w:r w:rsidR="000D16F0">
        <w:rPr>
          <w:color w:val="0D0D0D" w:themeColor="text1" w:themeTint="F2"/>
          <w:sz w:val="28"/>
        </w:rPr>
        <w:t> </w:t>
      </w:r>
      <w:r>
        <w:rPr>
          <w:color w:val="0D0D0D" w:themeColor="text1" w:themeTint="F2"/>
          <w:sz w:val="28"/>
        </w:rPr>
        <w:t>pozitīva tendence</w:t>
      </w:r>
      <w:r w:rsidRPr="00DB760A">
        <w:rPr>
          <w:color w:val="0D0D0D" w:themeColor="text1" w:themeTint="F2"/>
          <w:sz w:val="28"/>
        </w:rPr>
        <w:t xml:space="preserve">. </w:t>
      </w:r>
      <w:r w:rsidR="002F1BFB">
        <w:rPr>
          <w:color w:val="0D0D0D" w:themeColor="text1" w:themeTint="F2"/>
          <w:sz w:val="28"/>
        </w:rPr>
        <w:t>Vienlaikus</w:t>
      </w:r>
      <w:r w:rsidR="00DE7C4C">
        <w:rPr>
          <w:color w:val="0D0D0D" w:themeColor="text1" w:themeTint="F2"/>
          <w:sz w:val="28"/>
        </w:rPr>
        <w:t>,</w:t>
      </w:r>
      <w:r w:rsidR="002F1BFB">
        <w:rPr>
          <w:color w:val="0D0D0D" w:themeColor="text1" w:themeTint="F2"/>
          <w:sz w:val="28"/>
        </w:rPr>
        <w:t xml:space="preserve"> k</w:t>
      </w:r>
      <w:r w:rsidRPr="006F53C5">
        <w:rPr>
          <w:sz w:val="28"/>
        </w:rPr>
        <w:t>avējumi jau pie projektu iesniegšanas</w:t>
      </w:r>
      <w:r w:rsidR="002F1BFB">
        <w:rPr>
          <w:sz w:val="28"/>
        </w:rPr>
        <w:t xml:space="preserve"> rada plānotās naudas plūsmas nobīdes un ieviešanas riskus. Aktuālie kavējumi</w:t>
      </w:r>
      <w:r w:rsidR="000D16F0">
        <w:rPr>
          <w:sz w:val="28"/>
        </w:rPr>
        <w:t> </w:t>
      </w:r>
      <w:r w:rsidRPr="006F53C5">
        <w:rPr>
          <w:sz w:val="28"/>
        </w:rPr>
        <w:t>–</w:t>
      </w:r>
      <w:r w:rsidR="000D16F0">
        <w:rPr>
          <w:sz w:val="28"/>
        </w:rPr>
        <w:t> </w:t>
      </w:r>
      <w:r w:rsidRPr="00DE7C4C">
        <w:rPr>
          <w:sz w:val="28"/>
          <w:u w:val="single"/>
        </w:rPr>
        <w:t>nav iesniegti atbilstoši plānam:</w:t>
      </w:r>
    </w:p>
    <w:p w14:paraId="35FF3EDA" w14:textId="400A8CA1" w:rsidR="00BB112C" w:rsidRDefault="00BB112C" w:rsidP="00624474">
      <w:pPr>
        <w:pStyle w:val="ListParagraph"/>
        <w:tabs>
          <w:tab w:val="left" w:pos="284"/>
        </w:tabs>
        <w:suppressAutoHyphens/>
        <w:spacing w:after="120"/>
        <w:ind w:left="0"/>
        <w:contextualSpacing w:val="0"/>
        <w:jc w:val="both"/>
        <w:rPr>
          <w:sz w:val="28"/>
        </w:rPr>
      </w:pPr>
      <w:r>
        <w:rPr>
          <w:color w:val="0D0D0D" w:themeColor="text1" w:themeTint="F2"/>
          <w:sz w:val="28"/>
        </w:rPr>
        <w:tab/>
        <w:t>-</w:t>
      </w:r>
      <w:r>
        <w:rPr>
          <w:sz w:val="28"/>
        </w:rPr>
        <w:t xml:space="preserve"> </w:t>
      </w:r>
      <w:r w:rsidRPr="00A07E80">
        <w:rPr>
          <w:sz w:val="28"/>
        </w:rPr>
        <w:t>55% (43</w:t>
      </w:r>
      <w:r w:rsidR="004107C5">
        <w:rPr>
          <w:sz w:val="28"/>
        </w:rPr>
        <w:t> </w:t>
      </w:r>
      <w:r w:rsidRPr="00A07E80">
        <w:rPr>
          <w:sz w:val="28"/>
        </w:rPr>
        <w:t>milj.</w:t>
      </w:r>
      <w:r w:rsidR="004107C5">
        <w:rPr>
          <w:sz w:val="28"/>
        </w:rPr>
        <w:t> </w:t>
      </w:r>
      <w:r w:rsidRPr="004714CC">
        <w:rPr>
          <w:i/>
          <w:sz w:val="28"/>
        </w:rPr>
        <w:t>euro</w:t>
      </w:r>
      <w:r w:rsidRPr="00A07E80">
        <w:rPr>
          <w:sz w:val="28"/>
        </w:rPr>
        <w:t>) Rīgas pilsētas pašvaldības Austrumu maģistrāles piesl</w:t>
      </w:r>
      <w:r>
        <w:rPr>
          <w:sz w:val="28"/>
        </w:rPr>
        <w:t>ēguma ostai 1.</w:t>
      </w:r>
      <w:r w:rsidR="00C92AB3">
        <w:rPr>
          <w:sz w:val="28"/>
        </w:rPr>
        <w:t> </w:t>
      </w:r>
      <w:r>
        <w:rPr>
          <w:sz w:val="28"/>
        </w:rPr>
        <w:t>kārtas projekts</w:t>
      </w:r>
      <w:r w:rsidR="00E1244B">
        <w:rPr>
          <w:sz w:val="28"/>
        </w:rPr>
        <w:t xml:space="preserve"> </w:t>
      </w:r>
      <w:r w:rsidR="00E2110D">
        <w:rPr>
          <w:sz w:val="28"/>
        </w:rPr>
        <w:t>–</w:t>
      </w:r>
      <w:r w:rsidR="00E1244B">
        <w:rPr>
          <w:sz w:val="28"/>
        </w:rPr>
        <w:t xml:space="preserve"> p</w:t>
      </w:r>
      <w:r w:rsidR="002F1BFB">
        <w:rPr>
          <w:sz w:val="28"/>
        </w:rPr>
        <w:t xml:space="preserve">ašvaldība ir informējusi, ka </w:t>
      </w:r>
      <w:r w:rsidRPr="00A07E80">
        <w:rPr>
          <w:sz w:val="28"/>
        </w:rPr>
        <w:t xml:space="preserve">nav saņemts saskaņojums no </w:t>
      </w:r>
      <w:r w:rsidR="000D16F0">
        <w:rPr>
          <w:sz w:val="28"/>
        </w:rPr>
        <w:t>sabiedrības ar ierobežotu atbildību (turpmāk – </w:t>
      </w:r>
      <w:r w:rsidRPr="00A07E80">
        <w:rPr>
          <w:sz w:val="28"/>
        </w:rPr>
        <w:t>SIA</w:t>
      </w:r>
      <w:r w:rsidR="000D16F0">
        <w:rPr>
          <w:sz w:val="28"/>
        </w:rPr>
        <w:t>)</w:t>
      </w:r>
      <w:r>
        <w:rPr>
          <w:sz w:val="28"/>
        </w:rPr>
        <w:t xml:space="preserve"> </w:t>
      </w:r>
      <w:r w:rsidRPr="00A07E80">
        <w:rPr>
          <w:sz w:val="28"/>
        </w:rPr>
        <w:t>"Rīgas ūdens"</w:t>
      </w:r>
      <w:r w:rsidR="00E1244B">
        <w:rPr>
          <w:sz w:val="28"/>
        </w:rPr>
        <w:t xml:space="preserve"> un </w:t>
      </w:r>
      <w:r w:rsidR="002F1BFB">
        <w:rPr>
          <w:sz w:val="28"/>
        </w:rPr>
        <w:t xml:space="preserve">plāno </w:t>
      </w:r>
      <w:r w:rsidR="00E1244B">
        <w:rPr>
          <w:sz w:val="28"/>
        </w:rPr>
        <w:t xml:space="preserve">rast risinājumu un projektu </w:t>
      </w:r>
      <w:r>
        <w:rPr>
          <w:sz w:val="28"/>
        </w:rPr>
        <w:t xml:space="preserve">iesniegt </w:t>
      </w:r>
      <w:r w:rsidR="000D16F0">
        <w:rPr>
          <w:sz w:val="28"/>
        </w:rPr>
        <w:t>2018. gada</w:t>
      </w:r>
      <w:r>
        <w:rPr>
          <w:sz w:val="28"/>
        </w:rPr>
        <w:t xml:space="preserve"> maija beigās</w:t>
      </w:r>
      <w:r w:rsidRPr="00A07E80">
        <w:rPr>
          <w:sz w:val="28"/>
        </w:rPr>
        <w:t>;</w:t>
      </w:r>
    </w:p>
    <w:p w14:paraId="1C1B05F1" w14:textId="5308C35E" w:rsidR="00BB112C" w:rsidRDefault="007875E1" w:rsidP="00624474">
      <w:pPr>
        <w:pStyle w:val="ListParagraph"/>
        <w:tabs>
          <w:tab w:val="left" w:pos="284"/>
        </w:tabs>
        <w:suppressAutoHyphens/>
        <w:spacing w:after="120"/>
        <w:ind w:left="0"/>
        <w:contextualSpacing w:val="0"/>
        <w:jc w:val="both"/>
        <w:rPr>
          <w:sz w:val="28"/>
        </w:rPr>
      </w:pPr>
      <w:r>
        <w:rPr>
          <w:sz w:val="28"/>
        </w:rPr>
        <w:tab/>
      </w:r>
      <w:r w:rsidR="00BB112C">
        <w:rPr>
          <w:sz w:val="28"/>
        </w:rPr>
        <w:t xml:space="preserve">- </w:t>
      </w:r>
      <w:r w:rsidR="00BB112C" w:rsidRPr="00A07E80">
        <w:rPr>
          <w:sz w:val="28"/>
        </w:rPr>
        <w:t>15% (5 projekti par 10,7</w:t>
      </w:r>
      <w:r w:rsidR="004107C5">
        <w:rPr>
          <w:sz w:val="28"/>
        </w:rPr>
        <w:t> </w:t>
      </w:r>
      <w:r w:rsidR="00BB112C" w:rsidRPr="00A07E80">
        <w:rPr>
          <w:sz w:val="28"/>
        </w:rPr>
        <w:t>milj</w:t>
      </w:r>
      <w:r w:rsidR="004107C5">
        <w:rPr>
          <w:sz w:val="28"/>
        </w:rPr>
        <w:t>. </w:t>
      </w:r>
      <w:r w:rsidR="00BB112C" w:rsidRPr="00C92AB3">
        <w:rPr>
          <w:i/>
          <w:sz w:val="28"/>
        </w:rPr>
        <w:t>euro</w:t>
      </w:r>
      <w:r w:rsidR="00BB112C" w:rsidRPr="00A07E80">
        <w:rPr>
          <w:sz w:val="28"/>
        </w:rPr>
        <w:t>) negatīva tendence IKT</w:t>
      </w:r>
      <w:r w:rsidR="00BB112C">
        <w:rPr>
          <w:rStyle w:val="FootnoteReference"/>
          <w:color w:val="0D0D0D" w:themeColor="text1" w:themeTint="F2"/>
          <w:sz w:val="28"/>
        </w:rPr>
        <w:footnoteReference w:id="6"/>
      </w:r>
      <w:r w:rsidR="00BB112C" w:rsidRPr="00A07E80">
        <w:rPr>
          <w:sz w:val="28"/>
        </w:rPr>
        <w:t xml:space="preserve"> </w:t>
      </w:r>
      <w:r w:rsidR="002F1BFB">
        <w:rPr>
          <w:sz w:val="28"/>
        </w:rPr>
        <w:t>otrajā</w:t>
      </w:r>
      <w:r w:rsidR="00502ED2">
        <w:rPr>
          <w:sz w:val="28"/>
        </w:rPr>
        <w:t> </w:t>
      </w:r>
      <w:r w:rsidR="00BB112C" w:rsidRPr="00A07E80">
        <w:rPr>
          <w:sz w:val="28"/>
        </w:rPr>
        <w:t>sarakst</w:t>
      </w:r>
      <w:r w:rsidR="000D16F0">
        <w:rPr>
          <w:sz w:val="28"/>
        </w:rPr>
        <w:t>ā</w:t>
      </w:r>
      <w:r w:rsidR="00BB112C" w:rsidRPr="00A07E80">
        <w:rPr>
          <w:sz w:val="28"/>
        </w:rPr>
        <w:t xml:space="preserve"> (Valsts zemes dienest</w:t>
      </w:r>
      <w:r w:rsidR="004107C5">
        <w:rPr>
          <w:sz w:val="28"/>
        </w:rPr>
        <w:t>a</w:t>
      </w:r>
      <w:r w:rsidR="00BB112C" w:rsidRPr="00A07E80">
        <w:rPr>
          <w:sz w:val="28"/>
        </w:rPr>
        <w:t>, I</w:t>
      </w:r>
      <w:r w:rsidR="004107C5">
        <w:rPr>
          <w:sz w:val="28"/>
        </w:rPr>
        <w:t>ekšlietu ministrijas</w:t>
      </w:r>
      <w:r w:rsidR="00BB112C" w:rsidRPr="00A07E80">
        <w:rPr>
          <w:sz w:val="28"/>
        </w:rPr>
        <w:t>, L</w:t>
      </w:r>
      <w:r w:rsidR="004107C5">
        <w:rPr>
          <w:sz w:val="28"/>
        </w:rPr>
        <w:t>abklājības ministrijas</w:t>
      </w:r>
      <w:r w:rsidR="004714CC">
        <w:rPr>
          <w:sz w:val="28"/>
        </w:rPr>
        <w:t xml:space="preserve"> (turpmāk – LM)</w:t>
      </w:r>
      <w:r w:rsidR="00BB112C" w:rsidRPr="00A07E80">
        <w:rPr>
          <w:sz w:val="28"/>
        </w:rPr>
        <w:t>, V</w:t>
      </w:r>
      <w:r w:rsidR="004107C5">
        <w:rPr>
          <w:sz w:val="28"/>
        </w:rPr>
        <w:t>eselības ministrijas</w:t>
      </w:r>
      <w:r w:rsidR="00BB112C" w:rsidRPr="00A07E80">
        <w:rPr>
          <w:sz w:val="28"/>
        </w:rPr>
        <w:t xml:space="preserve"> un K</w:t>
      </w:r>
      <w:r w:rsidR="004107C5">
        <w:rPr>
          <w:sz w:val="28"/>
        </w:rPr>
        <w:t>ultūras ministrijas</w:t>
      </w:r>
      <w:r w:rsidR="00BB112C" w:rsidRPr="00A07E80">
        <w:rPr>
          <w:sz w:val="28"/>
        </w:rPr>
        <w:t xml:space="preserve"> resori)</w:t>
      </w:r>
      <w:r w:rsidR="004107C5">
        <w:rPr>
          <w:sz w:val="28"/>
        </w:rPr>
        <w:t>,</w:t>
      </w:r>
      <w:r w:rsidR="00BB112C">
        <w:rPr>
          <w:sz w:val="28"/>
        </w:rPr>
        <w:t xml:space="preserve"> </w:t>
      </w:r>
      <w:r w:rsidR="00BB112C" w:rsidRPr="00DB760A">
        <w:rPr>
          <w:color w:val="0D0D0D" w:themeColor="text1" w:themeTint="F2"/>
          <w:sz w:val="28"/>
        </w:rPr>
        <w:t xml:space="preserve">kur lielai daļai projektiem vēl nav </w:t>
      </w:r>
      <w:r w:rsidR="00E1244B">
        <w:rPr>
          <w:color w:val="0D0D0D" w:themeColor="text1" w:themeTint="F2"/>
          <w:sz w:val="28"/>
        </w:rPr>
        <w:t xml:space="preserve">iesniegti </w:t>
      </w:r>
      <w:r w:rsidR="00E1244B" w:rsidRPr="00A07E80">
        <w:rPr>
          <w:sz w:val="28"/>
        </w:rPr>
        <w:t>V</w:t>
      </w:r>
      <w:r w:rsidR="00E1244B">
        <w:rPr>
          <w:sz w:val="28"/>
        </w:rPr>
        <w:t>ides aizsardzības un reģionālās attīstības ministrijā (turpmāk – V</w:t>
      </w:r>
      <w:r w:rsidR="00E1244B" w:rsidRPr="00A07E80">
        <w:rPr>
          <w:sz w:val="28"/>
        </w:rPr>
        <w:t>ARAM</w:t>
      </w:r>
      <w:r w:rsidR="00E1244B">
        <w:rPr>
          <w:sz w:val="28"/>
        </w:rPr>
        <w:t>)</w:t>
      </w:r>
      <w:r w:rsidR="00E1244B">
        <w:rPr>
          <w:color w:val="0D0D0D" w:themeColor="text1" w:themeTint="F2"/>
          <w:sz w:val="28"/>
        </w:rPr>
        <w:t xml:space="preserve"> un nav </w:t>
      </w:r>
      <w:r w:rsidR="00BB112C" w:rsidRPr="00DB760A">
        <w:rPr>
          <w:color w:val="0D0D0D" w:themeColor="text1" w:themeTint="F2"/>
          <w:sz w:val="28"/>
        </w:rPr>
        <w:t>saskaņoti darbības apraksti</w:t>
      </w:r>
      <w:r w:rsidR="002F1BFB">
        <w:rPr>
          <w:color w:val="0D0D0D" w:themeColor="text1" w:themeTint="F2"/>
          <w:sz w:val="28"/>
        </w:rPr>
        <w:t xml:space="preserve">. </w:t>
      </w:r>
      <w:r w:rsidR="002F1BFB">
        <w:rPr>
          <w:sz w:val="28"/>
        </w:rPr>
        <w:t>V</w:t>
      </w:r>
      <w:r w:rsidR="002F1BFB" w:rsidRPr="00A07E80">
        <w:rPr>
          <w:sz w:val="28"/>
        </w:rPr>
        <w:t>ARAM</w:t>
      </w:r>
      <w:r w:rsidR="002F1BFB">
        <w:rPr>
          <w:sz w:val="28"/>
        </w:rPr>
        <w:t xml:space="preserve"> plāno noteikt stingru gala termiņu projektu aprakstu iesniegšanai</w:t>
      </w:r>
      <w:r w:rsidR="00BB112C" w:rsidRPr="00A07E80">
        <w:rPr>
          <w:sz w:val="28"/>
        </w:rPr>
        <w:t>;</w:t>
      </w:r>
    </w:p>
    <w:p w14:paraId="53BFB2BC" w14:textId="7A5BD0B9" w:rsidR="00BB112C" w:rsidRDefault="00BB112C" w:rsidP="00624474">
      <w:pPr>
        <w:pStyle w:val="ListParagraph"/>
        <w:tabs>
          <w:tab w:val="left" w:pos="284"/>
          <w:tab w:val="left" w:pos="426"/>
        </w:tabs>
        <w:suppressAutoHyphens/>
        <w:spacing w:after="120"/>
        <w:ind w:left="0"/>
        <w:contextualSpacing w:val="0"/>
        <w:jc w:val="both"/>
        <w:rPr>
          <w:sz w:val="28"/>
        </w:rPr>
      </w:pPr>
      <w:r>
        <w:rPr>
          <w:sz w:val="28"/>
        </w:rPr>
        <w:tab/>
        <w:t xml:space="preserve">- </w:t>
      </w:r>
      <w:r w:rsidRPr="00A07E80">
        <w:rPr>
          <w:sz w:val="28"/>
        </w:rPr>
        <w:t>11% (13 projekti par 8,4</w:t>
      </w:r>
      <w:r w:rsidR="004107C5">
        <w:rPr>
          <w:sz w:val="28"/>
        </w:rPr>
        <w:t> </w:t>
      </w:r>
      <w:r w:rsidRPr="00A07E80">
        <w:rPr>
          <w:sz w:val="28"/>
        </w:rPr>
        <w:t>milj</w:t>
      </w:r>
      <w:r w:rsidRPr="00C92AB3">
        <w:rPr>
          <w:i/>
          <w:sz w:val="28"/>
        </w:rPr>
        <w:t>.</w:t>
      </w:r>
      <w:r w:rsidR="004107C5">
        <w:rPr>
          <w:i/>
          <w:sz w:val="28"/>
        </w:rPr>
        <w:t> </w:t>
      </w:r>
      <w:r w:rsidRPr="00C92AB3">
        <w:rPr>
          <w:i/>
          <w:sz w:val="28"/>
        </w:rPr>
        <w:t>euro</w:t>
      </w:r>
      <w:r w:rsidRPr="00A07E80">
        <w:rPr>
          <w:sz w:val="28"/>
        </w:rPr>
        <w:t>) valsts ēku energoefektivitāte (I</w:t>
      </w:r>
      <w:r w:rsidR="00502ED2">
        <w:rPr>
          <w:sz w:val="28"/>
        </w:rPr>
        <w:t>zglītības un zinātnes ministrija</w:t>
      </w:r>
      <w:r w:rsidRPr="00A07E80">
        <w:rPr>
          <w:sz w:val="28"/>
        </w:rPr>
        <w:t>, V</w:t>
      </w:r>
      <w:r w:rsidR="00502ED2">
        <w:rPr>
          <w:sz w:val="28"/>
        </w:rPr>
        <w:t>eselības ministrija</w:t>
      </w:r>
      <w:r w:rsidRPr="00A07E80">
        <w:rPr>
          <w:sz w:val="28"/>
        </w:rPr>
        <w:t xml:space="preserve">, Valsts aizsardzības militāro objektu </w:t>
      </w:r>
      <w:r w:rsidRPr="00A07E80">
        <w:rPr>
          <w:sz w:val="28"/>
        </w:rPr>
        <w:lastRenderedPageBreak/>
        <w:t>un iep</w:t>
      </w:r>
      <w:r>
        <w:rPr>
          <w:sz w:val="28"/>
        </w:rPr>
        <w:t>i</w:t>
      </w:r>
      <w:r w:rsidRPr="00A07E80">
        <w:rPr>
          <w:sz w:val="28"/>
        </w:rPr>
        <w:t>rkumu centrs)</w:t>
      </w:r>
      <w:r w:rsidR="00E1244B">
        <w:rPr>
          <w:sz w:val="28"/>
        </w:rPr>
        <w:t xml:space="preserve"> - </w:t>
      </w:r>
      <w:r w:rsidRPr="00DB760A">
        <w:rPr>
          <w:color w:val="0D0D0D" w:themeColor="text1" w:themeTint="F2"/>
          <w:sz w:val="28"/>
        </w:rPr>
        <w:t>situācij</w:t>
      </w:r>
      <w:r>
        <w:rPr>
          <w:color w:val="0D0D0D" w:themeColor="text1" w:themeTint="F2"/>
          <w:sz w:val="28"/>
        </w:rPr>
        <w:t>as risinājumu</w:t>
      </w:r>
      <w:r w:rsidRPr="00DB760A">
        <w:rPr>
          <w:color w:val="0D0D0D" w:themeColor="text1" w:themeTint="F2"/>
          <w:sz w:val="28"/>
        </w:rPr>
        <w:t xml:space="preserve"> </w:t>
      </w:r>
      <w:r>
        <w:rPr>
          <w:color w:val="0D0D0D" w:themeColor="text1" w:themeTint="F2"/>
          <w:sz w:val="28"/>
        </w:rPr>
        <w:t xml:space="preserve">Ekonomikas ministrija </w:t>
      </w:r>
      <w:r w:rsidRPr="00DB760A">
        <w:rPr>
          <w:color w:val="0D0D0D" w:themeColor="text1" w:themeTint="F2"/>
          <w:sz w:val="28"/>
        </w:rPr>
        <w:t xml:space="preserve">plāno </w:t>
      </w:r>
      <w:r>
        <w:rPr>
          <w:color w:val="0D0D0D" w:themeColor="text1" w:themeTint="F2"/>
          <w:sz w:val="28"/>
        </w:rPr>
        <w:t>iekļaut</w:t>
      </w:r>
      <w:r w:rsidRPr="00DB760A">
        <w:rPr>
          <w:color w:val="0D0D0D" w:themeColor="text1" w:themeTint="F2"/>
          <w:sz w:val="28"/>
        </w:rPr>
        <w:t xml:space="preserve"> MK noteikumu grozījumu </w:t>
      </w:r>
      <w:r>
        <w:rPr>
          <w:color w:val="0D0D0D" w:themeColor="text1" w:themeTint="F2"/>
          <w:sz w:val="28"/>
        </w:rPr>
        <w:t>izstrādes procesā</w:t>
      </w:r>
      <w:r w:rsidRPr="00A07E80">
        <w:rPr>
          <w:sz w:val="28"/>
        </w:rPr>
        <w:t>;</w:t>
      </w:r>
    </w:p>
    <w:p w14:paraId="7C38BB5F" w14:textId="63BF1296" w:rsidR="00BB112C" w:rsidRDefault="007875E1" w:rsidP="00624474">
      <w:pPr>
        <w:tabs>
          <w:tab w:val="left" w:pos="284"/>
        </w:tabs>
        <w:suppressAutoHyphens/>
        <w:spacing w:after="120"/>
        <w:jc w:val="both"/>
        <w:rPr>
          <w:sz w:val="28"/>
        </w:rPr>
      </w:pPr>
      <w:r>
        <w:rPr>
          <w:sz w:val="28"/>
        </w:rPr>
        <w:tab/>
      </w:r>
      <w:r w:rsidR="00BB112C" w:rsidRPr="006F53C5">
        <w:rPr>
          <w:sz w:val="28"/>
        </w:rPr>
        <w:t xml:space="preserve">- </w:t>
      </w:r>
      <w:r w:rsidR="004107C5" w:rsidRPr="00C92AB3">
        <w:rPr>
          <w:bCs/>
          <w:sz w:val="28"/>
        </w:rPr>
        <w:t>integrēto teritoriālo investīciju</w:t>
      </w:r>
      <w:r w:rsidR="00BB112C" w:rsidRPr="006F53C5">
        <w:rPr>
          <w:sz w:val="28"/>
        </w:rPr>
        <w:t xml:space="preserve"> projekti kopā </w:t>
      </w:r>
      <w:r w:rsidR="008E1165">
        <w:rPr>
          <w:sz w:val="28"/>
        </w:rPr>
        <w:t xml:space="preserve">par </w:t>
      </w:r>
      <w:r w:rsidR="00BB112C" w:rsidRPr="004714CC">
        <w:rPr>
          <w:bCs/>
          <w:sz w:val="28"/>
        </w:rPr>
        <w:t>12,6</w:t>
      </w:r>
      <w:r w:rsidR="004107C5">
        <w:rPr>
          <w:sz w:val="28"/>
        </w:rPr>
        <w:t> </w:t>
      </w:r>
      <w:r w:rsidR="00BB112C" w:rsidRPr="006F53C5">
        <w:rPr>
          <w:sz w:val="28"/>
        </w:rPr>
        <w:t>milj.</w:t>
      </w:r>
      <w:r w:rsidR="004107C5">
        <w:rPr>
          <w:sz w:val="28"/>
        </w:rPr>
        <w:t> </w:t>
      </w:r>
      <w:r w:rsidR="00BB112C" w:rsidRPr="006F53C5">
        <w:rPr>
          <w:i/>
          <w:iCs/>
          <w:sz w:val="28"/>
        </w:rPr>
        <w:t>euro</w:t>
      </w:r>
      <w:r w:rsidR="00BB112C" w:rsidRPr="006F53C5">
        <w:rPr>
          <w:sz w:val="28"/>
        </w:rPr>
        <w:t xml:space="preserve"> (kultūra, izglītība, pašvaldību ēkas);</w:t>
      </w:r>
    </w:p>
    <w:p w14:paraId="5AA61257" w14:textId="79007919" w:rsidR="00687D08" w:rsidRPr="00E1244B" w:rsidRDefault="007875E1" w:rsidP="00624474">
      <w:pPr>
        <w:tabs>
          <w:tab w:val="left" w:pos="284"/>
        </w:tabs>
        <w:suppressAutoHyphens/>
        <w:spacing w:after="120"/>
        <w:jc w:val="both"/>
        <w:rPr>
          <w:sz w:val="28"/>
        </w:rPr>
      </w:pPr>
      <w:r>
        <w:rPr>
          <w:sz w:val="28"/>
        </w:rPr>
        <w:tab/>
      </w:r>
      <w:r w:rsidR="00BB112C">
        <w:rPr>
          <w:sz w:val="28"/>
        </w:rPr>
        <w:t xml:space="preserve">- </w:t>
      </w:r>
      <w:r w:rsidR="00E1244B">
        <w:rPr>
          <w:sz w:val="28"/>
        </w:rPr>
        <w:t>p</w:t>
      </w:r>
      <w:r w:rsidR="00BB112C" w:rsidRPr="00A07E80">
        <w:rPr>
          <w:sz w:val="28"/>
        </w:rPr>
        <w:t>ubliskā infrastruktūra uzņēmējdarbībai</w:t>
      </w:r>
      <w:r w:rsidR="001C37BE">
        <w:rPr>
          <w:sz w:val="28"/>
        </w:rPr>
        <w:t> – </w:t>
      </w:r>
      <w:r w:rsidR="00BB112C" w:rsidRPr="00A07E80">
        <w:rPr>
          <w:sz w:val="28"/>
        </w:rPr>
        <w:t xml:space="preserve">atkārtoti izsludinātai atlases </w:t>
      </w:r>
      <w:r w:rsidR="00E1244B">
        <w:rPr>
          <w:sz w:val="28"/>
        </w:rPr>
        <w:t>trešajai</w:t>
      </w:r>
      <w:r w:rsidR="00502ED2">
        <w:rPr>
          <w:sz w:val="28"/>
        </w:rPr>
        <w:t> </w:t>
      </w:r>
      <w:r w:rsidR="00BB112C" w:rsidRPr="00A07E80">
        <w:rPr>
          <w:sz w:val="28"/>
        </w:rPr>
        <w:t>kārtai neiesniedz plānotos projektus (3</w:t>
      </w:r>
      <w:r w:rsidR="004107C5">
        <w:rPr>
          <w:sz w:val="28"/>
        </w:rPr>
        <w:t> </w:t>
      </w:r>
      <w:r w:rsidR="00BB112C" w:rsidRPr="00A07E80">
        <w:rPr>
          <w:sz w:val="28"/>
        </w:rPr>
        <w:t>milj.</w:t>
      </w:r>
      <w:r w:rsidR="004107C5">
        <w:rPr>
          <w:sz w:val="28"/>
        </w:rPr>
        <w:t> </w:t>
      </w:r>
      <w:r w:rsidR="00BB112C" w:rsidRPr="00C92AB3">
        <w:rPr>
          <w:i/>
          <w:sz w:val="28"/>
        </w:rPr>
        <w:t>euro</w:t>
      </w:r>
      <w:r w:rsidR="00BB112C" w:rsidRPr="00A07E80">
        <w:rPr>
          <w:sz w:val="28"/>
        </w:rPr>
        <w:t xml:space="preserve"> kopā Olaines un Ropažu pašv</w:t>
      </w:r>
      <w:r w:rsidR="008E1165">
        <w:rPr>
          <w:sz w:val="28"/>
        </w:rPr>
        <w:t>aldības</w:t>
      </w:r>
      <w:r w:rsidR="00BB112C" w:rsidRPr="00A07E80">
        <w:rPr>
          <w:sz w:val="28"/>
        </w:rPr>
        <w:t xml:space="preserve">) </w:t>
      </w:r>
      <w:r w:rsidR="004107C5">
        <w:rPr>
          <w:sz w:val="28"/>
        </w:rPr>
        <w:t>–</w:t>
      </w:r>
      <w:r w:rsidR="00BB112C" w:rsidRPr="00A07E80">
        <w:rPr>
          <w:sz w:val="28"/>
        </w:rPr>
        <w:t xml:space="preserve"> </w:t>
      </w:r>
      <w:r w:rsidR="00E1244B">
        <w:rPr>
          <w:sz w:val="28"/>
        </w:rPr>
        <w:t>V</w:t>
      </w:r>
      <w:r w:rsidR="00E1244B" w:rsidRPr="00A07E80">
        <w:rPr>
          <w:sz w:val="28"/>
        </w:rPr>
        <w:t xml:space="preserve">ARAM </w:t>
      </w:r>
      <w:r w:rsidR="00E1244B">
        <w:rPr>
          <w:sz w:val="28"/>
        </w:rPr>
        <w:t xml:space="preserve">gatavo </w:t>
      </w:r>
      <w:r w:rsidR="00E1244B" w:rsidRPr="00A07E80">
        <w:rPr>
          <w:sz w:val="28"/>
        </w:rPr>
        <w:t xml:space="preserve">priekšlikumu rīcībai </w:t>
      </w:r>
      <w:r w:rsidR="00E1244B">
        <w:rPr>
          <w:sz w:val="28"/>
        </w:rPr>
        <w:t>par finanšu atlikuma (</w:t>
      </w:r>
      <w:r w:rsidR="00BB112C" w:rsidRPr="00A07E80">
        <w:rPr>
          <w:sz w:val="28"/>
        </w:rPr>
        <w:t>5,3</w:t>
      </w:r>
      <w:r w:rsidR="004107C5">
        <w:rPr>
          <w:sz w:val="28"/>
        </w:rPr>
        <w:t> </w:t>
      </w:r>
      <w:r w:rsidR="00BB112C" w:rsidRPr="00A07E80">
        <w:rPr>
          <w:sz w:val="28"/>
        </w:rPr>
        <w:t>milj.</w:t>
      </w:r>
      <w:r w:rsidR="004107C5">
        <w:rPr>
          <w:sz w:val="28"/>
        </w:rPr>
        <w:t> </w:t>
      </w:r>
      <w:r w:rsidR="00BB112C" w:rsidRPr="00C92AB3">
        <w:rPr>
          <w:i/>
          <w:sz w:val="28"/>
        </w:rPr>
        <w:t>euro</w:t>
      </w:r>
      <w:r w:rsidR="00E1244B">
        <w:rPr>
          <w:i/>
          <w:sz w:val="28"/>
        </w:rPr>
        <w:t xml:space="preserve">) </w:t>
      </w:r>
      <w:r w:rsidR="00E1244B">
        <w:rPr>
          <w:sz w:val="28"/>
        </w:rPr>
        <w:t>i</w:t>
      </w:r>
      <w:r w:rsidR="00E1244B" w:rsidRPr="00E1244B">
        <w:rPr>
          <w:sz w:val="28"/>
        </w:rPr>
        <w:t>zmantošanu</w:t>
      </w:r>
      <w:r w:rsidR="00BB112C" w:rsidRPr="00E1244B">
        <w:rPr>
          <w:sz w:val="28"/>
        </w:rPr>
        <w:t>.</w:t>
      </w:r>
    </w:p>
    <w:p w14:paraId="2F1DBDAC" w14:textId="02F80623" w:rsidR="00080546" w:rsidRPr="00BB112C" w:rsidRDefault="00080546" w:rsidP="00C92AB3">
      <w:pPr>
        <w:pStyle w:val="ListParagraph"/>
        <w:tabs>
          <w:tab w:val="left" w:pos="720"/>
        </w:tabs>
        <w:suppressAutoHyphens/>
        <w:spacing w:after="120"/>
        <w:ind w:left="0"/>
        <w:contextualSpacing w:val="0"/>
        <w:jc w:val="both"/>
        <w:rPr>
          <w:b/>
          <w:color w:val="0D0D0D" w:themeColor="text1" w:themeTint="F2"/>
          <w:sz w:val="28"/>
        </w:rPr>
      </w:pPr>
      <w:r w:rsidRPr="00BB112C">
        <w:rPr>
          <w:b/>
          <w:color w:val="0D0D0D" w:themeColor="text1" w:themeTint="F2"/>
          <w:sz w:val="28"/>
        </w:rPr>
        <w:t>Maksājumu pieprasījumi 2018.</w:t>
      </w:r>
      <w:r w:rsidR="003D0938" w:rsidRPr="00BB112C">
        <w:rPr>
          <w:b/>
          <w:color w:val="0D0D0D" w:themeColor="text1" w:themeTint="F2"/>
          <w:sz w:val="28"/>
        </w:rPr>
        <w:t> </w:t>
      </w:r>
      <w:r w:rsidRPr="00BB112C">
        <w:rPr>
          <w:b/>
          <w:color w:val="0D0D0D" w:themeColor="text1" w:themeTint="F2"/>
          <w:sz w:val="28"/>
        </w:rPr>
        <w:t>gadā</w:t>
      </w:r>
      <w:r w:rsidR="002B6673" w:rsidRPr="00ED15A3">
        <w:rPr>
          <w:rStyle w:val="FootnoteReference"/>
          <w:b/>
          <w:color w:val="0D0D0D" w:themeColor="text1" w:themeTint="F2"/>
          <w:sz w:val="28"/>
        </w:rPr>
        <w:footnoteReference w:id="7"/>
      </w:r>
      <w:r w:rsidRPr="00BB112C">
        <w:rPr>
          <w:b/>
          <w:color w:val="0D0D0D" w:themeColor="text1" w:themeTint="F2"/>
          <w:sz w:val="28"/>
        </w:rPr>
        <w:t xml:space="preserve"> </w:t>
      </w:r>
    </w:p>
    <w:p w14:paraId="3EBC1D39" w14:textId="57A57E49" w:rsidR="00080546" w:rsidRPr="00ED15A3" w:rsidRDefault="00080546" w:rsidP="00080546">
      <w:pPr>
        <w:pStyle w:val="ListParagraph"/>
        <w:numPr>
          <w:ilvl w:val="0"/>
          <w:numId w:val="1"/>
        </w:numPr>
        <w:tabs>
          <w:tab w:val="left" w:pos="709"/>
          <w:tab w:val="left" w:pos="1985"/>
          <w:tab w:val="left" w:pos="2410"/>
          <w:tab w:val="left" w:pos="3119"/>
          <w:tab w:val="left" w:pos="3969"/>
          <w:tab w:val="left" w:pos="5387"/>
          <w:tab w:val="left" w:pos="7655"/>
        </w:tabs>
        <w:suppressAutoHyphens/>
        <w:spacing w:before="120" w:after="120"/>
        <w:ind w:left="0" w:firstLine="0"/>
        <w:contextualSpacing w:val="0"/>
        <w:jc w:val="both"/>
        <w:rPr>
          <w:rFonts w:eastAsia="Calibri" w:cs="Times New Roman"/>
          <w:i/>
          <w:color w:val="0D0D0D" w:themeColor="text1" w:themeTint="F2"/>
          <w:lang w:eastAsia="ar-SA"/>
        </w:rPr>
      </w:pPr>
      <w:r w:rsidRPr="00ED15A3">
        <w:rPr>
          <w:rFonts w:cs="Times New Roman"/>
          <w:sz w:val="28"/>
          <w:szCs w:val="28"/>
          <w:lang w:eastAsia="lv-LV"/>
        </w:rPr>
        <w:t>Kumulatīvi 2018. gad</w:t>
      </w:r>
      <w:r w:rsidR="00667A6C">
        <w:rPr>
          <w:rFonts w:cs="Times New Roman"/>
          <w:sz w:val="28"/>
          <w:szCs w:val="28"/>
          <w:lang w:eastAsia="lv-LV"/>
        </w:rPr>
        <w:t xml:space="preserve">ā </w:t>
      </w:r>
      <w:r w:rsidR="00667A6C" w:rsidRPr="00ED15A3">
        <w:rPr>
          <w:rFonts w:cs="Times New Roman"/>
          <w:sz w:val="28"/>
          <w:szCs w:val="28"/>
          <w:lang w:eastAsia="lv-LV"/>
        </w:rPr>
        <w:t>līdz</w:t>
      </w:r>
      <w:r w:rsidRPr="00ED15A3">
        <w:rPr>
          <w:rFonts w:cs="Times New Roman"/>
          <w:sz w:val="28"/>
          <w:szCs w:val="28"/>
          <w:lang w:eastAsia="lv-LV"/>
        </w:rPr>
        <w:t xml:space="preserve"> 1. </w:t>
      </w:r>
      <w:r w:rsidR="00726596" w:rsidRPr="00ED15A3">
        <w:rPr>
          <w:rFonts w:cs="Times New Roman"/>
          <w:sz w:val="28"/>
          <w:szCs w:val="28"/>
          <w:lang w:eastAsia="lv-LV"/>
        </w:rPr>
        <w:t xml:space="preserve">maijam </w:t>
      </w:r>
      <w:r w:rsidR="00F0650E" w:rsidRPr="00ED15A3">
        <w:rPr>
          <w:rFonts w:cs="Times New Roman"/>
          <w:sz w:val="28"/>
          <w:szCs w:val="28"/>
          <w:lang w:eastAsia="lv-LV"/>
        </w:rPr>
        <w:t>projektu īstenotāju</w:t>
      </w:r>
      <w:r w:rsidRPr="00ED15A3">
        <w:rPr>
          <w:rFonts w:cs="Times New Roman"/>
          <w:sz w:val="28"/>
          <w:szCs w:val="28"/>
          <w:lang w:eastAsia="lv-LV"/>
        </w:rPr>
        <w:t xml:space="preserve"> maksājumu pieprasījumu plāns (</w:t>
      </w:r>
      <w:r w:rsidR="00726596" w:rsidRPr="00ED15A3">
        <w:rPr>
          <w:rFonts w:cs="Times New Roman"/>
          <w:sz w:val="28"/>
          <w:szCs w:val="28"/>
          <w:lang w:eastAsia="lv-LV"/>
        </w:rPr>
        <w:t>313,0</w:t>
      </w:r>
      <w:r w:rsidRPr="00ED15A3">
        <w:rPr>
          <w:rFonts w:cs="Times New Roman"/>
          <w:sz w:val="28"/>
          <w:szCs w:val="28"/>
          <w:lang w:eastAsia="lv-LV"/>
        </w:rPr>
        <w:t> milj. </w:t>
      </w:r>
      <w:r w:rsidRPr="00ED15A3">
        <w:rPr>
          <w:rFonts w:cs="Times New Roman"/>
          <w:i/>
          <w:sz w:val="28"/>
          <w:szCs w:val="28"/>
          <w:lang w:eastAsia="lv-LV"/>
        </w:rPr>
        <w:t xml:space="preserve">euro </w:t>
      </w:r>
      <w:r w:rsidR="00726596" w:rsidRPr="00ED15A3">
        <w:rPr>
          <w:rFonts w:cs="Times New Roman"/>
          <w:sz w:val="28"/>
          <w:szCs w:val="28"/>
          <w:lang w:eastAsia="lv-LV"/>
        </w:rPr>
        <w:t>763 </w:t>
      </w:r>
      <w:r w:rsidR="00095383" w:rsidRPr="00ED15A3">
        <w:rPr>
          <w:rFonts w:cs="Times New Roman"/>
          <w:sz w:val="28"/>
          <w:szCs w:val="28"/>
          <w:lang w:eastAsia="lv-LV"/>
        </w:rPr>
        <w:t xml:space="preserve">projektos) izpildīts par </w:t>
      </w:r>
      <w:r w:rsidR="00726596" w:rsidRPr="00ED15A3">
        <w:rPr>
          <w:rFonts w:cs="Times New Roman"/>
          <w:sz w:val="28"/>
          <w:szCs w:val="28"/>
          <w:lang w:eastAsia="lv-LV"/>
        </w:rPr>
        <w:t>61 </w:t>
      </w:r>
      <w:r w:rsidRPr="00ED15A3">
        <w:rPr>
          <w:rFonts w:cs="Times New Roman"/>
          <w:sz w:val="28"/>
          <w:szCs w:val="28"/>
          <w:lang w:eastAsia="lv-LV"/>
        </w:rPr>
        <w:t>% (</w:t>
      </w:r>
      <w:r w:rsidR="00726596" w:rsidRPr="00ED15A3">
        <w:rPr>
          <w:rFonts w:cs="Times New Roman"/>
          <w:sz w:val="28"/>
          <w:szCs w:val="28"/>
          <w:lang w:eastAsia="lv-LV"/>
        </w:rPr>
        <w:t>190,8</w:t>
      </w:r>
      <w:r w:rsidRPr="00ED15A3">
        <w:rPr>
          <w:rFonts w:cs="Times New Roman"/>
          <w:sz w:val="28"/>
          <w:szCs w:val="28"/>
          <w:lang w:eastAsia="lv-LV"/>
        </w:rPr>
        <w:t> milj. </w:t>
      </w:r>
      <w:r w:rsidRPr="00ED15A3">
        <w:rPr>
          <w:rFonts w:cs="Times New Roman"/>
          <w:i/>
          <w:sz w:val="28"/>
          <w:szCs w:val="28"/>
          <w:lang w:eastAsia="lv-LV"/>
        </w:rPr>
        <w:t>euro</w:t>
      </w:r>
      <w:r w:rsidRPr="00ED15A3">
        <w:rPr>
          <w:rFonts w:cs="Times New Roman"/>
          <w:sz w:val="28"/>
          <w:szCs w:val="28"/>
          <w:lang w:eastAsia="lv-LV"/>
        </w:rPr>
        <w:t>)</w:t>
      </w:r>
      <w:r w:rsidRPr="00ED15A3">
        <w:rPr>
          <w:rFonts w:cs="Times New Roman"/>
          <w:i/>
          <w:sz w:val="28"/>
          <w:szCs w:val="28"/>
          <w:lang w:eastAsia="lv-LV"/>
        </w:rPr>
        <w:t>.</w:t>
      </w:r>
    </w:p>
    <w:p w14:paraId="0B49E93A" w14:textId="0759214B" w:rsidR="002B4F7E" w:rsidRPr="00ED15A3" w:rsidRDefault="002B4F7E" w:rsidP="00B647DD">
      <w:pPr>
        <w:tabs>
          <w:tab w:val="left" w:pos="709"/>
        </w:tabs>
        <w:suppressAutoHyphens/>
        <w:spacing w:before="120" w:after="120"/>
        <w:jc w:val="both"/>
        <w:rPr>
          <w:rFonts w:eastAsia="Calibri" w:cs="Times New Roman"/>
          <w:i/>
          <w:color w:val="0D0D0D" w:themeColor="text1" w:themeTint="F2"/>
          <w:lang w:eastAsia="ar-SA"/>
        </w:rPr>
      </w:pPr>
      <w:r w:rsidRPr="00ED15A3">
        <w:rPr>
          <w:rFonts w:eastAsia="Calibri" w:cs="Times New Roman"/>
          <w:i/>
          <w:color w:val="0D0D0D" w:themeColor="text1" w:themeTint="F2"/>
          <w:lang w:eastAsia="ar-SA"/>
        </w:rPr>
        <w:t>Grafiks Nr.3 “2014. – 2020. gada plānošanas periods: 2018. gada maksājumu pieprasījumu plāna izpilde projektiem kumulatīvi līdz 2018. gada 1. </w:t>
      </w:r>
      <w:r w:rsidR="00726596" w:rsidRPr="00ED15A3">
        <w:rPr>
          <w:rFonts w:eastAsia="Calibri" w:cs="Times New Roman"/>
          <w:i/>
          <w:color w:val="0D0D0D" w:themeColor="text1" w:themeTint="F2"/>
          <w:lang w:eastAsia="ar-SA"/>
        </w:rPr>
        <w:t xml:space="preserve">maijam </w:t>
      </w:r>
      <w:r w:rsidRPr="00ED15A3">
        <w:rPr>
          <w:rFonts w:eastAsia="Calibri" w:cs="Times New Roman"/>
          <w:i/>
          <w:color w:val="0D0D0D" w:themeColor="text1" w:themeTint="F2"/>
          <w:lang w:eastAsia="ar-SA"/>
        </w:rPr>
        <w:t>ES fondi milj. euro.”</w:t>
      </w:r>
    </w:p>
    <w:p w14:paraId="70410AF1" w14:textId="3CFD49D9" w:rsidR="00E57EDA" w:rsidRPr="00ED15A3" w:rsidRDefault="00B647DD" w:rsidP="00CC16FF">
      <w:pPr>
        <w:pStyle w:val="ListParagraph"/>
        <w:tabs>
          <w:tab w:val="left" w:pos="1985"/>
          <w:tab w:val="left" w:pos="2410"/>
          <w:tab w:val="left" w:pos="3119"/>
          <w:tab w:val="left" w:pos="3969"/>
          <w:tab w:val="left" w:pos="5387"/>
          <w:tab w:val="left" w:pos="7655"/>
        </w:tabs>
        <w:suppressAutoHyphens/>
        <w:spacing w:before="120" w:after="120"/>
        <w:ind w:left="0"/>
        <w:contextualSpacing w:val="0"/>
        <w:jc w:val="both"/>
        <w:rPr>
          <w:b/>
          <w:color w:val="0D0D0D" w:themeColor="text1" w:themeTint="F2"/>
          <w:sz w:val="28"/>
          <w:szCs w:val="28"/>
        </w:rPr>
      </w:pPr>
      <w:r w:rsidRPr="00ED15A3">
        <w:rPr>
          <w:noProof/>
          <w:lang w:eastAsia="lv-LV"/>
        </w:rPr>
        <mc:AlternateContent>
          <mc:Choice Requires="wps">
            <w:drawing>
              <wp:anchor distT="0" distB="0" distL="114300" distR="114300" simplePos="0" relativeHeight="251665408" behindDoc="0" locked="0" layoutInCell="1" allowOverlap="1" wp14:anchorId="20F5CA85" wp14:editId="4902B2E2">
                <wp:simplePos x="0" y="0"/>
                <wp:positionH relativeFrom="column">
                  <wp:posOffset>4949190</wp:posOffset>
                </wp:positionH>
                <wp:positionV relativeFrom="paragraph">
                  <wp:posOffset>476250</wp:posOffset>
                </wp:positionV>
                <wp:extent cx="552450" cy="240665"/>
                <wp:effectExtent l="0" t="0" r="0" b="0"/>
                <wp:wrapNone/>
                <wp:docPr id="8" name="TextBox 12"/>
                <wp:cNvGraphicFramePr/>
                <a:graphic xmlns:a="http://schemas.openxmlformats.org/drawingml/2006/main">
                  <a:graphicData uri="http://schemas.microsoft.com/office/word/2010/wordprocessingShape">
                    <wps:wsp>
                      <wps:cNvSpPr txBox="1"/>
                      <wps:spPr>
                        <a:xfrm>
                          <a:off x="0" y="0"/>
                          <a:ext cx="552450" cy="240665"/>
                        </a:xfrm>
                        <a:prstGeom prst="rect">
                          <a:avLst/>
                        </a:prstGeom>
                        <a:noFill/>
                      </wps:spPr>
                      <wps:txbx>
                        <w:txbxContent>
                          <w:p w14:paraId="4687D392" w14:textId="41CBA302" w:rsidR="00C85332" w:rsidRDefault="00C85332" w:rsidP="00C85332">
                            <w:pPr>
                              <w:pStyle w:val="NormalWeb"/>
                              <w:spacing w:before="0" w:beforeAutospacing="0" w:after="0" w:afterAutospacing="0"/>
                            </w:pPr>
                            <w:r>
                              <w:rPr>
                                <w:rFonts w:asciiTheme="minorHAnsi" w:hAnsi="Calibri" w:cstheme="minorBidi"/>
                                <w:color w:val="FF0000"/>
                                <w:sz w:val="20"/>
                                <w:szCs w:val="20"/>
                              </w:rPr>
                              <w:t>-122,2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0F5CA85" id="_x0000_t202" coordsize="21600,21600" o:spt="202" path="m,l,21600r21600,l21600,xe">
                <v:stroke joinstyle="miter"/>
                <v:path gradientshapeok="t" o:connecttype="rect"/>
              </v:shapetype>
              <v:shape id="TextBox 12" o:spid="_x0000_s1026" type="#_x0000_t202" style="position:absolute;left:0;text-align:left;margin-left:389.7pt;margin-top:37.5pt;width:43.5pt;height:1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" filled="f" stroked="f">
                <v:textbox>
                  <w:txbxContent>
                    <w:p w14:paraId="4687D392" w14:textId="41CBA302" w:rsidR="00C85332" w:rsidRDefault="00C85332" w:rsidP="00C85332">
                      <w:pPr>
                        <w:pStyle w:val="NormalWeb"/>
                        <w:spacing w:before="0" w:beforeAutospacing="0" w:after="0" w:afterAutospacing="0"/>
                      </w:pPr>
                      <w:r>
                        <w:rPr>
                          <w:rFonts w:asciiTheme="minorHAnsi" w:hAnsi="Calibri" w:cstheme="minorBidi"/>
                          <w:color w:val="FF0000"/>
                          <w:sz w:val="20"/>
                          <w:szCs w:val="20"/>
                        </w:rPr>
                        <w:t>-122,2</w:t>
                      </w:r>
                    </w:p>
                  </w:txbxContent>
                </v:textbox>
              </v:shape>
            </w:pict>
          </mc:Fallback>
        </mc:AlternateContent>
      </w:r>
      <w:r w:rsidRPr="00ED15A3">
        <w:rPr>
          <w:noProof/>
          <w:lang w:eastAsia="lv-LV"/>
        </w:rPr>
        <mc:AlternateContent>
          <mc:Choice Requires="wps">
            <w:drawing>
              <wp:anchor distT="0" distB="0" distL="114300" distR="114300" simplePos="0" relativeHeight="251659264" behindDoc="0" locked="0" layoutInCell="1" allowOverlap="1" wp14:anchorId="278E45D3" wp14:editId="29AA8839">
                <wp:simplePos x="0" y="0"/>
                <wp:positionH relativeFrom="column">
                  <wp:posOffset>4000500</wp:posOffset>
                </wp:positionH>
                <wp:positionV relativeFrom="paragraph">
                  <wp:posOffset>855853</wp:posOffset>
                </wp:positionV>
                <wp:extent cx="492788" cy="240665"/>
                <wp:effectExtent l="0" t="0" r="0" b="0"/>
                <wp:wrapNone/>
                <wp:docPr id="2" name="TextBox 12"/>
                <wp:cNvGraphicFramePr/>
                <a:graphic xmlns:a="http://schemas.openxmlformats.org/drawingml/2006/main">
                  <a:graphicData uri="http://schemas.microsoft.com/office/word/2010/wordprocessingShape">
                    <wps:wsp>
                      <wps:cNvSpPr txBox="1"/>
                      <wps:spPr>
                        <a:xfrm>
                          <a:off x="0" y="0"/>
                          <a:ext cx="492788" cy="240665"/>
                        </a:xfrm>
                        <a:prstGeom prst="rect">
                          <a:avLst/>
                        </a:prstGeom>
                        <a:noFill/>
                      </wps:spPr>
                      <wps:txbx>
                        <w:txbxContent>
                          <w:p w14:paraId="65181139" w14:textId="68FD3FB0" w:rsidR="00095383" w:rsidRDefault="00095383" w:rsidP="00095383">
                            <w:pPr>
                              <w:pStyle w:val="NormalWeb"/>
                              <w:spacing w:before="0" w:beforeAutospacing="0" w:after="0" w:afterAutospacing="0"/>
                            </w:pPr>
                            <w:r>
                              <w:rPr>
                                <w:rFonts w:asciiTheme="minorHAnsi" w:hAnsi="Calibri" w:cstheme="minorBidi"/>
                                <w:color w:val="FF0000"/>
                                <w:sz w:val="20"/>
                                <w:szCs w:val="20"/>
                              </w:rPr>
                              <w:t>-</w:t>
                            </w:r>
                            <w:r w:rsidR="00B82ECE">
                              <w:rPr>
                                <w:rFonts w:asciiTheme="minorHAnsi" w:hAnsi="Calibri" w:cstheme="minorBidi"/>
                                <w:color w:val="FF0000"/>
                                <w:sz w:val="20"/>
                                <w:szCs w:val="20"/>
                              </w:rPr>
                              <w:t>69,4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78E45D3" id="_x0000_s1027" type="#_x0000_t202" style="position:absolute;left:0;text-align:left;margin-left:315pt;margin-top:67.4pt;width:38.8pt;height:1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" filled="f" stroked="f">
                <v:textbox>
                  <w:txbxContent>
                    <w:p w14:paraId="65181139" w14:textId="68FD3FB0" w:rsidR="00095383" w:rsidRDefault="00095383" w:rsidP="00095383">
                      <w:pPr>
                        <w:pStyle w:val="NormalWeb"/>
                        <w:spacing w:before="0" w:beforeAutospacing="0" w:after="0" w:afterAutospacing="0"/>
                      </w:pPr>
                      <w:r>
                        <w:rPr>
                          <w:rFonts w:asciiTheme="minorHAnsi" w:hAnsi="Calibri" w:cstheme="minorBidi"/>
                          <w:color w:val="FF0000"/>
                          <w:sz w:val="20"/>
                          <w:szCs w:val="20"/>
                        </w:rPr>
                        <w:t>-</w:t>
                      </w:r>
                      <w:r w:rsidR="00B82ECE">
                        <w:rPr>
                          <w:rFonts w:asciiTheme="minorHAnsi" w:hAnsi="Calibri" w:cstheme="minorBidi"/>
                          <w:color w:val="FF0000"/>
                          <w:sz w:val="20"/>
                          <w:szCs w:val="20"/>
                        </w:rPr>
                        <w:t>69,4</w:t>
                      </w:r>
                    </w:p>
                  </w:txbxContent>
                </v:textbox>
              </v:shape>
            </w:pict>
          </mc:Fallback>
        </mc:AlternateContent>
      </w:r>
      <w:r w:rsidRPr="00ED15A3">
        <w:rPr>
          <w:noProof/>
          <w:lang w:eastAsia="lv-LV"/>
        </w:rPr>
        <mc:AlternateContent>
          <mc:Choice Requires="wps">
            <w:drawing>
              <wp:anchor distT="0" distB="0" distL="114300" distR="114300" simplePos="0" relativeHeight="251661312" behindDoc="0" locked="0" layoutInCell="1" allowOverlap="1" wp14:anchorId="5F6B787E" wp14:editId="215A902D">
                <wp:simplePos x="0" y="0"/>
                <wp:positionH relativeFrom="column">
                  <wp:posOffset>4003675</wp:posOffset>
                </wp:positionH>
                <wp:positionV relativeFrom="paragraph">
                  <wp:posOffset>873074</wp:posOffset>
                </wp:positionV>
                <wp:extent cx="75870" cy="238125"/>
                <wp:effectExtent l="57150" t="38100" r="38735" b="85725"/>
                <wp:wrapNone/>
                <wp:docPr id="3" name="Down Arrow 1"/>
                <wp:cNvGraphicFramePr/>
                <a:graphic xmlns:a="http://schemas.openxmlformats.org/drawingml/2006/main">
                  <a:graphicData uri="http://schemas.microsoft.com/office/word/2010/wordprocessingShape">
                    <wps:wsp>
                      <wps:cNvSpPr/>
                      <wps:spPr>
                        <a:xfrm>
                          <a:off x="0" y="0"/>
                          <a:ext cx="75870" cy="238125"/>
                        </a:xfrm>
                        <a:prstGeom prst="downArrow">
                          <a:avLst/>
                        </a:prstGeom>
                        <a:solidFill>
                          <a:srgbClr val="FF0000"/>
                        </a:solidFill>
                      </wps:spPr>
                      <wps:style>
                        <a:lnRef idx="0">
                          <a:schemeClr val="accent2"/>
                        </a:lnRef>
                        <a:fillRef idx="3">
                          <a:schemeClr val="accent2"/>
                        </a:fillRef>
                        <a:effectRef idx="3">
                          <a:schemeClr val="accent2"/>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66840CE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315.25pt;margin-top:68.75pt;width:5.9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" adj="18159" fillcolor="red" stroked="f">
                <v:shadow on="t" color="black" opacity="41287f" offset="0,1.5pt"/>
              </v:shape>
            </w:pict>
          </mc:Fallback>
        </mc:AlternateContent>
      </w:r>
      <w:r w:rsidRPr="00ED15A3">
        <w:rPr>
          <w:noProof/>
          <w:lang w:eastAsia="lv-LV"/>
        </w:rPr>
        <mc:AlternateContent>
          <mc:Choice Requires="wps">
            <w:drawing>
              <wp:anchor distT="0" distB="0" distL="114300" distR="114300" simplePos="0" relativeHeight="251663360" behindDoc="0" locked="0" layoutInCell="1" allowOverlap="1" wp14:anchorId="4CE367D6" wp14:editId="7ABA1622">
                <wp:simplePos x="0" y="0"/>
                <wp:positionH relativeFrom="column">
                  <wp:posOffset>4947285</wp:posOffset>
                </wp:positionH>
                <wp:positionV relativeFrom="paragraph">
                  <wp:posOffset>357099</wp:posOffset>
                </wp:positionV>
                <wp:extent cx="83185" cy="519379"/>
                <wp:effectExtent l="57150" t="38100" r="50165" b="71755"/>
                <wp:wrapNone/>
                <wp:docPr id="1" name="Down Arrow 1"/>
                <wp:cNvGraphicFramePr/>
                <a:graphic xmlns:a="http://schemas.openxmlformats.org/drawingml/2006/main">
                  <a:graphicData uri="http://schemas.microsoft.com/office/word/2010/wordprocessingShape">
                    <wps:wsp>
                      <wps:cNvSpPr/>
                      <wps:spPr>
                        <a:xfrm>
                          <a:off x="0" y="0"/>
                          <a:ext cx="83185" cy="519379"/>
                        </a:xfrm>
                        <a:prstGeom prst="downArrow">
                          <a:avLst/>
                        </a:prstGeom>
                        <a:solidFill>
                          <a:srgbClr val="FF0000"/>
                        </a:solidFill>
                      </wps:spPr>
                      <wps:style>
                        <a:lnRef idx="0">
                          <a:schemeClr val="accent2"/>
                        </a:lnRef>
                        <a:fillRef idx="3">
                          <a:schemeClr val="accent2"/>
                        </a:fillRef>
                        <a:effectRef idx="3">
                          <a:schemeClr val="accent2"/>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3BAF6AF8" id="Down Arrow 1" o:spid="_x0000_s1026" type="#_x0000_t67" style="position:absolute;margin-left:389.55pt;margin-top:28.1pt;width:6.55pt;height:4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" adj="19870" fillcolor="red" stroked="f">
                <v:shadow on="t" color="black" opacity="41287f" offset="0,1.5pt"/>
              </v:shape>
            </w:pict>
          </mc:Fallback>
        </mc:AlternateContent>
      </w:r>
      <w:r w:rsidR="00E57EDA" w:rsidRPr="00ED15A3">
        <w:rPr>
          <w:b/>
          <w:noProof/>
          <w:sz w:val="28"/>
          <w:lang w:eastAsia="lv-LV"/>
        </w:rPr>
        <w:drawing>
          <wp:inline distT="0" distB="0" distL="0" distR="0" wp14:anchorId="48D14A8D" wp14:editId="230800FC">
            <wp:extent cx="5686425" cy="3013862"/>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46413E5" w14:textId="21FCEF34" w:rsidR="00A41F8C" w:rsidRDefault="00A41F8C" w:rsidP="00F6603C">
      <w:pPr>
        <w:pStyle w:val="ListParagraph"/>
        <w:numPr>
          <w:ilvl w:val="0"/>
          <w:numId w:val="1"/>
        </w:numPr>
        <w:tabs>
          <w:tab w:val="left" w:pos="720"/>
          <w:tab w:val="left" w:pos="1985"/>
          <w:tab w:val="left" w:pos="2410"/>
          <w:tab w:val="left" w:pos="3119"/>
          <w:tab w:val="left" w:pos="3969"/>
          <w:tab w:val="left" w:pos="5387"/>
          <w:tab w:val="left" w:pos="7655"/>
        </w:tabs>
        <w:suppressAutoHyphens/>
        <w:spacing w:before="120" w:after="120"/>
        <w:ind w:left="0" w:firstLine="0"/>
        <w:contextualSpacing w:val="0"/>
        <w:jc w:val="both"/>
        <w:rPr>
          <w:rFonts w:cs="Times New Roman"/>
          <w:sz w:val="28"/>
          <w:szCs w:val="28"/>
        </w:rPr>
      </w:pPr>
      <w:r w:rsidRPr="004B453F">
        <w:rPr>
          <w:rFonts w:cs="Times New Roman"/>
          <w:sz w:val="28"/>
          <w:szCs w:val="28"/>
          <w:lang w:eastAsia="lv-LV"/>
        </w:rPr>
        <w:t xml:space="preserve">No grafika </w:t>
      </w:r>
      <w:r w:rsidR="00F0650E" w:rsidRPr="004B453F">
        <w:rPr>
          <w:rFonts w:cs="Times New Roman"/>
          <w:sz w:val="28"/>
          <w:szCs w:val="28"/>
          <w:lang w:eastAsia="lv-LV"/>
        </w:rPr>
        <w:t xml:space="preserve">Nr.3 </w:t>
      </w:r>
      <w:r w:rsidRPr="004B453F">
        <w:rPr>
          <w:rFonts w:cs="Times New Roman"/>
          <w:sz w:val="28"/>
          <w:szCs w:val="28"/>
          <w:lang w:eastAsia="lv-LV"/>
        </w:rPr>
        <w:t xml:space="preserve">redzams, ka </w:t>
      </w:r>
      <w:r w:rsidR="00C85332" w:rsidRPr="004B453F">
        <w:rPr>
          <w:rFonts w:cs="Times New Roman"/>
          <w:sz w:val="28"/>
          <w:szCs w:val="28"/>
          <w:lang w:eastAsia="lv-LV"/>
        </w:rPr>
        <w:t xml:space="preserve">407 </w:t>
      </w:r>
      <w:r w:rsidR="00F0650E" w:rsidRPr="004B453F">
        <w:rPr>
          <w:rFonts w:cs="Times New Roman"/>
          <w:sz w:val="28"/>
          <w:szCs w:val="28"/>
          <w:lang w:eastAsia="lv-LV"/>
        </w:rPr>
        <w:t xml:space="preserve">projektos </w:t>
      </w:r>
      <w:r w:rsidR="00125FCC" w:rsidRPr="004B453F">
        <w:rPr>
          <w:rFonts w:cs="Times New Roman"/>
          <w:sz w:val="28"/>
          <w:szCs w:val="28"/>
          <w:lang w:eastAsia="lv-LV"/>
        </w:rPr>
        <w:t xml:space="preserve">kopā ir </w:t>
      </w:r>
      <w:r w:rsidR="00C85332" w:rsidRPr="004B453F">
        <w:rPr>
          <w:rFonts w:cs="Times New Roman"/>
          <w:sz w:val="28"/>
          <w:szCs w:val="28"/>
          <w:lang w:eastAsia="lv-LV"/>
        </w:rPr>
        <w:t>129,5</w:t>
      </w:r>
      <w:r w:rsidR="00125FCC" w:rsidRPr="004B453F">
        <w:rPr>
          <w:rFonts w:cs="Times New Roman"/>
          <w:sz w:val="28"/>
          <w:szCs w:val="28"/>
          <w:lang w:eastAsia="lv-LV"/>
        </w:rPr>
        <w:t> milj. </w:t>
      </w:r>
      <w:r w:rsidR="00125FCC" w:rsidRPr="004B453F">
        <w:rPr>
          <w:rFonts w:cs="Times New Roman"/>
          <w:i/>
          <w:sz w:val="28"/>
          <w:szCs w:val="28"/>
          <w:lang w:eastAsia="lv-LV"/>
        </w:rPr>
        <w:t>euro</w:t>
      </w:r>
      <w:r w:rsidR="00125FCC" w:rsidRPr="004B453F">
        <w:rPr>
          <w:rFonts w:cs="Times New Roman"/>
          <w:sz w:val="28"/>
          <w:szCs w:val="28"/>
          <w:lang w:eastAsia="lv-LV"/>
        </w:rPr>
        <w:t xml:space="preserve"> </w:t>
      </w:r>
      <w:r w:rsidRPr="004B453F">
        <w:rPr>
          <w:rFonts w:cs="Times New Roman"/>
          <w:sz w:val="28"/>
          <w:szCs w:val="28"/>
          <w:lang w:eastAsia="lv-LV"/>
        </w:rPr>
        <w:t>būtisk</w:t>
      </w:r>
      <w:r w:rsidR="00F0650E" w:rsidRPr="004B453F">
        <w:rPr>
          <w:rFonts w:cs="Times New Roman"/>
          <w:sz w:val="28"/>
          <w:szCs w:val="28"/>
          <w:lang w:eastAsia="lv-LV"/>
        </w:rPr>
        <w:t>a</w:t>
      </w:r>
      <w:r w:rsidRPr="004B453F">
        <w:rPr>
          <w:rFonts w:cs="Times New Roman"/>
          <w:sz w:val="28"/>
          <w:szCs w:val="28"/>
          <w:lang w:eastAsia="lv-LV"/>
        </w:rPr>
        <w:t xml:space="preserve"> novirz</w:t>
      </w:r>
      <w:r w:rsidR="00F0650E" w:rsidRPr="004B453F">
        <w:rPr>
          <w:rFonts w:cs="Times New Roman"/>
          <w:sz w:val="28"/>
          <w:szCs w:val="28"/>
          <w:lang w:eastAsia="lv-LV"/>
        </w:rPr>
        <w:t>e</w:t>
      </w:r>
      <w:r w:rsidRPr="004B453F">
        <w:rPr>
          <w:rFonts w:cs="Times New Roman"/>
          <w:sz w:val="28"/>
          <w:szCs w:val="28"/>
          <w:lang w:eastAsia="lv-LV"/>
        </w:rPr>
        <w:t xml:space="preserve"> virs 25 % </w:t>
      </w:r>
      <w:r w:rsidR="00F0650E" w:rsidRPr="004B453F">
        <w:rPr>
          <w:rFonts w:cs="Times New Roman"/>
          <w:sz w:val="28"/>
          <w:szCs w:val="28"/>
          <w:lang w:eastAsia="lv-LV"/>
        </w:rPr>
        <w:t>neiesniegtos maksājumu pieprasījumos</w:t>
      </w:r>
      <w:r w:rsidR="00C53C46" w:rsidRPr="004B453F">
        <w:rPr>
          <w:rFonts w:cs="Times New Roman"/>
          <w:sz w:val="28"/>
          <w:szCs w:val="28"/>
          <w:lang w:eastAsia="lv-LV"/>
        </w:rPr>
        <w:t>, k</w:t>
      </w:r>
      <w:r w:rsidR="00F0650E" w:rsidRPr="004B453F">
        <w:rPr>
          <w:rFonts w:cs="Times New Roman"/>
          <w:sz w:val="28"/>
          <w:szCs w:val="28"/>
          <w:lang w:eastAsia="lv-LV"/>
        </w:rPr>
        <w:t xml:space="preserve">as ir </w:t>
      </w:r>
      <w:r w:rsidRPr="004B453F">
        <w:rPr>
          <w:rFonts w:cs="Times New Roman"/>
          <w:sz w:val="28"/>
          <w:szCs w:val="28"/>
          <w:lang w:eastAsia="lv-LV"/>
        </w:rPr>
        <w:t>9</w:t>
      </w:r>
      <w:r w:rsidR="00C53C46" w:rsidRPr="004B453F">
        <w:rPr>
          <w:rFonts w:cs="Times New Roman"/>
          <w:sz w:val="28"/>
          <w:szCs w:val="28"/>
          <w:lang w:eastAsia="lv-LV"/>
        </w:rPr>
        <w:t>4</w:t>
      </w:r>
      <w:r w:rsidRPr="004B453F">
        <w:rPr>
          <w:rFonts w:cs="Times New Roman"/>
          <w:sz w:val="28"/>
          <w:szCs w:val="28"/>
          <w:lang w:eastAsia="lv-LV"/>
        </w:rPr>
        <w:t> % no kopā kavētajiem</w:t>
      </w:r>
      <w:r w:rsidR="00C53C46" w:rsidRPr="004B453F">
        <w:rPr>
          <w:rFonts w:cs="Times New Roman"/>
          <w:sz w:val="28"/>
          <w:szCs w:val="28"/>
          <w:lang w:eastAsia="lv-LV"/>
        </w:rPr>
        <w:t xml:space="preserve">. </w:t>
      </w:r>
      <w:r w:rsidR="00B53565" w:rsidRPr="004B453F">
        <w:rPr>
          <w:rFonts w:cs="Times New Roman"/>
          <w:sz w:val="28"/>
          <w:szCs w:val="28"/>
          <w:lang w:eastAsia="lv-LV"/>
        </w:rPr>
        <w:t>G</w:t>
      </w:r>
      <w:r w:rsidR="00EB32E2" w:rsidRPr="004B453F">
        <w:rPr>
          <w:rFonts w:cs="Times New Roman"/>
          <w:sz w:val="28"/>
          <w:szCs w:val="28"/>
          <w:lang w:eastAsia="lv-LV"/>
        </w:rPr>
        <w:t>alvenokārt,</w:t>
      </w:r>
      <w:r w:rsidR="00B53565" w:rsidRPr="004B453F">
        <w:rPr>
          <w:rFonts w:cs="Times New Roman"/>
          <w:sz w:val="28"/>
          <w:szCs w:val="28"/>
          <w:lang w:eastAsia="lv-LV"/>
        </w:rPr>
        <w:t xml:space="preserve"> neizpildes ir vides un teritoriālās attīstības, transporta, pētniecības, inovācijas un izglītības jom</w:t>
      </w:r>
      <w:r w:rsidR="001B44D0" w:rsidRPr="004B453F">
        <w:rPr>
          <w:rFonts w:cs="Times New Roman"/>
          <w:sz w:val="28"/>
          <w:szCs w:val="28"/>
          <w:lang w:eastAsia="lv-LV"/>
        </w:rPr>
        <w:t>u</w:t>
      </w:r>
      <w:r w:rsidR="00B53565" w:rsidRPr="004B453F">
        <w:rPr>
          <w:rFonts w:cs="Times New Roman"/>
          <w:sz w:val="28"/>
          <w:szCs w:val="28"/>
          <w:lang w:eastAsia="lv-LV"/>
        </w:rPr>
        <w:t xml:space="preserve"> prioritārajos virzienos. </w:t>
      </w:r>
      <w:r w:rsidR="00B53565" w:rsidRPr="004B453F">
        <w:rPr>
          <w:rFonts w:cs="Times New Roman"/>
          <w:sz w:val="28"/>
          <w:szCs w:val="28"/>
        </w:rPr>
        <w:t>21,2</w:t>
      </w:r>
      <w:r w:rsidR="00125FCC" w:rsidRPr="004B453F">
        <w:rPr>
          <w:rFonts w:cs="Times New Roman"/>
          <w:sz w:val="28"/>
          <w:szCs w:val="28"/>
        </w:rPr>
        <w:t> milj. </w:t>
      </w:r>
      <w:r w:rsidR="00125FCC" w:rsidRPr="004B453F">
        <w:rPr>
          <w:rFonts w:cs="Times New Roman"/>
          <w:i/>
          <w:sz w:val="28"/>
          <w:szCs w:val="28"/>
        </w:rPr>
        <w:t>euro</w:t>
      </w:r>
      <w:r w:rsidR="00125FCC" w:rsidRPr="004B453F">
        <w:rPr>
          <w:rFonts w:cs="Times New Roman"/>
          <w:sz w:val="28"/>
          <w:szCs w:val="28"/>
        </w:rPr>
        <w:t xml:space="preserve"> plāna neizpildi rada projekti, kuri nav savlaicīgi iesniegti CFLA vai nav vēl noslēgti līgumi. </w:t>
      </w:r>
      <w:r w:rsidR="00125FCC" w:rsidRPr="004B453F">
        <w:rPr>
          <w:rFonts w:cs="Times New Roman"/>
          <w:sz w:val="28"/>
          <w:szCs w:val="28"/>
          <w:lang w:eastAsia="lv-LV"/>
        </w:rPr>
        <w:t>K</w:t>
      </w:r>
      <w:r w:rsidRPr="004B453F">
        <w:rPr>
          <w:rFonts w:cs="Times New Roman"/>
          <w:sz w:val="28"/>
          <w:szCs w:val="28"/>
          <w:lang w:eastAsia="lv-LV"/>
        </w:rPr>
        <w:t xml:space="preserve">avējumu tendence palielinās. Līdz 2018. gada </w:t>
      </w:r>
      <w:r w:rsidR="00B53565" w:rsidRPr="004B453F">
        <w:rPr>
          <w:rFonts w:cs="Times New Roman"/>
          <w:sz w:val="28"/>
          <w:szCs w:val="28"/>
          <w:lang w:eastAsia="lv-LV"/>
        </w:rPr>
        <w:t>8</w:t>
      </w:r>
      <w:r w:rsidRPr="004B453F">
        <w:rPr>
          <w:rFonts w:cs="Times New Roman"/>
          <w:sz w:val="28"/>
          <w:szCs w:val="28"/>
          <w:lang w:eastAsia="lv-LV"/>
        </w:rPr>
        <w:t>. </w:t>
      </w:r>
      <w:r w:rsidR="00B53565" w:rsidRPr="004B453F">
        <w:rPr>
          <w:rFonts w:cs="Times New Roman"/>
          <w:sz w:val="28"/>
          <w:szCs w:val="28"/>
          <w:lang w:eastAsia="lv-LV"/>
        </w:rPr>
        <w:t xml:space="preserve">maijam </w:t>
      </w:r>
      <w:r w:rsidRPr="004B453F">
        <w:rPr>
          <w:rFonts w:cs="Times New Roman"/>
          <w:sz w:val="28"/>
          <w:szCs w:val="28"/>
          <w:lang w:eastAsia="lv-LV"/>
        </w:rPr>
        <w:t xml:space="preserve">projektu īstenotāji gada plānu samazinājuši par </w:t>
      </w:r>
      <w:r w:rsidR="00B53565" w:rsidRPr="004B453F">
        <w:rPr>
          <w:rFonts w:cs="Times New Roman"/>
          <w:sz w:val="28"/>
          <w:szCs w:val="28"/>
          <w:lang w:eastAsia="lv-LV"/>
        </w:rPr>
        <w:t>6 </w:t>
      </w:r>
      <w:r w:rsidRPr="004B453F">
        <w:rPr>
          <w:rFonts w:cs="Times New Roman"/>
          <w:sz w:val="28"/>
          <w:szCs w:val="28"/>
          <w:lang w:eastAsia="lv-LV"/>
        </w:rPr>
        <w:t>% (</w:t>
      </w:r>
      <w:r w:rsidR="00B53565" w:rsidRPr="004B453F">
        <w:rPr>
          <w:rFonts w:cs="Times New Roman"/>
          <w:sz w:val="28"/>
          <w:szCs w:val="28"/>
          <w:lang w:eastAsia="lv-LV"/>
        </w:rPr>
        <w:t>77</w:t>
      </w:r>
      <w:r w:rsidR="00095383" w:rsidRPr="004B453F">
        <w:rPr>
          <w:rFonts w:cs="Times New Roman"/>
          <w:sz w:val="28"/>
          <w:szCs w:val="28"/>
          <w:lang w:eastAsia="lv-LV"/>
        </w:rPr>
        <w:t>,</w:t>
      </w:r>
      <w:r w:rsidR="00B53565" w:rsidRPr="004B453F">
        <w:rPr>
          <w:rFonts w:cs="Times New Roman"/>
          <w:sz w:val="28"/>
          <w:szCs w:val="28"/>
          <w:lang w:eastAsia="lv-LV"/>
        </w:rPr>
        <w:t>4</w:t>
      </w:r>
      <w:r w:rsidRPr="004B453F">
        <w:rPr>
          <w:rFonts w:cs="Times New Roman"/>
          <w:sz w:val="28"/>
          <w:szCs w:val="28"/>
          <w:lang w:eastAsia="lv-LV"/>
        </w:rPr>
        <w:t> milj. </w:t>
      </w:r>
      <w:r w:rsidRPr="004B453F">
        <w:rPr>
          <w:rFonts w:cs="Times New Roman"/>
          <w:i/>
          <w:sz w:val="28"/>
          <w:szCs w:val="28"/>
          <w:lang w:eastAsia="lv-LV"/>
        </w:rPr>
        <w:t>euro)</w:t>
      </w:r>
      <w:r w:rsidR="00B53565" w:rsidRPr="004B453F">
        <w:rPr>
          <w:rFonts w:cs="Times New Roman"/>
          <w:i/>
          <w:sz w:val="28"/>
          <w:szCs w:val="28"/>
          <w:lang w:eastAsia="lv-LV"/>
        </w:rPr>
        <w:t>,</w:t>
      </w:r>
      <w:r w:rsidR="00B53565" w:rsidRPr="004B453F">
        <w:rPr>
          <w:rFonts w:cs="Times New Roman"/>
          <w:sz w:val="28"/>
          <w:szCs w:val="28"/>
          <w:lang w:eastAsia="lv-LV"/>
        </w:rPr>
        <w:t xml:space="preserve"> gandrīz div</w:t>
      </w:r>
      <w:r w:rsidR="00604F9E" w:rsidRPr="004B453F">
        <w:rPr>
          <w:rFonts w:cs="Times New Roman"/>
          <w:sz w:val="28"/>
          <w:szCs w:val="28"/>
          <w:lang w:eastAsia="lv-LV"/>
        </w:rPr>
        <w:t xml:space="preserve">as </w:t>
      </w:r>
      <w:r w:rsidR="00B53565" w:rsidRPr="004B453F">
        <w:rPr>
          <w:rFonts w:cs="Times New Roman"/>
          <w:sz w:val="28"/>
          <w:szCs w:val="28"/>
          <w:lang w:eastAsia="lv-LV"/>
        </w:rPr>
        <w:t>reiz</w:t>
      </w:r>
      <w:r w:rsidR="00604F9E" w:rsidRPr="004B453F">
        <w:rPr>
          <w:rFonts w:cs="Times New Roman"/>
          <w:sz w:val="28"/>
          <w:szCs w:val="28"/>
          <w:lang w:eastAsia="lv-LV"/>
        </w:rPr>
        <w:t>es</w:t>
      </w:r>
      <w:r w:rsidR="00B53565" w:rsidRPr="004B453F">
        <w:rPr>
          <w:rFonts w:cs="Times New Roman"/>
          <w:sz w:val="28"/>
          <w:szCs w:val="28"/>
          <w:lang w:eastAsia="lv-LV"/>
        </w:rPr>
        <w:t xml:space="preserve"> vairāk kā pagājuš</w:t>
      </w:r>
      <w:r w:rsidR="00604F9E" w:rsidRPr="004B453F">
        <w:rPr>
          <w:rFonts w:cs="Times New Roman"/>
          <w:sz w:val="28"/>
          <w:szCs w:val="28"/>
          <w:lang w:eastAsia="lv-LV"/>
        </w:rPr>
        <w:t>ajā</w:t>
      </w:r>
      <w:r w:rsidR="00B53565" w:rsidRPr="004B453F">
        <w:rPr>
          <w:rFonts w:cs="Times New Roman"/>
          <w:sz w:val="28"/>
          <w:szCs w:val="28"/>
          <w:lang w:eastAsia="lv-LV"/>
        </w:rPr>
        <w:t xml:space="preserve"> mēnes</w:t>
      </w:r>
      <w:r w:rsidR="00604F9E" w:rsidRPr="004B453F">
        <w:rPr>
          <w:rFonts w:cs="Times New Roman"/>
          <w:sz w:val="28"/>
          <w:szCs w:val="28"/>
          <w:lang w:eastAsia="lv-LV"/>
        </w:rPr>
        <w:t>ī</w:t>
      </w:r>
      <w:r w:rsidR="00B53565" w:rsidRPr="004B453F">
        <w:rPr>
          <w:rFonts w:cs="Times New Roman"/>
          <w:sz w:val="28"/>
          <w:szCs w:val="28"/>
          <w:lang w:eastAsia="lv-LV"/>
        </w:rPr>
        <w:t>.</w:t>
      </w:r>
    </w:p>
    <w:p w14:paraId="12367569" w14:textId="2676F2B5" w:rsidR="00687D08" w:rsidRPr="00E2110D" w:rsidRDefault="00C32CBC" w:rsidP="00687D08">
      <w:pPr>
        <w:pStyle w:val="ListParagraph"/>
        <w:numPr>
          <w:ilvl w:val="0"/>
          <w:numId w:val="1"/>
        </w:numPr>
        <w:tabs>
          <w:tab w:val="left" w:pos="720"/>
          <w:tab w:val="left" w:pos="1985"/>
          <w:tab w:val="left" w:pos="2410"/>
          <w:tab w:val="left" w:pos="3119"/>
          <w:tab w:val="left" w:pos="3969"/>
          <w:tab w:val="left" w:pos="5387"/>
          <w:tab w:val="left" w:pos="7655"/>
        </w:tabs>
        <w:suppressAutoHyphens/>
        <w:spacing w:before="120" w:after="120"/>
        <w:ind w:left="0" w:firstLine="0"/>
        <w:contextualSpacing w:val="0"/>
        <w:jc w:val="both"/>
        <w:rPr>
          <w:rFonts w:cs="Times New Roman"/>
          <w:sz w:val="28"/>
          <w:szCs w:val="28"/>
        </w:rPr>
      </w:pPr>
      <w:r>
        <w:rPr>
          <w:rFonts w:cs="Times New Roman"/>
          <w:sz w:val="28"/>
          <w:szCs w:val="28"/>
          <w:lang w:eastAsia="lv-LV"/>
        </w:rPr>
        <w:lastRenderedPageBreak/>
        <w:t>Aktīvo darbu sezonas laikā un īpaši gada beigās sagaidāms, ka projektu īstenotāji CFLA iesniegs ievērojami vairāk atskaites par paveiktiem darbiem un līdzfinansējuma atmaksu pieprasījumus.</w:t>
      </w:r>
      <w:bookmarkStart w:id="0" w:name="_GoBack"/>
      <w:bookmarkEnd w:id="0"/>
    </w:p>
    <w:p w14:paraId="17E70AD8" w14:textId="47FAA365" w:rsidR="0080362C" w:rsidRPr="004B453F" w:rsidRDefault="0080362C" w:rsidP="00CC16FF">
      <w:pPr>
        <w:pStyle w:val="ListParagraph"/>
        <w:tabs>
          <w:tab w:val="left" w:pos="720"/>
        </w:tabs>
        <w:suppressAutoHyphens/>
        <w:spacing w:after="120"/>
        <w:ind w:left="0"/>
        <w:contextualSpacing w:val="0"/>
        <w:jc w:val="both"/>
        <w:rPr>
          <w:rFonts w:eastAsia="Calibri" w:cs="Times New Roman"/>
          <w:b/>
          <w:color w:val="0D0D0D" w:themeColor="text1" w:themeTint="F2"/>
          <w:sz w:val="28"/>
          <w:szCs w:val="28"/>
          <w:lang w:eastAsia="ar-SA"/>
        </w:rPr>
      </w:pPr>
      <w:r w:rsidRPr="004B453F">
        <w:rPr>
          <w:rFonts w:eastAsia="Calibri" w:cs="Times New Roman"/>
          <w:b/>
          <w:color w:val="0D0D0D" w:themeColor="text1" w:themeTint="F2"/>
          <w:sz w:val="28"/>
          <w:szCs w:val="28"/>
          <w:lang w:eastAsia="ar-SA"/>
        </w:rPr>
        <w:t>Citi aktuāli</w:t>
      </w:r>
      <w:r w:rsidR="00687D08">
        <w:rPr>
          <w:rFonts w:eastAsia="Calibri" w:cs="Times New Roman"/>
          <w:b/>
          <w:color w:val="0D0D0D" w:themeColor="text1" w:themeTint="F2"/>
          <w:sz w:val="28"/>
          <w:szCs w:val="28"/>
          <w:lang w:eastAsia="ar-SA"/>
        </w:rPr>
        <w:t xml:space="preserve"> specifiskie ES fondu investīciju</w:t>
      </w:r>
      <w:r w:rsidRPr="004B453F">
        <w:rPr>
          <w:rFonts w:eastAsia="Calibri" w:cs="Times New Roman"/>
          <w:b/>
          <w:color w:val="0D0D0D" w:themeColor="text1" w:themeTint="F2"/>
          <w:sz w:val="28"/>
          <w:szCs w:val="28"/>
          <w:lang w:eastAsia="ar-SA"/>
        </w:rPr>
        <w:t xml:space="preserve"> jautājumi </w:t>
      </w:r>
    </w:p>
    <w:p w14:paraId="2258EAFA" w14:textId="7A81497E" w:rsidR="00D4354A" w:rsidRPr="00DB760A" w:rsidRDefault="00184CAD" w:rsidP="004176BA">
      <w:pPr>
        <w:pStyle w:val="ListParagraph"/>
        <w:numPr>
          <w:ilvl w:val="0"/>
          <w:numId w:val="1"/>
        </w:numPr>
        <w:tabs>
          <w:tab w:val="left" w:pos="720"/>
        </w:tabs>
        <w:suppressAutoHyphens/>
        <w:spacing w:after="120"/>
        <w:ind w:left="0" w:firstLine="0"/>
        <w:contextualSpacing w:val="0"/>
        <w:jc w:val="both"/>
        <w:rPr>
          <w:rFonts w:eastAsia="Times New Roman"/>
          <w:bCs/>
          <w:color w:val="0D0D0D" w:themeColor="text1" w:themeTint="F2"/>
          <w:sz w:val="28"/>
          <w:szCs w:val="28"/>
          <w:lang w:eastAsia="lv-LV"/>
        </w:rPr>
      </w:pPr>
      <w:r w:rsidRPr="004B453F">
        <w:rPr>
          <w:rFonts w:cs="Times New Roman"/>
          <w:color w:val="0D0D0D" w:themeColor="text1" w:themeTint="F2"/>
          <w:sz w:val="28"/>
          <w:szCs w:val="28"/>
        </w:rPr>
        <w:t>2007. </w:t>
      </w:r>
      <w:r w:rsidR="003A47DC" w:rsidRPr="004B453F">
        <w:rPr>
          <w:rFonts w:cs="Times New Roman"/>
          <w:color w:val="0D0D0D" w:themeColor="text1" w:themeTint="F2"/>
          <w:sz w:val="28"/>
          <w:szCs w:val="28"/>
        </w:rPr>
        <w:t>–</w:t>
      </w:r>
      <w:r w:rsidRPr="004B453F">
        <w:rPr>
          <w:rFonts w:cs="Times New Roman"/>
          <w:color w:val="0D0D0D" w:themeColor="text1" w:themeTint="F2"/>
          <w:sz w:val="28"/>
          <w:szCs w:val="28"/>
        </w:rPr>
        <w:t> </w:t>
      </w:r>
      <w:r w:rsidR="00251F7E" w:rsidRPr="004B453F">
        <w:rPr>
          <w:rFonts w:cs="Times New Roman"/>
          <w:color w:val="0D0D0D" w:themeColor="text1" w:themeTint="F2"/>
          <w:sz w:val="28"/>
          <w:szCs w:val="28"/>
        </w:rPr>
        <w:t>2013. gada plānošanas period</w:t>
      </w:r>
      <w:r w:rsidR="00AD2F03" w:rsidRPr="004B453F">
        <w:rPr>
          <w:rFonts w:cs="Times New Roman"/>
          <w:color w:val="0D0D0D" w:themeColor="text1" w:themeTint="F2"/>
          <w:sz w:val="28"/>
          <w:szCs w:val="28"/>
        </w:rPr>
        <w:t>a</w:t>
      </w:r>
      <w:r w:rsidR="00251F7E" w:rsidRPr="004B453F">
        <w:rPr>
          <w:rFonts w:cs="Times New Roman"/>
          <w:color w:val="0D0D0D" w:themeColor="text1" w:themeTint="F2"/>
          <w:sz w:val="28"/>
          <w:szCs w:val="28"/>
        </w:rPr>
        <w:t xml:space="preserve"> lielā p</w:t>
      </w:r>
      <w:r w:rsidR="00251F7E" w:rsidRPr="004B453F">
        <w:rPr>
          <w:rFonts w:cs="Times New Roman"/>
          <w:color w:val="0D0D0D" w:themeColor="text1" w:themeTint="F2"/>
          <w:sz w:val="28"/>
          <w:szCs w:val="28"/>
          <w:lang w:eastAsia="ar-SA"/>
        </w:rPr>
        <w:t>rojekta</w:t>
      </w:r>
      <w:r w:rsidR="00251F7E" w:rsidRPr="004B453F">
        <w:rPr>
          <w:rFonts w:cs="Times New Roman"/>
          <w:b/>
          <w:bCs/>
          <w:color w:val="0D0D0D" w:themeColor="text1" w:themeTint="F2"/>
          <w:sz w:val="28"/>
          <w:szCs w:val="28"/>
          <w:lang w:eastAsia="ar-SA"/>
        </w:rPr>
        <w:t xml:space="preserve"> </w:t>
      </w:r>
      <w:r w:rsidR="00251F7E" w:rsidRPr="004B453F">
        <w:rPr>
          <w:rFonts w:cs="Times New Roman"/>
          <w:color w:val="0D0D0D" w:themeColor="text1" w:themeTint="F2"/>
          <w:sz w:val="28"/>
          <w:szCs w:val="28"/>
          <w:lang w:eastAsia="ar-SA"/>
        </w:rPr>
        <w:t>“Infrastruktūras attīstība Krievu salā ostas aktivitāšu pārcelšanai no pilsētas centra”</w:t>
      </w:r>
      <w:r w:rsidR="00251F7E" w:rsidRPr="004B453F">
        <w:rPr>
          <w:rStyle w:val="FootnoteReference"/>
          <w:rFonts w:cs="Times New Roman"/>
          <w:color w:val="0D0D0D" w:themeColor="text1" w:themeTint="F2"/>
          <w:sz w:val="28"/>
          <w:szCs w:val="28"/>
          <w:lang w:eastAsia="ar-SA"/>
        </w:rPr>
        <w:footnoteReference w:id="8"/>
      </w:r>
      <w:r w:rsidR="00251F7E" w:rsidRPr="004B453F">
        <w:rPr>
          <w:rFonts w:cs="Times New Roman"/>
          <w:color w:val="0D0D0D" w:themeColor="text1" w:themeTint="F2"/>
          <w:sz w:val="28"/>
          <w:szCs w:val="28"/>
          <w:lang w:eastAsia="ar-SA"/>
        </w:rPr>
        <w:t xml:space="preserve"> </w:t>
      </w:r>
      <w:r w:rsidR="009919B6">
        <w:rPr>
          <w:rFonts w:cs="Times New Roman"/>
          <w:color w:val="0D0D0D" w:themeColor="text1" w:themeTint="F2"/>
          <w:sz w:val="28"/>
          <w:szCs w:val="28"/>
          <w:lang w:eastAsia="ar-SA"/>
        </w:rPr>
        <w:t>p</w:t>
      </w:r>
      <w:r w:rsidR="008C638D">
        <w:rPr>
          <w:rFonts w:cs="Times New Roman"/>
          <w:color w:val="0D0D0D" w:themeColor="text1" w:themeTint="F2"/>
          <w:sz w:val="28"/>
          <w:szCs w:val="28"/>
          <w:lang w:eastAsia="ar-SA"/>
        </w:rPr>
        <w:t xml:space="preserve">ilnas funkcionalitātes nodrošināšanai </w:t>
      </w:r>
      <w:r w:rsidR="00CD4746" w:rsidRPr="004B453F">
        <w:rPr>
          <w:rFonts w:cs="Times New Roman"/>
          <w:color w:val="0D0D0D" w:themeColor="text1" w:themeTint="F2"/>
          <w:sz w:val="28"/>
          <w:szCs w:val="28"/>
          <w:lang w:eastAsia="ar-SA"/>
        </w:rPr>
        <w:t>Krievu salas</w:t>
      </w:r>
      <w:r w:rsidR="00CD4746" w:rsidRPr="00DB760A">
        <w:rPr>
          <w:rFonts w:cs="Times New Roman"/>
          <w:color w:val="0D0D0D" w:themeColor="text1" w:themeTint="F2"/>
          <w:sz w:val="28"/>
          <w:szCs w:val="28"/>
          <w:lang w:eastAsia="ar-SA"/>
        </w:rPr>
        <w:t xml:space="preserve"> lokālplānojums ir apstiprinā</w:t>
      </w:r>
      <w:r w:rsidR="00993463">
        <w:rPr>
          <w:rFonts w:cs="Times New Roman"/>
          <w:color w:val="0D0D0D" w:themeColor="text1" w:themeTint="F2"/>
          <w:sz w:val="28"/>
          <w:szCs w:val="28"/>
          <w:lang w:eastAsia="ar-SA"/>
        </w:rPr>
        <w:t>t</w:t>
      </w:r>
      <w:r w:rsidR="00CD4746" w:rsidRPr="00DB760A">
        <w:rPr>
          <w:rFonts w:cs="Times New Roman"/>
          <w:color w:val="0D0D0D" w:themeColor="text1" w:themeTint="F2"/>
          <w:sz w:val="28"/>
          <w:szCs w:val="28"/>
          <w:lang w:eastAsia="ar-SA"/>
        </w:rPr>
        <w:t>s</w:t>
      </w:r>
      <w:r w:rsidR="008C638D">
        <w:rPr>
          <w:rFonts w:cs="Times New Roman"/>
          <w:color w:val="0D0D0D" w:themeColor="text1" w:themeTint="F2"/>
          <w:sz w:val="28"/>
          <w:szCs w:val="28"/>
          <w:lang w:eastAsia="ar-SA"/>
        </w:rPr>
        <w:t>. S</w:t>
      </w:r>
      <w:r w:rsidR="00CD4746" w:rsidRPr="00DB760A">
        <w:rPr>
          <w:rFonts w:cs="Times New Roman"/>
          <w:color w:val="0D0D0D" w:themeColor="text1" w:themeTint="F2"/>
          <w:sz w:val="28"/>
          <w:szCs w:val="28"/>
          <w:lang w:eastAsia="ar-SA"/>
        </w:rPr>
        <w:t>avukārt, Eksportostas lokālplānojuma</w:t>
      </w:r>
      <w:r w:rsidR="002D5A94">
        <w:rPr>
          <w:rFonts w:cs="Times New Roman"/>
          <w:color w:val="0D0D0D" w:themeColor="text1" w:themeTint="F2"/>
          <w:sz w:val="28"/>
          <w:szCs w:val="28"/>
          <w:lang w:eastAsia="ar-SA"/>
        </w:rPr>
        <w:t>m</w:t>
      </w:r>
      <w:r w:rsidR="00CD4746" w:rsidRPr="00DB760A">
        <w:rPr>
          <w:rFonts w:cs="Times New Roman"/>
          <w:color w:val="0D0D0D" w:themeColor="text1" w:themeTint="F2"/>
          <w:sz w:val="28"/>
          <w:szCs w:val="28"/>
          <w:lang w:eastAsia="ar-SA"/>
        </w:rPr>
        <w:t xml:space="preserve"> 2018.</w:t>
      </w:r>
      <w:r w:rsidR="00D879B7">
        <w:rPr>
          <w:rFonts w:cs="Times New Roman"/>
          <w:color w:val="0D0D0D" w:themeColor="text1" w:themeTint="F2"/>
          <w:sz w:val="28"/>
          <w:szCs w:val="28"/>
          <w:lang w:eastAsia="ar-SA"/>
        </w:rPr>
        <w:t> </w:t>
      </w:r>
      <w:r w:rsidR="00CD4746" w:rsidRPr="00DB760A">
        <w:rPr>
          <w:rFonts w:cs="Times New Roman"/>
          <w:color w:val="0D0D0D" w:themeColor="text1" w:themeTint="F2"/>
          <w:sz w:val="28"/>
          <w:szCs w:val="28"/>
          <w:lang w:eastAsia="ar-SA"/>
        </w:rPr>
        <w:t>gada 24.</w:t>
      </w:r>
      <w:r w:rsidR="00D879B7">
        <w:rPr>
          <w:rFonts w:cs="Times New Roman"/>
          <w:color w:val="0D0D0D" w:themeColor="text1" w:themeTint="F2"/>
          <w:sz w:val="28"/>
          <w:szCs w:val="28"/>
          <w:lang w:eastAsia="ar-SA"/>
        </w:rPr>
        <w:t> </w:t>
      </w:r>
      <w:r w:rsidR="00CD4746" w:rsidRPr="00DB760A">
        <w:rPr>
          <w:rFonts w:cs="Times New Roman"/>
          <w:color w:val="0D0D0D" w:themeColor="text1" w:themeTint="F2"/>
          <w:sz w:val="28"/>
          <w:szCs w:val="28"/>
          <w:lang w:eastAsia="ar-SA"/>
        </w:rPr>
        <w:t>maijā plānota atkārtota sabiedriskās apspriešanas sanāksme</w:t>
      </w:r>
      <w:r w:rsidR="002D5A94">
        <w:rPr>
          <w:rFonts w:cs="Times New Roman"/>
          <w:color w:val="0D0D0D" w:themeColor="text1" w:themeTint="F2"/>
          <w:sz w:val="28"/>
          <w:szCs w:val="28"/>
          <w:lang w:eastAsia="ar-SA"/>
        </w:rPr>
        <w:t xml:space="preserve">, </w:t>
      </w:r>
      <w:r w:rsidR="002D5A94" w:rsidRPr="00DB760A">
        <w:rPr>
          <w:rFonts w:cs="Times New Roman"/>
          <w:color w:val="0D0D0D" w:themeColor="text1" w:themeTint="F2"/>
          <w:sz w:val="28"/>
          <w:szCs w:val="28"/>
          <w:lang w:eastAsia="ar-SA"/>
        </w:rPr>
        <w:t>lai mazinātu riskus</w:t>
      </w:r>
      <w:r w:rsidR="002D5A94">
        <w:rPr>
          <w:rFonts w:cs="Times New Roman"/>
          <w:color w:val="0D0D0D" w:themeColor="text1" w:themeTint="F2"/>
          <w:sz w:val="28"/>
          <w:szCs w:val="28"/>
          <w:lang w:eastAsia="ar-SA"/>
        </w:rPr>
        <w:t xml:space="preserve"> tā </w:t>
      </w:r>
      <w:r w:rsidR="002D5A94" w:rsidRPr="00DB760A">
        <w:rPr>
          <w:rFonts w:cs="Times New Roman"/>
          <w:color w:val="0D0D0D" w:themeColor="text1" w:themeTint="F2"/>
          <w:sz w:val="28"/>
          <w:szCs w:val="28"/>
          <w:lang w:eastAsia="ar-SA"/>
        </w:rPr>
        <w:t>īstenošanas uzsākšanai līdz 2018.</w:t>
      </w:r>
      <w:r w:rsidR="002D5A94">
        <w:rPr>
          <w:rFonts w:cs="Times New Roman"/>
          <w:color w:val="0D0D0D" w:themeColor="text1" w:themeTint="F2"/>
          <w:sz w:val="28"/>
          <w:szCs w:val="28"/>
          <w:lang w:eastAsia="ar-SA"/>
        </w:rPr>
        <w:t> </w:t>
      </w:r>
      <w:r w:rsidR="002D5A94" w:rsidRPr="00DB760A">
        <w:rPr>
          <w:rFonts w:cs="Times New Roman"/>
          <w:color w:val="0D0D0D" w:themeColor="text1" w:themeTint="F2"/>
          <w:sz w:val="28"/>
          <w:szCs w:val="28"/>
          <w:lang w:eastAsia="ar-SA"/>
        </w:rPr>
        <w:t>gada beigām</w:t>
      </w:r>
      <w:r w:rsidR="00CD4746" w:rsidRPr="00DB760A">
        <w:rPr>
          <w:rFonts w:cs="Times New Roman"/>
          <w:color w:val="0D0D0D" w:themeColor="text1" w:themeTint="F2"/>
          <w:sz w:val="28"/>
          <w:szCs w:val="28"/>
          <w:lang w:eastAsia="ar-SA"/>
        </w:rPr>
        <w:t xml:space="preserve">. </w:t>
      </w:r>
      <w:r w:rsidR="00D4354A" w:rsidRPr="00DB760A">
        <w:rPr>
          <w:sz w:val="28"/>
          <w:szCs w:val="28"/>
        </w:rPr>
        <w:t xml:space="preserve">Rīgas Brīvostas pārvaldes finansētie infrastruktūras </w:t>
      </w:r>
      <w:r w:rsidR="002D5A94" w:rsidRPr="00DB760A">
        <w:rPr>
          <w:sz w:val="28"/>
          <w:szCs w:val="28"/>
        </w:rPr>
        <w:t>būvniecība</w:t>
      </w:r>
      <w:r w:rsidR="002D5A94">
        <w:rPr>
          <w:sz w:val="28"/>
          <w:szCs w:val="28"/>
        </w:rPr>
        <w:t>s</w:t>
      </w:r>
      <w:r w:rsidR="002D5A94" w:rsidRPr="00DB760A">
        <w:rPr>
          <w:sz w:val="28"/>
          <w:szCs w:val="28"/>
        </w:rPr>
        <w:t xml:space="preserve"> </w:t>
      </w:r>
      <w:r w:rsidR="00D4354A" w:rsidRPr="00DB760A">
        <w:rPr>
          <w:sz w:val="28"/>
          <w:szCs w:val="28"/>
        </w:rPr>
        <w:t xml:space="preserve">darbi </w:t>
      </w:r>
      <w:r w:rsidR="002D5A94">
        <w:rPr>
          <w:sz w:val="28"/>
          <w:szCs w:val="28"/>
        </w:rPr>
        <w:t xml:space="preserve">kopumā </w:t>
      </w:r>
      <w:r w:rsidR="00D4354A" w:rsidRPr="00DB760A">
        <w:rPr>
          <w:sz w:val="28"/>
          <w:szCs w:val="28"/>
        </w:rPr>
        <w:t>noris atbilstoši rīcības p</w:t>
      </w:r>
      <w:r w:rsidR="007E53AD" w:rsidRPr="00DB760A">
        <w:rPr>
          <w:sz w:val="28"/>
          <w:szCs w:val="28"/>
        </w:rPr>
        <w:t>lānam.</w:t>
      </w:r>
    </w:p>
    <w:p w14:paraId="66A2BF05" w14:textId="1C9898C2" w:rsidR="00947784" w:rsidRPr="001D5FDA" w:rsidRDefault="008B7DEE" w:rsidP="00F6603C">
      <w:pPr>
        <w:pStyle w:val="ListParagraph"/>
        <w:numPr>
          <w:ilvl w:val="0"/>
          <w:numId w:val="1"/>
        </w:numPr>
        <w:tabs>
          <w:tab w:val="left" w:pos="720"/>
        </w:tabs>
        <w:spacing w:after="120"/>
        <w:ind w:left="0" w:firstLine="0"/>
        <w:contextualSpacing w:val="0"/>
        <w:jc w:val="both"/>
        <w:rPr>
          <w:rFonts w:eastAsia="Times New Roman"/>
          <w:bCs/>
          <w:color w:val="0D0D0D" w:themeColor="text1" w:themeTint="F2"/>
          <w:sz w:val="28"/>
          <w:szCs w:val="28"/>
          <w:lang w:eastAsia="lv-LV"/>
        </w:rPr>
      </w:pPr>
      <w:r w:rsidRPr="004B453F">
        <w:rPr>
          <w:rFonts w:cs="Times New Roman"/>
          <w:color w:val="0D0D0D" w:themeColor="text1" w:themeTint="F2"/>
          <w:sz w:val="28"/>
          <w:szCs w:val="28"/>
        </w:rPr>
        <w:t xml:space="preserve">2007. – 2013. gada plānošanas perioda </w:t>
      </w:r>
      <w:r>
        <w:rPr>
          <w:rFonts w:cs="Times New Roman"/>
          <w:color w:val="0D0D0D" w:themeColor="text1" w:themeTint="F2"/>
          <w:sz w:val="28"/>
          <w:szCs w:val="28"/>
        </w:rPr>
        <w:t>l</w:t>
      </w:r>
      <w:r w:rsidR="00947784" w:rsidRPr="00DB760A">
        <w:rPr>
          <w:rFonts w:eastAsia="Times New Roman"/>
          <w:bCs/>
          <w:color w:val="0D0D0D" w:themeColor="text1" w:themeTint="F2"/>
          <w:sz w:val="28"/>
          <w:szCs w:val="28"/>
          <w:lang w:eastAsia="lv-LV"/>
        </w:rPr>
        <w:t>iel</w:t>
      </w:r>
      <w:r>
        <w:rPr>
          <w:rFonts w:eastAsia="Times New Roman"/>
          <w:bCs/>
          <w:color w:val="0D0D0D" w:themeColor="text1" w:themeTint="F2"/>
          <w:sz w:val="28"/>
          <w:szCs w:val="28"/>
          <w:lang w:eastAsia="lv-LV"/>
        </w:rPr>
        <w:t>ā</w:t>
      </w:r>
      <w:r w:rsidR="00947784" w:rsidRPr="00DB760A">
        <w:rPr>
          <w:rFonts w:eastAsia="Times New Roman"/>
          <w:bCs/>
          <w:color w:val="0D0D0D" w:themeColor="text1" w:themeTint="F2"/>
          <w:sz w:val="28"/>
          <w:szCs w:val="28"/>
          <w:lang w:eastAsia="lv-LV"/>
        </w:rPr>
        <w:t xml:space="preserve"> projekt</w:t>
      </w:r>
      <w:r>
        <w:rPr>
          <w:rFonts w:eastAsia="Times New Roman"/>
          <w:bCs/>
          <w:color w:val="0D0D0D" w:themeColor="text1" w:themeTint="F2"/>
          <w:sz w:val="28"/>
          <w:szCs w:val="28"/>
          <w:lang w:eastAsia="lv-LV"/>
        </w:rPr>
        <w:t>a</w:t>
      </w:r>
      <w:r w:rsidR="002C5525" w:rsidRPr="00DB760A">
        <w:rPr>
          <w:rFonts w:eastAsia="Times New Roman"/>
          <w:bCs/>
          <w:color w:val="0D0D0D" w:themeColor="text1" w:themeTint="F2"/>
          <w:sz w:val="28"/>
          <w:szCs w:val="28"/>
          <w:lang w:eastAsia="lv-LV"/>
        </w:rPr>
        <w:t xml:space="preserve"> </w:t>
      </w:r>
      <w:r w:rsidR="00B81A8C" w:rsidRPr="00DB760A">
        <w:rPr>
          <w:rFonts w:eastAsia="Times New Roman"/>
          <w:bCs/>
          <w:color w:val="0D0D0D" w:themeColor="text1" w:themeTint="F2"/>
          <w:sz w:val="28"/>
          <w:szCs w:val="28"/>
          <w:lang w:eastAsia="lv-LV"/>
        </w:rPr>
        <w:t xml:space="preserve">Paula Stradiņa slimnīcas būve ”A1” </w:t>
      </w:r>
      <w:r>
        <w:rPr>
          <w:rFonts w:eastAsia="Times New Roman"/>
          <w:bCs/>
          <w:color w:val="0D0D0D" w:themeColor="text1" w:themeTint="F2"/>
          <w:sz w:val="28"/>
          <w:szCs w:val="28"/>
          <w:lang w:eastAsia="lv-LV"/>
        </w:rPr>
        <w:t xml:space="preserve">ietvaros atlikušo aprīkojumu </w:t>
      </w:r>
      <w:r w:rsidR="008E1165">
        <w:rPr>
          <w:rFonts w:eastAsia="Times New Roman"/>
          <w:bCs/>
          <w:color w:val="0D0D0D" w:themeColor="text1" w:themeTint="F2"/>
          <w:sz w:val="28"/>
          <w:szCs w:val="28"/>
          <w:lang w:eastAsia="lv-LV"/>
        </w:rPr>
        <w:t>s</w:t>
      </w:r>
      <w:r>
        <w:rPr>
          <w:rFonts w:eastAsia="Times New Roman"/>
          <w:bCs/>
          <w:color w:val="0D0D0D" w:themeColor="text1" w:themeTint="F2"/>
          <w:sz w:val="28"/>
          <w:szCs w:val="28"/>
          <w:lang w:eastAsia="lv-LV"/>
        </w:rPr>
        <w:t xml:space="preserve">limnīca plāno nodrošināt </w:t>
      </w:r>
      <w:r w:rsidR="00C72D1E" w:rsidRPr="00DB760A">
        <w:rPr>
          <w:rFonts w:eastAsia="Times New Roman"/>
          <w:bCs/>
          <w:color w:val="0D0D0D" w:themeColor="text1" w:themeTint="F2"/>
          <w:sz w:val="28"/>
          <w:szCs w:val="28"/>
          <w:lang w:eastAsia="lv-LV"/>
        </w:rPr>
        <w:t xml:space="preserve">līdz </w:t>
      </w:r>
      <w:r w:rsidR="007E42B8">
        <w:rPr>
          <w:rFonts w:eastAsia="Times New Roman"/>
          <w:bCs/>
          <w:color w:val="0D0D0D" w:themeColor="text1" w:themeTint="F2"/>
          <w:sz w:val="28"/>
          <w:szCs w:val="28"/>
          <w:lang w:eastAsia="lv-LV"/>
        </w:rPr>
        <w:t>2018. gada 31. maijam</w:t>
      </w:r>
      <w:r w:rsidR="00C63D94" w:rsidRPr="00DB760A">
        <w:rPr>
          <w:rFonts w:eastAsia="Times New Roman"/>
          <w:bCs/>
          <w:color w:val="0D0D0D" w:themeColor="text1" w:themeTint="F2"/>
          <w:sz w:val="28"/>
          <w:szCs w:val="28"/>
          <w:lang w:eastAsia="lv-LV"/>
        </w:rPr>
        <w:t>.</w:t>
      </w:r>
      <w:r w:rsidR="00F21BDB" w:rsidRPr="00DB760A">
        <w:rPr>
          <w:rFonts w:eastAsia="Times New Roman"/>
          <w:bCs/>
          <w:color w:val="0D0D0D" w:themeColor="text1" w:themeTint="F2"/>
          <w:sz w:val="28"/>
          <w:szCs w:val="28"/>
          <w:lang w:eastAsia="lv-LV"/>
        </w:rPr>
        <w:t xml:space="preserve"> Savukārt, attiecībā uz 2014. – 2020. gada plānošanas perioda </w:t>
      </w:r>
      <w:r w:rsidR="00F21BDB" w:rsidRPr="00DB760A">
        <w:rPr>
          <w:rFonts w:eastAsia="Times New Roman" w:cs="Times New Roman"/>
          <w:color w:val="0D0D0D" w:themeColor="text1" w:themeTint="F2"/>
          <w:sz w:val="28"/>
          <w:szCs w:val="28"/>
          <w:lang w:eastAsia="lv-LV"/>
        </w:rPr>
        <w:t xml:space="preserve">Paula Stradiņa Klīniskās universitātes slimnīcas jaunās “A2” ēkas attīstības projektu </w:t>
      </w:r>
      <w:r w:rsidR="005C1E3E">
        <w:rPr>
          <w:rFonts w:eastAsia="Times New Roman" w:cs="Times New Roman"/>
          <w:color w:val="0D0D0D" w:themeColor="text1" w:themeTint="F2"/>
          <w:sz w:val="28"/>
          <w:szCs w:val="28"/>
          <w:lang w:eastAsia="lv-LV"/>
        </w:rPr>
        <w:t>Eiropas komisijas (turpmāk – </w:t>
      </w:r>
      <w:r w:rsidR="00F21BDB" w:rsidRPr="00DB760A">
        <w:rPr>
          <w:rFonts w:eastAsia="Times New Roman" w:cs="Times New Roman"/>
          <w:color w:val="0D0D0D" w:themeColor="text1" w:themeTint="F2"/>
          <w:sz w:val="28"/>
          <w:szCs w:val="28"/>
          <w:lang w:eastAsia="lv-LV"/>
        </w:rPr>
        <w:t>EK</w:t>
      </w:r>
      <w:r w:rsidR="005C1E3E">
        <w:rPr>
          <w:rFonts w:eastAsia="Times New Roman" w:cs="Times New Roman"/>
          <w:color w:val="0D0D0D" w:themeColor="text1" w:themeTint="F2"/>
          <w:sz w:val="28"/>
          <w:szCs w:val="28"/>
          <w:lang w:eastAsia="lv-LV"/>
        </w:rPr>
        <w:t>)</w:t>
      </w:r>
      <w:r w:rsidR="00F21BDB" w:rsidRPr="00DB760A">
        <w:rPr>
          <w:rFonts w:eastAsia="Times New Roman" w:cs="Times New Roman"/>
          <w:color w:val="0D0D0D" w:themeColor="text1" w:themeTint="F2"/>
          <w:sz w:val="28"/>
          <w:szCs w:val="28"/>
          <w:lang w:eastAsia="lv-LV"/>
        </w:rPr>
        <w:t xml:space="preserve"> tehniskās palīdzības </w:t>
      </w:r>
      <w:r w:rsidR="003C6EFA" w:rsidRPr="00DB760A">
        <w:rPr>
          <w:rFonts w:eastAsia="Times New Roman" w:cs="Times New Roman"/>
          <w:color w:val="0D0D0D" w:themeColor="text1" w:themeTint="F2"/>
          <w:sz w:val="28"/>
          <w:szCs w:val="28"/>
          <w:lang w:eastAsia="lv-LV"/>
        </w:rPr>
        <w:t>atbalstīt</w:t>
      </w:r>
      <w:r w:rsidR="003C6EFA">
        <w:rPr>
          <w:rFonts w:eastAsia="Times New Roman" w:cs="Times New Roman"/>
          <w:color w:val="0D0D0D" w:themeColor="text1" w:themeTint="F2"/>
          <w:sz w:val="28"/>
          <w:szCs w:val="28"/>
          <w:lang w:eastAsia="lv-LV"/>
        </w:rPr>
        <w:t>ie</w:t>
      </w:r>
      <w:r w:rsidR="003C6EFA" w:rsidRPr="00DB760A">
        <w:rPr>
          <w:rFonts w:eastAsia="Times New Roman" w:cs="Times New Roman"/>
          <w:color w:val="0D0D0D" w:themeColor="text1" w:themeTint="F2"/>
          <w:sz w:val="28"/>
          <w:szCs w:val="28"/>
          <w:lang w:eastAsia="lv-LV"/>
        </w:rPr>
        <w:t xml:space="preserve"> </w:t>
      </w:r>
      <w:r w:rsidR="00F21BDB" w:rsidRPr="00DB760A">
        <w:rPr>
          <w:rFonts w:eastAsia="Times New Roman" w:cs="Times New Roman"/>
          <w:color w:val="0D0D0D" w:themeColor="text1" w:themeTint="F2"/>
          <w:sz w:val="28"/>
          <w:szCs w:val="28"/>
          <w:lang w:eastAsia="lv-LV"/>
        </w:rPr>
        <w:t>neatkarīg</w:t>
      </w:r>
      <w:r w:rsidR="003C6EFA">
        <w:rPr>
          <w:rFonts w:eastAsia="Times New Roman" w:cs="Times New Roman"/>
          <w:color w:val="0D0D0D" w:themeColor="text1" w:themeTint="F2"/>
          <w:sz w:val="28"/>
          <w:szCs w:val="28"/>
          <w:lang w:eastAsia="lv-LV"/>
        </w:rPr>
        <w:t>ie</w:t>
      </w:r>
      <w:r w:rsidR="00F21BDB" w:rsidRPr="00DB760A">
        <w:rPr>
          <w:rFonts w:eastAsia="Times New Roman" w:cs="Times New Roman"/>
          <w:color w:val="0D0D0D" w:themeColor="text1" w:themeTint="F2"/>
          <w:sz w:val="28"/>
          <w:szCs w:val="28"/>
          <w:lang w:eastAsia="lv-LV"/>
        </w:rPr>
        <w:t xml:space="preserve"> eksperti </w:t>
      </w:r>
      <w:r w:rsidR="003C6EFA">
        <w:rPr>
          <w:rFonts w:eastAsia="Times New Roman" w:cs="Times New Roman"/>
          <w:color w:val="0D0D0D" w:themeColor="text1" w:themeTint="F2"/>
          <w:sz w:val="28"/>
          <w:szCs w:val="28"/>
          <w:lang w:eastAsia="lv-LV"/>
        </w:rPr>
        <w:t xml:space="preserve">turpina </w:t>
      </w:r>
      <w:r w:rsidR="00F21BDB" w:rsidRPr="00DB760A">
        <w:rPr>
          <w:rFonts w:eastAsia="Times New Roman" w:cs="Times New Roman"/>
          <w:color w:val="0D0D0D" w:themeColor="text1" w:themeTint="F2"/>
          <w:sz w:val="28"/>
          <w:szCs w:val="28"/>
          <w:lang w:eastAsia="lv-LV"/>
        </w:rPr>
        <w:t xml:space="preserve">lielā projekta iesnieguma kvalitātes </w:t>
      </w:r>
      <w:r w:rsidR="00E365CB" w:rsidRPr="00DB760A">
        <w:rPr>
          <w:rFonts w:eastAsia="Times New Roman" w:cs="Times New Roman"/>
          <w:color w:val="0D0D0D" w:themeColor="text1" w:themeTint="F2"/>
          <w:sz w:val="28"/>
          <w:szCs w:val="28"/>
          <w:lang w:eastAsia="lv-LV"/>
        </w:rPr>
        <w:t>izvērtēšan</w:t>
      </w:r>
      <w:r w:rsidR="00E365CB">
        <w:rPr>
          <w:rFonts w:eastAsia="Times New Roman" w:cs="Times New Roman"/>
          <w:color w:val="0D0D0D" w:themeColor="text1" w:themeTint="F2"/>
          <w:sz w:val="28"/>
          <w:szCs w:val="28"/>
          <w:lang w:eastAsia="lv-LV"/>
        </w:rPr>
        <w:t>u</w:t>
      </w:r>
      <w:r w:rsidR="00F21BDB" w:rsidRPr="00DB760A">
        <w:rPr>
          <w:rFonts w:eastAsia="Times New Roman" w:cs="Times New Roman"/>
          <w:color w:val="0D0D0D" w:themeColor="text1" w:themeTint="F2"/>
          <w:sz w:val="28"/>
          <w:szCs w:val="28"/>
          <w:lang w:eastAsia="lv-LV"/>
        </w:rPr>
        <w:t xml:space="preserve">. Vienlaikus </w:t>
      </w:r>
      <w:r w:rsidR="00C72D1E" w:rsidRPr="00DB760A">
        <w:rPr>
          <w:rFonts w:eastAsia="Times New Roman" w:cs="Times New Roman"/>
          <w:color w:val="0D0D0D" w:themeColor="text1" w:themeTint="F2"/>
          <w:sz w:val="28"/>
          <w:szCs w:val="28"/>
          <w:lang w:eastAsia="lv-LV"/>
        </w:rPr>
        <w:t xml:space="preserve">turpinās </w:t>
      </w:r>
      <w:r w:rsidR="00F21BDB" w:rsidRPr="00DB760A">
        <w:rPr>
          <w:rFonts w:eastAsia="Times New Roman" w:cs="Times New Roman"/>
          <w:color w:val="0D0D0D" w:themeColor="text1" w:themeTint="F2"/>
          <w:sz w:val="28"/>
          <w:szCs w:val="28"/>
          <w:lang w:eastAsia="lv-LV"/>
        </w:rPr>
        <w:t>būvprojekta izstrāde,</w:t>
      </w:r>
      <w:r w:rsidR="00C72D1E" w:rsidRPr="00DB760A">
        <w:rPr>
          <w:rFonts w:eastAsia="Times New Roman" w:cs="Times New Roman"/>
          <w:color w:val="0D0D0D" w:themeColor="text1" w:themeTint="F2"/>
          <w:sz w:val="28"/>
          <w:szCs w:val="28"/>
          <w:lang w:eastAsia="lv-LV"/>
        </w:rPr>
        <w:t xml:space="preserve"> ir</w:t>
      </w:r>
      <w:r w:rsidR="00F21BDB" w:rsidRPr="00DB760A">
        <w:rPr>
          <w:rFonts w:eastAsia="Times New Roman" w:cs="Times New Roman"/>
          <w:color w:val="0D0D0D" w:themeColor="text1" w:themeTint="F2"/>
          <w:sz w:val="28"/>
          <w:szCs w:val="28"/>
          <w:lang w:eastAsia="lv-LV"/>
        </w:rPr>
        <w:t xml:space="preserve"> </w:t>
      </w:r>
      <w:r w:rsidR="00C72D1E" w:rsidRPr="00DB760A">
        <w:rPr>
          <w:rFonts w:eastAsia="Times New Roman" w:cs="Times New Roman"/>
          <w:color w:val="0D0D0D" w:themeColor="text1" w:themeTint="F2"/>
          <w:sz w:val="28"/>
          <w:szCs w:val="28"/>
          <w:lang w:eastAsia="lv-LV"/>
        </w:rPr>
        <w:t>izstrādāti un saskaņoti būvprojekta principiālie risinājumi</w:t>
      </w:r>
      <w:r w:rsidR="00C72D1E" w:rsidRPr="001D5FDA">
        <w:rPr>
          <w:rStyle w:val="FootnoteReference"/>
          <w:rFonts w:eastAsia="Times New Roman" w:cs="Times New Roman"/>
          <w:color w:val="0D0D0D" w:themeColor="text1" w:themeTint="F2"/>
          <w:sz w:val="28"/>
          <w:szCs w:val="28"/>
          <w:lang w:eastAsia="lv-LV"/>
        </w:rPr>
        <w:footnoteReference w:id="9"/>
      </w:r>
      <w:r w:rsidR="00C72D1E" w:rsidRPr="001D5FDA">
        <w:rPr>
          <w:rFonts w:eastAsia="Times New Roman" w:cs="Times New Roman"/>
          <w:color w:val="0D0D0D" w:themeColor="text1" w:themeTint="F2"/>
          <w:sz w:val="28"/>
          <w:szCs w:val="28"/>
          <w:lang w:eastAsia="lv-LV"/>
        </w:rPr>
        <w:t xml:space="preserve">, ir </w:t>
      </w:r>
      <w:r w:rsidR="00E365CB" w:rsidRPr="001D5FDA">
        <w:rPr>
          <w:rFonts w:eastAsia="Times New Roman" w:cs="Times New Roman"/>
          <w:color w:val="0D0D0D" w:themeColor="text1" w:themeTint="F2"/>
          <w:sz w:val="28"/>
          <w:szCs w:val="28"/>
          <w:lang w:eastAsia="lv-LV"/>
        </w:rPr>
        <w:t>noslē</w:t>
      </w:r>
      <w:r w:rsidR="00E365CB">
        <w:rPr>
          <w:rFonts w:eastAsia="Times New Roman" w:cs="Times New Roman"/>
          <w:color w:val="0D0D0D" w:themeColor="text1" w:themeTint="F2"/>
          <w:sz w:val="28"/>
          <w:szCs w:val="28"/>
          <w:lang w:eastAsia="lv-LV"/>
        </w:rPr>
        <w:t xml:space="preserve">gts līgums par </w:t>
      </w:r>
      <w:r w:rsidR="00F21BDB" w:rsidRPr="001D5FDA">
        <w:rPr>
          <w:rFonts w:eastAsia="Times New Roman" w:cs="Times New Roman"/>
          <w:color w:val="0D0D0D" w:themeColor="text1" w:themeTint="F2"/>
          <w:sz w:val="28"/>
          <w:szCs w:val="28"/>
          <w:lang w:eastAsia="lv-LV"/>
        </w:rPr>
        <w:t>būvprojekta ekspertīzes</w:t>
      </w:r>
      <w:r w:rsidR="00C72D1E" w:rsidRPr="001D5FDA">
        <w:rPr>
          <w:rFonts w:eastAsia="Times New Roman" w:cs="Times New Roman"/>
          <w:color w:val="0D0D0D" w:themeColor="text1" w:themeTint="F2"/>
          <w:sz w:val="28"/>
          <w:szCs w:val="28"/>
          <w:lang w:eastAsia="lv-LV"/>
        </w:rPr>
        <w:t xml:space="preserve"> </w:t>
      </w:r>
      <w:r w:rsidR="00E365CB">
        <w:rPr>
          <w:rFonts w:eastAsia="Times New Roman" w:cs="Times New Roman"/>
          <w:color w:val="0D0D0D" w:themeColor="text1" w:themeTint="F2"/>
          <w:sz w:val="28"/>
          <w:szCs w:val="28"/>
          <w:lang w:eastAsia="lv-LV"/>
        </w:rPr>
        <w:t>veikšanu</w:t>
      </w:r>
      <w:r w:rsidR="00A5455C" w:rsidRPr="001D5FDA">
        <w:rPr>
          <w:rFonts w:eastAsia="Times New Roman" w:cs="Times New Roman"/>
          <w:color w:val="0D0D0D" w:themeColor="text1" w:themeTint="F2"/>
          <w:sz w:val="28"/>
          <w:szCs w:val="28"/>
          <w:lang w:eastAsia="lv-LV"/>
        </w:rPr>
        <w:t>,</w:t>
      </w:r>
      <w:r w:rsidR="00F21BDB" w:rsidRPr="001D5FDA">
        <w:rPr>
          <w:rFonts w:eastAsia="Times New Roman" w:cs="Times New Roman"/>
          <w:color w:val="0D0D0D" w:themeColor="text1" w:themeTint="F2"/>
          <w:sz w:val="28"/>
          <w:szCs w:val="28"/>
          <w:lang w:eastAsia="lv-LV"/>
        </w:rPr>
        <w:t xml:space="preserve"> būvdarbu </w:t>
      </w:r>
      <w:r w:rsidR="00A5455C" w:rsidRPr="001D5FDA">
        <w:rPr>
          <w:rFonts w:eastAsia="Times New Roman" w:cs="Times New Roman"/>
          <w:color w:val="0D0D0D" w:themeColor="text1" w:themeTint="F2"/>
          <w:sz w:val="28"/>
          <w:szCs w:val="28"/>
          <w:lang w:eastAsia="lv-LV"/>
        </w:rPr>
        <w:t xml:space="preserve">iepirkumā saņemti </w:t>
      </w:r>
      <w:r w:rsidR="00DE7C4C">
        <w:rPr>
          <w:rFonts w:eastAsia="Times New Roman" w:cs="Times New Roman"/>
          <w:color w:val="0D0D0D" w:themeColor="text1" w:themeTint="F2"/>
          <w:sz w:val="28"/>
          <w:szCs w:val="28"/>
          <w:lang w:eastAsia="lv-LV"/>
        </w:rPr>
        <w:t>septiņi</w:t>
      </w:r>
      <w:r w:rsidR="00A5455C" w:rsidRPr="001D5FDA">
        <w:rPr>
          <w:rFonts w:eastAsia="Times New Roman" w:cs="Times New Roman"/>
          <w:color w:val="0D0D0D" w:themeColor="text1" w:themeTint="F2"/>
          <w:sz w:val="28"/>
          <w:szCs w:val="28"/>
          <w:lang w:eastAsia="lv-LV"/>
        </w:rPr>
        <w:t xml:space="preserve"> kandidātu pieteikumi dalībai </w:t>
      </w:r>
      <w:r w:rsidR="00DE7C4C">
        <w:rPr>
          <w:rFonts w:eastAsia="Times New Roman" w:cs="Times New Roman"/>
          <w:color w:val="0D0D0D" w:themeColor="text1" w:themeTint="F2"/>
          <w:sz w:val="28"/>
          <w:szCs w:val="28"/>
          <w:lang w:eastAsia="lv-LV"/>
        </w:rPr>
        <w:t>pirmajā</w:t>
      </w:r>
      <w:r w:rsidR="007E42B8">
        <w:rPr>
          <w:rFonts w:eastAsia="Times New Roman" w:cs="Times New Roman"/>
          <w:color w:val="0D0D0D" w:themeColor="text1" w:themeTint="F2"/>
          <w:sz w:val="28"/>
          <w:szCs w:val="28"/>
          <w:lang w:eastAsia="lv-LV"/>
        </w:rPr>
        <w:t> </w:t>
      </w:r>
      <w:r w:rsidR="00A5455C" w:rsidRPr="001D5FDA">
        <w:rPr>
          <w:rFonts w:eastAsia="Times New Roman" w:cs="Times New Roman"/>
          <w:color w:val="0D0D0D" w:themeColor="text1" w:themeTint="F2"/>
          <w:sz w:val="28"/>
          <w:szCs w:val="28"/>
          <w:lang w:eastAsia="lv-LV"/>
        </w:rPr>
        <w:t xml:space="preserve">kārtā, </w:t>
      </w:r>
      <w:r w:rsidR="001D5FDA">
        <w:rPr>
          <w:rFonts w:eastAsia="Times New Roman" w:cs="Times New Roman"/>
          <w:color w:val="0D0D0D" w:themeColor="text1" w:themeTint="F2"/>
          <w:sz w:val="28"/>
          <w:szCs w:val="28"/>
          <w:lang w:eastAsia="lv-LV"/>
        </w:rPr>
        <w:t>n</w:t>
      </w:r>
      <w:r w:rsidR="00A5455C" w:rsidRPr="001D5FDA">
        <w:rPr>
          <w:rFonts w:eastAsia="Times New Roman" w:cs="Times New Roman"/>
          <w:color w:val="0D0D0D" w:themeColor="text1" w:themeTint="F2"/>
          <w:sz w:val="28"/>
          <w:szCs w:val="28"/>
          <w:lang w:eastAsia="lv-LV"/>
        </w:rPr>
        <w:t>orit vērtēšana. Kvalifikācijas pārbaudes rezultātus plānots paziņot 2018.</w:t>
      </w:r>
      <w:r w:rsidR="007E42B8">
        <w:rPr>
          <w:rFonts w:eastAsia="Times New Roman" w:cs="Times New Roman"/>
          <w:color w:val="0D0D0D" w:themeColor="text1" w:themeTint="F2"/>
          <w:sz w:val="28"/>
          <w:szCs w:val="28"/>
          <w:lang w:eastAsia="lv-LV"/>
        </w:rPr>
        <w:t> </w:t>
      </w:r>
      <w:r w:rsidR="00A5455C" w:rsidRPr="001D5FDA">
        <w:rPr>
          <w:rFonts w:eastAsia="Times New Roman" w:cs="Times New Roman"/>
          <w:color w:val="0D0D0D" w:themeColor="text1" w:themeTint="F2"/>
          <w:sz w:val="28"/>
          <w:szCs w:val="28"/>
          <w:lang w:eastAsia="lv-LV"/>
        </w:rPr>
        <w:t>gada jūnijā</w:t>
      </w:r>
      <w:r w:rsidR="00F21BDB" w:rsidRPr="001D5FDA">
        <w:rPr>
          <w:rFonts w:eastAsia="Times New Roman" w:cs="Times New Roman"/>
          <w:color w:val="0D0D0D" w:themeColor="text1" w:themeTint="F2"/>
          <w:sz w:val="28"/>
          <w:szCs w:val="28"/>
          <w:lang w:eastAsia="lv-LV"/>
        </w:rPr>
        <w:t>.</w:t>
      </w:r>
    </w:p>
    <w:p w14:paraId="48052C62" w14:textId="707E224B" w:rsidR="00DE4FBB" w:rsidRPr="00DB760A" w:rsidRDefault="003A5E49" w:rsidP="004176BA">
      <w:pPr>
        <w:pStyle w:val="ListParagraph"/>
        <w:numPr>
          <w:ilvl w:val="0"/>
          <w:numId w:val="1"/>
        </w:numPr>
        <w:tabs>
          <w:tab w:val="left" w:pos="720"/>
        </w:tabs>
        <w:spacing w:after="120"/>
        <w:ind w:left="0" w:firstLine="0"/>
        <w:contextualSpacing w:val="0"/>
        <w:jc w:val="both"/>
        <w:rPr>
          <w:rFonts w:eastAsia="Times New Roman" w:cs="Times New Roman"/>
          <w:color w:val="0D0D0D" w:themeColor="text1" w:themeTint="F2"/>
          <w:sz w:val="28"/>
          <w:szCs w:val="28"/>
          <w:lang w:eastAsia="lv-LV"/>
        </w:rPr>
      </w:pPr>
      <w:r w:rsidRPr="003A5E49">
        <w:rPr>
          <w:rFonts w:eastAsia="Times New Roman" w:cs="Times New Roman"/>
          <w:color w:val="0D0D0D" w:themeColor="text1" w:themeTint="F2"/>
          <w:sz w:val="28"/>
          <w:szCs w:val="28"/>
          <w:lang w:eastAsia="lv-LV"/>
        </w:rPr>
        <w:t>CFLA 2018.</w:t>
      </w:r>
      <w:r w:rsidR="008E1165">
        <w:rPr>
          <w:rFonts w:eastAsia="Times New Roman" w:cs="Times New Roman"/>
          <w:color w:val="0D0D0D" w:themeColor="text1" w:themeTint="F2"/>
          <w:sz w:val="28"/>
          <w:szCs w:val="28"/>
          <w:lang w:eastAsia="lv-LV"/>
        </w:rPr>
        <w:t> </w:t>
      </w:r>
      <w:r w:rsidRPr="003A5E49">
        <w:rPr>
          <w:rFonts w:eastAsia="Times New Roman" w:cs="Times New Roman"/>
          <w:color w:val="0D0D0D" w:themeColor="text1" w:themeTint="F2"/>
          <w:sz w:val="28"/>
          <w:szCs w:val="28"/>
          <w:lang w:eastAsia="lv-LV"/>
        </w:rPr>
        <w:t>gada 17.</w:t>
      </w:r>
      <w:r w:rsidR="008E1165">
        <w:rPr>
          <w:rFonts w:eastAsia="Times New Roman" w:cs="Times New Roman"/>
          <w:color w:val="0D0D0D" w:themeColor="text1" w:themeTint="F2"/>
          <w:sz w:val="28"/>
          <w:szCs w:val="28"/>
          <w:lang w:eastAsia="lv-LV"/>
        </w:rPr>
        <w:t> </w:t>
      </w:r>
      <w:r w:rsidRPr="003A5E49">
        <w:rPr>
          <w:rFonts w:eastAsia="Times New Roman" w:cs="Times New Roman"/>
          <w:color w:val="0D0D0D" w:themeColor="text1" w:themeTint="F2"/>
          <w:sz w:val="28"/>
          <w:szCs w:val="28"/>
          <w:lang w:eastAsia="lv-LV"/>
        </w:rPr>
        <w:t xml:space="preserve">maijā atbalstīja Valsts akciju sabiedrība </w:t>
      </w:r>
      <w:r w:rsidR="008E1165">
        <w:rPr>
          <w:rFonts w:eastAsia="Times New Roman" w:cs="Times New Roman"/>
          <w:color w:val="0D0D0D" w:themeColor="text1" w:themeTint="F2"/>
          <w:sz w:val="28"/>
          <w:szCs w:val="28"/>
          <w:lang w:eastAsia="lv-LV"/>
        </w:rPr>
        <w:t xml:space="preserve">(turpmāk – VAS) </w:t>
      </w:r>
      <w:r w:rsidRPr="003A5E49">
        <w:rPr>
          <w:rFonts w:eastAsia="Times New Roman" w:cs="Times New Roman"/>
          <w:color w:val="0D0D0D" w:themeColor="text1" w:themeTint="F2"/>
          <w:sz w:val="28"/>
          <w:szCs w:val="28"/>
          <w:lang w:eastAsia="lv-LV"/>
        </w:rPr>
        <w:t>“Latvijas dzelzceļš” iesniegtos lielā projekta “Latvijas dzelzceļa tīkla elektrifikācija”</w:t>
      </w:r>
      <w:r w:rsidRPr="003A5E49">
        <w:rPr>
          <w:rFonts w:eastAsia="Times New Roman" w:cs="Times New Roman"/>
          <w:color w:val="0D0D0D" w:themeColor="text1" w:themeTint="F2"/>
          <w:sz w:val="28"/>
          <w:szCs w:val="28"/>
          <w:vertAlign w:val="superscript"/>
          <w:lang w:eastAsia="lv-LV"/>
        </w:rPr>
        <w:footnoteReference w:id="10"/>
      </w:r>
      <w:r w:rsidRPr="003A5E49">
        <w:rPr>
          <w:rFonts w:eastAsia="Times New Roman" w:cs="Times New Roman"/>
          <w:color w:val="0D0D0D" w:themeColor="text1" w:themeTint="F2"/>
          <w:sz w:val="28"/>
          <w:szCs w:val="28"/>
          <w:lang w:eastAsia="lv-LV"/>
        </w:rPr>
        <w:t xml:space="preserve"> tehniskos precizējumus</w:t>
      </w:r>
      <w:r w:rsidR="00327389">
        <w:rPr>
          <w:rFonts w:eastAsia="Times New Roman" w:cs="Times New Roman"/>
          <w:color w:val="0D0D0D" w:themeColor="text1" w:themeTint="F2"/>
          <w:sz w:val="28"/>
          <w:szCs w:val="28"/>
          <w:lang w:eastAsia="lv-LV"/>
        </w:rPr>
        <w:t>.</w:t>
      </w:r>
      <w:r w:rsidRPr="003A5E49">
        <w:rPr>
          <w:rFonts w:eastAsia="Times New Roman" w:cs="Times New Roman"/>
          <w:color w:val="0D0D0D" w:themeColor="text1" w:themeTint="F2"/>
          <w:sz w:val="28"/>
          <w:szCs w:val="28"/>
          <w:lang w:eastAsia="lv-LV"/>
        </w:rPr>
        <w:t xml:space="preserve"> 2018.</w:t>
      </w:r>
      <w:r w:rsidR="008E1165">
        <w:rPr>
          <w:rFonts w:eastAsia="Times New Roman" w:cs="Times New Roman"/>
          <w:color w:val="0D0D0D" w:themeColor="text1" w:themeTint="F2"/>
          <w:sz w:val="28"/>
          <w:szCs w:val="28"/>
          <w:lang w:eastAsia="lv-LV"/>
        </w:rPr>
        <w:t> </w:t>
      </w:r>
      <w:r w:rsidRPr="003A5E49">
        <w:rPr>
          <w:rFonts w:eastAsia="Times New Roman" w:cs="Times New Roman"/>
          <w:color w:val="0D0D0D" w:themeColor="text1" w:themeTint="F2"/>
          <w:sz w:val="28"/>
          <w:szCs w:val="28"/>
          <w:lang w:eastAsia="lv-LV"/>
        </w:rPr>
        <w:t>gada 23.</w:t>
      </w:r>
      <w:r w:rsidR="008E1165">
        <w:rPr>
          <w:rFonts w:eastAsia="Times New Roman" w:cs="Times New Roman"/>
          <w:color w:val="0D0D0D" w:themeColor="text1" w:themeTint="F2"/>
          <w:sz w:val="28"/>
          <w:szCs w:val="28"/>
          <w:lang w:eastAsia="lv-LV"/>
        </w:rPr>
        <w:t> </w:t>
      </w:r>
      <w:r w:rsidRPr="003A5E49">
        <w:rPr>
          <w:rFonts w:eastAsia="Times New Roman" w:cs="Times New Roman"/>
          <w:color w:val="0D0D0D" w:themeColor="text1" w:themeTint="F2"/>
          <w:sz w:val="28"/>
          <w:szCs w:val="28"/>
          <w:lang w:eastAsia="lv-LV"/>
        </w:rPr>
        <w:t>maijā FM iesniedza projekta iesniegumu izvērtēšanai EK tehniskās palīdzības neatkarīgajam ekspertam</w:t>
      </w:r>
      <w:r w:rsidR="005C1E3E">
        <w:rPr>
          <w:rFonts w:eastAsia="Times New Roman" w:cs="Times New Roman"/>
          <w:color w:val="0D0D0D" w:themeColor="text1" w:themeTint="F2"/>
          <w:sz w:val="28"/>
          <w:szCs w:val="28"/>
          <w:lang w:eastAsia="lv-LV"/>
        </w:rPr>
        <w:t>, kurš</w:t>
      </w:r>
      <w:r w:rsidRPr="003A5E49">
        <w:rPr>
          <w:rFonts w:eastAsia="Times New Roman" w:cs="Times New Roman"/>
          <w:color w:val="0D0D0D" w:themeColor="text1" w:themeTint="F2"/>
          <w:sz w:val="28"/>
          <w:szCs w:val="28"/>
          <w:lang w:eastAsia="lv-LV"/>
        </w:rPr>
        <w:t xml:space="preserve"> izvērtēšanu veiks indikatīvi līdz </w:t>
      </w:r>
      <w:r w:rsidR="008E1165">
        <w:rPr>
          <w:rFonts w:eastAsia="Times New Roman" w:cs="Times New Roman"/>
          <w:color w:val="0D0D0D" w:themeColor="text1" w:themeTint="F2"/>
          <w:sz w:val="28"/>
          <w:szCs w:val="28"/>
          <w:lang w:eastAsia="lv-LV"/>
        </w:rPr>
        <w:t>2018. gada</w:t>
      </w:r>
      <w:r w:rsidR="00BF6441">
        <w:rPr>
          <w:rFonts w:eastAsia="Times New Roman" w:cs="Times New Roman"/>
          <w:color w:val="0D0D0D" w:themeColor="text1" w:themeTint="F2"/>
          <w:sz w:val="28"/>
          <w:szCs w:val="28"/>
          <w:lang w:eastAsia="lv-LV"/>
        </w:rPr>
        <w:t xml:space="preserve"> jūlijam</w:t>
      </w:r>
      <w:r w:rsidR="008E1165">
        <w:rPr>
          <w:rFonts w:eastAsia="Times New Roman" w:cs="Times New Roman"/>
          <w:color w:val="0D0D0D" w:themeColor="text1" w:themeTint="F2"/>
          <w:sz w:val="28"/>
          <w:szCs w:val="28"/>
          <w:lang w:eastAsia="lv-LV"/>
        </w:rPr>
        <w:t> – </w:t>
      </w:r>
      <w:r w:rsidRPr="003A5E49">
        <w:rPr>
          <w:rFonts w:eastAsia="Times New Roman" w:cs="Times New Roman"/>
          <w:color w:val="0D0D0D" w:themeColor="text1" w:themeTint="F2"/>
          <w:sz w:val="28"/>
          <w:szCs w:val="28"/>
          <w:lang w:eastAsia="lv-LV"/>
        </w:rPr>
        <w:t>augustam. Vienlaicīgi</w:t>
      </w:r>
      <w:r w:rsidRPr="003A5E49">
        <w:rPr>
          <w:rFonts w:eastAsia="Times New Roman" w:cs="Times New Roman"/>
          <w:iCs/>
          <w:color w:val="0D0D0D" w:themeColor="text1" w:themeTint="F2"/>
          <w:sz w:val="28"/>
          <w:szCs w:val="28"/>
          <w:lang w:eastAsia="lv-LV"/>
        </w:rPr>
        <w:t xml:space="preserve"> EK un Eiropas Investīciju Bankas finansēto ekspertu (JASPERS) ziņojumā par projekta sagatavošanu norādītas vairākas ar projekta turpmāko īstenošanu un uzraudzību saistītas rekomendācijas, t.sk. par </w:t>
      </w:r>
      <w:r w:rsidR="00327389">
        <w:rPr>
          <w:rFonts w:eastAsia="Times New Roman" w:cs="Times New Roman"/>
          <w:iCs/>
          <w:color w:val="0D0D0D" w:themeColor="text1" w:themeTint="F2"/>
          <w:sz w:val="28"/>
          <w:szCs w:val="28"/>
          <w:lang w:eastAsia="lv-LV"/>
        </w:rPr>
        <w:t xml:space="preserve">nepieciešamu stingru rīcības plānu </w:t>
      </w:r>
      <w:r w:rsidRPr="003A5E49">
        <w:rPr>
          <w:rFonts w:eastAsia="Times New Roman" w:cs="Times New Roman"/>
          <w:iCs/>
          <w:color w:val="0D0D0D" w:themeColor="text1" w:themeTint="F2"/>
          <w:sz w:val="28"/>
          <w:szCs w:val="28"/>
          <w:lang w:eastAsia="lv-LV"/>
        </w:rPr>
        <w:t>projekta pabeigšan</w:t>
      </w:r>
      <w:r w:rsidR="00327389">
        <w:rPr>
          <w:rFonts w:eastAsia="Times New Roman" w:cs="Times New Roman"/>
          <w:iCs/>
          <w:color w:val="0D0D0D" w:themeColor="text1" w:themeTint="F2"/>
          <w:sz w:val="28"/>
          <w:szCs w:val="28"/>
          <w:lang w:eastAsia="lv-LV"/>
        </w:rPr>
        <w:t>ai</w:t>
      </w:r>
      <w:r w:rsidRPr="003A5E49">
        <w:rPr>
          <w:rFonts w:eastAsia="Times New Roman" w:cs="Times New Roman"/>
          <w:iCs/>
          <w:color w:val="0D0D0D" w:themeColor="text1" w:themeTint="F2"/>
          <w:sz w:val="28"/>
          <w:szCs w:val="28"/>
          <w:lang w:eastAsia="lv-LV"/>
        </w:rPr>
        <w:t xml:space="preserve"> esošā plānošanas perioda ietvaros, kā arī </w:t>
      </w:r>
      <w:r w:rsidR="00AA2343">
        <w:rPr>
          <w:rFonts w:eastAsia="Times New Roman" w:cs="Times New Roman"/>
          <w:iCs/>
          <w:color w:val="0D0D0D" w:themeColor="text1" w:themeTint="F2"/>
          <w:sz w:val="28"/>
          <w:szCs w:val="28"/>
          <w:lang w:eastAsia="lv-LV"/>
        </w:rPr>
        <w:t xml:space="preserve">par savlaicīgu </w:t>
      </w:r>
      <w:r w:rsidR="00301A01" w:rsidRPr="003A5E49">
        <w:rPr>
          <w:rFonts w:eastAsia="Times New Roman" w:cs="Times New Roman"/>
          <w:iCs/>
          <w:color w:val="0D0D0D" w:themeColor="text1" w:themeTint="F2"/>
          <w:sz w:val="28"/>
          <w:szCs w:val="28"/>
          <w:lang w:eastAsia="lv-LV"/>
        </w:rPr>
        <w:t>turpmākā</w:t>
      </w:r>
      <w:r w:rsidR="00301A01">
        <w:rPr>
          <w:rFonts w:eastAsia="Times New Roman" w:cs="Times New Roman"/>
          <w:iCs/>
          <w:color w:val="0D0D0D" w:themeColor="text1" w:themeTint="F2"/>
          <w:sz w:val="28"/>
          <w:szCs w:val="28"/>
          <w:lang w:eastAsia="lv-LV"/>
        </w:rPr>
        <w:t xml:space="preserve"> </w:t>
      </w:r>
      <w:r w:rsidR="00AA2343">
        <w:rPr>
          <w:rFonts w:eastAsia="Times New Roman" w:cs="Times New Roman"/>
          <w:iCs/>
          <w:color w:val="0D0D0D" w:themeColor="text1" w:themeTint="F2"/>
          <w:sz w:val="28"/>
          <w:szCs w:val="28"/>
          <w:lang w:eastAsia="lv-LV"/>
        </w:rPr>
        <w:t>potenciālā</w:t>
      </w:r>
      <w:r w:rsidRPr="003A5E49">
        <w:rPr>
          <w:rFonts w:eastAsia="Times New Roman" w:cs="Times New Roman"/>
          <w:iCs/>
          <w:color w:val="0D0D0D" w:themeColor="text1" w:themeTint="F2"/>
          <w:sz w:val="28"/>
          <w:szCs w:val="28"/>
          <w:lang w:eastAsia="lv-LV"/>
        </w:rPr>
        <w:t xml:space="preserve"> Latvijas dzelzceļa elektrifikācijas </w:t>
      </w:r>
      <w:r w:rsidR="00AA2343">
        <w:rPr>
          <w:rFonts w:eastAsia="Times New Roman" w:cs="Times New Roman"/>
          <w:iCs/>
          <w:color w:val="0D0D0D" w:themeColor="text1" w:themeTint="F2"/>
          <w:sz w:val="28"/>
          <w:szCs w:val="28"/>
          <w:lang w:eastAsia="lv-LV"/>
        </w:rPr>
        <w:t xml:space="preserve">projekta </w:t>
      </w:r>
      <w:r w:rsidRPr="003A5E49">
        <w:rPr>
          <w:rFonts w:eastAsia="Times New Roman" w:cs="Times New Roman"/>
          <w:iCs/>
          <w:color w:val="0D0D0D" w:themeColor="text1" w:themeTint="F2"/>
          <w:sz w:val="28"/>
          <w:szCs w:val="28"/>
          <w:lang w:eastAsia="lv-LV"/>
        </w:rPr>
        <w:t>sagatavošanas uzsākšanu</w:t>
      </w:r>
      <w:r w:rsidR="00D9205F">
        <w:rPr>
          <w:rFonts w:eastAsia="Times New Roman" w:cs="Times New Roman"/>
          <w:iCs/>
          <w:color w:val="0D0D0D" w:themeColor="text1" w:themeTint="F2"/>
          <w:sz w:val="28"/>
          <w:szCs w:val="28"/>
          <w:lang w:eastAsia="lv-LV"/>
        </w:rPr>
        <w:t xml:space="preserve"> un </w:t>
      </w:r>
      <w:r w:rsidR="009E04C1">
        <w:rPr>
          <w:rFonts w:eastAsia="Times New Roman" w:cs="Times New Roman"/>
          <w:iCs/>
          <w:color w:val="0D0D0D" w:themeColor="text1" w:themeTint="F2"/>
          <w:sz w:val="28"/>
          <w:szCs w:val="28"/>
          <w:lang w:eastAsia="lv-LV"/>
        </w:rPr>
        <w:t>ilgtermiņa</w:t>
      </w:r>
      <w:r w:rsidR="00D9205F">
        <w:rPr>
          <w:rFonts w:eastAsia="Times New Roman" w:cs="Times New Roman"/>
          <w:iCs/>
          <w:color w:val="0D0D0D" w:themeColor="text1" w:themeTint="F2"/>
          <w:sz w:val="28"/>
          <w:szCs w:val="28"/>
          <w:lang w:eastAsia="lv-LV"/>
        </w:rPr>
        <w:t xml:space="preserve"> līguma noslēg</w:t>
      </w:r>
      <w:r w:rsidR="009E04C1">
        <w:rPr>
          <w:rFonts w:eastAsia="Times New Roman" w:cs="Times New Roman"/>
          <w:iCs/>
          <w:color w:val="0D0D0D" w:themeColor="text1" w:themeTint="F2"/>
          <w:sz w:val="28"/>
          <w:szCs w:val="28"/>
          <w:lang w:eastAsia="lv-LV"/>
        </w:rPr>
        <w:t>šanu starp Satiksmes ministriju un</w:t>
      </w:r>
      <w:r w:rsidR="00D9205F">
        <w:rPr>
          <w:rFonts w:eastAsia="Times New Roman" w:cs="Times New Roman"/>
          <w:iCs/>
          <w:color w:val="0D0D0D" w:themeColor="text1" w:themeTint="F2"/>
          <w:sz w:val="28"/>
          <w:szCs w:val="28"/>
          <w:lang w:eastAsia="lv-LV"/>
        </w:rPr>
        <w:t xml:space="preserve"> VAS “Latvijas dzelzceļš”, lai nodrošinātu projektu rezultātu ilgtspējību un iespējamo kavējumu gadījumā operatīvi lemtu par rīcību. </w:t>
      </w:r>
      <w:r w:rsidR="00327389">
        <w:rPr>
          <w:rFonts w:eastAsia="Times New Roman" w:cs="Times New Roman"/>
          <w:iCs/>
          <w:color w:val="0D0D0D" w:themeColor="text1" w:themeTint="F2"/>
          <w:sz w:val="28"/>
          <w:szCs w:val="28"/>
          <w:lang w:eastAsia="lv-LV"/>
        </w:rPr>
        <w:t>FM ir lūgusi VAS “Latvijas dzelzceļš”</w:t>
      </w:r>
      <w:r w:rsidR="00327389" w:rsidRPr="003A5E49">
        <w:rPr>
          <w:rFonts w:eastAsia="Times New Roman" w:cs="Times New Roman"/>
          <w:iCs/>
          <w:color w:val="0D0D0D" w:themeColor="text1" w:themeTint="F2"/>
          <w:sz w:val="28"/>
          <w:szCs w:val="28"/>
          <w:lang w:eastAsia="lv-LV"/>
        </w:rPr>
        <w:t xml:space="preserve"> </w:t>
      </w:r>
      <w:r w:rsidR="00327389">
        <w:rPr>
          <w:rFonts w:eastAsia="Times New Roman" w:cs="Times New Roman"/>
          <w:iCs/>
          <w:color w:val="0D0D0D" w:themeColor="text1" w:themeTint="F2"/>
          <w:sz w:val="28"/>
          <w:szCs w:val="28"/>
          <w:lang w:eastAsia="lv-LV"/>
        </w:rPr>
        <w:t xml:space="preserve">un </w:t>
      </w:r>
      <w:r w:rsidR="00327389" w:rsidRPr="003A5E49">
        <w:rPr>
          <w:rFonts w:eastAsia="Times New Roman" w:cs="Times New Roman"/>
          <w:iCs/>
          <w:color w:val="0D0D0D" w:themeColor="text1" w:themeTint="F2"/>
          <w:sz w:val="28"/>
          <w:szCs w:val="28"/>
          <w:lang w:eastAsia="lv-LV"/>
        </w:rPr>
        <w:t>S</w:t>
      </w:r>
      <w:r w:rsidR="00327389">
        <w:rPr>
          <w:rFonts w:eastAsia="Times New Roman" w:cs="Times New Roman"/>
          <w:iCs/>
          <w:color w:val="0D0D0D" w:themeColor="text1" w:themeTint="F2"/>
          <w:sz w:val="28"/>
          <w:szCs w:val="28"/>
          <w:lang w:eastAsia="lv-LV"/>
        </w:rPr>
        <w:t xml:space="preserve">atiksmes ministrijai sagatavot rīcības plānu </w:t>
      </w:r>
      <w:r w:rsidRPr="003A5E49">
        <w:rPr>
          <w:rFonts w:eastAsia="Times New Roman" w:cs="Times New Roman"/>
          <w:iCs/>
          <w:color w:val="0D0D0D" w:themeColor="text1" w:themeTint="F2"/>
          <w:sz w:val="28"/>
          <w:szCs w:val="28"/>
          <w:lang w:eastAsia="lv-LV"/>
        </w:rPr>
        <w:t xml:space="preserve">līdz </w:t>
      </w:r>
      <w:r w:rsidR="007875E1">
        <w:rPr>
          <w:rFonts w:eastAsia="Times New Roman" w:cs="Times New Roman"/>
          <w:iCs/>
          <w:color w:val="0D0D0D" w:themeColor="text1" w:themeTint="F2"/>
          <w:sz w:val="28"/>
          <w:szCs w:val="28"/>
          <w:lang w:eastAsia="lv-LV"/>
        </w:rPr>
        <w:t>2018. gada</w:t>
      </w:r>
      <w:r w:rsidRPr="003A5E49">
        <w:rPr>
          <w:rFonts w:eastAsia="Times New Roman" w:cs="Times New Roman"/>
          <w:iCs/>
          <w:color w:val="0D0D0D" w:themeColor="text1" w:themeTint="F2"/>
          <w:sz w:val="28"/>
          <w:szCs w:val="28"/>
          <w:lang w:eastAsia="lv-LV"/>
        </w:rPr>
        <w:t xml:space="preserve"> jūnija vidum.</w:t>
      </w:r>
    </w:p>
    <w:p w14:paraId="4C51C138" w14:textId="65D5A8F8" w:rsidR="00EC714D" w:rsidRDefault="001D3912" w:rsidP="00EC714D">
      <w:pPr>
        <w:pStyle w:val="ListParagraph"/>
        <w:numPr>
          <w:ilvl w:val="0"/>
          <w:numId w:val="1"/>
        </w:numPr>
        <w:tabs>
          <w:tab w:val="left" w:pos="720"/>
        </w:tabs>
        <w:spacing w:after="120"/>
        <w:ind w:left="0" w:firstLine="0"/>
        <w:contextualSpacing w:val="0"/>
        <w:jc w:val="both"/>
        <w:rPr>
          <w:rFonts w:eastAsia="Times New Roman" w:cs="Times New Roman"/>
          <w:color w:val="0D0D0D" w:themeColor="text1" w:themeTint="F2"/>
          <w:sz w:val="28"/>
          <w:szCs w:val="28"/>
          <w:lang w:eastAsia="lv-LV"/>
        </w:rPr>
      </w:pPr>
      <w:r w:rsidRPr="00DB760A">
        <w:rPr>
          <w:rFonts w:eastAsia="Times New Roman" w:cs="Times New Roman"/>
          <w:color w:val="0D0D0D" w:themeColor="text1" w:themeTint="F2"/>
          <w:sz w:val="28"/>
          <w:szCs w:val="28"/>
          <w:lang w:eastAsia="lv-LV"/>
        </w:rPr>
        <w:lastRenderedPageBreak/>
        <w:t xml:space="preserve">Lielā projekta </w:t>
      </w:r>
      <w:r w:rsidR="00F81E34" w:rsidRPr="00DB760A">
        <w:rPr>
          <w:rFonts w:eastAsia="Times New Roman" w:cs="Times New Roman"/>
          <w:color w:val="0D0D0D" w:themeColor="text1" w:themeTint="F2"/>
          <w:sz w:val="28"/>
          <w:szCs w:val="28"/>
          <w:lang w:eastAsia="lv-LV"/>
        </w:rPr>
        <w:t>“</w:t>
      </w:r>
      <w:r w:rsidRPr="00DB760A">
        <w:rPr>
          <w:rFonts w:eastAsia="Times New Roman" w:cs="Times New Roman"/>
          <w:color w:val="0D0D0D" w:themeColor="text1" w:themeTint="F2"/>
          <w:sz w:val="28"/>
          <w:szCs w:val="28"/>
          <w:lang w:eastAsia="lv-LV"/>
        </w:rPr>
        <w:t>Rīgas tramvaja infrastruktūras attīstība</w:t>
      </w:r>
      <w:r w:rsidR="00F81E34" w:rsidRPr="00DB760A">
        <w:rPr>
          <w:rFonts w:eastAsia="Times New Roman" w:cs="Times New Roman"/>
          <w:color w:val="0D0D0D" w:themeColor="text1" w:themeTint="F2"/>
          <w:sz w:val="28"/>
          <w:szCs w:val="28"/>
          <w:lang w:eastAsia="lv-LV"/>
        </w:rPr>
        <w:t>”</w:t>
      </w:r>
      <w:r w:rsidRPr="00DB760A">
        <w:rPr>
          <w:rFonts w:eastAsia="Times New Roman" w:cs="Times New Roman"/>
          <w:color w:val="0D0D0D" w:themeColor="text1" w:themeTint="F2"/>
          <w:sz w:val="28"/>
          <w:szCs w:val="28"/>
          <w:lang w:eastAsia="lv-LV"/>
        </w:rPr>
        <w:t xml:space="preserve"> </w:t>
      </w:r>
      <w:r w:rsidR="00754026" w:rsidRPr="00DB760A">
        <w:rPr>
          <w:rFonts w:eastAsia="Times New Roman" w:cs="Times New Roman"/>
          <w:color w:val="0D0D0D" w:themeColor="text1" w:themeTint="F2"/>
          <w:sz w:val="28"/>
          <w:szCs w:val="28"/>
          <w:lang w:eastAsia="lv-LV"/>
        </w:rPr>
        <w:t xml:space="preserve">virzība kopumā notiek atbilstoši Rīgas pašvaldības </w:t>
      </w:r>
      <w:r w:rsidR="007875E1">
        <w:rPr>
          <w:rFonts w:eastAsia="Times New Roman" w:cs="Times New Roman"/>
          <w:color w:val="0D0D0D" w:themeColor="text1" w:themeTint="F2"/>
          <w:sz w:val="28"/>
          <w:szCs w:val="28"/>
          <w:lang w:eastAsia="lv-LV"/>
        </w:rPr>
        <w:t>SIA</w:t>
      </w:r>
      <w:r w:rsidR="00754026" w:rsidRPr="00DB760A">
        <w:rPr>
          <w:rFonts w:eastAsia="Times New Roman" w:cs="Times New Roman"/>
          <w:color w:val="0D0D0D" w:themeColor="text1" w:themeTint="F2"/>
          <w:sz w:val="28"/>
          <w:szCs w:val="28"/>
          <w:lang w:eastAsia="lv-LV"/>
        </w:rPr>
        <w:t xml:space="preserve"> “Rīgas satiksme” rīcības plānam. </w:t>
      </w:r>
      <w:r w:rsidR="00FC133A">
        <w:rPr>
          <w:rFonts w:eastAsia="Times New Roman" w:cs="Times New Roman"/>
          <w:color w:val="0D0D0D" w:themeColor="text1" w:themeTint="F2"/>
          <w:sz w:val="28"/>
          <w:szCs w:val="28"/>
          <w:lang w:eastAsia="lv-LV"/>
        </w:rPr>
        <w:t xml:space="preserve">Saistībā ar </w:t>
      </w:r>
      <w:r w:rsidR="00FC133A" w:rsidRPr="00FC133A">
        <w:rPr>
          <w:rFonts w:eastAsia="Times New Roman" w:cs="Times New Roman"/>
          <w:color w:val="0D0D0D" w:themeColor="text1" w:themeTint="F2"/>
          <w:sz w:val="28"/>
          <w:szCs w:val="28"/>
          <w:lang w:eastAsia="lv-LV"/>
        </w:rPr>
        <w:t>potenciālo piegādātāju lūgum</w:t>
      </w:r>
      <w:r w:rsidR="00FC133A">
        <w:rPr>
          <w:rFonts w:eastAsia="Times New Roman" w:cs="Times New Roman"/>
          <w:color w:val="0D0D0D" w:themeColor="text1" w:themeTint="F2"/>
          <w:sz w:val="28"/>
          <w:szCs w:val="28"/>
          <w:lang w:eastAsia="lv-LV"/>
        </w:rPr>
        <w:t>u</w:t>
      </w:r>
      <w:r w:rsidR="00FC133A" w:rsidRPr="00FC133A">
        <w:rPr>
          <w:rFonts w:eastAsia="Times New Roman" w:cs="Times New Roman"/>
          <w:color w:val="0D0D0D" w:themeColor="text1" w:themeTint="F2"/>
          <w:sz w:val="28"/>
          <w:szCs w:val="28"/>
          <w:lang w:eastAsia="lv-LV"/>
        </w:rPr>
        <w:t xml:space="preserve"> </w:t>
      </w:r>
      <w:r w:rsidR="007875E1">
        <w:rPr>
          <w:rFonts w:eastAsia="Times New Roman" w:cs="Times New Roman"/>
          <w:color w:val="0D0D0D" w:themeColor="text1" w:themeTint="F2"/>
          <w:sz w:val="28"/>
          <w:szCs w:val="28"/>
          <w:lang w:eastAsia="lv-LV"/>
        </w:rPr>
        <w:t>Rīgas pašvaldības SIA “</w:t>
      </w:r>
      <w:r w:rsidR="00FC133A">
        <w:rPr>
          <w:rFonts w:eastAsia="Times New Roman" w:cs="Times New Roman"/>
          <w:color w:val="0D0D0D" w:themeColor="text1" w:themeTint="F2"/>
          <w:sz w:val="28"/>
          <w:szCs w:val="28"/>
          <w:lang w:eastAsia="lv-LV"/>
        </w:rPr>
        <w:t>R</w:t>
      </w:r>
      <w:r w:rsidR="007875E1">
        <w:rPr>
          <w:rFonts w:eastAsia="Times New Roman" w:cs="Times New Roman"/>
          <w:color w:val="0D0D0D" w:themeColor="text1" w:themeTint="F2"/>
          <w:sz w:val="28"/>
          <w:szCs w:val="28"/>
          <w:lang w:eastAsia="lv-LV"/>
        </w:rPr>
        <w:t xml:space="preserve">īgas </w:t>
      </w:r>
      <w:r w:rsidR="00FC133A">
        <w:rPr>
          <w:rFonts w:eastAsia="Times New Roman" w:cs="Times New Roman"/>
          <w:color w:val="0D0D0D" w:themeColor="text1" w:themeTint="F2"/>
          <w:sz w:val="28"/>
          <w:szCs w:val="28"/>
          <w:lang w:eastAsia="lv-LV"/>
        </w:rPr>
        <w:t>S</w:t>
      </w:r>
      <w:r w:rsidR="007875E1">
        <w:rPr>
          <w:rFonts w:eastAsia="Times New Roman" w:cs="Times New Roman"/>
          <w:color w:val="0D0D0D" w:themeColor="text1" w:themeTint="F2"/>
          <w:sz w:val="28"/>
          <w:szCs w:val="28"/>
          <w:lang w:eastAsia="lv-LV"/>
        </w:rPr>
        <w:t>atiksme”</w:t>
      </w:r>
      <w:r w:rsidR="00FC133A">
        <w:rPr>
          <w:rFonts w:eastAsia="Times New Roman" w:cs="Times New Roman"/>
          <w:color w:val="0D0D0D" w:themeColor="text1" w:themeTint="F2"/>
          <w:sz w:val="28"/>
          <w:szCs w:val="28"/>
          <w:lang w:eastAsia="lv-LV"/>
        </w:rPr>
        <w:t xml:space="preserve"> pagarinājusi termiņu </w:t>
      </w:r>
      <w:r w:rsidR="00FC133A" w:rsidRPr="00DB760A">
        <w:rPr>
          <w:rFonts w:eastAsia="Times New Roman" w:cs="Times New Roman"/>
          <w:color w:val="0D0D0D" w:themeColor="text1" w:themeTint="F2"/>
          <w:sz w:val="28"/>
          <w:szCs w:val="28"/>
          <w:lang w:eastAsia="lv-LV"/>
        </w:rPr>
        <w:t xml:space="preserve">pieteikumu iesniegšanai </w:t>
      </w:r>
      <w:r w:rsidR="00FC133A">
        <w:rPr>
          <w:rFonts w:eastAsia="Times New Roman" w:cs="Times New Roman"/>
          <w:color w:val="0D0D0D" w:themeColor="text1" w:themeTint="F2"/>
          <w:sz w:val="28"/>
          <w:szCs w:val="28"/>
          <w:lang w:eastAsia="lv-LV"/>
        </w:rPr>
        <w:t>sarunu procedūrā</w:t>
      </w:r>
      <w:r w:rsidR="00FC133A" w:rsidRPr="00DB760A">
        <w:rPr>
          <w:rFonts w:eastAsia="Times New Roman" w:cs="Times New Roman"/>
          <w:color w:val="0D0D0D" w:themeColor="text1" w:themeTint="F2"/>
          <w:sz w:val="28"/>
          <w:szCs w:val="28"/>
          <w:lang w:eastAsia="lv-LV"/>
        </w:rPr>
        <w:t xml:space="preserve"> par zemās grīdas tramvaju piegādi</w:t>
      </w:r>
      <w:r w:rsidR="00FC133A">
        <w:rPr>
          <w:rFonts w:eastAsia="Times New Roman" w:cs="Times New Roman"/>
          <w:color w:val="0D0D0D" w:themeColor="text1" w:themeTint="F2"/>
          <w:sz w:val="28"/>
          <w:szCs w:val="28"/>
          <w:lang w:eastAsia="lv-LV"/>
        </w:rPr>
        <w:t xml:space="preserve"> no 2018.</w:t>
      </w:r>
      <w:r w:rsidR="007875E1">
        <w:rPr>
          <w:rFonts w:eastAsia="Times New Roman" w:cs="Times New Roman"/>
          <w:color w:val="0D0D0D" w:themeColor="text1" w:themeTint="F2"/>
          <w:sz w:val="28"/>
          <w:szCs w:val="28"/>
          <w:lang w:eastAsia="lv-LV"/>
        </w:rPr>
        <w:t> </w:t>
      </w:r>
      <w:r w:rsidR="00FC133A">
        <w:rPr>
          <w:rFonts w:eastAsia="Times New Roman" w:cs="Times New Roman"/>
          <w:color w:val="0D0D0D" w:themeColor="text1" w:themeTint="F2"/>
          <w:sz w:val="28"/>
          <w:szCs w:val="28"/>
          <w:lang w:eastAsia="lv-LV"/>
        </w:rPr>
        <w:t>gada 14.</w:t>
      </w:r>
      <w:r w:rsidR="007875E1">
        <w:rPr>
          <w:rFonts w:eastAsia="Times New Roman" w:cs="Times New Roman"/>
          <w:color w:val="0D0D0D" w:themeColor="text1" w:themeTint="F2"/>
          <w:sz w:val="28"/>
          <w:szCs w:val="28"/>
          <w:lang w:eastAsia="lv-LV"/>
        </w:rPr>
        <w:t> </w:t>
      </w:r>
      <w:r w:rsidR="00FC133A">
        <w:rPr>
          <w:rFonts w:eastAsia="Times New Roman" w:cs="Times New Roman"/>
          <w:color w:val="0D0D0D" w:themeColor="text1" w:themeTint="F2"/>
          <w:sz w:val="28"/>
          <w:szCs w:val="28"/>
          <w:lang w:eastAsia="lv-LV"/>
        </w:rPr>
        <w:t xml:space="preserve">maija uz </w:t>
      </w:r>
      <w:r w:rsidR="00754026" w:rsidRPr="00DB760A">
        <w:rPr>
          <w:rFonts w:eastAsia="Times New Roman" w:cs="Times New Roman"/>
          <w:color w:val="0D0D0D" w:themeColor="text1" w:themeTint="F2"/>
          <w:sz w:val="28"/>
          <w:szCs w:val="28"/>
          <w:lang w:eastAsia="lv-LV"/>
        </w:rPr>
        <w:t>2018.</w:t>
      </w:r>
      <w:r w:rsidR="005152CD">
        <w:rPr>
          <w:rFonts w:eastAsia="Times New Roman" w:cs="Times New Roman"/>
          <w:color w:val="0D0D0D" w:themeColor="text1" w:themeTint="F2"/>
          <w:sz w:val="28"/>
          <w:szCs w:val="28"/>
          <w:lang w:eastAsia="lv-LV"/>
        </w:rPr>
        <w:t> </w:t>
      </w:r>
      <w:r w:rsidR="00754026" w:rsidRPr="00DB760A">
        <w:rPr>
          <w:rFonts w:eastAsia="Times New Roman" w:cs="Times New Roman"/>
          <w:color w:val="0D0D0D" w:themeColor="text1" w:themeTint="F2"/>
          <w:sz w:val="28"/>
          <w:szCs w:val="28"/>
          <w:lang w:eastAsia="lv-LV"/>
        </w:rPr>
        <w:t>gada 28.</w:t>
      </w:r>
      <w:r w:rsidR="005152CD">
        <w:rPr>
          <w:rFonts w:eastAsia="Times New Roman" w:cs="Times New Roman"/>
          <w:color w:val="0D0D0D" w:themeColor="text1" w:themeTint="F2"/>
          <w:sz w:val="28"/>
          <w:szCs w:val="28"/>
          <w:lang w:eastAsia="lv-LV"/>
        </w:rPr>
        <w:t> </w:t>
      </w:r>
      <w:r w:rsidR="00754026" w:rsidRPr="00DB760A">
        <w:rPr>
          <w:rFonts w:eastAsia="Times New Roman" w:cs="Times New Roman"/>
          <w:color w:val="0D0D0D" w:themeColor="text1" w:themeTint="F2"/>
          <w:sz w:val="28"/>
          <w:szCs w:val="28"/>
          <w:lang w:eastAsia="lv-LV"/>
        </w:rPr>
        <w:t>maij</w:t>
      </w:r>
      <w:r w:rsidR="00D9441C">
        <w:rPr>
          <w:rFonts w:eastAsia="Times New Roman" w:cs="Times New Roman"/>
          <w:color w:val="0D0D0D" w:themeColor="text1" w:themeTint="F2"/>
          <w:sz w:val="28"/>
          <w:szCs w:val="28"/>
          <w:lang w:eastAsia="lv-LV"/>
        </w:rPr>
        <w:t>u.</w:t>
      </w:r>
    </w:p>
    <w:p w14:paraId="5656679E" w14:textId="3251C8F7" w:rsidR="0047305D" w:rsidRPr="005724A8" w:rsidRDefault="00DE7C4C" w:rsidP="00F05BBB">
      <w:pPr>
        <w:pStyle w:val="ListParagraph"/>
        <w:numPr>
          <w:ilvl w:val="0"/>
          <w:numId w:val="1"/>
        </w:numPr>
        <w:tabs>
          <w:tab w:val="left" w:pos="720"/>
        </w:tabs>
        <w:spacing w:after="120"/>
        <w:ind w:left="0" w:firstLine="0"/>
        <w:contextualSpacing w:val="0"/>
        <w:jc w:val="both"/>
      </w:pPr>
      <w:r>
        <w:rPr>
          <w:sz w:val="28"/>
          <w:szCs w:val="28"/>
        </w:rPr>
        <w:t>Joprojām aktuāls ir jautājums s</w:t>
      </w:r>
      <w:r w:rsidR="0020010A" w:rsidRPr="00C92AB3">
        <w:rPr>
          <w:sz w:val="28"/>
          <w:szCs w:val="28"/>
        </w:rPr>
        <w:t xml:space="preserve">aistībā ar </w:t>
      </w:r>
      <w:r>
        <w:rPr>
          <w:sz w:val="28"/>
          <w:szCs w:val="28"/>
        </w:rPr>
        <w:t>2017.</w:t>
      </w:r>
      <w:r w:rsidR="00E2110D">
        <w:rPr>
          <w:sz w:val="28"/>
          <w:szCs w:val="28"/>
        </w:rPr>
        <w:t> </w:t>
      </w:r>
      <w:r>
        <w:rPr>
          <w:sz w:val="28"/>
          <w:szCs w:val="28"/>
        </w:rPr>
        <w:t xml:space="preserve">gada otrā pusē </w:t>
      </w:r>
      <w:r w:rsidR="00E2110D">
        <w:rPr>
          <w:sz w:val="28"/>
          <w:szCs w:val="28"/>
        </w:rPr>
        <w:t>saņemto EK</w:t>
      </w:r>
      <w:r w:rsidR="000A05B2">
        <w:rPr>
          <w:sz w:val="28"/>
          <w:szCs w:val="28"/>
        </w:rPr>
        <w:t xml:space="preserve"> </w:t>
      </w:r>
      <w:r>
        <w:rPr>
          <w:sz w:val="28"/>
          <w:szCs w:val="28"/>
        </w:rPr>
        <w:t>oficiālu norādījumu Latvijai nodro</w:t>
      </w:r>
      <w:r w:rsidR="000A05B2">
        <w:rPr>
          <w:sz w:val="28"/>
          <w:szCs w:val="28"/>
        </w:rPr>
        <w:t>šināt</w:t>
      </w:r>
      <w:r>
        <w:rPr>
          <w:sz w:val="28"/>
          <w:szCs w:val="28"/>
        </w:rPr>
        <w:t xml:space="preserve">, ka </w:t>
      </w:r>
      <w:r w:rsidR="000A05B2">
        <w:rPr>
          <w:sz w:val="28"/>
          <w:szCs w:val="28"/>
        </w:rPr>
        <w:t xml:space="preserve">netiek veiktas investīcijas </w:t>
      </w:r>
      <w:r w:rsidR="0020010A" w:rsidRPr="00C92AB3">
        <w:rPr>
          <w:sz w:val="28"/>
          <w:szCs w:val="28"/>
        </w:rPr>
        <w:t>ilgtermiņa aprūpes iestād</w:t>
      </w:r>
      <w:r w:rsidR="000A05B2">
        <w:rPr>
          <w:sz w:val="28"/>
          <w:szCs w:val="28"/>
        </w:rPr>
        <w:t>ēs</w:t>
      </w:r>
      <w:r w:rsidR="0020010A" w:rsidRPr="00C92AB3">
        <w:rPr>
          <w:sz w:val="28"/>
          <w:szCs w:val="28"/>
        </w:rPr>
        <w:t xml:space="preserve"> sabiedriskajās ēkās, piemēram, specializētās iestādes personām ar invaliditāti, garīgās veselības problēmām un bez vecāku aprūpes palikušiem bērniem</w:t>
      </w:r>
      <w:r w:rsidR="00E2110D">
        <w:rPr>
          <w:sz w:val="28"/>
          <w:szCs w:val="28"/>
        </w:rPr>
        <w:t>. LM</w:t>
      </w:r>
      <w:r w:rsidR="000A05B2">
        <w:rPr>
          <w:sz w:val="28"/>
          <w:szCs w:val="28"/>
        </w:rPr>
        <w:t xml:space="preserve"> un FM ir vairākkārt lūgušas EK sniegt papildus skaidrojumus</w:t>
      </w:r>
      <w:r w:rsidR="00BA09A6">
        <w:rPr>
          <w:sz w:val="28"/>
          <w:szCs w:val="28"/>
        </w:rPr>
        <w:t xml:space="preserve"> </w:t>
      </w:r>
      <w:r w:rsidR="000A05B2">
        <w:rPr>
          <w:sz w:val="28"/>
          <w:szCs w:val="28"/>
        </w:rPr>
        <w:t>un rīcību situācijā, kad šādas investīcijas jau ir ieplānojas Latvijas gadījumā</w:t>
      </w:r>
      <w:r w:rsidR="00040F4E">
        <w:rPr>
          <w:sz w:val="28"/>
          <w:szCs w:val="28"/>
        </w:rPr>
        <w:t xml:space="preserve">. Tāpat, lai novērstu interpretācijas problēmas,  EK ir lūgta sniegt skaidru definīciju, kas EK norādēs ir uzskatāmas par </w:t>
      </w:r>
      <w:r w:rsidR="00040F4E" w:rsidRPr="00C92AB3">
        <w:rPr>
          <w:sz w:val="28"/>
          <w:szCs w:val="28"/>
        </w:rPr>
        <w:t>ilgtermiņa aprūpes iestād</w:t>
      </w:r>
      <w:r w:rsidR="00040F4E">
        <w:rPr>
          <w:sz w:val="28"/>
          <w:szCs w:val="28"/>
        </w:rPr>
        <w:t>ēm un</w:t>
      </w:r>
      <w:r w:rsidR="00040F4E" w:rsidRPr="00C92AB3">
        <w:rPr>
          <w:sz w:val="28"/>
          <w:szCs w:val="28"/>
        </w:rPr>
        <w:t xml:space="preserve"> </w:t>
      </w:r>
      <w:r w:rsidR="00040F4E">
        <w:rPr>
          <w:sz w:val="28"/>
          <w:szCs w:val="28"/>
        </w:rPr>
        <w:t>kādi tieši investīciju projekti nav atbalstāmi</w:t>
      </w:r>
      <w:r w:rsidR="000A05B2">
        <w:rPr>
          <w:sz w:val="28"/>
          <w:szCs w:val="28"/>
        </w:rPr>
        <w:t>. A</w:t>
      </w:r>
      <w:r w:rsidR="0020010A" w:rsidRPr="00C92AB3">
        <w:rPr>
          <w:sz w:val="28"/>
          <w:szCs w:val="28"/>
        </w:rPr>
        <w:t xml:space="preserve">ttiecīgi uz laiku, kamēr FM nesaņems atbilstošu skaidrojumu no EK, šādu </w:t>
      </w:r>
      <w:r w:rsidR="00BA09A6" w:rsidRPr="00C92AB3">
        <w:rPr>
          <w:sz w:val="28"/>
          <w:szCs w:val="28"/>
        </w:rPr>
        <w:t>ilgtermiņa aprūpes iestād</w:t>
      </w:r>
      <w:r w:rsidR="00BA09A6">
        <w:rPr>
          <w:sz w:val="28"/>
          <w:szCs w:val="28"/>
        </w:rPr>
        <w:t>ēs</w:t>
      </w:r>
      <w:r w:rsidR="00BA09A6" w:rsidRPr="00C92AB3">
        <w:rPr>
          <w:sz w:val="28"/>
          <w:szCs w:val="28"/>
        </w:rPr>
        <w:t xml:space="preserve"> </w:t>
      </w:r>
      <w:r w:rsidR="0020010A" w:rsidRPr="00C92AB3">
        <w:rPr>
          <w:sz w:val="28"/>
          <w:szCs w:val="28"/>
        </w:rPr>
        <w:t>ēku energoefektivitātes projektu, kas jau bija iepriekš apstiprināti un tiek īstenoti vai ir jau pabeigti, izdevumi netiek deklarēti EK.</w:t>
      </w:r>
      <w:r w:rsidR="000A05B2">
        <w:rPr>
          <w:sz w:val="28"/>
          <w:szCs w:val="28"/>
        </w:rPr>
        <w:t xml:space="preserve"> Tāpat, lai neradītu negatīvu ietekmi uz vispārējās valdības budžeta bilanci, jauni projekti nevar tikt apstiprināti bez atsevišķa valdības lēmuma. </w:t>
      </w:r>
      <w:r w:rsidR="0020010A" w:rsidRPr="00C92AB3">
        <w:rPr>
          <w:sz w:val="28"/>
          <w:szCs w:val="28"/>
        </w:rPr>
        <w:t>L</w:t>
      </w:r>
      <w:r w:rsidR="004714CC">
        <w:rPr>
          <w:sz w:val="28"/>
          <w:szCs w:val="28"/>
        </w:rPr>
        <w:t>M</w:t>
      </w:r>
      <w:r w:rsidR="000A05B2">
        <w:rPr>
          <w:sz w:val="28"/>
          <w:szCs w:val="28"/>
        </w:rPr>
        <w:t xml:space="preserve">  jautājumu ir pieteikusi valdībā</w:t>
      </w:r>
      <w:r w:rsidR="0020010A" w:rsidRPr="004714CC">
        <w:rPr>
          <w:rStyle w:val="FootnoteReference"/>
          <w:sz w:val="28"/>
          <w:szCs w:val="28"/>
        </w:rPr>
        <w:footnoteReference w:id="11"/>
      </w:r>
      <w:r w:rsidR="00040F4E">
        <w:rPr>
          <w:sz w:val="28"/>
          <w:szCs w:val="28"/>
        </w:rPr>
        <w:t>. Tā kā šobrīd nav atbildes no EK, LM ir jāaktualizē jautājums. Papildus, t</w:t>
      </w:r>
      <w:r w:rsidR="000A05B2">
        <w:rPr>
          <w:sz w:val="28"/>
          <w:szCs w:val="28"/>
        </w:rPr>
        <w:t xml:space="preserve">ā kā LM ziņojumā nav informācijas par pašvaldību projektiem, FM </w:t>
      </w:r>
      <w:r w:rsidR="000A05B2" w:rsidRPr="00C92AB3">
        <w:rPr>
          <w:sz w:val="28"/>
          <w:szCs w:val="28"/>
        </w:rPr>
        <w:t>2018. gada 18. maijā ir atkārtoti lūgusi VARAM kā atbildīgo iestādi par pašvaldību ēku energoefektivitātes</w:t>
      </w:r>
      <w:r w:rsidR="000A05B2" w:rsidRPr="00C92AB3">
        <w:rPr>
          <w:rStyle w:val="FootnoteReference"/>
          <w:sz w:val="28"/>
          <w:szCs w:val="28"/>
        </w:rPr>
        <w:footnoteReference w:id="12"/>
      </w:r>
      <w:r w:rsidR="000A05B2" w:rsidRPr="00C92AB3">
        <w:rPr>
          <w:sz w:val="28"/>
          <w:szCs w:val="28"/>
        </w:rPr>
        <w:t xml:space="preserve"> projektu īstenošanu līdzīgi kā</w:t>
      </w:r>
      <w:r w:rsidR="0020010A" w:rsidRPr="004714CC">
        <w:rPr>
          <w:sz w:val="28"/>
          <w:szCs w:val="28"/>
        </w:rPr>
        <w:t xml:space="preserve"> </w:t>
      </w:r>
      <w:r w:rsidR="000A05B2">
        <w:rPr>
          <w:sz w:val="28"/>
          <w:szCs w:val="28"/>
        </w:rPr>
        <w:t xml:space="preserve">LM </w:t>
      </w:r>
      <w:r w:rsidR="0020010A" w:rsidRPr="004714CC">
        <w:rPr>
          <w:sz w:val="28"/>
          <w:szCs w:val="28"/>
        </w:rPr>
        <w:t>virzīt MK informatīvo ziņojumu par iepriekš minēto situāciju</w:t>
      </w:r>
      <w:r w:rsidR="00BA09A6">
        <w:rPr>
          <w:sz w:val="28"/>
          <w:szCs w:val="28"/>
        </w:rPr>
        <w:t xml:space="preserve"> un priekšlikumu valdības lēmuma pieņemšanai </w:t>
      </w:r>
      <w:r w:rsidR="0020010A" w:rsidRPr="004714CC">
        <w:rPr>
          <w:sz w:val="28"/>
          <w:szCs w:val="28"/>
        </w:rPr>
        <w:t>attiecībā uz tiem projektiem, kas jau ir apstiprināti un tiek īstenoti vai kuru īstenošana jau ir pabeigta, kā arī attiecībā uz iesniegtajiem un vērtēšanā esošajiem projektiem, kuru apstiprināšanai pienācis lēmumu pieņemšanas termiņš no sadarbības iestādes puses. Pilnīgas situācijas apzināšanai par pašvaldību ēku energoefektivitātes projektu statusu, kuru ietvaros plānotas investīcijas ilgstošās sociālās aprūpes institūcijās, VARAM veic pašvaldību aptauju.</w:t>
      </w:r>
      <w:r w:rsidR="00BA09A6">
        <w:rPr>
          <w:sz w:val="28"/>
          <w:szCs w:val="28"/>
        </w:rPr>
        <w:t xml:space="preserve"> </w:t>
      </w:r>
      <w:r w:rsidR="00040F4E">
        <w:rPr>
          <w:sz w:val="28"/>
          <w:szCs w:val="28"/>
        </w:rPr>
        <w:t>Jautājuma risināšana turpināsies.</w:t>
      </w:r>
    </w:p>
    <w:p w14:paraId="7868C8C8" w14:textId="61BFD194" w:rsidR="00D60053" w:rsidRPr="005724A8" w:rsidRDefault="00C2561E" w:rsidP="00AD4E65">
      <w:pPr>
        <w:spacing w:after="120"/>
        <w:rPr>
          <w:rFonts w:eastAsia="Times New Roman"/>
          <w:b/>
          <w:bCs/>
          <w:color w:val="0D0D0D" w:themeColor="text1" w:themeTint="F2"/>
          <w:sz w:val="28"/>
          <w:szCs w:val="28"/>
          <w:lang w:eastAsia="lv-LV"/>
        </w:rPr>
      </w:pPr>
      <w:r w:rsidRPr="005724A8">
        <w:rPr>
          <w:rFonts w:eastAsia="Times New Roman"/>
          <w:b/>
          <w:bCs/>
          <w:color w:val="0D0D0D" w:themeColor="text1" w:themeTint="F2"/>
          <w:sz w:val="28"/>
          <w:szCs w:val="28"/>
          <w:lang w:eastAsia="lv-LV"/>
        </w:rPr>
        <w:t>Turpmākā prioritārā rīcība</w:t>
      </w:r>
      <w:r w:rsidR="00040F4E">
        <w:rPr>
          <w:rFonts w:eastAsia="Times New Roman"/>
          <w:b/>
          <w:bCs/>
          <w:color w:val="0D0D0D" w:themeColor="text1" w:themeTint="F2"/>
          <w:sz w:val="28"/>
          <w:szCs w:val="28"/>
          <w:lang w:eastAsia="lv-LV"/>
        </w:rPr>
        <w:t xml:space="preserve"> horizontālos </w:t>
      </w:r>
      <w:r w:rsidR="00687D08">
        <w:rPr>
          <w:rFonts w:eastAsia="Times New Roman"/>
          <w:b/>
          <w:bCs/>
          <w:color w:val="0D0D0D" w:themeColor="text1" w:themeTint="F2"/>
          <w:sz w:val="28"/>
          <w:szCs w:val="28"/>
          <w:lang w:eastAsia="lv-LV"/>
        </w:rPr>
        <w:t xml:space="preserve">ES fondu investīciju </w:t>
      </w:r>
      <w:r w:rsidR="00040F4E">
        <w:rPr>
          <w:rFonts w:eastAsia="Times New Roman"/>
          <w:b/>
          <w:bCs/>
          <w:color w:val="0D0D0D" w:themeColor="text1" w:themeTint="F2"/>
          <w:sz w:val="28"/>
          <w:szCs w:val="28"/>
          <w:lang w:eastAsia="lv-LV"/>
        </w:rPr>
        <w:t>jautājumos</w:t>
      </w:r>
    </w:p>
    <w:p w14:paraId="529F4028" w14:textId="67CB35AF" w:rsidR="00B03C72" w:rsidRDefault="00152BE0" w:rsidP="00152BE0">
      <w:pPr>
        <w:pStyle w:val="ListParagraph"/>
        <w:suppressAutoHyphens/>
        <w:spacing w:after="120"/>
        <w:ind w:left="0"/>
        <w:contextualSpacing w:val="0"/>
        <w:jc w:val="both"/>
        <w:rPr>
          <w:rFonts w:eastAsia="Times New Roman"/>
          <w:bCs/>
          <w:color w:val="0D0D0D" w:themeColor="text1" w:themeTint="F2"/>
          <w:sz w:val="28"/>
          <w:szCs w:val="28"/>
          <w:lang w:eastAsia="lv-LV"/>
        </w:rPr>
      </w:pPr>
      <w:r w:rsidRPr="005724A8">
        <w:rPr>
          <w:rFonts w:eastAsia="Times New Roman"/>
          <w:bCs/>
          <w:color w:val="0D0D0D" w:themeColor="text1" w:themeTint="F2"/>
          <w:sz w:val="28"/>
          <w:szCs w:val="28"/>
          <w:lang w:eastAsia="lv-LV"/>
        </w:rPr>
        <w:tab/>
      </w:r>
      <w:r w:rsidR="00B03C72" w:rsidRPr="005724A8">
        <w:rPr>
          <w:rFonts w:eastAsia="Times New Roman"/>
          <w:bCs/>
          <w:color w:val="0D0D0D" w:themeColor="text1" w:themeTint="F2"/>
          <w:sz w:val="28"/>
          <w:szCs w:val="28"/>
          <w:lang w:eastAsia="lv-LV"/>
        </w:rPr>
        <w:t>Ikmēneša ziņojumos FM turpinās informēt Saeimu, valdību un sabiedrību par Kohēzijas politikas investīciju ieviešanas progresu, rezultātiem un pieņemto nozīmīgāko lēmumu izpildi, kā arī vērsīs uzmanību uz ievērojamiem riskiem, vienlaikus sniedzot priekšlikumus rīcībai.</w:t>
      </w:r>
    </w:p>
    <w:p w14:paraId="79D763D8" w14:textId="7BE193DE" w:rsidR="00845E5A" w:rsidRPr="005724A8" w:rsidRDefault="007875E1" w:rsidP="004714CC">
      <w:pPr>
        <w:pStyle w:val="ListParagraph"/>
        <w:suppressAutoHyphens/>
        <w:spacing w:after="120"/>
        <w:ind w:left="0" w:firstLine="720"/>
        <w:contextualSpacing w:val="0"/>
        <w:jc w:val="both"/>
        <w:rPr>
          <w:rFonts w:eastAsia="Times New Roman"/>
          <w:bCs/>
          <w:color w:val="0D0D0D" w:themeColor="text1" w:themeTint="F2"/>
          <w:sz w:val="28"/>
          <w:szCs w:val="28"/>
          <w:lang w:eastAsia="lv-LV"/>
        </w:rPr>
      </w:pPr>
      <w:r>
        <w:rPr>
          <w:rFonts w:eastAsia="Times New Roman"/>
          <w:bCs/>
          <w:color w:val="0D0D0D" w:themeColor="text1" w:themeTint="F2"/>
          <w:sz w:val="28"/>
          <w:szCs w:val="28"/>
          <w:lang w:eastAsia="lv-LV"/>
        </w:rPr>
        <w:t>2018. gada</w:t>
      </w:r>
      <w:r w:rsidR="00845E5A">
        <w:rPr>
          <w:rFonts w:eastAsia="Times New Roman"/>
          <w:bCs/>
          <w:color w:val="0D0D0D" w:themeColor="text1" w:themeTint="F2"/>
          <w:sz w:val="28"/>
          <w:szCs w:val="28"/>
          <w:lang w:eastAsia="lv-LV"/>
        </w:rPr>
        <w:t xml:space="preserve"> maijā CFLA organizē regulārās sanāksmes ar atbildīgajām iestādēm un FM, lai pārrunātu investīciju progresu un vienotos par nepieciešamiem risku pārvaldības pasākumiem un rīcību, īpaši attiecībā uz EK ziņojamo 2018.</w:t>
      </w:r>
      <w:r w:rsidR="00B62137">
        <w:rPr>
          <w:rFonts w:eastAsia="Times New Roman"/>
          <w:bCs/>
          <w:color w:val="0D0D0D" w:themeColor="text1" w:themeTint="F2"/>
          <w:sz w:val="28"/>
          <w:szCs w:val="28"/>
          <w:lang w:eastAsia="lv-LV"/>
        </w:rPr>
        <w:t> </w:t>
      </w:r>
      <w:r w:rsidR="00845E5A">
        <w:rPr>
          <w:rFonts w:eastAsia="Times New Roman"/>
          <w:bCs/>
          <w:color w:val="0D0D0D" w:themeColor="text1" w:themeTint="F2"/>
          <w:sz w:val="28"/>
          <w:szCs w:val="28"/>
          <w:lang w:eastAsia="lv-LV"/>
        </w:rPr>
        <w:t>gada starpposma mērķu sasniegšanu. 2018.</w:t>
      </w:r>
      <w:r w:rsidR="00B62137">
        <w:rPr>
          <w:rFonts w:eastAsia="Times New Roman"/>
          <w:bCs/>
          <w:color w:val="0D0D0D" w:themeColor="text1" w:themeTint="F2"/>
          <w:sz w:val="28"/>
          <w:szCs w:val="28"/>
          <w:lang w:eastAsia="lv-LV"/>
        </w:rPr>
        <w:t> </w:t>
      </w:r>
      <w:r w:rsidR="00845E5A">
        <w:rPr>
          <w:rFonts w:eastAsia="Times New Roman"/>
          <w:bCs/>
          <w:color w:val="0D0D0D" w:themeColor="text1" w:themeTint="F2"/>
          <w:sz w:val="28"/>
          <w:szCs w:val="28"/>
          <w:lang w:eastAsia="lv-LV"/>
        </w:rPr>
        <w:t xml:space="preserve">gada otrā pusē CFLA </w:t>
      </w:r>
      <w:r w:rsidR="00845E5A">
        <w:rPr>
          <w:rFonts w:eastAsia="Times New Roman"/>
          <w:bCs/>
          <w:color w:val="0D0D0D" w:themeColor="text1" w:themeTint="F2"/>
          <w:sz w:val="28"/>
          <w:szCs w:val="28"/>
          <w:lang w:eastAsia="lv-LV"/>
        </w:rPr>
        <w:lastRenderedPageBreak/>
        <w:t>paredzēt</w:t>
      </w:r>
      <w:r w:rsidR="00B62137">
        <w:rPr>
          <w:rFonts w:eastAsia="Times New Roman"/>
          <w:bCs/>
          <w:color w:val="0D0D0D" w:themeColor="text1" w:themeTint="F2"/>
          <w:sz w:val="28"/>
          <w:szCs w:val="28"/>
          <w:lang w:eastAsia="lv-LV"/>
        </w:rPr>
        <w:t>a</w:t>
      </w:r>
      <w:r w:rsidR="00845E5A">
        <w:rPr>
          <w:rFonts w:eastAsia="Times New Roman"/>
          <w:bCs/>
          <w:color w:val="0D0D0D" w:themeColor="text1" w:themeTint="F2"/>
          <w:sz w:val="28"/>
          <w:szCs w:val="28"/>
          <w:lang w:eastAsia="lv-LV"/>
        </w:rPr>
        <w:t xml:space="preserve"> īpaši fokusēta sadarbība ar projektu īstenotājiem, no kuru projektu gaitas lielākā mērā atkarīgs 2018.</w:t>
      </w:r>
      <w:r>
        <w:rPr>
          <w:rFonts w:eastAsia="Times New Roman"/>
          <w:bCs/>
          <w:color w:val="0D0D0D" w:themeColor="text1" w:themeTint="F2"/>
          <w:sz w:val="28"/>
          <w:szCs w:val="28"/>
          <w:lang w:eastAsia="lv-LV"/>
        </w:rPr>
        <w:t> </w:t>
      </w:r>
      <w:r w:rsidR="00845E5A">
        <w:rPr>
          <w:rFonts w:eastAsia="Times New Roman"/>
          <w:bCs/>
          <w:color w:val="0D0D0D" w:themeColor="text1" w:themeTint="F2"/>
          <w:sz w:val="28"/>
          <w:szCs w:val="28"/>
          <w:lang w:eastAsia="lv-LV"/>
        </w:rPr>
        <w:t>gada snieguma rezultāts.</w:t>
      </w:r>
    </w:p>
    <w:p w14:paraId="18DBAC8F" w14:textId="58A98F5E" w:rsidR="00523626" w:rsidRPr="00797121" w:rsidRDefault="00B03C72" w:rsidP="00386B79">
      <w:pPr>
        <w:pStyle w:val="ListParagraph"/>
        <w:suppressAutoHyphens/>
        <w:spacing w:after="120"/>
        <w:ind w:left="0"/>
        <w:contextualSpacing w:val="0"/>
        <w:jc w:val="both"/>
        <w:rPr>
          <w:rFonts w:eastAsia="Times New Roman"/>
          <w:bCs/>
          <w:color w:val="0D0D0D" w:themeColor="text1" w:themeTint="F2"/>
          <w:sz w:val="28"/>
          <w:szCs w:val="28"/>
          <w:lang w:eastAsia="lv-LV"/>
        </w:rPr>
      </w:pPr>
      <w:r w:rsidRPr="005724A8">
        <w:rPr>
          <w:rFonts w:eastAsia="Times New Roman"/>
          <w:bCs/>
          <w:color w:val="0D0D0D" w:themeColor="text1" w:themeTint="F2"/>
          <w:sz w:val="28"/>
          <w:szCs w:val="28"/>
          <w:lang w:eastAsia="lv-LV"/>
        </w:rPr>
        <w:tab/>
      </w:r>
      <w:r w:rsidR="00773DB2" w:rsidRPr="005724A8">
        <w:rPr>
          <w:rFonts w:eastAsia="Times New Roman"/>
          <w:bCs/>
          <w:color w:val="0D0D0D" w:themeColor="text1" w:themeTint="F2"/>
          <w:sz w:val="28"/>
          <w:szCs w:val="28"/>
          <w:lang w:eastAsia="lv-LV"/>
        </w:rPr>
        <w:t>CFLA t</w:t>
      </w:r>
      <w:r w:rsidR="00FD2C32" w:rsidRPr="005724A8">
        <w:rPr>
          <w:rFonts w:eastAsia="Times New Roman"/>
          <w:bCs/>
          <w:color w:val="0D0D0D" w:themeColor="text1" w:themeTint="F2"/>
          <w:sz w:val="28"/>
          <w:szCs w:val="28"/>
          <w:lang w:eastAsia="lv-LV"/>
        </w:rPr>
        <w:t>urpin</w:t>
      </w:r>
      <w:r w:rsidR="00A667C5" w:rsidRPr="005724A8">
        <w:rPr>
          <w:rFonts w:eastAsia="Times New Roman"/>
          <w:bCs/>
          <w:color w:val="0D0D0D" w:themeColor="text1" w:themeTint="F2"/>
          <w:sz w:val="28"/>
          <w:szCs w:val="28"/>
          <w:lang w:eastAsia="lv-LV"/>
        </w:rPr>
        <w:t>a</w:t>
      </w:r>
      <w:r w:rsidR="00FD2C32" w:rsidRPr="005724A8">
        <w:rPr>
          <w:rFonts w:eastAsia="Times New Roman"/>
          <w:bCs/>
          <w:color w:val="0D0D0D" w:themeColor="text1" w:themeTint="F2"/>
          <w:sz w:val="28"/>
          <w:szCs w:val="28"/>
          <w:lang w:eastAsia="lv-LV"/>
        </w:rPr>
        <w:t xml:space="preserve"> n</w:t>
      </w:r>
      <w:r w:rsidR="00457BC7" w:rsidRPr="005724A8">
        <w:rPr>
          <w:rFonts w:eastAsia="Times New Roman"/>
          <w:bCs/>
          <w:color w:val="0D0D0D" w:themeColor="text1" w:themeTint="F2"/>
          <w:sz w:val="28"/>
          <w:szCs w:val="28"/>
          <w:lang w:eastAsia="lv-LV"/>
        </w:rPr>
        <w:t>eatlaidīg</w:t>
      </w:r>
      <w:r w:rsidR="00773DB2" w:rsidRPr="005724A8">
        <w:rPr>
          <w:rFonts w:eastAsia="Times New Roman"/>
          <w:bCs/>
          <w:color w:val="0D0D0D" w:themeColor="text1" w:themeTint="F2"/>
          <w:sz w:val="28"/>
          <w:szCs w:val="28"/>
          <w:lang w:eastAsia="lv-LV"/>
        </w:rPr>
        <w:t>u</w:t>
      </w:r>
      <w:r w:rsidR="00457BC7" w:rsidRPr="005724A8">
        <w:rPr>
          <w:rFonts w:eastAsia="Times New Roman"/>
          <w:bCs/>
          <w:color w:val="0D0D0D" w:themeColor="text1" w:themeTint="F2"/>
          <w:sz w:val="28"/>
          <w:szCs w:val="28"/>
          <w:lang w:eastAsia="lv-LV"/>
        </w:rPr>
        <w:t xml:space="preserve"> f</w:t>
      </w:r>
      <w:r w:rsidR="00C2561E" w:rsidRPr="005724A8">
        <w:rPr>
          <w:rFonts w:eastAsia="Times New Roman"/>
          <w:bCs/>
          <w:color w:val="0D0D0D" w:themeColor="text1" w:themeTint="F2"/>
          <w:sz w:val="28"/>
          <w:szCs w:val="28"/>
          <w:lang w:eastAsia="lv-LV"/>
        </w:rPr>
        <w:t>okus</w:t>
      </w:r>
      <w:r w:rsidR="00773DB2" w:rsidRPr="005724A8">
        <w:rPr>
          <w:rFonts w:eastAsia="Times New Roman"/>
          <w:bCs/>
          <w:color w:val="0D0D0D" w:themeColor="text1" w:themeTint="F2"/>
          <w:sz w:val="28"/>
          <w:szCs w:val="28"/>
          <w:lang w:eastAsia="lv-LV"/>
        </w:rPr>
        <w:t>u</w:t>
      </w:r>
      <w:r w:rsidR="00A667C5" w:rsidRPr="005724A8">
        <w:rPr>
          <w:rFonts w:eastAsia="Times New Roman"/>
          <w:bCs/>
          <w:color w:val="0D0D0D" w:themeColor="text1" w:themeTint="F2"/>
          <w:sz w:val="28"/>
          <w:szCs w:val="28"/>
          <w:lang w:eastAsia="lv-LV"/>
        </w:rPr>
        <w:t xml:space="preserve"> </w:t>
      </w:r>
      <w:r w:rsidR="00C2561E" w:rsidRPr="005724A8">
        <w:rPr>
          <w:rFonts w:eastAsia="Times New Roman"/>
          <w:bCs/>
          <w:color w:val="0D0D0D" w:themeColor="text1" w:themeTint="F2"/>
          <w:sz w:val="28"/>
          <w:szCs w:val="28"/>
          <w:lang w:eastAsia="lv-LV"/>
        </w:rPr>
        <w:t xml:space="preserve">uz projektu ieviešanas veicināšanu, tajā skaitā </w:t>
      </w:r>
      <w:r w:rsidR="00773DB2" w:rsidRPr="005724A8">
        <w:rPr>
          <w:rFonts w:eastAsia="Times New Roman"/>
          <w:bCs/>
          <w:color w:val="0D0D0D" w:themeColor="text1" w:themeTint="F2"/>
          <w:sz w:val="28"/>
          <w:szCs w:val="28"/>
          <w:lang w:eastAsia="lv-LV"/>
        </w:rPr>
        <w:t xml:space="preserve">projektu ieviešanas prognožu kvalitātes uzlabošanu un </w:t>
      </w:r>
      <w:r w:rsidR="00C2561E" w:rsidRPr="005724A8">
        <w:rPr>
          <w:rFonts w:eastAsia="Times New Roman"/>
          <w:bCs/>
          <w:color w:val="0D0D0D" w:themeColor="text1" w:themeTint="F2"/>
          <w:sz w:val="28"/>
          <w:szCs w:val="28"/>
          <w:lang w:eastAsia="lv-LV"/>
        </w:rPr>
        <w:t>ikmēneša plānu izpildes disciplīnas stiprināšanu</w:t>
      </w:r>
      <w:r w:rsidR="006C433C" w:rsidRPr="005724A8">
        <w:rPr>
          <w:rFonts w:eastAsia="Times New Roman"/>
          <w:bCs/>
          <w:color w:val="0D0D0D" w:themeColor="text1" w:themeTint="F2"/>
          <w:sz w:val="28"/>
          <w:szCs w:val="28"/>
          <w:lang w:eastAsia="lv-LV"/>
        </w:rPr>
        <w:t>, kā arī o</w:t>
      </w:r>
      <w:r w:rsidR="00C2561E" w:rsidRPr="005724A8">
        <w:rPr>
          <w:rFonts w:eastAsia="Times New Roman"/>
          <w:bCs/>
          <w:color w:val="0D0D0D" w:themeColor="text1" w:themeTint="F2"/>
          <w:sz w:val="28"/>
          <w:szCs w:val="28"/>
          <w:lang w:eastAsia="lv-LV"/>
        </w:rPr>
        <w:t xml:space="preserve">peratīvi </w:t>
      </w:r>
      <w:r w:rsidR="006C433C" w:rsidRPr="005724A8">
        <w:rPr>
          <w:rFonts w:eastAsia="Times New Roman"/>
          <w:bCs/>
          <w:color w:val="0D0D0D" w:themeColor="text1" w:themeTint="F2"/>
          <w:sz w:val="28"/>
          <w:szCs w:val="28"/>
          <w:lang w:eastAsia="lv-LV"/>
        </w:rPr>
        <w:t>sniedz</w:t>
      </w:r>
      <w:r w:rsidR="00A667C5" w:rsidRPr="005724A8">
        <w:rPr>
          <w:rFonts w:eastAsia="Times New Roman"/>
          <w:bCs/>
          <w:color w:val="0D0D0D" w:themeColor="text1" w:themeTint="F2"/>
          <w:sz w:val="28"/>
          <w:szCs w:val="28"/>
          <w:lang w:eastAsia="lv-LV"/>
        </w:rPr>
        <w:t xml:space="preserve"> </w:t>
      </w:r>
      <w:r w:rsidR="006C433C" w:rsidRPr="005724A8">
        <w:rPr>
          <w:rFonts w:eastAsia="Times New Roman"/>
          <w:bCs/>
          <w:color w:val="0D0D0D" w:themeColor="text1" w:themeTint="F2"/>
          <w:sz w:val="28"/>
          <w:szCs w:val="28"/>
          <w:lang w:eastAsia="lv-LV"/>
        </w:rPr>
        <w:t xml:space="preserve">nepieciešamo </w:t>
      </w:r>
      <w:r w:rsidR="00A667C5" w:rsidRPr="005724A8">
        <w:rPr>
          <w:rFonts w:eastAsia="Times New Roman"/>
          <w:bCs/>
          <w:color w:val="0D0D0D" w:themeColor="text1" w:themeTint="F2"/>
          <w:sz w:val="28"/>
          <w:szCs w:val="28"/>
          <w:lang w:eastAsia="lv-LV"/>
        </w:rPr>
        <w:t>konsultatīv</w:t>
      </w:r>
      <w:r w:rsidR="00534CCB" w:rsidRPr="005724A8">
        <w:rPr>
          <w:rFonts w:eastAsia="Times New Roman"/>
          <w:bCs/>
          <w:color w:val="0D0D0D" w:themeColor="text1" w:themeTint="F2"/>
          <w:sz w:val="28"/>
          <w:szCs w:val="28"/>
          <w:lang w:eastAsia="lv-LV"/>
        </w:rPr>
        <w:t>o</w:t>
      </w:r>
      <w:r w:rsidR="00A667C5" w:rsidRPr="005724A8">
        <w:rPr>
          <w:rFonts w:eastAsia="Times New Roman"/>
          <w:bCs/>
          <w:color w:val="0D0D0D" w:themeColor="text1" w:themeTint="F2"/>
          <w:sz w:val="28"/>
          <w:szCs w:val="28"/>
          <w:lang w:eastAsia="lv-LV"/>
        </w:rPr>
        <w:t xml:space="preserve"> atbalst</w:t>
      </w:r>
      <w:r w:rsidR="006C433C" w:rsidRPr="005724A8">
        <w:rPr>
          <w:rFonts w:eastAsia="Times New Roman"/>
          <w:bCs/>
          <w:color w:val="0D0D0D" w:themeColor="text1" w:themeTint="F2"/>
          <w:sz w:val="28"/>
          <w:szCs w:val="28"/>
          <w:lang w:eastAsia="lv-LV"/>
        </w:rPr>
        <w:t>u</w:t>
      </w:r>
      <w:r w:rsidR="00A667C5" w:rsidRPr="005724A8">
        <w:rPr>
          <w:rFonts w:eastAsia="Times New Roman"/>
          <w:bCs/>
          <w:color w:val="0D0D0D" w:themeColor="text1" w:themeTint="F2"/>
          <w:sz w:val="28"/>
          <w:szCs w:val="28"/>
          <w:lang w:eastAsia="lv-LV"/>
        </w:rPr>
        <w:t xml:space="preserve"> projektu īstenotājiem</w:t>
      </w:r>
      <w:r w:rsidR="008A0AD7" w:rsidRPr="005724A8">
        <w:rPr>
          <w:rFonts w:eastAsia="Times New Roman"/>
          <w:bCs/>
          <w:color w:val="0D0D0D" w:themeColor="text1" w:themeTint="F2"/>
          <w:sz w:val="28"/>
          <w:szCs w:val="28"/>
          <w:lang w:eastAsia="lv-LV"/>
        </w:rPr>
        <w:t>.</w:t>
      </w:r>
    </w:p>
    <w:tbl>
      <w:tblPr>
        <w:tblStyle w:val="TableGrid"/>
        <w:tblW w:w="9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545"/>
      </w:tblGrid>
      <w:tr w:rsidR="00D6536B" w:rsidRPr="00797121" w14:paraId="2B83EFEB" w14:textId="77777777" w:rsidTr="006D4D9D">
        <w:trPr>
          <w:trHeight w:val="273"/>
        </w:trPr>
        <w:tc>
          <w:tcPr>
            <w:tcW w:w="4544" w:type="dxa"/>
          </w:tcPr>
          <w:p w14:paraId="43F7E131" w14:textId="77777777" w:rsidR="0024151B" w:rsidRPr="00797121" w:rsidRDefault="0024151B" w:rsidP="00AD4E65">
            <w:pPr>
              <w:tabs>
                <w:tab w:val="right" w:pos="9072"/>
              </w:tabs>
              <w:suppressAutoHyphens/>
              <w:rPr>
                <w:rFonts w:eastAsia="Calibri" w:cs="Times New Roman"/>
                <w:color w:val="0D0D0D" w:themeColor="text1" w:themeTint="F2"/>
                <w:sz w:val="28"/>
                <w:szCs w:val="24"/>
                <w:lang w:eastAsia="ar-SA"/>
              </w:rPr>
            </w:pPr>
          </w:p>
          <w:p w14:paraId="2C1E0047" w14:textId="77777777" w:rsidR="00185DAE" w:rsidRPr="00797121" w:rsidRDefault="00185DAE" w:rsidP="00AD4E65">
            <w:pPr>
              <w:tabs>
                <w:tab w:val="right" w:pos="9072"/>
              </w:tabs>
              <w:suppressAutoHyphens/>
              <w:rPr>
                <w:rFonts w:eastAsia="Calibri" w:cs="Times New Roman"/>
                <w:color w:val="0D0D0D" w:themeColor="text1" w:themeTint="F2"/>
                <w:sz w:val="28"/>
                <w:szCs w:val="24"/>
                <w:lang w:eastAsia="ar-SA"/>
              </w:rPr>
            </w:pPr>
          </w:p>
          <w:p w14:paraId="6D072ECC" w14:textId="0C9430BA" w:rsidR="00FA6A3A" w:rsidRPr="00797121" w:rsidRDefault="00F940B2" w:rsidP="00AD4E65">
            <w:pPr>
              <w:tabs>
                <w:tab w:val="right" w:pos="9072"/>
              </w:tabs>
              <w:suppressAutoHyphens/>
              <w:rPr>
                <w:rFonts w:eastAsia="Calibri" w:cs="Times New Roman"/>
                <w:color w:val="0D0D0D" w:themeColor="text1" w:themeTint="F2"/>
                <w:sz w:val="28"/>
                <w:szCs w:val="24"/>
                <w:lang w:eastAsia="ar-SA"/>
              </w:rPr>
            </w:pPr>
            <w:r w:rsidRPr="00797121">
              <w:rPr>
                <w:rFonts w:eastAsia="Calibri" w:cs="Times New Roman"/>
                <w:color w:val="0D0D0D" w:themeColor="text1" w:themeTint="F2"/>
                <w:sz w:val="28"/>
                <w:szCs w:val="24"/>
                <w:lang w:eastAsia="ar-SA"/>
              </w:rPr>
              <w:t>Finanšu ministre</w:t>
            </w:r>
          </w:p>
          <w:p w14:paraId="25527D11" w14:textId="02065291" w:rsidR="0042754E" w:rsidRPr="00797121" w:rsidRDefault="0042754E" w:rsidP="00AD4E65">
            <w:pPr>
              <w:tabs>
                <w:tab w:val="right" w:pos="9072"/>
              </w:tabs>
              <w:suppressAutoHyphens/>
              <w:rPr>
                <w:rFonts w:eastAsia="Calibri" w:cs="Times New Roman"/>
                <w:color w:val="0D0D0D" w:themeColor="text1" w:themeTint="F2"/>
                <w:sz w:val="28"/>
                <w:szCs w:val="24"/>
                <w:lang w:eastAsia="ar-SA"/>
              </w:rPr>
            </w:pPr>
          </w:p>
        </w:tc>
        <w:tc>
          <w:tcPr>
            <w:tcW w:w="4545" w:type="dxa"/>
          </w:tcPr>
          <w:p w14:paraId="560FE7A4" w14:textId="77777777" w:rsidR="00185DAE" w:rsidRPr="00797121" w:rsidRDefault="00765270" w:rsidP="00AD4E65">
            <w:pPr>
              <w:tabs>
                <w:tab w:val="left" w:pos="1234"/>
                <w:tab w:val="right" w:pos="4315"/>
                <w:tab w:val="right" w:pos="9072"/>
              </w:tabs>
              <w:suppressAutoHyphens/>
              <w:rPr>
                <w:rFonts w:eastAsia="Calibri" w:cs="Times New Roman"/>
                <w:color w:val="0D0D0D" w:themeColor="text1" w:themeTint="F2"/>
                <w:sz w:val="28"/>
                <w:szCs w:val="24"/>
                <w:lang w:eastAsia="ar-SA"/>
              </w:rPr>
            </w:pPr>
            <w:r w:rsidRPr="00797121">
              <w:rPr>
                <w:rFonts w:eastAsia="Calibri" w:cs="Times New Roman"/>
                <w:color w:val="0D0D0D" w:themeColor="text1" w:themeTint="F2"/>
                <w:sz w:val="28"/>
                <w:szCs w:val="24"/>
                <w:lang w:eastAsia="ar-SA"/>
              </w:rPr>
              <w:tab/>
            </w:r>
            <w:r w:rsidRPr="00797121">
              <w:rPr>
                <w:rFonts w:eastAsia="Calibri" w:cs="Times New Roman"/>
                <w:color w:val="0D0D0D" w:themeColor="text1" w:themeTint="F2"/>
                <w:sz w:val="28"/>
                <w:szCs w:val="24"/>
                <w:lang w:eastAsia="ar-SA"/>
              </w:rPr>
              <w:tab/>
            </w:r>
          </w:p>
          <w:p w14:paraId="3581288D" w14:textId="40130E95" w:rsidR="00185DAE" w:rsidRDefault="00185DAE" w:rsidP="00185DAE">
            <w:pPr>
              <w:tabs>
                <w:tab w:val="left" w:pos="1234"/>
                <w:tab w:val="right" w:pos="4315"/>
                <w:tab w:val="right" w:pos="9072"/>
              </w:tabs>
              <w:suppressAutoHyphens/>
              <w:jc w:val="right"/>
              <w:rPr>
                <w:rFonts w:eastAsia="Calibri" w:cs="Times New Roman"/>
                <w:color w:val="0D0D0D" w:themeColor="text1" w:themeTint="F2"/>
                <w:sz w:val="28"/>
                <w:szCs w:val="24"/>
                <w:lang w:eastAsia="ar-SA"/>
              </w:rPr>
            </w:pPr>
          </w:p>
          <w:p w14:paraId="6894B22A" w14:textId="4D4A468B" w:rsidR="00F940B2" w:rsidRPr="00797121" w:rsidRDefault="00FA6A3A" w:rsidP="00185DAE">
            <w:pPr>
              <w:tabs>
                <w:tab w:val="left" w:pos="1234"/>
                <w:tab w:val="right" w:pos="4315"/>
                <w:tab w:val="right" w:pos="9072"/>
              </w:tabs>
              <w:suppressAutoHyphens/>
              <w:jc w:val="right"/>
              <w:rPr>
                <w:rFonts w:eastAsia="Calibri" w:cs="Times New Roman"/>
                <w:color w:val="0D0D0D" w:themeColor="text1" w:themeTint="F2"/>
                <w:sz w:val="28"/>
                <w:szCs w:val="24"/>
                <w:lang w:eastAsia="ar-SA"/>
              </w:rPr>
            </w:pPr>
            <w:r w:rsidRPr="00797121">
              <w:rPr>
                <w:rFonts w:eastAsia="Calibri" w:cs="Times New Roman"/>
                <w:color w:val="0D0D0D" w:themeColor="text1" w:themeTint="F2"/>
                <w:sz w:val="28"/>
                <w:szCs w:val="24"/>
                <w:lang w:eastAsia="ar-SA"/>
              </w:rPr>
              <w:t>D.</w:t>
            </w:r>
            <w:r w:rsidR="00BD0807" w:rsidRPr="00797121">
              <w:rPr>
                <w:rFonts w:eastAsia="Calibri" w:cs="Times New Roman"/>
                <w:color w:val="0D0D0D" w:themeColor="text1" w:themeTint="F2"/>
                <w:sz w:val="28"/>
                <w:szCs w:val="24"/>
                <w:lang w:eastAsia="ar-SA"/>
              </w:rPr>
              <w:t xml:space="preserve"> </w:t>
            </w:r>
            <w:r w:rsidRPr="00797121">
              <w:rPr>
                <w:rFonts w:eastAsia="Calibri" w:cs="Times New Roman"/>
                <w:color w:val="0D0D0D" w:themeColor="text1" w:themeTint="F2"/>
                <w:sz w:val="28"/>
                <w:szCs w:val="24"/>
                <w:lang w:eastAsia="ar-SA"/>
              </w:rPr>
              <w:t>Reizniece-Ozola</w:t>
            </w:r>
          </w:p>
        </w:tc>
      </w:tr>
    </w:tbl>
    <w:p w14:paraId="34DD66C6" w14:textId="5813872F" w:rsidR="00E9667C" w:rsidRDefault="00E9667C" w:rsidP="00AD4E65">
      <w:pPr>
        <w:tabs>
          <w:tab w:val="right" w:pos="9072"/>
        </w:tabs>
        <w:suppressAutoHyphens/>
        <w:rPr>
          <w:color w:val="0D0D0D" w:themeColor="text1" w:themeTint="F2"/>
          <w:szCs w:val="24"/>
        </w:rPr>
      </w:pPr>
    </w:p>
    <w:p w14:paraId="48D6EF3C" w14:textId="4496D8AB" w:rsidR="007B4E2E" w:rsidRDefault="007B4E2E" w:rsidP="00AD4E65">
      <w:pPr>
        <w:tabs>
          <w:tab w:val="right" w:pos="9072"/>
        </w:tabs>
        <w:suppressAutoHyphens/>
        <w:rPr>
          <w:color w:val="0D0D0D" w:themeColor="text1" w:themeTint="F2"/>
          <w:szCs w:val="24"/>
        </w:rPr>
      </w:pPr>
    </w:p>
    <w:p w14:paraId="6A02FA0D" w14:textId="77777777" w:rsidR="0024151B" w:rsidRPr="00797121" w:rsidRDefault="0024151B" w:rsidP="00AD4E65">
      <w:pPr>
        <w:tabs>
          <w:tab w:val="right" w:pos="9072"/>
        </w:tabs>
        <w:suppressAutoHyphens/>
        <w:rPr>
          <w:color w:val="0D0D0D" w:themeColor="text1" w:themeTint="F2"/>
          <w:szCs w:val="24"/>
        </w:rPr>
      </w:pPr>
    </w:p>
    <w:p w14:paraId="5DEDDC7B" w14:textId="4B5170B9" w:rsidR="00B13565" w:rsidRPr="00797121" w:rsidRDefault="007F419C" w:rsidP="00AD4E65">
      <w:pPr>
        <w:tabs>
          <w:tab w:val="right" w:pos="9072"/>
        </w:tabs>
        <w:suppressAutoHyphens/>
        <w:rPr>
          <w:color w:val="0D0D0D" w:themeColor="text1" w:themeTint="F2"/>
          <w:szCs w:val="24"/>
        </w:rPr>
      </w:pPr>
      <w:r w:rsidRPr="00797121">
        <w:rPr>
          <w:color w:val="0D0D0D" w:themeColor="text1" w:themeTint="F2"/>
          <w:szCs w:val="24"/>
        </w:rPr>
        <w:t>Valaine</w:t>
      </w:r>
      <w:r w:rsidR="00AE34D2" w:rsidRPr="00797121">
        <w:rPr>
          <w:color w:val="0D0D0D" w:themeColor="text1" w:themeTint="F2"/>
          <w:szCs w:val="24"/>
        </w:rPr>
        <w:t xml:space="preserve"> </w:t>
      </w:r>
      <w:r w:rsidR="00892CE3" w:rsidRPr="00797121">
        <w:rPr>
          <w:color w:val="0D0D0D" w:themeColor="text1" w:themeTint="F2"/>
          <w:szCs w:val="24"/>
        </w:rPr>
        <w:t>67083</w:t>
      </w:r>
      <w:r w:rsidRPr="00797121">
        <w:rPr>
          <w:color w:val="0D0D0D" w:themeColor="text1" w:themeTint="F2"/>
          <w:szCs w:val="24"/>
        </w:rPr>
        <w:t>925</w:t>
      </w:r>
    </w:p>
    <w:p w14:paraId="713F3C74" w14:textId="1D810CC8" w:rsidR="00CA79EA" w:rsidRPr="00D6536B" w:rsidRDefault="00E2110D" w:rsidP="00AD4E65">
      <w:pPr>
        <w:tabs>
          <w:tab w:val="right" w:pos="9072"/>
        </w:tabs>
        <w:suppressAutoHyphens/>
        <w:rPr>
          <w:rFonts w:eastAsia="Calibri" w:cs="Times New Roman"/>
          <w:color w:val="0D0D0D" w:themeColor="text1" w:themeTint="F2"/>
          <w:szCs w:val="24"/>
          <w:lang w:eastAsia="ar-SA"/>
        </w:rPr>
      </w:pPr>
      <w:hyperlink r:id="rId11" w:history="1">
        <w:r w:rsidR="007F419C" w:rsidRPr="00797121">
          <w:rPr>
            <w:rStyle w:val="Hyperlink"/>
            <w:szCs w:val="24"/>
          </w:rPr>
          <w:t>Ilze.Valaine@fm.gov.lv</w:t>
        </w:r>
      </w:hyperlink>
      <w:r w:rsidR="00427996" w:rsidRPr="00D6536B">
        <w:rPr>
          <w:color w:val="0D0D0D" w:themeColor="text1" w:themeTint="F2"/>
        </w:rPr>
        <w:tab/>
      </w:r>
    </w:p>
    <w:sectPr w:rsidR="00CA79EA" w:rsidRPr="00D6536B" w:rsidSect="0071128A">
      <w:headerReference w:type="default" r:id="rId12"/>
      <w:footerReference w:type="default" r:id="rId13"/>
      <w:footerReference w:type="first" r:id="rId14"/>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B63EE7" w14:textId="77777777" w:rsidR="008C371D" w:rsidRDefault="008C371D" w:rsidP="00684ADB">
      <w:r>
        <w:separator/>
      </w:r>
    </w:p>
  </w:endnote>
  <w:endnote w:type="continuationSeparator" w:id="0">
    <w:p w14:paraId="040BE2E1" w14:textId="77777777" w:rsidR="008C371D" w:rsidRDefault="008C371D" w:rsidP="00684ADB">
      <w:r>
        <w:continuationSeparator/>
      </w:r>
    </w:p>
  </w:endnote>
  <w:endnote w:type="continuationNotice" w:id="1">
    <w:p w14:paraId="703BDE10" w14:textId="77777777" w:rsidR="008C371D" w:rsidRDefault="008C37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69D6B" w14:textId="5B6D8028" w:rsidR="008C371D" w:rsidRPr="0038735F" w:rsidRDefault="00AA2B6B" w:rsidP="00947BBB">
    <w:pPr>
      <w:pStyle w:val="Footer"/>
      <w:jc w:val="both"/>
      <w:rPr>
        <w:sz w:val="20"/>
      </w:rPr>
    </w:pPr>
    <w:r>
      <w:rPr>
        <w:sz w:val="20"/>
      </w:rPr>
      <w:t>FMzin_24</w:t>
    </w:r>
    <w:r w:rsidR="007975D8">
      <w:rPr>
        <w:sz w:val="20"/>
      </w:rPr>
      <w:t>05</w:t>
    </w:r>
    <w:r w:rsidR="008C371D">
      <w:rPr>
        <w:sz w:val="20"/>
      </w:rPr>
      <w:t>18_ES_fondi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D2E4C" w14:textId="2057D79A" w:rsidR="008C371D" w:rsidRPr="0038735F" w:rsidRDefault="00AA2B6B" w:rsidP="00947BBB">
    <w:pPr>
      <w:pStyle w:val="Footer"/>
      <w:jc w:val="both"/>
      <w:rPr>
        <w:sz w:val="20"/>
      </w:rPr>
    </w:pPr>
    <w:r>
      <w:rPr>
        <w:sz w:val="20"/>
      </w:rPr>
      <w:t>FMzin_24</w:t>
    </w:r>
    <w:r w:rsidR="007975D8">
      <w:rPr>
        <w:sz w:val="20"/>
      </w:rPr>
      <w:t>05</w:t>
    </w:r>
    <w:r w:rsidR="008C371D">
      <w:rPr>
        <w:sz w:val="20"/>
      </w:rPr>
      <w:t>18_ES_</w:t>
    </w:r>
    <w:r w:rsidR="008C371D" w:rsidRPr="002E1DBF">
      <w:rPr>
        <w:sz w:val="20"/>
      </w:rPr>
      <w:t>fondi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5145B" w14:textId="77777777" w:rsidR="008C371D" w:rsidRDefault="008C371D" w:rsidP="00684ADB">
      <w:r>
        <w:separator/>
      </w:r>
    </w:p>
  </w:footnote>
  <w:footnote w:type="continuationSeparator" w:id="0">
    <w:p w14:paraId="1AE40A27" w14:textId="77777777" w:rsidR="008C371D" w:rsidRDefault="008C371D" w:rsidP="00684ADB">
      <w:r>
        <w:continuationSeparator/>
      </w:r>
    </w:p>
  </w:footnote>
  <w:footnote w:type="continuationNotice" w:id="1">
    <w:p w14:paraId="1F736A4E" w14:textId="77777777" w:rsidR="008C371D" w:rsidRDefault="008C371D"/>
  </w:footnote>
  <w:footnote w:id="2">
    <w:p w14:paraId="36EC2AFA" w14:textId="6103075E" w:rsidR="008C371D" w:rsidRPr="005F761C" w:rsidRDefault="008C371D" w:rsidP="005F761C">
      <w:pPr>
        <w:pStyle w:val="FootnoteText"/>
        <w:jc w:val="both"/>
      </w:pPr>
      <w:r>
        <w:rPr>
          <w:rStyle w:val="FootnoteReference"/>
        </w:rPr>
        <w:footnoteRef/>
      </w:r>
      <w:r>
        <w:t xml:space="preserve"> </w:t>
      </w:r>
      <w:r w:rsidRPr="005F761C">
        <w:rPr>
          <w:rFonts w:eastAsia="Calibri"/>
          <w:lang w:eastAsia="ar-SA"/>
        </w:rPr>
        <w:t>F</w:t>
      </w:r>
      <w:r>
        <w:rPr>
          <w:rFonts w:eastAsia="Calibri"/>
          <w:lang w:eastAsia="ar-SA"/>
        </w:rPr>
        <w:t>M</w:t>
      </w:r>
      <w:r w:rsidRPr="005F761C">
        <w:rPr>
          <w:rFonts w:eastAsia="Calibri"/>
          <w:lang w:eastAsia="ar-SA"/>
        </w:rPr>
        <w:t xml:space="preserve"> uzdots reizi mēnesī (līdz nākamā mēneša beigām) iesniegt MK bez saskaņošanas ar citām iestādēm operatīvo informāciju par ES fond</w:t>
      </w:r>
      <w:r>
        <w:rPr>
          <w:rFonts w:eastAsia="Calibri"/>
          <w:lang w:eastAsia="ar-SA"/>
        </w:rPr>
        <w:t>u ieviešanas plānu izpildi,</w:t>
      </w:r>
      <w:r w:rsidRPr="005F761C">
        <w:rPr>
          <w:rFonts w:eastAsia="Calibri"/>
          <w:lang w:eastAsia="ar-SA"/>
        </w:rPr>
        <w:t xml:space="preserve"> tai skaitā atbildīgo iestāžu dalījumā par noteiktiem finanšu mērķiem un citiem priekšnosacījumiem un uzdevumiem. </w:t>
      </w:r>
      <w:r w:rsidRPr="005F761C">
        <w:t>Ziņojumā sniegta informācija par datu un informācijas apkopojumiem uz dažādiem atskaites datumiem ar mērķi sniegt aktuālo informāciju.</w:t>
      </w:r>
    </w:p>
  </w:footnote>
  <w:footnote w:id="3">
    <w:p w14:paraId="0CC3247F" w14:textId="3C91EE31" w:rsidR="003F3260" w:rsidRPr="004D2AF1" w:rsidRDefault="003F3260" w:rsidP="003F3260">
      <w:pPr>
        <w:pStyle w:val="FootnoteText"/>
        <w:jc w:val="both"/>
      </w:pPr>
      <w:r w:rsidRPr="00EE399F">
        <w:rPr>
          <w:rStyle w:val="FootnoteReference"/>
        </w:rPr>
        <w:footnoteRef/>
      </w:r>
      <w:r w:rsidRPr="00EE399F">
        <w:t xml:space="preserve"> </w:t>
      </w:r>
      <w:r>
        <w:t>1,</w:t>
      </w:r>
      <w:r w:rsidR="00B475DA">
        <w:t>8</w:t>
      </w:r>
      <w:r w:rsidR="000D16F0">
        <w:t> </w:t>
      </w:r>
      <w:r>
        <w:t>% (7</w:t>
      </w:r>
      <w:r w:rsidR="00B475DA">
        <w:t>8</w:t>
      </w:r>
      <w:r w:rsidR="000D16F0">
        <w:t> </w:t>
      </w:r>
      <w:r>
        <w:t>milj.</w:t>
      </w:r>
      <w:r w:rsidR="00145575">
        <w:t> </w:t>
      </w:r>
      <w:r w:rsidRPr="00F75DED">
        <w:rPr>
          <w:i/>
        </w:rPr>
        <w:t>euro</w:t>
      </w:r>
      <w:r>
        <w:t xml:space="preserve"> ES fondi) atlikušo </w:t>
      </w:r>
      <w:r w:rsidRPr="004D2AF1">
        <w:t>i</w:t>
      </w:r>
      <w:r w:rsidRPr="004D2AF1">
        <w:rPr>
          <w:rFonts w:eastAsia="Calibri"/>
          <w:color w:val="0D0D0D" w:themeColor="text1" w:themeTint="F2"/>
          <w:lang w:eastAsia="ar-SA"/>
        </w:rPr>
        <w:t xml:space="preserve">nvestīciju nosacījumu apstiprināšanā </w:t>
      </w:r>
      <w:r w:rsidR="004107C5">
        <w:rPr>
          <w:rFonts w:eastAsia="Calibri"/>
          <w:color w:val="0D0D0D" w:themeColor="text1" w:themeTint="F2"/>
          <w:lang w:eastAsia="ar-SA"/>
        </w:rPr>
        <w:t>2018. gada</w:t>
      </w:r>
      <w:r w:rsidRPr="004D2AF1">
        <w:rPr>
          <w:rFonts w:eastAsia="Calibri"/>
          <w:color w:val="0D0D0D" w:themeColor="text1" w:themeTint="F2"/>
          <w:lang w:eastAsia="ar-SA"/>
        </w:rPr>
        <w:t xml:space="preserve"> maijā nav </w:t>
      </w:r>
      <w:r>
        <w:rPr>
          <w:rFonts w:eastAsia="Calibri"/>
          <w:color w:val="0D0D0D" w:themeColor="text1" w:themeTint="F2"/>
          <w:lang w:eastAsia="ar-SA"/>
        </w:rPr>
        <w:t>būtiski jaunas informācijas</w:t>
      </w:r>
      <w:r w:rsidRPr="004D2AF1">
        <w:rPr>
          <w:rFonts w:eastAsia="Calibri"/>
          <w:color w:val="0D0D0D" w:themeColor="text1" w:themeTint="F2"/>
          <w:lang w:eastAsia="ar-SA"/>
        </w:rPr>
        <w:t xml:space="preserve">. </w:t>
      </w:r>
      <w:r w:rsidRPr="00F75DED">
        <w:rPr>
          <w:rFonts w:eastAsia="Calibri"/>
          <w:color w:val="0D0D0D" w:themeColor="text1" w:themeTint="F2"/>
          <w:lang w:eastAsia="ar-SA"/>
        </w:rPr>
        <w:t>Iz</w:t>
      </w:r>
      <w:r>
        <w:rPr>
          <w:rFonts w:eastAsia="Calibri"/>
          <w:color w:val="0D0D0D" w:themeColor="text1" w:themeTint="F2"/>
          <w:lang w:eastAsia="ar-SA"/>
        </w:rPr>
        <w:t>glītības un zinātnes ministrija</w:t>
      </w:r>
      <w:r w:rsidRPr="00F75DED">
        <w:rPr>
          <w:rFonts w:eastAsia="Calibri"/>
          <w:color w:val="0D0D0D" w:themeColor="text1" w:themeTint="F2"/>
          <w:lang w:eastAsia="ar-SA"/>
        </w:rPr>
        <w:t xml:space="preserve"> noteikumus digitālo un metodisko līdzekļu</w:t>
      </w:r>
      <w:r>
        <w:rPr>
          <w:rFonts w:eastAsia="Calibri"/>
          <w:color w:val="0D0D0D" w:themeColor="text1" w:themeTint="F2"/>
          <w:lang w:eastAsia="ar-SA"/>
        </w:rPr>
        <w:t xml:space="preserve"> izstrādei </w:t>
      </w:r>
      <w:r w:rsidRPr="00971CDC">
        <w:t xml:space="preserve">(ES fondi </w:t>
      </w:r>
      <w:r w:rsidRPr="00D27791">
        <w:rPr>
          <w:color w:val="0D0D0D" w:themeColor="text1" w:themeTint="F2"/>
        </w:rPr>
        <w:t>3,6 milj. </w:t>
      </w:r>
      <w:r w:rsidRPr="00D27791">
        <w:rPr>
          <w:i/>
          <w:color w:val="0D0D0D" w:themeColor="text1" w:themeTint="F2"/>
        </w:rPr>
        <w:t>euro</w:t>
      </w:r>
      <w:r>
        <w:rPr>
          <w:color w:val="0D0D0D" w:themeColor="text1" w:themeTint="F2"/>
        </w:rPr>
        <w:t xml:space="preserve">) </w:t>
      </w:r>
      <w:r w:rsidRPr="00F75DED">
        <w:rPr>
          <w:rFonts w:eastAsia="Calibri"/>
          <w:color w:val="0D0D0D" w:themeColor="text1" w:themeTint="F2"/>
          <w:lang w:eastAsia="ar-SA"/>
        </w:rPr>
        <w:t xml:space="preserve">plāno izsludināt 2018. gada maijā, </w:t>
      </w:r>
      <w:r>
        <w:rPr>
          <w:rFonts w:eastAsia="Calibri"/>
          <w:color w:val="0D0D0D" w:themeColor="text1" w:themeTint="F2"/>
          <w:lang w:eastAsia="ar-SA"/>
        </w:rPr>
        <w:t xml:space="preserve">lai MK </w:t>
      </w:r>
      <w:r w:rsidRPr="00F75DED">
        <w:rPr>
          <w:rFonts w:eastAsia="Calibri"/>
          <w:color w:val="0D0D0D" w:themeColor="text1" w:themeTint="F2"/>
          <w:lang w:eastAsia="ar-SA"/>
        </w:rPr>
        <w:t>apstiprināt</w:t>
      </w:r>
      <w:r>
        <w:rPr>
          <w:rFonts w:eastAsia="Calibri"/>
          <w:color w:val="0D0D0D" w:themeColor="text1" w:themeTint="F2"/>
          <w:lang w:eastAsia="ar-SA"/>
        </w:rPr>
        <w:t>u</w:t>
      </w:r>
      <w:r w:rsidRPr="00F75DED">
        <w:rPr>
          <w:rFonts w:eastAsia="Calibri"/>
          <w:color w:val="0D0D0D" w:themeColor="text1" w:themeTint="F2"/>
          <w:lang w:eastAsia="ar-SA"/>
        </w:rPr>
        <w:t xml:space="preserve"> 2018. gada augustā</w:t>
      </w:r>
      <w:r w:rsidRPr="004D2AF1">
        <w:rPr>
          <w:rFonts w:eastAsia="Calibri"/>
          <w:color w:val="0D0D0D" w:themeColor="text1" w:themeTint="F2"/>
          <w:lang w:eastAsia="ar-SA"/>
        </w:rPr>
        <w:t xml:space="preserve">. </w:t>
      </w:r>
      <w:r>
        <w:rPr>
          <w:rFonts w:eastAsia="Calibri"/>
          <w:color w:val="0D0D0D" w:themeColor="text1" w:themeTint="F2"/>
          <w:lang w:eastAsia="ar-SA"/>
        </w:rPr>
        <w:t xml:space="preserve">Attiecībā uz </w:t>
      </w:r>
      <w:r w:rsidRPr="00F75DED">
        <w:rPr>
          <w:rFonts w:eastAsia="Calibri"/>
          <w:color w:val="0D0D0D" w:themeColor="text1" w:themeTint="F2"/>
          <w:lang w:eastAsia="ar-SA"/>
        </w:rPr>
        <w:t xml:space="preserve">investīcijām </w:t>
      </w:r>
      <w:r w:rsidRPr="00F75DED">
        <w:t>ESKO tirgus attīstības veicināšanai</w:t>
      </w:r>
      <w:r w:rsidRPr="00F75DED">
        <w:rPr>
          <w:b/>
        </w:rPr>
        <w:t xml:space="preserve"> </w:t>
      </w:r>
      <w:r w:rsidRPr="004D2AF1">
        <w:t xml:space="preserve">(ES fondu </w:t>
      </w:r>
      <w:r w:rsidRPr="004D2AF1">
        <w:rPr>
          <w:color w:val="0D0D0D" w:themeColor="text1" w:themeTint="F2"/>
        </w:rPr>
        <w:t>8,5 milj. </w:t>
      </w:r>
      <w:r w:rsidRPr="004D2AF1">
        <w:rPr>
          <w:i/>
          <w:color w:val="0D0D0D" w:themeColor="text1" w:themeTint="F2"/>
        </w:rPr>
        <w:t>euro</w:t>
      </w:r>
      <w:r w:rsidRPr="004D2AF1">
        <w:rPr>
          <w:color w:val="0D0D0D" w:themeColor="text1" w:themeTint="F2"/>
        </w:rPr>
        <w:t>)</w:t>
      </w:r>
      <w:r>
        <w:rPr>
          <w:color w:val="0D0D0D" w:themeColor="text1" w:themeTint="F2"/>
        </w:rPr>
        <w:t xml:space="preserve"> </w:t>
      </w:r>
      <w:r w:rsidRPr="004D2AF1">
        <w:rPr>
          <w:rFonts w:eastAsia="Calibri"/>
          <w:color w:val="0D0D0D" w:themeColor="text1" w:themeTint="F2"/>
          <w:lang w:eastAsia="ar-SA"/>
        </w:rPr>
        <w:t>Ekonomikas ministrij</w:t>
      </w:r>
      <w:r>
        <w:rPr>
          <w:rFonts w:eastAsia="Calibri"/>
          <w:color w:val="0D0D0D" w:themeColor="text1" w:themeTint="F2"/>
          <w:lang w:eastAsia="ar-SA"/>
        </w:rPr>
        <w:t>a</w:t>
      </w:r>
      <w:r w:rsidR="004714CC">
        <w:rPr>
          <w:rFonts w:eastAsia="Calibri"/>
          <w:color w:val="0D0D0D" w:themeColor="text1" w:themeTint="F2"/>
          <w:lang w:eastAsia="ar-SA"/>
        </w:rPr>
        <w:t xml:space="preserve"> </w:t>
      </w:r>
      <w:r w:rsidRPr="00F75DED">
        <w:rPr>
          <w:rFonts w:eastAsia="Calibri"/>
          <w:color w:val="0D0D0D" w:themeColor="text1" w:themeTint="F2"/>
          <w:lang w:eastAsia="ar-SA"/>
        </w:rPr>
        <w:t>turpina lēmumu pieņemšanas procesu</w:t>
      </w:r>
      <w:r>
        <w:rPr>
          <w:rFonts w:eastAsia="Calibri"/>
          <w:color w:val="0D0D0D" w:themeColor="text1" w:themeTint="F2"/>
          <w:lang w:eastAsia="ar-SA"/>
        </w:rPr>
        <w:t xml:space="preserve"> par turpmāko rīcību</w:t>
      </w:r>
      <w:r>
        <w:rPr>
          <w:color w:val="0D0D0D" w:themeColor="text1" w:themeTint="F2"/>
        </w:rPr>
        <w:t xml:space="preserve">. </w:t>
      </w:r>
      <w:r w:rsidRPr="004D2AF1">
        <w:t xml:space="preserve">Aktuālā informācija par MK noteikumu plāna izpildes statusu pieejama: </w:t>
      </w:r>
      <w:hyperlink r:id="rId1" w:history="1">
        <w:r w:rsidR="00F81F8A" w:rsidRPr="00F81F8A">
          <w:rPr>
            <w:rStyle w:val="Hyperlink"/>
          </w:rPr>
          <w:t>http://www.esfondi.lv/2018.gads</w:t>
        </w:r>
      </w:hyperlink>
      <w:r w:rsidR="00F81F8A">
        <w:t xml:space="preserve">, </w:t>
      </w:r>
      <w:r w:rsidR="00812216">
        <w:t xml:space="preserve">ES fondu ieviešanas statusa tabula pieejama: </w:t>
      </w:r>
      <w:hyperlink r:id="rId2" w:history="1">
        <w:r w:rsidR="00812216" w:rsidRPr="0098040B">
          <w:rPr>
            <w:rStyle w:val="Hyperlink"/>
          </w:rPr>
          <w:t>http://www.esfondi.lv/finansu-un-raditaju-plani-to-izpilde</w:t>
        </w:r>
      </w:hyperlink>
      <w:r w:rsidR="00812216">
        <w:t>; f</w:t>
      </w:r>
      <w:r w:rsidR="00812216" w:rsidRPr="00053EC6">
        <w:t>inanšu rādītāju plāni un to izpilde</w:t>
      </w:r>
      <w:r w:rsidR="00812216">
        <w:t xml:space="preserve"> pieejama:</w:t>
      </w:r>
      <w:r w:rsidR="00812216" w:rsidRPr="00053EC6">
        <w:t xml:space="preserve"> </w:t>
      </w:r>
      <w:hyperlink r:id="rId3" w:history="1">
        <w:r w:rsidR="00812216" w:rsidRPr="00372ECF">
          <w:rPr>
            <w:rStyle w:val="Hyperlink"/>
          </w:rPr>
          <w:t>http://www.esfondi.lv/2018.gads</w:t>
        </w:r>
      </w:hyperlink>
      <w:r w:rsidR="00812216" w:rsidRPr="00053EC6">
        <w:t xml:space="preserve"> un a</w:t>
      </w:r>
      <w:r w:rsidR="00812216" w:rsidRPr="00053EC6">
        <w:rPr>
          <w:rStyle w:val="Hyperlink"/>
          <w:color w:val="auto"/>
          <w:u w:val="none"/>
        </w:rPr>
        <w:t xml:space="preserve">ktuālā </w:t>
      </w:r>
      <w:r w:rsidR="00812216">
        <w:rPr>
          <w:rStyle w:val="Hyperlink"/>
          <w:color w:val="auto"/>
          <w:u w:val="none"/>
        </w:rPr>
        <w:t>Centrālās finanšu un līgumu aģentūras (turpmāk – CFLA)</w:t>
      </w:r>
      <w:r w:rsidR="00812216" w:rsidRPr="00C71B12">
        <w:rPr>
          <w:rStyle w:val="Hyperlink"/>
          <w:color w:val="auto"/>
          <w:u w:val="none"/>
        </w:rPr>
        <w:t xml:space="preserve"> atlašu informācija pieejama:</w:t>
      </w:r>
      <w:r w:rsidR="00812216" w:rsidRPr="00C71B12">
        <w:rPr>
          <w:rStyle w:val="Hyperlink"/>
          <w:color w:val="auto"/>
        </w:rPr>
        <w:t xml:space="preserve"> </w:t>
      </w:r>
      <w:hyperlink r:id="rId4" w:history="1">
        <w:r w:rsidR="00812216" w:rsidRPr="00C71B12">
          <w:rPr>
            <w:rStyle w:val="Hyperlink"/>
          </w:rPr>
          <w:t>http://www.cfla.gov.lv/lv/es-fondi-2014-2020/projektu-iesniegumu-atlase</w:t>
        </w:r>
      </w:hyperlink>
    </w:p>
  </w:footnote>
  <w:footnote w:id="4">
    <w:p w14:paraId="7FEC9EF4" w14:textId="01CAB9B6" w:rsidR="008C371D" w:rsidRPr="002364C8" w:rsidRDefault="008C371D" w:rsidP="00080546">
      <w:pPr>
        <w:pStyle w:val="FootnoteText"/>
        <w:jc w:val="both"/>
        <w:rPr>
          <w:rFonts w:cs="Times New Roman"/>
        </w:rPr>
      </w:pPr>
      <w:r>
        <w:rPr>
          <w:rStyle w:val="FootnoteReference"/>
        </w:rPr>
        <w:footnoteRef/>
      </w:r>
      <w:r>
        <w:t xml:space="preserve"> </w:t>
      </w:r>
      <w:r w:rsidRPr="00266E00">
        <w:t>I</w:t>
      </w:r>
      <w:r w:rsidR="00B64ABD">
        <w:t>PIA</w:t>
      </w:r>
      <w:r w:rsidRPr="00266E00">
        <w:rPr>
          <w:rFonts w:cs="Times New Roman"/>
        </w:rPr>
        <w:t xml:space="preserve"> noteikti </w:t>
      </w:r>
      <w:r w:rsidRPr="002364C8">
        <w:rPr>
          <w:rFonts w:cs="Times New Roman"/>
        </w:rPr>
        <w:t>potenciālie projektu īstenotāji un finanšu sadalījums, kas kopā veido indik</w:t>
      </w:r>
      <w:r>
        <w:rPr>
          <w:rFonts w:cs="Times New Roman"/>
        </w:rPr>
        <w:t>atīvi</w:t>
      </w:r>
      <w:r w:rsidRPr="002364C8">
        <w:rPr>
          <w:rFonts w:cs="Times New Roman"/>
        </w:rPr>
        <w:t xml:space="preserve"> 90</w:t>
      </w:r>
      <w:r>
        <w:rPr>
          <w:rFonts w:cs="Times New Roman"/>
        </w:rPr>
        <w:t> </w:t>
      </w:r>
      <w:r w:rsidRPr="002364C8">
        <w:rPr>
          <w:rFonts w:cs="Times New Roman"/>
        </w:rPr>
        <w:t>% no kopējā ES finansējuma Latvijai (4,4</w:t>
      </w:r>
      <w:r>
        <w:rPr>
          <w:rFonts w:cs="Times New Roman"/>
        </w:rPr>
        <w:t> </w:t>
      </w:r>
      <w:r w:rsidRPr="002364C8">
        <w:rPr>
          <w:rFonts w:cs="Times New Roman"/>
        </w:rPr>
        <w:t>mljrd.</w:t>
      </w:r>
      <w:r>
        <w:rPr>
          <w:rFonts w:cs="Times New Roman"/>
        </w:rPr>
        <w:t> </w:t>
      </w:r>
      <w:r w:rsidRPr="002364C8">
        <w:rPr>
          <w:rFonts w:cs="Times New Roman"/>
          <w:i/>
        </w:rPr>
        <w:t>euro</w:t>
      </w:r>
      <w:r w:rsidRPr="002364C8">
        <w:rPr>
          <w:rFonts w:cs="Times New Roman"/>
        </w:rPr>
        <w:t>).</w:t>
      </w:r>
    </w:p>
  </w:footnote>
  <w:footnote w:id="5">
    <w:p w14:paraId="63969A7C" w14:textId="055FC449" w:rsidR="008C371D" w:rsidRDefault="008C371D" w:rsidP="009275EC">
      <w:pPr>
        <w:pStyle w:val="FootnoteText"/>
        <w:jc w:val="both"/>
      </w:pPr>
      <w:r>
        <w:rPr>
          <w:rStyle w:val="FootnoteReference"/>
        </w:rPr>
        <w:footnoteRef/>
      </w:r>
      <w:r w:rsidR="00326FCF">
        <w:rPr>
          <w:rFonts w:cs="Times New Roman"/>
        </w:rPr>
        <w:t xml:space="preserve"> </w:t>
      </w:r>
      <w:r w:rsidRPr="002364C8">
        <w:rPr>
          <w:rFonts w:cs="Times New Roman"/>
        </w:rPr>
        <w:t>Detalizēta informā</w:t>
      </w:r>
      <w:r>
        <w:rPr>
          <w:rFonts w:cs="Times New Roman"/>
        </w:rPr>
        <w:t xml:space="preserve">cija par plānotajiem projektu iesniegumiem skatāma </w:t>
      </w:r>
      <w:r w:rsidRPr="002364C8">
        <w:rPr>
          <w:rFonts w:cs="Times New Roman"/>
        </w:rPr>
        <w:t xml:space="preserve">ES fondu tīmekļa vietnē apakšsadaļā </w:t>
      </w:r>
      <w:r>
        <w:rPr>
          <w:rFonts w:cs="Times New Roman"/>
        </w:rPr>
        <w:t>“</w:t>
      </w:r>
      <w:r w:rsidRPr="00642317">
        <w:rPr>
          <w:rStyle w:val="Strong"/>
          <w:rFonts w:cs="Times New Roman"/>
          <w:b w:val="0"/>
          <w:bCs w:val="0"/>
        </w:rPr>
        <w:t>Projektu iesniegšanas plānu izpilde ierobežotas projektu iesniegšanas atlašu projektiem un maksājumu pieprasījumu iesniegšanas plānu izpilde</w:t>
      </w:r>
      <w:r>
        <w:rPr>
          <w:rStyle w:val="Strong"/>
          <w:rFonts w:cs="Times New Roman"/>
          <w:b w:val="0"/>
          <w:bCs w:val="0"/>
        </w:rPr>
        <w:t>”</w:t>
      </w:r>
      <w:r w:rsidRPr="002364C8">
        <w:rPr>
          <w:rFonts w:cs="Times New Roman"/>
        </w:rPr>
        <w:t xml:space="preserve">: </w:t>
      </w:r>
      <w:hyperlink r:id="rId5" w:history="1">
        <w:r w:rsidRPr="007E6749">
          <w:rPr>
            <w:rStyle w:val="Hyperlink"/>
          </w:rPr>
          <w:t>http://www.esfondi.lv/2018.gads</w:t>
        </w:r>
      </w:hyperlink>
      <w:r>
        <w:t xml:space="preserve"> </w:t>
      </w:r>
    </w:p>
  </w:footnote>
  <w:footnote w:id="6">
    <w:p w14:paraId="6EBFBAF4" w14:textId="77777777" w:rsidR="00BB112C" w:rsidRDefault="00BB112C" w:rsidP="00BB112C">
      <w:pPr>
        <w:pStyle w:val="FootnoteText"/>
      </w:pPr>
      <w:r>
        <w:rPr>
          <w:rStyle w:val="FootnoteReference"/>
        </w:rPr>
        <w:footnoteRef/>
      </w:r>
      <w:r>
        <w:t xml:space="preserve"> 2.2.1.1. pasākums “Centralizētu publiskās pārvaldes IKT platformu izveide, publiskās pārvaldes procesu optimizēšana un attīstība”.</w:t>
      </w:r>
    </w:p>
  </w:footnote>
  <w:footnote w:id="7">
    <w:p w14:paraId="4B422524" w14:textId="2A2A313C" w:rsidR="008C371D" w:rsidRPr="002B6673" w:rsidRDefault="008C371D" w:rsidP="00F6603C">
      <w:pPr>
        <w:pStyle w:val="FootnoteText"/>
        <w:jc w:val="both"/>
      </w:pPr>
      <w:r w:rsidRPr="002B6673">
        <w:rPr>
          <w:rStyle w:val="FootnoteReference"/>
        </w:rPr>
        <w:footnoteRef/>
      </w:r>
      <w:r w:rsidRPr="002B6673">
        <w:t xml:space="preserve"> </w:t>
      </w:r>
      <w:r w:rsidRPr="00F6603C">
        <w:t xml:space="preserve">Projektu īstenotāju maksājumu pieprasījumu </w:t>
      </w:r>
      <w:r w:rsidRPr="00FD1590">
        <w:t>2018. gada plānu izpildes analīzei tiek izmantot</w:t>
      </w:r>
      <w:r w:rsidR="00391853">
        <w:t>i</w:t>
      </w:r>
      <w:r w:rsidRPr="00FD1590">
        <w:t xml:space="preserve"> 2017. gada decembr</w:t>
      </w:r>
      <w:r w:rsidR="00542C6A">
        <w:t>ī</w:t>
      </w:r>
      <w:r w:rsidRPr="00FD1590">
        <w:t xml:space="preserve"> </w:t>
      </w:r>
      <w:r w:rsidR="00542C6A">
        <w:t xml:space="preserve">projektu </w:t>
      </w:r>
      <w:r w:rsidR="00391853">
        <w:t xml:space="preserve">īstenotāju </w:t>
      </w:r>
      <w:r w:rsidR="00542C6A">
        <w:t xml:space="preserve">sniegtā </w:t>
      </w:r>
      <w:r w:rsidR="00391853">
        <w:t xml:space="preserve">informācija par </w:t>
      </w:r>
      <w:r w:rsidR="00542C6A">
        <w:t xml:space="preserve">maksājumu pieprasījumu iesniegšanas </w:t>
      </w:r>
      <w:r w:rsidR="00391853">
        <w:t>plāniem</w:t>
      </w:r>
      <w:r w:rsidRPr="00FD1590">
        <w:t>.</w:t>
      </w:r>
      <w:r w:rsidRPr="00FD1590">
        <w:rPr>
          <w:rFonts w:cs="Times New Roman"/>
          <w:lang w:eastAsia="lv-LV"/>
        </w:rPr>
        <w:t xml:space="preserve"> </w:t>
      </w:r>
      <w:r w:rsidR="00FD1590">
        <w:rPr>
          <w:rFonts w:cs="Times New Roman"/>
          <w:lang w:eastAsia="lv-LV"/>
        </w:rPr>
        <w:t>K</w:t>
      </w:r>
      <w:r w:rsidR="00FD1590" w:rsidRPr="007A24CB">
        <w:rPr>
          <w:rFonts w:cs="Times New Roman"/>
          <w:lang w:eastAsia="lv-LV"/>
        </w:rPr>
        <w:t xml:space="preserve">atru mēnesi </w:t>
      </w:r>
      <w:r w:rsidR="00391853" w:rsidRPr="006B484E">
        <w:rPr>
          <w:rFonts w:cs="Times New Roman"/>
          <w:lang w:eastAsia="lv-LV"/>
        </w:rPr>
        <w:t>kumulatīv</w:t>
      </w:r>
      <w:r w:rsidR="00391853">
        <w:rPr>
          <w:rFonts w:cs="Times New Roman"/>
          <w:lang w:eastAsia="lv-LV"/>
        </w:rPr>
        <w:t xml:space="preserve">ais </w:t>
      </w:r>
      <w:r w:rsidR="00391853" w:rsidRPr="006B484E">
        <w:rPr>
          <w:rFonts w:cs="Times New Roman"/>
          <w:lang w:eastAsia="lv-LV"/>
        </w:rPr>
        <w:t>gada plāns</w:t>
      </w:r>
      <w:r w:rsidR="00391853" w:rsidRPr="00391853">
        <w:rPr>
          <w:rFonts w:cs="Times New Roman"/>
          <w:lang w:eastAsia="lv-LV"/>
        </w:rPr>
        <w:t xml:space="preserve"> </w:t>
      </w:r>
      <w:r w:rsidR="00391853">
        <w:rPr>
          <w:rFonts w:cs="Times New Roman"/>
          <w:lang w:eastAsia="lv-LV"/>
        </w:rPr>
        <w:t>var mainīties tiklīdz tiek noslēgts projekt</w:t>
      </w:r>
      <w:r w:rsidR="004434D9">
        <w:rPr>
          <w:rFonts w:cs="Times New Roman"/>
          <w:lang w:eastAsia="lv-LV"/>
        </w:rPr>
        <w:t>a</w:t>
      </w:r>
      <w:r w:rsidR="00391853">
        <w:rPr>
          <w:rFonts w:cs="Times New Roman"/>
          <w:lang w:eastAsia="lv-LV"/>
        </w:rPr>
        <w:t xml:space="preserve"> līgums un tiek </w:t>
      </w:r>
      <w:r w:rsidR="00FD1590" w:rsidRPr="007A24CB">
        <w:rPr>
          <w:rFonts w:cs="Times New Roman"/>
          <w:lang w:eastAsia="lv-LV"/>
        </w:rPr>
        <w:t>precizē</w:t>
      </w:r>
      <w:r w:rsidR="00391853">
        <w:rPr>
          <w:rFonts w:cs="Times New Roman"/>
          <w:lang w:eastAsia="lv-LV"/>
        </w:rPr>
        <w:t>ts</w:t>
      </w:r>
      <w:r w:rsidR="00FD1590" w:rsidRPr="007A24CB">
        <w:rPr>
          <w:rFonts w:cs="Times New Roman"/>
          <w:lang w:eastAsia="lv-LV"/>
        </w:rPr>
        <w:t xml:space="preserve"> plāns a</w:t>
      </w:r>
      <w:r w:rsidR="00391853">
        <w:rPr>
          <w:rFonts w:cs="Times New Roman"/>
          <w:lang w:eastAsia="lv-LV"/>
        </w:rPr>
        <w:t>tbilstoši pirmajam maksājumu pieprasījumu grafikam</w:t>
      </w:r>
      <w:r w:rsidR="00FD1590" w:rsidRPr="007A24CB">
        <w:rPr>
          <w:rFonts w:cs="Times New Roman"/>
          <w:lang w:eastAsia="lv-LV"/>
        </w:rPr>
        <w:t xml:space="preserve">. </w:t>
      </w:r>
      <w:r w:rsidRPr="00FD1590">
        <w:rPr>
          <w:rFonts w:cs="Times New Roman"/>
          <w:lang w:eastAsia="lv-LV"/>
        </w:rPr>
        <w:t>Ikmēneša plānu</w:t>
      </w:r>
      <w:r w:rsidRPr="00F6603C">
        <w:rPr>
          <w:rFonts w:cs="Times New Roman"/>
          <w:lang w:eastAsia="lv-LV"/>
        </w:rPr>
        <w:t xml:space="preserve"> izpildes tendences dod iespēju īstenotājiem un uzraugošajām iestādēm veikt korektīvas darbības un stiprināt risku pārvaldības pasākumus. </w:t>
      </w:r>
      <w:r w:rsidRPr="00F6603C">
        <w:t>Atbilstoši finanšu disciplīnas ietvarā paredzētajam plānu neizpilde lielāka par 25 % tiek uzskatīta par būtisku novirzi.</w:t>
      </w:r>
    </w:p>
  </w:footnote>
  <w:footnote w:id="8">
    <w:p w14:paraId="6EB12082" w14:textId="3F927289" w:rsidR="008C371D" w:rsidRDefault="008C371D" w:rsidP="00305396">
      <w:pPr>
        <w:pStyle w:val="FootnoteText"/>
        <w:jc w:val="both"/>
      </w:pPr>
      <w:r>
        <w:rPr>
          <w:rStyle w:val="FootnoteReference"/>
        </w:rPr>
        <w:footnoteRef/>
      </w:r>
      <w:r>
        <w:t xml:space="preserve"> </w:t>
      </w:r>
      <w:r w:rsidRPr="00446777">
        <w:rPr>
          <w:rFonts w:cs="Times New Roman"/>
        </w:rPr>
        <w:t>Atbilstoši MK 2017. gada 14. marta sēdes protokola Nr.</w:t>
      </w:r>
      <w:r>
        <w:rPr>
          <w:rFonts w:cs="Times New Roman"/>
        </w:rPr>
        <w:t> </w:t>
      </w:r>
      <w:r w:rsidRPr="00446777">
        <w:rPr>
          <w:rFonts w:cs="Times New Roman"/>
        </w:rPr>
        <w:t>12. 43§ noteiktajiem uzdevumiem ES fondu ietvaros</w:t>
      </w:r>
      <w:r>
        <w:rPr>
          <w:rFonts w:cs="Times New Roman"/>
        </w:rPr>
        <w:t>.</w:t>
      </w:r>
    </w:p>
  </w:footnote>
  <w:footnote w:id="9">
    <w:p w14:paraId="729AF4A0" w14:textId="004B608E" w:rsidR="00C72D1E" w:rsidRDefault="00C72D1E">
      <w:pPr>
        <w:pStyle w:val="FootnoteText"/>
      </w:pPr>
      <w:r>
        <w:rPr>
          <w:rStyle w:val="FootnoteReference"/>
        </w:rPr>
        <w:footnoteRef/>
      </w:r>
      <w:r>
        <w:t xml:space="preserve"> I</w:t>
      </w:r>
      <w:r w:rsidR="007E42B8">
        <w:t>nformācija</w:t>
      </w:r>
      <w:r>
        <w:t xml:space="preserve"> pieejam</w:t>
      </w:r>
      <w:r w:rsidR="007E42B8">
        <w:t>a tīmekļa vietnē</w:t>
      </w:r>
      <w:r>
        <w:t xml:space="preserve">: </w:t>
      </w:r>
      <w:hyperlink r:id="rId6" w:history="1">
        <w:r w:rsidR="007E42B8" w:rsidRPr="00904720">
          <w:rPr>
            <w:rStyle w:val="Hyperlink"/>
          </w:rPr>
          <w:t>http://www.stradini.lv/lv/content/korpusa-2-kartas-buvnieciba</w:t>
        </w:r>
      </w:hyperlink>
      <w:r w:rsidR="007E42B8">
        <w:t xml:space="preserve"> </w:t>
      </w:r>
    </w:p>
  </w:footnote>
  <w:footnote w:id="10">
    <w:p w14:paraId="52D647F9" w14:textId="77777777" w:rsidR="003A5E49" w:rsidRDefault="003A5E49" w:rsidP="003A5E49">
      <w:pPr>
        <w:pStyle w:val="FootnoteText"/>
        <w:jc w:val="both"/>
      </w:pPr>
      <w:r>
        <w:rPr>
          <w:rStyle w:val="FootnoteReference"/>
        </w:rPr>
        <w:footnoteRef/>
      </w:r>
      <w:r>
        <w:t xml:space="preserve"> </w:t>
      </w:r>
      <w:r w:rsidRPr="00E53319">
        <w:t>Informācija par projektu ziņojumā iekļauta atbilstoši MK 2017. gada 17. janvāra sēdes protokola Nr. 3 39.§ “Informatīvais ziņojums “Par lielā projekta “Latvijas dzelzceļa tīkla elektrifikācija” sagatavošanas progresu, izmaksu un ieguvumu analīzes rezultātiem un projekta īstenošanas risinājumiem”” 10. punktā noteiktajam.</w:t>
      </w:r>
    </w:p>
  </w:footnote>
  <w:footnote w:id="11">
    <w:p w14:paraId="4F73A07E" w14:textId="57720814" w:rsidR="0020010A" w:rsidRPr="001744A1" w:rsidRDefault="0020010A" w:rsidP="004714CC">
      <w:pPr>
        <w:pStyle w:val="FootnoteText"/>
        <w:jc w:val="both"/>
      </w:pPr>
      <w:r>
        <w:rPr>
          <w:rStyle w:val="FootnoteReference"/>
        </w:rPr>
        <w:footnoteRef/>
      </w:r>
      <w:r>
        <w:t xml:space="preserve"> LM i</w:t>
      </w:r>
      <w:r w:rsidRPr="001744A1">
        <w:t>nformatīvais ziņojums “Par labklājības nozarē īstenotajiem energoefektivitātes paaugstināšanas projektiem 4.2.1.2.pasākuma “Veicināt energoefektivitātes paaugstināšanu valsts ēkās" pirmās projektu iesniegumu atlases kārtas ietvaros”</w:t>
      </w:r>
      <w:r>
        <w:t xml:space="preserve">, ko izskatīja </w:t>
      </w:r>
      <w:r w:rsidRPr="001744A1">
        <w:t>M</w:t>
      </w:r>
      <w:r w:rsidR="004714CC">
        <w:t>K</w:t>
      </w:r>
      <w:r w:rsidRPr="001744A1">
        <w:t xml:space="preserve"> komitejas 2018.</w:t>
      </w:r>
      <w:r w:rsidR="004714CC">
        <w:t> </w:t>
      </w:r>
      <w:r w:rsidRPr="001744A1">
        <w:t>gada 5.</w:t>
      </w:r>
      <w:r w:rsidR="004714CC">
        <w:t> </w:t>
      </w:r>
      <w:r w:rsidRPr="001744A1">
        <w:t>marta</w:t>
      </w:r>
      <w:r>
        <w:t xml:space="preserve"> sēdē, protokola Nr.8 2.§. </w:t>
      </w:r>
    </w:p>
  </w:footnote>
  <w:footnote w:id="12">
    <w:p w14:paraId="14A581BB" w14:textId="77777777" w:rsidR="000A05B2" w:rsidRDefault="000A05B2" w:rsidP="000A05B2">
      <w:pPr>
        <w:pStyle w:val="FootnoteText"/>
        <w:jc w:val="both"/>
      </w:pPr>
      <w:r>
        <w:rPr>
          <w:rStyle w:val="FootnoteReference"/>
        </w:rPr>
        <w:footnoteRef/>
      </w:r>
      <w:r>
        <w:t xml:space="preserve"> 4.2.2.specifiskais atbalsta mērķis “Atbilstoši pašvaldības integrētajām attīstības programmām sekmēt energoefektivitātes paaugstināšanu un atjaunojamo energoresursu izmantošanu pašvaldību ēkās”.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5892163"/>
      <w:docPartObj>
        <w:docPartGallery w:val="Page Numbers (Top of Page)"/>
        <w:docPartUnique/>
      </w:docPartObj>
    </w:sdtPr>
    <w:sdtEndPr>
      <w:rPr>
        <w:noProof/>
      </w:rPr>
    </w:sdtEndPr>
    <w:sdtContent>
      <w:p w14:paraId="0C8E0C95" w14:textId="65123011" w:rsidR="008C371D" w:rsidRDefault="008C371D" w:rsidP="00947BBB">
        <w:pPr>
          <w:pStyle w:val="Header"/>
          <w:jc w:val="center"/>
        </w:pPr>
        <w:r>
          <w:fldChar w:fldCharType="begin"/>
        </w:r>
        <w:r>
          <w:instrText xml:space="preserve"> PAGE   \* MERGEFORMAT </w:instrText>
        </w:r>
        <w:r>
          <w:fldChar w:fldCharType="separate"/>
        </w:r>
        <w:r w:rsidR="00E2110D">
          <w:rPr>
            <w:noProof/>
          </w:rPr>
          <w:t>6</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150EE"/>
    <w:multiLevelType w:val="hybridMultilevel"/>
    <w:tmpl w:val="5F800C10"/>
    <w:lvl w:ilvl="0" w:tplc="EB666DDE">
      <w:start w:val="1"/>
      <w:numFmt w:val="decimal"/>
      <w:lvlText w:val="%1."/>
      <w:lvlJc w:val="left"/>
      <w:pPr>
        <w:ind w:left="1065" w:hanging="70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8845506"/>
    <w:multiLevelType w:val="multilevel"/>
    <w:tmpl w:val="82D0F06E"/>
    <w:lvl w:ilvl="0">
      <w:start w:val="1"/>
      <w:numFmt w:val="decimal"/>
      <w:lvlText w:val="%1."/>
      <w:lvlJc w:val="left"/>
      <w:pPr>
        <w:ind w:left="1800" w:hanging="360"/>
      </w:pPr>
      <w:rPr>
        <w:rFonts w:hint="default"/>
        <w:b w:val="0"/>
      </w:rPr>
    </w:lvl>
    <w:lvl w:ilvl="1">
      <w:start w:val="1"/>
      <w:numFmt w:val="decimal"/>
      <w:isLgl/>
      <w:lvlText w:val="%1.%2."/>
      <w:lvlJc w:val="left"/>
      <w:pPr>
        <w:ind w:left="2880" w:hanging="72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44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280" w:hanging="1800"/>
      </w:pPr>
      <w:rPr>
        <w:rFonts w:hint="default"/>
      </w:rPr>
    </w:lvl>
    <w:lvl w:ilvl="8">
      <w:start w:val="1"/>
      <w:numFmt w:val="decimal"/>
      <w:isLgl/>
      <w:lvlText w:val="%1.%2.%3.%4.%5.%6.%7.%8.%9."/>
      <w:lvlJc w:val="left"/>
      <w:pPr>
        <w:ind w:left="9000" w:hanging="1800"/>
      </w:pPr>
      <w:rPr>
        <w:rFonts w:hint="default"/>
      </w:rPr>
    </w:lvl>
  </w:abstractNum>
  <w:abstractNum w:abstractNumId="2" w15:restartNumberingAfterBreak="0">
    <w:nsid w:val="08CC3434"/>
    <w:multiLevelType w:val="hybridMultilevel"/>
    <w:tmpl w:val="A348A0B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9CA33B5"/>
    <w:multiLevelType w:val="hybridMultilevel"/>
    <w:tmpl w:val="EBCCA280"/>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4" w15:restartNumberingAfterBreak="0">
    <w:nsid w:val="09FB10A1"/>
    <w:multiLevelType w:val="multilevel"/>
    <w:tmpl w:val="999A1170"/>
    <w:lvl w:ilvl="0">
      <w:start w:val="7"/>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5" w15:restartNumberingAfterBreak="0">
    <w:nsid w:val="0A786123"/>
    <w:multiLevelType w:val="hybridMultilevel"/>
    <w:tmpl w:val="334E7D6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54E15D1"/>
    <w:multiLevelType w:val="hybridMultilevel"/>
    <w:tmpl w:val="51D863BE"/>
    <w:lvl w:ilvl="0" w:tplc="E22EA060">
      <w:start w:val="8"/>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57F541B"/>
    <w:multiLevelType w:val="hybridMultilevel"/>
    <w:tmpl w:val="AA7265CE"/>
    <w:lvl w:ilvl="0" w:tplc="2292A560">
      <w:start w:val="1"/>
      <w:numFmt w:val="bullet"/>
      <w:lvlText w:val="-"/>
      <w:lvlJc w:val="left"/>
      <w:pPr>
        <w:tabs>
          <w:tab w:val="num" w:pos="720"/>
        </w:tabs>
        <w:ind w:left="720" w:hanging="360"/>
      </w:pPr>
      <w:rPr>
        <w:rFonts w:ascii="Times New Roman" w:hAnsi="Times New Roman" w:hint="default"/>
      </w:rPr>
    </w:lvl>
    <w:lvl w:ilvl="1" w:tplc="DB6419C8" w:tentative="1">
      <w:start w:val="1"/>
      <w:numFmt w:val="bullet"/>
      <w:lvlText w:val="-"/>
      <w:lvlJc w:val="left"/>
      <w:pPr>
        <w:tabs>
          <w:tab w:val="num" w:pos="1440"/>
        </w:tabs>
        <w:ind w:left="1440" w:hanging="360"/>
      </w:pPr>
      <w:rPr>
        <w:rFonts w:ascii="Times New Roman" w:hAnsi="Times New Roman" w:hint="default"/>
      </w:rPr>
    </w:lvl>
    <w:lvl w:ilvl="2" w:tplc="6C46196A" w:tentative="1">
      <w:start w:val="1"/>
      <w:numFmt w:val="bullet"/>
      <w:lvlText w:val="-"/>
      <w:lvlJc w:val="left"/>
      <w:pPr>
        <w:tabs>
          <w:tab w:val="num" w:pos="2160"/>
        </w:tabs>
        <w:ind w:left="2160" w:hanging="360"/>
      </w:pPr>
      <w:rPr>
        <w:rFonts w:ascii="Times New Roman" w:hAnsi="Times New Roman" w:hint="default"/>
      </w:rPr>
    </w:lvl>
    <w:lvl w:ilvl="3" w:tplc="60286466" w:tentative="1">
      <w:start w:val="1"/>
      <w:numFmt w:val="bullet"/>
      <w:lvlText w:val="-"/>
      <w:lvlJc w:val="left"/>
      <w:pPr>
        <w:tabs>
          <w:tab w:val="num" w:pos="2880"/>
        </w:tabs>
        <w:ind w:left="2880" w:hanging="360"/>
      </w:pPr>
      <w:rPr>
        <w:rFonts w:ascii="Times New Roman" w:hAnsi="Times New Roman" w:hint="default"/>
      </w:rPr>
    </w:lvl>
    <w:lvl w:ilvl="4" w:tplc="3CECBB9C" w:tentative="1">
      <w:start w:val="1"/>
      <w:numFmt w:val="bullet"/>
      <w:lvlText w:val="-"/>
      <w:lvlJc w:val="left"/>
      <w:pPr>
        <w:tabs>
          <w:tab w:val="num" w:pos="3600"/>
        </w:tabs>
        <w:ind w:left="3600" w:hanging="360"/>
      </w:pPr>
      <w:rPr>
        <w:rFonts w:ascii="Times New Roman" w:hAnsi="Times New Roman" w:hint="default"/>
      </w:rPr>
    </w:lvl>
    <w:lvl w:ilvl="5" w:tplc="FAA8C266" w:tentative="1">
      <w:start w:val="1"/>
      <w:numFmt w:val="bullet"/>
      <w:lvlText w:val="-"/>
      <w:lvlJc w:val="left"/>
      <w:pPr>
        <w:tabs>
          <w:tab w:val="num" w:pos="4320"/>
        </w:tabs>
        <w:ind w:left="4320" w:hanging="360"/>
      </w:pPr>
      <w:rPr>
        <w:rFonts w:ascii="Times New Roman" w:hAnsi="Times New Roman" w:hint="default"/>
      </w:rPr>
    </w:lvl>
    <w:lvl w:ilvl="6" w:tplc="4B2A1C16" w:tentative="1">
      <w:start w:val="1"/>
      <w:numFmt w:val="bullet"/>
      <w:lvlText w:val="-"/>
      <w:lvlJc w:val="left"/>
      <w:pPr>
        <w:tabs>
          <w:tab w:val="num" w:pos="5040"/>
        </w:tabs>
        <w:ind w:left="5040" w:hanging="360"/>
      </w:pPr>
      <w:rPr>
        <w:rFonts w:ascii="Times New Roman" w:hAnsi="Times New Roman" w:hint="default"/>
      </w:rPr>
    </w:lvl>
    <w:lvl w:ilvl="7" w:tplc="E9AAA08E" w:tentative="1">
      <w:start w:val="1"/>
      <w:numFmt w:val="bullet"/>
      <w:lvlText w:val="-"/>
      <w:lvlJc w:val="left"/>
      <w:pPr>
        <w:tabs>
          <w:tab w:val="num" w:pos="5760"/>
        </w:tabs>
        <w:ind w:left="5760" w:hanging="360"/>
      </w:pPr>
      <w:rPr>
        <w:rFonts w:ascii="Times New Roman" w:hAnsi="Times New Roman" w:hint="default"/>
      </w:rPr>
    </w:lvl>
    <w:lvl w:ilvl="8" w:tplc="E63C1CF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ADB66E3"/>
    <w:multiLevelType w:val="hybridMultilevel"/>
    <w:tmpl w:val="D43C8E5E"/>
    <w:lvl w:ilvl="0" w:tplc="827EAA78">
      <w:start w:val="5"/>
      <w:numFmt w:val="decimal"/>
      <w:lvlText w:val="%1."/>
      <w:lvlJc w:val="left"/>
      <w:pPr>
        <w:ind w:left="502"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B9A0678"/>
    <w:multiLevelType w:val="hybridMultilevel"/>
    <w:tmpl w:val="A86E299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DF14B23"/>
    <w:multiLevelType w:val="hybridMultilevel"/>
    <w:tmpl w:val="CADACB20"/>
    <w:lvl w:ilvl="0" w:tplc="EE724E02">
      <w:start w:val="1"/>
      <w:numFmt w:val="decimal"/>
      <w:lvlText w:val="%1)"/>
      <w:lvlJc w:val="left"/>
      <w:pPr>
        <w:ind w:left="928" w:hanging="360"/>
      </w:pPr>
      <w:rPr>
        <w:b w:val="0"/>
        <w:i w:val="0"/>
        <w:sz w:val="28"/>
      </w:rPr>
    </w:lvl>
    <w:lvl w:ilvl="1" w:tplc="04260001">
      <w:start w:val="1"/>
      <w:numFmt w:val="bullet"/>
      <w:lvlText w:val=""/>
      <w:lvlJc w:val="left"/>
      <w:pPr>
        <w:ind w:left="1637" w:hanging="360"/>
      </w:pPr>
      <w:rPr>
        <w:rFonts w:ascii="Symbol" w:hAnsi="Symbol" w:hint="default"/>
        <w:b/>
      </w:rPr>
    </w:lvl>
    <w:lvl w:ilvl="2" w:tplc="0426001B">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11" w15:restartNumberingAfterBreak="0">
    <w:nsid w:val="22D44532"/>
    <w:multiLevelType w:val="hybridMultilevel"/>
    <w:tmpl w:val="ABF6A814"/>
    <w:lvl w:ilvl="0" w:tplc="04260011">
      <w:start w:val="1"/>
      <w:numFmt w:val="decimal"/>
      <w:lvlText w:val="%1)"/>
      <w:lvlJc w:val="left"/>
      <w:pPr>
        <w:ind w:left="1146" w:hanging="360"/>
      </w:pPr>
    </w:lvl>
    <w:lvl w:ilvl="1" w:tplc="04260019">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12" w15:restartNumberingAfterBreak="0">
    <w:nsid w:val="24E75989"/>
    <w:multiLevelType w:val="hybridMultilevel"/>
    <w:tmpl w:val="2A1A725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AF77949"/>
    <w:multiLevelType w:val="hybridMultilevel"/>
    <w:tmpl w:val="2C2602E6"/>
    <w:lvl w:ilvl="0" w:tplc="7924FF1C">
      <w:start w:val="1"/>
      <w:numFmt w:val="decimal"/>
      <w:lvlText w:val="%1."/>
      <w:lvlJc w:val="left"/>
      <w:pPr>
        <w:ind w:left="720" w:hanging="360"/>
      </w:pPr>
      <w:rPr>
        <w:rFonts w:cstheme="minorBidi" w:hint="default"/>
        <w:b w:val="0"/>
        <w:sz w:val="28"/>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E0D684D"/>
    <w:multiLevelType w:val="hybridMultilevel"/>
    <w:tmpl w:val="4722531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F2438D3"/>
    <w:multiLevelType w:val="hybridMultilevel"/>
    <w:tmpl w:val="4E685222"/>
    <w:lvl w:ilvl="0" w:tplc="42CC11DC">
      <w:start w:val="1"/>
      <w:numFmt w:val="decimal"/>
      <w:lvlText w:val="%1."/>
      <w:lvlJc w:val="left"/>
      <w:pPr>
        <w:ind w:left="502" w:hanging="360"/>
      </w:pPr>
      <w:rPr>
        <w:rFonts w:hint="default"/>
        <w:b/>
        <w:i w:val="0"/>
        <w:sz w:val="28"/>
      </w:rPr>
    </w:lvl>
    <w:lvl w:ilvl="1" w:tplc="04260001">
      <w:start w:val="1"/>
      <w:numFmt w:val="bullet"/>
      <w:lvlText w:val=""/>
      <w:lvlJc w:val="left"/>
      <w:pPr>
        <w:ind w:left="1353" w:hanging="360"/>
      </w:pPr>
      <w:rPr>
        <w:rFonts w:ascii="Symbol" w:hAnsi="Symbol" w:hint="default"/>
        <w:b/>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0420241"/>
    <w:multiLevelType w:val="hybridMultilevel"/>
    <w:tmpl w:val="E3C24642"/>
    <w:lvl w:ilvl="0" w:tplc="C00E601E">
      <w:start w:val="1"/>
      <w:numFmt w:val="decimal"/>
      <w:lvlText w:val="%1)"/>
      <w:lvlJc w:val="left"/>
      <w:pPr>
        <w:ind w:left="1080" w:hanging="360"/>
      </w:pPr>
      <w:rPr>
        <w:rFonts w:hint="default"/>
        <w:b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15:restartNumberingAfterBreak="0">
    <w:nsid w:val="32436218"/>
    <w:multiLevelType w:val="hybridMultilevel"/>
    <w:tmpl w:val="4E685222"/>
    <w:lvl w:ilvl="0" w:tplc="42CC11DC">
      <w:start w:val="1"/>
      <w:numFmt w:val="decimal"/>
      <w:lvlText w:val="%1."/>
      <w:lvlJc w:val="left"/>
      <w:pPr>
        <w:ind w:left="502" w:hanging="360"/>
      </w:pPr>
      <w:rPr>
        <w:rFonts w:hint="default"/>
        <w:b/>
        <w:i w:val="0"/>
        <w:sz w:val="28"/>
      </w:rPr>
    </w:lvl>
    <w:lvl w:ilvl="1" w:tplc="04260001">
      <w:start w:val="1"/>
      <w:numFmt w:val="bullet"/>
      <w:lvlText w:val=""/>
      <w:lvlJc w:val="left"/>
      <w:pPr>
        <w:ind w:left="1353" w:hanging="360"/>
      </w:pPr>
      <w:rPr>
        <w:rFonts w:ascii="Symbol" w:hAnsi="Symbol" w:hint="default"/>
        <w:b/>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39470B8"/>
    <w:multiLevelType w:val="hybridMultilevel"/>
    <w:tmpl w:val="1336450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4D502E3"/>
    <w:multiLevelType w:val="hybridMultilevel"/>
    <w:tmpl w:val="EC668726"/>
    <w:lvl w:ilvl="0" w:tplc="0426000F">
      <w:start w:val="1"/>
      <w:numFmt w:val="decimal"/>
      <w:lvlText w:val="%1."/>
      <w:lvlJc w:val="left"/>
      <w:pPr>
        <w:ind w:left="928" w:hanging="360"/>
      </w:p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20" w15:restartNumberingAfterBreak="0">
    <w:nsid w:val="3C623049"/>
    <w:multiLevelType w:val="hybridMultilevel"/>
    <w:tmpl w:val="DD28DF40"/>
    <w:lvl w:ilvl="0" w:tplc="82E8A7DA">
      <w:start w:val="15"/>
      <w:numFmt w:val="decimal"/>
      <w:lvlText w:val="%1."/>
      <w:lvlJc w:val="left"/>
      <w:pPr>
        <w:ind w:left="375" w:hanging="375"/>
      </w:pPr>
      <w:rPr>
        <w:rFonts w:eastAsiaTheme="minorHAnsi" w:hint="default"/>
        <w:sz w:val="28"/>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1" w15:restartNumberingAfterBreak="0">
    <w:nsid w:val="40555021"/>
    <w:multiLevelType w:val="hybridMultilevel"/>
    <w:tmpl w:val="E692F0E8"/>
    <w:lvl w:ilvl="0" w:tplc="837E1ABC">
      <w:start w:val="1"/>
      <w:numFmt w:val="decimal"/>
      <w:lvlText w:val="%1."/>
      <w:lvlJc w:val="left"/>
      <w:pPr>
        <w:ind w:left="927" w:hanging="360"/>
      </w:pPr>
      <w:rPr>
        <w:b w:val="0"/>
        <w:i w:val="0"/>
      </w:rPr>
    </w:lvl>
    <w:lvl w:ilvl="1" w:tplc="04260019">
      <w:start w:val="1"/>
      <w:numFmt w:val="lowerLetter"/>
      <w:lvlText w:val="%2."/>
      <w:lvlJc w:val="left"/>
      <w:pPr>
        <w:ind w:left="1440" w:hanging="360"/>
      </w:pPr>
    </w:lvl>
    <w:lvl w:ilvl="2" w:tplc="E48EDEDE">
      <w:start w:val="5"/>
      <w:numFmt w:val="decimal"/>
      <w:lvlText w:val="%3"/>
      <w:lvlJc w:val="left"/>
      <w:pPr>
        <w:ind w:left="502" w:hanging="360"/>
      </w:pPr>
      <w:rPr>
        <w:rFonts w:hint="default"/>
        <w:i/>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2521423"/>
    <w:multiLevelType w:val="hybridMultilevel"/>
    <w:tmpl w:val="AC8E768A"/>
    <w:lvl w:ilvl="0" w:tplc="62DCEFF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3" w15:restartNumberingAfterBreak="0">
    <w:nsid w:val="493F3386"/>
    <w:multiLevelType w:val="hybridMultilevel"/>
    <w:tmpl w:val="3EA80F9C"/>
    <w:lvl w:ilvl="0" w:tplc="2D5EFBF2">
      <w:start w:val="1"/>
      <w:numFmt w:val="decimal"/>
      <w:lvlText w:val="%1."/>
      <w:lvlJc w:val="left"/>
      <w:pPr>
        <w:ind w:left="804" w:hanging="444"/>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28A5066"/>
    <w:multiLevelType w:val="hybridMultilevel"/>
    <w:tmpl w:val="3CC6C232"/>
    <w:lvl w:ilvl="0" w:tplc="0426000B">
      <w:start w:val="1"/>
      <w:numFmt w:val="bullet"/>
      <w:lvlText w:val=""/>
      <w:lvlJc w:val="left"/>
      <w:pPr>
        <w:ind w:left="862" w:hanging="360"/>
      </w:pPr>
      <w:rPr>
        <w:rFonts w:ascii="Wingdings" w:hAnsi="Wingdings"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25" w15:restartNumberingAfterBreak="0">
    <w:nsid w:val="56A0011E"/>
    <w:multiLevelType w:val="hybridMultilevel"/>
    <w:tmpl w:val="00EA76F0"/>
    <w:lvl w:ilvl="0" w:tplc="18C6ED24">
      <w:start w:val="21"/>
      <w:numFmt w:val="decimal"/>
      <w:lvlText w:val="%1."/>
      <w:lvlJc w:val="left"/>
      <w:pPr>
        <w:ind w:left="517" w:hanging="375"/>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26" w15:restartNumberingAfterBreak="0">
    <w:nsid w:val="57D25653"/>
    <w:multiLevelType w:val="hybridMultilevel"/>
    <w:tmpl w:val="CADACB20"/>
    <w:lvl w:ilvl="0" w:tplc="EE724E02">
      <w:start w:val="1"/>
      <w:numFmt w:val="decimal"/>
      <w:lvlText w:val="%1)"/>
      <w:lvlJc w:val="left"/>
      <w:pPr>
        <w:ind w:left="928" w:hanging="360"/>
      </w:pPr>
      <w:rPr>
        <w:b w:val="0"/>
        <w:i w:val="0"/>
        <w:sz w:val="28"/>
      </w:rPr>
    </w:lvl>
    <w:lvl w:ilvl="1" w:tplc="04260001">
      <w:start w:val="1"/>
      <w:numFmt w:val="bullet"/>
      <w:lvlText w:val=""/>
      <w:lvlJc w:val="left"/>
      <w:pPr>
        <w:ind w:left="1637" w:hanging="360"/>
      </w:pPr>
      <w:rPr>
        <w:rFonts w:ascii="Symbol" w:hAnsi="Symbol" w:hint="default"/>
        <w:b/>
      </w:rPr>
    </w:lvl>
    <w:lvl w:ilvl="2" w:tplc="0426001B">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27" w15:restartNumberingAfterBreak="0">
    <w:nsid w:val="5FB26E43"/>
    <w:multiLevelType w:val="hybridMultilevel"/>
    <w:tmpl w:val="F08264C0"/>
    <w:lvl w:ilvl="0" w:tplc="04260011">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1280663"/>
    <w:multiLevelType w:val="multilevel"/>
    <w:tmpl w:val="E286B4DC"/>
    <w:lvl w:ilvl="0">
      <w:start w:val="1"/>
      <w:numFmt w:val="decimal"/>
      <w:lvlText w:val="%1."/>
      <w:lvlJc w:val="left"/>
      <w:pPr>
        <w:ind w:left="720" w:hanging="360"/>
      </w:pPr>
      <w:rPr>
        <w:rFonts w:hint="default"/>
        <w:b w:val="0"/>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9" w15:restartNumberingAfterBreak="0">
    <w:nsid w:val="62DD129F"/>
    <w:multiLevelType w:val="hybridMultilevel"/>
    <w:tmpl w:val="3294A50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31F564B"/>
    <w:multiLevelType w:val="hybridMultilevel"/>
    <w:tmpl w:val="8F6213E6"/>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1" w15:restartNumberingAfterBreak="0">
    <w:nsid w:val="66157F89"/>
    <w:multiLevelType w:val="hybridMultilevel"/>
    <w:tmpl w:val="C150909E"/>
    <w:lvl w:ilvl="0" w:tplc="6A827972">
      <w:start w:val="1"/>
      <w:numFmt w:val="lowerLetter"/>
      <w:lvlText w:val="%1)"/>
      <w:lvlJc w:val="left"/>
      <w:pPr>
        <w:ind w:left="720" w:hanging="360"/>
      </w:pPr>
      <w:rPr>
        <w:rFonts w:ascii="Times New Roman" w:eastAsiaTheme="minorHAnsi" w:hAnsi="Times New Roman" w:cs="Times New Roman"/>
      </w:rPr>
    </w:lvl>
    <w:lvl w:ilvl="1" w:tplc="04260011">
      <w:start w:val="1"/>
      <w:numFmt w:val="decimal"/>
      <w:lvlText w:val="%2)"/>
      <w:lvlJc w:val="left"/>
      <w:pPr>
        <w:ind w:left="1440" w:hanging="360"/>
      </w:pPr>
    </w:lvl>
    <w:lvl w:ilvl="2" w:tplc="7174DC56">
      <w:start w:val="3"/>
      <w:numFmt w:val="decimal"/>
      <w:lvlText w:val="%3)"/>
      <w:lvlJc w:val="left"/>
      <w:pPr>
        <w:ind w:left="1211" w:hanging="360"/>
      </w:pPr>
      <w:rPr>
        <w:rFonts w:cstheme="minorBidi" w:hint="default"/>
        <w:b w:val="0"/>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6F04C71"/>
    <w:multiLevelType w:val="hybridMultilevel"/>
    <w:tmpl w:val="5F800C10"/>
    <w:lvl w:ilvl="0" w:tplc="EB666DDE">
      <w:start w:val="1"/>
      <w:numFmt w:val="decimal"/>
      <w:lvlText w:val="%1."/>
      <w:lvlJc w:val="left"/>
      <w:pPr>
        <w:ind w:left="1065" w:hanging="70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CF55008"/>
    <w:multiLevelType w:val="multilevel"/>
    <w:tmpl w:val="69B0F05A"/>
    <w:lvl w:ilvl="0">
      <w:start w:val="1"/>
      <w:numFmt w:val="decimal"/>
      <w:lvlText w:val="%1."/>
      <w:lvlJc w:val="left"/>
      <w:pPr>
        <w:ind w:left="360" w:hanging="360"/>
      </w:pPr>
      <w:rPr>
        <w:rFonts w:hint="default"/>
        <w:b w:val="0"/>
      </w:rPr>
    </w:lvl>
    <w:lvl w:ilvl="1">
      <w:start w:val="1"/>
      <w:numFmt w:val="decimal"/>
      <w:isLgl/>
      <w:lvlText w:val="%1.%2."/>
      <w:lvlJc w:val="left"/>
      <w:pPr>
        <w:ind w:left="1713"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334" w:hanging="1080"/>
      </w:pPr>
      <w:rPr>
        <w:rFonts w:hint="default"/>
      </w:rPr>
    </w:lvl>
    <w:lvl w:ilvl="5">
      <w:start w:val="1"/>
      <w:numFmt w:val="decimal"/>
      <w:isLgl/>
      <w:lvlText w:val="%1.%2.%3.%4.%5.%6."/>
      <w:lvlJc w:val="left"/>
      <w:pPr>
        <w:ind w:left="2901" w:hanging="1440"/>
      </w:pPr>
      <w:rPr>
        <w:rFonts w:hint="default"/>
      </w:rPr>
    </w:lvl>
    <w:lvl w:ilvl="6">
      <w:start w:val="1"/>
      <w:numFmt w:val="decimal"/>
      <w:isLgl/>
      <w:lvlText w:val="%1.%2.%3.%4.%5.%6.%7."/>
      <w:lvlJc w:val="left"/>
      <w:pPr>
        <w:ind w:left="3468" w:hanging="1800"/>
      </w:pPr>
      <w:rPr>
        <w:rFonts w:hint="default"/>
      </w:rPr>
    </w:lvl>
    <w:lvl w:ilvl="7">
      <w:start w:val="1"/>
      <w:numFmt w:val="decimal"/>
      <w:isLgl/>
      <w:lvlText w:val="%1.%2.%3.%4.%5.%6.%7.%8."/>
      <w:lvlJc w:val="left"/>
      <w:pPr>
        <w:ind w:left="3675" w:hanging="1800"/>
      </w:pPr>
      <w:rPr>
        <w:rFonts w:hint="default"/>
      </w:rPr>
    </w:lvl>
    <w:lvl w:ilvl="8">
      <w:start w:val="1"/>
      <w:numFmt w:val="decimal"/>
      <w:isLgl/>
      <w:lvlText w:val="%1.%2.%3.%4.%5.%6.%7.%8.%9."/>
      <w:lvlJc w:val="left"/>
      <w:pPr>
        <w:ind w:left="4242" w:hanging="2160"/>
      </w:pPr>
      <w:rPr>
        <w:rFonts w:hint="default"/>
      </w:rPr>
    </w:lvl>
  </w:abstractNum>
  <w:abstractNum w:abstractNumId="34" w15:restartNumberingAfterBreak="0">
    <w:nsid w:val="6DDF41F0"/>
    <w:multiLevelType w:val="hybridMultilevel"/>
    <w:tmpl w:val="AC6AC84A"/>
    <w:lvl w:ilvl="0" w:tplc="0426000F">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35" w15:restartNumberingAfterBreak="0">
    <w:nsid w:val="6FAE2A1D"/>
    <w:multiLevelType w:val="hybridMultilevel"/>
    <w:tmpl w:val="B34AC176"/>
    <w:lvl w:ilvl="0" w:tplc="D6B6BA6E">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36" w15:restartNumberingAfterBreak="0">
    <w:nsid w:val="76BB321A"/>
    <w:multiLevelType w:val="multilevel"/>
    <w:tmpl w:val="1EF603F8"/>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7" w15:restartNumberingAfterBreak="0">
    <w:nsid w:val="78E1344A"/>
    <w:multiLevelType w:val="hybridMultilevel"/>
    <w:tmpl w:val="FC98FE80"/>
    <w:lvl w:ilvl="0" w:tplc="1BB2BA9A">
      <w:start w:val="1"/>
      <w:numFmt w:val="decimal"/>
      <w:lvlText w:val="%1."/>
      <w:lvlJc w:val="left"/>
      <w:pPr>
        <w:ind w:left="502" w:hanging="360"/>
      </w:pPr>
      <w:rPr>
        <w:rFonts w:hint="default"/>
        <w:b/>
        <w:i w:val="0"/>
        <w:sz w:val="28"/>
      </w:rPr>
    </w:lvl>
    <w:lvl w:ilvl="1" w:tplc="04260001">
      <w:start w:val="1"/>
      <w:numFmt w:val="bullet"/>
      <w:lvlText w:val=""/>
      <w:lvlJc w:val="left"/>
      <w:pPr>
        <w:ind w:left="1353" w:hanging="360"/>
      </w:pPr>
      <w:rPr>
        <w:rFonts w:ascii="Symbol" w:hAnsi="Symbol" w:hint="default"/>
        <w:b/>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9D666F1"/>
    <w:multiLevelType w:val="multilevel"/>
    <w:tmpl w:val="BE0EA7BE"/>
    <w:lvl w:ilvl="0">
      <w:start w:val="1"/>
      <w:numFmt w:val="decimal"/>
      <w:lvlText w:val="%1."/>
      <w:lvlJc w:val="left"/>
      <w:pPr>
        <w:ind w:left="8015" w:hanging="360"/>
      </w:pPr>
      <w:rPr>
        <w:rFonts w:hint="default"/>
        <w:b w:val="0"/>
        <w:i w:val="0"/>
        <w:sz w:val="28"/>
        <w:u w:val="none"/>
        <w:lang w:val="en-GB"/>
      </w:rPr>
    </w:lvl>
    <w:lvl w:ilvl="1">
      <w:start w:val="1"/>
      <w:numFmt w:val="decimal"/>
      <w:isLgl/>
      <w:lvlText w:val="%1.%2."/>
      <w:lvlJc w:val="left"/>
      <w:pPr>
        <w:ind w:left="2880" w:hanging="720"/>
      </w:pPr>
      <w:rPr>
        <w:rFonts w:hint="default"/>
        <w:b/>
      </w:rPr>
    </w:lvl>
    <w:lvl w:ilvl="2">
      <w:start w:val="1"/>
      <w:numFmt w:val="decimal"/>
      <w:isLgl/>
      <w:lvlText w:val="%1.%2.%3."/>
      <w:lvlJc w:val="left"/>
      <w:pPr>
        <w:ind w:left="360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44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280" w:hanging="1800"/>
      </w:pPr>
      <w:rPr>
        <w:rFonts w:hint="default"/>
      </w:rPr>
    </w:lvl>
    <w:lvl w:ilvl="8">
      <w:start w:val="1"/>
      <w:numFmt w:val="decimal"/>
      <w:isLgl/>
      <w:lvlText w:val="%1.%2.%3.%4.%5.%6.%7.%8.%9."/>
      <w:lvlJc w:val="left"/>
      <w:pPr>
        <w:ind w:left="9000" w:hanging="1800"/>
      </w:pPr>
      <w:rPr>
        <w:rFonts w:hint="default"/>
      </w:rPr>
    </w:lvl>
  </w:abstractNum>
  <w:abstractNum w:abstractNumId="39" w15:restartNumberingAfterBreak="0">
    <w:nsid w:val="7AD7593C"/>
    <w:multiLevelType w:val="hybridMultilevel"/>
    <w:tmpl w:val="E37A42FC"/>
    <w:lvl w:ilvl="0" w:tplc="535C889A">
      <w:start w:val="21"/>
      <w:numFmt w:val="decimal"/>
      <w:lvlText w:val="%1."/>
      <w:lvlJc w:val="left"/>
      <w:pPr>
        <w:ind w:left="928" w:hanging="360"/>
      </w:pPr>
      <w:rPr>
        <w:rFonts w:hint="default"/>
        <w:b/>
        <w:sz w:val="28"/>
        <w:szCs w:val="28"/>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AFC71EB"/>
    <w:multiLevelType w:val="hybridMultilevel"/>
    <w:tmpl w:val="211A569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7C884080"/>
    <w:multiLevelType w:val="hybridMultilevel"/>
    <w:tmpl w:val="6A082F08"/>
    <w:lvl w:ilvl="0" w:tplc="7340ECA0">
      <w:start w:val="1"/>
      <w:numFmt w:val="lowerLetter"/>
      <w:lvlText w:val="%1)"/>
      <w:lvlJc w:val="left"/>
      <w:pPr>
        <w:ind w:left="1495" w:hanging="360"/>
      </w:pPr>
      <w:rPr>
        <w:rFonts w:cs="Times New Roman" w:hint="default"/>
      </w:rPr>
    </w:lvl>
    <w:lvl w:ilvl="1" w:tplc="04260019" w:tentative="1">
      <w:start w:val="1"/>
      <w:numFmt w:val="lowerLetter"/>
      <w:lvlText w:val="%2."/>
      <w:lvlJc w:val="left"/>
      <w:pPr>
        <w:ind w:left="2215" w:hanging="360"/>
      </w:pPr>
    </w:lvl>
    <w:lvl w:ilvl="2" w:tplc="0426001B" w:tentative="1">
      <w:start w:val="1"/>
      <w:numFmt w:val="lowerRoman"/>
      <w:lvlText w:val="%3."/>
      <w:lvlJc w:val="right"/>
      <w:pPr>
        <w:ind w:left="2935" w:hanging="180"/>
      </w:pPr>
    </w:lvl>
    <w:lvl w:ilvl="3" w:tplc="0426000F" w:tentative="1">
      <w:start w:val="1"/>
      <w:numFmt w:val="decimal"/>
      <w:lvlText w:val="%4."/>
      <w:lvlJc w:val="left"/>
      <w:pPr>
        <w:ind w:left="3655" w:hanging="360"/>
      </w:pPr>
    </w:lvl>
    <w:lvl w:ilvl="4" w:tplc="04260019" w:tentative="1">
      <w:start w:val="1"/>
      <w:numFmt w:val="lowerLetter"/>
      <w:lvlText w:val="%5."/>
      <w:lvlJc w:val="left"/>
      <w:pPr>
        <w:ind w:left="4375" w:hanging="360"/>
      </w:pPr>
    </w:lvl>
    <w:lvl w:ilvl="5" w:tplc="0426001B" w:tentative="1">
      <w:start w:val="1"/>
      <w:numFmt w:val="lowerRoman"/>
      <w:lvlText w:val="%6."/>
      <w:lvlJc w:val="right"/>
      <w:pPr>
        <w:ind w:left="5095" w:hanging="180"/>
      </w:pPr>
    </w:lvl>
    <w:lvl w:ilvl="6" w:tplc="0426000F" w:tentative="1">
      <w:start w:val="1"/>
      <w:numFmt w:val="decimal"/>
      <w:lvlText w:val="%7."/>
      <w:lvlJc w:val="left"/>
      <w:pPr>
        <w:ind w:left="5815" w:hanging="360"/>
      </w:pPr>
    </w:lvl>
    <w:lvl w:ilvl="7" w:tplc="04260019" w:tentative="1">
      <w:start w:val="1"/>
      <w:numFmt w:val="lowerLetter"/>
      <w:lvlText w:val="%8."/>
      <w:lvlJc w:val="left"/>
      <w:pPr>
        <w:ind w:left="6535" w:hanging="360"/>
      </w:pPr>
    </w:lvl>
    <w:lvl w:ilvl="8" w:tplc="0426001B" w:tentative="1">
      <w:start w:val="1"/>
      <w:numFmt w:val="lowerRoman"/>
      <w:lvlText w:val="%9."/>
      <w:lvlJc w:val="right"/>
      <w:pPr>
        <w:ind w:left="7255" w:hanging="180"/>
      </w:pPr>
    </w:lvl>
  </w:abstractNum>
  <w:abstractNum w:abstractNumId="42" w15:restartNumberingAfterBreak="0">
    <w:nsid w:val="7D167F8B"/>
    <w:multiLevelType w:val="hybridMultilevel"/>
    <w:tmpl w:val="99F6FF3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D224722"/>
    <w:multiLevelType w:val="hybridMultilevel"/>
    <w:tmpl w:val="433CC3B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7D920F3A"/>
    <w:multiLevelType w:val="hybridMultilevel"/>
    <w:tmpl w:val="3D6CC628"/>
    <w:lvl w:ilvl="0" w:tplc="0426000F">
      <w:start w:val="1"/>
      <w:numFmt w:val="decimal"/>
      <w:lvlText w:val="%1."/>
      <w:lvlJc w:val="left"/>
      <w:pPr>
        <w:ind w:left="1004" w:hanging="360"/>
      </w:p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45" w15:restartNumberingAfterBreak="0">
    <w:nsid w:val="7EB5460C"/>
    <w:multiLevelType w:val="hybridMultilevel"/>
    <w:tmpl w:val="4678DE02"/>
    <w:lvl w:ilvl="0" w:tplc="BE74DE4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38"/>
  </w:num>
  <w:num w:numId="2">
    <w:abstractNumId w:val="31"/>
  </w:num>
  <w:num w:numId="3">
    <w:abstractNumId w:val="35"/>
  </w:num>
  <w:num w:numId="4">
    <w:abstractNumId w:val="30"/>
  </w:num>
  <w:num w:numId="5">
    <w:abstractNumId w:val="28"/>
  </w:num>
  <w:num w:numId="6">
    <w:abstractNumId w:val="26"/>
  </w:num>
  <w:num w:numId="7">
    <w:abstractNumId w:val="36"/>
  </w:num>
  <w:num w:numId="8">
    <w:abstractNumId w:val="1"/>
  </w:num>
  <w:num w:numId="9">
    <w:abstractNumId w:val="23"/>
  </w:num>
  <w:num w:numId="10">
    <w:abstractNumId w:val="43"/>
  </w:num>
  <w:num w:numId="11">
    <w:abstractNumId w:val="45"/>
  </w:num>
  <w:num w:numId="12">
    <w:abstractNumId w:val="44"/>
  </w:num>
  <w:num w:numId="13">
    <w:abstractNumId w:val="32"/>
  </w:num>
  <w:num w:numId="14">
    <w:abstractNumId w:val="41"/>
  </w:num>
  <w:num w:numId="15">
    <w:abstractNumId w:val="42"/>
  </w:num>
  <w:num w:numId="16">
    <w:abstractNumId w:val="10"/>
  </w:num>
  <w:num w:numId="17">
    <w:abstractNumId w:val="3"/>
  </w:num>
  <w:num w:numId="18">
    <w:abstractNumId w:val="17"/>
  </w:num>
  <w:num w:numId="19">
    <w:abstractNumId w:val="15"/>
  </w:num>
  <w:num w:numId="20">
    <w:abstractNumId w:val="24"/>
  </w:num>
  <w:num w:numId="21">
    <w:abstractNumId w:val="33"/>
  </w:num>
  <w:num w:numId="22">
    <w:abstractNumId w:val="25"/>
  </w:num>
  <w:num w:numId="23">
    <w:abstractNumId w:val="34"/>
  </w:num>
  <w:num w:numId="24">
    <w:abstractNumId w:val="39"/>
  </w:num>
  <w:num w:numId="25">
    <w:abstractNumId w:val="11"/>
  </w:num>
  <w:num w:numId="26">
    <w:abstractNumId w:val="37"/>
  </w:num>
  <w:num w:numId="27">
    <w:abstractNumId w:val="16"/>
  </w:num>
  <w:num w:numId="28">
    <w:abstractNumId w:val="27"/>
  </w:num>
  <w:num w:numId="29">
    <w:abstractNumId w:val="7"/>
  </w:num>
  <w:num w:numId="30">
    <w:abstractNumId w:val="22"/>
  </w:num>
  <w:num w:numId="31">
    <w:abstractNumId w:val="4"/>
  </w:num>
  <w:num w:numId="32">
    <w:abstractNumId w:val="2"/>
  </w:num>
  <w:num w:numId="33">
    <w:abstractNumId w:val="9"/>
  </w:num>
  <w:num w:numId="34">
    <w:abstractNumId w:val="21"/>
  </w:num>
  <w:num w:numId="35">
    <w:abstractNumId w:val="13"/>
  </w:num>
  <w:num w:numId="36">
    <w:abstractNumId w:val="40"/>
  </w:num>
  <w:num w:numId="37">
    <w:abstractNumId w:val="12"/>
  </w:num>
  <w:num w:numId="38">
    <w:abstractNumId w:val="18"/>
  </w:num>
  <w:num w:numId="39">
    <w:abstractNumId w:val="8"/>
  </w:num>
  <w:num w:numId="40">
    <w:abstractNumId w:val="19"/>
  </w:num>
  <w:num w:numId="41">
    <w:abstractNumId w:val="20"/>
  </w:num>
  <w:num w:numId="42">
    <w:abstractNumId w:val="29"/>
  </w:num>
  <w:num w:numId="43">
    <w:abstractNumId w:val="14"/>
  </w:num>
  <w:num w:numId="44">
    <w:abstractNumId w:val="0"/>
  </w:num>
  <w:num w:numId="45">
    <w:abstractNumId w:val="6"/>
  </w:num>
  <w:num w:numId="4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3133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ADB"/>
    <w:rsid w:val="00000113"/>
    <w:rsid w:val="00000127"/>
    <w:rsid w:val="00000571"/>
    <w:rsid w:val="000005C5"/>
    <w:rsid w:val="00001237"/>
    <w:rsid w:val="00002E9B"/>
    <w:rsid w:val="000033F3"/>
    <w:rsid w:val="00004BBD"/>
    <w:rsid w:val="000067D7"/>
    <w:rsid w:val="00006B57"/>
    <w:rsid w:val="00007B08"/>
    <w:rsid w:val="00007B61"/>
    <w:rsid w:val="0001194A"/>
    <w:rsid w:val="00011C73"/>
    <w:rsid w:val="00011FF7"/>
    <w:rsid w:val="000131E3"/>
    <w:rsid w:val="00013603"/>
    <w:rsid w:val="00013EE5"/>
    <w:rsid w:val="00013F29"/>
    <w:rsid w:val="00014601"/>
    <w:rsid w:val="00014A9B"/>
    <w:rsid w:val="000177C8"/>
    <w:rsid w:val="00017C7A"/>
    <w:rsid w:val="00017EC0"/>
    <w:rsid w:val="000201F0"/>
    <w:rsid w:val="00020535"/>
    <w:rsid w:val="000205BB"/>
    <w:rsid w:val="00020B77"/>
    <w:rsid w:val="00020DB1"/>
    <w:rsid w:val="00023924"/>
    <w:rsid w:val="0002446C"/>
    <w:rsid w:val="00024601"/>
    <w:rsid w:val="00025A42"/>
    <w:rsid w:val="00027639"/>
    <w:rsid w:val="00027886"/>
    <w:rsid w:val="00030757"/>
    <w:rsid w:val="000314B6"/>
    <w:rsid w:val="00031ABC"/>
    <w:rsid w:val="000323AC"/>
    <w:rsid w:val="0003345C"/>
    <w:rsid w:val="0003350F"/>
    <w:rsid w:val="00033A05"/>
    <w:rsid w:val="000347D9"/>
    <w:rsid w:val="00034AE4"/>
    <w:rsid w:val="00034E24"/>
    <w:rsid w:val="00034E6C"/>
    <w:rsid w:val="00035523"/>
    <w:rsid w:val="00035774"/>
    <w:rsid w:val="00035D19"/>
    <w:rsid w:val="00035FF6"/>
    <w:rsid w:val="0003623F"/>
    <w:rsid w:val="000367DA"/>
    <w:rsid w:val="00037205"/>
    <w:rsid w:val="000401D0"/>
    <w:rsid w:val="00040333"/>
    <w:rsid w:val="0004087E"/>
    <w:rsid w:val="00040CEF"/>
    <w:rsid w:val="00040F4E"/>
    <w:rsid w:val="00041D2F"/>
    <w:rsid w:val="0004200D"/>
    <w:rsid w:val="000428A2"/>
    <w:rsid w:val="000438BB"/>
    <w:rsid w:val="00044366"/>
    <w:rsid w:val="00044522"/>
    <w:rsid w:val="000449F1"/>
    <w:rsid w:val="00045429"/>
    <w:rsid w:val="00045D07"/>
    <w:rsid w:val="000467FF"/>
    <w:rsid w:val="00046FED"/>
    <w:rsid w:val="000471C4"/>
    <w:rsid w:val="00047697"/>
    <w:rsid w:val="000500C8"/>
    <w:rsid w:val="000503A0"/>
    <w:rsid w:val="000507D2"/>
    <w:rsid w:val="00050B6C"/>
    <w:rsid w:val="00050E23"/>
    <w:rsid w:val="000512E7"/>
    <w:rsid w:val="000512FE"/>
    <w:rsid w:val="00051948"/>
    <w:rsid w:val="00051CE6"/>
    <w:rsid w:val="00051FB0"/>
    <w:rsid w:val="0005214B"/>
    <w:rsid w:val="000527F4"/>
    <w:rsid w:val="000535AF"/>
    <w:rsid w:val="000536EF"/>
    <w:rsid w:val="00053EC6"/>
    <w:rsid w:val="00054304"/>
    <w:rsid w:val="00055112"/>
    <w:rsid w:val="0005603B"/>
    <w:rsid w:val="00057433"/>
    <w:rsid w:val="00057663"/>
    <w:rsid w:val="00057E29"/>
    <w:rsid w:val="00057EB0"/>
    <w:rsid w:val="00060495"/>
    <w:rsid w:val="000607DF"/>
    <w:rsid w:val="00060B70"/>
    <w:rsid w:val="00060C84"/>
    <w:rsid w:val="000612F4"/>
    <w:rsid w:val="00061573"/>
    <w:rsid w:val="000617E1"/>
    <w:rsid w:val="00061833"/>
    <w:rsid w:val="00061CB7"/>
    <w:rsid w:val="0006211D"/>
    <w:rsid w:val="0006216B"/>
    <w:rsid w:val="00062A84"/>
    <w:rsid w:val="0006366D"/>
    <w:rsid w:val="00063E93"/>
    <w:rsid w:val="0006455E"/>
    <w:rsid w:val="00065D04"/>
    <w:rsid w:val="000663DA"/>
    <w:rsid w:val="00066437"/>
    <w:rsid w:val="00066467"/>
    <w:rsid w:val="0006657D"/>
    <w:rsid w:val="000703B5"/>
    <w:rsid w:val="00070C00"/>
    <w:rsid w:val="00071050"/>
    <w:rsid w:val="000712B5"/>
    <w:rsid w:val="00071546"/>
    <w:rsid w:val="00071F4A"/>
    <w:rsid w:val="00072420"/>
    <w:rsid w:val="0007245C"/>
    <w:rsid w:val="000730F5"/>
    <w:rsid w:val="00073BE5"/>
    <w:rsid w:val="000741A6"/>
    <w:rsid w:val="000741E1"/>
    <w:rsid w:val="00074504"/>
    <w:rsid w:val="000747D7"/>
    <w:rsid w:val="00074C3F"/>
    <w:rsid w:val="00074E48"/>
    <w:rsid w:val="00074F36"/>
    <w:rsid w:val="00075907"/>
    <w:rsid w:val="00075B0B"/>
    <w:rsid w:val="000779FE"/>
    <w:rsid w:val="00080167"/>
    <w:rsid w:val="00080546"/>
    <w:rsid w:val="00080686"/>
    <w:rsid w:val="00080827"/>
    <w:rsid w:val="00080B39"/>
    <w:rsid w:val="00080B4F"/>
    <w:rsid w:val="00081457"/>
    <w:rsid w:val="0008164B"/>
    <w:rsid w:val="000821ED"/>
    <w:rsid w:val="00082963"/>
    <w:rsid w:val="00082FD4"/>
    <w:rsid w:val="00083BF0"/>
    <w:rsid w:val="000844FA"/>
    <w:rsid w:val="00084ECB"/>
    <w:rsid w:val="00085891"/>
    <w:rsid w:val="00086B7B"/>
    <w:rsid w:val="00090DA5"/>
    <w:rsid w:val="0009129F"/>
    <w:rsid w:val="00091A60"/>
    <w:rsid w:val="0009204E"/>
    <w:rsid w:val="000923D8"/>
    <w:rsid w:val="000923F2"/>
    <w:rsid w:val="0009346A"/>
    <w:rsid w:val="000939E6"/>
    <w:rsid w:val="000941C6"/>
    <w:rsid w:val="00094601"/>
    <w:rsid w:val="000951CC"/>
    <w:rsid w:val="00095383"/>
    <w:rsid w:val="00095B56"/>
    <w:rsid w:val="00096AE9"/>
    <w:rsid w:val="000973A6"/>
    <w:rsid w:val="00097784"/>
    <w:rsid w:val="00097918"/>
    <w:rsid w:val="00097E4D"/>
    <w:rsid w:val="000A00F3"/>
    <w:rsid w:val="000A047B"/>
    <w:rsid w:val="000A05B2"/>
    <w:rsid w:val="000A1A61"/>
    <w:rsid w:val="000A267D"/>
    <w:rsid w:val="000A274D"/>
    <w:rsid w:val="000A28B4"/>
    <w:rsid w:val="000A302E"/>
    <w:rsid w:val="000A376D"/>
    <w:rsid w:val="000A3C06"/>
    <w:rsid w:val="000A3FED"/>
    <w:rsid w:val="000A507D"/>
    <w:rsid w:val="000A5AD1"/>
    <w:rsid w:val="000A5C17"/>
    <w:rsid w:val="000A5CC7"/>
    <w:rsid w:val="000A6187"/>
    <w:rsid w:val="000A72D7"/>
    <w:rsid w:val="000A734C"/>
    <w:rsid w:val="000A76BE"/>
    <w:rsid w:val="000A7F7F"/>
    <w:rsid w:val="000B07C0"/>
    <w:rsid w:val="000B0997"/>
    <w:rsid w:val="000B12FE"/>
    <w:rsid w:val="000B1717"/>
    <w:rsid w:val="000B17A3"/>
    <w:rsid w:val="000B1C7A"/>
    <w:rsid w:val="000B1E6F"/>
    <w:rsid w:val="000B1EAF"/>
    <w:rsid w:val="000B2953"/>
    <w:rsid w:val="000B391E"/>
    <w:rsid w:val="000B3931"/>
    <w:rsid w:val="000B4053"/>
    <w:rsid w:val="000B4E31"/>
    <w:rsid w:val="000B5561"/>
    <w:rsid w:val="000B665D"/>
    <w:rsid w:val="000B68A0"/>
    <w:rsid w:val="000B68CF"/>
    <w:rsid w:val="000B74E8"/>
    <w:rsid w:val="000B78FE"/>
    <w:rsid w:val="000B7995"/>
    <w:rsid w:val="000C0396"/>
    <w:rsid w:val="000C0D3E"/>
    <w:rsid w:val="000C293C"/>
    <w:rsid w:val="000C2A23"/>
    <w:rsid w:val="000C2AA0"/>
    <w:rsid w:val="000C39BB"/>
    <w:rsid w:val="000C3DB7"/>
    <w:rsid w:val="000C3F05"/>
    <w:rsid w:val="000C41F2"/>
    <w:rsid w:val="000C471B"/>
    <w:rsid w:val="000C58EF"/>
    <w:rsid w:val="000C5FAC"/>
    <w:rsid w:val="000C7125"/>
    <w:rsid w:val="000C750F"/>
    <w:rsid w:val="000C780D"/>
    <w:rsid w:val="000D06DE"/>
    <w:rsid w:val="000D0A7F"/>
    <w:rsid w:val="000D0D79"/>
    <w:rsid w:val="000D1638"/>
    <w:rsid w:val="000D16F0"/>
    <w:rsid w:val="000D36FB"/>
    <w:rsid w:val="000D38C6"/>
    <w:rsid w:val="000D44A6"/>
    <w:rsid w:val="000D45CC"/>
    <w:rsid w:val="000D545F"/>
    <w:rsid w:val="000D55FE"/>
    <w:rsid w:val="000D5A2D"/>
    <w:rsid w:val="000D6289"/>
    <w:rsid w:val="000D65C7"/>
    <w:rsid w:val="000D682B"/>
    <w:rsid w:val="000D6999"/>
    <w:rsid w:val="000D7156"/>
    <w:rsid w:val="000D7A1C"/>
    <w:rsid w:val="000E0932"/>
    <w:rsid w:val="000E1ABA"/>
    <w:rsid w:val="000E1E49"/>
    <w:rsid w:val="000E3126"/>
    <w:rsid w:val="000E4F77"/>
    <w:rsid w:val="000E4FC7"/>
    <w:rsid w:val="000E56D4"/>
    <w:rsid w:val="000E57FF"/>
    <w:rsid w:val="000E5CF0"/>
    <w:rsid w:val="000E671B"/>
    <w:rsid w:val="000E7353"/>
    <w:rsid w:val="000F01F9"/>
    <w:rsid w:val="000F07B1"/>
    <w:rsid w:val="000F0970"/>
    <w:rsid w:val="000F0F61"/>
    <w:rsid w:val="000F1127"/>
    <w:rsid w:val="000F1CBF"/>
    <w:rsid w:val="000F1E56"/>
    <w:rsid w:val="000F20A4"/>
    <w:rsid w:val="000F20BE"/>
    <w:rsid w:val="000F48DF"/>
    <w:rsid w:val="000F4DAE"/>
    <w:rsid w:val="000F4EA7"/>
    <w:rsid w:val="000F55CB"/>
    <w:rsid w:val="000F5F73"/>
    <w:rsid w:val="000F647F"/>
    <w:rsid w:val="000F6515"/>
    <w:rsid w:val="000F6860"/>
    <w:rsid w:val="001010A6"/>
    <w:rsid w:val="00101539"/>
    <w:rsid w:val="0010192A"/>
    <w:rsid w:val="00101CD5"/>
    <w:rsid w:val="00103BBD"/>
    <w:rsid w:val="00103FB5"/>
    <w:rsid w:val="001048B4"/>
    <w:rsid w:val="00105813"/>
    <w:rsid w:val="00105C0D"/>
    <w:rsid w:val="00106768"/>
    <w:rsid w:val="001075D3"/>
    <w:rsid w:val="00110071"/>
    <w:rsid w:val="001107F9"/>
    <w:rsid w:val="00110A83"/>
    <w:rsid w:val="001116B4"/>
    <w:rsid w:val="0011288A"/>
    <w:rsid w:val="00113CD0"/>
    <w:rsid w:val="00114473"/>
    <w:rsid w:val="001151A7"/>
    <w:rsid w:val="00115A36"/>
    <w:rsid w:val="00115B1E"/>
    <w:rsid w:val="00115ED2"/>
    <w:rsid w:val="00116673"/>
    <w:rsid w:val="00116763"/>
    <w:rsid w:val="00116A1D"/>
    <w:rsid w:val="00117401"/>
    <w:rsid w:val="00117945"/>
    <w:rsid w:val="00117AFA"/>
    <w:rsid w:val="00117BBB"/>
    <w:rsid w:val="00117D5B"/>
    <w:rsid w:val="00120D7F"/>
    <w:rsid w:val="0012127F"/>
    <w:rsid w:val="0012170C"/>
    <w:rsid w:val="0012270B"/>
    <w:rsid w:val="001228B6"/>
    <w:rsid w:val="001229EA"/>
    <w:rsid w:val="00122EF5"/>
    <w:rsid w:val="001234B6"/>
    <w:rsid w:val="00124C05"/>
    <w:rsid w:val="00124FA1"/>
    <w:rsid w:val="0012511F"/>
    <w:rsid w:val="00125246"/>
    <w:rsid w:val="00125587"/>
    <w:rsid w:val="00125862"/>
    <w:rsid w:val="00125FCC"/>
    <w:rsid w:val="001269CA"/>
    <w:rsid w:val="0012745B"/>
    <w:rsid w:val="0012795B"/>
    <w:rsid w:val="00130314"/>
    <w:rsid w:val="001311C0"/>
    <w:rsid w:val="001315B9"/>
    <w:rsid w:val="00132C0B"/>
    <w:rsid w:val="00132DD7"/>
    <w:rsid w:val="001341CD"/>
    <w:rsid w:val="00134B26"/>
    <w:rsid w:val="00134D0B"/>
    <w:rsid w:val="00135D46"/>
    <w:rsid w:val="00136C8C"/>
    <w:rsid w:val="00136E61"/>
    <w:rsid w:val="001370D3"/>
    <w:rsid w:val="001374A3"/>
    <w:rsid w:val="001379A5"/>
    <w:rsid w:val="0014031B"/>
    <w:rsid w:val="0014051E"/>
    <w:rsid w:val="00140E27"/>
    <w:rsid w:val="00140E5F"/>
    <w:rsid w:val="00141107"/>
    <w:rsid w:val="001414F4"/>
    <w:rsid w:val="00141BF7"/>
    <w:rsid w:val="00141D70"/>
    <w:rsid w:val="001420B2"/>
    <w:rsid w:val="00142206"/>
    <w:rsid w:val="0014261F"/>
    <w:rsid w:val="001429D2"/>
    <w:rsid w:val="00142AB0"/>
    <w:rsid w:val="0014377D"/>
    <w:rsid w:val="00143B2A"/>
    <w:rsid w:val="00143CFE"/>
    <w:rsid w:val="00143D48"/>
    <w:rsid w:val="00144073"/>
    <w:rsid w:val="00144109"/>
    <w:rsid w:val="00144D48"/>
    <w:rsid w:val="001453CA"/>
    <w:rsid w:val="00145575"/>
    <w:rsid w:val="00145646"/>
    <w:rsid w:val="00146443"/>
    <w:rsid w:val="0014737B"/>
    <w:rsid w:val="00147F40"/>
    <w:rsid w:val="00150060"/>
    <w:rsid w:val="0015008D"/>
    <w:rsid w:val="00150389"/>
    <w:rsid w:val="00150DAA"/>
    <w:rsid w:val="00151961"/>
    <w:rsid w:val="00151F69"/>
    <w:rsid w:val="00152166"/>
    <w:rsid w:val="00152BE0"/>
    <w:rsid w:val="0015353D"/>
    <w:rsid w:val="00156756"/>
    <w:rsid w:val="00156D57"/>
    <w:rsid w:val="00157926"/>
    <w:rsid w:val="00157A0F"/>
    <w:rsid w:val="00157B77"/>
    <w:rsid w:val="00160035"/>
    <w:rsid w:val="00160FF8"/>
    <w:rsid w:val="00161E7B"/>
    <w:rsid w:val="00161E9A"/>
    <w:rsid w:val="0016211C"/>
    <w:rsid w:val="0016220F"/>
    <w:rsid w:val="001626FD"/>
    <w:rsid w:val="00162927"/>
    <w:rsid w:val="00162C99"/>
    <w:rsid w:val="0016311F"/>
    <w:rsid w:val="001635F5"/>
    <w:rsid w:val="00163BD3"/>
    <w:rsid w:val="00164685"/>
    <w:rsid w:val="00164DEB"/>
    <w:rsid w:val="0016519B"/>
    <w:rsid w:val="001655E6"/>
    <w:rsid w:val="00166140"/>
    <w:rsid w:val="00166160"/>
    <w:rsid w:val="00166E1A"/>
    <w:rsid w:val="00166EC6"/>
    <w:rsid w:val="00167119"/>
    <w:rsid w:val="00170349"/>
    <w:rsid w:val="00170486"/>
    <w:rsid w:val="00170B4E"/>
    <w:rsid w:val="0017151E"/>
    <w:rsid w:val="001721A2"/>
    <w:rsid w:val="00172878"/>
    <w:rsid w:val="00172C2D"/>
    <w:rsid w:val="00172FA6"/>
    <w:rsid w:val="0017344A"/>
    <w:rsid w:val="00173829"/>
    <w:rsid w:val="0017405C"/>
    <w:rsid w:val="0017515A"/>
    <w:rsid w:val="0017593E"/>
    <w:rsid w:val="00175E83"/>
    <w:rsid w:val="001764D2"/>
    <w:rsid w:val="001767DE"/>
    <w:rsid w:val="0017701F"/>
    <w:rsid w:val="001809DF"/>
    <w:rsid w:val="00180AC8"/>
    <w:rsid w:val="0018141A"/>
    <w:rsid w:val="001817D9"/>
    <w:rsid w:val="00181803"/>
    <w:rsid w:val="00182514"/>
    <w:rsid w:val="00184427"/>
    <w:rsid w:val="00184621"/>
    <w:rsid w:val="00184686"/>
    <w:rsid w:val="0018469C"/>
    <w:rsid w:val="0018493C"/>
    <w:rsid w:val="00184B4D"/>
    <w:rsid w:val="00184CAD"/>
    <w:rsid w:val="00184E4F"/>
    <w:rsid w:val="0018571E"/>
    <w:rsid w:val="00185DAE"/>
    <w:rsid w:val="00186CA9"/>
    <w:rsid w:val="00186CF3"/>
    <w:rsid w:val="001876AD"/>
    <w:rsid w:val="00190237"/>
    <w:rsid w:val="00190EE6"/>
    <w:rsid w:val="001910CA"/>
    <w:rsid w:val="00191EEF"/>
    <w:rsid w:val="0019241F"/>
    <w:rsid w:val="001930E7"/>
    <w:rsid w:val="001931CB"/>
    <w:rsid w:val="00193AF3"/>
    <w:rsid w:val="00194221"/>
    <w:rsid w:val="001954A2"/>
    <w:rsid w:val="00195F5C"/>
    <w:rsid w:val="0019603A"/>
    <w:rsid w:val="001963A7"/>
    <w:rsid w:val="0019650B"/>
    <w:rsid w:val="0019749D"/>
    <w:rsid w:val="00197CDA"/>
    <w:rsid w:val="001A08ED"/>
    <w:rsid w:val="001A12C5"/>
    <w:rsid w:val="001A12F4"/>
    <w:rsid w:val="001A3627"/>
    <w:rsid w:val="001A4EB4"/>
    <w:rsid w:val="001A4EDE"/>
    <w:rsid w:val="001A5514"/>
    <w:rsid w:val="001A66F4"/>
    <w:rsid w:val="001B0337"/>
    <w:rsid w:val="001B079C"/>
    <w:rsid w:val="001B0B15"/>
    <w:rsid w:val="001B1566"/>
    <w:rsid w:val="001B157E"/>
    <w:rsid w:val="001B160F"/>
    <w:rsid w:val="001B16EB"/>
    <w:rsid w:val="001B22D6"/>
    <w:rsid w:val="001B349F"/>
    <w:rsid w:val="001B43C0"/>
    <w:rsid w:val="001B44D0"/>
    <w:rsid w:val="001B4713"/>
    <w:rsid w:val="001B4764"/>
    <w:rsid w:val="001B49C4"/>
    <w:rsid w:val="001B4D6A"/>
    <w:rsid w:val="001B5E0C"/>
    <w:rsid w:val="001B618F"/>
    <w:rsid w:val="001B70A4"/>
    <w:rsid w:val="001B712B"/>
    <w:rsid w:val="001B7833"/>
    <w:rsid w:val="001B7FD2"/>
    <w:rsid w:val="001C015C"/>
    <w:rsid w:val="001C0C54"/>
    <w:rsid w:val="001C0F38"/>
    <w:rsid w:val="001C1774"/>
    <w:rsid w:val="001C1C6A"/>
    <w:rsid w:val="001C1D8F"/>
    <w:rsid w:val="001C220D"/>
    <w:rsid w:val="001C28C7"/>
    <w:rsid w:val="001C2A27"/>
    <w:rsid w:val="001C2B08"/>
    <w:rsid w:val="001C2E1E"/>
    <w:rsid w:val="001C36DA"/>
    <w:rsid w:val="001C37BE"/>
    <w:rsid w:val="001C45D6"/>
    <w:rsid w:val="001C52C0"/>
    <w:rsid w:val="001C5678"/>
    <w:rsid w:val="001C5AB9"/>
    <w:rsid w:val="001C649F"/>
    <w:rsid w:val="001C6CBF"/>
    <w:rsid w:val="001C72FD"/>
    <w:rsid w:val="001C7583"/>
    <w:rsid w:val="001D118B"/>
    <w:rsid w:val="001D11AC"/>
    <w:rsid w:val="001D15A2"/>
    <w:rsid w:val="001D176A"/>
    <w:rsid w:val="001D17AA"/>
    <w:rsid w:val="001D24CF"/>
    <w:rsid w:val="001D2EE6"/>
    <w:rsid w:val="001D31EB"/>
    <w:rsid w:val="001D3912"/>
    <w:rsid w:val="001D405D"/>
    <w:rsid w:val="001D5725"/>
    <w:rsid w:val="001D57FD"/>
    <w:rsid w:val="001D589C"/>
    <w:rsid w:val="001D58A3"/>
    <w:rsid w:val="001D5A0B"/>
    <w:rsid w:val="001D5A6C"/>
    <w:rsid w:val="001D5D0A"/>
    <w:rsid w:val="001D5FDA"/>
    <w:rsid w:val="001D69A9"/>
    <w:rsid w:val="001D74EF"/>
    <w:rsid w:val="001D773D"/>
    <w:rsid w:val="001D796F"/>
    <w:rsid w:val="001E03C9"/>
    <w:rsid w:val="001E0D4B"/>
    <w:rsid w:val="001E19C8"/>
    <w:rsid w:val="001E249F"/>
    <w:rsid w:val="001E305A"/>
    <w:rsid w:val="001E3944"/>
    <w:rsid w:val="001E4278"/>
    <w:rsid w:val="001E4FD4"/>
    <w:rsid w:val="001E5003"/>
    <w:rsid w:val="001E543A"/>
    <w:rsid w:val="001E60EC"/>
    <w:rsid w:val="001E62B9"/>
    <w:rsid w:val="001E6E20"/>
    <w:rsid w:val="001E75D1"/>
    <w:rsid w:val="001F1355"/>
    <w:rsid w:val="001F1F52"/>
    <w:rsid w:val="001F2041"/>
    <w:rsid w:val="001F254D"/>
    <w:rsid w:val="001F254F"/>
    <w:rsid w:val="001F2CE3"/>
    <w:rsid w:val="001F303D"/>
    <w:rsid w:val="001F3510"/>
    <w:rsid w:val="001F5182"/>
    <w:rsid w:val="001F61CC"/>
    <w:rsid w:val="001F654A"/>
    <w:rsid w:val="001F69B3"/>
    <w:rsid w:val="001F70F2"/>
    <w:rsid w:val="001F7824"/>
    <w:rsid w:val="001F7B21"/>
    <w:rsid w:val="0020010A"/>
    <w:rsid w:val="00201111"/>
    <w:rsid w:val="002035AD"/>
    <w:rsid w:val="00203677"/>
    <w:rsid w:val="00203E41"/>
    <w:rsid w:val="00204022"/>
    <w:rsid w:val="00204D36"/>
    <w:rsid w:val="00206E5D"/>
    <w:rsid w:val="00207285"/>
    <w:rsid w:val="00210227"/>
    <w:rsid w:val="002106A9"/>
    <w:rsid w:val="00210951"/>
    <w:rsid w:val="00210A14"/>
    <w:rsid w:val="00210D87"/>
    <w:rsid w:val="0021144E"/>
    <w:rsid w:val="00211614"/>
    <w:rsid w:val="00211964"/>
    <w:rsid w:val="00211A23"/>
    <w:rsid w:val="00211FF5"/>
    <w:rsid w:val="0021247E"/>
    <w:rsid w:val="002125EA"/>
    <w:rsid w:val="00212A72"/>
    <w:rsid w:val="0021339B"/>
    <w:rsid w:val="002138EB"/>
    <w:rsid w:val="00214522"/>
    <w:rsid w:val="0021489C"/>
    <w:rsid w:val="002162EE"/>
    <w:rsid w:val="0021660D"/>
    <w:rsid w:val="00217654"/>
    <w:rsid w:val="00217B2D"/>
    <w:rsid w:val="002204FB"/>
    <w:rsid w:val="00221687"/>
    <w:rsid w:val="00222BF3"/>
    <w:rsid w:val="00222FDE"/>
    <w:rsid w:val="002239F6"/>
    <w:rsid w:val="00223A82"/>
    <w:rsid w:val="00223D2C"/>
    <w:rsid w:val="002243CB"/>
    <w:rsid w:val="00225792"/>
    <w:rsid w:val="0022622C"/>
    <w:rsid w:val="002276E6"/>
    <w:rsid w:val="00227D0B"/>
    <w:rsid w:val="002307A2"/>
    <w:rsid w:val="00230D17"/>
    <w:rsid w:val="002314A2"/>
    <w:rsid w:val="002314FA"/>
    <w:rsid w:val="0023196F"/>
    <w:rsid w:val="002323EC"/>
    <w:rsid w:val="00232C0F"/>
    <w:rsid w:val="0023336C"/>
    <w:rsid w:val="00234F60"/>
    <w:rsid w:val="002363D2"/>
    <w:rsid w:val="002364C8"/>
    <w:rsid w:val="0024034B"/>
    <w:rsid w:val="002405DF"/>
    <w:rsid w:val="0024151B"/>
    <w:rsid w:val="00241B2B"/>
    <w:rsid w:val="00241FA6"/>
    <w:rsid w:val="002421D2"/>
    <w:rsid w:val="00242C2D"/>
    <w:rsid w:val="00243A68"/>
    <w:rsid w:val="0024483F"/>
    <w:rsid w:val="00245FC6"/>
    <w:rsid w:val="002468AE"/>
    <w:rsid w:val="00246EE3"/>
    <w:rsid w:val="0024760D"/>
    <w:rsid w:val="0024774B"/>
    <w:rsid w:val="002504A0"/>
    <w:rsid w:val="0025053F"/>
    <w:rsid w:val="002505A2"/>
    <w:rsid w:val="00251F7E"/>
    <w:rsid w:val="00252B34"/>
    <w:rsid w:val="00252B85"/>
    <w:rsid w:val="00253006"/>
    <w:rsid w:val="00253578"/>
    <w:rsid w:val="00253744"/>
    <w:rsid w:val="00255636"/>
    <w:rsid w:val="00255A63"/>
    <w:rsid w:val="00256B61"/>
    <w:rsid w:val="002571B6"/>
    <w:rsid w:val="0025764A"/>
    <w:rsid w:val="002605AC"/>
    <w:rsid w:val="00260FAC"/>
    <w:rsid w:val="002610C9"/>
    <w:rsid w:val="002615E6"/>
    <w:rsid w:val="00261E1F"/>
    <w:rsid w:val="00264033"/>
    <w:rsid w:val="0026513D"/>
    <w:rsid w:val="002654AF"/>
    <w:rsid w:val="00265C0B"/>
    <w:rsid w:val="0026656C"/>
    <w:rsid w:val="00266973"/>
    <w:rsid w:val="00266E00"/>
    <w:rsid w:val="002671C8"/>
    <w:rsid w:val="00270188"/>
    <w:rsid w:val="002706C0"/>
    <w:rsid w:val="00270F6D"/>
    <w:rsid w:val="0027168C"/>
    <w:rsid w:val="00271752"/>
    <w:rsid w:val="00271AA0"/>
    <w:rsid w:val="00271B45"/>
    <w:rsid w:val="00271F78"/>
    <w:rsid w:val="0027217F"/>
    <w:rsid w:val="002725EB"/>
    <w:rsid w:val="00272742"/>
    <w:rsid w:val="002729E6"/>
    <w:rsid w:val="0027383D"/>
    <w:rsid w:val="00273872"/>
    <w:rsid w:val="00273941"/>
    <w:rsid w:val="00273A2C"/>
    <w:rsid w:val="00273A89"/>
    <w:rsid w:val="0027451B"/>
    <w:rsid w:val="00274C3D"/>
    <w:rsid w:val="0027503A"/>
    <w:rsid w:val="002753DC"/>
    <w:rsid w:val="002758C7"/>
    <w:rsid w:val="00276E9B"/>
    <w:rsid w:val="00276F58"/>
    <w:rsid w:val="0027775E"/>
    <w:rsid w:val="002811FB"/>
    <w:rsid w:val="00282189"/>
    <w:rsid w:val="002828B3"/>
    <w:rsid w:val="00282E82"/>
    <w:rsid w:val="00282EA0"/>
    <w:rsid w:val="00283D9B"/>
    <w:rsid w:val="00284179"/>
    <w:rsid w:val="002857E0"/>
    <w:rsid w:val="00285B73"/>
    <w:rsid w:val="002861CA"/>
    <w:rsid w:val="00286CF9"/>
    <w:rsid w:val="00286EF0"/>
    <w:rsid w:val="00286FFF"/>
    <w:rsid w:val="00287CD8"/>
    <w:rsid w:val="002900DB"/>
    <w:rsid w:val="002904EE"/>
    <w:rsid w:val="002908AB"/>
    <w:rsid w:val="00291E27"/>
    <w:rsid w:val="00292211"/>
    <w:rsid w:val="00293553"/>
    <w:rsid w:val="00294C72"/>
    <w:rsid w:val="0029527F"/>
    <w:rsid w:val="00295580"/>
    <w:rsid w:val="00295A05"/>
    <w:rsid w:val="0029635E"/>
    <w:rsid w:val="00297198"/>
    <w:rsid w:val="002971E5"/>
    <w:rsid w:val="00297A7B"/>
    <w:rsid w:val="00297B33"/>
    <w:rsid w:val="002A04F4"/>
    <w:rsid w:val="002A0F5C"/>
    <w:rsid w:val="002A1431"/>
    <w:rsid w:val="002A1670"/>
    <w:rsid w:val="002A19B9"/>
    <w:rsid w:val="002A2343"/>
    <w:rsid w:val="002A26E2"/>
    <w:rsid w:val="002A314D"/>
    <w:rsid w:val="002A31AF"/>
    <w:rsid w:val="002A3667"/>
    <w:rsid w:val="002A39E2"/>
    <w:rsid w:val="002A41D5"/>
    <w:rsid w:val="002A4207"/>
    <w:rsid w:val="002A4494"/>
    <w:rsid w:val="002A44D6"/>
    <w:rsid w:val="002A4E2E"/>
    <w:rsid w:val="002A50CC"/>
    <w:rsid w:val="002A54AE"/>
    <w:rsid w:val="002A58EE"/>
    <w:rsid w:val="002A66CE"/>
    <w:rsid w:val="002A6954"/>
    <w:rsid w:val="002A6F47"/>
    <w:rsid w:val="002A70CD"/>
    <w:rsid w:val="002A71FA"/>
    <w:rsid w:val="002A791A"/>
    <w:rsid w:val="002B061F"/>
    <w:rsid w:val="002B0C8F"/>
    <w:rsid w:val="002B0D57"/>
    <w:rsid w:val="002B17CC"/>
    <w:rsid w:val="002B1C6E"/>
    <w:rsid w:val="002B237F"/>
    <w:rsid w:val="002B2429"/>
    <w:rsid w:val="002B375C"/>
    <w:rsid w:val="002B43A6"/>
    <w:rsid w:val="002B4F7E"/>
    <w:rsid w:val="002B5A10"/>
    <w:rsid w:val="002B5C81"/>
    <w:rsid w:val="002B6673"/>
    <w:rsid w:val="002B6D3F"/>
    <w:rsid w:val="002B702E"/>
    <w:rsid w:val="002B73DE"/>
    <w:rsid w:val="002C12C5"/>
    <w:rsid w:val="002C193B"/>
    <w:rsid w:val="002C1BEF"/>
    <w:rsid w:val="002C28AF"/>
    <w:rsid w:val="002C2B17"/>
    <w:rsid w:val="002C2B92"/>
    <w:rsid w:val="002C4B6C"/>
    <w:rsid w:val="002C5525"/>
    <w:rsid w:val="002C5A9C"/>
    <w:rsid w:val="002C6575"/>
    <w:rsid w:val="002C660C"/>
    <w:rsid w:val="002C6A72"/>
    <w:rsid w:val="002C7032"/>
    <w:rsid w:val="002C7A3C"/>
    <w:rsid w:val="002C7B83"/>
    <w:rsid w:val="002C7E4F"/>
    <w:rsid w:val="002D02E3"/>
    <w:rsid w:val="002D107A"/>
    <w:rsid w:val="002D10B0"/>
    <w:rsid w:val="002D10EC"/>
    <w:rsid w:val="002D126D"/>
    <w:rsid w:val="002D18B1"/>
    <w:rsid w:val="002D235F"/>
    <w:rsid w:val="002D2FC7"/>
    <w:rsid w:val="002D3C02"/>
    <w:rsid w:val="002D5302"/>
    <w:rsid w:val="002D5A94"/>
    <w:rsid w:val="002D6160"/>
    <w:rsid w:val="002D643E"/>
    <w:rsid w:val="002D7968"/>
    <w:rsid w:val="002D79F5"/>
    <w:rsid w:val="002E0007"/>
    <w:rsid w:val="002E0381"/>
    <w:rsid w:val="002E0789"/>
    <w:rsid w:val="002E0F8A"/>
    <w:rsid w:val="002E191E"/>
    <w:rsid w:val="002E270B"/>
    <w:rsid w:val="002E2841"/>
    <w:rsid w:val="002E28C2"/>
    <w:rsid w:val="002E2F0B"/>
    <w:rsid w:val="002E330F"/>
    <w:rsid w:val="002E401B"/>
    <w:rsid w:val="002E437A"/>
    <w:rsid w:val="002E4DE1"/>
    <w:rsid w:val="002E4E4B"/>
    <w:rsid w:val="002E4F64"/>
    <w:rsid w:val="002E535A"/>
    <w:rsid w:val="002E53B5"/>
    <w:rsid w:val="002E5A21"/>
    <w:rsid w:val="002E5A7F"/>
    <w:rsid w:val="002E5CA7"/>
    <w:rsid w:val="002E6C4E"/>
    <w:rsid w:val="002E6ED1"/>
    <w:rsid w:val="002E70E7"/>
    <w:rsid w:val="002E7B22"/>
    <w:rsid w:val="002E7F06"/>
    <w:rsid w:val="002F020D"/>
    <w:rsid w:val="002F07CB"/>
    <w:rsid w:val="002F1BF6"/>
    <w:rsid w:val="002F1BFB"/>
    <w:rsid w:val="002F244E"/>
    <w:rsid w:val="002F2844"/>
    <w:rsid w:val="002F2BD9"/>
    <w:rsid w:val="002F3249"/>
    <w:rsid w:val="002F352B"/>
    <w:rsid w:val="002F3DF0"/>
    <w:rsid w:val="002F41D0"/>
    <w:rsid w:val="002F4A9E"/>
    <w:rsid w:val="002F4F15"/>
    <w:rsid w:val="002F5643"/>
    <w:rsid w:val="002F5802"/>
    <w:rsid w:val="002F5974"/>
    <w:rsid w:val="002F72E6"/>
    <w:rsid w:val="002F7603"/>
    <w:rsid w:val="0030009C"/>
    <w:rsid w:val="00300122"/>
    <w:rsid w:val="003001F8"/>
    <w:rsid w:val="003002B1"/>
    <w:rsid w:val="00300535"/>
    <w:rsid w:val="00301A01"/>
    <w:rsid w:val="00301D9B"/>
    <w:rsid w:val="00301E10"/>
    <w:rsid w:val="003026AD"/>
    <w:rsid w:val="00303BB4"/>
    <w:rsid w:val="003043E9"/>
    <w:rsid w:val="00305396"/>
    <w:rsid w:val="00305D3B"/>
    <w:rsid w:val="003067DC"/>
    <w:rsid w:val="00307031"/>
    <w:rsid w:val="0030731A"/>
    <w:rsid w:val="00307494"/>
    <w:rsid w:val="003079E3"/>
    <w:rsid w:val="00307D18"/>
    <w:rsid w:val="00310428"/>
    <w:rsid w:val="00310597"/>
    <w:rsid w:val="00310772"/>
    <w:rsid w:val="00310C87"/>
    <w:rsid w:val="00311599"/>
    <w:rsid w:val="003116CC"/>
    <w:rsid w:val="00311E9A"/>
    <w:rsid w:val="00312472"/>
    <w:rsid w:val="00312B70"/>
    <w:rsid w:val="0031302A"/>
    <w:rsid w:val="00313E86"/>
    <w:rsid w:val="00313FA6"/>
    <w:rsid w:val="00314230"/>
    <w:rsid w:val="00314D6B"/>
    <w:rsid w:val="00314DC7"/>
    <w:rsid w:val="0031621B"/>
    <w:rsid w:val="00316B92"/>
    <w:rsid w:val="00317198"/>
    <w:rsid w:val="003171C5"/>
    <w:rsid w:val="00317812"/>
    <w:rsid w:val="00317C3B"/>
    <w:rsid w:val="003203D9"/>
    <w:rsid w:val="0032049A"/>
    <w:rsid w:val="00320B62"/>
    <w:rsid w:val="0032140D"/>
    <w:rsid w:val="0032174F"/>
    <w:rsid w:val="00321E26"/>
    <w:rsid w:val="00322054"/>
    <w:rsid w:val="003232BA"/>
    <w:rsid w:val="003232BD"/>
    <w:rsid w:val="0032337C"/>
    <w:rsid w:val="0032381A"/>
    <w:rsid w:val="00324549"/>
    <w:rsid w:val="00326786"/>
    <w:rsid w:val="00326D5E"/>
    <w:rsid w:val="00326FCF"/>
    <w:rsid w:val="00327270"/>
    <w:rsid w:val="00327389"/>
    <w:rsid w:val="003274DF"/>
    <w:rsid w:val="003302D1"/>
    <w:rsid w:val="00330305"/>
    <w:rsid w:val="003304A5"/>
    <w:rsid w:val="00330F20"/>
    <w:rsid w:val="00330FDD"/>
    <w:rsid w:val="00332097"/>
    <w:rsid w:val="00332674"/>
    <w:rsid w:val="0033366C"/>
    <w:rsid w:val="0033379E"/>
    <w:rsid w:val="00333CC6"/>
    <w:rsid w:val="00334E96"/>
    <w:rsid w:val="00335562"/>
    <w:rsid w:val="00336159"/>
    <w:rsid w:val="0033688E"/>
    <w:rsid w:val="00336C3A"/>
    <w:rsid w:val="00340086"/>
    <w:rsid w:val="00340468"/>
    <w:rsid w:val="003409B1"/>
    <w:rsid w:val="00341A97"/>
    <w:rsid w:val="00341AC2"/>
    <w:rsid w:val="00343E98"/>
    <w:rsid w:val="00343FC8"/>
    <w:rsid w:val="00344595"/>
    <w:rsid w:val="00344CCC"/>
    <w:rsid w:val="003452DA"/>
    <w:rsid w:val="00345C5B"/>
    <w:rsid w:val="00345C8D"/>
    <w:rsid w:val="00346484"/>
    <w:rsid w:val="003465BA"/>
    <w:rsid w:val="00347166"/>
    <w:rsid w:val="00347408"/>
    <w:rsid w:val="00347995"/>
    <w:rsid w:val="00347D1B"/>
    <w:rsid w:val="00347FFA"/>
    <w:rsid w:val="003532D6"/>
    <w:rsid w:val="00353646"/>
    <w:rsid w:val="00353F31"/>
    <w:rsid w:val="003540F6"/>
    <w:rsid w:val="003548EB"/>
    <w:rsid w:val="00355097"/>
    <w:rsid w:val="00355581"/>
    <w:rsid w:val="00355B6D"/>
    <w:rsid w:val="00356ACA"/>
    <w:rsid w:val="00357546"/>
    <w:rsid w:val="00357620"/>
    <w:rsid w:val="00357820"/>
    <w:rsid w:val="00357A62"/>
    <w:rsid w:val="00357E15"/>
    <w:rsid w:val="00357ED9"/>
    <w:rsid w:val="0036021C"/>
    <w:rsid w:val="00360655"/>
    <w:rsid w:val="00360804"/>
    <w:rsid w:val="00360FE0"/>
    <w:rsid w:val="00361815"/>
    <w:rsid w:val="00361D88"/>
    <w:rsid w:val="003623F3"/>
    <w:rsid w:val="00362C26"/>
    <w:rsid w:val="00362FA4"/>
    <w:rsid w:val="003630CF"/>
    <w:rsid w:val="003633B4"/>
    <w:rsid w:val="0036342A"/>
    <w:rsid w:val="00363657"/>
    <w:rsid w:val="003639A8"/>
    <w:rsid w:val="00363B67"/>
    <w:rsid w:val="00365153"/>
    <w:rsid w:val="00365757"/>
    <w:rsid w:val="00365AF3"/>
    <w:rsid w:val="00365B91"/>
    <w:rsid w:val="003663E5"/>
    <w:rsid w:val="0036722E"/>
    <w:rsid w:val="003675A4"/>
    <w:rsid w:val="0036785F"/>
    <w:rsid w:val="00367E15"/>
    <w:rsid w:val="00367E61"/>
    <w:rsid w:val="003700D3"/>
    <w:rsid w:val="00371362"/>
    <w:rsid w:val="00371B70"/>
    <w:rsid w:val="00371D89"/>
    <w:rsid w:val="00373C71"/>
    <w:rsid w:val="00373E78"/>
    <w:rsid w:val="003753CB"/>
    <w:rsid w:val="00375BAB"/>
    <w:rsid w:val="0037637C"/>
    <w:rsid w:val="00376BAF"/>
    <w:rsid w:val="00376D11"/>
    <w:rsid w:val="00380173"/>
    <w:rsid w:val="0038040B"/>
    <w:rsid w:val="00380508"/>
    <w:rsid w:val="003806BD"/>
    <w:rsid w:val="00380D99"/>
    <w:rsid w:val="00381432"/>
    <w:rsid w:val="00382616"/>
    <w:rsid w:val="00382D40"/>
    <w:rsid w:val="0038353A"/>
    <w:rsid w:val="00383EA8"/>
    <w:rsid w:val="003852DE"/>
    <w:rsid w:val="003853F9"/>
    <w:rsid w:val="00385ED5"/>
    <w:rsid w:val="0038632C"/>
    <w:rsid w:val="003863BB"/>
    <w:rsid w:val="0038672A"/>
    <w:rsid w:val="00386AD8"/>
    <w:rsid w:val="00386B79"/>
    <w:rsid w:val="00387644"/>
    <w:rsid w:val="00387DB6"/>
    <w:rsid w:val="003904E2"/>
    <w:rsid w:val="00391853"/>
    <w:rsid w:val="00391C68"/>
    <w:rsid w:val="00391F6C"/>
    <w:rsid w:val="00392968"/>
    <w:rsid w:val="003930EF"/>
    <w:rsid w:val="003940E4"/>
    <w:rsid w:val="0039411C"/>
    <w:rsid w:val="0039488E"/>
    <w:rsid w:val="0039564B"/>
    <w:rsid w:val="00395830"/>
    <w:rsid w:val="00395931"/>
    <w:rsid w:val="00397869"/>
    <w:rsid w:val="003A008B"/>
    <w:rsid w:val="003A048F"/>
    <w:rsid w:val="003A0E1F"/>
    <w:rsid w:val="003A13B9"/>
    <w:rsid w:val="003A19C8"/>
    <w:rsid w:val="003A2759"/>
    <w:rsid w:val="003A2A5A"/>
    <w:rsid w:val="003A2DA4"/>
    <w:rsid w:val="003A331F"/>
    <w:rsid w:val="003A39BB"/>
    <w:rsid w:val="003A3D91"/>
    <w:rsid w:val="003A3EBF"/>
    <w:rsid w:val="003A3FA9"/>
    <w:rsid w:val="003A4217"/>
    <w:rsid w:val="003A440C"/>
    <w:rsid w:val="003A47DC"/>
    <w:rsid w:val="003A4F29"/>
    <w:rsid w:val="003A532E"/>
    <w:rsid w:val="003A54E4"/>
    <w:rsid w:val="003A5E49"/>
    <w:rsid w:val="003A6908"/>
    <w:rsid w:val="003A6C7C"/>
    <w:rsid w:val="003A6D9A"/>
    <w:rsid w:val="003A766D"/>
    <w:rsid w:val="003A76FB"/>
    <w:rsid w:val="003A7CF8"/>
    <w:rsid w:val="003B00D4"/>
    <w:rsid w:val="003B011E"/>
    <w:rsid w:val="003B01E1"/>
    <w:rsid w:val="003B02D5"/>
    <w:rsid w:val="003B0768"/>
    <w:rsid w:val="003B08E4"/>
    <w:rsid w:val="003B09B0"/>
    <w:rsid w:val="003B15D7"/>
    <w:rsid w:val="003B273B"/>
    <w:rsid w:val="003B3EBC"/>
    <w:rsid w:val="003B6A68"/>
    <w:rsid w:val="003B7086"/>
    <w:rsid w:val="003B743C"/>
    <w:rsid w:val="003C0311"/>
    <w:rsid w:val="003C15F5"/>
    <w:rsid w:val="003C1C0D"/>
    <w:rsid w:val="003C364A"/>
    <w:rsid w:val="003C3903"/>
    <w:rsid w:val="003C41E9"/>
    <w:rsid w:val="003C4699"/>
    <w:rsid w:val="003C4A80"/>
    <w:rsid w:val="003C50FB"/>
    <w:rsid w:val="003C6907"/>
    <w:rsid w:val="003C6DDB"/>
    <w:rsid w:val="003C6EFA"/>
    <w:rsid w:val="003C7CE4"/>
    <w:rsid w:val="003C7DCA"/>
    <w:rsid w:val="003D06D3"/>
    <w:rsid w:val="003D0938"/>
    <w:rsid w:val="003D0AB4"/>
    <w:rsid w:val="003D163D"/>
    <w:rsid w:val="003D26D0"/>
    <w:rsid w:val="003D288F"/>
    <w:rsid w:val="003D2E39"/>
    <w:rsid w:val="003D38B0"/>
    <w:rsid w:val="003D3AC0"/>
    <w:rsid w:val="003D3CAB"/>
    <w:rsid w:val="003D4154"/>
    <w:rsid w:val="003D4272"/>
    <w:rsid w:val="003D433B"/>
    <w:rsid w:val="003D476C"/>
    <w:rsid w:val="003D69DB"/>
    <w:rsid w:val="003D785B"/>
    <w:rsid w:val="003D7CF9"/>
    <w:rsid w:val="003D7E2C"/>
    <w:rsid w:val="003E075F"/>
    <w:rsid w:val="003E0804"/>
    <w:rsid w:val="003E09B1"/>
    <w:rsid w:val="003E1358"/>
    <w:rsid w:val="003E15D7"/>
    <w:rsid w:val="003E1722"/>
    <w:rsid w:val="003E2038"/>
    <w:rsid w:val="003E213B"/>
    <w:rsid w:val="003E217F"/>
    <w:rsid w:val="003E2673"/>
    <w:rsid w:val="003E29A2"/>
    <w:rsid w:val="003E3146"/>
    <w:rsid w:val="003E4F40"/>
    <w:rsid w:val="003E5640"/>
    <w:rsid w:val="003E5C5E"/>
    <w:rsid w:val="003E6E22"/>
    <w:rsid w:val="003E7721"/>
    <w:rsid w:val="003E7B6C"/>
    <w:rsid w:val="003F0369"/>
    <w:rsid w:val="003F11A9"/>
    <w:rsid w:val="003F125B"/>
    <w:rsid w:val="003F218C"/>
    <w:rsid w:val="003F2B8B"/>
    <w:rsid w:val="003F2F1F"/>
    <w:rsid w:val="003F3260"/>
    <w:rsid w:val="003F5458"/>
    <w:rsid w:val="003F640D"/>
    <w:rsid w:val="003F68A4"/>
    <w:rsid w:val="003F6EEF"/>
    <w:rsid w:val="003F75D0"/>
    <w:rsid w:val="003F787A"/>
    <w:rsid w:val="0040008C"/>
    <w:rsid w:val="00400A2B"/>
    <w:rsid w:val="00400BD2"/>
    <w:rsid w:val="004015DD"/>
    <w:rsid w:val="004016F6"/>
    <w:rsid w:val="00401808"/>
    <w:rsid w:val="0040187B"/>
    <w:rsid w:val="00401A68"/>
    <w:rsid w:val="00401F63"/>
    <w:rsid w:val="00402000"/>
    <w:rsid w:val="004020DC"/>
    <w:rsid w:val="00402106"/>
    <w:rsid w:val="00402200"/>
    <w:rsid w:val="004023E9"/>
    <w:rsid w:val="00402F30"/>
    <w:rsid w:val="00403633"/>
    <w:rsid w:val="00403637"/>
    <w:rsid w:val="00403640"/>
    <w:rsid w:val="0040373E"/>
    <w:rsid w:val="004043F7"/>
    <w:rsid w:val="0040462C"/>
    <w:rsid w:val="0040480C"/>
    <w:rsid w:val="00404914"/>
    <w:rsid w:val="00405466"/>
    <w:rsid w:val="00405972"/>
    <w:rsid w:val="00405A9B"/>
    <w:rsid w:val="00405C9A"/>
    <w:rsid w:val="00406228"/>
    <w:rsid w:val="004064F7"/>
    <w:rsid w:val="00406694"/>
    <w:rsid w:val="00406781"/>
    <w:rsid w:val="00407380"/>
    <w:rsid w:val="00407918"/>
    <w:rsid w:val="00407CD9"/>
    <w:rsid w:val="004107C5"/>
    <w:rsid w:val="00410BCE"/>
    <w:rsid w:val="00410D43"/>
    <w:rsid w:val="0041113F"/>
    <w:rsid w:val="00411140"/>
    <w:rsid w:val="004112B3"/>
    <w:rsid w:val="0041139A"/>
    <w:rsid w:val="00411FA8"/>
    <w:rsid w:val="00412381"/>
    <w:rsid w:val="00412450"/>
    <w:rsid w:val="0041320C"/>
    <w:rsid w:val="004137E0"/>
    <w:rsid w:val="004138D4"/>
    <w:rsid w:val="00413E15"/>
    <w:rsid w:val="00413FC8"/>
    <w:rsid w:val="0041485C"/>
    <w:rsid w:val="00414F6A"/>
    <w:rsid w:val="0041553D"/>
    <w:rsid w:val="00415BB9"/>
    <w:rsid w:val="00415DF2"/>
    <w:rsid w:val="004164B2"/>
    <w:rsid w:val="004167CE"/>
    <w:rsid w:val="004176BA"/>
    <w:rsid w:val="00417761"/>
    <w:rsid w:val="00417B85"/>
    <w:rsid w:val="0042016A"/>
    <w:rsid w:val="004205C8"/>
    <w:rsid w:val="00420893"/>
    <w:rsid w:val="004215EF"/>
    <w:rsid w:val="00422423"/>
    <w:rsid w:val="00422750"/>
    <w:rsid w:val="004228A3"/>
    <w:rsid w:val="00423B55"/>
    <w:rsid w:val="0042409E"/>
    <w:rsid w:val="00424645"/>
    <w:rsid w:val="00424B1B"/>
    <w:rsid w:val="004257E1"/>
    <w:rsid w:val="00425AE1"/>
    <w:rsid w:val="00425E04"/>
    <w:rsid w:val="00426680"/>
    <w:rsid w:val="0042678E"/>
    <w:rsid w:val="004268C4"/>
    <w:rsid w:val="0042690E"/>
    <w:rsid w:val="0042754E"/>
    <w:rsid w:val="00427996"/>
    <w:rsid w:val="00427EAD"/>
    <w:rsid w:val="0043058F"/>
    <w:rsid w:val="0043065B"/>
    <w:rsid w:val="00430988"/>
    <w:rsid w:val="00430B9E"/>
    <w:rsid w:val="00430BC5"/>
    <w:rsid w:val="00430F99"/>
    <w:rsid w:val="00432E55"/>
    <w:rsid w:val="004335DA"/>
    <w:rsid w:val="00435E61"/>
    <w:rsid w:val="004367E5"/>
    <w:rsid w:val="00436A0E"/>
    <w:rsid w:val="00437026"/>
    <w:rsid w:val="004405F6"/>
    <w:rsid w:val="0044122B"/>
    <w:rsid w:val="004417E5"/>
    <w:rsid w:val="004434D9"/>
    <w:rsid w:val="00443663"/>
    <w:rsid w:val="004436DC"/>
    <w:rsid w:val="00443720"/>
    <w:rsid w:val="00443818"/>
    <w:rsid w:val="00443E64"/>
    <w:rsid w:val="00444353"/>
    <w:rsid w:val="0044479A"/>
    <w:rsid w:val="00445D35"/>
    <w:rsid w:val="0044606A"/>
    <w:rsid w:val="004464D2"/>
    <w:rsid w:val="0044672B"/>
    <w:rsid w:val="00446777"/>
    <w:rsid w:val="00446BF6"/>
    <w:rsid w:val="00446CEC"/>
    <w:rsid w:val="00447E7F"/>
    <w:rsid w:val="00450933"/>
    <w:rsid w:val="00451C5C"/>
    <w:rsid w:val="00452781"/>
    <w:rsid w:val="0045289A"/>
    <w:rsid w:val="00452E22"/>
    <w:rsid w:val="00452FB5"/>
    <w:rsid w:val="00453692"/>
    <w:rsid w:val="0045474B"/>
    <w:rsid w:val="00454A38"/>
    <w:rsid w:val="00454ABD"/>
    <w:rsid w:val="004554B3"/>
    <w:rsid w:val="00455AAF"/>
    <w:rsid w:val="00455ACE"/>
    <w:rsid w:val="00455E52"/>
    <w:rsid w:val="00456D54"/>
    <w:rsid w:val="00456F50"/>
    <w:rsid w:val="00457551"/>
    <w:rsid w:val="00457680"/>
    <w:rsid w:val="00457BC7"/>
    <w:rsid w:val="00457C5A"/>
    <w:rsid w:val="00457CE3"/>
    <w:rsid w:val="00460110"/>
    <w:rsid w:val="004601AF"/>
    <w:rsid w:val="0046059F"/>
    <w:rsid w:val="0046129F"/>
    <w:rsid w:val="004614D7"/>
    <w:rsid w:val="00462C68"/>
    <w:rsid w:val="00462E61"/>
    <w:rsid w:val="00463661"/>
    <w:rsid w:val="00463968"/>
    <w:rsid w:val="004639CF"/>
    <w:rsid w:val="00465061"/>
    <w:rsid w:val="0046528C"/>
    <w:rsid w:val="00465983"/>
    <w:rsid w:val="00465F17"/>
    <w:rsid w:val="00466007"/>
    <w:rsid w:val="00466F2D"/>
    <w:rsid w:val="004672F9"/>
    <w:rsid w:val="004678F2"/>
    <w:rsid w:val="00467B00"/>
    <w:rsid w:val="00467CA1"/>
    <w:rsid w:val="00470F31"/>
    <w:rsid w:val="0047130B"/>
    <w:rsid w:val="004714CC"/>
    <w:rsid w:val="004716D8"/>
    <w:rsid w:val="00471DE9"/>
    <w:rsid w:val="00472441"/>
    <w:rsid w:val="004726A2"/>
    <w:rsid w:val="0047271D"/>
    <w:rsid w:val="00472B35"/>
    <w:rsid w:val="00472F42"/>
    <w:rsid w:val="0047305D"/>
    <w:rsid w:val="00473293"/>
    <w:rsid w:val="004738B6"/>
    <w:rsid w:val="00474753"/>
    <w:rsid w:val="0047478A"/>
    <w:rsid w:val="00474ACB"/>
    <w:rsid w:val="00474DE4"/>
    <w:rsid w:val="00475785"/>
    <w:rsid w:val="00476C9A"/>
    <w:rsid w:val="0047734C"/>
    <w:rsid w:val="00477A56"/>
    <w:rsid w:val="00477EBE"/>
    <w:rsid w:val="00477F89"/>
    <w:rsid w:val="00480519"/>
    <w:rsid w:val="00481166"/>
    <w:rsid w:val="00481962"/>
    <w:rsid w:val="00481D38"/>
    <w:rsid w:val="00482B45"/>
    <w:rsid w:val="00483A1D"/>
    <w:rsid w:val="00483EF6"/>
    <w:rsid w:val="0048442F"/>
    <w:rsid w:val="00484FA6"/>
    <w:rsid w:val="0048532E"/>
    <w:rsid w:val="00485A3B"/>
    <w:rsid w:val="00485E6A"/>
    <w:rsid w:val="00486F24"/>
    <w:rsid w:val="00487378"/>
    <w:rsid w:val="00487E85"/>
    <w:rsid w:val="00487FDC"/>
    <w:rsid w:val="004909D3"/>
    <w:rsid w:val="00490A14"/>
    <w:rsid w:val="00492CF2"/>
    <w:rsid w:val="004930E1"/>
    <w:rsid w:val="00493AD6"/>
    <w:rsid w:val="00493BDD"/>
    <w:rsid w:val="00493C72"/>
    <w:rsid w:val="00493E6E"/>
    <w:rsid w:val="00494039"/>
    <w:rsid w:val="0049561E"/>
    <w:rsid w:val="00495AD7"/>
    <w:rsid w:val="00495FE9"/>
    <w:rsid w:val="0049604C"/>
    <w:rsid w:val="004965A7"/>
    <w:rsid w:val="00496C80"/>
    <w:rsid w:val="004A07F1"/>
    <w:rsid w:val="004A0BE7"/>
    <w:rsid w:val="004A0E4B"/>
    <w:rsid w:val="004A12AC"/>
    <w:rsid w:val="004A1F15"/>
    <w:rsid w:val="004A2869"/>
    <w:rsid w:val="004A304D"/>
    <w:rsid w:val="004A3A91"/>
    <w:rsid w:val="004A4292"/>
    <w:rsid w:val="004A42B2"/>
    <w:rsid w:val="004A4997"/>
    <w:rsid w:val="004A49C5"/>
    <w:rsid w:val="004A52C8"/>
    <w:rsid w:val="004A54B3"/>
    <w:rsid w:val="004A68EE"/>
    <w:rsid w:val="004A6B4F"/>
    <w:rsid w:val="004A6D36"/>
    <w:rsid w:val="004A6DB4"/>
    <w:rsid w:val="004A6FDC"/>
    <w:rsid w:val="004A6FEF"/>
    <w:rsid w:val="004A72CA"/>
    <w:rsid w:val="004B000E"/>
    <w:rsid w:val="004B0510"/>
    <w:rsid w:val="004B0E64"/>
    <w:rsid w:val="004B1141"/>
    <w:rsid w:val="004B129C"/>
    <w:rsid w:val="004B2585"/>
    <w:rsid w:val="004B2EE1"/>
    <w:rsid w:val="004B33B0"/>
    <w:rsid w:val="004B453F"/>
    <w:rsid w:val="004B698C"/>
    <w:rsid w:val="004B7225"/>
    <w:rsid w:val="004B759B"/>
    <w:rsid w:val="004B76CE"/>
    <w:rsid w:val="004B7DF3"/>
    <w:rsid w:val="004C0075"/>
    <w:rsid w:val="004C09ED"/>
    <w:rsid w:val="004C15ED"/>
    <w:rsid w:val="004C2839"/>
    <w:rsid w:val="004C2E76"/>
    <w:rsid w:val="004C3076"/>
    <w:rsid w:val="004C34C8"/>
    <w:rsid w:val="004C41E4"/>
    <w:rsid w:val="004C4333"/>
    <w:rsid w:val="004C60BB"/>
    <w:rsid w:val="004C6407"/>
    <w:rsid w:val="004C6B2A"/>
    <w:rsid w:val="004C7622"/>
    <w:rsid w:val="004C7808"/>
    <w:rsid w:val="004C7CA1"/>
    <w:rsid w:val="004D0462"/>
    <w:rsid w:val="004D0E20"/>
    <w:rsid w:val="004D0E69"/>
    <w:rsid w:val="004D22F0"/>
    <w:rsid w:val="004D245C"/>
    <w:rsid w:val="004D2AF1"/>
    <w:rsid w:val="004D3614"/>
    <w:rsid w:val="004D3A6C"/>
    <w:rsid w:val="004D43CA"/>
    <w:rsid w:val="004D4637"/>
    <w:rsid w:val="004D4885"/>
    <w:rsid w:val="004D5374"/>
    <w:rsid w:val="004D54FB"/>
    <w:rsid w:val="004D58CC"/>
    <w:rsid w:val="004D5BDC"/>
    <w:rsid w:val="004D5C58"/>
    <w:rsid w:val="004D5D40"/>
    <w:rsid w:val="004D5FE1"/>
    <w:rsid w:val="004D718D"/>
    <w:rsid w:val="004D7B53"/>
    <w:rsid w:val="004E00D0"/>
    <w:rsid w:val="004E0368"/>
    <w:rsid w:val="004E188E"/>
    <w:rsid w:val="004E1BDE"/>
    <w:rsid w:val="004E1DED"/>
    <w:rsid w:val="004E2D4E"/>
    <w:rsid w:val="004E36CB"/>
    <w:rsid w:val="004E3906"/>
    <w:rsid w:val="004E4079"/>
    <w:rsid w:val="004E4308"/>
    <w:rsid w:val="004E60A3"/>
    <w:rsid w:val="004E610D"/>
    <w:rsid w:val="004F04C6"/>
    <w:rsid w:val="004F1C70"/>
    <w:rsid w:val="004F1DCE"/>
    <w:rsid w:val="004F1DD6"/>
    <w:rsid w:val="004F2A7B"/>
    <w:rsid w:val="004F42B6"/>
    <w:rsid w:val="004F4C76"/>
    <w:rsid w:val="004F5936"/>
    <w:rsid w:val="004F6423"/>
    <w:rsid w:val="004F6D04"/>
    <w:rsid w:val="004F763A"/>
    <w:rsid w:val="00500019"/>
    <w:rsid w:val="00500209"/>
    <w:rsid w:val="005005C8"/>
    <w:rsid w:val="00500CC3"/>
    <w:rsid w:val="00501A39"/>
    <w:rsid w:val="00501F87"/>
    <w:rsid w:val="0050251B"/>
    <w:rsid w:val="00502B07"/>
    <w:rsid w:val="00502ED2"/>
    <w:rsid w:val="00503393"/>
    <w:rsid w:val="00503B15"/>
    <w:rsid w:val="00504090"/>
    <w:rsid w:val="005049DA"/>
    <w:rsid w:val="00504A00"/>
    <w:rsid w:val="0050636A"/>
    <w:rsid w:val="00506552"/>
    <w:rsid w:val="00506D6F"/>
    <w:rsid w:val="00506D7D"/>
    <w:rsid w:val="00506F68"/>
    <w:rsid w:val="0050763C"/>
    <w:rsid w:val="00507824"/>
    <w:rsid w:val="00507865"/>
    <w:rsid w:val="00507CA3"/>
    <w:rsid w:val="00507E9D"/>
    <w:rsid w:val="0051077F"/>
    <w:rsid w:val="00510B1E"/>
    <w:rsid w:val="00510CD2"/>
    <w:rsid w:val="005113BD"/>
    <w:rsid w:val="00511DCB"/>
    <w:rsid w:val="00512079"/>
    <w:rsid w:val="00512453"/>
    <w:rsid w:val="00512769"/>
    <w:rsid w:val="00512C0B"/>
    <w:rsid w:val="0051365F"/>
    <w:rsid w:val="00513750"/>
    <w:rsid w:val="005138CB"/>
    <w:rsid w:val="00513920"/>
    <w:rsid w:val="00513E63"/>
    <w:rsid w:val="00514155"/>
    <w:rsid w:val="00514F6F"/>
    <w:rsid w:val="005152CD"/>
    <w:rsid w:val="0051545F"/>
    <w:rsid w:val="00515723"/>
    <w:rsid w:val="005160E3"/>
    <w:rsid w:val="005163FA"/>
    <w:rsid w:val="00516573"/>
    <w:rsid w:val="00516EA8"/>
    <w:rsid w:val="005171B8"/>
    <w:rsid w:val="005171BC"/>
    <w:rsid w:val="0051781A"/>
    <w:rsid w:val="00517820"/>
    <w:rsid w:val="0052009D"/>
    <w:rsid w:val="0052029C"/>
    <w:rsid w:val="005223B3"/>
    <w:rsid w:val="00523626"/>
    <w:rsid w:val="00523A90"/>
    <w:rsid w:val="00523D9F"/>
    <w:rsid w:val="00524729"/>
    <w:rsid w:val="0052482A"/>
    <w:rsid w:val="005250FD"/>
    <w:rsid w:val="00525170"/>
    <w:rsid w:val="0052557E"/>
    <w:rsid w:val="0052584D"/>
    <w:rsid w:val="00525AC5"/>
    <w:rsid w:val="00525C05"/>
    <w:rsid w:val="00526A4B"/>
    <w:rsid w:val="00527624"/>
    <w:rsid w:val="00527723"/>
    <w:rsid w:val="00527E8B"/>
    <w:rsid w:val="00530498"/>
    <w:rsid w:val="005305EA"/>
    <w:rsid w:val="00530776"/>
    <w:rsid w:val="00530A45"/>
    <w:rsid w:val="00530B1B"/>
    <w:rsid w:val="00530FD4"/>
    <w:rsid w:val="0053115C"/>
    <w:rsid w:val="00531AD3"/>
    <w:rsid w:val="00531BA1"/>
    <w:rsid w:val="00531CF5"/>
    <w:rsid w:val="00531E9B"/>
    <w:rsid w:val="00531F6C"/>
    <w:rsid w:val="005323C2"/>
    <w:rsid w:val="005329D8"/>
    <w:rsid w:val="00532AB6"/>
    <w:rsid w:val="00533D54"/>
    <w:rsid w:val="00533F8E"/>
    <w:rsid w:val="005347A3"/>
    <w:rsid w:val="00534CCB"/>
    <w:rsid w:val="005351B4"/>
    <w:rsid w:val="00535857"/>
    <w:rsid w:val="00535ABA"/>
    <w:rsid w:val="00535EC2"/>
    <w:rsid w:val="00537632"/>
    <w:rsid w:val="00537C2B"/>
    <w:rsid w:val="005403AB"/>
    <w:rsid w:val="005410B8"/>
    <w:rsid w:val="0054133D"/>
    <w:rsid w:val="005413D0"/>
    <w:rsid w:val="0054192D"/>
    <w:rsid w:val="005428D4"/>
    <w:rsid w:val="00542A52"/>
    <w:rsid w:val="00542C6A"/>
    <w:rsid w:val="0054302B"/>
    <w:rsid w:val="00544EB2"/>
    <w:rsid w:val="00545C2F"/>
    <w:rsid w:val="005468FE"/>
    <w:rsid w:val="00546DD5"/>
    <w:rsid w:val="0055052E"/>
    <w:rsid w:val="00550D2D"/>
    <w:rsid w:val="00550D43"/>
    <w:rsid w:val="00550E3F"/>
    <w:rsid w:val="0055170B"/>
    <w:rsid w:val="00551C52"/>
    <w:rsid w:val="0055244F"/>
    <w:rsid w:val="00552551"/>
    <w:rsid w:val="005533D5"/>
    <w:rsid w:val="00553425"/>
    <w:rsid w:val="00553A2F"/>
    <w:rsid w:val="00553F12"/>
    <w:rsid w:val="005543AD"/>
    <w:rsid w:val="00556831"/>
    <w:rsid w:val="00556AA0"/>
    <w:rsid w:val="00556B24"/>
    <w:rsid w:val="00556B3A"/>
    <w:rsid w:val="00556BAC"/>
    <w:rsid w:val="00557481"/>
    <w:rsid w:val="005577FC"/>
    <w:rsid w:val="00557883"/>
    <w:rsid w:val="005579D0"/>
    <w:rsid w:val="00557D0B"/>
    <w:rsid w:val="00560453"/>
    <w:rsid w:val="00560B56"/>
    <w:rsid w:val="00560B72"/>
    <w:rsid w:val="005611B9"/>
    <w:rsid w:val="00561492"/>
    <w:rsid w:val="00561F11"/>
    <w:rsid w:val="00562930"/>
    <w:rsid w:val="00562B26"/>
    <w:rsid w:val="005632A2"/>
    <w:rsid w:val="00563553"/>
    <w:rsid w:val="005635C8"/>
    <w:rsid w:val="005641DF"/>
    <w:rsid w:val="0056489B"/>
    <w:rsid w:val="0056490D"/>
    <w:rsid w:val="00564AD6"/>
    <w:rsid w:val="00564F8F"/>
    <w:rsid w:val="0056525C"/>
    <w:rsid w:val="00567322"/>
    <w:rsid w:val="005703EE"/>
    <w:rsid w:val="0057093A"/>
    <w:rsid w:val="00570C60"/>
    <w:rsid w:val="0057100D"/>
    <w:rsid w:val="005710E0"/>
    <w:rsid w:val="00571600"/>
    <w:rsid w:val="00571C11"/>
    <w:rsid w:val="005720EC"/>
    <w:rsid w:val="005724A8"/>
    <w:rsid w:val="005730DB"/>
    <w:rsid w:val="00574A89"/>
    <w:rsid w:val="00574D7A"/>
    <w:rsid w:val="00574DA3"/>
    <w:rsid w:val="00574FB6"/>
    <w:rsid w:val="0057507B"/>
    <w:rsid w:val="00575F23"/>
    <w:rsid w:val="00577861"/>
    <w:rsid w:val="00577927"/>
    <w:rsid w:val="00577AB5"/>
    <w:rsid w:val="00577D72"/>
    <w:rsid w:val="005817D9"/>
    <w:rsid w:val="005824C9"/>
    <w:rsid w:val="005833D2"/>
    <w:rsid w:val="005834AF"/>
    <w:rsid w:val="005837FA"/>
    <w:rsid w:val="0058531C"/>
    <w:rsid w:val="00585847"/>
    <w:rsid w:val="00585F94"/>
    <w:rsid w:val="00587228"/>
    <w:rsid w:val="0058730C"/>
    <w:rsid w:val="00587BC2"/>
    <w:rsid w:val="005905FA"/>
    <w:rsid w:val="00590643"/>
    <w:rsid w:val="00590FAC"/>
    <w:rsid w:val="0059166E"/>
    <w:rsid w:val="00591AEC"/>
    <w:rsid w:val="0059206A"/>
    <w:rsid w:val="0059251D"/>
    <w:rsid w:val="00592804"/>
    <w:rsid w:val="00592A25"/>
    <w:rsid w:val="00592C4E"/>
    <w:rsid w:val="00593149"/>
    <w:rsid w:val="0059443D"/>
    <w:rsid w:val="005945D5"/>
    <w:rsid w:val="00594CA1"/>
    <w:rsid w:val="0059589B"/>
    <w:rsid w:val="005958C6"/>
    <w:rsid w:val="00597569"/>
    <w:rsid w:val="005A0106"/>
    <w:rsid w:val="005A048C"/>
    <w:rsid w:val="005A05BF"/>
    <w:rsid w:val="005A0B6E"/>
    <w:rsid w:val="005A1059"/>
    <w:rsid w:val="005A29CA"/>
    <w:rsid w:val="005A3C7B"/>
    <w:rsid w:val="005A4609"/>
    <w:rsid w:val="005A495F"/>
    <w:rsid w:val="005A51F4"/>
    <w:rsid w:val="005A75E0"/>
    <w:rsid w:val="005A7808"/>
    <w:rsid w:val="005A7923"/>
    <w:rsid w:val="005A79B6"/>
    <w:rsid w:val="005B0794"/>
    <w:rsid w:val="005B07BB"/>
    <w:rsid w:val="005B0B44"/>
    <w:rsid w:val="005B1DFF"/>
    <w:rsid w:val="005B24C2"/>
    <w:rsid w:val="005B2750"/>
    <w:rsid w:val="005B290B"/>
    <w:rsid w:val="005B3C62"/>
    <w:rsid w:val="005B512F"/>
    <w:rsid w:val="005B5E70"/>
    <w:rsid w:val="005B5F62"/>
    <w:rsid w:val="005B6154"/>
    <w:rsid w:val="005B7539"/>
    <w:rsid w:val="005C0085"/>
    <w:rsid w:val="005C03AA"/>
    <w:rsid w:val="005C06A1"/>
    <w:rsid w:val="005C0C88"/>
    <w:rsid w:val="005C1E3E"/>
    <w:rsid w:val="005C1E95"/>
    <w:rsid w:val="005C21B6"/>
    <w:rsid w:val="005C2E75"/>
    <w:rsid w:val="005C3132"/>
    <w:rsid w:val="005C577D"/>
    <w:rsid w:val="005C584C"/>
    <w:rsid w:val="005C5E34"/>
    <w:rsid w:val="005C62F9"/>
    <w:rsid w:val="005C64D0"/>
    <w:rsid w:val="005C667D"/>
    <w:rsid w:val="005C676B"/>
    <w:rsid w:val="005C6F76"/>
    <w:rsid w:val="005C71FC"/>
    <w:rsid w:val="005C73FF"/>
    <w:rsid w:val="005C7DB9"/>
    <w:rsid w:val="005D01BE"/>
    <w:rsid w:val="005D141A"/>
    <w:rsid w:val="005D1420"/>
    <w:rsid w:val="005D1A72"/>
    <w:rsid w:val="005D28E3"/>
    <w:rsid w:val="005D2D22"/>
    <w:rsid w:val="005D3540"/>
    <w:rsid w:val="005D46AE"/>
    <w:rsid w:val="005D4721"/>
    <w:rsid w:val="005D4FF4"/>
    <w:rsid w:val="005D54A5"/>
    <w:rsid w:val="005D5BE5"/>
    <w:rsid w:val="005D5D84"/>
    <w:rsid w:val="005D5F6C"/>
    <w:rsid w:val="005D60E3"/>
    <w:rsid w:val="005D64CD"/>
    <w:rsid w:val="005E0AA4"/>
    <w:rsid w:val="005E0B6A"/>
    <w:rsid w:val="005E1053"/>
    <w:rsid w:val="005E13D0"/>
    <w:rsid w:val="005E195F"/>
    <w:rsid w:val="005E3870"/>
    <w:rsid w:val="005E414D"/>
    <w:rsid w:val="005E4276"/>
    <w:rsid w:val="005E46F8"/>
    <w:rsid w:val="005E4ADE"/>
    <w:rsid w:val="005E626A"/>
    <w:rsid w:val="005E6FD3"/>
    <w:rsid w:val="005E7B9C"/>
    <w:rsid w:val="005F003D"/>
    <w:rsid w:val="005F01AF"/>
    <w:rsid w:val="005F03A8"/>
    <w:rsid w:val="005F0C91"/>
    <w:rsid w:val="005F1EDA"/>
    <w:rsid w:val="005F2099"/>
    <w:rsid w:val="005F2DC7"/>
    <w:rsid w:val="005F2F20"/>
    <w:rsid w:val="005F3299"/>
    <w:rsid w:val="005F32B6"/>
    <w:rsid w:val="005F3308"/>
    <w:rsid w:val="005F38FB"/>
    <w:rsid w:val="005F50B0"/>
    <w:rsid w:val="005F5E51"/>
    <w:rsid w:val="005F5EC2"/>
    <w:rsid w:val="005F6521"/>
    <w:rsid w:val="005F66FF"/>
    <w:rsid w:val="005F761C"/>
    <w:rsid w:val="005F7F51"/>
    <w:rsid w:val="006016E6"/>
    <w:rsid w:val="006016EC"/>
    <w:rsid w:val="00602293"/>
    <w:rsid w:val="00602771"/>
    <w:rsid w:val="0060298A"/>
    <w:rsid w:val="00602A23"/>
    <w:rsid w:val="00603407"/>
    <w:rsid w:val="00603AAF"/>
    <w:rsid w:val="00603F34"/>
    <w:rsid w:val="006040CA"/>
    <w:rsid w:val="00604F9E"/>
    <w:rsid w:val="00605599"/>
    <w:rsid w:val="006055A2"/>
    <w:rsid w:val="00605A1F"/>
    <w:rsid w:val="00605A35"/>
    <w:rsid w:val="00605AB2"/>
    <w:rsid w:val="00605E03"/>
    <w:rsid w:val="006060AA"/>
    <w:rsid w:val="0060725F"/>
    <w:rsid w:val="0061024D"/>
    <w:rsid w:val="0061083B"/>
    <w:rsid w:val="006111EF"/>
    <w:rsid w:val="00611903"/>
    <w:rsid w:val="00611D61"/>
    <w:rsid w:val="00612214"/>
    <w:rsid w:val="00612934"/>
    <w:rsid w:val="00612F30"/>
    <w:rsid w:val="00614193"/>
    <w:rsid w:val="0061453C"/>
    <w:rsid w:val="00615B7A"/>
    <w:rsid w:val="00615DE9"/>
    <w:rsid w:val="00616289"/>
    <w:rsid w:val="00616570"/>
    <w:rsid w:val="00616F6F"/>
    <w:rsid w:val="00617527"/>
    <w:rsid w:val="006175F0"/>
    <w:rsid w:val="00617EF8"/>
    <w:rsid w:val="00620483"/>
    <w:rsid w:val="0062052E"/>
    <w:rsid w:val="006205E5"/>
    <w:rsid w:val="00621244"/>
    <w:rsid w:val="00621D6C"/>
    <w:rsid w:val="006237BD"/>
    <w:rsid w:val="006241AA"/>
    <w:rsid w:val="00624251"/>
    <w:rsid w:val="00624474"/>
    <w:rsid w:val="00624895"/>
    <w:rsid w:val="00624CDB"/>
    <w:rsid w:val="006251D9"/>
    <w:rsid w:val="00625A9A"/>
    <w:rsid w:val="00625CEC"/>
    <w:rsid w:val="006265CD"/>
    <w:rsid w:val="00626A0E"/>
    <w:rsid w:val="0062704E"/>
    <w:rsid w:val="00627AB4"/>
    <w:rsid w:val="006306A5"/>
    <w:rsid w:val="00630757"/>
    <w:rsid w:val="00630DF5"/>
    <w:rsid w:val="0063103C"/>
    <w:rsid w:val="00632032"/>
    <w:rsid w:val="006320C7"/>
    <w:rsid w:val="00632770"/>
    <w:rsid w:val="00632A82"/>
    <w:rsid w:val="00633243"/>
    <w:rsid w:val="00633D64"/>
    <w:rsid w:val="0063484F"/>
    <w:rsid w:val="00634B92"/>
    <w:rsid w:val="006352C5"/>
    <w:rsid w:val="0063745D"/>
    <w:rsid w:val="006374E9"/>
    <w:rsid w:val="00637DFE"/>
    <w:rsid w:val="00640992"/>
    <w:rsid w:val="006411C3"/>
    <w:rsid w:val="00641DAF"/>
    <w:rsid w:val="00642037"/>
    <w:rsid w:val="00642317"/>
    <w:rsid w:val="0064239E"/>
    <w:rsid w:val="00642931"/>
    <w:rsid w:val="0064305E"/>
    <w:rsid w:val="0064399F"/>
    <w:rsid w:val="00643C5F"/>
    <w:rsid w:val="00644FD8"/>
    <w:rsid w:val="00645519"/>
    <w:rsid w:val="0064674C"/>
    <w:rsid w:val="006472E4"/>
    <w:rsid w:val="006474E4"/>
    <w:rsid w:val="00647BFF"/>
    <w:rsid w:val="006504FF"/>
    <w:rsid w:val="00650D5B"/>
    <w:rsid w:val="00650EA7"/>
    <w:rsid w:val="006527BC"/>
    <w:rsid w:val="006528A8"/>
    <w:rsid w:val="00653BFF"/>
    <w:rsid w:val="0065491D"/>
    <w:rsid w:val="00654EBE"/>
    <w:rsid w:val="00655029"/>
    <w:rsid w:val="0065556D"/>
    <w:rsid w:val="00656640"/>
    <w:rsid w:val="006567CC"/>
    <w:rsid w:val="00656AF1"/>
    <w:rsid w:val="00656E58"/>
    <w:rsid w:val="00657060"/>
    <w:rsid w:val="006570B8"/>
    <w:rsid w:val="00657E6A"/>
    <w:rsid w:val="00657E88"/>
    <w:rsid w:val="00660235"/>
    <w:rsid w:val="00660AE3"/>
    <w:rsid w:val="006611DF"/>
    <w:rsid w:val="00661871"/>
    <w:rsid w:val="00662016"/>
    <w:rsid w:val="00662614"/>
    <w:rsid w:val="0066274D"/>
    <w:rsid w:val="00662A12"/>
    <w:rsid w:val="00662F9A"/>
    <w:rsid w:val="006631BA"/>
    <w:rsid w:val="006632FF"/>
    <w:rsid w:val="006636D0"/>
    <w:rsid w:val="00663E90"/>
    <w:rsid w:val="006641F4"/>
    <w:rsid w:val="00664C3A"/>
    <w:rsid w:val="00665276"/>
    <w:rsid w:val="00666D51"/>
    <w:rsid w:val="00667A6C"/>
    <w:rsid w:val="00667AD0"/>
    <w:rsid w:val="0067044D"/>
    <w:rsid w:val="00671158"/>
    <w:rsid w:val="00671F5B"/>
    <w:rsid w:val="00672A92"/>
    <w:rsid w:val="00672D84"/>
    <w:rsid w:val="00673178"/>
    <w:rsid w:val="006737F3"/>
    <w:rsid w:val="00673EE3"/>
    <w:rsid w:val="006744A7"/>
    <w:rsid w:val="00674610"/>
    <w:rsid w:val="006746E3"/>
    <w:rsid w:val="006752E4"/>
    <w:rsid w:val="006758F6"/>
    <w:rsid w:val="00676D5C"/>
    <w:rsid w:val="006770C3"/>
    <w:rsid w:val="00677BEE"/>
    <w:rsid w:val="00680525"/>
    <w:rsid w:val="006806A4"/>
    <w:rsid w:val="00680DD0"/>
    <w:rsid w:val="006810B6"/>
    <w:rsid w:val="006812F2"/>
    <w:rsid w:val="006817C3"/>
    <w:rsid w:val="00682EAB"/>
    <w:rsid w:val="00683E81"/>
    <w:rsid w:val="00684747"/>
    <w:rsid w:val="00684ADB"/>
    <w:rsid w:val="00684B52"/>
    <w:rsid w:val="006858E3"/>
    <w:rsid w:val="00685C64"/>
    <w:rsid w:val="006869D3"/>
    <w:rsid w:val="0068783F"/>
    <w:rsid w:val="00687D08"/>
    <w:rsid w:val="00691162"/>
    <w:rsid w:val="00692292"/>
    <w:rsid w:val="0069241C"/>
    <w:rsid w:val="00693241"/>
    <w:rsid w:val="006935E4"/>
    <w:rsid w:val="00693E86"/>
    <w:rsid w:val="0069476E"/>
    <w:rsid w:val="00694EE4"/>
    <w:rsid w:val="006952FC"/>
    <w:rsid w:val="00695688"/>
    <w:rsid w:val="00695A70"/>
    <w:rsid w:val="00695CA4"/>
    <w:rsid w:val="00695E0A"/>
    <w:rsid w:val="0069621C"/>
    <w:rsid w:val="006962A2"/>
    <w:rsid w:val="00696620"/>
    <w:rsid w:val="0069692C"/>
    <w:rsid w:val="00697306"/>
    <w:rsid w:val="006974EA"/>
    <w:rsid w:val="00697B5A"/>
    <w:rsid w:val="00697C11"/>
    <w:rsid w:val="00697ECC"/>
    <w:rsid w:val="00697FFD"/>
    <w:rsid w:val="006A04B2"/>
    <w:rsid w:val="006A0799"/>
    <w:rsid w:val="006A08BE"/>
    <w:rsid w:val="006A094A"/>
    <w:rsid w:val="006A0B3C"/>
    <w:rsid w:val="006A150E"/>
    <w:rsid w:val="006A15CD"/>
    <w:rsid w:val="006A178E"/>
    <w:rsid w:val="006A2B45"/>
    <w:rsid w:val="006A38C6"/>
    <w:rsid w:val="006A4072"/>
    <w:rsid w:val="006A4607"/>
    <w:rsid w:val="006A4AD4"/>
    <w:rsid w:val="006A6441"/>
    <w:rsid w:val="006A65E3"/>
    <w:rsid w:val="006A6888"/>
    <w:rsid w:val="006A6D2D"/>
    <w:rsid w:val="006A7630"/>
    <w:rsid w:val="006A779E"/>
    <w:rsid w:val="006B033A"/>
    <w:rsid w:val="006B098A"/>
    <w:rsid w:val="006B0F74"/>
    <w:rsid w:val="006B13E5"/>
    <w:rsid w:val="006B19B7"/>
    <w:rsid w:val="006B280A"/>
    <w:rsid w:val="006B2DEF"/>
    <w:rsid w:val="006B2E90"/>
    <w:rsid w:val="006B2EB8"/>
    <w:rsid w:val="006B33B1"/>
    <w:rsid w:val="006B34F7"/>
    <w:rsid w:val="006B3E34"/>
    <w:rsid w:val="006B3FFE"/>
    <w:rsid w:val="006B400C"/>
    <w:rsid w:val="006B4AE0"/>
    <w:rsid w:val="006B4D1E"/>
    <w:rsid w:val="006B510A"/>
    <w:rsid w:val="006B5C2F"/>
    <w:rsid w:val="006B6586"/>
    <w:rsid w:val="006B72D1"/>
    <w:rsid w:val="006B7616"/>
    <w:rsid w:val="006B764C"/>
    <w:rsid w:val="006C12F3"/>
    <w:rsid w:val="006C1F29"/>
    <w:rsid w:val="006C2DBF"/>
    <w:rsid w:val="006C2F61"/>
    <w:rsid w:val="006C2F9D"/>
    <w:rsid w:val="006C433C"/>
    <w:rsid w:val="006C52A4"/>
    <w:rsid w:val="006C5916"/>
    <w:rsid w:val="006C5C6F"/>
    <w:rsid w:val="006C61C9"/>
    <w:rsid w:val="006C643D"/>
    <w:rsid w:val="006C69D6"/>
    <w:rsid w:val="006C6A71"/>
    <w:rsid w:val="006C6F3D"/>
    <w:rsid w:val="006C7585"/>
    <w:rsid w:val="006C7CBA"/>
    <w:rsid w:val="006D0668"/>
    <w:rsid w:val="006D1144"/>
    <w:rsid w:val="006D1649"/>
    <w:rsid w:val="006D1770"/>
    <w:rsid w:val="006D1ADA"/>
    <w:rsid w:val="006D2A7C"/>
    <w:rsid w:val="006D2ACC"/>
    <w:rsid w:val="006D2D97"/>
    <w:rsid w:val="006D365B"/>
    <w:rsid w:val="006D3928"/>
    <w:rsid w:val="006D44F4"/>
    <w:rsid w:val="006D4772"/>
    <w:rsid w:val="006D4D9D"/>
    <w:rsid w:val="006D55C0"/>
    <w:rsid w:val="006D5CA6"/>
    <w:rsid w:val="006D65C3"/>
    <w:rsid w:val="006D6956"/>
    <w:rsid w:val="006D6B27"/>
    <w:rsid w:val="006D7099"/>
    <w:rsid w:val="006D70C1"/>
    <w:rsid w:val="006E0B35"/>
    <w:rsid w:val="006E1296"/>
    <w:rsid w:val="006E225E"/>
    <w:rsid w:val="006E28E3"/>
    <w:rsid w:val="006E2D07"/>
    <w:rsid w:val="006E3BA8"/>
    <w:rsid w:val="006E5893"/>
    <w:rsid w:val="006E5D32"/>
    <w:rsid w:val="006E6122"/>
    <w:rsid w:val="006E6417"/>
    <w:rsid w:val="006E6CF7"/>
    <w:rsid w:val="006E7B21"/>
    <w:rsid w:val="006F32E9"/>
    <w:rsid w:val="006F3437"/>
    <w:rsid w:val="006F4310"/>
    <w:rsid w:val="006F443E"/>
    <w:rsid w:val="006F48F5"/>
    <w:rsid w:val="006F4CD3"/>
    <w:rsid w:val="006F5AD3"/>
    <w:rsid w:val="006F5D1E"/>
    <w:rsid w:val="006F5D7B"/>
    <w:rsid w:val="006F653D"/>
    <w:rsid w:val="006F668B"/>
    <w:rsid w:val="006F6C38"/>
    <w:rsid w:val="006F7622"/>
    <w:rsid w:val="006F794E"/>
    <w:rsid w:val="006F7967"/>
    <w:rsid w:val="00700270"/>
    <w:rsid w:val="00700D60"/>
    <w:rsid w:val="00702CDB"/>
    <w:rsid w:val="0070324E"/>
    <w:rsid w:val="00703254"/>
    <w:rsid w:val="00703764"/>
    <w:rsid w:val="00703B7E"/>
    <w:rsid w:val="007054B9"/>
    <w:rsid w:val="0070655A"/>
    <w:rsid w:val="00706F0D"/>
    <w:rsid w:val="00707A9E"/>
    <w:rsid w:val="00707F6B"/>
    <w:rsid w:val="007101BF"/>
    <w:rsid w:val="007103C1"/>
    <w:rsid w:val="00710BF3"/>
    <w:rsid w:val="0071128A"/>
    <w:rsid w:val="00711452"/>
    <w:rsid w:val="00711CDB"/>
    <w:rsid w:val="0071263B"/>
    <w:rsid w:val="00712BD6"/>
    <w:rsid w:val="00712C06"/>
    <w:rsid w:val="00712CEC"/>
    <w:rsid w:val="007138C2"/>
    <w:rsid w:val="00715575"/>
    <w:rsid w:val="00715ECA"/>
    <w:rsid w:val="00716137"/>
    <w:rsid w:val="00716796"/>
    <w:rsid w:val="00720746"/>
    <w:rsid w:val="00720760"/>
    <w:rsid w:val="007208BB"/>
    <w:rsid w:val="00720E06"/>
    <w:rsid w:val="00720E7C"/>
    <w:rsid w:val="007216B2"/>
    <w:rsid w:val="00721A1E"/>
    <w:rsid w:val="00723899"/>
    <w:rsid w:val="0072394F"/>
    <w:rsid w:val="00723A3A"/>
    <w:rsid w:val="0072496F"/>
    <w:rsid w:val="00724D33"/>
    <w:rsid w:val="00724F17"/>
    <w:rsid w:val="00725454"/>
    <w:rsid w:val="00725A62"/>
    <w:rsid w:val="00725FE1"/>
    <w:rsid w:val="00726596"/>
    <w:rsid w:val="00726E33"/>
    <w:rsid w:val="007276C5"/>
    <w:rsid w:val="00727A33"/>
    <w:rsid w:val="00727D44"/>
    <w:rsid w:val="0073010F"/>
    <w:rsid w:val="0073084C"/>
    <w:rsid w:val="00731D63"/>
    <w:rsid w:val="007320C9"/>
    <w:rsid w:val="00732253"/>
    <w:rsid w:val="0073285B"/>
    <w:rsid w:val="00732FD3"/>
    <w:rsid w:val="007331ED"/>
    <w:rsid w:val="00733229"/>
    <w:rsid w:val="007334F6"/>
    <w:rsid w:val="00733D0D"/>
    <w:rsid w:val="00733F8A"/>
    <w:rsid w:val="00733FBA"/>
    <w:rsid w:val="00734F39"/>
    <w:rsid w:val="00735350"/>
    <w:rsid w:val="00735586"/>
    <w:rsid w:val="00735B40"/>
    <w:rsid w:val="00735DE3"/>
    <w:rsid w:val="00735E0A"/>
    <w:rsid w:val="0073636A"/>
    <w:rsid w:val="00736533"/>
    <w:rsid w:val="00736706"/>
    <w:rsid w:val="00736A14"/>
    <w:rsid w:val="00736AF1"/>
    <w:rsid w:val="00736F78"/>
    <w:rsid w:val="00737AC9"/>
    <w:rsid w:val="007401A5"/>
    <w:rsid w:val="007402DE"/>
    <w:rsid w:val="00740B16"/>
    <w:rsid w:val="007410A6"/>
    <w:rsid w:val="007411F1"/>
    <w:rsid w:val="0074142C"/>
    <w:rsid w:val="00742792"/>
    <w:rsid w:val="00743F75"/>
    <w:rsid w:val="0074454F"/>
    <w:rsid w:val="00744652"/>
    <w:rsid w:val="00744A46"/>
    <w:rsid w:val="00744BF0"/>
    <w:rsid w:val="00746187"/>
    <w:rsid w:val="00746337"/>
    <w:rsid w:val="007463DC"/>
    <w:rsid w:val="007468B3"/>
    <w:rsid w:val="007468C6"/>
    <w:rsid w:val="00746A81"/>
    <w:rsid w:val="00746CEF"/>
    <w:rsid w:val="00746E41"/>
    <w:rsid w:val="00746ECD"/>
    <w:rsid w:val="007471D4"/>
    <w:rsid w:val="007472E4"/>
    <w:rsid w:val="00747F1D"/>
    <w:rsid w:val="007516E8"/>
    <w:rsid w:val="00751936"/>
    <w:rsid w:val="0075222D"/>
    <w:rsid w:val="007523A1"/>
    <w:rsid w:val="00752848"/>
    <w:rsid w:val="00752869"/>
    <w:rsid w:val="00752D7E"/>
    <w:rsid w:val="00752E44"/>
    <w:rsid w:val="00753750"/>
    <w:rsid w:val="0075383D"/>
    <w:rsid w:val="00753EEC"/>
    <w:rsid w:val="00754026"/>
    <w:rsid w:val="007540CF"/>
    <w:rsid w:val="007540F1"/>
    <w:rsid w:val="00754C5A"/>
    <w:rsid w:val="00754CDF"/>
    <w:rsid w:val="007550A5"/>
    <w:rsid w:val="007561E6"/>
    <w:rsid w:val="0075656F"/>
    <w:rsid w:val="00756BC1"/>
    <w:rsid w:val="00756EA0"/>
    <w:rsid w:val="007574DE"/>
    <w:rsid w:val="007579C8"/>
    <w:rsid w:val="007579F6"/>
    <w:rsid w:val="007579F7"/>
    <w:rsid w:val="00757B2B"/>
    <w:rsid w:val="00760750"/>
    <w:rsid w:val="00760A0D"/>
    <w:rsid w:val="0076100A"/>
    <w:rsid w:val="007635F8"/>
    <w:rsid w:val="007639BE"/>
    <w:rsid w:val="007639CD"/>
    <w:rsid w:val="0076417E"/>
    <w:rsid w:val="00764AC0"/>
    <w:rsid w:val="00765270"/>
    <w:rsid w:val="00765A9A"/>
    <w:rsid w:val="00765AC7"/>
    <w:rsid w:val="00765F80"/>
    <w:rsid w:val="00766463"/>
    <w:rsid w:val="00766B39"/>
    <w:rsid w:val="00766B79"/>
    <w:rsid w:val="0076745A"/>
    <w:rsid w:val="00767A5C"/>
    <w:rsid w:val="0077016C"/>
    <w:rsid w:val="00770650"/>
    <w:rsid w:val="00770D8F"/>
    <w:rsid w:val="007716FC"/>
    <w:rsid w:val="00771841"/>
    <w:rsid w:val="00773DB2"/>
    <w:rsid w:val="00773E87"/>
    <w:rsid w:val="00774935"/>
    <w:rsid w:val="00774BB3"/>
    <w:rsid w:val="00774CD2"/>
    <w:rsid w:val="00776944"/>
    <w:rsid w:val="00777090"/>
    <w:rsid w:val="00777399"/>
    <w:rsid w:val="00780358"/>
    <w:rsid w:val="00780EC1"/>
    <w:rsid w:val="00781014"/>
    <w:rsid w:val="00781AE0"/>
    <w:rsid w:val="00781D8C"/>
    <w:rsid w:val="007822D3"/>
    <w:rsid w:val="0078284D"/>
    <w:rsid w:val="0078298C"/>
    <w:rsid w:val="00782D81"/>
    <w:rsid w:val="007834EF"/>
    <w:rsid w:val="0078368E"/>
    <w:rsid w:val="00783952"/>
    <w:rsid w:val="00784413"/>
    <w:rsid w:val="007844C1"/>
    <w:rsid w:val="007849E5"/>
    <w:rsid w:val="0078555D"/>
    <w:rsid w:val="00785AA6"/>
    <w:rsid w:val="007866C2"/>
    <w:rsid w:val="007869AB"/>
    <w:rsid w:val="007870AE"/>
    <w:rsid w:val="007875E1"/>
    <w:rsid w:val="00790A91"/>
    <w:rsid w:val="00790AB7"/>
    <w:rsid w:val="00790BF0"/>
    <w:rsid w:val="00790CE3"/>
    <w:rsid w:val="00791793"/>
    <w:rsid w:val="0079252C"/>
    <w:rsid w:val="0079264C"/>
    <w:rsid w:val="00792AEF"/>
    <w:rsid w:val="00792AF6"/>
    <w:rsid w:val="00792FBE"/>
    <w:rsid w:val="00793E22"/>
    <w:rsid w:val="007943A6"/>
    <w:rsid w:val="00794D49"/>
    <w:rsid w:val="00795860"/>
    <w:rsid w:val="00795ABE"/>
    <w:rsid w:val="00795B50"/>
    <w:rsid w:val="00795C68"/>
    <w:rsid w:val="00796D7B"/>
    <w:rsid w:val="00797096"/>
    <w:rsid w:val="00797121"/>
    <w:rsid w:val="007972BD"/>
    <w:rsid w:val="007975D8"/>
    <w:rsid w:val="00797818"/>
    <w:rsid w:val="00797B8A"/>
    <w:rsid w:val="007A0DB3"/>
    <w:rsid w:val="007A0E38"/>
    <w:rsid w:val="007A1C07"/>
    <w:rsid w:val="007A1F5C"/>
    <w:rsid w:val="007A24CB"/>
    <w:rsid w:val="007A25AE"/>
    <w:rsid w:val="007A2B8E"/>
    <w:rsid w:val="007A2F97"/>
    <w:rsid w:val="007A3134"/>
    <w:rsid w:val="007A4CDE"/>
    <w:rsid w:val="007A4D24"/>
    <w:rsid w:val="007A582C"/>
    <w:rsid w:val="007A58FD"/>
    <w:rsid w:val="007A5BAB"/>
    <w:rsid w:val="007A5C16"/>
    <w:rsid w:val="007A61C6"/>
    <w:rsid w:val="007A70B5"/>
    <w:rsid w:val="007A755E"/>
    <w:rsid w:val="007B00A3"/>
    <w:rsid w:val="007B03BD"/>
    <w:rsid w:val="007B092D"/>
    <w:rsid w:val="007B0ADD"/>
    <w:rsid w:val="007B0CE0"/>
    <w:rsid w:val="007B1B49"/>
    <w:rsid w:val="007B1FE4"/>
    <w:rsid w:val="007B2403"/>
    <w:rsid w:val="007B275B"/>
    <w:rsid w:val="007B2845"/>
    <w:rsid w:val="007B2BA3"/>
    <w:rsid w:val="007B3159"/>
    <w:rsid w:val="007B3381"/>
    <w:rsid w:val="007B33AD"/>
    <w:rsid w:val="007B352D"/>
    <w:rsid w:val="007B36F7"/>
    <w:rsid w:val="007B3DD7"/>
    <w:rsid w:val="007B416B"/>
    <w:rsid w:val="007B424F"/>
    <w:rsid w:val="007B43D5"/>
    <w:rsid w:val="007B4E2E"/>
    <w:rsid w:val="007B4EA3"/>
    <w:rsid w:val="007B536C"/>
    <w:rsid w:val="007B5C42"/>
    <w:rsid w:val="007B650B"/>
    <w:rsid w:val="007B7181"/>
    <w:rsid w:val="007B7485"/>
    <w:rsid w:val="007B7B26"/>
    <w:rsid w:val="007B7BA4"/>
    <w:rsid w:val="007C040D"/>
    <w:rsid w:val="007C0A56"/>
    <w:rsid w:val="007C10D4"/>
    <w:rsid w:val="007C24E6"/>
    <w:rsid w:val="007C28B3"/>
    <w:rsid w:val="007C302D"/>
    <w:rsid w:val="007C3117"/>
    <w:rsid w:val="007C3C22"/>
    <w:rsid w:val="007C51CC"/>
    <w:rsid w:val="007C6158"/>
    <w:rsid w:val="007C70BF"/>
    <w:rsid w:val="007C76EF"/>
    <w:rsid w:val="007C7AD8"/>
    <w:rsid w:val="007C7E87"/>
    <w:rsid w:val="007D0FDC"/>
    <w:rsid w:val="007D1379"/>
    <w:rsid w:val="007D208D"/>
    <w:rsid w:val="007D23E3"/>
    <w:rsid w:val="007D254A"/>
    <w:rsid w:val="007D3469"/>
    <w:rsid w:val="007D353B"/>
    <w:rsid w:val="007D3567"/>
    <w:rsid w:val="007D50A8"/>
    <w:rsid w:val="007E0943"/>
    <w:rsid w:val="007E0A08"/>
    <w:rsid w:val="007E1699"/>
    <w:rsid w:val="007E1840"/>
    <w:rsid w:val="007E1F37"/>
    <w:rsid w:val="007E206A"/>
    <w:rsid w:val="007E241E"/>
    <w:rsid w:val="007E2AD5"/>
    <w:rsid w:val="007E2E19"/>
    <w:rsid w:val="007E3C78"/>
    <w:rsid w:val="007E42B8"/>
    <w:rsid w:val="007E502E"/>
    <w:rsid w:val="007E53AD"/>
    <w:rsid w:val="007E5A26"/>
    <w:rsid w:val="007E6376"/>
    <w:rsid w:val="007E63A5"/>
    <w:rsid w:val="007E6738"/>
    <w:rsid w:val="007E68A5"/>
    <w:rsid w:val="007E6A59"/>
    <w:rsid w:val="007E6FB3"/>
    <w:rsid w:val="007E7D8C"/>
    <w:rsid w:val="007F0273"/>
    <w:rsid w:val="007F16C0"/>
    <w:rsid w:val="007F208F"/>
    <w:rsid w:val="007F23A6"/>
    <w:rsid w:val="007F2A2A"/>
    <w:rsid w:val="007F3724"/>
    <w:rsid w:val="007F3F36"/>
    <w:rsid w:val="007F419C"/>
    <w:rsid w:val="007F50ED"/>
    <w:rsid w:val="007F5839"/>
    <w:rsid w:val="007F5989"/>
    <w:rsid w:val="007F5AB7"/>
    <w:rsid w:val="007F5DFD"/>
    <w:rsid w:val="007F6448"/>
    <w:rsid w:val="007F667F"/>
    <w:rsid w:val="007F767E"/>
    <w:rsid w:val="007F789A"/>
    <w:rsid w:val="007F7B16"/>
    <w:rsid w:val="007F7C13"/>
    <w:rsid w:val="008000C4"/>
    <w:rsid w:val="008007DA"/>
    <w:rsid w:val="00800D01"/>
    <w:rsid w:val="008010F6"/>
    <w:rsid w:val="00801281"/>
    <w:rsid w:val="00802362"/>
    <w:rsid w:val="008023C0"/>
    <w:rsid w:val="00803094"/>
    <w:rsid w:val="008034FF"/>
    <w:rsid w:val="008035AB"/>
    <w:rsid w:val="0080362C"/>
    <w:rsid w:val="00803ED2"/>
    <w:rsid w:val="008049C5"/>
    <w:rsid w:val="00804BF8"/>
    <w:rsid w:val="00804CD7"/>
    <w:rsid w:val="00804E7E"/>
    <w:rsid w:val="008057C5"/>
    <w:rsid w:val="00805DCC"/>
    <w:rsid w:val="00806204"/>
    <w:rsid w:val="00806564"/>
    <w:rsid w:val="00807358"/>
    <w:rsid w:val="008077A9"/>
    <w:rsid w:val="008077EC"/>
    <w:rsid w:val="008078E5"/>
    <w:rsid w:val="00807CE8"/>
    <w:rsid w:val="00810159"/>
    <w:rsid w:val="0081039C"/>
    <w:rsid w:val="0081055A"/>
    <w:rsid w:val="0081099D"/>
    <w:rsid w:val="008117A6"/>
    <w:rsid w:val="0081207F"/>
    <w:rsid w:val="00812216"/>
    <w:rsid w:val="00812788"/>
    <w:rsid w:val="00812CA4"/>
    <w:rsid w:val="008133CD"/>
    <w:rsid w:val="008142FA"/>
    <w:rsid w:val="00814D09"/>
    <w:rsid w:val="00814FD3"/>
    <w:rsid w:val="00815199"/>
    <w:rsid w:val="0081604E"/>
    <w:rsid w:val="00816076"/>
    <w:rsid w:val="008170FC"/>
    <w:rsid w:val="008206A4"/>
    <w:rsid w:val="00820FBF"/>
    <w:rsid w:val="00821B52"/>
    <w:rsid w:val="00823147"/>
    <w:rsid w:val="00823B4E"/>
    <w:rsid w:val="00825E00"/>
    <w:rsid w:val="00825EC8"/>
    <w:rsid w:val="008265CB"/>
    <w:rsid w:val="0082689D"/>
    <w:rsid w:val="0082783C"/>
    <w:rsid w:val="00827B27"/>
    <w:rsid w:val="00827B3B"/>
    <w:rsid w:val="008300C7"/>
    <w:rsid w:val="008312D7"/>
    <w:rsid w:val="00831B8D"/>
    <w:rsid w:val="00831FA5"/>
    <w:rsid w:val="0083240E"/>
    <w:rsid w:val="00832912"/>
    <w:rsid w:val="00832A77"/>
    <w:rsid w:val="00832BB3"/>
    <w:rsid w:val="00832EE2"/>
    <w:rsid w:val="00833C11"/>
    <w:rsid w:val="00834610"/>
    <w:rsid w:val="00834A8B"/>
    <w:rsid w:val="0083519F"/>
    <w:rsid w:val="00835EBC"/>
    <w:rsid w:val="00836293"/>
    <w:rsid w:val="008364CF"/>
    <w:rsid w:val="008364D8"/>
    <w:rsid w:val="008365C2"/>
    <w:rsid w:val="00836809"/>
    <w:rsid w:val="00836F06"/>
    <w:rsid w:val="00836F4D"/>
    <w:rsid w:val="008370B2"/>
    <w:rsid w:val="0084035D"/>
    <w:rsid w:val="008406CF"/>
    <w:rsid w:val="00840CC4"/>
    <w:rsid w:val="00841A4C"/>
    <w:rsid w:val="008434C6"/>
    <w:rsid w:val="00843F1E"/>
    <w:rsid w:val="008445C1"/>
    <w:rsid w:val="008449B5"/>
    <w:rsid w:val="00844E97"/>
    <w:rsid w:val="008451D5"/>
    <w:rsid w:val="008455BD"/>
    <w:rsid w:val="00845E5A"/>
    <w:rsid w:val="00846473"/>
    <w:rsid w:val="008465F6"/>
    <w:rsid w:val="00846CCC"/>
    <w:rsid w:val="00847E10"/>
    <w:rsid w:val="008510E3"/>
    <w:rsid w:val="0085116C"/>
    <w:rsid w:val="00851BA2"/>
    <w:rsid w:val="00851F18"/>
    <w:rsid w:val="00853EF2"/>
    <w:rsid w:val="00854960"/>
    <w:rsid w:val="00854ACE"/>
    <w:rsid w:val="00855B72"/>
    <w:rsid w:val="008567A1"/>
    <w:rsid w:val="0085714A"/>
    <w:rsid w:val="00857AA7"/>
    <w:rsid w:val="008600BF"/>
    <w:rsid w:val="0086090F"/>
    <w:rsid w:val="00860B6D"/>
    <w:rsid w:val="00861780"/>
    <w:rsid w:val="00861A39"/>
    <w:rsid w:val="00861DB8"/>
    <w:rsid w:val="008622BE"/>
    <w:rsid w:val="00862722"/>
    <w:rsid w:val="00863838"/>
    <w:rsid w:val="00863AF9"/>
    <w:rsid w:val="00863C5A"/>
    <w:rsid w:val="00864371"/>
    <w:rsid w:val="008649F9"/>
    <w:rsid w:val="0086518F"/>
    <w:rsid w:val="00865599"/>
    <w:rsid w:val="008655F0"/>
    <w:rsid w:val="00865AAF"/>
    <w:rsid w:val="008668CF"/>
    <w:rsid w:val="00866F27"/>
    <w:rsid w:val="008676BC"/>
    <w:rsid w:val="008704B3"/>
    <w:rsid w:val="00871BDB"/>
    <w:rsid w:val="00872277"/>
    <w:rsid w:val="00872911"/>
    <w:rsid w:val="00872DB7"/>
    <w:rsid w:val="0087375B"/>
    <w:rsid w:val="00873B7C"/>
    <w:rsid w:val="00874308"/>
    <w:rsid w:val="008761BC"/>
    <w:rsid w:val="00876B0D"/>
    <w:rsid w:val="00877A09"/>
    <w:rsid w:val="00877CA2"/>
    <w:rsid w:val="00877D4B"/>
    <w:rsid w:val="00877E8B"/>
    <w:rsid w:val="00880797"/>
    <w:rsid w:val="00880910"/>
    <w:rsid w:val="00880AAA"/>
    <w:rsid w:val="00881107"/>
    <w:rsid w:val="00881851"/>
    <w:rsid w:val="00882B5C"/>
    <w:rsid w:val="00883BD9"/>
    <w:rsid w:val="0088525F"/>
    <w:rsid w:val="0088581F"/>
    <w:rsid w:val="00886DD2"/>
    <w:rsid w:val="00887B15"/>
    <w:rsid w:val="00887EDE"/>
    <w:rsid w:val="008900DF"/>
    <w:rsid w:val="00890FFE"/>
    <w:rsid w:val="008914AB"/>
    <w:rsid w:val="00891FA0"/>
    <w:rsid w:val="00892443"/>
    <w:rsid w:val="00892619"/>
    <w:rsid w:val="00892CE3"/>
    <w:rsid w:val="00892D16"/>
    <w:rsid w:val="00893E1D"/>
    <w:rsid w:val="0089417B"/>
    <w:rsid w:val="00894889"/>
    <w:rsid w:val="00894BFF"/>
    <w:rsid w:val="00895502"/>
    <w:rsid w:val="00895A37"/>
    <w:rsid w:val="008A0324"/>
    <w:rsid w:val="008A0857"/>
    <w:rsid w:val="008A0AD7"/>
    <w:rsid w:val="008A0FB5"/>
    <w:rsid w:val="008A1D35"/>
    <w:rsid w:val="008A2115"/>
    <w:rsid w:val="008A2604"/>
    <w:rsid w:val="008A2734"/>
    <w:rsid w:val="008A3319"/>
    <w:rsid w:val="008A3CEC"/>
    <w:rsid w:val="008A42A3"/>
    <w:rsid w:val="008A56F0"/>
    <w:rsid w:val="008A590B"/>
    <w:rsid w:val="008A7AA5"/>
    <w:rsid w:val="008A7EFE"/>
    <w:rsid w:val="008B06FA"/>
    <w:rsid w:val="008B0CD2"/>
    <w:rsid w:val="008B103A"/>
    <w:rsid w:val="008B1379"/>
    <w:rsid w:val="008B1EC2"/>
    <w:rsid w:val="008B1F93"/>
    <w:rsid w:val="008B1FE3"/>
    <w:rsid w:val="008B2568"/>
    <w:rsid w:val="008B32B2"/>
    <w:rsid w:val="008B3537"/>
    <w:rsid w:val="008B38EE"/>
    <w:rsid w:val="008B44F5"/>
    <w:rsid w:val="008B4694"/>
    <w:rsid w:val="008B5B0D"/>
    <w:rsid w:val="008B5F27"/>
    <w:rsid w:val="008B677F"/>
    <w:rsid w:val="008B6D9C"/>
    <w:rsid w:val="008B6F93"/>
    <w:rsid w:val="008B7704"/>
    <w:rsid w:val="008B7DEE"/>
    <w:rsid w:val="008B7E72"/>
    <w:rsid w:val="008C0731"/>
    <w:rsid w:val="008C1F76"/>
    <w:rsid w:val="008C21E4"/>
    <w:rsid w:val="008C29BA"/>
    <w:rsid w:val="008C29CD"/>
    <w:rsid w:val="008C2B3F"/>
    <w:rsid w:val="008C371D"/>
    <w:rsid w:val="008C3CEE"/>
    <w:rsid w:val="008C41A9"/>
    <w:rsid w:val="008C4E91"/>
    <w:rsid w:val="008C5DE4"/>
    <w:rsid w:val="008C5E2A"/>
    <w:rsid w:val="008C613E"/>
    <w:rsid w:val="008C638D"/>
    <w:rsid w:val="008C6958"/>
    <w:rsid w:val="008C6B48"/>
    <w:rsid w:val="008C7715"/>
    <w:rsid w:val="008C7DF8"/>
    <w:rsid w:val="008C7F9D"/>
    <w:rsid w:val="008D0335"/>
    <w:rsid w:val="008D0375"/>
    <w:rsid w:val="008D0394"/>
    <w:rsid w:val="008D087C"/>
    <w:rsid w:val="008D09BA"/>
    <w:rsid w:val="008D0A07"/>
    <w:rsid w:val="008D1069"/>
    <w:rsid w:val="008D149E"/>
    <w:rsid w:val="008D1CBB"/>
    <w:rsid w:val="008D1E77"/>
    <w:rsid w:val="008D2458"/>
    <w:rsid w:val="008D2CA9"/>
    <w:rsid w:val="008D32FA"/>
    <w:rsid w:val="008D41E7"/>
    <w:rsid w:val="008D4B82"/>
    <w:rsid w:val="008D508E"/>
    <w:rsid w:val="008D578B"/>
    <w:rsid w:val="008D6666"/>
    <w:rsid w:val="008D6A36"/>
    <w:rsid w:val="008D6E88"/>
    <w:rsid w:val="008D7C93"/>
    <w:rsid w:val="008D7CEF"/>
    <w:rsid w:val="008D7D9A"/>
    <w:rsid w:val="008E002E"/>
    <w:rsid w:val="008E01A1"/>
    <w:rsid w:val="008E0C6A"/>
    <w:rsid w:val="008E0D80"/>
    <w:rsid w:val="008E1118"/>
    <w:rsid w:val="008E1165"/>
    <w:rsid w:val="008E2127"/>
    <w:rsid w:val="008E2519"/>
    <w:rsid w:val="008E259E"/>
    <w:rsid w:val="008E288D"/>
    <w:rsid w:val="008E2F04"/>
    <w:rsid w:val="008E3023"/>
    <w:rsid w:val="008E30D9"/>
    <w:rsid w:val="008E3CF3"/>
    <w:rsid w:val="008E4253"/>
    <w:rsid w:val="008E42EF"/>
    <w:rsid w:val="008E44D9"/>
    <w:rsid w:val="008E47F6"/>
    <w:rsid w:val="008E4B6B"/>
    <w:rsid w:val="008E58FB"/>
    <w:rsid w:val="008E59FE"/>
    <w:rsid w:val="008E5CA4"/>
    <w:rsid w:val="008E5E23"/>
    <w:rsid w:val="008E6FEB"/>
    <w:rsid w:val="008E70DA"/>
    <w:rsid w:val="008E79B1"/>
    <w:rsid w:val="008E7D90"/>
    <w:rsid w:val="008F0024"/>
    <w:rsid w:val="008F035B"/>
    <w:rsid w:val="008F1B1F"/>
    <w:rsid w:val="008F2668"/>
    <w:rsid w:val="008F2DF2"/>
    <w:rsid w:val="008F2EB4"/>
    <w:rsid w:val="008F32C3"/>
    <w:rsid w:val="008F34B0"/>
    <w:rsid w:val="008F3A9B"/>
    <w:rsid w:val="008F4226"/>
    <w:rsid w:val="008F4C48"/>
    <w:rsid w:val="008F5A35"/>
    <w:rsid w:val="008F7155"/>
    <w:rsid w:val="008F7405"/>
    <w:rsid w:val="008F7800"/>
    <w:rsid w:val="0090090B"/>
    <w:rsid w:val="00901698"/>
    <w:rsid w:val="00901A83"/>
    <w:rsid w:val="00902536"/>
    <w:rsid w:val="00902BC6"/>
    <w:rsid w:val="00904986"/>
    <w:rsid w:val="00905EE8"/>
    <w:rsid w:val="00906779"/>
    <w:rsid w:val="00906A9E"/>
    <w:rsid w:val="009072FD"/>
    <w:rsid w:val="009074E1"/>
    <w:rsid w:val="00907EA0"/>
    <w:rsid w:val="0091030C"/>
    <w:rsid w:val="009108EF"/>
    <w:rsid w:val="00910E9E"/>
    <w:rsid w:val="009113B1"/>
    <w:rsid w:val="00911585"/>
    <w:rsid w:val="00912039"/>
    <w:rsid w:val="00912CD0"/>
    <w:rsid w:val="009134DD"/>
    <w:rsid w:val="00913723"/>
    <w:rsid w:val="009139D3"/>
    <w:rsid w:val="00914076"/>
    <w:rsid w:val="0091481D"/>
    <w:rsid w:val="009153A8"/>
    <w:rsid w:val="0091546C"/>
    <w:rsid w:val="009159F3"/>
    <w:rsid w:val="00915D49"/>
    <w:rsid w:val="00915DED"/>
    <w:rsid w:val="0091624D"/>
    <w:rsid w:val="00916C4E"/>
    <w:rsid w:val="00916C8D"/>
    <w:rsid w:val="00916EAB"/>
    <w:rsid w:val="0091714A"/>
    <w:rsid w:val="00917283"/>
    <w:rsid w:val="00917D1D"/>
    <w:rsid w:val="0092027F"/>
    <w:rsid w:val="00921739"/>
    <w:rsid w:val="009219B5"/>
    <w:rsid w:val="00921AEB"/>
    <w:rsid w:val="00921F60"/>
    <w:rsid w:val="00922436"/>
    <w:rsid w:val="0092268E"/>
    <w:rsid w:val="00923539"/>
    <w:rsid w:val="009241E3"/>
    <w:rsid w:val="009249E9"/>
    <w:rsid w:val="00924A6B"/>
    <w:rsid w:val="00924C48"/>
    <w:rsid w:val="00924D74"/>
    <w:rsid w:val="00924F46"/>
    <w:rsid w:val="0092550B"/>
    <w:rsid w:val="00925BF3"/>
    <w:rsid w:val="00925FD5"/>
    <w:rsid w:val="00926151"/>
    <w:rsid w:val="009275AA"/>
    <w:rsid w:val="009275EC"/>
    <w:rsid w:val="00927C6C"/>
    <w:rsid w:val="00927F55"/>
    <w:rsid w:val="00930694"/>
    <w:rsid w:val="009315BD"/>
    <w:rsid w:val="00931E29"/>
    <w:rsid w:val="0093213F"/>
    <w:rsid w:val="00932755"/>
    <w:rsid w:val="00933A39"/>
    <w:rsid w:val="00933BDD"/>
    <w:rsid w:val="009349F2"/>
    <w:rsid w:val="00934F2B"/>
    <w:rsid w:val="00934FE7"/>
    <w:rsid w:val="009359D3"/>
    <w:rsid w:val="00936306"/>
    <w:rsid w:val="00936B44"/>
    <w:rsid w:val="0093755D"/>
    <w:rsid w:val="009403E0"/>
    <w:rsid w:val="009404B9"/>
    <w:rsid w:val="009404EF"/>
    <w:rsid w:val="009404F0"/>
    <w:rsid w:val="0094086D"/>
    <w:rsid w:val="00940ABF"/>
    <w:rsid w:val="00940E47"/>
    <w:rsid w:val="00941CC9"/>
    <w:rsid w:val="009421A4"/>
    <w:rsid w:val="00942AB5"/>
    <w:rsid w:val="00942B42"/>
    <w:rsid w:val="00942FD7"/>
    <w:rsid w:val="00943646"/>
    <w:rsid w:val="009437DF"/>
    <w:rsid w:val="00943CB3"/>
    <w:rsid w:val="00944EC7"/>
    <w:rsid w:val="00945A3C"/>
    <w:rsid w:val="00945EC5"/>
    <w:rsid w:val="009466DB"/>
    <w:rsid w:val="0094671A"/>
    <w:rsid w:val="00946C96"/>
    <w:rsid w:val="00947784"/>
    <w:rsid w:val="009477B0"/>
    <w:rsid w:val="00947A68"/>
    <w:rsid w:val="00947BBB"/>
    <w:rsid w:val="0095051D"/>
    <w:rsid w:val="00950532"/>
    <w:rsid w:val="00950AC0"/>
    <w:rsid w:val="009513C1"/>
    <w:rsid w:val="00951960"/>
    <w:rsid w:val="00951C8E"/>
    <w:rsid w:val="009539FA"/>
    <w:rsid w:val="009543AD"/>
    <w:rsid w:val="0095458A"/>
    <w:rsid w:val="00954F85"/>
    <w:rsid w:val="009557A2"/>
    <w:rsid w:val="009563F3"/>
    <w:rsid w:val="00957DB0"/>
    <w:rsid w:val="00957FC0"/>
    <w:rsid w:val="009606E5"/>
    <w:rsid w:val="0096090F"/>
    <w:rsid w:val="00960B1B"/>
    <w:rsid w:val="009613F8"/>
    <w:rsid w:val="009622DC"/>
    <w:rsid w:val="009624A8"/>
    <w:rsid w:val="009627FD"/>
    <w:rsid w:val="00962AFF"/>
    <w:rsid w:val="0096365C"/>
    <w:rsid w:val="0096398C"/>
    <w:rsid w:val="00963CC1"/>
    <w:rsid w:val="009644CA"/>
    <w:rsid w:val="00964993"/>
    <w:rsid w:val="00964A48"/>
    <w:rsid w:val="00964C78"/>
    <w:rsid w:val="00965178"/>
    <w:rsid w:val="00965540"/>
    <w:rsid w:val="00966441"/>
    <w:rsid w:val="009667A7"/>
    <w:rsid w:val="00966A14"/>
    <w:rsid w:val="00966C61"/>
    <w:rsid w:val="00966F47"/>
    <w:rsid w:val="0096746E"/>
    <w:rsid w:val="00967549"/>
    <w:rsid w:val="00967A30"/>
    <w:rsid w:val="00967AFB"/>
    <w:rsid w:val="00967C9D"/>
    <w:rsid w:val="00967F42"/>
    <w:rsid w:val="0097189D"/>
    <w:rsid w:val="00971CDC"/>
    <w:rsid w:val="00971EAA"/>
    <w:rsid w:val="00972349"/>
    <w:rsid w:val="00972B14"/>
    <w:rsid w:val="009737BF"/>
    <w:rsid w:val="00974039"/>
    <w:rsid w:val="009740E3"/>
    <w:rsid w:val="00974DF9"/>
    <w:rsid w:val="009755BF"/>
    <w:rsid w:val="009765E9"/>
    <w:rsid w:val="00977F6E"/>
    <w:rsid w:val="00980605"/>
    <w:rsid w:val="009822ED"/>
    <w:rsid w:val="0098250D"/>
    <w:rsid w:val="009825BA"/>
    <w:rsid w:val="0098312F"/>
    <w:rsid w:val="00983C13"/>
    <w:rsid w:val="00984106"/>
    <w:rsid w:val="0098445B"/>
    <w:rsid w:val="00984BE2"/>
    <w:rsid w:val="00985C95"/>
    <w:rsid w:val="00985E93"/>
    <w:rsid w:val="009869A6"/>
    <w:rsid w:val="009869DC"/>
    <w:rsid w:val="009875FF"/>
    <w:rsid w:val="00987EC3"/>
    <w:rsid w:val="009900DD"/>
    <w:rsid w:val="009905E1"/>
    <w:rsid w:val="00991855"/>
    <w:rsid w:val="009919B6"/>
    <w:rsid w:val="00992717"/>
    <w:rsid w:val="0099314C"/>
    <w:rsid w:val="00993463"/>
    <w:rsid w:val="00993E63"/>
    <w:rsid w:val="00993FB1"/>
    <w:rsid w:val="0099461A"/>
    <w:rsid w:val="00995B2D"/>
    <w:rsid w:val="009977CE"/>
    <w:rsid w:val="009A01AE"/>
    <w:rsid w:val="009A02AA"/>
    <w:rsid w:val="009A0686"/>
    <w:rsid w:val="009A06B4"/>
    <w:rsid w:val="009A08FC"/>
    <w:rsid w:val="009A0A9D"/>
    <w:rsid w:val="009A0CA1"/>
    <w:rsid w:val="009A19E7"/>
    <w:rsid w:val="009A24EF"/>
    <w:rsid w:val="009A289D"/>
    <w:rsid w:val="009A32CF"/>
    <w:rsid w:val="009A427D"/>
    <w:rsid w:val="009A6598"/>
    <w:rsid w:val="009A67CF"/>
    <w:rsid w:val="009A776F"/>
    <w:rsid w:val="009A7799"/>
    <w:rsid w:val="009A7E58"/>
    <w:rsid w:val="009B02DD"/>
    <w:rsid w:val="009B0991"/>
    <w:rsid w:val="009B0EE9"/>
    <w:rsid w:val="009B0FAB"/>
    <w:rsid w:val="009B2776"/>
    <w:rsid w:val="009B2930"/>
    <w:rsid w:val="009B375C"/>
    <w:rsid w:val="009B3AD8"/>
    <w:rsid w:val="009B4E25"/>
    <w:rsid w:val="009B5531"/>
    <w:rsid w:val="009B58FD"/>
    <w:rsid w:val="009B5CBA"/>
    <w:rsid w:val="009B6CAF"/>
    <w:rsid w:val="009B6E7C"/>
    <w:rsid w:val="009B707F"/>
    <w:rsid w:val="009B7647"/>
    <w:rsid w:val="009C1605"/>
    <w:rsid w:val="009C1B7E"/>
    <w:rsid w:val="009C2E39"/>
    <w:rsid w:val="009C3885"/>
    <w:rsid w:val="009C3EE9"/>
    <w:rsid w:val="009C4394"/>
    <w:rsid w:val="009C499E"/>
    <w:rsid w:val="009C5882"/>
    <w:rsid w:val="009C6884"/>
    <w:rsid w:val="009C695B"/>
    <w:rsid w:val="009C6B5C"/>
    <w:rsid w:val="009C7293"/>
    <w:rsid w:val="009C7566"/>
    <w:rsid w:val="009C7573"/>
    <w:rsid w:val="009C7F4B"/>
    <w:rsid w:val="009D007A"/>
    <w:rsid w:val="009D09FA"/>
    <w:rsid w:val="009D0BB1"/>
    <w:rsid w:val="009D2383"/>
    <w:rsid w:val="009D277D"/>
    <w:rsid w:val="009D2D56"/>
    <w:rsid w:val="009D2E14"/>
    <w:rsid w:val="009D310D"/>
    <w:rsid w:val="009D3376"/>
    <w:rsid w:val="009D396F"/>
    <w:rsid w:val="009D39ED"/>
    <w:rsid w:val="009D4134"/>
    <w:rsid w:val="009D450F"/>
    <w:rsid w:val="009D5BE5"/>
    <w:rsid w:val="009D7411"/>
    <w:rsid w:val="009D7B56"/>
    <w:rsid w:val="009D7E62"/>
    <w:rsid w:val="009D7F4A"/>
    <w:rsid w:val="009E04C1"/>
    <w:rsid w:val="009E05B6"/>
    <w:rsid w:val="009E11AB"/>
    <w:rsid w:val="009E1C78"/>
    <w:rsid w:val="009E1E00"/>
    <w:rsid w:val="009E1F76"/>
    <w:rsid w:val="009E245B"/>
    <w:rsid w:val="009E2799"/>
    <w:rsid w:val="009E2ABE"/>
    <w:rsid w:val="009E3558"/>
    <w:rsid w:val="009E4181"/>
    <w:rsid w:val="009E4424"/>
    <w:rsid w:val="009E4A8B"/>
    <w:rsid w:val="009E4C10"/>
    <w:rsid w:val="009E52B5"/>
    <w:rsid w:val="009E6D7D"/>
    <w:rsid w:val="009E7969"/>
    <w:rsid w:val="009E7F52"/>
    <w:rsid w:val="009F0739"/>
    <w:rsid w:val="009F0BDF"/>
    <w:rsid w:val="009F0C5F"/>
    <w:rsid w:val="009F1447"/>
    <w:rsid w:val="009F1521"/>
    <w:rsid w:val="009F1D4C"/>
    <w:rsid w:val="009F20AD"/>
    <w:rsid w:val="009F2427"/>
    <w:rsid w:val="009F321B"/>
    <w:rsid w:val="009F3B98"/>
    <w:rsid w:val="009F45FC"/>
    <w:rsid w:val="009F4715"/>
    <w:rsid w:val="009F491E"/>
    <w:rsid w:val="009F496D"/>
    <w:rsid w:val="009F4DB4"/>
    <w:rsid w:val="009F527D"/>
    <w:rsid w:val="009F5465"/>
    <w:rsid w:val="009F5596"/>
    <w:rsid w:val="009F6132"/>
    <w:rsid w:val="009F6504"/>
    <w:rsid w:val="009F6EBA"/>
    <w:rsid w:val="009F6F08"/>
    <w:rsid w:val="009F6F6C"/>
    <w:rsid w:val="009F7202"/>
    <w:rsid w:val="00A009A9"/>
    <w:rsid w:val="00A00E50"/>
    <w:rsid w:val="00A0127E"/>
    <w:rsid w:val="00A01843"/>
    <w:rsid w:val="00A01B5F"/>
    <w:rsid w:val="00A02041"/>
    <w:rsid w:val="00A021D3"/>
    <w:rsid w:val="00A029ED"/>
    <w:rsid w:val="00A02B3E"/>
    <w:rsid w:val="00A02C57"/>
    <w:rsid w:val="00A038A7"/>
    <w:rsid w:val="00A03AAB"/>
    <w:rsid w:val="00A04019"/>
    <w:rsid w:val="00A04403"/>
    <w:rsid w:val="00A04E1B"/>
    <w:rsid w:val="00A050F7"/>
    <w:rsid w:val="00A05AF7"/>
    <w:rsid w:val="00A062BD"/>
    <w:rsid w:val="00A0753F"/>
    <w:rsid w:val="00A103B8"/>
    <w:rsid w:val="00A10EEA"/>
    <w:rsid w:val="00A11081"/>
    <w:rsid w:val="00A1108F"/>
    <w:rsid w:val="00A11213"/>
    <w:rsid w:val="00A11C70"/>
    <w:rsid w:val="00A12124"/>
    <w:rsid w:val="00A12175"/>
    <w:rsid w:val="00A122BC"/>
    <w:rsid w:val="00A124B2"/>
    <w:rsid w:val="00A1271B"/>
    <w:rsid w:val="00A12994"/>
    <w:rsid w:val="00A12B69"/>
    <w:rsid w:val="00A12EA5"/>
    <w:rsid w:val="00A130F2"/>
    <w:rsid w:val="00A13540"/>
    <w:rsid w:val="00A145B1"/>
    <w:rsid w:val="00A14789"/>
    <w:rsid w:val="00A15832"/>
    <w:rsid w:val="00A15A55"/>
    <w:rsid w:val="00A15E1C"/>
    <w:rsid w:val="00A16137"/>
    <w:rsid w:val="00A164FE"/>
    <w:rsid w:val="00A16CDC"/>
    <w:rsid w:val="00A17716"/>
    <w:rsid w:val="00A17A56"/>
    <w:rsid w:val="00A17DFB"/>
    <w:rsid w:val="00A17F80"/>
    <w:rsid w:val="00A20114"/>
    <w:rsid w:val="00A201C0"/>
    <w:rsid w:val="00A20951"/>
    <w:rsid w:val="00A20A61"/>
    <w:rsid w:val="00A21078"/>
    <w:rsid w:val="00A216E2"/>
    <w:rsid w:val="00A217ED"/>
    <w:rsid w:val="00A21A5F"/>
    <w:rsid w:val="00A21CCD"/>
    <w:rsid w:val="00A21D23"/>
    <w:rsid w:val="00A21E6A"/>
    <w:rsid w:val="00A226C2"/>
    <w:rsid w:val="00A22EF5"/>
    <w:rsid w:val="00A237A5"/>
    <w:rsid w:val="00A24A99"/>
    <w:rsid w:val="00A2547D"/>
    <w:rsid w:val="00A25997"/>
    <w:rsid w:val="00A25EDE"/>
    <w:rsid w:val="00A2616B"/>
    <w:rsid w:val="00A27079"/>
    <w:rsid w:val="00A30EC0"/>
    <w:rsid w:val="00A31478"/>
    <w:rsid w:val="00A31B08"/>
    <w:rsid w:val="00A32506"/>
    <w:rsid w:val="00A326D3"/>
    <w:rsid w:val="00A32702"/>
    <w:rsid w:val="00A32AAD"/>
    <w:rsid w:val="00A33093"/>
    <w:rsid w:val="00A332C8"/>
    <w:rsid w:val="00A33467"/>
    <w:rsid w:val="00A33EAC"/>
    <w:rsid w:val="00A33F26"/>
    <w:rsid w:val="00A34674"/>
    <w:rsid w:val="00A34826"/>
    <w:rsid w:val="00A34BDC"/>
    <w:rsid w:val="00A35118"/>
    <w:rsid w:val="00A363C7"/>
    <w:rsid w:val="00A36773"/>
    <w:rsid w:val="00A37181"/>
    <w:rsid w:val="00A3732B"/>
    <w:rsid w:val="00A37952"/>
    <w:rsid w:val="00A37FAF"/>
    <w:rsid w:val="00A416C8"/>
    <w:rsid w:val="00A41F8C"/>
    <w:rsid w:val="00A4213A"/>
    <w:rsid w:val="00A4220C"/>
    <w:rsid w:val="00A42527"/>
    <w:rsid w:val="00A429A3"/>
    <w:rsid w:val="00A42DD6"/>
    <w:rsid w:val="00A43A64"/>
    <w:rsid w:val="00A43CD1"/>
    <w:rsid w:val="00A44155"/>
    <w:rsid w:val="00A441A2"/>
    <w:rsid w:val="00A44763"/>
    <w:rsid w:val="00A46880"/>
    <w:rsid w:val="00A512D5"/>
    <w:rsid w:val="00A51AF5"/>
    <w:rsid w:val="00A523AF"/>
    <w:rsid w:val="00A531DB"/>
    <w:rsid w:val="00A53BE0"/>
    <w:rsid w:val="00A5453E"/>
    <w:rsid w:val="00A5455C"/>
    <w:rsid w:val="00A54C28"/>
    <w:rsid w:val="00A5552F"/>
    <w:rsid w:val="00A55EBA"/>
    <w:rsid w:val="00A5606B"/>
    <w:rsid w:val="00A564B5"/>
    <w:rsid w:val="00A56CD4"/>
    <w:rsid w:val="00A56F91"/>
    <w:rsid w:val="00A56FE2"/>
    <w:rsid w:val="00A5713B"/>
    <w:rsid w:val="00A5784A"/>
    <w:rsid w:val="00A57F25"/>
    <w:rsid w:val="00A601BF"/>
    <w:rsid w:val="00A6081A"/>
    <w:rsid w:val="00A610C8"/>
    <w:rsid w:val="00A61922"/>
    <w:rsid w:val="00A61B1E"/>
    <w:rsid w:val="00A61FDE"/>
    <w:rsid w:val="00A62396"/>
    <w:rsid w:val="00A62477"/>
    <w:rsid w:val="00A63261"/>
    <w:rsid w:val="00A634A4"/>
    <w:rsid w:val="00A63C44"/>
    <w:rsid w:val="00A63DBA"/>
    <w:rsid w:val="00A63E93"/>
    <w:rsid w:val="00A63EA9"/>
    <w:rsid w:val="00A64596"/>
    <w:rsid w:val="00A646B3"/>
    <w:rsid w:val="00A64EBA"/>
    <w:rsid w:val="00A65F34"/>
    <w:rsid w:val="00A65FBF"/>
    <w:rsid w:val="00A66422"/>
    <w:rsid w:val="00A664E4"/>
    <w:rsid w:val="00A667C5"/>
    <w:rsid w:val="00A679F7"/>
    <w:rsid w:val="00A67CE7"/>
    <w:rsid w:val="00A708CF"/>
    <w:rsid w:val="00A70A81"/>
    <w:rsid w:val="00A71473"/>
    <w:rsid w:val="00A715D8"/>
    <w:rsid w:val="00A71F18"/>
    <w:rsid w:val="00A72771"/>
    <w:rsid w:val="00A72DBE"/>
    <w:rsid w:val="00A73C91"/>
    <w:rsid w:val="00A73CED"/>
    <w:rsid w:val="00A743F8"/>
    <w:rsid w:val="00A754D6"/>
    <w:rsid w:val="00A75CA3"/>
    <w:rsid w:val="00A75F60"/>
    <w:rsid w:val="00A760F1"/>
    <w:rsid w:val="00A761E5"/>
    <w:rsid w:val="00A7668D"/>
    <w:rsid w:val="00A7706D"/>
    <w:rsid w:val="00A80D3F"/>
    <w:rsid w:val="00A80ECD"/>
    <w:rsid w:val="00A80FD4"/>
    <w:rsid w:val="00A81192"/>
    <w:rsid w:val="00A81220"/>
    <w:rsid w:val="00A81658"/>
    <w:rsid w:val="00A81976"/>
    <w:rsid w:val="00A81BB0"/>
    <w:rsid w:val="00A81BD5"/>
    <w:rsid w:val="00A8218D"/>
    <w:rsid w:val="00A82242"/>
    <w:rsid w:val="00A82CE4"/>
    <w:rsid w:val="00A82CE5"/>
    <w:rsid w:val="00A8379C"/>
    <w:rsid w:val="00A837C6"/>
    <w:rsid w:val="00A839A4"/>
    <w:rsid w:val="00A83E07"/>
    <w:rsid w:val="00A842FA"/>
    <w:rsid w:val="00A84976"/>
    <w:rsid w:val="00A84B1F"/>
    <w:rsid w:val="00A855AF"/>
    <w:rsid w:val="00A85A1D"/>
    <w:rsid w:val="00A8624B"/>
    <w:rsid w:val="00A8632C"/>
    <w:rsid w:val="00A90223"/>
    <w:rsid w:val="00A90389"/>
    <w:rsid w:val="00A9165D"/>
    <w:rsid w:val="00A91FF8"/>
    <w:rsid w:val="00A92019"/>
    <w:rsid w:val="00A930B8"/>
    <w:rsid w:val="00A9361D"/>
    <w:rsid w:val="00A938E2"/>
    <w:rsid w:val="00A93C28"/>
    <w:rsid w:val="00A93E70"/>
    <w:rsid w:val="00A9463E"/>
    <w:rsid w:val="00A95A80"/>
    <w:rsid w:val="00A95B9A"/>
    <w:rsid w:val="00A96269"/>
    <w:rsid w:val="00AA07C3"/>
    <w:rsid w:val="00AA1B24"/>
    <w:rsid w:val="00AA2343"/>
    <w:rsid w:val="00AA286D"/>
    <w:rsid w:val="00AA2B6B"/>
    <w:rsid w:val="00AA2B96"/>
    <w:rsid w:val="00AA34FE"/>
    <w:rsid w:val="00AA3545"/>
    <w:rsid w:val="00AA4A7A"/>
    <w:rsid w:val="00AA4E84"/>
    <w:rsid w:val="00AA530F"/>
    <w:rsid w:val="00AA5EFC"/>
    <w:rsid w:val="00AA68BB"/>
    <w:rsid w:val="00AA6AEA"/>
    <w:rsid w:val="00AA7392"/>
    <w:rsid w:val="00AB04DB"/>
    <w:rsid w:val="00AB0DF6"/>
    <w:rsid w:val="00AB1338"/>
    <w:rsid w:val="00AB1721"/>
    <w:rsid w:val="00AB1820"/>
    <w:rsid w:val="00AB2C11"/>
    <w:rsid w:val="00AB3208"/>
    <w:rsid w:val="00AB3893"/>
    <w:rsid w:val="00AB3BF8"/>
    <w:rsid w:val="00AB5510"/>
    <w:rsid w:val="00AB5874"/>
    <w:rsid w:val="00AB5A28"/>
    <w:rsid w:val="00AB5D99"/>
    <w:rsid w:val="00AB6020"/>
    <w:rsid w:val="00AB612E"/>
    <w:rsid w:val="00AB640A"/>
    <w:rsid w:val="00AB6F57"/>
    <w:rsid w:val="00AB708D"/>
    <w:rsid w:val="00AB771C"/>
    <w:rsid w:val="00AB78B5"/>
    <w:rsid w:val="00AB7CC9"/>
    <w:rsid w:val="00AC0CCA"/>
    <w:rsid w:val="00AC1553"/>
    <w:rsid w:val="00AC1934"/>
    <w:rsid w:val="00AC20BA"/>
    <w:rsid w:val="00AC23E3"/>
    <w:rsid w:val="00AC2783"/>
    <w:rsid w:val="00AC2BC9"/>
    <w:rsid w:val="00AC2FAA"/>
    <w:rsid w:val="00AC358E"/>
    <w:rsid w:val="00AC3830"/>
    <w:rsid w:val="00AC3EEC"/>
    <w:rsid w:val="00AC3FB1"/>
    <w:rsid w:val="00AC4242"/>
    <w:rsid w:val="00AC4B14"/>
    <w:rsid w:val="00AC4BDB"/>
    <w:rsid w:val="00AC4FC3"/>
    <w:rsid w:val="00AC55E7"/>
    <w:rsid w:val="00AC5763"/>
    <w:rsid w:val="00AC5EEA"/>
    <w:rsid w:val="00AC5FBE"/>
    <w:rsid w:val="00AC60AD"/>
    <w:rsid w:val="00AC640B"/>
    <w:rsid w:val="00AC6B28"/>
    <w:rsid w:val="00AC6B5F"/>
    <w:rsid w:val="00AC773F"/>
    <w:rsid w:val="00AC7758"/>
    <w:rsid w:val="00AD0564"/>
    <w:rsid w:val="00AD2780"/>
    <w:rsid w:val="00AD2F03"/>
    <w:rsid w:val="00AD39DE"/>
    <w:rsid w:val="00AD3BE6"/>
    <w:rsid w:val="00AD3D07"/>
    <w:rsid w:val="00AD4173"/>
    <w:rsid w:val="00AD4E65"/>
    <w:rsid w:val="00AD5017"/>
    <w:rsid w:val="00AD50B1"/>
    <w:rsid w:val="00AD592A"/>
    <w:rsid w:val="00AD59D3"/>
    <w:rsid w:val="00AD606E"/>
    <w:rsid w:val="00AD6CE6"/>
    <w:rsid w:val="00AD6E3B"/>
    <w:rsid w:val="00AD6FD4"/>
    <w:rsid w:val="00AD7464"/>
    <w:rsid w:val="00AD7B12"/>
    <w:rsid w:val="00AD7B54"/>
    <w:rsid w:val="00AE04A1"/>
    <w:rsid w:val="00AE118E"/>
    <w:rsid w:val="00AE18CB"/>
    <w:rsid w:val="00AE34D2"/>
    <w:rsid w:val="00AE39EB"/>
    <w:rsid w:val="00AE3A82"/>
    <w:rsid w:val="00AE481F"/>
    <w:rsid w:val="00AE4B29"/>
    <w:rsid w:val="00AE4C55"/>
    <w:rsid w:val="00AE524D"/>
    <w:rsid w:val="00AE5473"/>
    <w:rsid w:val="00AE5BCF"/>
    <w:rsid w:val="00AE6278"/>
    <w:rsid w:val="00AE6991"/>
    <w:rsid w:val="00AE709D"/>
    <w:rsid w:val="00AE7793"/>
    <w:rsid w:val="00AE7827"/>
    <w:rsid w:val="00AE79A0"/>
    <w:rsid w:val="00AF0314"/>
    <w:rsid w:val="00AF0560"/>
    <w:rsid w:val="00AF0FE1"/>
    <w:rsid w:val="00AF2319"/>
    <w:rsid w:val="00AF24A8"/>
    <w:rsid w:val="00AF2E5F"/>
    <w:rsid w:val="00AF43D1"/>
    <w:rsid w:val="00AF5C6A"/>
    <w:rsid w:val="00AF60ED"/>
    <w:rsid w:val="00AF63DE"/>
    <w:rsid w:val="00AF64FC"/>
    <w:rsid w:val="00AF6520"/>
    <w:rsid w:val="00AF65E8"/>
    <w:rsid w:val="00AF65F9"/>
    <w:rsid w:val="00AF6EA3"/>
    <w:rsid w:val="00B00018"/>
    <w:rsid w:val="00B0014E"/>
    <w:rsid w:val="00B00720"/>
    <w:rsid w:val="00B00E2E"/>
    <w:rsid w:val="00B024DA"/>
    <w:rsid w:val="00B028F5"/>
    <w:rsid w:val="00B02BAE"/>
    <w:rsid w:val="00B02C4E"/>
    <w:rsid w:val="00B03A9A"/>
    <w:rsid w:val="00B03C72"/>
    <w:rsid w:val="00B04C7E"/>
    <w:rsid w:val="00B0514E"/>
    <w:rsid w:val="00B051BC"/>
    <w:rsid w:val="00B05FDF"/>
    <w:rsid w:val="00B0721A"/>
    <w:rsid w:val="00B1076A"/>
    <w:rsid w:val="00B11908"/>
    <w:rsid w:val="00B11C52"/>
    <w:rsid w:val="00B123BC"/>
    <w:rsid w:val="00B12C2D"/>
    <w:rsid w:val="00B1339F"/>
    <w:rsid w:val="00B13565"/>
    <w:rsid w:val="00B14104"/>
    <w:rsid w:val="00B14618"/>
    <w:rsid w:val="00B14A68"/>
    <w:rsid w:val="00B14C41"/>
    <w:rsid w:val="00B15647"/>
    <w:rsid w:val="00B16A6B"/>
    <w:rsid w:val="00B2076B"/>
    <w:rsid w:val="00B20A90"/>
    <w:rsid w:val="00B20DDD"/>
    <w:rsid w:val="00B2148B"/>
    <w:rsid w:val="00B23576"/>
    <w:rsid w:val="00B235D4"/>
    <w:rsid w:val="00B23C15"/>
    <w:rsid w:val="00B23FDF"/>
    <w:rsid w:val="00B24105"/>
    <w:rsid w:val="00B24121"/>
    <w:rsid w:val="00B2443E"/>
    <w:rsid w:val="00B25292"/>
    <w:rsid w:val="00B252F5"/>
    <w:rsid w:val="00B2546E"/>
    <w:rsid w:val="00B2684D"/>
    <w:rsid w:val="00B26883"/>
    <w:rsid w:val="00B26E27"/>
    <w:rsid w:val="00B27477"/>
    <w:rsid w:val="00B27537"/>
    <w:rsid w:val="00B2756F"/>
    <w:rsid w:val="00B279A1"/>
    <w:rsid w:val="00B30A86"/>
    <w:rsid w:val="00B30FA1"/>
    <w:rsid w:val="00B32030"/>
    <w:rsid w:val="00B32310"/>
    <w:rsid w:val="00B32B1C"/>
    <w:rsid w:val="00B32FE1"/>
    <w:rsid w:val="00B3393E"/>
    <w:rsid w:val="00B34A8A"/>
    <w:rsid w:val="00B34AD6"/>
    <w:rsid w:val="00B3557E"/>
    <w:rsid w:val="00B35AF6"/>
    <w:rsid w:val="00B35C68"/>
    <w:rsid w:val="00B35D54"/>
    <w:rsid w:val="00B364B9"/>
    <w:rsid w:val="00B36D88"/>
    <w:rsid w:val="00B36F5E"/>
    <w:rsid w:val="00B372A3"/>
    <w:rsid w:val="00B37632"/>
    <w:rsid w:val="00B37ED5"/>
    <w:rsid w:val="00B4148F"/>
    <w:rsid w:val="00B4181E"/>
    <w:rsid w:val="00B41DD0"/>
    <w:rsid w:val="00B41FF2"/>
    <w:rsid w:val="00B427AF"/>
    <w:rsid w:val="00B42F59"/>
    <w:rsid w:val="00B44161"/>
    <w:rsid w:val="00B44A60"/>
    <w:rsid w:val="00B44BFC"/>
    <w:rsid w:val="00B46782"/>
    <w:rsid w:val="00B468A5"/>
    <w:rsid w:val="00B46E35"/>
    <w:rsid w:val="00B4703B"/>
    <w:rsid w:val="00B47561"/>
    <w:rsid w:val="00B475DA"/>
    <w:rsid w:val="00B4779E"/>
    <w:rsid w:val="00B477E0"/>
    <w:rsid w:val="00B47896"/>
    <w:rsid w:val="00B478FC"/>
    <w:rsid w:val="00B508CB"/>
    <w:rsid w:val="00B5095D"/>
    <w:rsid w:val="00B509A6"/>
    <w:rsid w:val="00B50E02"/>
    <w:rsid w:val="00B51038"/>
    <w:rsid w:val="00B5136C"/>
    <w:rsid w:val="00B51A4B"/>
    <w:rsid w:val="00B51BCE"/>
    <w:rsid w:val="00B51D49"/>
    <w:rsid w:val="00B52E8C"/>
    <w:rsid w:val="00B52F1F"/>
    <w:rsid w:val="00B53565"/>
    <w:rsid w:val="00B535B2"/>
    <w:rsid w:val="00B544E0"/>
    <w:rsid w:val="00B55875"/>
    <w:rsid w:val="00B55F0F"/>
    <w:rsid w:val="00B5759D"/>
    <w:rsid w:val="00B605F2"/>
    <w:rsid w:val="00B61459"/>
    <w:rsid w:val="00B61A9A"/>
    <w:rsid w:val="00B61B8B"/>
    <w:rsid w:val="00B62137"/>
    <w:rsid w:val="00B6230B"/>
    <w:rsid w:val="00B62953"/>
    <w:rsid w:val="00B62CE4"/>
    <w:rsid w:val="00B63293"/>
    <w:rsid w:val="00B63A45"/>
    <w:rsid w:val="00B63C72"/>
    <w:rsid w:val="00B64123"/>
    <w:rsid w:val="00B647DD"/>
    <w:rsid w:val="00B64ABD"/>
    <w:rsid w:val="00B64E55"/>
    <w:rsid w:val="00B65B4A"/>
    <w:rsid w:val="00B66210"/>
    <w:rsid w:val="00B66439"/>
    <w:rsid w:val="00B66935"/>
    <w:rsid w:val="00B66F71"/>
    <w:rsid w:val="00B674F6"/>
    <w:rsid w:val="00B67C23"/>
    <w:rsid w:val="00B67E2B"/>
    <w:rsid w:val="00B70C38"/>
    <w:rsid w:val="00B7100B"/>
    <w:rsid w:val="00B72600"/>
    <w:rsid w:val="00B72968"/>
    <w:rsid w:val="00B72B00"/>
    <w:rsid w:val="00B73734"/>
    <w:rsid w:val="00B74E8D"/>
    <w:rsid w:val="00B752B2"/>
    <w:rsid w:val="00B758CF"/>
    <w:rsid w:val="00B75C4D"/>
    <w:rsid w:val="00B75D3E"/>
    <w:rsid w:val="00B764BA"/>
    <w:rsid w:val="00B76D55"/>
    <w:rsid w:val="00B77DEA"/>
    <w:rsid w:val="00B805D9"/>
    <w:rsid w:val="00B8194C"/>
    <w:rsid w:val="00B81A8C"/>
    <w:rsid w:val="00B81AA7"/>
    <w:rsid w:val="00B81FBE"/>
    <w:rsid w:val="00B82049"/>
    <w:rsid w:val="00B8242D"/>
    <w:rsid w:val="00B82DA6"/>
    <w:rsid w:val="00B82ECE"/>
    <w:rsid w:val="00B84D78"/>
    <w:rsid w:val="00B852E1"/>
    <w:rsid w:val="00B854C0"/>
    <w:rsid w:val="00B857EF"/>
    <w:rsid w:val="00B875A0"/>
    <w:rsid w:val="00B87760"/>
    <w:rsid w:val="00B87AC0"/>
    <w:rsid w:val="00B9020F"/>
    <w:rsid w:val="00B92235"/>
    <w:rsid w:val="00B92620"/>
    <w:rsid w:val="00B926EE"/>
    <w:rsid w:val="00B9326E"/>
    <w:rsid w:val="00B93310"/>
    <w:rsid w:val="00B94897"/>
    <w:rsid w:val="00B950BB"/>
    <w:rsid w:val="00B95347"/>
    <w:rsid w:val="00B9582B"/>
    <w:rsid w:val="00B9639B"/>
    <w:rsid w:val="00B96F00"/>
    <w:rsid w:val="00B97238"/>
    <w:rsid w:val="00B9731F"/>
    <w:rsid w:val="00B974C2"/>
    <w:rsid w:val="00BA0902"/>
    <w:rsid w:val="00BA09A6"/>
    <w:rsid w:val="00BA11E7"/>
    <w:rsid w:val="00BA18E3"/>
    <w:rsid w:val="00BA22AA"/>
    <w:rsid w:val="00BA243A"/>
    <w:rsid w:val="00BA2736"/>
    <w:rsid w:val="00BA3512"/>
    <w:rsid w:val="00BA36D0"/>
    <w:rsid w:val="00BA3C0F"/>
    <w:rsid w:val="00BA3F4F"/>
    <w:rsid w:val="00BA41ED"/>
    <w:rsid w:val="00BA51AB"/>
    <w:rsid w:val="00BA51BE"/>
    <w:rsid w:val="00BA56E3"/>
    <w:rsid w:val="00BA61AD"/>
    <w:rsid w:val="00BA7EDE"/>
    <w:rsid w:val="00BB0753"/>
    <w:rsid w:val="00BB112C"/>
    <w:rsid w:val="00BB12BF"/>
    <w:rsid w:val="00BB15C2"/>
    <w:rsid w:val="00BB190A"/>
    <w:rsid w:val="00BB2408"/>
    <w:rsid w:val="00BB24CC"/>
    <w:rsid w:val="00BB2C13"/>
    <w:rsid w:val="00BB3982"/>
    <w:rsid w:val="00BB3B0F"/>
    <w:rsid w:val="00BB3B7C"/>
    <w:rsid w:val="00BB4280"/>
    <w:rsid w:val="00BB4367"/>
    <w:rsid w:val="00BB493C"/>
    <w:rsid w:val="00BB49F3"/>
    <w:rsid w:val="00BB4E2D"/>
    <w:rsid w:val="00BB53BA"/>
    <w:rsid w:val="00BB5D81"/>
    <w:rsid w:val="00BB6131"/>
    <w:rsid w:val="00BB62A0"/>
    <w:rsid w:val="00BB7276"/>
    <w:rsid w:val="00BB74E0"/>
    <w:rsid w:val="00BB7652"/>
    <w:rsid w:val="00BB7BC6"/>
    <w:rsid w:val="00BC0F94"/>
    <w:rsid w:val="00BC1AFE"/>
    <w:rsid w:val="00BC1D2F"/>
    <w:rsid w:val="00BC24CF"/>
    <w:rsid w:val="00BC26D9"/>
    <w:rsid w:val="00BC2796"/>
    <w:rsid w:val="00BC299B"/>
    <w:rsid w:val="00BC29DB"/>
    <w:rsid w:val="00BC397E"/>
    <w:rsid w:val="00BC443F"/>
    <w:rsid w:val="00BC4E73"/>
    <w:rsid w:val="00BC652A"/>
    <w:rsid w:val="00BC7597"/>
    <w:rsid w:val="00BC7BE5"/>
    <w:rsid w:val="00BC7C8C"/>
    <w:rsid w:val="00BC7FF3"/>
    <w:rsid w:val="00BD0807"/>
    <w:rsid w:val="00BD0820"/>
    <w:rsid w:val="00BD0CE7"/>
    <w:rsid w:val="00BD2665"/>
    <w:rsid w:val="00BD2B4B"/>
    <w:rsid w:val="00BD32ED"/>
    <w:rsid w:val="00BD4158"/>
    <w:rsid w:val="00BD4945"/>
    <w:rsid w:val="00BD59BD"/>
    <w:rsid w:val="00BD604A"/>
    <w:rsid w:val="00BD66D5"/>
    <w:rsid w:val="00BE0094"/>
    <w:rsid w:val="00BE0951"/>
    <w:rsid w:val="00BE16C9"/>
    <w:rsid w:val="00BE1DDA"/>
    <w:rsid w:val="00BE1F47"/>
    <w:rsid w:val="00BE20A6"/>
    <w:rsid w:val="00BE20E0"/>
    <w:rsid w:val="00BE3308"/>
    <w:rsid w:val="00BE369E"/>
    <w:rsid w:val="00BE3F31"/>
    <w:rsid w:val="00BE42AC"/>
    <w:rsid w:val="00BE53AB"/>
    <w:rsid w:val="00BE54B4"/>
    <w:rsid w:val="00BE5F8C"/>
    <w:rsid w:val="00BE6797"/>
    <w:rsid w:val="00BE7417"/>
    <w:rsid w:val="00BE7DC9"/>
    <w:rsid w:val="00BF02C4"/>
    <w:rsid w:val="00BF05E3"/>
    <w:rsid w:val="00BF10C0"/>
    <w:rsid w:val="00BF2023"/>
    <w:rsid w:val="00BF2942"/>
    <w:rsid w:val="00BF2C08"/>
    <w:rsid w:val="00BF3411"/>
    <w:rsid w:val="00BF566F"/>
    <w:rsid w:val="00BF5AB7"/>
    <w:rsid w:val="00BF5EEE"/>
    <w:rsid w:val="00BF6441"/>
    <w:rsid w:val="00C00259"/>
    <w:rsid w:val="00C0044E"/>
    <w:rsid w:val="00C0054E"/>
    <w:rsid w:val="00C00937"/>
    <w:rsid w:val="00C010EA"/>
    <w:rsid w:val="00C01213"/>
    <w:rsid w:val="00C02BA8"/>
    <w:rsid w:val="00C02C8A"/>
    <w:rsid w:val="00C03119"/>
    <w:rsid w:val="00C044D7"/>
    <w:rsid w:val="00C05B14"/>
    <w:rsid w:val="00C05E20"/>
    <w:rsid w:val="00C070FD"/>
    <w:rsid w:val="00C071D2"/>
    <w:rsid w:val="00C0748E"/>
    <w:rsid w:val="00C07899"/>
    <w:rsid w:val="00C079DE"/>
    <w:rsid w:val="00C07B0A"/>
    <w:rsid w:val="00C110AE"/>
    <w:rsid w:val="00C1127C"/>
    <w:rsid w:val="00C12A77"/>
    <w:rsid w:val="00C133C7"/>
    <w:rsid w:val="00C14257"/>
    <w:rsid w:val="00C14607"/>
    <w:rsid w:val="00C14947"/>
    <w:rsid w:val="00C15002"/>
    <w:rsid w:val="00C151FB"/>
    <w:rsid w:val="00C1551D"/>
    <w:rsid w:val="00C15570"/>
    <w:rsid w:val="00C1641E"/>
    <w:rsid w:val="00C167FC"/>
    <w:rsid w:val="00C16DEC"/>
    <w:rsid w:val="00C174F2"/>
    <w:rsid w:val="00C17789"/>
    <w:rsid w:val="00C177FC"/>
    <w:rsid w:val="00C17E19"/>
    <w:rsid w:val="00C200B5"/>
    <w:rsid w:val="00C20F9B"/>
    <w:rsid w:val="00C21A54"/>
    <w:rsid w:val="00C220C9"/>
    <w:rsid w:val="00C22B46"/>
    <w:rsid w:val="00C22EFE"/>
    <w:rsid w:val="00C2310D"/>
    <w:rsid w:val="00C23363"/>
    <w:rsid w:val="00C23BC7"/>
    <w:rsid w:val="00C23DD6"/>
    <w:rsid w:val="00C24507"/>
    <w:rsid w:val="00C24ABE"/>
    <w:rsid w:val="00C2534E"/>
    <w:rsid w:val="00C2561E"/>
    <w:rsid w:val="00C26E12"/>
    <w:rsid w:val="00C277DB"/>
    <w:rsid w:val="00C301B8"/>
    <w:rsid w:val="00C30E10"/>
    <w:rsid w:val="00C31BD5"/>
    <w:rsid w:val="00C31E3D"/>
    <w:rsid w:val="00C31FC6"/>
    <w:rsid w:val="00C326F8"/>
    <w:rsid w:val="00C32743"/>
    <w:rsid w:val="00C327A8"/>
    <w:rsid w:val="00C32C05"/>
    <w:rsid w:val="00C32CBC"/>
    <w:rsid w:val="00C32FC2"/>
    <w:rsid w:val="00C334D3"/>
    <w:rsid w:val="00C339D6"/>
    <w:rsid w:val="00C33B5A"/>
    <w:rsid w:val="00C33C94"/>
    <w:rsid w:val="00C33CAE"/>
    <w:rsid w:val="00C33DA5"/>
    <w:rsid w:val="00C33E8D"/>
    <w:rsid w:val="00C343E9"/>
    <w:rsid w:val="00C34C1D"/>
    <w:rsid w:val="00C34D9C"/>
    <w:rsid w:val="00C36157"/>
    <w:rsid w:val="00C3651F"/>
    <w:rsid w:val="00C37C86"/>
    <w:rsid w:val="00C40D85"/>
    <w:rsid w:val="00C40D93"/>
    <w:rsid w:val="00C40E9D"/>
    <w:rsid w:val="00C40FF3"/>
    <w:rsid w:val="00C41D5A"/>
    <w:rsid w:val="00C420FE"/>
    <w:rsid w:val="00C42CBD"/>
    <w:rsid w:val="00C43419"/>
    <w:rsid w:val="00C4423E"/>
    <w:rsid w:val="00C44D4B"/>
    <w:rsid w:val="00C44DBE"/>
    <w:rsid w:val="00C45FF3"/>
    <w:rsid w:val="00C46EF0"/>
    <w:rsid w:val="00C509F0"/>
    <w:rsid w:val="00C515A0"/>
    <w:rsid w:val="00C51BB0"/>
    <w:rsid w:val="00C51D99"/>
    <w:rsid w:val="00C5210A"/>
    <w:rsid w:val="00C52467"/>
    <w:rsid w:val="00C52942"/>
    <w:rsid w:val="00C52AC0"/>
    <w:rsid w:val="00C52BD5"/>
    <w:rsid w:val="00C52EAE"/>
    <w:rsid w:val="00C53C46"/>
    <w:rsid w:val="00C54592"/>
    <w:rsid w:val="00C5488C"/>
    <w:rsid w:val="00C54C89"/>
    <w:rsid w:val="00C54E34"/>
    <w:rsid w:val="00C5535C"/>
    <w:rsid w:val="00C5565E"/>
    <w:rsid w:val="00C56F7B"/>
    <w:rsid w:val="00C572D1"/>
    <w:rsid w:val="00C6059D"/>
    <w:rsid w:val="00C60D7F"/>
    <w:rsid w:val="00C61163"/>
    <w:rsid w:val="00C614C9"/>
    <w:rsid w:val="00C628C6"/>
    <w:rsid w:val="00C62ACC"/>
    <w:rsid w:val="00C62D00"/>
    <w:rsid w:val="00C639CC"/>
    <w:rsid w:val="00C63D94"/>
    <w:rsid w:val="00C648FF"/>
    <w:rsid w:val="00C64D09"/>
    <w:rsid w:val="00C65068"/>
    <w:rsid w:val="00C660E9"/>
    <w:rsid w:val="00C66ACB"/>
    <w:rsid w:val="00C66B6A"/>
    <w:rsid w:val="00C670E4"/>
    <w:rsid w:val="00C67892"/>
    <w:rsid w:val="00C708B8"/>
    <w:rsid w:val="00C70F7C"/>
    <w:rsid w:val="00C71A35"/>
    <w:rsid w:val="00C71B12"/>
    <w:rsid w:val="00C72757"/>
    <w:rsid w:val="00C72D1E"/>
    <w:rsid w:val="00C72F7F"/>
    <w:rsid w:val="00C73F84"/>
    <w:rsid w:val="00C743A4"/>
    <w:rsid w:val="00C74DE6"/>
    <w:rsid w:val="00C74F74"/>
    <w:rsid w:val="00C758BE"/>
    <w:rsid w:val="00C75E11"/>
    <w:rsid w:val="00C800C7"/>
    <w:rsid w:val="00C80259"/>
    <w:rsid w:val="00C80D75"/>
    <w:rsid w:val="00C80E44"/>
    <w:rsid w:val="00C814E3"/>
    <w:rsid w:val="00C82376"/>
    <w:rsid w:val="00C82569"/>
    <w:rsid w:val="00C82791"/>
    <w:rsid w:val="00C82FD8"/>
    <w:rsid w:val="00C8339C"/>
    <w:rsid w:val="00C8365C"/>
    <w:rsid w:val="00C84146"/>
    <w:rsid w:val="00C84DFF"/>
    <w:rsid w:val="00C84F64"/>
    <w:rsid w:val="00C85332"/>
    <w:rsid w:val="00C85349"/>
    <w:rsid w:val="00C856E1"/>
    <w:rsid w:val="00C8683A"/>
    <w:rsid w:val="00C87058"/>
    <w:rsid w:val="00C8760B"/>
    <w:rsid w:val="00C8787F"/>
    <w:rsid w:val="00C90113"/>
    <w:rsid w:val="00C91159"/>
    <w:rsid w:val="00C91C51"/>
    <w:rsid w:val="00C92AB3"/>
    <w:rsid w:val="00C9355E"/>
    <w:rsid w:val="00C9361B"/>
    <w:rsid w:val="00C939DC"/>
    <w:rsid w:val="00C93AE4"/>
    <w:rsid w:val="00C94C05"/>
    <w:rsid w:val="00C94C54"/>
    <w:rsid w:val="00C94E72"/>
    <w:rsid w:val="00C9522C"/>
    <w:rsid w:val="00C962F9"/>
    <w:rsid w:val="00C97022"/>
    <w:rsid w:val="00C974A3"/>
    <w:rsid w:val="00CA0E6F"/>
    <w:rsid w:val="00CA0FAD"/>
    <w:rsid w:val="00CA183B"/>
    <w:rsid w:val="00CA1F20"/>
    <w:rsid w:val="00CA2978"/>
    <w:rsid w:val="00CA2E8E"/>
    <w:rsid w:val="00CA337B"/>
    <w:rsid w:val="00CA439B"/>
    <w:rsid w:val="00CA46D1"/>
    <w:rsid w:val="00CA46DD"/>
    <w:rsid w:val="00CA518F"/>
    <w:rsid w:val="00CA5571"/>
    <w:rsid w:val="00CA5AED"/>
    <w:rsid w:val="00CA5E1B"/>
    <w:rsid w:val="00CA5F72"/>
    <w:rsid w:val="00CA63AF"/>
    <w:rsid w:val="00CA669C"/>
    <w:rsid w:val="00CA6DB1"/>
    <w:rsid w:val="00CA70ED"/>
    <w:rsid w:val="00CA79EA"/>
    <w:rsid w:val="00CA7A60"/>
    <w:rsid w:val="00CA7F1E"/>
    <w:rsid w:val="00CB008B"/>
    <w:rsid w:val="00CB0A5F"/>
    <w:rsid w:val="00CB12E9"/>
    <w:rsid w:val="00CB139E"/>
    <w:rsid w:val="00CB1451"/>
    <w:rsid w:val="00CB157C"/>
    <w:rsid w:val="00CB16D0"/>
    <w:rsid w:val="00CB1704"/>
    <w:rsid w:val="00CB1B9E"/>
    <w:rsid w:val="00CB1E34"/>
    <w:rsid w:val="00CB227D"/>
    <w:rsid w:val="00CB2614"/>
    <w:rsid w:val="00CB31E3"/>
    <w:rsid w:val="00CB3313"/>
    <w:rsid w:val="00CB4FA6"/>
    <w:rsid w:val="00CB5E84"/>
    <w:rsid w:val="00CB667E"/>
    <w:rsid w:val="00CB6AB4"/>
    <w:rsid w:val="00CB6B78"/>
    <w:rsid w:val="00CB6CB1"/>
    <w:rsid w:val="00CB7115"/>
    <w:rsid w:val="00CB781F"/>
    <w:rsid w:val="00CB7927"/>
    <w:rsid w:val="00CB7A24"/>
    <w:rsid w:val="00CB7BFD"/>
    <w:rsid w:val="00CC16FF"/>
    <w:rsid w:val="00CC191D"/>
    <w:rsid w:val="00CC36E2"/>
    <w:rsid w:val="00CC377C"/>
    <w:rsid w:val="00CC54F5"/>
    <w:rsid w:val="00CC5FE3"/>
    <w:rsid w:val="00CC6026"/>
    <w:rsid w:val="00CC673D"/>
    <w:rsid w:val="00CC79B2"/>
    <w:rsid w:val="00CC7A2A"/>
    <w:rsid w:val="00CD142E"/>
    <w:rsid w:val="00CD1553"/>
    <w:rsid w:val="00CD1B4A"/>
    <w:rsid w:val="00CD252F"/>
    <w:rsid w:val="00CD2B36"/>
    <w:rsid w:val="00CD3C2B"/>
    <w:rsid w:val="00CD3E6B"/>
    <w:rsid w:val="00CD4164"/>
    <w:rsid w:val="00CD42C5"/>
    <w:rsid w:val="00CD4733"/>
    <w:rsid w:val="00CD4746"/>
    <w:rsid w:val="00CD5291"/>
    <w:rsid w:val="00CD5ADD"/>
    <w:rsid w:val="00CD6333"/>
    <w:rsid w:val="00CD6F41"/>
    <w:rsid w:val="00CD7452"/>
    <w:rsid w:val="00CD775F"/>
    <w:rsid w:val="00CE0FE2"/>
    <w:rsid w:val="00CE1AFD"/>
    <w:rsid w:val="00CE241D"/>
    <w:rsid w:val="00CE2EE6"/>
    <w:rsid w:val="00CE4929"/>
    <w:rsid w:val="00CE4E99"/>
    <w:rsid w:val="00CE5088"/>
    <w:rsid w:val="00CE5114"/>
    <w:rsid w:val="00CE5840"/>
    <w:rsid w:val="00CE6E81"/>
    <w:rsid w:val="00CF067B"/>
    <w:rsid w:val="00CF11F9"/>
    <w:rsid w:val="00CF1225"/>
    <w:rsid w:val="00CF1B9D"/>
    <w:rsid w:val="00CF1D99"/>
    <w:rsid w:val="00CF1E3C"/>
    <w:rsid w:val="00CF2119"/>
    <w:rsid w:val="00CF244F"/>
    <w:rsid w:val="00CF25B7"/>
    <w:rsid w:val="00CF2E35"/>
    <w:rsid w:val="00CF3DE8"/>
    <w:rsid w:val="00CF43D1"/>
    <w:rsid w:val="00CF4A93"/>
    <w:rsid w:val="00CF4C05"/>
    <w:rsid w:val="00CF4E58"/>
    <w:rsid w:val="00CF5672"/>
    <w:rsid w:val="00CF5E3A"/>
    <w:rsid w:val="00CF6234"/>
    <w:rsid w:val="00CF6F1B"/>
    <w:rsid w:val="00CF7C30"/>
    <w:rsid w:val="00CF7F3A"/>
    <w:rsid w:val="00D00047"/>
    <w:rsid w:val="00D000E0"/>
    <w:rsid w:val="00D00B46"/>
    <w:rsid w:val="00D011AE"/>
    <w:rsid w:val="00D01686"/>
    <w:rsid w:val="00D01A1F"/>
    <w:rsid w:val="00D01F40"/>
    <w:rsid w:val="00D02779"/>
    <w:rsid w:val="00D02CF8"/>
    <w:rsid w:val="00D035F6"/>
    <w:rsid w:val="00D03BBC"/>
    <w:rsid w:val="00D04222"/>
    <w:rsid w:val="00D04A72"/>
    <w:rsid w:val="00D059D4"/>
    <w:rsid w:val="00D0658C"/>
    <w:rsid w:val="00D066BB"/>
    <w:rsid w:val="00D06A41"/>
    <w:rsid w:val="00D070A3"/>
    <w:rsid w:val="00D070EA"/>
    <w:rsid w:val="00D104E2"/>
    <w:rsid w:val="00D10C40"/>
    <w:rsid w:val="00D111B2"/>
    <w:rsid w:val="00D1169D"/>
    <w:rsid w:val="00D120A6"/>
    <w:rsid w:val="00D1237B"/>
    <w:rsid w:val="00D14239"/>
    <w:rsid w:val="00D142AA"/>
    <w:rsid w:val="00D14907"/>
    <w:rsid w:val="00D14B20"/>
    <w:rsid w:val="00D14CD5"/>
    <w:rsid w:val="00D14E16"/>
    <w:rsid w:val="00D150C5"/>
    <w:rsid w:val="00D15BD0"/>
    <w:rsid w:val="00D15F12"/>
    <w:rsid w:val="00D1696B"/>
    <w:rsid w:val="00D179CE"/>
    <w:rsid w:val="00D17A84"/>
    <w:rsid w:val="00D20061"/>
    <w:rsid w:val="00D2011E"/>
    <w:rsid w:val="00D203D0"/>
    <w:rsid w:val="00D20B7E"/>
    <w:rsid w:val="00D20BC2"/>
    <w:rsid w:val="00D20F5A"/>
    <w:rsid w:val="00D217BA"/>
    <w:rsid w:val="00D21DB0"/>
    <w:rsid w:val="00D21FCC"/>
    <w:rsid w:val="00D22DA1"/>
    <w:rsid w:val="00D22EFE"/>
    <w:rsid w:val="00D238D9"/>
    <w:rsid w:val="00D23B7C"/>
    <w:rsid w:val="00D23E2C"/>
    <w:rsid w:val="00D246E4"/>
    <w:rsid w:val="00D24997"/>
    <w:rsid w:val="00D25678"/>
    <w:rsid w:val="00D26070"/>
    <w:rsid w:val="00D264E0"/>
    <w:rsid w:val="00D26E5E"/>
    <w:rsid w:val="00D27791"/>
    <w:rsid w:val="00D3002C"/>
    <w:rsid w:val="00D30500"/>
    <w:rsid w:val="00D307DE"/>
    <w:rsid w:val="00D309B8"/>
    <w:rsid w:val="00D30CFA"/>
    <w:rsid w:val="00D30EE6"/>
    <w:rsid w:val="00D3131A"/>
    <w:rsid w:val="00D31723"/>
    <w:rsid w:val="00D31AF6"/>
    <w:rsid w:val="00D31E6C"/>
    <w:rsid w:val="00D32C23"/>
    <w:rsid w:val="00D32CD5"/>
    <w:rsid w:val="00D32D6A"/>
    <w:rsid w:val="00D33880"/>
    <w:rsid w:val="00D33F77"/>
    <w:rsid w:val="00D3429E"/>
    <w:rsid w:val="00D348C2"/>
    <w:rsid w:val="00D357F0"/>
    <w:rsid w:val="00D36068"/>
    <w:rsid w:val="00D376CB"/>
    <w:rsid w:val="00D412CA"/>
    <w:rsid w:val="00D413C0"/>
    <w:rsid w:val="00D41929"/>
    <w:rsid w:val="00D42682"/>
    <w:rsid w:val="00D42C0A"/>
    <w:rsid w:val="00D43243"/>
    <w:rsid w:val="00D4354A"/>
    <w:rsid w:val="00D43630"/>
    <w:rsid w:val="00D44C9B"/>
    <w:rsid w:val="00D45914"/>
    <w:rsid w:val="00D467AB"/>
    <w:rsid w:val="00D46945"/>
    <w:rsid w:val="00D47041"/>
    <w:rsid w:val="00D4737E"/>
    <w:rsid w:val="00D47858"/>
    <w:rsid w:val="00D47AEB"/>
    <w:rsid w:val="00D47B5C"/>
    <w:rsid w:val="00D50741"/>
    <w:rsid w:val="00D50856"/>
    <w:rsid w:val="00D509E0"/>
    <w:rsid w:val="00D50E44"/>
    <w:rsid w:val="00D51092"/>
    <w:rsid w:val="00D518C7"/>
    <w:rsid w:val="00D522DE"/>
    <w:rsid w:val="00D531AA"/>
    <w:rsid w:val="00D535F1"/>
    <w:rsid w:val="00D53A16"/>
    <w:rsid w:val="00D53DC3"/>
    <w:rsid w:val="00D543D6"/>
    <w:rsid w:val="00D546BF"/>
    <w:rsid w:val="00D56081"/>
    <w:rsid w:val="00D56335"/>
    <w:rsid w:val="00D56684"/>
    <w:rsid w:val="00D57168"/>
    <w:rsid w:val="00D57170"/>
    <w:rsid w:val="00D57383"/>
    <w:rsid w:val="00D579BB"/>
    <w:rsid w:val="00D60053"/>
    <w:rsid w:val="00D602B3"/>
    <w:rsid w:val="00D61340"/>
    <w:rsid w:val="00D614D2"/>
    <w:rsid w:val="00D61601"/>
    <w:rsid w:val="00D62319"/>
    <w:rsid w:val="00D62335"/>
    <w:rsid w:val="00D62390"/>
    <w:rsid w:val="00D62622"/>
    <w:rsid w:val="00D637B2"/>
    <w:rsid w:val="00D63F38"/>
    <w:rsid w:val="00D64422"/>
    <w:rsid w:val="00D6536B"/>
    <w:rsid w:val="00D65E77"/>
    <w:rsid w:val="00D671F2"/>
    <w:rsid w:val="00D70017"/>
    <w:rsid w:val="00D70303"/>
    <w:rsid w:val="00D71716"/>
    <w:rsid w:val="00D71A5D"/>
    <w:rsid w:val="00D71A66"/>
    <w:rsid w:val="00D72B0D"/>
    <w:rsid w:val="00D72B23"/>
    <w:rsid w:val="00D73008"/>
    <w:rsid w:val="00D73CAA"/>
    <w:rsid w:val="00D74167"/>
    <w:rsid w:val="00D752F8"/>
    <w:rsid w:val="00D75364"/>
    <w:rsid w:val="00D75664"/>
    <w:rsid w:val="00D7572B"/>
    <w:rsid w:val="00D7627D"/>
    <w:rsid w:val="00D7660D"/>
    <w:rsid w:val="00D768EA"/>
    <w:rsid w:val="00D76D23"/>
    <w:rsid w:val="00D77096"/>
    <w:rsid w:val="00D77653"/>
    <w:rsid w:val="00D7792A"/>
    <w:rsid w:val="00D80A3A"/>
    <w:rsid w:val="00D8147B"/>
    <w:rsid w:val="00D82BF6"/>
    <w:rsid w:val="00D82C38"/>
    <w:rsid w:val="00D83119"/>
    <w:rsid w:val="00D833DD"/>
    <w:rsid w:val="00D83AA2"/>
    <w:rsid w:val="00D83AC9"/>
    <w:rsid w:val="00D83E01"/>
    <w:rsid w:val="00D850DF"/>
    <w:rsid w:val="00D86422"/>
    <w:rsid w:val="00D871F8"/>
    <w:rsid w:val="00D879B7"/>
    <w:rsid w:val="00D87A46"/>
    <w:rsid w:val="00D87DA4"/>
    <w:rsid w:val="00D91030"/>
    <w:rsid w:val="00D913C9"/>
    <w:rsid w:val="00D9205F"/>
    <w:rsid w:val="00D93AD3"/>
    <w:rsid w:val="00D93B83"/>
    <w:rsid w:val="00D9441C"/>
    <w:rsid w:val="00D946DA"/>
    <w:rsid w:val="00D95104"/>
    <w:rsid w:val="00D95600"/>
    <w:rsid w:val="00D96319"/>
    <w:rsid w:val="00D96336"/>
    <w:rsid w:val="00D964ED"/>
    <w:rsid w:val="00D96E75"/>
    <w:rsid w:val="00D96FAE"/>
    <w:rsid w:val="00D97D5E"/>
    <w:rsid w:val="00D97FD9"/>
    <w:rsid w:val="00DA03B0"/>
    <w:rsid w:val="00DA0585"/>
    <w:rsid w:val="00DA06DD"/>
    <w:rsid w:val="00DA0896"/>
    <w:rsid w:val="00DA094A"/>
    <w:rsid w:val="00DA0978"/>
    <w:rsid w:val="00DA09EC"/>
    <w:rsid w:val="00DA14F3"/>
    <w:rsid w:val="00DA1A5F"/>
    <w:rsid w:val="00DA22E9"/>
    <w:rsid w:val="00DA2444"/>
    <w:rsid w:val="00DA312C"/>
    <w:rsid w:val="00DA33AB"/>
    <w:rsid w:val="00DA47D4"/>
    <w:rsid w:val="00DA5799"/>
    <w:rsid w:val="00DA5951"/>
    <w:rsid w:val="00DA5A72"/>
    <w:rsid w:val="00DA5DDD"/>
    <w:rsid w:val="00DA6510"/>
    <w:rsid w:val="00DA6793"/>
    <w:rsid w:val="00DA75E3"/>
    <w:rsid w:val="00DA7605"/>
    <w:rsid w:val="00DA775F"/>
    <w:rsid w:val="00DA7D6D"/>
    <w:rsid w:val="00DA7F97"/>
    <w:rsid w:val="00DB0CE1"/>
    <w:rsid w:val="00DB10F9"/>
    <w:rsid w:val="00DB13C4"/>
    <w:rsid w:val="00DB1C4E"/>
    <w:rsid w:val="00DB203A"/>
    <w:rsid w:val="00DB43E4"/>
    <w:rsid w:val="00DB4596"/>
    <w:rsid w:val="00DB4EAD"/>
    <w:rsid w:val="00DB5817"/>
    <w:rsid w:val="00DB64EB"/>
    <w:rsid w:val="00DB6B3C"/>
    <w:rsid w:val="00DB6F47"/>
    <w:rsid w:val="00DB75CB"/>
    <w:rsid w:val="00DB760A"/>
    <w:rsid w:val="00DB7E3E"/>
    <w:rsid w:val="00DC058E"/>
    <w:rsid w:val="00DC0A95"/>
    <w:rsid w:val="00DC1349"/>
    <w:rsid w:val="00DC209F"/>
    <w:rsid w:val="00DC2A1D"/>
    <w:rsid w:val="00DC2C0E"/>
    <w:rsid w:val="00DC32DE"/>
    <w:rsid w:val="00DC3713"/>
    <w:rsid w:val="00DC3778"/>
    <w:rsid w:val="00DC37B6"/>
    <w:rsid w:val="00DC3EC5"/>
    <w:rsid w:val="00DC4CE4"/>
    <w:rsid w:val="00DC58E5"/>
    <w:rsid w:val="00DC6877"/>
    <w:rsid w:val="00DC6ABC"/>
    <w:rsid w:val="00DC6BE5"/>
    <w:rsid w:val="00DC6C63"/>
    <w:rsid w:val="00DC7601"/>
    <w:rsid w:val="00DC7EFC"/>
    <w:rsid w:val="00DD00E7"/>
    <w:rsid w:val="00DD05AF"/>
    <w:rsid w:val="00DD0809"/>
    <w:rsid w:val="00DD0E5B"/>
    <w:rsid w:val="00DD1466"/>
    <w:rsid w:val="00DD14A5"/>
    <w:rsid w:val="00DD2146"/>
    <w:rsid w:val="00DD21B0"/>
    <w:rsid w:val="00DD28E1"/>
    <w:rsid w:val="00DD407C"/>
    <w:rsid w:val="00DD4093"/>
    <w:rsid w:val="00DD40C8"/>
    <w:rsid w:val="00DD45A4"/>
    <w:rsid w:val="00DD49A2"/>
    <w:rsid w:val="00DD4AA6"/>
    <w:rsid w:val="00DD4D51"/>
    <w:rsid w:val="00DD51B1"/>
    <w:rsid w:val="00DD553B"/>
    <w:rsid w:val="00DD57DB"/>
    <w:rsid w:val="00DD5EE8"/>
    <w:rsid w:val="00DD63EB"/>
    <w:rsid w:val="00DD69DA"/>
    <w:rsid w:val="00DD6BA9"/>
    <w:rsid w:val="00DD72D5"/>
    <w:rsid w:val="00DD72E6"/>
    <w:rsid w:val="00DD7316"/>
    <w:rsid w:val="00DE1A26"/>
    <w:rsid w:val="00DE24F3"/>
    <w:rsid w:val="00DE30E6"/>
    <w:rsid w:val="00DE325B"/>
    <w:rsid w:val="00DE332E"/>
    <w:rsid w:val="00DE3FE6"/>
    <w:rsid w:val="00DE475F"/>
    <w:rsid w:val="00DE4FBB"/>
    <w:rsid w:val="00DE5F57"/>
    <w:rsid w:val="00DE638C"/>
    <w:rsid w:val="00DE65B1"/>
    <w:rsid w:val="00DE667B"/>
    <w:rsid w:val="00DE69FE"/>
    <w:rsid w:val="00DE7083"/>
    <w:rsid w:val="00DE7C4C"/>
    <w:rsid w:val="00DF015D"/>
    <w:rsid w:val="00DF0286"/>
    <w:rsid w:val="00DF02C0"/>
    <w:rsid w:val="00DF074D"/>
    <w:rsid w:val="00DF08D4"/>
    <w:rsid w:val="00DF0FAF"/>
    <w:rsid w:val="00DF24D4"/>
    <w:rsid w:val="00DF4F3E"/>
    <w:rsid w:val="00DF52B1"/>
    <w:rsid w:val="00DF5D2F"/>
    <w:rsid w:val="00DF6B6E"/>
    <w:rsid w:val="00DF6B98"/>
    <w:rsid w:val="00E0017E"/>
    <w:rsid w:val="00E01228"/>
    <w:rsid w:val="00E0125F"/>
    <w:rsid w:val="00E014E6"/>
    <w:rsid w:val="00E0201B"/>
    <w:rsid w:val="00E0257E"/>
    <w:rsid w:val="00E02D3F"/>
    <w:rsid w:val="00E0345C"/>
    <w:rsid w:val="00E052AE"/>
    <w:rsid w:val="00E052F2"/>
    <w:rsid w:val="00E0571B"/>
    <w:rsid w:val="00E05749"/>
    <w:rsid w:val="00E0667A"/>
    <w:rsid w:val="00E06731"/>
    <w:rsid w:val="00E06C5D"/>
    <w:rsid w:val="00E06E48"/>
    <w:rsid w:val="00E06F40"/>
    <w:rsid w:val="00E078D4"/>
    <w:rsid w:val="00E10235"/>
    <w:rsid w:val="00E106BC"/>
    <w:rsid w:val="00E10E54"/>
    <w:rsid w:val="00E113BE"/>
    <w:rsid w:val="00E114D9"/>
    <w:rsid w:val="00E11518"/>
    <w:rsid w:val="00E1181B"/>
    <w:rsid w:val="00E1244B"/>
    <w:rsid w:val="00E12D2C"/>
    <w:rsid w:val="00E143A9"/>
    <w:rsid w:val="00E14C26"/>
    <w:rsid w:val="00E1565B"/>
    <w:rsid w:val="00E15670"/>
    <w:rsid w:val="00E16A82"/>
    <w:rsid w:val="00E16ADB"/>
    <w:rsid w:val="00E16D1D"/>
    <w:rsid w:val="00E171C8"/>
    <w:rsid w:val="00E17851"/>
    <w:rsid w:val="00E17930"/>
    <w:rsid w:val="00E20A41"/>
    <w:rsid w:val="00E20B8A"/>
    <w:rsid w:val="00E20C87"/>
    <w:rsid w:val="00E2110D"/>
    <w:rsid w:val="00E22952"/>
    <w:rsid w:val="00E22B2F"/>
    <w:rsid w:val="00E2355F"/>
    <w:rsid w:val="00E24012"/>
    <w:rsid w:val="00E241A6"/>
    <w:rsid w:val="00E25D3D"/>
    <w:rsid w:val="00E26270"/>
    <w:rsid w:val="00E26C68"/>
    <w:rsid w:val="00E27072"/>
    <w:rsid w:val="00E27AF6"/>
    <w:rsid w:val="00E303E6"/>
    <w:rsid w:val="00E305B3"/>
    <w:rsid w:val="00E30E23"/>
    <w:rsid w:val="00E31206"/>
    <w:rsid w:val="00E31794"/>
    <w:rsid w:val="00E31DE6"/>
    <w:rsid w:val="00E31FE6"/>
    <w:rsid w:val="00E32E32"/>
    <w:rsid w:val="00E34209"/>
    <w:rsid w:val="00E34571"/>
    <w:rsid w:val="00E34763"/>
    <w:rsid w:val="00E3489C"/>
    <w:rsid w:val="00E34FCE"/>
    <w:rsid w:val="00E361CC"/>
    <w:rsid w:val="00E365CB"/>
    <w:rsid w:val="00E365E9"/>
    <w:rsid w:val="00E36ECA"/>
    <w:rsid w:val="00E3729B"/>
    <w:rsid w:val="00E37861"/>
    <w:rsid w:val="00E37958"/>
    <w:rsid w:val="00E411BF"/>
    <w:rsid w:val="00E41942"/>
    <w:rsid w:val="00E42D55"/>
    <w:rsid w:val="00E42E3A"/>
    <w:rsid w:val="00E4395E"/>
    <w:rsid w:val="00E446C4"/>
    <w:rsid w:val="00E45D2F"/>
    <w:rsid w:val="00E45F2F"/>
    <w:rsid w:val="00E46679"/>
    <w:rsid w:val="00E46BAF"/>
    <w:rsid w:val="00E475C4"/>
    <w:rsid w:val="00E478C4"/>
    <w:rsid w:val="00E50D6F"/>
    <w:rsid w:val="00E50E71"/>
    <w:rsid w:val="00E5118B"/>
    <w:rsid w:val="00E51461"/>
    <w:rsid w:val="00E5168B"/>
    <w:rsid w:val="00E51C60"/>
    <w:rsid w:val="00E52AF6"/>
    <w:rsid w:val="00E52E30"/>
    <w:rsid w:val="00E52F59"/>
    <w:rsid w:val="00E53319"/>
    <w:rsid w:val="00E546A7"/>
    <w:rsid w:val="00E55821"/>
    <w:rsid w:val="00E55BD2"/>
    <w:rsid w:val="00E577C3"/>
    <w:rsid w:val="00E57AFB"/>
    <w:rsid w:val="00E57C9D"/>
    <w:rsid w:val="00E57EDA"/>
    <w:rsid w:val="00E60000"/>
    <w:rsid w:val="00E60B1B"/>
    <w:rsid w:val="00E60E86"/>
    <w:rsid w:val="00E60EFB"/>
    <w:rsid w:val="00E624CE"/>
    <w:rsid w:val="00E626EC"/>
    <w:rsid w:val="00E62A5E"/>
    <w:rsid w:val="00E632B6"/>
    <w:rsid w:val="00E63CCC"/>
    <w:rsid w:val="00E65829"/>
    <w:rsid w:val="00E66403"/>
    <w:rsid w:val="00E66F06"/>
    <w:rsid w:val="00E671C6"/>
    <w:rsid w:val="00E674AD"/>
    <w:rsid w:val="00E70BC3"/>
    <w:rsid w:val="00E723B6"/>
    <w:rsid w:val="00E72755"/>
    <w:rsid w:val="00E72DA3"/>
    <w:rsid w:val="00E734A5"/>
    <w:rsid w:val="00E735D1"/>
    <w:rsid w:val="00E74810"/>
    <w:rsid w:val="00E74943"/>
    <w:rsid w:val="00E7516F"/>
    <w:rsid w:val="00E76168"/>
    <w:rsid w:val="00E763C2"/>
    <w:rsid w:val="00E76414"/>
    <w:rsid w:val="00E76BA7"/>
    <w:rsid w:val="00E77AD6"/>
    <w:rsid w:val="00E77B3A"/>
    <w:rsid w:val="00E77CF5"/>
    <w:rsid w:val="00E8012A"/>
    <w:rsid w:val="00E8055C"/>
    <w:rsid w:val="00E807CA"/>
    <w:rsid w:val="00E813A1"/>
    <w:rsid w:val="00E82045"/>
    <w:rsid w:val="00E8353E"/>
    <w:rsid w:val="00E83915"/>
    <w:rsid w:val="00E83BE3"/>
    <w:rsid w:val="00E83C61"/>
    <w:rsid w:val="00E845EC"/>
    <w:rsid w:val="00E84873"/>
    <w:rsid w:val="00E84EBE"/>
    <w:rsid w:val="00E84F64"/>
    <w:rsid w:val="00E85251"/>
    <w:rsid w:val="00E853A2"/>
    <w:rsid w:val="00E85428"/>
    <w:rsid w:val="00E85BE0"/>
    <w:rsid w:val="00E85DA3"/>
    <w:rsid w:val="00E86274"/>
    <w:rsid w:val="00E87325"/>
    <w:rsid w:val="00E876D0"/>
    <w:rsid w:val="00E8780E"/>
    <w:rsid w:val="00E87933"/>
    <w:rsid w:val="00E90488"/>
    <w:rsid w:val="00E908B9"/>
    <w:rsid w:val="00E908F0"/>
    <w:rsid w:val="00E91063"/>
    <w:rsid w:val="00E9213D"/>
    <w:rsid w:val="00E927E1"/>
    <w:rsid w:val="00E93C16"/>
    <w:rsid w:val="00E95216"/>
    <w:rsid w:val="00E95508"/>
    <w:rsid w:val="00E9667C"/>
    <w:rsid w:val="00E96908"/>
    <w:rsid w:val="00E973B5"/>
    <w:rsid w:val="00EA0202"/>
    <w:rsid w:val="00EA3006"/>
    <w:rsid w:val="00EA320D"/>
    <w:rsid w:val="00EA3414"/>
    <w:rsid w:val="00EA3415"/>
    <w:rsid w:val="00EA45BB"/>
    <w:rsid w:val="00EA4B56"/>
    <w:rsid w:val="00EA4E79"/>
    <w:rsid w:val="00EA5EC0"/>
    <w:rsid w:val="00EA669E"/>
    <w:rsid w:val="00EA70C9"/>
    <w:rsid w:val="00EA7E77"/>
    <w:rsid w:val="00EB05CB"/>
    <w:rsid w:val="00EB107F"/>
    <w:rsid w:val="00EB1278"/>
    <w:rsid w:val="00EB23D6"/>
    <w:rsid w:val="00EB276A"/>
    <w:rsid w:val="00EB2896"/>
    <w:rsid w:val="00EB3085"/>
    <w:rsid w:val="00EB32E2"/>
    <w:rsid w:val="00EB3612"/>
    <w:rsid w:val="00EB3F7E"/>
    <w:rsid w:val="00EB4011"/>
    <w:rsid w:val="00EB4CBB"/>
    <w:rsid w:val="00EB4E71"/>
    <w:rsid w:val="00EB5C06"/>
    <w:rsid w:val="00EB6EF9"/>
    <w:rsid w:val="00EB7238"/>
    <w:rsid w:val="00EB7884"/>
    <w:rsid w:val="00EB7B73"/>
    <w:rsid w:val="00EB7D71"/>
    <w:rsid w:val="00EC09E0"/>
    <w:rsid w:val="00EC0A33"/>
    <w:rsid w:val="00EC1CEE"/>
    <w:rsid w:val="00EC3073"/>
    <w:rsid w:val="00EC34DC"/>
    <w:rsid w:val="00EC3CE4"/>
    <w:rsid w:val="00EC42BD"/>
    <w:rsid w:val="00EC5BEE"/>
    <w:rsid w:val="00EC5CF9"/>
    <w:rsid w:val="00EC5D3E"/>
    <w:rsid w:val="00EC6536"/>
    <w:rsid w:val="00EC6753"/>
    <w:rsid w:val="00EC697F"/>
    <w:rsid w:val="00EC6F0E"/>
    <w:rsid w:val="00EC714D"/>
    <w:rsid w:val="00EC72E2"/>
    <w:rsid w:val="00EC7BC8"/>
    <w:rsid w:val="00EC7E58"/>
    <w:rsid w:val="00ED0B00"/>
    <w:rsid w:val="00ED0C92"/>
    <w:rsid w:val="00ED15A3"/>
    <w:rsid w:val="00ED1704"/>
    <w:rsid w:val="00ED23C8"/>
    <w:rsid w:val="00ED27B4"/>
    <w:rsid w:val="00ED2A2B"/>
    <w:rsid w:val="00ED364F"/>
    <w:rsid w:val="00ED37B4"/>
    <w:rsid w:val="00ED4A44"/>
    <w:rsid w:val="00ED5232"/>
    <w:rsid w:val="00ED52FA"/>
    <w:rsid w:val="00ED5376"/>
    <w:rsid w:val="00ED60F3"/>
    <w:rsid w:val="00ED78FB"/>
    <w:rsid w:val="00EE049C"/>
    <w:rsid w:val="00EE17F1"/>
    <w:rsid w:val="00EE18A8"/>
    <w:rsid w:val="00EE1A65"/>
    <w:rsid w:val="00EE1F67"/>
    <w:rsid w:val="00EE2733"/>
    <w:rsid w:val="00EE2D7C"/>
    <w:rsid w:val="00EE2F61"/>
    <w:rsid w:val="00EE30CC"/>
    <w:rsid w:val="00EE3878"/>
    <w:rsid w:val="00EE399F"/>
    <w:rsid w:val="00EE440C"/>
    <w:rsid w:val="00EE50F4"/>
    <w:rsid w:val="00EE51B0"/>
    <w:rsid w:val="00EE523A"/>
    <w:rsid w:val="00EE52D1"/>
    <w:rsid w:val="00EE6313"/>
    <w:rsid w:val="00EE7908"/>
    <w:rsid w:val="00EF0CBB"/>
    <w:rsid w:val="00EF1387"/>
    <w:rsid w:val="00EF1654"/>
    <w:rsid w:val="00EF17EB"/>
    <w:rsid w:val="00EF1850"/>
    <w:rsid w:val="00EF1F3E"/>
    <w:rsid w:val="00EF20AA"/>
    <w:rsid w:val="00EF2395"/>
    <w:rsid w:val="00EF2ABD"/>
    <w:rsid w:val="00EF3016"/>
    <w:rsid w:val="00EF4FC5"/>
    <w:rsid w:val="00EF528E"/>
    <w:rsid w:val="00EF5370"/>
    <w:rsid w:val="00EF5799"/>
    <w:rsid w:val="00EF5F9D"/>
    <w:rsid w:val="00EF6232"/>
    <w:rsid w:val="00EF6E3D"/>
    <w:rsid w:val="00F005A3"/>
    <w:rsid w:val="00F0099B"/>
    <w:rsid w:val="00F0115E"/>
    <w:rsid w:val="00F01993"/>
    <w:rsid w:val="00F028F0"/>
    <w:rsid w:val="00F03100"/>
    <w:rsid w:val="00F04C9A"/>
    <w:rsid w:val="00F04DEE"/>
    <w:rsid w:val="00F04F22"/>
    <w:rsid w:val="00F05109"/>
    <w:rsid w:val="00F05526"/>
    <w:rsid w:val="00F05827"/>
    <w:rsid w:val="00F05923"/>
    <w:rsid w:val="00F05996"/>
    <w:rsid w:val="00F05AEC"/>
    <w:rsid w:val="00F05BBB"/>
    <w:rsid w:val="00F06484"/>
    <w:rsid w:val="00F0650E"/>
    <w:rsid w:val="00F068FF"/>
    <w:rsid w:val="00F06973"/>
    <w:rsid w:val="00F070D4"/>
    <w:rsid w:val="00F07333"/>
    <w:rsid w:val="00F0791E"/>
    <w:rsid w:val="00F07AAD"/>
    <w:rsid w:val="00F10BAB"/>
    <w:rsid w:val="00F10D42"/>
    <w:rsid w:val="00F1186C"/>
    <w:rsid w:val="00F12A91"/>
    <w:rsid w:val="00F12DEC"/>
    <w:rsid w:val="00F13383"/>
    <w:rsid w:val="00F1370D"/>
    <w:rsid w:val="00F13A53"/>
    <w:rsid w:val="00F149B9"/>
    <w:rsid w:val="00F14EBC"/>
    <w:rsid w:val="00F157B3"/>
    <w:rsid w:val="00F15CF6"/>
    <w:rsid w:val="00F16E1B"/>
    <w:rsid w:val="00F203A3"/>
    <w:rsid w:val="00F204CA"/>
    <w:rsid w:val="00F207BB"/>
    <w:rsid w:val="00F2094E"/>
    <w:rsid w:val="00F21A12"/>
    <w:rsid w:val="00F21BDB"/>
    <w:rsid w:val="00F21E9E"/>
    <w:rsid w:val="00F22282"/>
    <w:rsid w:val="00F2289A"/>
    <w:rsid w:val="00F22B79"/>
    <w:rsid w:val="00F23B3D"/>
    <w:rsid w:val="00F243BA"/>
    <w:rsid w:val="00F25826"/>
    <w:rsid w:val="00F2585E"/>
    <w:rsid w:val="00F26067"/>
    <w:rsid w:val="00F261A8"/>
    <w:rsid w:val="00F262E2"/>
    <w:rsid w:val="00F26488"/>
    <w:rsid w:val="00F274F7"/>
    <w:rsid w:val="00F302AF"/>
    <w:rsid w:val="00F302C3"/>
    <w:rsid w:val="00F307FB"/>
    <w:rsid w:val="00F30A40"/>
    <w:rsid w:val="00F30AA4"/>
    <w:rsid w:val="00F3102F"/>
    <w:rsid w:val="00F31430"/>
    <w:rsid w:val="00F31925"/>
    <w:rsid w:val="00F32F90"/>
    <w:rsid w:val="00F33C36"/>
    <w:rsid w:val="00F35743"/>
    <w:rsid w:val="00F35E7E"/>
    <w:rsid w:val="00F35F3C"/>
    <w:rsid w:val="00F36769"/>
    <w:rsid w:val="00F36DBD"/>
    <w:rsid w:val="00F377FD"/>
    <w:rsid w:val="00F4023A"/>
    <w:rsid w:val="00F41503"/>
    <w:rsid w:val="00F43A63"/>
    <w:rsid w:val="00F43D54"/>
    <w:rsid w:val="00F44E4D"/>
    <w:rsid w:val="00F45274"/>
    <w:rsid w:val="00F45339"/>
    <w:rsid w:val="00F46364"/>
    <w:rsid w:val="00F465A3"/>
    <w:rsid w:val="00F46C2F"/>
    <w:rsid w:val="00F4765D"/>
    <w:rsid w:val="00F5184A"/>
    <w:rsid w:val="00F52083"/>
    <w:rsid w:val="00F5248D"/>
    <w:rsid w:val="00F525A7"/>
    <w:rsid w:val="00F52B3F"/>
    <w:rsid w:val="00F532DA"/>
    <w:rsid w:val="00F53BBA"/>
    <w:rsid w:val="00F544A8"/>
    <w:rsid w:val="00F55AEC"/>
    <w:rsid w:val="00F55BA0"/>
    <w:rsid w:val="00F55EFE"/>
    <w:rsid w:val="00F56EB6"/>
    <w:rsid w:val="00F576FA"/>
    <w:rsid w:val="00F57706"/>
    <w:rsid w:val="00F57FF7"/>
    <w:rsid w:val="00F60164"/>
    <w:rsid w:val="00F60373"/>
    <w:rsid w:val="00F60DF1"/>
    <w:rsid w:val="00F6106B"/>
    <w:rsid w:val="00F61187"/>
    <w:rsid w:val="00F61D6A"/>
    <w:rsid w:val="00F639E8"/>
    <w:rsid w:val="00F63A98"/>
    <w:rsid w:val="00F65FED"/>
    <w:rsid w:val="00F6603C"/>
    <w:rsid w:val="00F66657"/>
    <w:rsid w:val="00F66A9C"/>
    <w:rsid w:val="00F671CB"/>
    <w:rsid w:val="00F6762D"/>
    <w:rsid w:val="00F6781C"/>
    <w:rsid w:val="00F67AAE"/>
    <w:rsid w:val="00F70363"/>
    <w:rsid w:val="00F7059E"/>
    <w:rsid w:val="00F705A4"/>
    <w:rsid w:val="00F70634"/>
    <w:rsid w:val="00F7217B"/>
    <w:rsid w:val="00F72D20"/>
    <w:rsid w:val="00F7302E"/>
    <w:rsid w:val="00F747A8"/>
    <w:rsid w:val="00F77EBF"/>
    <w:rsid w:val="00F80FB1"/>
    <w:rsid w:val="00F81208"/>
    <w:rsid w:val="00F81CB0"/>
    <w:rsid w:val="00F81E34"/>
    <w:rsid w:val="00F81F8A"/>
    <w:rsid w:val="00F82A22"/>
    <w:rsid w:val="00F83445"/>
    <w:rsid w:val="00F83675"/>
    <w:rsid w:val="00F8437E"/>
    <w:rsid w:val="00F84BFB"/>
    <w:rsid w:val="00F84CC1"/>
    <w:rsid w:val="00F84E06"/>
    <w:rsid w:val="00F84F0F"/>
    <w:rsid w:val="00F85F56"/>
    <w:rsid w:val="00F8685A"/>
    <w:rsid w:val="00F87CE6"/>
    <w:rsid w:val="00F87F1D"/>
    <w:rsid w:val="00F91698"/>
    <w:rsid w:val="00F916CB"/>
    <w:rsid w:val="00F9255F"/>
    <w:rsid w:val="00F92EBE"/>
    <w:rsid w:val="00F9316A"/>
    <w:rsid w:val="00F93FDD"/>
    <w:rsid w:val="00F940B2"/>
    <w:rsid w:val="00F94565"/>
    <w:rsid w:val="00F95A93"/>
    <w:rsid w:val="00F966F6"/>
    <w:rsid w:val="00F96C81"/>
    <w:rsid w:val="00F96DB0"/>
    <w:rsid w:val="00FA0008"/>
    <w:rsid w:val="00FA09F4"/>
    <w:rsid w:val="00FA0C8D"/>
    <w:rsid w:val="00FA0CFD"/>
    <w:rsid w:val="00FA1606"/>
    <w:rsid w:val="00FA1B10"/>
    <w:rsid w:val="00FA217F"/>
    <w:rsid w:val="00FA28EB"/>
    <w:rsid w:val="00FA2BD8"/>
    <w:rsid w:val="00FA4A0C"/>
    <w:rsid w:val="00FA4EA9"/>
    <w:rsid w:val="00FA59DB"/>
    <w:rsid w:val="00FA6657"/>
    <w:rsid w:val="00FA6A3A"/>
    <w:rsid w:val="00FA6DB6"/>
    <w:rsid w:val="00FA710C"/>
    <w:rsid w:val="00FA7825"/>
    <w:rsid w:val="00FA7BF7"/>
    <w:rsid w:val="00FA7C94"/>
    <w:rsid w:val="00FA7D97"/>
    <w:rsid w:val="00FB0225"/>
    <w:rsid w:val="00FB031F"/>
    <w:rsid w:val="00FB1502"/>
    <w:rsid w:val="00FB187A"/>
    <w:rsid w:val="00FB1BD2"/>
    <w:rsid w:val="00FB1D77"/>
    <w:rsid w:val="00FB2C55"/>
    <w:rsid w:val="00FB2EBC"/>
    <w:rsid w:val="00FB2F2A"/>
    <w:rsid w:val="00FB2FA7"/>
    <w:rsid w:val="00FB3004"/>
    <w:rsid w:val="00FB4D5E"/>
    <w:rsid w:val="00FB6562"/>
    <w:rsid w:val="00FB6762"/>
    <w:rsid w:val="00FB71F0"/>
    <w:rsid w:val="00FB7202"/>
    <w:rsid w:val="00FC038E"/>
    <w:rsid w:val="00FC0934"/>
    <w:rsid w:val="00FC0A7C"/>
    <w:rsid w:val="00FC133A"/>
    <w:rsid w:val="00FC1A61"/>
    <w:rsid w:val="00FC1CE1"/>
    <w:rsid w:val="00FC2426"/>
    <w:rsid w:val="00FC2EB2"/>
    <w:rsid w:val="00FC4193"/>
    <w:rsid w:val="00FC4A7B"/>
    <w:rsid w:val="00FC59AB"/>
    <w:rsid w:val="00FC6B7A"/>
    <w:rsid w:val="00FC7020"/>
    <w:rsid w:val="00FC7419"/>
    <w:rsid w:val="00FC7A92"/>
    <w:rsid w:val="00FD00F1"/>
    <w:rsid w:val="00FD1590"/>
    <w:rsid w:val="00FD160E"/>
    <w:rsid w:val="00FD2C32"/>
    <w:rsid w:val="00FD3316"/>
    <w:rsid w:val="00FD48DD"/>
    <w:rsid w:val="00FD4959"/>
    <w:rsid w:val="00FD5B94"/>
    <w:rsid w:val="00FD6265"/>
    <w:rsid w:val="00FD75E9"/>
    <w:rsid w:val="00FD78DF"/>
    <w:rsid w:val="00FE05B4"/>
    <w:rsid w:val="00FE08BF"/>
    <w:rsid w:val="00FE1178"/>
    <w:rsid w:val="00FE181B"/>
    <w:rsid w:val="00FE1C43"/>
    <w:rsid w:val="00FE1DDC"/>
    <w:rsid w:val="00FE24B8"/>
    <w:rsid w:val="00FE32D3"/>
    <w:rsid w:val="00FE5063"/>
    <w:rsid w:val="00FE600A"/>
    <w:rsid w:val="00FE63E6"/>
    <w:rsid w:val="00FE73C3"/>
    <w:rsid w:val="00FE77FE"/>
    <w:rsid w:val="00FF0A33"/>
    <w:rsid w:val="00FF1C83"/>
    <w:rsid w:val="00FF1EEC"/>
    <w:rsid w:val="00FF1FFC"/>
    <w:rsid w:val="00FF2989"/>
    <w:rsid w:val="00FF3A08"/>
    <w:rsid w:val="00FF4970"/>
    <w:rsid w:val="00FF4F5A"/>
    <w:rsid w:val="00FF4FB0"/>
    <w:rsid w:val="00FF56F5"/>
    <w:rsid w:val="00FF654F"/>
    <w:rsid w:val="00FF6574"/>
    <w:rsid w:val="00FF6865"/>
    <w:rsid w:val="00FF6D64"/>
    <w:rsid w:val="00FF74E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13345"/>
    <o:shapelayout v:ext="edit">
      <o:idmap v:ext="edit" data="1"/>
    </o:shapelayout>
  </w:shapeDefaults>
  <w:decimalSymbol w:val=","/>
  <w:listSeparator w:val=";"/>
  <w14:docId w14:val="3EA79757"/>
  <w15:chartTrackingRefBased/>
  <w15:docId w15:val="{BCD40A59-44CB-4E0B-9C01-62CBD2614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A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84ADB"/>
    <w:rPr>
      <w:sz w:val="16"/>
      <w:szCs w:val="16"/>
    </w:rPr>
  </w:style>
  <w:style w:type="paragraph" w:styleId="CommentText">
    <w:name w:val="annotation text"/>
    <w:basedOn w:val="Normal"/>
    <w:link w:val="CommentTextChar"/>
    <w:uiPriority w:val="99"/>
    <w:unhideWhenUsed/>
    <w:rsid w:val="00684ADB"/>
    <w:rPr>
      <w:sz w:val="20"/>
      <w:szCs w:val="20"/>
    </w:rPr>
  </w:style>
  <w:style w:type="character" w:customStyle="1" w:styleId="CommentTextChar">
    <w:name w:val="Comment Text Char"/>
    <w:basedOn w:val="DefaultParagraphFont"/>
    <w:link w:val="CommentText"/>
    <w:uiPriority w:val="99"/>
    <w:rsid w:val="00684ADB"/>
    <w:rPr>
      <w:sz w:val="20"/>
      <w:szCs w:val="20"/>
    </w:rPr>
  </w:style>
  <w:style w:type="paragraph" w:styleId="ListParagraph">
    <w:name w:val="List Paragraph"/>
    <w:aliases w:val="2,Strip,H&amp;P List Paragraph,Numbered Para 1,Dot pt,No Spacing1,List Paragraph Char Char Char,Indicator Text,List Paragraph1,Bullet 1,Bullet Points,F5 List Paragraph,Colorful List - Accent 11,List Paragraph2,Normal numbered,List Paragraph11"/>
    <w:basedOn w:val="Normal"/>
    <w:link w:val="ListParagraphChar"/>
    <w:uiPriority w:val="34"/>
    <w:qFormat/>
    <w:rsid w:val="00684ADB"/>
    <w:pPr>
      <w:ind w:left="720"/>
      <w:contextualSpacing/>
    </w:pPr>
  </w:style>
  <w:style w:type="character" w:styleId="Hyperlink">
    <w:name w:val="Hyperlink"/>
    <w:basedOn w:val="DefaultParagraphFont"/>
    <w:uiPriority w:val="99"/>
    <w:unhideWhenUsed/>
    <w:rsid w:val="00684ADB"/>
    <w:rPr>
      <w:color w:val="0563C1" w:themeColor="hyperlink"/>
      <w:u w:val="single"/>
    </w:rPr>
  </w:style>
  <w:style w:type="paragraph" w:styleId="Header">
    <w:name w:val="header"/>
    <w:basedOn w:val="Normal"/>
    <w:link w:val="HeaderChar"/>
    <w:uiPriority w:val="99"/>
    <w:unhideWhenUsed/>
    <w:rsid w:val="00684ADB"/>
    <w:pPr>
      <w:tabs>
        <w:tab w:val="center" w:pos="4153"/>
        <w:tab w:val="right" w:pos="8306"/>
      </w:tabs>
    </w:pPr>
  </w:style>
  <w:style w:type="character" w:customStyle="1" w:styleId="HeaderChar">
    <w:name w:val="Header Char"/>
    <w:basedOn w:val="DefaultParagraphFont"/>
    <w:link w:val="Header"/>
    <w:uiPriority w:val="99"/>
    <w:rsid w:val="00684ADB"/>
  </w:style>
  <w:style w:type="paragraph" w:styleId="Footer">
    <w:name w:val="footer"/>
    <w:basedOn w:val="Normal"/>
    <w:link w:val="FooterChar"/>
    <w:uiPriority w:val="99"/>
    <w:unhideWhenUsed/>
    <w:rsid w:val="00684ADB"/>
    <w:pPr>
      <w:tabs>
        <w:tab w:val="center" w:pos="4153"/>
        <w:tab w:val="right" w:pos="8306"/>
      </w:tabs>
    </w:pPr>
  </w:style>
  <w:style w:type="character" w:customStyle="1" w:styleId="FooterChar">
    <w:name w:val="Footer Char"/>
    <w:basedOn w:val="DefaultParagraphFont"/>
    <w:link w:val="Footer"/>
    <w:uiPriority w:val="99"/>
    <w:rsid w:val="00684ADB"/>
  </w:style>
  <w:style w:type="paragraph" w:styleId="FootnoteText">
    <w:name w:val="footnote text"/>
    <w:aliases w:val="Char, Char,Footnote,Fußnote,Footnote Text Char1,Vēres teksts Char Char Char Char Char Char Char Char Char Char Char Char1,Char Char Char Char Char Char Char Char Char Char Char Char Char Char Char Char Char Char Char1,-E Fußnotentext,fn,f"/>
    <w:basedOn w:val="Normal"/>
    <w:link w:val="FootnoteTextChar"/>
    <w:uiPriority w:val="99"/>
    <w:unhideWhenUsed/>
    <w:qFormat/>
    <w:rsid w:val="00684ADB"/>
    <w:rPr>
      <w:sz w:val="20"/>
      <w:szCs w:val="20"/>
    </w:rPr>
  </w:style>
  <w:style w:type="character" w:customStyle="1" w:styleId="FootnoteTextChar">
    <w:name w:val="Footnote Text Char"/>
    <w:aliases w:val="Char Char, Char Char,Footnote Char,Fußnote Char,Footnote Text Char1 Char,Vēres teksts Char Char Char Char Char Char Char Char Char Char Char Char1 Char,-E Fußnotentext Char,fn Char,f Char"/>
    <w:basedOn w:val="DefaultParagraphFont"/>
    <w:link w:val="FootnoteText"/>
    <w:uiPriority w:val="99"/>
    <w:rsid w:val="00684ADB"/>
    <w:rPr>
      <w:sz w:val="20"/>
      <w:szCs w:val="20"/>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rsid w:val="00684ADB"/>
    <w:rPr>
      <w:vertAlign w:val="superscript"/>
    </w:rPr>
  </w:style>
  <w:style w:type="character" w:customStyle="1" w:styleId="ListParagraphChar">
    <w:name w:val="List Paragraph Char"/>
    <w:aliases w:val="2 Char,Strip Char,H&amp;P List Paragraph Char,Numbered Para 1 Char,Dot pt Char,No Spacing1 Char,List Paragraph Char Char Char Char,Indicator Text Char,List Paragraph1 Char,Bullet 1 Char,Bullet Points Char,F5 List Paragraph Char"/>
    <w:link w:val="ListParagraph"/>
    <w:uiPriority w:val="34"/>
    <w:qFormat/>
    <w:locked/>
    <w:rsid w:val="00684ADB"/>
  </w:style>
  <w:style w:type="paragraph" w:styleId="BodyText">
    <w:name w:val="Body Text"/>
    <w:basedOn w:val="Normal"/>
    <w:link w:val="BodyTextChar"/>
    <w:rsid w:val="00684ADB"/>
    <w:pPr>
      <w:spacing w:before="120" w:after="120" w:line="276" w:lineRule="auto"/>
    </w:pPr>
    <w:rPr>
      <w:rFonts w:eastAsia="Times New Roman" w:cs="Times New Roman"/>
      <w:b/>
      <w:bCs/>
      <w:szCs w:val="24"/>
      <w:lang w:val="en-GB"/>
    </w:rPr>
  </w:style>
  <w:style w:type="character" w:customStyle="1" w:styleId="BodyTextChar">
    <w:name w:val="Body Text Char"/>
    <w:basedOn w:val="DefaultParagraphFont"/>
    <w:link w:val="BodyText"/>
    <w:rsid w:val="00684ADB"/>
    <w:rPr>
      <w:rFonts w:eastAsia="Times New Roman" w:cs="Times New Roman"/>
      <w:b/>
      <w:bCs/>
      <w:szCs w:val="24"/>
      <w:lang w:val="en-GB"/>
    </w:rPr>
  </w:style>
  <w:style w:type="paragraph" w:styleId="BalloonText">
    <w:name w:val="Balloon Text"/>
    <w:basedOn w:val="Normal"/>
    <w:link w:val="BalloonTextChar"/>
    <w:uiPriority w:val="99"/>
    <w:semiHidden/>
    <w:unhideWhenUsed/>
    <w:rsid w:val="00684A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AD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A06B4"/>
    <w:rPr>
      <w:b/>
      <w:bCs/>
    </w:rPr>
  </w:style>
  <w:style w:type="character" w:customStyle="1" w:styleId="CommentSubjectChar">
    <w:name w:val="Comment Subject Char"/>
    <w:basedOn w:val="CommentTextChar"/>
    <w:link w:val="CommentSubject"/>
    <w:uiPriority w:val="99"/>
    <w:semiHidden/>
    <w:rsid w:val="009A06B4"/>
    <w:rPr>
      <w:b/>
      <w:bCs/>
      <w:sz w:val="20"/>
      <w:szCs w:val="20"/>
    </w:rPr>
  </w:style>
  <w:style w:type="character" w:styleId="FollowedHyperlink">
    <w:name w:val="FollowedHyperlink"/>
    <w:basedOn w:val="DefaultParagraphFont"/>
    <w:uiPriority w:val="99"/>
    <w:semiHidden/>
    <w:unhideWhenUsed/>
    <w:rsid w:val="000C7125"/>
    <w:rPr>
      <w:color w:val="954F72" w:themeColor="followedHyperlink"/>
      <w:u w:val="single"/>
    </w:rPr>
  </w:style>
  <w:style w:type="character" w:styleId="Strong">
    <w:name w:val="Strong"/>
    <w:uiPriority w:val="22"/>
    <w:qFormat/>
    <w:rsid w:val="00357ED9"/>
    <w:rPr>
      <w:b/>
      <w:bCs/>
    </w:rPr>
  </w:style>
  <w:style w:type="paragraph" w:styleId="NormalWeb">
    <w:name w:val="Normal (Web)"/>
    <w:basedOn w:val="Normal"/>
    <w:uiPriority w:val="99"/>
    <w:unhideWhenUsed/>
    <w:rsid w:val="00EC09E0"/>
    <w:pPr>
      <w:spacing w:before="100" w:beforeAutospacing="1" w:after="100" w:afterAutospacing="1"/>
    </w:pPr>
    <w:rPr>
      <w:rFonts w:eastAsia="Times New Roman" w:cs="Times New Roman"/>
      <w:szCs w:val="24"/>
      <w:lang w:eastAsia="lv-LV"/>
    </w:rPr>
  </w:style>
  <w:style w:type="table" w:styleId="TableGrid">
    <w:name w:val="Table Grid"/>
    <w:basedOn w:val="TableNormal"/>
    <w:uiPriority w:val="39"/>
    <w:rsid w:val="00F940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aliases w:val="Char2"/>
    <w:basedOn w:val="Normal"/>
    <w:next w:val="Normal"/>
    <w:link w:val="FootnoteReference"/>
    <w:uiPriority w:val="99"/>
    <w:rsid w:val="00513E63"/>
    <w:pPr>
      <w:spacing w:after="160" w:line="240" w:lineRule="exact"/>
      <w:jc w:val="both"/>
      <w:textAlignment w:val="baseline"/>
    </w:pPr>
    <w:rPr>
      <w:vertAlign w:val="superscript"/>
    </w:rPr>
  </w:style>
  <w:style w:type="paragraph" w:customStyle="1" w:styleId="Standard">
    <w:name w:val="Standard"/>
    <w:rsid w:val="00B926EE"/>
    <w:pPr>
      <w:suppressAutoHyphens/>
      <w:autoSpaceDN w:val="0"/>
    </w:pPr>
    <w:rPr>
      <w:rFonts w:eastAsia="Calibri" w:cs="Times New Roman"/>
      <w:kern w:val="3"/>
      <w:sz w:val="28"/>
    </w:rPr>
  </w:style>
  <w:style w:type="character" w:customStyle="1" w:styleId="apple-converted-space">
    <w:name w:val="apple-converted-space"/>
    <w:rsid w:val="00B926EE"/>
  </w:style>
  <w:style w:type="paragraph" w:styleId="Revision">
    <w:name w:val="Revision"/>
    <w:hidden/>
    <w:uiPriority w:val="99"/>
    <w:semiHidden/>
    <w:rsid w:val="007579C8"/>
  </w:style>
  <w:style w:type="paragraph" w:customStyle="1" w:styleId="tv213">
    <w:name w:val="tv213"/>
    <w:basedOn w:val="Normal"/>
    <w:rsid w:val="00A84976"/>
    <w:pPr>
      <w:spacing w:before="100" w:beforeAutospacing="1" w:after="100" w:afterAutospacing="1"/>
    </w:pPr>
    <w:rPr>
      <w:rFonts w:eastAsia="Times New Roman" w:cs="Times New Roman"/>
      <w:szCs w:val="24"/>
      <w:lang w:eastAsia="lv-LV"/>
    </w:rPr>
  </w:style>
  <w:style w:type="paragraph" w:customStyle="1" w:styleId="f1">
    <w:name w:val="f1"/>
    <w:basedOn w:val="Normal"/>
    <w:uiPriority w:val="99"/>
    <w:rsid w:val="004E3906"/>
    <w:rPr>
      <w:rFonts w:ascii="Calibri" w:hAnsi="Calibri" w:cs="Calibri"/>
      <w:sz w:val="20"/>
      <w:szCs w:val="20"/>
    </w:rPr>
  </w:style>
  <w:style w:type="paragraph" w:customStyle="1" w:styleId="Default">
    <w:name w:val="Default"/>
    <w:rsid w:val="0080362C"/>
    <w:pPr>
      <w:autoSpaceDE w:val="0"/>
      <w:autoSpaceDN w:val="0"/>
      <w:adjustRightInd w:val="0"/>
    </w:pPr>
    <w:rPr>
      <w:rFonts w:eastAsia="Calibri" w:cs="Times New Roman"/>
      <w:color w:val="000000"/>
      <w:szCs w:val="24"/>
    </w:rPr>
  </w:style>
  <w:style w:type="table" w:styleId="PlainTable1">
    <w:name w:val="Plain Table 1"/>
    <w:basedOn w:val="TableNormal"/>
    <w:uiPriority w:val="41"/>
    <w:rsid w:val="00D7572B"/>
    <w:rPr>
      <w:rFonts w:asciiTheme="minorHAnsi" w:hAnsiTheme="minorHAnsi"/>
      <w:sz w:val="22"/>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romsample1">
    <w:name w:val="fromsample1"/>
    <w:basedOn w:val="DefaultParagraphFont"/>
    <w:rsid w:val="006C7585"/>
    <w:rPr>
      <w:color w:val="424242"/>
    </w:rPr>
  </w:style>
  <w:style w:type="character" w:customStyle="1" w:styleId="entryexpression1">
    <w:name w:val="entryexpression1"/>
    <w:basedOn w:val="DefaultParagraphFont"/>
    <w:rsid w:val="006C7585"/>
    <w:rPr>
      <w:color w:val="3E55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47468">
      <w:bodyDiv w:val="1"/>
      <w:marLeft w:val="0"/>
      <w:marRight w:val="0"/>
      <w:marTop w:val="0"/>
      <w:marBottom w:val="0"/>
      <w:divBdr>
        <w:top w:val="none" w:sz="0" w:space="0" w:color="auto"/>
        <w:left w:val="none" w:sz="0" w:space="0" w:color="auto"/>
        <w:bottom w:val="none" w:sz="0" w:space="0" w:color="auto"/>
        <w:right w:val="none" w:sz="0" w:space="0" w:color="auto"/>
      </w:divBdr>
    </w:div>
    <w:div w:id="40062714">
      <w:bodyDiv w:val="1"/>
      <w:marLeft w:val="0"/>
      <w:marRight w:val="0"/>
      <w:marTop w:val="0"/>
      <w:marBottom w:val="0"/>
      <w:divBdr>
        <w:top w:val="none" w:sz="0" w:space="0" w:color="auto"/>
        <w:left w:val="none" w:sz="0" w:space="0" w:color="auto"/>
        <w:bottom w:val="none" w:sz="0" w:space="0" w:color="auto"/>
        <w:right w:val="none" w:sz="0" w:space="0" w:color="auto"/>
      </w:divBdr>
    </w:div>
    <w:div w:id="70274884">
      <w:bodyDiv w:val="1"/>
      <w:marLeft w:val="0"/>
      <w:marRight w:val="0"/>
      <w:marTop w:val="0"/>
      <w:marBottom w:val="0"/>
      <w:divBdr>
        <w:top w:val="none" w:sz="0" w:space="0" w:color="auto"/>
        <w:left w:val="none" w:sz="0" w:space="0" w:color="auto"/>
        <w:bottom w:val="none" w:sz="0" w:space="0" w:color="auto"/>
        <w:right w:val="none" w:sz="0" w:space="0" w:color="auto"/>
      </w:divBdr>
    </w:div>
    <w:div w:id="132255595">
      <w:bodyDiv w:val="1"/>
      <w:marLeft w:val="0"/>
      <w:marRight w:val="0"/>
      <w:marTop w:val="0"/>
      <w:marBottom w:val="0"/>
      <w:divBdr>
        <w:top w:val="none" w:sz="0" w:space="0" w:color="auto"/>
        <w:left w:val="none" w:sz="0" w:space="0" w:color="auto"/>
        <w:bottom w:val="none" w:sz="0" w:space="0" w:color="auto"/>
        <w:right w:val="none" w:sz="0" w:space="0" w:color="auto"/>
      </w:divBdr>
    </w:div>
    <w:div w:id="151219362">
      <w:bodyDiv w:val="1"/>
      <w:marLeft w:val="0"/>
      <w:marRight w:val="0"/>
      <w:marTop w:val="0"/>
      <w:marBottom w:val="0"/>
      <w:divBdr>
        <w:top w:val="none" w:sz="0" w:space="0" w:color="auto"/>
        <w:left w:val="none" w:sz="0" w:space="0" w:color="auto"/>
        <w:bottom w:val="none" w:sz="0" w:space="0" w:color="auto"/>
        <w:right w:val="none" w:sz="0" w:space="0" w:color="auto"/>
      </w:divBdr>
    </w:div>
    <w:div w:id="170264455">
      <w:bodyDiv w:val="1"/>
      <w:marLeft w:val="0"/>
      <w:marRight w:val="0"/>
      <w:marTop w:val="0"/>
      <w:marBottom w:val="0"/>
      <w:divBdr>
        <w:top w:val="none" w:sz="0" w:space="0" w:color="auto"/>
        <w:left w:val="none" w:sz="0" w:space="0" w:color="auto"/>
        <w:bottom w:val="none" w:sz="0" w:space="0" w:color="auto"/>
        <w:right w:val="none" w:sz="0" w:space="0" w:color="auto"/>
      </w:divBdr>
    </w:div>
    <w:div w:id="181286690">
      <w:bodyDiv w:val="1"/>
      <w:marLeft w:val="0"/>
      <w:marRight w:val="0"/>
      <w:marTop w:val="0"/>
      <w:marBottom w:val="0"/>
      <w:divBdr>
        <w:top w:val="none" w:sz="0" w:space="0" w:color="auto"/>
        <w:left w:val="none" w:sz="0" w:space="0" w:color="auto"/>
        <w:bottom w:val="none" w:sz="0" w:space="0" w:color="auto"/>
        <w:right w:val="none" w:sz="0" w:space="0" w:color="auto"/>
      </w:divBdr>
    </w:div>
    <w:div w:id="199560629">
      <w:bodyDiv w:val="1"/>
      <w:marLeft w:val="0"/>
      <w:marRight w:val="0"/>
      <w:marTop w:val="0"/>
      <w:marBottom w:val="0"/>
      <w:divBdr>
        <w:top w:val="none" w:sz="0" w:space="0" w:color="auto"/>
        <w:left w:val="none" w:sz="0" w:space="0" w:color="auto"/>
        <w:bottom w:val="none" w:sz="0" w:space="0" w:color="auto"/>
        <w:right w:val="none" w:sz="0" w:space="0" w:color="auto"/>
      </w:divBdr>
    </w:div>
    <w:div w:id="228420615">
      <w:bodyDiv w:val="1"/>
      <w:marLeft w:val="0"/>
      <w:marRight w:val="0"/>
      <w:marTop w:val="0"/>
      <w:marBottom w:val="0"/>
      <w:divBdr>
        <w:top w:val="none" w:sz="0" w:space="0" w:color="auto"/>
        <w:left w:val="none" w:sz="0" w:space="0" w:color="auto"/>
        <w:bottom w:val="none" w:sz="0" w:space="0" w:color="auto"/>
        <w:right w:val="none" w:sz="0" w:space="0" w:color="auto"/>
      </w:divBdr>
    </w:div>
    <w:div w:id="230778474">
      <w:bodyDiv w:val="1"/>
      <w:marLeft w:val="0"/>
      <w:marRight w:val="0"/>
      <w:marTop w:val="0"/>
      <w:marBottom w:val="0"/>
      <w:divBdr>
        <w:top w:val="none" w:sz="0" w:space="0" w:color="auto"/>
        <w:left w:val="none" w:sz="0" w:space="0" w:color="auto"/>
        <w:bottom w:val="none" w:sz="0" w:space="0" w:color="auto"/>
        <w:right w:val="none" w:sz="0" w:space="0" w:color="auto"/>
      </w:divBdr>
    </w:div>
    <w:div w:id="231935216">
      <w:bodyDiv w:val="1"/>
      <w:marLeft w:val="0"/>
      <w:marRight w:val="0"/>
      <w:marTop w:val="0"/>
      <w:marBottom w:val="0"/>
      <w:divBdr>
        <w:top w:val="none" w:sz="0" w:space="0" w:color="auto"/>
        <w:left w:val="none" w:sz="0" w:space="0" w:color="auto"/>
        <w:bottom w:val="none" w:sz="0" w:space="0" w:color="auto"/>
        <w:right w:val="none" w:sz="0" w:space="0" w:color="auto"/>
      </w:divBdr>
    </w:div>
    <w:div w:id="257295336">
      <w:bodyDiv w:val="1"/>
      <w:marLeft w:val="0"/>
      <w:marRight w:val="0"/>
      <w:marTop w:val="0"/>
      <w:marBottom w:val="0"/>
      <w:divBdr>
        <w:top w:val="none" w:sz="0" w:space="0" w:color="auto"/>
        <w:left w:val="none" w:sz="0" w:space="0" w:color="auto"/>
        <w:bottom w:val="none" w:sz="0" w:space="0" w:color="auto"/>
        <w:right w:val="none" w:sz="0" w:space="0" w:color="auto"/>
      </w:divBdr>
    </w:div>
    <w:div w:id="258753398">
      <w:bodyDiv w:val="1"/>
      <w:marLeft w:val="0"/>
      <w:marRight w:val="0"/>
      <w:marTop w:val="0"/>
      <w:marBottom w:val="0"/>
      <w:divBdr>
        <w:top w:val="none" w:sz="0" w:space="0" w:color="auto"/>
        <w:left w:val="none" w:sz="0" w:space="0" w:color="auto"/>
        <w:bottom w:val="none" w:sz="0" w:space="0" w:color="auto"/>
        <w:right w:val="none" w:sz="0" w:space="0" w:color="auto"/>
      </w:divBdr>
    </w:div>
    <w:div w:id="330570773">
      <w:bodyDiv w:val="1"/>
      <w:marLeft w:val="0"/>
      <w:marRight w:val="0"/>
      <w:marTop w:val="0"/>
      <w:marBottom w:val="0"/>
      <w:divBdr>
        <w:top w:val="none" w:sz="0" w:space="0" w:color="auto"/>
        <w:left w:val="none" w:sz="0" w:space="0" w:color="auto"/>
        <w:bottom w:val="none" w:sz="0" w:space="0" w:color="auto"/>
        <w:right w:val="none" w:sz="0" w:space="0" w:color="auto"/>
      </w:divBdr>
    </w:div>
    <w:div w:id="417216913">
      <w:bodyDiv w:val="1"/>
      <w:marLeft w:val="0"/>
      <w:marRight w:val="0"/>
      <w:marTop w:val="0"/>
      <w:marBottom w:val="0"/>
      <w:divBdr>
        <w:top w:val="none" w:sz="0" w:space="0" w:color="auto"/>
        <w:left w:val="none" w:sz="0" w:space="0" w:color="auto"/>
        <w:bottom w:val="none" w:sz="0" w:space="0" w:color="auto"/>
        <w:right w:val="none" w:sz="0" w:space="0" w:color="auto"/>
      </w:divBdr>
    </w:div>
    <w:div w:id="447773170">
      <w:bodyDiv w:val="1"/>
      <w:marLeft w:val="0"/>
      <w:marRight w:val="0"/>
      <w:marTop w:val="0"/>
      <w:marBottom w:val="0"/>
      <w:divBdr>
        <w:top w:val="none" w:sz="0" w:space="0" w:color="auto"/>
        <w:left w:val="none" w:sz="0" w:space="0" w:color="auto"/>
        <w:bottom w:val="none" w:sz="0" w:space="0" w:color="auto"/>
        <w:right w:val="none" w:sz="0" w:space="0" w:color="auto"/>
      </w:divBdr>
    </w:div>
    <w:div w:id="457071489">
      <w:bodyDiv w:val="1"/>
      <w:marLeft w:val="0"/>
      <w:marRight w:val="0"/>
      <w:marTop w:val="0"/>
      <w:marBottom w:val="0"/>
      <w:divBdr>
        <w:top w:val="none" w:sz="0" w:space="0" w:color="auto"/>
        <w:left w:val="none" w:sz="0" w:space="0" w:color="auto"/>
        <w:bottom w:val="none" w:sz="0" w:space="0" w:color="auto"/>
        <w:right w:val="none" w:sz="0" w:space="0" w:color="auto"/>
      </w:divBdr>
    </w:div>
    <w:div w:id="489640113">
      <w:bodyDiv w:val="1"/>
      <w:marLeft w:val="0"/>
      <w:marRight w:val="0"/>
      <w:marTop w:val="0"/>
      <w:marBottom w:val="0"/>
      <w:divBdr>
        <w:top w:val="none" w:sz="0" w:space="0" w:color="auto"/>
        <w:left w:val="none" w:sz="0" w:space="0" w:color="auto"/>
        <w:bottom w:val="none" w:sz="0" w:space="0" w:color="auto"/>
        <w:right w:val="none" w:sz="0" w:space="0" w:color="auto"/>
      </w:divBdr>
    </w:div>
    <w:div w:id="574364410">
      <w:bodyDiv w:val="1"/>
      <w:marLeft w:val="0"/>
      <w:marRight w:val="0"/>
      <w:marTop w:val="0"/>
      <w:marBottom w:val="0"/>
      <w:divBdr>
        <w:top w:val="none" w:sz="0" w:space="0" w:color="auto"/>
        <w:left w:val="none" w:sz="0" w:space="0" w:color="auto"/>
        <w:bottom w:val="none" w:sz="0" w:space="0" w:color="auto"/>
        <w:right w:val="none" w:sz="0" w:space="0" w:color="auto"/>
      </w:divBdr>
    </w:div>
    <w:div w:id="589630166">
      <w:bodyDiv w:val="1"/>
      <w:marLeft w:val="0"/>
      <w:marRight w:val="0"/>
      <w:marTop w:val="0"/>
      <w:marBottom w:val="0"/>
      <w:divBdr>
        <w:top w:val="none" w:sz="0" w:space="0" w:color="auto"/>
        <w:left w:val="none" w:sz="0" w:space="0" w:color="auto"/>
        <w:bottom w:val="none" w:sz="0" w:space="0" w:color="auto"/>
        <w:right w:val="none" w:sz="0" w:space="0" w:color="auto"/>
      </w:divBdr>
    </w:div>
    <w:div w:id="604074365">
      <w:bodyDiv w:val="1"/>
      <w:marLeft w:val="0"/>
      <w:marRight w:val="0"/>
      <w:marTop w:val="0"/>
      <w:marBottom w:val="0"/>
      <w:divBdr>
        <w:top w:val="none" w:sz="0" w:space="0" w:color="auto"/>
        <w:left w:val="none" w:sz="0" w:space="0" w:color="auto"/>
        <w:bottom w:val="none" w:sz="0" w:space="0" w:color="auto"/>
        <w:right w:val="none" w:sz="0" w:space="0" w:color="auto"/>
      </w:divBdr>
    </w:div>
    <w:div w:id="617487913">
      <w:bodyDiv w:val="1"/>
      <w:marLeft w:val="0"/>
      <w:marRight w:val="0"/>
      <w:marTop w:val="0"/>
      <w:marBottom w:val="0"/>
      <w:divBdr>
        <w:top w:val="none" w:sz="0" w:space="0" w:color="auto"/>
        <w:left w:val="none" w:sz="0" w:space="0" w:color="auto"/>
        <w:bottom w:val="none" w:sz="0" w:space="0" w:color="auto"/>
        <w:right w:val="none" w:sz="0" w:space="0" w:color="auto"/>
      </w:divBdr>
    </w:div>
    <w:div w:id="639651681">
      <w:bodyDiv w:val="1"/>
      <w:marLeft w:val="0"/>
      <w:marRight w:val="0"/>
      <w:marTop w:val="0"/>
      <w:marBottom w:val="0"/>
      <w:divBdr>
        <w:top w:val="none" w:sz="0" w:space="0" w:color="auto"/>
        <w:left w:val="none" w:sz="0" w:space="0" w:color="auto"/>
        <w:bottom w:val="none" w:sz="0" w:space="0" w:color="auto"/>
        <w:right w:val="none" w:sz="0" w:space="0" w:color="auto"/>
      </w:divBdr>
    </w:div>
    <w:div w:id="651638728">
      <w:bodyDiv w:val="1"/>
      <w:marLeft w:val="0"/>
      <w:marRight w:val="0"/>
      <w:marTop w:val="0"/>
      <w:marBottom w:val="0"/>
      <w:divBdr>
        <w:top w:val="none" w:sz="0" w:space="0" w:color="auto"/>
        <w:left w:val="none" w:sz="0" w:space="0" w:color="auto"/>
        <w:bottom w:val="none" w:sz="0" w:space="0" w:color="auto"/>
        <w:right w:val="none" w:sz="0" w:space="0" w:color="auto"/>
      </w:divBdr>
    </w:div>
    <w:div w:id="669988391">
      <w:bodyDiv w:val="1"/>
      <w:marLeft w:val="0"/>
      <w:marRight w:val="0"/>
      <w:marTop w:val="0"/>
      <w:marBottom w:val="0"/>
      <w:divBdr>
        <w:top w:val="none" w:sz="0" w:space="0" w:color="auto"/>
        <w:left w:val="none" w:sz="0" w:space="0" w:color="auto"/>
        <w:bottom w:val="none" w:sz="0" w:space="0" w:color="auto"/>
        <w:right w:val="none" w:sz="0" w:space="0" w:color="auto"/>
      </w:divBdr>
    </w:div>
    <w:div w:id="690767422">
      <w:bodyDiv w:val="1"/>
      <w:marLeft w:val="0"/>
      <w:marRight w:val="0"/>
      <w:marTop w:val="0"/>
      <w:marBottom w:val="0"/>
      <w:divBdr>
        <w:top w:val="none" w:sz="0" w:space="0" w:color="auto"/>
        <w:left w:val="none" w:sz="0" w:space="0" w:color="auto"/>
        <w:bottom w:val="none" w:sz="0" w:space="0" w:color="auto"/>
        <w:right w:val="none" w:sz="0" w:space="0" w:color="auto"/>
      </w:divBdr>
    </w:div>
    <w:div w:id="745347740">
      <w:bodyDiv w:val="1"/>
      <w:marLeft w:val="0"/>
      <w:marRight w:val="0"/>
      <w:marTop w:val="0"/>
      <w:marBottom w:val="0"/>
      <w:divBdr>
        <w:top w:val="none" w:sz="0" w:space="0" w:color="auto"/>
        <w:left w:val="none" w:sz="0" w:space="0" w:color="auto"/>
        <w:bottom w:val="none" w:sz="0" w:space="0" w:color="auto"/>
        <w:right w:val="none" w:sz="0" w:space="0" w:color="auto"/>
      </w:divBdr>
    </w:div>
    <w:div w:id="832183932">
      <w:bodyDiv w:val="1"/>
      <w:marLeft w:val="0"/>
      <w:marRight w:val="0"/>
      <w:marTop w:val="0"/>
      <w:marBottom w:val="0"/>
      <w:divBdr>
        <w:top w:val="none" w:sz="0" w:space="0" w:color="auto"/>
        <w:left w:val="none" w:sz="0" w:space="0" w:color="auto"/>
        <w:bottom w:val="none" w:sz="0" w:space="0" w:color="auto"/>
        <w:right w:val="none" w:sz="0" w:space="0" w:color="auto"/>
      </w:divBdr>
    </w:div>
    <w:div w:id="859588803">
      <w:bodyDiv w:val="1"/>
      <w:marLeft w:val="0"/>
      <w:marRight w:val="0"/>
      <w:marTop w:val="0"/>
      <w:marBottom w:val="0"/>
      <w:divBdr>
        <w:top w:val="none" w:sz="0" w:space="0" w:color="auto"/>
        <w:left w:val="none" w:sz="0" w:space="0" w:color="auto"/>
        <w:bottom w:val="none" w:sz="0" w:space="0" w:color="auto"/>
        <w:right w:val="none" w:sz="0" w:space="0" w:color="auto"/>
      </w:divBdr>
    </w:div>
    <w:div w:id="894580589">
      <w:bodyDiv w:val="1"/>
      <w:marLeft w:val="0"/>
      <w:marRight w:val="0"/>
      <w:marTop w:val="0"/>
      <w:marBottom w:val="0"/>
      <w:divBdr>
        <w:top w:val="none" w:sz="0" w:space="0" w:color="auto"/>
        <w:left w:val="none" w:sz="0" w:space="0" w:color="auto"/>
        <w:bottom w:val="none" w:sz="0" w:space="0" w:color="auto"/>
        <w:right w:val="none" w:sz="0" w:space="0" w:color="auto"/>
      </w:divBdr>
    </w:div>
    <w:div w:id="920141092">
      <w:bodyDiv w:val="1"/>
      <w:marLeft w:val="0"/>
      <w:marRight w:val="0"/>
      <w:marTop w:val="0"/>
      <w:marBottom w:val="0"/>
      <w:divBdr>
        <w:top w:val="none" w:sz="0" w:space="0" w:color="auto"/>
        <w:left w:val="none" w:sz="0" w:space="0" w:color="auto"/>
        <w:bottom w:val="none" w:sz="0" w:space="0" w:color="auto"/>
        <w:right w:val="none" w:sz="0" w:space="0" w:color="auto"/>
      </w:divBdr>
    </w:div>
    <w:div w:id="941492713">
      <w:bodyDiv w:val="1"/>
      <w:marLeft w:val="0"/>
      <w:marRight w:val="0"/>
      <w:marTop w:val="0"/>
      <w:marBottom w:val="0"/>
      <w:divBdr>
        <w:top w:val="none" w:sz="0" w:space="0" w:color="auto"/>
        <w:left w:val="none" w:sz="0" w:space="0" w:color="auto"/>
        <w:bottom w:val="none" w:sz="0" w:space="0" w:color="auto"/>
        <w:right w:val="none" w:sz="0" w:space="0" w:color="auto"/>
      </w:divBdr>
    </w:div>
    <w:div w:id="972180396">
      <w:bodyDiv w:val="1"/>
      <w:marLeft w:val="0"/>
      <w:marRight w:val="0"/>
      <w:marTop w:val="0"/>
      <w:marBottom w:val="0"/>
      <w:divBdr>
        <w:top w:val="none" w:sz="0" w:space="0" w:color="auto"/>
        <w:left w:val="none" w:sz="0" w:space="0" w:color="auto"/>
        <w:bottom w:val="none" w:sz="0" w:space="0" w:color="auto"/>
        <w:right w:val="none" w:sz="0" w:space="0" w:color="auto"/>
      </w:divBdr>
    </w:div>
    <w:div w:id="997272064">
      <w:bodyDiv w:val="1"/>
      <w:marLeft w:val="0"/>
      <w:marRight w:val="0"/>
      <w:marTop w:val="0"/>
      <w:marBottom w:val="0"/>
      <w:divBdr>
        <w:top w:val="none" w:sz="0" w:space="0" w:color="auto"/>
        <w:left w:val="none" w:sz="0" w:space="0" w:color="auto"/>
        <w:bottom w:val="none" w:sz="0" w:space="0" w:color="auto"/>
        <w:right w:val="none" w:sz="0" w:space="0" w:color="auto"/>
      </w:divBdr>
      <w:divsChild>
        <w:div w:id="1627078278">
          <w:marLeft w:val="446"/>
          <w:marRight w:val="0"/>
          <w:marTop w:val="0"/>
          <w:marBottom w:val="0"/>
          <w:divBdr>
            <w:top w:val="none" w:sz="0" w:space="0" w:color="auto"/>
            <w:left w:val="none" w:sz="0" w:space="0" w:color="auto"/>
            <w:bottom w:val="none" w:sz="0" w:space="0" w:color="auto"/>
            <w:right w:val="none" w:sz="0" w:space="0" w:color="auto"/>
          </w:divBdr>
        </w:div>
      </w:divsChild>
    </w:div>
    <w:div w:id="1006782271">
      <w:bodyDiv w:val="1"/>
      <w:marLeft w:val="0"/>
      <w:marRight w:val="0"/>
      <w:marTop w:val="0"/>
      <w:marBottom w:val="0"/>
      <w:divBdr>
        <w:top w:val="none" w:sz="0" w:space="0" w:color="auto"/>
        <w:left w:val="none" w:sz="0" w:space="0" w:color="auto"/>
        <w:bottom w:val="none" w:sz="0" w:space="0" w:color="auto"/>
        <w:right w:val="none" w:sz="0" w:space="0" w:color="auto"/>
      </w:divBdr>
    </w:div>
    <w:div w:id="1036273320">
      <w:bodyDiv w:val="1"/>
      <w:marLeft w:val="0"/>
      <w:marRight w:val="0"/>
      <w:marTop w:val="0"/>
      <w:marBottom w:val="0"/>
      <w:divBdr>
        <w:top w:val="none" w:sz="0" w:space="0" w:color="auto"/>
        <w:left w:val="none" w:sz="0" w:space="0" w:color="auto"/>
        <w:bottom w:val="none" w:sz="0" w:space="0" w:color="auto"/>
        <w:right w:val="none" w:sz="0" w:space="0" w:color="auto"/>
      </w:divBdr>
    </w:div>
    <w:div w:id="1075083085">
      <w:bodyDiv w:val="1"/>
      <w:marLeft w:val="0"/>
      <w:marRight w:val="0"/>
      <w:marTop w:val="0"/>
      <w:marBottom w:val="0"/>
      <w:divBdr>
        <w:top w:val="none" w:sz="0" w:space="0" w:color="auto"/>
        <w:left w:val="none" w:sz="0" w:space="0" w:color="auto"/>
        <w:bottom w:val="none" w:sz="0" w:space="0" w:color="auto"/>
        <w:right w:val="none" w:sz="0" w:space="0" w:color="auto"/>
      </w:divBdr>
    </w:div>
    <w:div w:id="1121145568">
      <w:bodyDiv w:val="1"/>
      <w:marLeft w:val="0"/>
      <w:marRight w:val="0"/>
      <w:marTop w:val="0"/>
      <w:marBottom w:val="0"/>
      <w:divBdr>
        <w:top w:val="none" w:sz="0" w:space="0" w:color="auto"/>
        <w:left w:val="none" w:sz="0" w:space="0" w:color="auto"/>
        <w:bottom w:val="none" w:sz="0" w:space="0" w:color="auto"/>
        <w:right w:val="none" w:sz="0" w:space="0" w:color="auto"/>
      </w:divBdr>
    </w:div>
    <w:div w:id="1127427444">
      <w:bodyDiv w:val="1"/>
      <w:marLeft w:val="0"/>
      <w:marRight w:val="0"/>
      <w:marTop w:val="0"/>
      <w:marBottom w:val="0"/>
      <w:divBdr>
        <w:top w:val="none" w:sz="0" w:space="0" w:color="auto"/>
        <w:left w:val="none" w:sz="0" w:space="0" w:color="auto"/>
        <w:bottom w:val="none" w:sz="0" w:space="0" w:color="auto"/>
        <w:right w:val="none" w:sz="0" w:space="0" w:color="auto"/>
      </w:divBdr>
    </w:div>
    <w:div w:id="1187791643">
      <w:bodyDiv w:val="1"/>
      <w:marLeft w:val="0"/>
      <w:marRight w:val="0"/>
      <w:marTop w:val="0"/>
      <w:marBottom w:val="0"/>
      <w:divBdr>
        <w:top w:val="none" w:sz="0" w:space="0" w:color="auto"/>
        <w:left w:val="none" w:sz="0" w:space="0" w:color="auto"/>
        <w:bottom w:val="none" w:sz="0" w:space="0" w:color="auto"/>
        <w:right w:val="none" w:sz="0" w:space="0" w:color="auto"/>
      </w:divBdr>
    </w:div>
    <w:div w:id="1201553957">
      <w:bodyDiv w:val="1"/>
      <w:marLeft w:val="0"/>
      <w:marRight w:val="0"/>
      <w:marTop w:val="0"/>
      <w:marBottom w:val="0"/>
      <w:divBdr>
        <w:top w:val="none" w:sz="0" w:space="0" w:color="auto"/>
        <w:left w:val="none" w:sz="0" w:space="0" w:color="auto"/>
        <w:bottom w:val="none" w:sz="0" w:space="0" w:color="auto"/>
        <w:right w:val="none" w:sz="0" w:space="0" w:color="auto"/>
      </w:divBdr>
    </w:div>
    <w:div w:id="1268973601">
      <w:bodyDiv w:val="1"/>
      <w:marLeft w:val="0"/>
      <w:marRight w:val="0"/>
      <w:marTop w:val="0"/>
      <w:marBottom w:val="0"/>
      <w:divBdr>
        <w:top w:val="none" w:sz="0" w:space="0" w:color="auto"/>
        <w:left w:val="none" w:sz="0" w:space="0" w:color="auto"/>
        <w:bottom w:val="none" w:sz="0" w:space="0" w:color="auto"/>
        <w:right w:val="none" w:sz="0" w:space="0" w:color="auto"/>
      </w:divBdr>
    </w:div>
    <w:div w:id="1305045576">
      <w:bodyDiv w:val="1"/>
      <w:marLeft w:val="0"/>
      <w:marRight w:val="0"/>
      <w:marTop w:val="0"/>
      <w:marBottom w:val="0"/>
      <w:divBdr>
        <w:top w:val="none" w:sz="0" w:space="0" w:color="auto"/>
        <w:left w:val="none" w:sz="0" w:space="0" w:color="auto"/>
        <w:bottom w:val="none" w:sz="0" w:space="0" w:color="auto"/>
        <w:right w:val="none" w:sz="0" w:space="0" w:color="auto"/>
      </w:divBdr>
    </w:div>
    <w:div w:id="1311906915">
      <w:bodyDiv w:val="1"/>
      <w:marLeft w:val="0"/>
      <w:marRight w:val="0"/>
      <w:marTop w:val="0"/>
      <w:marBottom w:val="0"/>
      <w:divBdr>
        <w:top w:val="none" w:sz="0" w:space="0" w:color="auto"/>
        <w:left w:val="none" w:sz="0" w:space="0" w:color="auto"/>
        <w:bottom w:val="none" w:sz="0" w:space="0" w:color="auto"/>
        <w:right w:val="none" w:sz="0" w:space="0" w:color="auto"/>
      </w:divBdr>
    </w:div>
    <w:div w:id="1363508377">
      <w:bodyDiv w:val="1"/>
      <w:marLeft w:val="0"/>
      <w:marRight w:val="0"/>
      <w:marTop w:val="0"/>
      <w:marBottom w:val="0"/>
      <w:divBdr>
        <w:top w:val="none" w:sz="0" w:space="0" w:color="auto"/>
        <w:left w:val="none" w:sz="0" w:space="0" w:color="auto"/>
        <w:bottom w:val="none" w:sz="0" w:space="0" w:color="auto"/>
        <w:right w:val="none" w:sz="0" w:space="0" w:color="auto"/>
      </w:divBdr>
    </w:div>
    <w:div w:id="1396314128">
      <w:bodyDiv w:val="1"/>
      <w:marLeft w:val="0"/>
      <w:marRight w:val="0"/>
      <w:marTop w:val="0"/>
      <w:marBottom w:val="0"/>
      <w:divBdr>
        <w:top w:val="none" w:sz="0" w:space="0" w:color="auto"/>
        <w:left w:val="none" w:sz="0" w:space="0" w:color="auto"/>
        <w:bottom w:val="none" w:sz="0" w:space="0" w:color="auto"/>
        <w:right w:val="none" w:sz="0" w:space="0" w:color="auto"/>
      </w:divBdr>
    </w:div>
    <w:div w:id="1406800547">
      <w:bodyDiv w:val="1"/>
      <w:marLeft w:val="0"/>
      <w:marRight w:val="0"/>
      <w:marTop w:val="0"/>
      <w:marBottom w:val="0"/>
      <w:divBdr>
        <w:top w:val="none" w:sz="0" w:space="0" w:color="auto"/>
        <w:left w:val="none" w:sz="0" w:space="0" w:color="auto"/>
        <w:bottom w:val="none" w:sz="0" w:space="0" w:color="auto"/>
        <w:right w:val="none" w:sz="0" w:space="0" w:color="auto"/>
      </w:divBdr>
    </w:div>
    <w:div w:id="1470199130">
      <w:bodyDiv w:val="1"/>
      <w:marLeft w:val="0"/>
      <w:marRight w:val="0"/>
      <w:marTop w:val="0"/>
      <w:marBottom w:val="0"/>
      <w:divBdr>
        <w:top w:val="none" w:sz="0" w:space="0" w:color="auto"/>
        <w:left w:val="none" w:sz="0" w:space="0" w:color="auto"/>
        <w:bottom w:val="none" w:sz="0" w:space="0" w:color="auto"/>
        <w:right w:val="none" w:sz="0" w:space="0" w:color="auto"/>
      </w:divBdr>
    </w:div>
    <w:div w:id="1528831578">
      <w:bodyDiv w:val="1"/>
      <w:marLeft w:val="0"/>
      <w:marRight w:val="0"/>
      <w:marTop w:val="0"/>
      <w:marBottom w:val="0"/>
      <w:divBdr>
        <w:top w:val="none" w:sz="0" w:space="0" w:color="auto"/>
        <w:left w:val="none" w:sz="0" w:space="0" w:color="auto"/>
        <w:bottom w:val="none" w:sz="0" w:space="0" w:color="auto"/>
        <w:right w:val="none" w:sz="0" w:space="0" w:color="auto"/>
      </w:divBdr>
    </w:div>
    <w:div w:id="1552110433">
      <w:bodyDiv w:val="1"/>
      <w:marLeft w:val="0"/>
      <w:marRight w:val="0"/>
      <w:marTop w:val="0"/>
      <w:marBottom w:val="0"/>
      <w:divBdr>
        <w:top w:val="none" w:sz="0" w:space="0" w:color="auto"/>
        <w:left w:val="none" w:sz="0" w:space="0" w:color="auto"/>
        <w:bottom w:val="none" w:sz="0" w:space="0" w:color="auto"/>
        <w:right w:val="none" w:sz="0" w:space="0" w:color="auto"/>
      </w:divBdr>
    </w:div>
    <w:div w:id="1567718305">
      <w:bodyDiv w:val="1"/>
      <w:marLeft w:val="0"/>
      <w:marRight w:val="0"/>
      <w:marTop w:val="0"/>
      <w:marBottom w:val="0"/>
      <w:divBdr>
        <w:top w:val="none" w:sz="0" w:space="0" w:color="auto"/>
        <w:left w:val="none" w:sz="0" w:space="0" w:color="auto"/>
        <w:bottom w:val="none" w:sz="0" w:space="0" w:color="auto"/>
        <w:right w:val="none" w:sz="0" w:space="0" w:color="auto"/>
      </w:divBdr>
    </w:div>
    <w:div w:id="1569338525">
      <w:bodyDiv w:val="1"/>
      <w:marLeft w:val="0"/>
      <w:marRight w:val="0"/>
      <w:marTop w:val="0"/>
      <w:marBottom w:val="0"/>
      <w:divBdr>
        <w:top w:val="none" w:sz="0" w:space="0" w:color="auto"/>
        <w:left w:val="none" w:sz="0" w:space="0" w:color="auto"/>
        <w:bottom w:val="none" w:sz="0" w:space="0" w:color="auto"/>
        <w:right w:val="none" w:sz="0" w:space="0" w:color="auto"/>
      </w:divBdr>
    </w:div>
    <w:div w:id="1578978881">
      <w:bodyDiv w:val="1"/>
      <w:marLeft w:val="0"/>
      <w:marRight w:val="0"/>
      <w:marTop w:val="0"/>
      <w:marBottom w:val="0"/>
      <w:divBdr>
        <w:top w:val="none" w:sz="0" w:space="0" w:color="auto"/>
        <w:left w:val="none" w:sz="0" w:space="0" w:color="auto"/>
        <w:bottom w:val="none" w:sz="0" w:space="0" w:color="auto"/>
        <w:right w:val="none" w:sz="0" w:space="0" w:color="auto"/>
      </w:divBdr>
    </w:div>
    <w:div w:id="1594050983">
      <w:bodyDiv w:val="1"/>
      <w:marLeft w:val="0"/>
      <w:marRight w:val="0"/>
      <w:marTop w:val="0"/>
      <w:marBottom w:val="0"/>
      <w:divBdr>
        <w:top w:val="none" w:sz="0" w:space="0" w:color="auto"/>
        <w:left w:val="none" w:sz="0" w:space="0" w:color="auto"/>
        <w:bottom w:val="none" w:sz="0" w:space="0" w:color="auto"/>
        <w:right w:val="none" w:sz="0" w:space="0" w:color="auto"/>
      </w:divBdr>
    </w:div>
    <w:div w:id="1627783405">
      <w:bodyDiv w:val="1"/>
      <w:marLeft w:val="0"/>
      <w:marRight w:val="0"/>
      <w:marTop w:val="0"/>
      <w:marBottom w:val="0"/>
      <w:divBdr>
        <w:top w:val="none" w:sz="0" w:space="0" w:color="auto"/>
        <w:left w:val="none" w:sz="0" w:space="0" w:color="auto"/>
        <w:bottom w:val="none" w:sz="0" w:space="0" w:color="auto"/>
        <w:right w:val="none" w:sz="0" w:space="0" w:color="auto"/>
      </w:divBdr>
    </w:div>
    <w:div w:id="1654412965">
      <w:bodyDiv w:val="1"/>
      <w:marLeft w:val="0"/>
      <w:marRight w:val="0"/>
      <w:marTop w:val="0"/>
      <w:marBottom w:val="0"/>
      <w:divBdr>
        <w:top w:val="none" w:sz="0" w:space="0" w:color="auto"/>
        <w:left w:val="none" w:sz="0" w:space="0" w:color="auto"/>
        <w:bottom w:val="none" w:sz="0" w:space="0" w:color="auto"/>
        <w:right w:val="none" w:sz="0" w:space="0" w:color="auto"/>
      </w:divBdr>
    </w:div>
    <w:div w:id="1682658516">
      <w:bodyDiv w:val="1"/>
      <w:marLeft w:val="0"/>
      <w:marRight w:val="0"/>
      <w:marTop w:val="0"/>
      <w:marBottom w:val="0"/>
      <w:divBdr>
        <w:top w:val="none" w:sz="0" w:space="0" w:color="auto"/>
        <w:left w:val="none" w:sz="0" w:space="0" w:color="auto"/>
        <w:bottom w:val="none" w:sz="0" w:space="0" w:color="auto"/>
        <w:right w:val="none" w:sz="0" w:space="0" w:color="auto"/>
      </w:divBdr>
    </w:div>
    <w:div w:id="1761488890">
      <w:bodyDiv w:val="1"/>
      <w:marLeft w:val="0"/>
      <w:marRight w:val="0"/>
      <w:marTop w:val="0"/>
      <w:marBottom w:val="0"/>
      <w:divBdr>
        <w:top w:val="none" w:sz="0" w:space="0" w:color="auto"/>
        <w:left w:val="none" w:sz="0" w:space="0" w:color="auto"/>
        <w:bottom w:val="none" w:sz="0" w:space="0" w:color="auto"/>
        <w:right w:val="none" w:sz="0" w:space="0" w:color="auto"/>
      </w:divBdr>
    </w:div>
    <w:div w:id="1777745463">
      <w:bodyDiv w:val="1"/>
      <w:marLeft w:val="0"/>
      <w:marRight w:val="0"/>
      <w:marTop w:val="0"/>
      <w:marBottom w:val="0"/>
      <w:divBdr>
        <w:top w:val="none" w:sz="0" w:space="0" w:color="auto"/>
        <w:left w:val="none" w:sz="0" w:space="0" w:color="auto"/>
        <w:bottom w:val="none" w:sz="0" w:space="0" w:color="auto"/>
        <w:right w:val="none" w:sz="0" w:space="0" w:color="auto"/>
      </w:divBdr>
    </w:div>
    <w:div w:id="1791631268">
      <w:bodyDiv w:val="1"/>
      <w:marLeft w:val="0"/>
      <w:marRight w:val="0"/>
      <w:marTop w:val="0"/>
      <w:marBottom w:val="0"/>
      <w:divBdr>
        <w:top w:val="none" w:sz="0" w:space="0" w:color="auto"/>
        <w:left w:val="none" w:sz="0" w:space="0" w:color="auto"/>
        <w:bottom w:val="none" w:sz="0" w:space="0" w:color="auto"/>
        <w:right w:val="none" w:sz="0" w:space="0" w:color="auto"/>
      </w:divBdr>
      <w:divsChild>
        <w:div w:id="1467700676">
          <w:marLeft w:val="0"/>
          <w:marRight w:val="0"/>
          <w:marTop w:val="0"/>
          <w:marBottom w:val="0"/>
          <w:divBdr>
            <w:top w:val="none" w:sz="0" w:space="0" w:color="auto"/>
            <w:left w:val="none" w:sz="0" w:space="0" w:color="auto"/>
            <w:bottom w:val="none" w:sz="0" w:space="0" w:color="auto"/>
            <w:right w:val="none" w:sz="0" w:space="0" w:color="auto"/>
          </w:divBdr>
          <w:divsChild>
            <w:div w:id="859706398">
              <w:marLeft w:val="0"/>
              <w:marRight w:val="0"/>
              <w:marTop w:val="0"/>
              <w:marBottom w:val="0"/>
              <w:divBdr>
                <w:top w:val="none" w:sz="0" w:space="0" w:color="auto"/>
                <w:left w:val="none" w:sz="0" w:space="0" w:color="auto"/>
                <w:bottom w:val="none" w:sz="0" w:space="0" w:color="auto"/>
                <w:right w:val="none" w:sz="0" w:space="0" w:color="auto"/>
              </w:divBdr>
              <w:divsChild>
                <w:div w:id="770782113">
                  <w:marLeft w:val="0"/>
                  <w:marRight w:val="0"/>
                  <w:marTop w:val="0"/>
                  <w:marBottom w:val="0"/>
                  <w:divBdr>
                    <w:top w:val="none" w:sz="0" w:space="0" w:color="auto"/>
                    <w:left w:val="none" w:sz="0" w:space="0" w:color="auto"/>
                    <w:bottom w:val="none" w:sz="0" w:space="0" w:color="auto"/>
                    <w:right w:val="none" w:sz="0" w:space="0" w:color="auto"/>
                  </w:divBdr>
                  <w:divsChild>
                    <w:div w:id="159859037">
                      <w:marLeft w:val="0"/>
                      <w:marRight w:val="0"/>
                      <w:marTop w:val="0"/>
                      <w:marBottom w:val="0"/>
                      <w:divBdr>
                        <w:top w:val="none" w:sz="0" w:space="0" w:color="auto"/>
                        <w:left w:val="none" w:sz="0" w:space="0" w:color="auto"/>
                        <w:bottom w:val="none" w:sz="0" w:space="0" w:color="auto"/>
                        <w:right w:val="none" w:sz="0" w:space="0" w:color="auto"/>
                      </w:divBdr>
                      <w:divsChild>
                        <w:div w:id="634214723">
                          <w:marLeft w:val="0"/>
                          <w:marRight w:val="0"/>
                          <w:marTop w:val="0"/>
                          <w:marBottom w:val="0"/>
                          <w:divBdr>
                            <w:top w:val="none" w:sz="0" w:space="0" w:color="auto"/>
                            <w:left w:val="none" w:sz="0" w:space="0" w:color="auto"/>
                            <w:bottom w:val="none" w:sz="0" w:space="0" w:color="auto"/>
                            <w:right w:val="none" w:sz="0" w:space="0" w:color="auto"/>
                          </w:divBdr>
                          <w:divsChild>
                            <w:div w:id="1662849960">
                              <w:marLeft w:val="-300"/>
                              <w:marRight w:val="-300"/>
                              <w:marTop w:val="0"/>
                              <w:marBottom w:val="0"/>
                              <w:divBdr>
                                <w:top w:val="none" w:sz="0" w:space="0" w:color="auto"/>
                                <w:left w:val="none" w:sz="0" w:space="0" w:color="auto"/>
                                <w:bottom w:val="none" w:sz="0" w:space="0" w:color="auto"/>
                                <w:right w:val="none" w:sz="0" w:space="0" w:color="auto"/>
                              </w:divBdr>
                              <w:divsChild>
                                <w:div w:id="17454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077182">
      <w:bodyDiv w:val="1"/>
      <w:marLeft w:val="0"/>
      <w:marRight w:val="0"/>
      <w:marTop w:val="0"/>
      <w:marBottom w:val="0"/>
      <w:divBdr>
        <w:top w:val="none" w:sz="0" w:space="0" w:color="auto"/>
        <w:left w:val="none" w:sz="0" w:space="0" w:color="auto"/>
        <w:bottom w:val="none" w:sz="0" w:space="0" w:color="auto"/>
        <w:right w:val="none" w:sz="0" w:space="0" w:color="auto"/>
      </w:divBdr>
    </w:div>
    <w:div w:id="1905989853">
      <w:bodyDiv w:val="1"/>
      <w:marLeft w:val="0"/>
      <w:marRight w:val="0"/>
      <w:marTop w:val="0"/>
      <w:marBottom w:val="0"/>
      <w:divBdr>
        <w:top w:val="none" w:sz="0" w:space="0" w:color="auto"/>
        <w:left w:val="none" w:sz="0" w:space="0" w:color="auto"/>
        <w:bottom w:val="none" w:sz="0" w:space="0" w:color="auto"/>
        <w:right w:val="none" w:sz="0" w:space="0" w:color="auto"/>
      </w:divBdr>
    </w:div>
    <w:div w:id="1953432803">
      <w:bodyDiv w:val="1"/>
      <w:marLeft w:val="0"/>
      <w:marRight w:val="0"/>
      <w:marTop w:val="0"/>
      <w:marBottom w:val="0"/>
      <w:divBdr>
        <w:top w:val="none" w:sz="0" w:space="0" w:color="auto"/>
        <w:left w:val="none" w:sz="0" w:space="0" w:color="auto"/>
        <w:bottom w:val="none" w:sz="0" w:space="0" w:color="auto"/>
        <w:right w:val="none" w:sz="0" w:space="0" w:color="auto"/>
      </w:divBdr>
    </w:div>
    <w:div w:id="1966547777">
      <w:bodyDiv w:val="1"/>
      <w:marLeft w:val="0"/>
      <w:marRight w:val="0"/>
      <w:marTop w:val="0"/>
      <w:marBottom w:val="0"/>
      <w:divBdr>
        <w:top w:val="none" w:sz="0" w:space="0" w:color="auto"/>
        <w:left w:val="none" w:sz="0" w:space="0" w:color="auto"/>
        <w:bottom w:val="none" w:sz="0" w:space="0" w:color="auto"/>
        <w:right w:val="none" w:sz="0" w:space="0" w:color="auto"/>
      </w:divBdr>
    </w:div>
    <w:div w:id="2022465792">
      <w:bodyDiv w:val="1"/>
      <w:marLeft w:val="0"/>
      <w:marRight w:val="0"/>
      <w:marTop w:val="0"/>
      <w:marBottom w:val="0"/>
      <w:divBdr>
        <w:top w:val="none" w:sz="0" w:space="0" w:color="auto"/>
        <w:left w:val="none" w:sz="0" w:space="0" w:color="auto"/>
        <w:bottom w:val="none" w:sz="0" w:space="0" w:color="auto"/>
        <w:right w:val="none" w:sz="0" w:space="0" w:color="auto"/>
      </w:divBdr>
    </w:div>
    <w:div w:id="2043435307">
      <w:bodyDiv w:val="1"/>
      <w:marLeft w:val="0"/>
      <w:marRight w:val="0"/>
      <w:marTop w:val="0"/>
      <w:marBottom w:val="0"/>
      <w:divBdr>
        <w:top w:val="none" w:sz="0" w:space="0" w:color="auto"/>
        <w:left w:val="none" w:sz="0" w:space="0" w:color="auto"/>
        <w:bottom w:val="none" w:sz="0" w:space="0" w:color="auto"/>
        <w:right w:val="none" w:sz="0" w:space="0" w:color="auto"/>
      </w:divBdr>
    </w:div>
    <w:div w:id="2052918850">
      <w:bodyDiv w:val="1"/>
      <w:marLeft w:val="0"/>
      <w:marRight w:val="0"/>
      <w:marTop w:val="0"/>
      <w:marBottom w:val="0"/>
      <w:divBdr>
        <w:top w:val="none" w:sz="0" w:space="0" w:color="auto"/>
        <w:left w:val="none" w:sz="0" w:space="0" w:color="auto"/>
        <w:bottom w:val="none" w:sz="0" w:space="0" w:color="auto"/>
        <w:right w:val="none" w:sz="0" w:space="0" w:color="auto"/>
      </w:divBdr>
    </w:div>
    <w:div w:id="2073309541">
      <w:bodyDiv w:val="1"/>
      <w:marLeft w:val="0"/>
      <w:marRight w:val="0"/>
      <w:marTop w:val="0"/>
      <w:marBottom w:val="0"/>
      <w:divBdr>
        <w:top w:val="none" w:sz="0" w:space="0" w:color="auto"/>
        <w:left w:val="none" w:sz="0" w:space="0" w:color="auto"/>
        <w:bottom w:val="none" w:sz="0" w:space="0" w:color="auto"/>
        <w:right w:val="none" w:sz="0" w:space="0" w:color="auto"/>
      </w:divBdr>
    </w:div>
    <w:div w:id="2102556796">
      <w:bodyDiv w:val="1"/>
      <w:marLeft w:val="0"/>
      <w:marRight w:val="0"/>
      <w:marTop w:val="0"/>
      <w:marBottom w:val="0"/>
      <w:divBdr>
        <w:top w:val="none" w:sz="0" w:space="0" w:color="auto"/>
        <w:left w:val="none" w:sz="0" w:space="0" w:color="auto"/>
        <w:bottom w:val="none" w:sz="0" w:space="0" w:color="auto"/>
        <w:right w:val="none" w:sz="0" w:space="0" w:color="auto"/>
      </w:divBdr>
    </w:div>
    <w:div w:id="2124038147">
      <w:bodyDiv w:val="1"/>
      <w:marLeft w:val="0"/>
      <w:marRight w:val="0"/>
      <w:marTop w:val="0"/>
      <w:marBottom w:val="0"/>
      <w:divBdr>
        <w:top w:val="none" w:sz="0" w:space="0" w:color="auto"/>
        <w:left w:val="none" w:sz="0" w:space="0" w:color="auto"/>
        <w:bottom w:val="none" w:sz="0" w:space="0" w:color="auto"/>
        <w:right w:val="none" w:sz="0" w:space="0" w:color="auto"/>
      </w:divBdr>
    </w:div>
    <w:div w:id="212973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lze.Valaine@fm.gov.lv"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esfondi.lv/2018.gads" TargetMode="External"/><Relationship Id="rId2" Type="http://schemas.openxmlformats.org/officeDocument/2006/relationships/hyperlink" Target="http://www.esfondi.lv/finansu-un-raditaju-plani-to-izpilde" TargetMode="External"/><Relationship Id="rId1" Type="http://schemas.openxmlformats.org/officeDocument/2006/relationships/hyperlink" Target="http://www.esfondi.lv/2018.gads" TargetMode="External"/><Relationship Id="rId6" Type="http://schemas.openxmlformats.org/officeDocument/2006/relationships/hyperlink" Target="http://www.stradini.lv/lv/content/korpusa-2-kartas-buvnieciba" TargetMode="External"/><Relationship Id="rId5" Type="http://schemas.openxmlformats.org/officeDocument/2006/relationships/hyperlink" Target="http://www.esfondi.lv/2018.gads" TargetMode="External"/><Relationship Id="rId4" Type="http://schemas.openxmlformats.org/officeDocument/2006/relationships/hyperlink" Target="http://www.cfla.gov.lv/lv/es-fondi-2014-2020/projektu-iesniegumu-atlase"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200" b="1"/>
              <a:t>Kopā: 4 484,5 (101,5%)</a:t>
            </a:r>
          </a:p>
        </c:rich>
      </c:tx>
      <c:layout>
        <c:manualLayout>
          <c:xMode val="edge"/>
          <c:yMode val="edge"/>
          <c:x val="0.71999770836715093"/>
          <c:y val="3.9133807997345765E-3"/>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34924918642693642"/>
          <c:y val="7.4206645702133936E-2"/>
          <c:w val="0.57688905632468968"/>
          <c:h val="0.75339592587422921"/>
        </c:manualLayout>
      </c:layout>
      <c:barChart>
        <c:barDir val="bar"/>
        <c:grouping val="stacked"/>
        <c:varyColors val="0"/>
        <c:ser>
          <c:idx val="0"/>
          <c:order val="0"/>
          <c:tx>
            <c:strRef>
              <c:f>'aprīlis - īsais'!$Q$3</c:f>
              <c:strCache>
                <c:ptCount val="1"/>
                <c:pt idx="0">
                  <c:v>Pieejamais ES fondu finansējums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('aprīlis - īsais'!$D$3:$K$3,'aprīlis - īsais'!$Q$3:$R$3)</c:f>
              <c:strCache>
                <c:ptCount val="7"/>
                <c:pt idx="0">
                  <c:v>Veikti maksājumi projektos</c:v>
                </c:pt>
                <c:pt idx="1">
                  <c:v>Iepirkumu līgumi</c:v>
                </c:pt>
                <c:pt idx="2">
                  <c:v>Projektu līgumi, skaits - 889</c:v>
                </c:pt>
                <c:pt idx="3">
                  <c:v>Apstiprināti projekti, skaits - 941</c:v>
                </c:pt>
                <c:pt idx="4">
                  <c:v>Iesniegti projekti, skaits - 1670</c:v>
                </c:pt>
                <c:pt idx="5">
                  <c:v>Pieejamais ES fondu finansējums</c:v>
                </c:pt>
                <c:pt idx="6">
                  <c:v>Pieejamais ''virssaistību'' apjoms</c:v>
                </c:pt>
              </c:strCache>
            </c:strRef>
          </c:cat>
          <c:val>
            <c:numRef>
              <c:f>('aprīlis - īsais'!$D$4:$K$4,'aprīlis - īsais'!$Q$4)</c:f>
              <c:numCache>
                <c:formatCode>General</c:formatCode>
                <c:ptCount val="6"/>
              </c:numCache>
            </c:numRef>
          </c:val>
          <c:extLst>
            <c:ext xmlns:c16="http://schemas.microsoft.com/office/drawing/2014/chart" uri="{C3380CC4-5D6E-409C-BE32-E72D297353CC}">
              <c16:uniqueId val="{00000000-9FA8-4701-B5F7-6A0FC89C28A1}"/>
            </c:ext>
          </c:extLst>
        </c:ser>
        <c:ser>
          <c:idx val="1"/>
          <c:order val="1"/>
          <c:tx>
            <c:strRef>
              <c:f>'aprīlis - īsais'!$C$5:$C$9</c:f>
              <c:strCache>
                <c:ptCount val="1"/>
                <c:pt idx="0">
                  <c:v>Mil EUR Esošais mēnesis (30.04.)/ % 31.03.2018</c:v>
                </c:pt>
              </c:strCache>
            </c:strRef>
          </c:tx>
          <c:spPr>
            <a:solidFill>
              <a:schemeClr val="accent2"/>
            </a:solidFill>
            <a:ln>
              <a:noFill/>
            </a:ln>
            <a:effectLst/>
          </c:spPr>
          <c:invertIfNegative val="0"/>
          <c:dPt>
            <c:idx val="0"/>
            <c:invertIfNegative val="0"/>
            <c:bubble3D val="0"/>
            <c:spPr>
              <a:solidFill>
                <a:srgbClr val="FFD966"/>
              </a:solidFill>
              <a:ln>
                <a:noFill/>
              </a:ln>
              <a:effectLst/>
            </c:spPr>
            <c:extLst>
              <c:ext xmlns:c16="http://schemas.microsoft.com/office/drawing/2014/chart" uri="{C3380CC4-5D6E-409C-BE32-E72D297353CC}">
                <c16:uniqueId val="{00000002-9FA8-4701-B5F7-6A0FC89C28A1}"/>
              </c:ext>
            </c:extLst>
          </c:dPt>
          <c:dPt>
            <c:idx val="2"/>
            <c:invertIfNegative val="0"/>
            <c:bubble3D val="0"/>
            <c:spPr>
              <a:solidFill>
                <a:srgbClr val="C9C9C9"/>
              </a:solidFill>
              <a:ln>
                <a:noFill/>
              </a:ln>
              <a:effectLst/>
            </c:spPr>
            <c:extLst>
              <c:ext xmlns:c16="http://schemas.microsoft.com/office/drawing/2014/chart" uri="{C3380CC4-5D6E-409C-BE32-E72D297353CC}">
                <c16:uniqueId val="{00000004-9FA8-4701-B5F7-6A0FC89C28A1}"/>
              </c:ext>
            </c:extLst>
          </c:dPt>
          <c:dPt>
            <c:idx val="3"/>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6-9FA8-4701-B5F7-6A0FC89C28A1}"/>
              </c:ext>
            </c:extLst>
          </c:dPt>
          <c:dPt>
            <c:idx val="4"/>
            <c:invertIfNegative val="0"/>
            <c:bubble3D val="0"/>
            <c:spPr>
              <a:solidFill>
                <a:schemeClr val="accent3">
                  <a:lumMod val="75000"/>
                </a:schemeClr>
              </a:solidFill>
              <a:ln>
                <a:noFill/>
              </a:ln>
              <a:effectLst/>
            </c:spPr>
            <c:extLst>
              <c:ext xmlns:c16="http://schemas.microsoft.com/office/drawing/2014/chart" uri="{C3380CC4-5D6E-409C-BE32-E72D297353CC}">
                <c16:uniqueId val="{00000008-9FA8-4701-B5F7-6A0FC89C28A1}"/>
              </c:ext>
            </c:extLst>
          </c:dPt>
          <c:dPt>
            <c:idx val="5"/>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A-9FA8-4701-B5F7-6A0FC89C28A1}"/>
              </c:ext>
            </c:extLst>
          </c:dPt>
          <c:dLbls>
            <c:dLbl>
              <c:idx val="0"/>
              <c:layout>
                <c:manualLayout>
                  <c:x val="0.15564903248317788"/>
                  <c:y val="-2.5420341541467885E-3"/>
                </c:manualLayout>
              </c:layout>
              <c:tx>
                <c:rich>
                  <a:bodyPr/>
                  <a:lstStyle/>
                  <a:p>
                    <a:fld id="{489F327E-AEEF-46CE-B86F-88FCE2FAE9F5}" type="VALUE">
                      <a:rPr lang="en-US"/>
                      <a:pPr/>
                      <a:t>[VALUE]</a:t>
                    </a:fld>
                    <a:r>
                      <a:rPr lang="en-US"/>
                      <a:t> (16,6%) </a:t>
                    </a:r>
                    <a:r>
                      <a:rPr lang="en-US">
                        <a:latin typeface="Times New Roman" panose="02020603050405020304" pitchFamily="18" charset="0"/>
                        <a:cs typeface="Times New Roman" panose="02020603050405020304" pitchFamily="18" charset="0"/>
                      </a:rPr>
                      <a:t>↑0,8%</a:t>
                    </a:r>
                  </a:p>
                </c:rich>
              </c:tx>
              <c:showLegendKey val="0"/>
              <c:showVal val="1"/>
              <c:showCatName val="0"/>
              <c:showSerName val="0"/>
              <c:showPercent val="0"/>
              <c:showBubbleSize val="0"/>
              <c:extLst>
                <c:ext xmlns:c15="http://schemas.microsoft.com/office/drawing/2012/chart" uri="{CE6537A1-D6FC-4f65-9D91-7224C49458BB}">
                  <c15:layout>
                    <c:manualLayout>
                      <c:w val="0.23043409949679561"/>
                      <c:h val="0.1056582653705848"/>
                    </c:manualLayout>
                  </c15:layout>
                  <c15:dlblFieldTable/>
                  <c15:showDataLabelsRange val="0"/>
                </c:ext>
                <c:ext xmlns:c16="http://schemas.microsoft.com/office/drawing/2014/chart" uri="{C3380CC4-5D6E-409C-BE32-E72D297353CC}">
                  <c16:uniqueId val="{00000002-9FA8-4701-B5F7-6A0FC89C28A1}"/>
                </c:ext>
              </c:extLst>
            </c:dLbl>
            <c:dLbl>
              <c:idx val="1"/>
              <c:layout>
                <c:manualLayout>
                  <c:x val="0.17124174382843307"/>
                  <c:y val="1.2192408430697892E-2"/>
                </c:manualLayout>
              </c:layout>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64EAE4B0-E3B4-416C-8821-FE84A71F2DFF}" type="VALUE">
                      <a:rPr lang="en-US"/>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[VALUE]</a:t>
                    </a:fld>
                    <a:r>
                      <a:rPr lang="en-US"/>
                      <a:t> (23,5% no projektu līgumiem)</a:t>
                    </a:r>
                    <a:r>
                      <a:rPr lang="en-US" sz="1100" b="0" i="0" u="none" strike="noStrike" kern="1200" baseline="0">
                        <a:solidFill>
                          <a:sysClr val="windowText" lastClr="000000"/>
                        </a:solidFill>
                        <a:latin typeface="Times New Roman" panose="02020603050405020304" pitchFamily="18" charset="0"/>
                        <a:cs typeface="Times New Roman" panose="02020603050405020304" pitchFamily="18" charset="0"/>
                      </a:rPr>
                      <a:t> </a:t>
                    </a:r>
                    <a:r>
                      <a:rPr lang="en-US" sz="1100" b="0" i="0" u="none" strike="noStrike" kern="1200" baseline="0">
                        <a:solidFill>
                          <a:srgbClr val="00B050"/>
                        </a:solidFill>
                        <a:latin typeface="Times New Roman" panose="02020603050405020304" pitchFamily="18" charset="0"/>
                        <a:cs typeface="Times New Roman" panose="02020603050405020304" pitchFamily="18" charset="0"/>
                      </a:rPr>
                      <a:t>+9,7</a:t>
                    </a:r>
                    <a:r>
                      <a:rPr lang="en-US" sz="1100" b="0" i="0" u="none" strike="noStrike" kern="1200" baseline="0">
                        <a:solidFill>
                          <a:sysClr val="windowText" lastClr="000000"/>
                        </a:solidFill>
                        <a:latin typeface="Times New Roman" panose="02020603050405020304" pitchFamily="18" charset="0"/>
                        <a:cs typeface="Times New Roman" panose="02020603050405020304" pitchFamily="18" charset="0"/>
                      </a:rPr>
                      <a:t> milj. </a:t>
                    </a:r>
                    <a:r>
                      <a:rPr lang="en-US" sz="1100" b="0" i="1" u="none" strike="noStrike" kern="1200" baseline="0">
                        <a:solidFill>
                          <a:sysClr val="windowText" lastClr="000000"/>
                        </a:solidFill>
                        <a:latin typeface="Times New Roman" panose="02020603050405020304" pitchFamily="18" charset="0"/>
                        <a:cs typeface="Times New Roman" panose="02020603050405020304" pitchFamily="18" charset="0"/>
                      </a:rPr>
                      <a:t>euro</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endParaRPr lang="lv-LV"/>
                  </a:p>
                </c:rich>
              </c:tx>
              <c:numFmt formatCode="#,##0.0" sourceLinked="0"/>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29704874146822485"/>
                      <c:h val="0.17411267411798245"/>
                    </c:manualLayout>
                  </c15:layout>
                  <c15:dlblFieldTable/>
                  <c15:showDataLabelsRange val="0"/>
                </c:ext>
                <c:ext xmlns:c16="http://schemas.microsoft.com/office/drawing/2014/chart" uri="{C3380CC4-5D6E-409C-BE32-E72D297353CC}">
                  <c16:uniqueId val="{0000000B-9FA8-4701-B5F7-6A0FC89C28A1}"/>
                </c:ext>
              </c:extLst>
            </c:dLbl>
            <c:dLbl>
              <c:idx val="2"/>
              <c:layout>
                <c:manualLayout>
                  <c:x val="0.26255437876244947"/>
                  <c:y val="-2.542034154146857E-3"/>
                </c:manualLayout>
              </c:layout>
              <c:tx>
                <c:rich>
                  <a:bodyPr/>
                  <a:lstStyle/>
                  <a:p>
                    <a:fld id="{5FA50F4E-52FE-4052-AA61-C6665E5C0E21}" type="VALUE">
                      <a:rPr lang="en-US"/>
                      <a:pPr/>
                      <a:t>[VALUE]</a:t>
                    </a:fld>
                    <a:r>
                      <a:rPr lang="en-US"/>
                      <a:t> (61,8%) </a:t>
                    </a:r>
                    <a:r>
                      <a:rPr lang="en-US">
                        <a:latin typeface="Times New Roman" panose="02020603050405020304" pitchFamily="18" charset="0"/>
                        <a:cs typeface="Times New Roman" panose="02020603050405020304" pitchFamily="18" charset="0"/>
                      </a:rPr>
                      <a:t>↑1,5%</a:t>
                    </a:r>
                  </a:p>
                </c:rich>
              </c:tx>
              <c:showLegendKey val="0"/>
              <c:showVal val="1"/>
              <c:showCatName val="0"/>
              <c:showSerName val="0"/>
              <c:showPercent val="0"/>
              <c:showBubbleSize val="0"/>
              <c:extLst>
                <c:ext xmlns:c15="http://schemas.microsoft.com/office/drawing/2012/chart" uri="{CE6537A1-D6FC-4f65-9D91-7224C49458BB}">
                  <c15:layout>
                    <c:manualLayout>
                      <c:w val="0.25030620207861515"/>
                      <c:h val="0.1056582653705848"/>
                    </c:manualLayout>
                  </c15:layout>
                  <c15:dlblFieldTable/>
                  <c15:showDataLabelsRange val="0"/>
                </c:ext>
                <c:ext xmlns:c16="http://schemas.microsoft.com/office/drawing/2014/chart" uri="{C3380CC4-5D6E-409C-BE32-E72D297353CC}">
                  <c16:uniqueId val="{00000004-9FA8-4701-B5F7-6A0FC89C28A1}"/>
                </c:ext>
              </c:extLst>
            </c:dLbl>
            <c:dLbl>
              <c:idx val="3"/>
              <c:layout>
                <c:manualLayout>
                  <c:x val="0.26192970256136466"/>
                  <c:y val="-1.459229361035753E-3"/>
                </c:manualLayout>
              </c:layout>
              <c:tx>
                <c:rich>
                  <a:bodyPr/>
                  <a:lstStyle/>
                  <a:p>
                    <a:fld id="{5C685BE9-56FF-4DE9-BE00-C617ED8DBE3A}" type="VALUE">
                      <a:rPr lang="en-US"/>
                      <a:pPr/>
                      <a:t>[VALUE]</a:t>
                    </a:fld>
                    <a:r>
                      <a:rPr lang="en-US" baseline="0"/>
                      <a:t> (63,7%) </a:t>
                    </a:r>
                    <a:r>
                      <a:rPr lang="en-US" baseline="0">
                        <a:latin typeface="Times New Roman" panose="02020603050405020304" pitchFamily="18" charset="0"/>
                        <a:cs typeface="Times New Roman" panose="02020603050405020304" pitchFamily="18" charset="0"/>
                      </a:rPr>
                      <a:t>↑1,0%</a:t>
                    </a:r>
                  </a:p>
                </c:rich>
              </c:tx>
              <c:showLegendKey val="0"/>
              <c:showVal val="1"/>
              <c:showCatName val="0"/>
              <c:showSerName val="0"/>
              <c:showPercent val="0"/>
              <c:showBubbleSize val="0"/>
              <c:extLst>
                <c:ext xmlns:c15="http://schemas.microsoft.com/office/drawing/2012/chart" uri="{CE6537A1-D6FC-4f65-9D91-7224C49458BB}">
                  <c15:layout>
                    <c:manualLayout>
                      <c:w val="0.24286844878844846"/>
                      <c:h val="0.10565826330532213"/>
                    </c:manualLayout>
                  </c15:layout>
                  <c15:dlblFieldTable/>
                  <c15:showDataLabelsRange val="0"/>
                </c:ext>
                <c:ext xmlns:c16="http://schemas.microsoft.com/office/drawing/2014/chart" uri="{C3380CC4-5D6E-409C-BE32-E72D297353CC}">
                  <c16:uniqueId val="{00000006-9FA8-4701-B5F7-6A0FC89C28A1}"/>
                </c:ext>
              </c:extLst>
            </c:dLbl>
            <c:dLbl>
              <c:idx val="4"/>
              <c:layout>
                <c:manualLayout>
                  <c:x val="0.32233430583055633"/>
                  <c:y val="1.9662417703213784E-3"/>
                </c:manualLayout>
              </c:layout>
              <c:tx>
                <c:rich>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A55BCF39-AE0E-455F-8CFE-D7E922C439AF}" type="VALUE">
                      <a:rPr lang="en-US"/>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[VALUE]</a:t>
                    </a:fld>
                    <a:r>
                      <a:rPr lang="en-US"/>
                      <a:t> (95,4%)</a:t>
                    </a:r>
                    <a:r>
                      <a:rPr lang="en-US" sz="1100" b="0" i="0" u="none" strike="noStrike" kern="1200" baseline="0">
                        <a:solidFill>
                          <a:sysClr val="windowText" lastClr="000000"/>
                        </a:solidFill>
                        <a:latin typeface="Times New Roman" panose="02020603050405020304" pitchFamily="18" charset="0"/>
                        <a:cs typeface="Times New Roman" panose="02020603050405020304" pitchFamily="18" charset="0"/>
                      </a:rPr>
                      <a:t> ↑1,8%</a:t>
                    </a:r>
                    <a:r>
                      <a:rPr lang="en-US"/>
                      <a:t> </a:t>
                    </a:r>
                  </a:p>
                </c:rich>
              </c:tx>
              <c:numFmt formatCode="#,##0.0" sourceLinked="0"/>
              <c:spPr>
                <a:noFill/>
                <a:ln>
                  <a:noFill/>
                </a:ln>
                <a:effectLst/>
              </c:spPr>
              <c:txPr>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25150687880473988"/>
                      <c:h val="6.3122493812555192E-2"/>
                    </c:manualLayout>
                  </c15:layout>
                  <c15:dlblFieldTable/>
                  <c15:showDataLabelsRange val="0"/>
                </c:ext>
                <c:ext xmlns:c16="http://schemas.microsoft.com/office/drawing/2014/chart" uri="{C3380CC4-5D6E-409C-BE32-E72D297353CC}">
                  <c16:uniqueId val="{00000008-9FA8-4701-B5F7-6A0FC89C28A1}"/>
                </c:ext>
              </c:extLst>
            </c:dLbl>
            <c:dLbl>
              <c:idx val="5"/>
              <c:layout>
                <c:manualLayout>
                  <c:x val="-1.823933460132252E-3"/>
                  <c:y val="-6.0256340636465532E-2"/>
                </c:manualLayout>
              </c:layout>
              <c:tx>
                <c:rich>
                  <a:bodyPr/>
                  <a:lstStyle/>
                  <a:p>
                    <a:fld id="{1DBBE3E3-6395-4E39-A2E7-CD57422C3C25}"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A-9FA8-4701-B5F7-6A0FC89C28A1}"/>
                </c:ext>
              </c:extLst>
            </c:dLbl>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('aprīlis - īsais'!$D$3:$K$3,'aprīlis - īsais'!$Q$3:$R$3)</c:f>
              <c:strCache>
                <c:ptCount val="7"/>
                <c:pt idx="0">
                  <c:v>Veikti maksājumi projektos</c:v>
                </c:pt>
                <c:pt idx="1">
                  <c:v>Iepirkumu līgumi</c:v>
                </c:pt>
                <c:pt idx="2">
                  <c:v>Projektu līgumi, skaits - 889</c:v>
                </c:pt>
                <c:pt idx="3">
                  <c:v>Apstiprināti projekti, skaits - 941</c:v>
                </c:pt>
                <c:pt idx="4">
                  <c:v>Iesniegti projekti, skaits - 1670</c:v>
                </c:pt>
                <c:pt idx="5">
                  <c:v>Pieejamais ES fondu finansējums</c:v>
                </c:pt>
                <c:pt idx="6">
                  <c:v>Pieejamais ''virssaistību'' apjoms</c:v>
                </c:pt>
              </c:strCache>
            </c:strRef>
          </c:cat>
          <c:val>
            <c:numRef>
              <c:f>('aprīlis - īsais'!$D$5:$K$5,'aprīlis - īsais'!$Q$5)</c:f>
              <c:numCache>
                <c:formatCode>#,##0</c:formatCode>
                <c:ptCount val="6"/>
                <c:pt idx="0" formatCode="[$-10409]###\ ###\ ###\ ###\ ##0">
                  <c:v>733043922.74000001</c:v>
                </c:pt>
                <c:pt idx="1">
                  <c:v>641703132.77202535</c:v>
                </c:pt>
                <c:pt idx="2" formatCode="[$-10409]###\ ###\ ###\ ###\ ##0">
                  <c:v>2730519238.6399984</c:v>
                </c:pt>
                <c:pt idx="3" formatCode="[$-10409]###\ ###\ ###\ ###\ ##0">
                  <c:v>2812257455.9599986</c:v>
                </c:pt>
                <c:pt idx="4">
                  <c:v>4215643059.5699964</c:v>
                </c:pt>
                <c:pt idx="5">
                  <c:v>4418233214</c:v>
                </c:pt>
              </c:numCache>
            </c:numRef>
          </c:val>
          <c:extLst>
            <c:ext xmlns:c16="http://schemas.microsoft.com/office/drawing/2014/chart" uri="{C3380CC4-5D6E-409C-BE32-E72D297353CC}">
              <c16:uniqueId val="{0000000C-9FA8-4701-B5F7-6A0FC89C28A1}"/>
            </c:ext>
          </c:extLst>
        </c:ser>
        <c:ser>
          <c:idx val="2"/>
          <c:order val="2"/>
          <c:tx>
            <c:strRef>
              <c:f>'aprīlis - īsais'!$R$3</c:f>
              <c:strCache>
                <c:ptCount val="1"/>
                <c:pt idx="0">
                  <c:v>Pieejamais ''virssaistību'' apjoms</c:v>
                </c:pt>
              </c:strCache>
            </c:strRef>
          </c:tx>
          <c:spPr>
            <a:solidFill>
              <a:srgbClr val="FF0000"/>
            </a:solidFill>
            <a:ln>
              <a:noFill/>
            </a:ln>
            <a:effectLst/>
          </c:spPr>
          <c:invertIfNegative val="0"/>
          <c:dLbls>
            <c:dLbl>
              <c:idx val="5"/>
              <c:layout>
                <c:manualLayout>
                  <c:x val="6.7243060793530665E-2"/>
                  <c:y val="0"/>
                </c:manualLayout>
              </c:layout>
              <c:tx>
                <c:rich>
                  <a:bodyPr/>
                  <a:lstStyle/>
                  <a:p>
                    <a:fld id="{2A33641C-09A9-41A5-88F1-67B7E35E633C}" type="VALUE">
                      <a:rPr lang="en-US"/>
                      <a:pPr/>
                      <a:t>[VALUE]</a:t>
                    </a:fld>
                    <a:r>
                      <a:rPr lang="en-US"/>
                      <a:t> (1,5%)</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9FA8-4701-B5F7-6A0FC89C28A1}"/>
                </c:ext>
              </c:extLst>
            </c:dLbl>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('aprīlis - īsais'!$D$3:$K$3,'aprīlis - īsais'!$Q$3:$R$3)</c:f>
              <c:strCache>
                <c:ptCount val="7"/>
                <c:pt idx="0">
                  <c:v>Veikti maksājumi projektos</c:v>
                </c:pt>
                <c:pt idx="1">
                  <c:v>Iepirkumu līgumi</c:v>
                </c:pt>
                <c:pt idx="2">
                  <c:v>Projektu līgumi, skaits - 889</c:v>
                </c:pt>
                <c:pt idx="3">
                  <c:v>Apstiprināti projekti, skaits - 941</c:v>
                </c:pt>
                <c:pt idx="4">
                  <c:v>Iesniegti projekti, skaits - 1670</c:v>
                </c:pt>
                <c:pt idx="5">
                  <c:v>Pieejamais ES fondu finansējums</c:v>
                </c:pt>
                <c:pt idx="6">
                  <c:v>Pieejamais ''virssaistību'' apjoms</c:v>
                </c:pt>
              </c:strCache>
            </c:strRef>
          </c:cat>
          <c:val>
            <c:numRef>
              <c:f>('aprīlis - īsais'!$D$6:$K$6,'aprīlis - īsais'!$Q$6)</c:f>
              <c:numCache>
                <c:formatCode>General</c:formatCode>
                <c:ptCount val="6"/>
                <c:pt idx="5" formatCode="#,##0">
                  <c:v>66269088</c:v>
                </c:pt>
              </c:numCache>
            </c:numRef>
          </c:val>
          <c:extLst>
            <c:ext xmlns:c16="http://schemas.microsoft.com/office/drawing/2014/chart" uri="{C3380CC4-5D6E-409C-BE32-E72D297353CC}">
              <c16:uniqueId val="{0000000E-9FA8-4701-B5F7-6A0FC89C28A1}"/>
            </c:ext>
          </c:extLst>
        </c:ser>
        <c:ser>
          <c:idx val="3"/>
          <c:order val="3"/>
          <c:tx>
            <c:strRef>
              <c:f>'Ikmēneša ziņojumam - lielais gr'!#REF!</c:f>
              <c:strCache>
                <c:ptCount val="1"/>
                <c:pt idx="0">
                  <c:v>#REF!</c:v>
                </c:pt>
              </c:strCache>
            </c:strRef>
          </c:tx>
          <c:spPr>
            <a:solidFill>
              <a:schemeClr val="accent4"/>
            </a:solidFill>
            <a:ln>
              <a:noFill/>
            </a:ln>
            <a:effectLst/>
          </c:spPr>
          <c:invertIfNegative val="0"/>
          <c:cat>
            <c:strRef>
              <c:f>('aprīlis - īsais'!$D$3:$K$3,'aprīlis - īsais'!$Q$3:$R$3)</c:f>
              <c:strCache>
                <c:ptCount val="7"/>
                <c:pt idx="0">
                  <c:v>Veikti maksājumi projektos</c:v>
                </c:pt>
                <c:pt idx="1">
                  <c:v>Iepirkumu līgumi</c:v>
                </c:pt>
                <c:pt idx="2">
                  <c:v>Projektu līgumi, skaits - 889</c:v>
                </c:pt>
                <c:pt idx="3">
                  <c:v>Apstiprināti projekti, skaits - 941</c:v>
                </c:pt>
                <c:pt idx="4">
                  <c:v>Iesniegti projekti, skaits - 1670</c:v>
                </c:pt>
                <c:pt idx="5">
                  <c:v>Pieejamais ES fondu finansējums</c:v>
                </c:pt>
                <c:pt idx="6">
                  <c:v>Pieejamais ''virssaistību'' apjoms</c:v>
                </c:pt>
              </c:strCache>
            </c:strRef>
          </c:cat>
          <c:val>
            <c:numRef>
              <c:f>'Ikmēneša ziņojumam - lielais gr'!#REF!</c:f>
              <c:numCache>
                <c:formatCode>General</c:formatCode>
                <c:ptCount val="1"/>
                <c:pt idx="0">
                  <c:v>1</c:v>
                </c:pt>
              </c:numCache>
            </c:numRef>
          </c:val>
          <c:extLst>
            <c:ext xmlns:c16="http://schemas.microsoft.com/office/drawing/2014/chart" uri="{C3380CC4-5D6E-409C-BE32-E72D297353CC}">
              <c16:uniqueId val="{0000000F-9FA8-4701-B5F7-6A0FC89C28A1}"/>
            </c:ext>
          </c:extLst>
        </c:ser>
        <c:ser>
          <c:idx val="4"/>
          <c:order val="4"/>
          <c:tx>
            <c:strRef>
              <c:f>'aprīlis - īsais'!$C$7</c:f>
              <c:strCache>
                <c:ptCount val="1"/>
                <c:pt idx="0">
                  <c:v>Esošais mēnesis (30.04.)/ %</c:v>
                </c:pt>
              </c:strCache>
            </c:strRef>
          </c:tx>
          <c:spPr>
            <a:solidFill>
              <a:schemeClr val="accent5"/>
            </a:solidFill>
            <a:ln>
              <a:noFill/>
            </a:ln>
            <a:effectLst/>
          </c:spPr>
          <c:invertIfNegative val="0"/>
          <c:cat>
            <c:strRef>
              <c:f>('aprīlis - īsais'!$D$3:$K$3,'aprīlis - īsais'!$Q$3:$R$3)</c:f>
              <c:strCache>
                <c:ptCount val="7"/>
                <c:pt idx="0">
                  <c:v>Veikti maksājumi projektos</c:v>
                </c:pt>
                <c:pt idx="1">
                  <c:v>Iepirkumu līgumi</c:v>
                </c:pt>
                <c:pt idx="2">
                  <c:v>Projektu līgumi, skaits - 889</c:v>
                </c:pt>
                <c:pt idx="3">
                  <c:v>Apstiprināti projekti, skaits - 941</c:v>
                </c:pt>
                <c:pt idx="4">
                  <c:v>Iesniegti projekti, skaits - 1670</c:v>
                </c:pt>
                <c:pt idx="5">
                  <c:v>Pieejamais ES fondu finansējums</c:v>
                </c:pt>
                <c:pt idx="6">
                  <c:v>Pieejamais ''virssaistību'' apjoms</c:v>
                </c:pt>
              </c:strCache>
            </c:strRef>
          </c:cat>
          <c:val>
            <c:numRef>
              <c:f>('aprīlis - īsais'!$D$7:$K$7,'aprīlis - īsais'!$Q$7)</c:f>
              <c:numCache>
                <c:formatCode>0.0%</c:formatCode>
                <c:ptCount val="6"/>
                <c:pt idx="0">
                  <c:v>0.16591336111846994</c:v>
                </c:pt>
                <c:pt idx="1">
                  <c:v>0.23501139405691981</c:v>
                </c:pt>
                <c:pt idx="2">
                  <c:v>0.61801156851291517</c:v>
                </c:pt>
                <c:pt idx="3">
                  <c:v>0.63651177286179317</c:v>
                </c:pt>
                <c:pt idx="4">
                  <c:v>0.95414679474409392</c:v>
                </c:pt>
              </c:numCache>
            </c:numRef>
          </c:val>
          <c:extLst>
            <c:ext xmlns:c16="http://schemas.microsoft.com/office/drawing/2014/chart" uri="{C3380CC4-5D6E-409C-BE32-E72D297353CC}">
              <c16:uniqueId val="{00000010-9FA8-4701-B5F7-6A0FC89C28A1}"/>
            </c:ext>
          </c:extLst>
        </c:ser>
        <c:ser>
          <c:idx val="5"/>
          <c:order val="5"/>
          <c:tx>
            <c:strRef>
              <c:f>'aprīlis - īsais'!$C$8</c:f>
              <c:strCache>
                <c:ptCount val="1"/>
              </c:strCache>
            </c:strRef>
          </c:tx>
          <c:spPr>
            <a:solidFill>
              <a:schemeClr val="accent6"/>
            </a:solidFill>
            <a:ln>
              <a:noFill/>
            </a:ln>
            <a:effectLst/>
          </c:spPr>
          <c:invertIfNegative val="0"/>
          <c:cat>
            <c:strRef>
              <c:f>('aprīlis - īsais'!$D$3:$K$3,'aprīlis - īsais'!$Q$3:$R$3)</c:f>
              <c:strCache>
                <c:ptCount val="7"/>
                <c:pt idx="0">
                  <c:v>Veikti maksājumi projektos</c:v>
                </c:pt>
                <c:pt idx="1">
                  <c:v>Iepirkumu līgumi</c:v>
                </c:pt>
                <c:pt idx="2">
                  <c:v>Projektu līgumi, skaits - 889</c:v>
                </c:pt>
                <c:pt idx="3">
                  <c:v>Apstiprināti projekti, skaits - 941</c:v>
                </c:pt>
                <c:pt idx="4">
                  <c:v>Iesniegti projekti, skaits - 1670</c:v>
                </c:pt>
                <c:pt idx="5">
                  <c:v>Pieejamais ES fondu finansējums</c:v>
                </c:pt>
                <c:pt idx="6">
                  <c:v>Pieejamais ''virssaistību'' apjoms</c:v>
                </c:pt>
              </c:strCache>
            </c:strRef>
          </c:cat>
          <c:val>
            <c:numRef>
              <c:f>('aprīlis - īsais'!$D$8:$K$8,'aprīlis - īsais'!$Q$8)</c:f>
              <c:numCache>
                <c:formatCode>General</c:formatCode>
                <c:ptCount val="6"/>
              </c:numCache>
            </c:numRef>
          </c:val>
          <c:extLst>
            <c:ext xmlns:c16="http://schemas.microsoft.com/office/drawing/2014/chart" uri="{C3380CC4-5D6E-409C-BE32-E72D297353CC}">
              <c16:uniqueId val="{00000011-9FA8-4701-B5F7-6A0FC89C28A1}"/>
            </c:ext>
          </c:extLst>
        </c:ser>
        <c:ser>
          <c:idx val="6"/>
          <c:order val="6"/>
          <c:tx>
            <c:strRef>
              <c:f>'aprīlis - īsais'!$C$9</c:f>
              <c:strCache>
                <c:ptCount val="1"/>
                <c:pt idx="0">
                  <c:v>31.03.2018</c:v>
                </c:pt>
              </c:strCache>
            </c:strRef>
          </c:tx>
          <c:spPr>
            <a:solidFill>
              <a:schemeClr val="accent1">
                <a:lumMod val="60000"/>
              </a:schemeClr>
            </a:solidFill>
            <a:ln>
              <a:noFill/>
            </a:ln>
            <a:effectLst/>
          </c:spPr>
          <c:invertIfNegative val="0"/>
          <c:cat>
            <c:strRef>
              <c:f>('aprīlis - īsais'!$D$3:$K$3,'aprīlis - īsais'!$Q$3:$R$3)</c:f>
              <c:strCache>
                <c:ptCount val="7"/>
                <c:pt idx="0">
                  <c:v>Veikti maksājumi projektos</c:v>
                </c:pt>
                <c:pt idx="1">
                  <c:v>Iepirkumu līgumi</c:v>
                </c:pt>
                <c:pt idx="2">
                  <c:v>Projektu līgumi, skaits - 889</c:v>
                </c:pt>
                <c:pt idx="3">
                  <c:v>Apstiprināti projekti, skaits - 941</c:v>
                </c:pt>
                <c:pt idx="4">
                  <c:v>Iesniegti projekti, skaits - 1670</c:v>
                </c:pt>
                <c:pt idx="5">
                  <c:v>Pieejamais ES fondu finansējums</c:v>
                </c:pt>
                <c:pt idx="6">
                  <c:v>Pieejamais ''virssaistību'' apjoms</c:v>
                </c:pt>
              </c:strCache>
            </c:strRef>
          </c:cat>
          <c:val>
            <c:numRef>
              <c:f>('aprīlis - īsais'!$D$9:$K$9,'aprīlis - īsais'!$Q$9)</c:f>
              <c:numCache>
                <c:formatCode>0.0%</c:formatCode>
                <c:ptCount val="6"/>
                <c:pt idx="0">
                  <c:v>0.15799656150744781</c:v>
                </c:pt>
                <c:pt idx="1">
                  <c:v>0.23732968651455383</c:v>
                </c:pt>
                <c:pt idx="2">
                  <c:v>0.60269746391662526</c:v>
                </c:pt>
                <c:pt idx="3">
                  <c:v>0.62691211662237079</c:v>
                </c:pt>
                <c:pt idx="4">
                  <c:v>0.93646632540796393</c:v>
                </c:pt>
                <c:pt idx="5">
                  <c:v>1.4999001815932661E-2</c:v>
                </c:pt>
              </c:numCache>
            </c:numRef>
          </c:val>
          <c:extLst>
            <c:ext xmlns:c16="http://schemas.microsoft.com/office/drawing/2014/chart" uri="{C3380CC4-5D6E-409C-BE32-E72D297353CC}">
              <c16:uniqueId val="{00000012-9FA8-4701-B5F7-6A0FC89C28A1}"/>
            </c:ext>
          </c:extLst>
        </c:ser>
        <c:ser>
          <c:idx val="7"/>
          <c:order val="7"/>
          <c:tx>
            <c:strRef>
              <c:f>'aprīlis - pilnais'!$P$3</c:f>
              <c:strCache>
                <c:ptCount val="1"/>
                <c:pt idx="0">
                  <c:v>MK noteikumi, t.sk. par ES fondu "virssaistību" daļu</c:v>
                </c:pt>
              </c:strCache>
            </c:strRef>
          </c:tx>
          <c:spPr>
            <a:solidFill>
              <a:schemeClr val="accent2">
                <a:lumMod val="60000"/>
              </a:schemeClr>
            </a:solidFill>
            <a:ln>
              <a:noFill/>
            </a:ln>
            <a:effectLst/>
          </c:spPr>
          <c:invertIfNegative val="0"/>
          <c:val>
            <c:numRef>
              <c:f>'aprīlis - pilnais'!$P$5</c:f>
            </c:numRef>
          </c:val>
          <c:extLst>
            <c:ext xmlns:c16="http://schemas.microsoft.com/office/drawing/2014/chart" uri="{C3380CC4-5D6E-409C-BE32-E72D297353CC}">
              <c16:uniqueId val="{00000013-9FA8-4701-B5F7-6A0FC89C28A1}"/>
            </c:ext>
          </c:extLst>
        </c:ser>
        <c:dLbls>
          <c:showLegendKey val="0"/>
          <c:showVal val="0"/>
          <c:showCatName val="0"/>
          <c:showSerName val="0"/>
          <c:showPercent val="0"/>
          <c:showBubbleSize val="0"/>
        </c:dLbls>
        <c:gapWidth val="150"/>
        <c:overlap val="100"/>
        <c:axId val="195361344"/>
        <c:axId val="213295048"/>
      </c:barChart>
      <c:catAx>
        <c:axId val="195361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13295048"/>
        <c:crosses val="autoZero"/>
        <c:auto val="1"/>
        <c:lblAlgn val="ctr"/>
        <c:lblOffset val="100"/>
        <c:noMultiLvlLbl val="0"/>
      </c:catAx>
      <c:valAx>
        <c:axId val="213295048"/>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95361344"/>
        <c:crosses val="autoZero"/>
        <c:crossBetween val="between"/>
        <c:majorUnit val="2000000000"/>
        <c:dispUnits>
          <c:builtInUnit val="millions"/>
        </c:dispUnits>
      </c:valAx>
      <c:spPr>
        <a:noFill/>
        <a:ln>
          <a:noFill/>
        </a:ln>
        <a:effectLst/>
      </c:spPr>
    </c:plotArea>
    <c:legend>
      <c:legendPos val="b"/>
      <c:legendEntry>
        <c:idx val="1"/>
        <c:delete val="1"/>
      </c:legendEntry>
      <c:legendEntry>
        <c:idx val="3"/>
        <c:delete val="1"/>
      </c:legendEntry>
      <c:legendEntry>
        <c:idx val="4"/>
        <c:delete val="1"/>
      </c:legendEntry>
      <c:legendEntry>
        <c:idx val="5"/>
        <c:delete val="1"/>
      </c:legendEntry>
      <c:legendEntry>
        <c:idx val="6"/>
        <c:delete val="1"/>
      </c:legendEntry>
      <c:layout>
        <c:manualLayout>
          <c:xMode val="edge"/>
          <c:yMode val="edge"/>
          <c:x val="8.6720595268993422E-2"/>
          <c:y val="0.91888439993096205"/>
          <c:w val="0.82655863585346401"/>
          <c:h val="8.111560006903798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43454833046531"/>
          <c:y val="4.3713477088716847E-2"/>
          <c:w val="0.85811997010307484"/>
          <c:h val="0.85819332186125741"/>
        </c:manualLayout>
      </c:layout>
      <c:barChart>
        <c:barDir val="bar"/>
        <c:grouping val="stacked"/>
        <c:varyColors val="0"/>
        <c:ser>
          <c:idx val="0"/>
          <c:order val="0"/>
          <c:tx>
            <c:strRef>
              <c:f>Sheet3!$B$41</c:f>
              <c:strCache>
                <c:ptCount val="1"/>
                <c:pt idx="0">
                  <c:v>Iesniegti pirms termiņa</c:v>
                </c:pt>
              </c:strCache>
            </c:strRef>
          </c:tx>
          <c:spPr>
            <a:solidFill>
              <a:srgbClr val="4BACC6">
                <a:lumMod val="60000"/>
                <a:lumOff val="40000"/>
              </a:srgbClr>
            </a:solidFill>
            <a:ln>
              <a:noFill/>
            </a:ln>
            <a:effectLst/>
          </c:spPr>
          <c:invertIfNegative val="0"/>
          <c:dLbls>
            <c:dLbl>
              <c:idx val="0"/>
              <c:layout>
                <c:manualLayout>
                  <c:x val="-1.6243242773461265E-2"/>
                  <c:y val="-0.13885939833295646"/>
                </c:manualLayout>
              </c:layout>
              <c:tx>
                <c:rich>
                  <a:bodyPr rot="0" spcFirstLastPara="1" vertOverflow="clip" horzOverflow="clip" vert="horz" wrap="square" lIns="36576" tIns="18288" rIns="36576" bIns="18288"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mn-cs"/>
                      </a:defRPr>
                    </a:pPr>
                    <a:fld id="{4290AC55-FBB5-478C-9EAE-D9E6717238B4}" type="VALUE">
                      <a:rPr lang="en-US" sz="1100" b="0">
                        <a:solidFill>
                          <a:sysClr val="windowText" lastClr="000000"/>
                        </a:solidFill>
                      </a:rPr>
                      <a:pPr>
                        <a:defRPr sz="1100" b="0">
                          <a:solidFill>
                            <a:sysClr val="windowText" lastClr="000000"/>
                          </a:solidFill>
                        </a:defRPr>
                      </a:pPr>
                      <a:t>[VALUE]</a:t>
                    </a:fld>
                    <a:r>
                      <a:rPr lang="en-US" sz="1100" b="0">
                        <a:solidFill>
                          <a:sysClr val="windowText" lastClr="000000"/>
                        </a:solidFill>
                      </a:rPr>
                      <a:t> </a:t>
                    </a:r>
                    <a:r>
                      <a:rPr lang="en-US" sz="1100" b="0" dirty="0" smtClean="0">
                        <a:solidFill>
                          <a:sysClr val="windowText" lastClr="000000"/>
                        </a:solidFill>
                      </a:rPr>
                      <a:t>(2)</a:t>
                    </a:r>
                  </a:p>
                </c:rich>
              </c:tx>
              <c:spPr>
                <a:noFill/>
                <a:ln>
                  <a:no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9.0013557907910519E-2"/>
                      <c:h val="8.0637801992123739E-2"/>
                    </c:manualLayout>
                  </c15:layout>
                  <c15:dlblFieldTable/>
                  <c15:showDataLabelsRange val="0"/>
                </c:ext>
                <c:ext xmlns:c16="http://schemas.microsoft.com/office/drawing/2014/chart" uri="{C3380CC4-5D6E-409C-BE32-E72D297353CC}">
                  <c16:uniqueId val="{00000000-329A-48B1-B115-8CEDAD54009C}"/>
                </c:ext>
              </c:extLst>
            </c:dLbl>
            <c:dLbl>
              <c:idx val="1"/>
              <c:layout>
                <c:manualLayout>
                  <c:x val="-4.4150110375275938E-3"/>
                  <c:y val="-0.13079328973557008"/>
                </c:manualLayout>
              </c:layout>
              <c:tx>
                <c:rich>
                  <a:bodyPr/>
                  <a:lstStyle/>
                  <a:p>
                    <a:fld id="{B4081408-8915-40AF-86EA-9A131CFE2077}" type="VALUE">
                      <a:rPr lang="en-US"/>
                      <a:pPr/>
                      <a:t>[VALUE]</a:t>
                    </a:fld>
                    <a:r>
                      <a:rPr lang="en-US"/>
                      <a:t>(3)</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329A-48B1-B115-8CEDAD54009C}"/>
                </c:ext>
              </c:extLst>
            </c:dLbl>
            <c:dLbl>
              <c:idx val="2"/>
              <c:layout>
                <c:manualLayout>
                  <c:x val="4.4150110375275938E-3"/>
                  <c:y val="-9.098663633778778E-2"/>
                </c:manualLayout>
              </c:layout>
              <c:tx>
                <c:rich>
                  <a:bodyPr/>
                  <a:lstStyle/>
                  <a:p>
                    <a:fld id="{D2C29CFC-B467-4E02-8DF1-E3EE5DBB52F1}" type="VALUE">
                      <a:rPr lang="en-US"/>
                      <a:pPr/>
                      <a:t>[VALUE]</a:t>
                    </a:fld>
                    <a:r>
                      <a:rPr lang="en-US"/>
                      <a:t>(3)</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329A-48B1-B115-8CEDAD54009C}"/>
                </c:ext>
              </c:extLst>
            </c:dLbl>
            <c:dLbl>
              <c:idx val="3"/>
              <c:layout>
                <c:manualLayout>
                  <c:x val="-9.439980257202619E-4"/>
                  <c:y val="-0.22746497113447658"/>
                </c:manualLayout>
              </c:layout>
              <c:tx>
                <c:rich>
                  <a:bodyPr/>
                  <a:lstStyle/>
                  <a:p>
                    <a:fld id="{185F5691-7071-43F9-B27C-04F0C558E93A}" type="VALUE">
                      <a:rPr lang="en-US" baseline="0">
                        <a:solidFill>
                          <a:sysClr val="windowText" lastClr="000000"/>
                        </a:solidFill>
                      </a:rPr>
                      <a:pPr/>
                      <a:t>[VALUE]</a:t>
                    </a:fld>
                    <a:r>
                      <a:rPr lang="en-US" dirty="0">
                        <a:solidFill>
                          <a:sysClr val="windowText" lastClr="000000"/>
                        </a:solidFill>
                      </a:rPr>
                      <a:t> </a:t>
                    </a:r>
                    <a:r>
                      <a:rPr lang="en-US" dirty="0" smtClean="0">
                        <a:solidFill>
                          <a:sysClr val="windowText" lastClr="000000"/>
                        </a:solidFill>
                      </a:rPr>
                      <a:t>(14</a:t>
                    </a:r>
                    <a:r>
                      <a:rPr lang="en-US" dirty="0">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329A-48B1-B115-8CEDAD54009C}"/>
                </c:ext>
              </c:extLst>
            </c:dLbl>
            <c:dLbl>
              <c:idx val="4"/>
              <c:tx>
                <c:rich>
                  <a:bodyPr/>
                  <a:lstStyle/>
                  <a:p>
                    <a:fld id="{1057AC4E-40A0-45B5-8907-65DBF5A565E2}" type="VALUE">
                      <a:rPr lang="en-US"/>
                      <a:pPr/>
                      <a:t>[VALUE]</a:t>
                    </a:fld>
                    <a:r>
                      <a:rPr lang="en-US"/>
                      <a:t>(44)</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29A-48B1-B115-8CEDAD54009C}"/>
                </c:ext>
              </c:extLst>
            </c:dLbl>
            <c:dLbl>
              <c:idx val="5"/>
              <c:tx>
                <c:rich>
                  <a:bodyPr/>
                  <a:lstStyle/>
                  <a:p>
                    <a:fld id="{BDD855CD-E1FF-481B-98A9-D5ECBA5A9EF6}" type="VALUE">
                      <a:rPr lang="en-US"/>
                      <a:pPr/>
                      <a:t>[VALUE]</a:t>
                    </a:fld>
                    <a:r>
                      <a:rPr lang="en-US"/>
                      <a:t>(54)</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29A-48B1-B115-8CEDAD54009C}"/>
                </c:ext>
              </c:extLst>
            </c:dLbl>
            <c:dLbl>
              <c:idx val="6"/>
              <c:layout>
                <c:manualLayout>
                  <c:x val="0"/>
                  <c:y val="-1.689908452203534E-2"/>
                </c:manualLayout>
              </c:layout>
              <c:tx>
                <c:rich>
                  <a:bodyPr/>
                  <a:lstStyle/>
                  <a:p>
                    <a:fld id="{BD496B2E-1212-456D-AE6C-C3FC6FDB25BA}" type="VALUE">
                      <a:rPr lang="en-US"/>
                      <a:pPr/>
                      <a:t>[VALUE]</a:t>
                    </a:fld>
                    <a:r>
                      <a:rPr lang="en-US" dirty="0"/>
                      <a:t> </a:t>
                    </a:r>
                    <a:r>
                      <a:rPr lang="en-US" dirty="0" smtClean="0"/>
                      <a:t>(58)</a:t>
                    </a:r>
                  </a:p>
                  <a:p>
                    <a:endParaRPr lang="lv-LV"/>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29A-48B1-B115-8CEDAD54009C}"/>
                </c:ext>
              </c:extLst>
            </c:dLbl>
            <c:dLbl>
              <c:idx val="7"/>
              <c:tx>
                <c:rich>
                  <a:bodyPr/>
                  <a:lstStyle/>
                  <a:p>
                    <a:fld id="{D84A5F88-64E2-4A3F-BA16-2C51C0FC8AE0}" type="VALUE">
                      <a:rPr lang="en-US" smtClean="0"/>
                      <a:pPr/>
                      <a:t>[VALUE]</a:t>
                    </a:fld>
                    <a:r>
                      <a:rPr lang="en-US" smtClean="0"/>
                      <a:t>(67)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29A-48B1-B115-8CEDAD54009C}"/>
                </c:ext>
              </c:extLst>
            </c:dLbl>
            <c:dLbl>
              <c:idx val="8"/>
              <c:tx>
                <c:rich>
                  <a:bodyPr/>
                  <a:lstStyle/>
                  <a:p>
                    <a:fld id="{AFBE0B29-BECE-47B2-9400-5687CF042858}" type="VALUE">
                      <a:rPr lang="en-US" smtClean="0"/>
                      <a:pPr/>
                      <a:t>[VALUE]</a:t>
                    </a:fld>
                    <a:r>
                      <a:rPr lang="en-US" smtClean="0"/>
                      <a:t>(100)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329A-48B1-B115-8CEDAD54009C}"/>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1F497D"/>
                      </a:solidFill>
                      <a:round/>
                    </a:ln>
                    <a:effectLst/>
                  </c:spPr>
                </c15:leaderLines>
              </c:ext>
            </c:extLst>
          </c:dLbls>
          <c:cat>
            <c:strRef>
              <c:f>Sheet3!$A$42:$A$45</c:f>
              <c:strCache>
                <c:ptCount val="4"/>
                <c:pt idx="0">
                  <c:v>līdz 
19.02.2018</c:v>
                </c:pt>
                <c:pt idx="1">
                  <c:v>līdz
 09.03.2018</c:v>
                </c:pt>
                <c:pt idx="2">
                  <c:v>līdz
 04.04.2018</c:v>
                </c:pt>
                <c:pt idx="3">
                  <c:v>līdz
 14.05.2018</c:v>
                </c:pt>
              </c:strCache>
            </c:strRef>
          </c:cat>
          <c:val>
            <c:numRef>
              <c:f>Sheet3!$B$42:$B$45</c:f>
              <c:numCache>
                <c:formatCode>#\ ##0.0</c:formatCode>
                <c:ptCount val="4"/>
                <c:pt idx="0">
                  <c:v>2620626</c:v>
                </c:pt>
                <c:pt idx="1">
                  <c:v>3028626</c:v>
                </c:pt>
                <c:pt idx="2">
                  <c:v>3028626</c:v>
                </c:pt>
                <c:pt idx="3">
                  <c:v>16755933.939999999</c:v>
                </c:pt>
              </c:numCache>
            </c:numRef>
          </c:val>
          <c:extLst>
            <c:ext xmlns:c16="http://schemas.microsoft.com/office/drawing/2014/chart" uri="{C3380CC4-5D6E-409C-BE32-E72D297353CC}">
              <c16:uniqueId val="{00000009-329A-48B1-B115-8CEDAD54009C}"/>
            </c:ext>
          </c:extLst>
        </c:ser>
        <c:ser>
          <c:idx val="1"/>
          <c:order val="1"/>
          <c:tx>
            <c:strRef>
              <c:f>Sheet3!$C$41</c:f>
              <c:strCache>
                <c:ptCount val="1"/>
                <c:pt idx="0">
                  <c:v>Iesniegti termiņā</c:v>
                </c:pt>
              </c:strCache>
            </c:strRef>
          </c:tx>
          <c:spPr>
            <a:solidFill>
              <a:srgbClr val="00B050"/>
            </a:solidFill>
            <a:ln>
              <a:noFill/>
            </a:ln>
            <a:effectLst/>
          </c:spPr>
          <c:invertIfNegative val="0"/>
          <c:dLbls>
            <c:dLbl>
              <c:idx val="0"/>
              <c:layout>
                <c:manualLayout>
                  <c:x val="7.4228763623090124E-2"/>
                  <c:y val="0.19450348507761034"/>
                </c:manualLayout>
              </c:layout>
              <c:tx>
                <c:rich>
                  <a:bodyPr/>
                  <a:lstStyle/>
                  <a:p>
                    <a:fld id="{AF2D0AA1-F4FC-40FF-8F4E-74DA94C33EE9}" type="VALUE">
                      <a:rPr lang="en-US" baseline="0">
                        <a:solidFill>
                          <a:schemeClr val="tx1"/>
                        </a:solidFill>
                      </a:rPr>
                      <a:pPr/>
                      <a:t>[VALUE]</a:t>
                    </a:fld>
                    <a:r>
                      <a:rPr lang="en-US" dirty="0">
                        <a:solidFill>
                          <a:schemeClr val="tx1"/>
                        </a:solidFill>
                      </a:rPr>
                      <a:t> </a:t>
                    </a:r>
                    <a:r>
                      <a:rPr lang="en-US" dirty="0" smtClean="0">
                        <a:solidFill>
                          <a:schemeClr val="tx1"/>
                        </a:solidFill>
                      </a:rPr>
                      <a:t>(23)</a:t>
                    </a:r>
                  </a:p>
                </c:rich>
              </c:tx>
              <c:showLegendKey val="0"/>
              <c:showVal val="1"/>
              <c:showCatName val="0"/>
              <c:showSerName val="0"/>
              <c:showPercent val="0"/>
              <c:showBubbleSize val="0"/>
              <c:extLst>
                <c:ext xmlns:c15="http://schemas.microsoft.com/office/drawing/2012/chart" uri="{CE6537A1-D6FC-4f65-9D91-7224C49458BB}">
                  <c15:layout>
                    <c:manualLayout>
                      <c:w val="0.12099685387008741"/>
                      <c:h val="0.11574976968938483"/>
                    </c:manualLayout>
                  </c15:layout>
                  <c15:dlblFieldTable/>
                  <c15:showDataLabelsRange val="0"/>
                </c:ext>
                <c:ext xmlns:c16="http://schemas.microsoft.com/office/drawing/2014/chart" uri="{C3380CC4-5D6E-409C-BE32-E72D297353CC}">
                  <c16:uniqueId val="{0000000A-329A-48B1-B115-8CEDAD54009C}"/>
                </c:ext>
              </c:extLst>
            </c:dLbl>
            <c:dLbl>
              <c:idx val="1"/>
              <c:layout/>
              <c:tx>
                <c:rich>
                  <a:bodyPr/>
                  <a:lstStyle/>
                  <a:p>
                    <a:fld id="{A5F87A64-BE9A-41F0-A4E7-C39AA1C7A1C5}" type="VALUE">
                      <a:rPr lang="en-US"/>
                      <a:pPr/>
                      <a:t>[VALUE]</a:t>
                    </a:fld>
                    <a:r>
                      <a:rPr lang="en-US"/>
                      <a:t>(28)</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329A-48B1-B115-8CEDAD54009C}"/>
                </c:ext>
              </c:extLst>
            </c:dLbl>
            <c:dLbl>
              <c:idx val="2"/>
              <c:layout/>
              <c:tx>
                <c:rich>
                  <a:bodyPr/>
                  <a:lstStyle/>
                  <a:p>
                    <a:fld id="{660F0062-8A5D-4835-AB3A-666ABDCB67AD}" type="VALUE">
                      <a:rPr lang="en-US"/>
                      <a:pPr/>
                      <a:t>[VALUE]</a:t>
                    </a:fld>
                    <a:r>
                      <a:rPr lang="en-US"/>
                      <a:t>(44)</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C-329A-48B1-B115-8CEDAD54009C}"/>
                </c:ext>
              </c:extLst>
            </c:dLbl>
            <c:dLbl>
              <c:idx val="3"/>
              <c:layout/>
              <c:tx>
                <c:rich>
                  <a:bodyPr/>
                  <a:lstStyle/>
                  <a:p>
                    <a:fld id="{82706E20-213A-41B5-B5A5-A564B22C4B66}" type="VALUE">
                      <a:rPr lang="en-US"/>
                      <a:pPr/>
                      <a:t>[VALUE]</a:t>
                    </a:fld>
                    <a:r>
                      <a:rPr lang="en-US" dirty="0"/>
                      <a:t> (51</a:t>
                    </a:r>
                    <a:r>
                      <a:rPr lang="en-US" dirty="0" smtClean="0"/>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329A-48B1-B115-8CEDAD54009C}"/>
                </c:ext>
              </c:extLst>
            </c:dLbl>
            <c:dLbl>
              <c:idx val="4"/>
              <c:tx>
                <c:rich>
                  <a:bodyPr/>
                  <a:lstStyle/>
                  <a:p>
                    <a:fld id="{66096EC4-22F4-415A-812F-543B136629D5}" type="VALUE">
                      <a:rPr lang="en-US"/>
                      <a:pPr/>
                      <a:t>[VALUE]</a:t>
                    </a:fld>
                    <a:r>
                      <a:rPr lang="en-US"/>
                      <a:t>(70)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329A-48B1-B115-8CEDAD54009C}"/>
                </c:ext>
              </c:extLst>
            </c:dLbl>
            <c:dLbl>
              <c:idx val="5"/>
              <c:tx>
                <c:rich>
                  <a:bodyPr/>
                  <a:lstStyle/>
                  <a:p>
                    <a:fld id="{F39F1CCC-5297-4865-A08C-F83353BCB13F}" type="VALUE">
                      <a:rPr lang="en-US"/>
                      <a:pPr/>
                      <a:t>[VALUE]</a:t>
                    </a:fld>
                    <a:r>
                      <a:rPr lang="en-US"/>
                      <a:t>(95)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329A-48B1-B115-8CEDAD54009C}"/>
                </c:ext>
              </c:extLst>
            </c:dLbl>
            <c:dLbl>
              <c:idx val="6"/>
              <c:tx>
                <c:rich>
                  <a:bodyPr/>
                  <a:lstStyle/>
                  <a:p>
                    <a:fld id="{EAB0DF5D-6A95-4BDB-9FAC-97DF6973D7D9}" type="VALUE">
                      <a:rPr lang="en-US"/>
                      <a:pPr/>
                      <a:t>[VALUE]</a:t>
                    </a:fld>
                    <a:r>
                      <a:rPr lang="en-US" baseline="0" dirty="0"/>
                      <a:t> ( </a:t>
                    </a:r>
                    <a:r>
                      <a:rPr lang="en-US" baseline="0" dirty="0" smtClean="0"/>
                      <a:t>99)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329A-48B1-B115-8CEDAD54009C}"/>
                </c:ext>
              </c:extLst>
            </c:dLbl>
            <c:dLbl>
              <c:idx val="7"/>
              <c:tx>
                <c:rich>
                  <a:bodyPr/>
                  <a:lstStyle/>
                  <a:p>
                    <a:fld id="{B19D1258-68F4-4E0F-AA0F-14F0AC60C17F}" type="VALUE">
                      <a:rPr lang="en-US" smtClean="0"/>
                      <a:pPr/>
                      <a:t>[VALUE]</a:t>
                    </a:fld>
                    <a:r>
                      <a:rPr lang="en-US" smtClean="0"/>
                      <a:t>(115)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329A-48B1-B115-8CEDAD54009C}"/>
                </c:ext>
              </c:extLst>
            </c:dLbl>
            <c:dLbl>
              <c:idx val="8"/>
              <c:tx>
                <c:rich>
                  <a:bodyPr/>
                  <a:lstStyle/>
                  <a:p>
                    <a:fld id="{3A709BF3-1CA9-41DB-A389-FC4C74E1628A}" type="VALUE">
                      <a:rPr lang="en-US" smtClean="0"/>
                      <a:pPr/>
                      <a:t>[VALUE]</a:t>
                    </a:fld>
                    <a:r>
                      <a:rPr lang="en-US" smtClean="0"/>
                      <a:t>(122)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329A-48B1-B115-8CEDAD54009C}"/>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B050"/>
                      </a:solidFill>
                      <a:round/>
                    </a:ln>
                    <a:effectLst/>
                  </c:spPr>
                </c15:leaderLines>
              </c:ext>
            </c:extLst>
          </c:dLbls>
          <c:cat>
            <c:strRef>
              <c:f>Sheet3!$A$42:$A$45</c:f>
              <c:strCache>
                <c:ptCount val="4"/>
                <c:pt idx="0">
                  <c:v>līdz 
19.02.2018</c:v>
                </c:pt>
                <c:pt idx="1">
                  <c:v>līdz
 09.03.2018</c:v>
                </c:pt>
                <c:pt idx="2">
                  <c:v>līdz
 04.04.2018</c:v>
                </c:pt>
                <c:pt idx="3">
                  <c:v>līdz
 14.05.2018</c:v>
                </c:pt>
              </c:strCache>
            </c:strRef>
          </c:cat>
          <c:val>
            <c:numRef>
              <c:f>Sheet3!$C$42:$C$45</c:f>
              <c:numCache>
                <c:formatCode>#\ ##0.0</c:formatCode>
                <c:ptCount val="4"/>
                <c:pt idx="0">
                  <c:v>13578411.74</c:v>
                </c:pt>
                <c:pt idx="1">
                  <c:v>336527667</c:v>
                </c:pt>
                <c:pt idx="2">
                  <c:v>374715551.14000005</c:v>
                </c:pt>
                <c:pt idx="3">
                  <c:v>382437920.46999997</c:v>
                </c:pt>
              </c:numCache>
            </c:numRef>
          </c:val>
          <c:extLst>
            <c:ext xmlns:c16="http://schemas.microsoft.com/office/drawing/2014/chart" uri="{C3380CC4-5D6E-409C-BE32-E72D297353CC}">
              <c16:uniqueId val="{00000013-329A-48B1-B115-8CEDAD54009C}"/>
            </c:ext>
          </c:extLst>
        </c:ser>
        <c:ser>
          <c:idx val="2"/>
          <c:order val="2"/>
          <c:tx>
            <c:strRef>
              <c:f>Sheet3!$D$41</c:f>
              <c:strCache>
                <c:ptCount val="1"/>
                <c:pt idx="0">
                  <c:v>Iesniegti ar kavējumu</c:v>
                </c:pt>
              </c:strCache>
            </c:strRef>
          </c:tx>
          <c:spPr>
            <a:solidFill>
              <a:srgbClr val="FFC000"/>
            </a:solidFill>
            <a:ln>
              <a:noFill/>
            </a:ln>
            <a:effectLst/>
          </c:spPr>
          <c:invertIfNegative val="0"/>
          <c:dLbls>
            <c:dLbl>
              <c:idx val="0"/>
              <c:layout>
                <c:manualLayout>
                  <c:x val="4.2912951278441192E-2"/>
                  <c:y val="-0.12734099167373769"/>
                </c:manualLayout>
              </c:layout>
              <c:tx>
                <c:rich>
                  <a:bodyPr/>
                  <a:lstStyle/>
                  <a:p>
                    <a:fld id="{06788063-DAF5-4BE9-ACFB-2B567224A93C}" type="VALUE">
                      <a:rPr lang="en-US" baseline="0" smtClean="0">
                        <a:solidFill>
                          <a:schemeClr val="tx1"/>
                        </a:solidFill>
                      </a:rPr>
                      <a:pPr/>
                      <a:t>[VALUE]</a:t>
                    </a:fld>
                    <a:r>
                      <a:rPr lang="en-US" baseline="0" smtClean="0">
                        <a:solidFill>
                          <a:schemeClr val="tx1"/>
                        </a:solidFill>
                      </a:rPr>
                      <a:t> </a:t>
                    </a:r>
                    <a:r>
                      <a:rPr lang="en-US" baseline="0" dirty="0" smtClean="0">
                        <a:solidFill>
                          <a:schemeClr val="tx1"/>
                        </a:solidFill>
                      </a:rPr>
                      <a:t>(3)</a:t>
                    </a:r>
                  </a:p>
                </c:rich>
              </c:tx>
              <c:showLegendKey val="0"/>
              <c:showVal val="1"/>
              <c:showCatName val="0"/>
              <c:showSerName val="0"/>
              <c:showPercent val="0"/>
              <c:showBubbleSize val="0"/>
              <c:extLst>
                <c:ext xmlns:c15="http://schemas.microsoft.com/office/drawing/2012/chart" uri="{CE6537A1-D6FC-4f65-9D91-7224C49458BB}">
                  <c15:layout>
                    <c:manualLayout>
                      <c:w val="0.10116111313900331"/>
                      <c:h val="0.11883749630633919"/>
                    </c:manualLayout>
                  </c15:layout>
                  <c15:dlblFieldTable/>
                  <c15:showDataLabelsRange val="0"/>
                </c:ext>
                <c:ext xmlns:c16="http://schemas.microsoft.com/office/drawing/2014/chart" uri="{C3380CC4-5D6E-409C-BE32-E72D297353CC}">
                  <c16:uniqueId val="{00000014-329A-48B1-B115-8CEDAD54009C}"/>
                </c:ext>
              </c:extLst>
            </c:dLbl>
            <c:dLbl>
              <c:idx val="1"/>
              <c:layout>
                <c:manualLayout>
                  <c:x val="2.2075055187637158E-3"/>
                  <c:y val="0.13647995450668182"/>
                </c:manualLayout>
              </c:layout>
              <c:tx>
                <c:rich>
                  <a:bodyPr/>
                  <a:lstStyle/>
                  <a:p>
                    <a:fld id="{F32AF3F7-959D-4930-8764-319B2E5C3D93}" type="VALUE">
                      <a:rPr lang="en-US"/>
                      <a:pPr/>
                      <a:t>[VALUE]</a:t>
                    </a:fld>
                    <a:r>
                      <a:rPr lang="en-US"/>
                      <a:t>(4)</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5-329A-48B1-B115-8CEDAD54009C}"/>
                </c:ext>
              </c:extLst>
            </c:dLbl>
            <c:dLbl>
              <c:idx val="2"/>
              <c:layout>
                <c:manualLayout>
                  <c:x val="-6.6225165562913907E-3"/>
                  <c:y val="0.10804707842000273"/>
                </c:manualLayout>
              </c:layout>
              <c:tx>
                <c:rich>
                  <a:bodyPr/>
                  <a:lstStyle/>
                  <a:p>
                    <a:fld id="{40B8190F-9309-4627-99F4-EE4A4626F31C}" type="VALUE">
                      <a:rPr lang="en-US"/>
                      <a:pPr/>
                      <a:t>[VALUE]</a:t>
                    </a:fld>
                    <a:r>
                      <a:rPr lang="en-US"/>
                      <a:t>(7)</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6-329A-48B1-B115-8CEDAD54009C}"/>
                </c:ext>
              </c:extLst>
            </c:dLbl>
            <c:dLbl>
              <c:idx val="3"/>
              <c:layout>
                <c:manualLayout>
                  <c:x val="-1.13782134849046E-3"/>
                  <c:y val="0.11028054959152295"/>
                </c:manualLayout>
              </c:layout>
              <c:tx>
                <c:rich>
                  <a:bodyPr/>
                  <a:lstStyle/>
                  <a:p>
                    <a:fld id="{63C0C2D8-A259-4340-A84A-997E9E15B3F3}" type="VALUE">
                      <a:rPr lang="en-US" dirty="0" smtClean="0"/>
                      <a:pPr/>
                      <a:t>[VALUE]</a:t>
                    </a:fld>
                    <a:r>
                      <a:rPr lang="en-US" dirty="0" smtClean="0"/>
                      <a:t>(11)</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7-329A-48B1-B115-8CEDAD54009C}"/>
                </c:ext>
              </c:extLst>
            </c:dLbl>
            <c:dLbl>
              <c:idx val="4"/>
              <c:tx>
                <c:rich>
                  <a:bodyPr/>
                  <a:lstStyle/>
                  <a:p>
                    <a:fld id="{A327164D-1D29-47F2-B304-8A6A82210880}" type="VALUE">
                      <a:rPr lang="en-US"/>
                      <a:pPr/>
                      <a:t>[VALUE]</a:t>
                    </a:fld>
                    <a:r>
                      <a:rPr lang="en-US"/>
                      <a:t>(108)</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329A-48B1-B115-8CEDAD54009C}"/>
                </c:ext>
              </c:extLst>
            </c:dLbl>
            <c:dLbl>
              <c:idx val="5"/>
              <c:tx>
                <c:rich>
                  <a:bodyPr/>
                  <a:lstStyle/>
                  <a:p>
                    <a:fld id="{D2B89BEF-57DE-4AFF-81EA-E3A9DF22F0BD}" type="VALUE">
                      <a:rPr lang="en-US"/>
                      <a:pPr/>
                      <a:t>[VALUE]</a:t>
                    </a:fld>
                    <a:r>
                      <a:rPr lang="en-US"/>
                      <a:t>(149)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329A-48B1-B115-8CEDAD54009C}"/>
                </c:ext>
              </c:extLst>
            </c:dLbl>
            <c:dLbl>
              <c:idx val="6"/>
              <c:tx>
                <c:rich>
                  <a:bodyPr/>
                  <a:lstStyle/>
                  <a:p>
                    <a:fld id="{2BA6FE11-2B02-4E2E-9E82-5C79A9BDEECA}" type="VALUE">
                      <a:rPr lang="en-US"/>
                      <a:pPr/>
                      <a:t>[VALUE]</a:t>
                    </a:fld>
                    <a:r>
                      <a:rPr lang="en-US" dirty="0"/>
                      <a:t> (</a:t>
                    </a:r>
                    <a:r>
                      <a:rPr lang="en-US" dirty="0" smtClean="0"/>
                      <a:t>163)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A-329A-48B1-B115-8CEDAD54009C}"/>
                </c:ext>
              </c:extLst>
            </c:dLbl>
            <c:dLbl>
              <c:idx val="7"/>
              <c:tx>
                <c:rich>
                  <a:bodyPr/>
                  <a:lstStyle/>
                  <a:p>
                    <a:fld id="{312B9830-7979-429A-BE5A-C5648600A508}" type="VALUE">
                      <a:rPr lang="en-US" smtClean="0"/>
                      <a:pPr/>
                      <a:t>[VALUE]</a:t>
                    </a:fld>
                    <a:r>
                      <a:rPr lang="en-US" smtClean="0"/>
                      <a:t>(199)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329A-48B1-B115-8CEDAD54009C}"/>
                </c:ext>
              </c:extLst>
            </c:dLbl>
            <c:dLbl>
              <c:idx val="8"/>
              <c:tx>
                <c:rich>
                  <a:bodyPr/>
                  <a:lstStyle/>
                  <a:p>
                    <a:fld id="{3ECCA163-1D3C-45C7-A0DF-2FFD5B3F37DB}" type="VALUE">
                      <a:rPr lang="en-US" smtClean="0"/>
                      <a:pPr/>
                      <a:t>[VALUE]</a:t>
                    </a:fld>
                    <a:r>
                      <a:rPr lang="en-US" smtClean="0"/>
                      <a:t>(213)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C-329A-48B1-B115-8CEDAD54009C}"/>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FFC000"/>
                      </a:solidFill>
                      <a:round/>
                    </a:ln>
                    <a:effectLst/>
                  </c:spPr>
                </c15:leaderLines>
              </c:ext>
            </c:extLst>
          </c:dLbls>
          <c:cat>
            <c:strRef>
              <c:f>Sheet3!$A$42:$A$45</c:f>
              <c:strCache>
                <c:ptCount val="4"/>
                <c:pt idx="0">
                  <c:v>līdz 
19.02.2018</c:v>
                </c:pt>
                <c:pt idx="1">
                  <c:v>līdz
 09.03.2018</c:v>
                </c:pt>
                <c:pt idx="2">
                  <c:v>līdz
 04.04.2018</c:v>
                </c:pt>
                <c:pt idx="3">
                  <c:v>līdz
 14.05.2018</c:v>
                </c:pt>
              </c:strCache>
            </c:strRef>
          </c:cat>
          <c:val>
            <c:numRef>
              <c:f>Sheet3!$D$42:$D$45</c:f>
              <c:numCache>
                <c:formatCode>#\ ##0.0</c:formatCode>
                <c:ptCount val="4"/>
                <c:pt idx="0">
                  <c:v>10682544.415123755</c:v>
                </c:pt>
                <c:pt idx="1">
                  <c:v>11099939</c:v>
                </c:pt>
                <c:pt idx="2">
                  <c:v>12164182.915123755</c:v>
                </c:pt>
                <c:pt idx="3">
                  <c:v>25641745.995123755</c:v>
                </c:pt>
              </c:numCache>
            </c:numRef>
          </c:val>
          <c:extLst>
            <c:ext xmlns:c16="http://schemas.microsoft.com/office/drawing/2014/chart" uri="{C3380CC4-5D6E-409C-BE32-E72D297353CC}">
              <c16:uniqueId val="{0000001D-329A-48B1-B115-8CEDAD54009C}"/>
            </c:ext>
          </c:extLst>
        </c:ser>
        <c:ser>
          <c:idx val="3"/>
          <c:order val="3"/>
          <c:tx>
            <c:strRef>
              <c:f>Sheet3!$E$41</c:f>
              <c:strCache>
                <c:ptCount val="1"/>
                <c:pt idx="0">
                  <c:v>Neiesniegti </c:v>
                </c:pt>
              </c:strCache>
            </c:strRef>
          </c:tx>
          <c:spPr>
            <a:solidFill>
              <a:srgbClr val="FF0000"/>
            </a:solidFill>
            <a:ln>
              <a:noFill/>
            </a:ln>
            <a:effectLst/>
          </c:spPr>
          <c:invertIfNegative val="0"/>
          <c:dLbls>
            <c:dLbl>
              <c:idx val="0"/>
              <c:layout>
                <c:manualLayout>
                  <c:x val="7.8790912725313272E-2"/>
                  <c:y val="3.8782569397368578E-3"/>
                </c:manualLayout>
              </c:layout>
              <c:tx>
                <c:rich>
                  <a:bodyPr/>
                  <a:lstStyle/>
                  <a:p>
                    <a:fld id="{47E3069E-B716-47CD-AA70-5EFB626AFF04}" type="VALUE">
                      <a:rPr lang="en-US">
                        <a:solidFill>
                          <a:schemeClr val="tx1"/>
                        </a:solidFill>
                      </a:rPr>
                      <a:pPr/>
                      <a:t>[VALUE]</a:t>
                    </a:fld>
                    <a:r>
                      <a:rPr lang="en-US" dirty="0">
                        <a:solidFill>
                          <a:srgbClr val="FF0000"/>
                        </a:solidFill>
                      </a:rPr>
                      <a:t> </a:t>
                    </a:r>
                    <a:r>
                      <a:rPr lang="en-US" dirty="0">
                        <a:solidFill>
                          <a:schemeClr val="tx1"/>
                        </a:solidFill>
                      </a:rPr>
                      <a:t>(</a:t>
                    </a:r>
                    <a:r>
                      <a:rPr lang="en-US" dirty="0" smtClean="0">
                        <a:solidFill>
                          <a:schemeClr val="tx1"/>
                        </a:solidFill>
                      </a:rPr>
                      <a:t>2)</a:t>
                    </a:r>
                  </a:p>
                </c:rich>
              </c:tx>
              <c:showLegendKey val="0"/>
              <c:showVal val="1"/>
              <c:showCatName val="0"/>
              <c:showSerName val="0"/>
              <c:showPercent val="0"/>
              <c:showBubbleSize val="0"/>
              <c:extLst>
                <c:ext xmlns:c15="http://schemas.microsoft.com/office/drawing/2012/chart" uri="{CE6537A1-D6FC-4f65-9D91-7224C49458BB}">
                  <c15:layout>
                    <c:manualLayout>
                      <c:w val="0.10120926109401887"/>
                      <c:h val="0.16646886026663885"/>
                    </c:manualLayout>
                  </c15:layout>
                  <c15:dlblFieldTable/>
                  <c15:showDataLabelsRange val="0"/>
                </c:ext>
                <c:ext xmlns:c16="http://schemas.microsoft.com/office/drawing/2014/chart" uri="{C3380CC4-5D6E-409C-BE32-E72D297353CC}">
                  <c16:uniqueId val="{0000001E-329A-48B1-B115-8CEDAD54009C}"/>
                </c:ext>
              </c:extLst>
            </c:dLbl>
            <c:dLbl>
              <c:idx val="1"/>
              <c:layout/>
              <c:tx>
                <c:rich>
                  <a:bodyPr/>
                  <a:lstStyle/>
                  <a:p>
                    <a:fld id="{4135235D-ECFC-4532-B0D6-7DFFC968E476}" type="VALUE">
                      <a:rPr lang="en-US"/>
                      <a:pPr/>
                      <a:t>[VALUE]</a:t>
                    </a:fld>
                    <a:r>
                      <a:rPr lang="en-US"/>
                      <a:t>(8)</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F-329A-48B1-B115-8CEDAD54009C}"/>
                </c:ext>
              </c:extLst>
            </c:dLbl>
            <c:dLbl>
              <c:idx val="2"/>
              <c:layout/>
              <c:tx>
                <c:rich>
                  <a:bodyPr/>
                  <a:lstStyle/>
                  <a:p>
                    <a:fld id="{B4721BF2-FCB5-4E74-93C5-F2519F70F6EC}" type="VALUE">
                      <a:rPr lang="en-US"/>
                      <a:pPr/>
                      <a:t>[VALUE]</a:t>
                    </a:fld>
                    <a:r>
                      <a:rPr lang="en-US"/>
                      <a:t>(30)</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20-329A-48B1-B115-8CEDAD54009C}"/>
                </c:ext>
              </c:extLst>
            </c:dLbl>
            <c:dLbl>
              <c:idx val="3"/>
              <c:layout>
                <c:manualLayout>
                  <c:x val="3.8930752444904814E-3"/>
                  <c:y val="4.1912595828236809E-3"/>
                </c:manualLayout>
              </c:layout>
              <c:tx>
                <c:rich>
                  <a:bodyPr/>
                  <a:lstStyle/>
                  <a:p>
                    <a:fld id="{CDF505CE-5447-4639-907C-B8B4773E981B}" type="VALUE">
                      <a:rPr lang="en-US"/>
                      <a:pPr/>
                      <a:t>[VALUE]</a:t>
                    </a:fld>
                    <a:r>
                      <a:rPr lang="en-US" dirty="0"/>
                      <a:t> </a:t>
                    </a:r>
                    <a:r>
                      <a:rPr lang="en-US" dirty="0" smtClean="0"/>
                      <a:t>(27)</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21-329A-48B1-B115-8CEDAD54009C}"/>
                </c:ext>
              </c:extLst>
            </c:dLbl>
            <c:dLbl>
              <c:idx val="4"/>
              <c:tx>
                <c:rich>
                  <a:bodyPr/>
                  <a:lstStyle/>
                  <a:p>
                    <a:fld id="{A5CF70FA-12E6-4D59-A95F-323B9777926A}" type="VALUE">
                      <a:rPr lang="en-US"/>
                      <a:pPr/>
                      <a:t>[VALUE]</a:t>
                    </a:fld>
                    <a:r>
                      <a:rPr lang="en-US"/>
                      <a:t>(95)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2-329A-48B1-B115-8CEDAD54009C}"/>
                </c:ext>
              </c:extLst>
            </c:dLbl>
            <c:dLbl>
              <c:idx val="5"/>
              <c:tx>
                <c:rich>
                  <a:bodyPr/>
                  <a:lstStyle/>
                  <a:p>
                    <a:fld id="{1042DA2F-C5FB-4B84-9FC2-4BDBE6488C95}" type="VALUE">
                      <a:rPr lang="en-US"/>
                      <a:pPr/>
                      <a:t>[VALUE]</a:t>
                    </a:fld>
                    <a:r>
                      <a:rPr lang="en-US"/>
                      <a:t>(93)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3-329A-48B1-B115-8CEDAD54009C}"/>
                </c:ext>
              </c:extLst>
            </c:dLbl>
            <c:dLbl>
              <c:idx val="6"/>
              <c:tx>
                <c:rich>
                  <a:bodyPr/>
                  <a:lstStyle/>
                  <a:p>
                    <a:fld id="{1ADB348E-BAF0-4320-A609-37D153BF51A5}" type="VALUE">
                      <a:rPr lang="en-US" baseline="0">
                        <a:solidFill>
                          <a:schemeClr val="bg1"/>
                        </a:solidFill>
                      </a:rPr>
                      <a:pPr/>
                      <a:t>[VALUE]</a:t>
                    </a:fld>
                    <a:r>
                      <a:rPr lang="en-US" baseline="0" dirty="0">
                        <a:solidFill>
                          <a:schemeClr val="bg1"/>
                        </a:solidFill>
                      </a:rPr>
                      <a:t> </a:t>
                    </a:r>
                    <a:r>
                      <a:rPr lang="en-US" baseline="0" dirty="0" smtClean="0">
                        <a:solidFill>
                          <a:schemeClr val="bg1"/>
                        </a:solidFill>
                      </a:rPr>
                      <a:t>(96)</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4-329A-48B1-B115-8CEDAD54009C}"/>
                </c:ext>
              </c:extLst>
            </c:dLbl>
            <c:dLbl>
              <c:idx val="7"/>
              <c:tx>
                <c:rich>
                  <a:bodyPr/>
                  <a:lstStyle/>
                  <a:p>
                    <a:fld id="{58B4E652-4F88-4954-B6DD-262852DEBA2C}" type="VALUE">
                      <a:rPr lang="en-US" smtClean="0"/>
                      <a:pPr/>
                      <a:t>[VALUE]</a:t>
                    </a:fld>
                    <a:r>
                      <a:rPr lang="en-US" dirty="0" smtClean="0">
                        <a:solidFill>
                          <a:schemeClr val="bg1"/>
                        </a:solidFill>
                      </a:rPr>
                      <a:t>(72)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5-329A-48B1-B115-8CEDAD54009C}"/>
                </c:ext>
              </c:extLst>
            </c:dLbl>
            <c:dLbl>
              <c:idx val="8"/>
              <c:tx>
                <c:rich>
                  <a:bodyPr/>
                  <a:lstStyle/>
                  <a:p>
                    <a:fld id="{253265F6-C6A0-4315-B1CC-5A9BAFD967B3}" type="VALUE">
                      <a:rPr lang="en-US" smtClean="0"/>
                      <a:pPr/>
                      <a:t>[VALUE]</a:t>
                    </a:fld>
                    <a:r>
                      <a:rPr lang="en-US" smtClean="0"/>
                      <a:t>(73)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6-329A-48B1-B115-8CEDAD54009C}"/>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FF0000"/>
                      </a:solidFill>
                      <a:round/>
                    </a:ln>
                    <a:effectLst/>
                  </c:spPr>
                </c15:leaderLines>
              </c:ext>
            </c:extLst>
          </c:dLbls>
          <c:cat>
            <c:strRef>
              <c:f>Sheet3!$A$42:$A$45</c:f>
              <c:strCache>
                <c:ptCount val="4"/>
                <c:pt idx="0">
                  <c:v>līdz 
19.02.2018</c:v>
                </c:pt>
                <c:pt idx="1">
                  <c:v>līdz
 09.03.2018</c:v>
                </c:pt>
                <c:pt idx="2">
                  <c:v>līdz
 04.04.2018</c:v>
                </c:pt>
                <c:pt idx="3">
                  <c:v>līdz
 14.05.2018</c:v>
                </c:pt>
              </c:strCache>
            </c:strRef>
          </c:cat>
          <c:val>
            <c:numRef>
              <c:f>Sheet3!$E$42:$E$45</c:f>
              <c:numCache>
                <c:formatCode>#\ ##0.0</c:formatCode>
                <c:ptCount val="4"/>
                <c:pt idx="0">
                  <c:v>886413</c:v>
                </c:pt>
                <c:pt idx="1">
                  <c:v>51660577</c:v>
                </c:pt>
                <c:pt idx="2">
                  <c:v>81544775.649999991</c:v>
                </c:pt>
                <c:pt idx="3">
                  <c:v>78356451.016926005</c:v>
                </c:pt>
              </c:numCache>
            </c:numRef>
          </c:val>
          <c:extLst>
            <c:ext xmlns:c16="http://schemas.microsoft.com/office/drawing/2014/chart" uri="{C3380CC4-5D6E-409C-BE32-E72D297353CC}">
              <c16:uniqueId val="{00000027-329A-48B1-B115-8CEDAD54009C}"/>
            </c:ext>
          </c:extLst>
        </c:ser>
        <c:dLbls>
          <c:showLegendKey val="0"/>
          <c:showVal val="0"/>
          <c:showCatName val="0"/>
          <c:showSerName val="0"/>
          <c:showPercent val="0"/>
          <c:showBubbleSize val="0"/>
        </c:dLbls>
        <c:gapWidth val="150"/>
        <c:overlap val="100"/>
        <c:axId val="122516952"/>
        <c:axId val="122498488"/>
      </c:barChart>
      <c:catAx>
        <c:axId val="1225169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22498488"/>
        <c:crosses val="autoZero"/>
        <c:auto val="1"/>
        <c:lblAlgn val="ctr"/>
        <c:lblOffset val="100"/>
        <c:noMultiLvlLbl val="0"/>
      </c:catAx>
      <c:valAx>
        <c:axId val="122498488"/>
        <c:scaling>
          <c:orientation val="minMax"/>
        </c:scaling>
        <c:delete val="1"/>
        <c:axPos val="t"/>
        <c:numFmt formatCode="#\ ##0.0" sourceLinked="1"/>
        <c:majorTickMark val="none"/>
        <c:minorTickMark val="none"/>
        <c:tickLblPos val="nextTo"/>
        <c:crossAx val="122516952"/>
        <c:crosses val="autoZero"/>
        <c:crossBetween val="between"/>
        <c:dispUnits>
          <c:builtInUnit val="millions"/>
          <c:dispUnitsLbl>
            <c:layout/>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mn-cs"/>
                  </a:defRPr>
                </a:pPr>
                <a:endParaRPr lang="lv-LV"/>
              </a:p>
            </c:txPr>
          </c:dispUnitsLbl>
        </c:dispUnits>
      </c:valAx>
      <c:spPr>
        <a:noFill/>
        <a:ln>
          <a:noFill/>
        </a:ln>
        <a:effectLst/>
      </c:spPr>
    </c:plotArea>
    <c:legend>
      <c:legendPos val="b"/>
      <c:layout>
        <c:manualLayout>
          <c:xMode val="edge"/>
          <c:yMode val="edge"/>
          <c:x val="0.15092887275794745"/>
          <c:y val="0.84888113751206162"/>
          <c:w val="0.84907110948879738"/>
          <c:h val="0.1511188624879382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mn-cs"/>
            </a:defRPr>
          </a:pPr>
          <a:endParaRPr lang="lv-LV"/>
        </a:p>
      </c:txPr>
    </c:legend>
    <c:plotVisOnly val="1"/>
    <c:dispBlanksAs val="gap"/>
    <c:showDLblsOverMax val="0"/>
  </c:chart>
  <c:spPr>
    <a:gradFill flip="none" rotWithShape="1">
      <a:gsLst>
        <a:gs pos="100000">
          <a:sysClr val="window" lastClr="FFFFFF"/>
        </a:gs>
        <a:gs pos="27000">
          <a:srgbClr val="E4E8EC"/>
        </a:gs>
        <a:gs pos="0">
          <a:srgbClr val="4F81BD">
            <a:lumMod val="20000"/>
            <a:lumOff val="80000"/>
            <a:shade val="67500"/>
            <a:satMod val="115000"/>
          </a:srgbClr>
        </a:gs>
        <a:gs pos="11000">
          <a:srgbClr val="4F81BD">
            <a:lumMod val="20000"/>
            <a:lumOff val="80000"/>
            <a:shade val="100000"/>
            <a:satMod val="115000"/>
          </a:srgbClr>
        </a:gs>
      </a:gsLst>
      <a:lin ang="13500000" scaled="1"/>
      <a:tileRect/>
    </a:gradFill>
    <a:ln w="9525" cap="flat" cmpd="sng" algn="ctr">
      <a:noFill/>
      <a:round/>
    </a:ln>
    <a:effectLst/>
  </c:spPr>
  <c:txPr>
    <a:bodyPr/>
    <a:lstStyle/>
    <a:p>
      <a:pPr>
        <a:defRPr sz="1200" b="1" baseline="0">
          <a:solidFill>
            <a:schemeClr val="tx1"/>
          </a:solidFill>
          <a:latin typeface="Times New Roman" panose="02020603050405020304" pitchFamily="18" charset="0"/>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97734493714601"/>
          <c:y val="6.2671410670747441E-2"/>
          <c:w val="0.66868956347561814"/>
          <c:h val="0.77793567371148553"/>
        </c:manualLayout>
      </c:layout>
      <c:barChart>
        <c:barDir val="col"/>
        <c:grouping val="stacked"/>
        <c:varyColors val="0"/>
        <c:ser>
          <c:idx val="0"/>
          <c:order val="3"/>
          <c:tx>
            <c:strRef>
              <c:f>grafiki!$B$29</c:f>
              <c:strCache>
                <c:ptCount val="1"/>
                <c:pt idx="0">
                  <c:v>Ar neizpildi virs 25% </c:v>
                </c:pt>
              </c:strCache>
            </c:strRef>
          </c:tx>
          <c:spPr>
            <a:solidFill>
              <a:srgbClr val="FF5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tx>
                <c:rich>
                  <a:bodyPr/>
                  <a:lstStyle/>
                  <a:p>
                    <a:fld id="{07728A6B-A572-4B29-91CE-15DC7605583D}" type="VALUE">
                      <a:rPr lang="en-US"/>
                      <a:pPr/>
                      <a:t>[VALUE]</a:t>
                    </a:fld>
                    <a:r>
                      <a:rPr lang="en-US"/>
                      <a:t>(158)</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E54E-45CA-9CBA-375F6ED567A4}"/>
                </c:ext>
              </c:extLst>
            </c:dLbl>
            <c:dLbl>
              <c:idx val="1"/>
              <c:layout/>
              <c:tx>
                <c:rich>
                  <a:bodyPr/>
                  <a:lstStyle/>
                  <a:p>
                    <a:fld id="{DD81A1F4-B583-4F54-BE87-223956C40188}" type="VALUE">
                      <a:rPr lang="en-US"/>
                      <a:pPr/>
                      <a:t>[VALUE]</a:t>
                    </a:fld>
                    <a:r>
                      <a:rPr lang="en-US"/>
                      <a:t>(251)</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E54E-45CA-9CBA-375F6ED567A4}"/>
                </c:ext>
              </c:extLst>
            </c:dLbl>
            <c:dLbl>
              <c:idx val="2"/>
              <c:layout/>
              <c:tx>
                <c:rich>
                  <a:bodyPr/>
                  <a:lstStyle/>
                  <a:p>
                    <a:fld id="{0D80F3E0-4D95-437A-89AD-B903F75AA1B0}" type="VALUE">
                      <a:rPr lang="en-US"/>
                      <a:pPr/>
                      <a:t>[VALUE]</a:t>
                    </a:fld>
                    <a:r>
                      <a:rPr lang="en-US"/>
                      <a:t>(346)</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E54E-45CA-9CBA-375F6ED567A4}"/>
                </c:ext>
              </c:extLst>
            </c:dLbl>
            <c:dLbl>
              <c:idx val="3"/>
              <c:layout/>
              <c:tx>
                <c:rich>
                  <a:bodyPr/>
                  <a:lstStyle/>
                  <a:p>
                    <a:fld id="{BB08B9F2-3F05-40B5-8932-857EFBB0CE2E}" type="VALUE">
                      <a:rPr lang="en-US"/>
                      <a:pPr/>
                      <a:t>[VALUE]</a:t>
                    </a:fld>
                    <a:r>
                      <a:rPr lang="en-US"/>
                      <a:t>(407)</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981F-4E70-A2DA-4F756ED04AE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grafiki!$A$30:$A$33</c:f>
              <c:strCache>
                <c:ptCount val="4"/>
                <c:pt idx="0">
                  <c:v>Javāris</c:v>
                </c:pt>
                <c:pt idx="1">
                  <c:v>Februāris</c:v>
                </c:pt>
                <c:pt idx="2">
                  <c:v>Marts</c:v>
                </c:pt>
                <c:pt idx="3">
                  <c:v>Aprīlis</c:v>
                </c:pt>
              </c:strCache>
            </c:strRef>
          </c:cat>
          <c:val>
            <c:numRef>
              <c:f>grafiki!$B$30:$B$33</c:f>
              <c:numCache>
                <c:formatCode>#,##0</c:formatCode>
                <c:ptCount val="4"/>
                <c:pt idx="0">
                  <c:v>-43581400</c:v>
                </c:pt>
                <c:pt idx="1">
                  <c:v>-65932721.292832941</c:v>
                </c:pt>
                <c:pt idx="2" formatCode="#\ ##0.0">
                  <c:v>-80616716.33533299</c:v>
                </c:pt>
                <c:pt idx="3" formatCode="#\ ##0.0">
                  <c:v>-129523626.37832086</c:v>
                </c:pt>
              </c:numCache>
            </c:numRef>
          </c:val>
          <c:extLst>
            <c:ext xmlns:c16="http://schemas.microsoft.com/office/drawing/2014/chart" uri="{C3380CC4-5D6E-409C-BE32-E72D297353CC}">
              <c16:uniqueId val="{00000003-E54E-45CA-9CBA-375F6ED567A4}"/>
            </c:ext>
          </c:extLst>
        </c:ser>
        <c:ser>
          <c:idx val="1"/>
          <c:order val="4"/>
          <c:tx>
            <c:strRef>
              <c:f>grafiki!$C$29</c:f>
              <c:strCache>
                <c:ptCount val="1"/>
                <c:pt idx="0">
                  <c:v>Ar neizpildi zem 25% </c:v>
                </c:pt>
              </c:strCache>
            </c:strRef>
          </c:tx>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8745163073521283E-2"/>
                  <c:y val="-4.2911867037893736E-2"/>
                </c:manualLayout>
              </c:layout>
              <c:tx>
                <c:rich>
                  <a:bodyPr/>
                  <a:lstStyle/>
                  <a:p>
                    <a:fld id="{A74A0B2E-909A-4F7D-9FCD-CAA4E42E9018}" type="VALUE">
                      <a:rPr lang="en-US"/>
                      <a:pPr/>
                      <a:t>[VALUE]</a:t>
                    </a:fld>
                    <a:r>
                      <a:rPr lang="en-US"/>
                      <a:t>(89)</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E54E-45CA-9CBA-375F6ED567A4}"/>
                </c:ext>
              </c:extLst>
            </c:dLbl>
            <c:dLbl>
              <c:idx val="1"/>
              <c:layout>
                <c:manualLayout>
                  <c:x val="1.3157894736842025E-2"/>
                  <c:y val="-3.8726333907056799E-2"/>
                </c:manualLayout>
              </c:layout>
              <c:tx>
                <c:rich>
                  <a:bodyPr/>
                  <a:lstStyle/>
                  <a:p>
                    <a:fld id="{4CB5FC78-1EA4-472A-8C19-395EC49E35CB}" type="VALUE">
                      <a:rPr lang="en-US" b="0"/>
                      <a:pPr/>
                      <a:t>[VALUE]</a:t>
                    </a:fld>
                    <a:r>
                      <a:rPr lang="en-US" b="0"/>
                      <a:t>(144)</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E54E-45CA-9CBA-375F6ED567A4}"/>
                </c:ext>
              </c:extLst>
            </c:dLbl>
            <c:dLbl>
              <c:idx val="2"/>
              <c:layout>
                <c:manualLayout>
                  <c:x val="8.1889990162138649E-17"/>
                  <c:y val="-3.8433821763151577E-2"/>
                </c:manualLayout>
              </c:layout>
              <c:tx>
                <c:rich>
                  <a:bodyPr/>
                  <a:lstStyle/>
                  <a:p>
                    <a:fld id="{5608A765-068C-4B83-9DB3-C9AE7B3C11D9}" type="VALUE">
                      <a:rPr lang="en-US"/>
                      <a:pPr/>
                      <a:t>[VALUE]</a:t>
                    </a:fld>
                    <a:r>
                      <a:rPr lang="en-US"/>
                      <a:t>(221)</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E54E-45CA-9CBA-375F6ED567A4}"/>
                </c:ext>
              </c:extLst>
            </c:dLbl>
            <c:dLbl>
              <c:idx val="3"/>
              <c:layout>
                <c:manualLayout>
                  <c:x val="6.1460407901273648E-2"/>
                  <c:y val="-1.7974242530277039E-2"/>
                </c:manualLayout>
              </c:layout>
              <c:tx>
                <c:rich>
                  <a:bodyPr/>
                  <a:lstStyle/>
                  <a:p>
                    <a:fld id="{1FDE30EC-F289-483D-8BE4-1350DB2033A3}" type="VALUE">
                      <a:rPr lang="en-US"/>
                      <a:pPr/>
                      <a:t>[VALUE]</a:t>
                    </a:fld>
                    <a:r>
                      <a:rPr lang="en-US"/>
                      <a:t>(234)</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981F-4E70-A2DA-4F756ED04AE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rgbClr val="FFC000"/>
                      </a:solidFill>
                    </a:ln>
                    <a:effectLst/>
                  </c:spPr>
                </c15:leaderLines>
              </c:ext>
            </c:extLst>
          </c:dLbls>
          <c:cat>
            <c:strRef>
              <c:f>grafiki!$A$30:$A$33</c:f>
              <c:strCache>
                <c:ptCount val="4"/>
                <c:pt idx="0">
                  <c:v>Javāris</c:v>
                </c:pt>
                <c:pt idx="1">
                  <c:v>Februāris</c:v>
                </c:pt>
                <c:pt idx="2">
                  <c:v>Marts</c:v>
                </c:pt>
                <c:pt idx="3">
                  <c:v>Aprīlis</c:v>
                </c:pt>
              </c:strCache>
            </c:strRef>
          </c:cat>
          <c:val>
            <c:numRef>
              <c:f>grafiki!$C$30:$C$33</c:f>
              <c:numCache>
                <c:formatCode>#,##0</c:formatCode>
                <c:ptCount val="4"/>
                <c:pt idx="0">
                  <c:v>-1769451</c:v>
                </c:pt>
                <c:pt idx="1">
                  <c:v>-3518603.899999999</c:v>
                </c:pt>
                <c:pt idx="2" formatCode="#\ ##0.0">
                  <c:v>-4317431.8899999959</c:v>
                </c:pt>
                <c:pt idx="3" formatCode="#\ ##0.0">
                  <c:v>-7813347.3199999966</c:v>
                </c:pt>
              </c:numCache>
            </c:numRef>
          </c:val>
          <c:extLst>
            <c:ext xmlns:c16="http://schemas.microsoft.com/office/drawing/2014/chart" uri="{C3380CC4-5D6E-409C-BE32-E72D297353CC}">
              <c16:uniqueId val="{00000007-E54E-45CA-9CBA-375F6ED567A4}"/>
            </c:ext>
          </c:extLst>
        </c:ser>
        <c:ser>
          <c:idx val="2"/>
          <c:order val="5"/>
          <c:tx>
            <c:strRef>
              <c:f>grafiki!$D$29</c:f>
              <c:strCache>
                <c:ptCount val="1"/>
                <c:pt idx="0">
                  <c:v>Plānotajā termiņā iesniegtie</c:v>
                </c:pt>
              </c:strCache>
            </c:strRef>
          </c:tx>
          <c:spPr>
            <a:solidFill>
              <a:schemeClr val="accent5">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tx>
                <c:rich>
                  <a:bodyPr/>
                  <a:lstStyle/>
                  <a:p>
                    <a:fld id="{A70D6BDB-9332-409C-BDFA-66117E7375DD}" type="VALUE">
                      <a:rPr lang="en-US"/>
                      <a:pPr/>
                      <a:t>[VALUE]</a:t>
                    </a:fld>
                    <a:r>
                      <a:rPr lang="en-US"/>
                      <a:t>(362)</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8-E54E-45CA-9CBA-375F6ED567A4}"/>
                </c:ext>
              </c:extLst>
            </c:dLbl>
            <c:dLbl>
              <c:idx val="1"/>
              <c:layout/>
              <c:tx>
                <c:rich>
                  <a:bodyPr/>
                  <a:lstStyle/>
                  <a:p>
                    <a:fld id="{74151DC5-CD5B-48ED-9A42-EC7EA2FAAAF8}" type="VALUE">
                      <a:rPr lang="en-US"/>
                      <a:pPr/>
                      <a:t>[VALUE]</a:t>
                    </a:fld>
                    <a:r>
                      <a:rPr lang="en-US"/>
                      <a:t>(530)</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E54E-45CA-9CBA-375F6ED567A4}"/>
                </c:ext>
              </c:extLst>
            </c:dLbl>
            <c:dLbl>
              <c:idx val="2"/>
              <c:layout/>
              <c:tx>
                <c:rich>
                  <a:bodyPr/>
                  <a:lstStyle/>
                  <a:p>
                    <a:fld id="{7C1899B0-2C5C-4E68-89C1-FBE4E96E3BE1}" type="VALUE">
                      <a:rPr lang="en-US"/>
                      <a:pPr/>
                      <a:t>[VALUE]</a:t>
                    </a:fld>
                    <a:r>
                      <a:rPr lang="en-US"/>
                      <a:t>(543)</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A-E54E-45CA-9CBA-375F6ED567A4}"/>
                </c:ext>
              </c:extLst>
            </c:dLbl>
            <c:dLbl>
              <c:idx val="3"/>
              <c:layout/>
              <c:tx>
                <c:rich>
                  <a:bodyPr/>
                  <a:lstStyle/>
                  <a:p>
                    <a:fld id="{EDB60314-8A6E-4DB7-A82C-100BAF1C9DE5}" type="VALUE">
                      <a:rPr lang="en-US"/>
                      <a:pPr/>
                      <a:t>[VALUE]</a:t>
                    </a:fld>
                    <a:r>
                      <a:rPr lang="en-US"/>
                      <a:t>(601)</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981F-4E70-A2DA-4F756ED04AE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grafiki!$A$30:$A$33</c:f>
              <c:strCache>
                <c:ptCount val="4"/>
                <c:pt idx="0">
                  <c:v>Javāris</c:v>
                </c:pt>
                <c:pt idx="1">
                  <c:v>Februāris</c:v>
                </c:pt>
                <c:pt idx="2">
                  <c:v>Marts</c:v>
                </c:pt>
                <c:pt idx="3">
                  <c:v>Aprīlis</c:v>
                </c:pt>
              </c:strCache>
            </c:strRef>
          </c:cat>
          <c:val>
            <c:numRef>
              <c:f>grafiki!$D$30:$D$33</c:f>
              <c:numCache>
                <c:formatCode>#,##0</c:formatCode>
                <c:ptCount val="4"/>
                <c:pt idx="0">
                  <c:v>55799704</c:v>
                </c:pt>
                <c:pt idx="1">
                  <c:v>92219792</c:v>
                </c:pt>
                <c:pt idx="2" formatCode="#\ ##0.0">
                  <c:v>126945063</c:v>
                </c:pt>
                <c:pt idx="3" formatCode="#\ ##0.0">
                  <c:v>175633077</c:v>
                </c:pt>
              </c:numCache>
            </c:numRef>
          </c:val>
          <c:extLst>
            <c:ext xmlns:c16="http://schemas.microsoft.com/office/drawing/2014/chart" uri="{C3380CC4-5D6E-409C-BE32-E72D297353CC}">
              <c16:uniqueId val="{0000000B-E54E-45CA-9CBA-375F6ED567A4}"/>
            </c:ext>
          </c:extLst>
        </c:ser>
        <c:ser>
          <c:idx val="3"/>
          <c:order val="6"/>
          <c:tx>
            <c:strRef>
              <c:f>grafiki!$E$29</c:f>
              <c:strCache>
                <c:ptCount val="1"/>
                <c:pt idx="0">
                  <c:v>Virs plāna</c:v>
                </c:pt>
              </c:strCache>
            </c:strRef>
          </c:tx>
          <c:spPr>
            <a:solidFill>
              <a:srgbClr val="70AD47">
                <a:lumMod val="40000"/>
                <a:lumOff val="6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1367950865438342E-2"/>
                  <c:y val="-3.1885697208819348E-2"/>
                </c:manualLayout>
              </c:layout>
              <c:tx>
                <c:rich>
                  <a:bodyPr/>
                  <a:lstStyle/>
                  <a:p>
                    <a:fld id="{EDABB64A-CBC2-4016-A10F-87B92F960C9A}" type="VALUE">
                      <a:rPr lang="en-US"/>
                      <a:pPr/>
                      <a:t>[VALUE]</a:t>
                    </a:fld>
                    <a:r>
                      <a:rPr lang="en-US"/>
                      <a:t>(115)</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C-E54E-45CA-9CBA-375F6ED567A4}"/>
                </c:ext>
              </c:extLst>
            </c:dLbl>
            <c:dLbl>
              <c:idx val="1"/>
              <c:layout/>
              <c:tx>
                <c:rich>
                  <a:bodyPr/>
                  <a:lstStyle/>
                  <a:p>
                    <a:fld id="{E6FE1240-032C-4277-A83B-EC71B468216A}" type="VALUE">
                      <a:rPr lang="en-US"/>
                      <a:pPr/>
                      <a:t>[VALUE]</a:t>
                    </a:fld>
                    <a:r>
                      <a:rPr lang="en-US"/>
                      <a:t>(135)</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E54E-45CA-9CBA-375F6ED567A4}"/>
                </c:ext>
              </c:extLst>
            </c:dLbl>
            <c:dLbl>
              <c:idx val="2"/>
              <c:layout/>
              <c:tx>
                <c:rich>
                  <a:bodyPr/>
                  <a:lstStyle/>
                  <a:p>
                    <a:fld id="{4D79ED5F-C726-473B-BF84-88267DEAD5AA}" type="VALUE">
                      <a:rPr lang="en-US"/>
                      <a:pPr/>
                      <a:t>[VALUE]</a:t>
                    </a:fld>
                    <a:r>
                      <a:rPr lang="en-US"/>
                      <a:t>(137)</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E-E54E-45CA-9CBA-375F6ED567A4}"/>
                </c:ext>
              </c:extLst>
            </c:dLbl>
            <c:dLbl>
              <c:idx val="3"/>
              <c:layout/>
              <c:tx>
                <c:rich>
                  <a:bodyPr/>
                  <a:lstStyle/>
                  <a:p>
                    <a:fld id="{D330F841-3817-445A-A2A9-A7E40ACC060E}" type="VALUE">
                      <a:rPr lang="en-US"/>
                      <a:pPr/>
                      <a:t>[VALUE]</a:t>
                    </a:fld>
                    <a:r>
                      <a:rPr lang="en-US"/>
                      <a:t>(122)</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981F-4E70-A2DA-4F756ED04AE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grafiki!$A$30:$A$33</c:f>
              <c:strCache>
                <c:ptCount val="4"/>
                <c:pt idx="0">
                  <c:v>Javāris</c:v>
                </c:pt>
                <c:pt idx="1">
                  <c:v>Februāris</c:v>
                </c:pt>
                <c:pt idx="2">
                  <c:v>Marts</c:v>
                </c:pt>
                <c:pt idx="3">
                  <c:v>Aprīlis</c:v>
                </c:pt>
              </c:strCache>
            </c:strRef>
          </c:cat>
          <c:val>
            <c:numRef>
              <c:f>grafiki!$E$30:$E$33</c:f>
              <c:numCache>
                <c:formatCode>#,##0</c:formatCode>
                <c:ptCount val="4"/>
                <c:pt idx="0">
                  <c:v>11645087</c:v>
                </c:pt>
                <c:pt idx="1">
                  <c:v>15001270.740833331</c:v>
                </c:pt>
                <c:pt idx="2" formatCode="#\ ##0.0">
                  <c:v>15504527.979999997</c:v>
                </c:pt>
                <c:pt idx="3" formatCode="#\ ##0.0">
                  <c:v>15180606.43</c:v>
                </c:pt>
              </c:numCache>
            </c:numRef>
          </c:val>
          <c:extLst>
            <c:ext xmlns:c16="http://schemas.microsoft.com/office/drawing/2014/chart" uri="{C3380CC4-5D6E-409C-BE32-E72D297353CC}">
              <c16:uniqueId val="{0000000F-E54E-45CA-9CBA-375F6ED567A4}"/>
            </c:ext>
          </c:extLst>
        </c:ser>
        <c:ser>
          <c:idx val="5"/>
          <c:order val="8"/>
          <c:tx>
            <c:strRef>
              <c:f>grafiki!$A$37</c:f>
              <c:strCache>
                <c:ptCount val="1"/>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254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grafiki!$A$30:$A$33</c:f>
              <c:strCache>
                <c:ptCount val="4"/>
                <c:pt idx="0">
                  <c:v>Javāris</c:v>
                </c:pt>
                <c:pt idx="1">
                  <c:v>Februāris</c:v>
                </c:pt>
                <c:pt idx="2">
                  <c:v>Marts</c:v>
                </c:pt>
                <c:pt idx="3">
                  <c:v>Aprīlis</c:v>
                </c:pt>
              </c:strCache>
            </c:strRef>
          </c:cat>
          <c:val>
            <c:numRef>
              <c:f>grafiki!$A$38</c:f>
              <c:numCache>
                <c:formatCode>General</c:formatCode>
                <c:ptCount val="1"/>
                <c:pt idx="0">
                  <c:v>0</c:v>
                </c:pt>
              </c:numCache>
            </c:numRef>
          </c:val>
          <c:extLst>
            <c:ext xmlns:c16="http://schemas.microsoft.com/office/drawing/2014/chart" uri="{C3380CC4-5D6E-409C-BE32-E72D297353CC}">
              <c16:uniqueId val="{00000010-E54E-45CA-9CBA-375F6ED567A4}"/>
            </c:ext>
          </c:extLst>
        </c:ser>
        <c:dLbls>
          <c:showLegendKey val="0"/>
          <c:showVal val="0"/>
          <c:showCatName val="0"/>
          <c:showSerName val="0"/>
          <c:showPercent val="0"/>
          <c:showBubbleSize val="0"/>
        </c:dLbls>
        <c:gapWidth val="42"/>
        <c:overlap val="100"/>
        <c:axId val="123096456"/>
        <c:axId val="123094752"/>
      </c:barChart>
      <c:barChart>
        <c:barDir val="col"/>
        <c:grouping val="stacked"/>
        <c:varyColors val="0"/>
        <c:ser>
          <c:idx val="9"/>
          <c:order val="1"/>
          <c:tx>
            <c:strRef>
              <c:f>grafiki!$E$37</c:f>
              <c:strCache>
                <c:ptCount val="1"/>
                <c:pt idx="0">
                  <c:v>Izpilde &gt; 75% </c:v>
                </c:pt>
              </c:strCache>
            </c:strRef>
          </c:tx>
          <c:spPr>
            <a:solidFill>
              <a:srgbClr val="FFC000"/>
            </a:solidFill>
            <a:ln w="254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grafiki!$A$30:$A$33</c:f>
              <c:strCache>
                <c:ptCount val="4"/>
                <c:pt idx="0">
                  <c:v>Javāris</c:v>
                </c:pt>
                <c:pt idx="1">
                  <c:v>Februāris</c:v>
                </c:pt>
                <c:pt idx="2">
                  <c:v>Marts</c:v>
                </c:pt>
                <c:pt idx="3">
                  <c:v>Aprīlis</c:v>
                </c:pt>
              </c:strCache>
            </c:strRef>
          </c:cat>
          <c:val>
            <c:numRef>
              <c:f>grafiki!$E$38</c:f>
              <c:numCache>
                <c:formatCode>General</c:formatCode>
                <c:ptCount val="1"/>
              </c:numCache>
            </c:numRef>
          </c:val>
          <c:extLst>
            <c:ext xmlns:c16="http://schemas.microsoft.com/office/drawing/2014/chart" uri="{C3380CC4-5D6E-409C-BE32-E72D297353CC}">
              <c16:uniqueId val="{00000011-E54E-45CA-9CBA-375F6ED567A4}"/>
            </c:ext>
          </c:extLst>
        </c:ser>
        <c:ser>
          <c:idx val="10"/>
          <c:order val="2"/>
          <c:tx>
            <c:strRef>
              <c:f>grafiki!$F$37</c:f>
              <c:strCache>
                <c:ptCount val="1"/>
                <c:pt idx="0">
                  <c:v>Neizpilde &gt; 25% </c:v>
                </c:pt>
              </c:strCache>
            </c:strRef>
          </c:tx>
          <c:spPr>
            <a:solidFill>
              <a:srgbClr val="FF5050"/>
            </a:solidFill>
            <a:ln w="254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grafiki!$A$30:$A$33</c:f>
              <c:strCache>
                <c:ptCount val="4"/>
                <c:pt idx="0">
                  <c:v>Javāris</c:v>
                </c:pt>
                <c:pt idx="1">
                  <c:v>Februāris</c:v>
                </c:pt>
                <c:pt idx="2">
                  <c:v>Marts</c:v>
                </c:pt>
                <c:pt idx="3">
                  <c:v>Aprīlis</c:v>
                </c:pt>
              </c:strCache>
            </c:strRef>
          </c:cat>
          <c:val>
            <c:numRef>
              <c:f>grafiki!$F$38</c:f>
              <c:numCache>
                <c:formatCode>General</c:formatCode>
                <c:ptCount val="1"/>
              </c:numCache>
            </c:numRef>
          </c:val>
          <c:extLst>
            <c:ext xmlns:c16="http://schemas.microsoft.com/office/drawing/2014/chart" uri="{C3380CC4-5D6E-409C-BE32-E72D297353CC}">
              <c16:uniqueId val="{00000012-E54E-45CA-9CBA-375F6ED567A4}"/>
            </c:ext>
          </c:extLst>
        </c:ser>
        <c:ser>
          <c:idx val="8"/>
          <c:order val="7"/>
          <c:tx>
            <c:strRef>
              <c:f>grafiki!$D$37</c:f>
              <c:strCache>
                <c:ptCount val="1"/>
                <c:pt idx="0">
                  <c:v>Termiņā iesniegtie</c:v>
                </c:pt>
              </c:strCache>
            </c:strRef>
          </c:tx>
          <c:spPr>
            <a:solidFill>
              <a:schemeClr val="accent5">
                <a:lumMod val="40000"/>
                <a:lumOff val="60000"/>
              </a:schemeClr>
            </a:solidFill>
            <a:ln w="254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grafiki!$A$30:$A$33</c:f>
              <c:strCache>
                <c:ptCount val="4"/>
                <c:pt idx="0">
                  <c:v>Javāris</c:v>
                </c:pt>
                <c:pt idx="1">
                  <c:v>Februāris</c:v>
                </c:pt>
                <c:pt idx="2">
                  <c:v>Marts</c:v>
                </c:pt>
                <c:pt idx="3">
                  <c:v>Aprīlis</c:v>
                </c:pt>
              </c:strCache>
            </c:strRef>
          </c:cat>
          <c:val>
            <c:numRef>
              <c:f>grafiki!$D$38</c:f>
              <c:numCache>
                <c:formatCode>General</c:formatCode>
                <c:ptCount val="1"/>
              </c:numCache>
            </c:numRef>
          </c:val>
          <c:extLst>
            <c:ext xmlns:c16="http://schemas.microsoft.com/office/drawing/2014/chart" uri="{C3380CC4-5D6E-409C-BE32-E72D297353CC}">
              <c16:uniqueId val="{00000013-E54E-45CA-9CBA-375F6ED567A4}"/>
            </c:ext>
          </c:extLst>
        </c:ser>
        <c:ser>
          <c:idx val="7"/>
          <c:order val="9"/>
          <c:tx>
            <c:strRef>
              <c:f>grafiki!$C$37</c:f>
              <c:strCache>
                <c:ptCount val="1"/>
                <c:pt idx="0">
                  <c:v>Virs plāna</c:v>
                </c:pt>
              </c:strCache>
            </c:strRef>
          </c:tx>
          <c:spPr>
            <a:solidFill>
              <a:srgbClr val="70AD47">
                <a:lumMod val="40000"/>
                <a:lumOff val="60000"/>
              </a:srgbClr>
            </a:solidFill>
            <a:ln w="254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grafiki!$A$30:$A$33</c:f>
              <c:strCache>
                <c:ptCount val="4"/>
                <c:pt idx="0">
                  <c:v>Javāris</c:v>
                </c:pt>
                <c:pt idx="1">
                  <c:v>Februāris</c:v>
                </c:pt>
                <c:pt idx="2">
                  <c:v>Marts</c:v>
                </c:pt>
                <c:pt idx="3">
                  <c:v>Aprīlis</c:v>
                </c:pt>
              </c:strCache>
            </c:strRef>
          </c:cat>
          <c:val>
            <c:numRef>
              <c:f>grafiki!$C$38</c:f>
              <c:numCache>
                <c:formatCode>General</c:formatCode>
                <c:ptCount val="1"/>
              </c:numCache>
            </c:numRef>
          </c:val>
          <c:extLst>
            <c:ext xmlns:c16="http://schemas.microsoft.com/office/drawing/2014/chart" uri="{C3380CC4-5D6E-409C-BE32-E72D297353CC}">
              <c16:uniqueId val="{00000014-E54E-45CA-9CBA-375F6ED567A4}"/>
            </c:ext>
          </c:extLst>
        </c:ser>
        <c:ser>
          <c:idx val="6"/>
          <c:order val="10"/>
          <c:tx>
            <c:strRef>
              <c:f>grafiki!$B$37</c:f>
              <c:strCache>
                <c:ptCount val="1"/>
                <c:pt idx="0">
                  <c:v>Plānotie </c:v>
                </c:pt>
              </c:strCache>
            </c:strRef>
          </c:tx>
          <c:spPr>
            <a:solidFill>
              <a:schemeClr val="tx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grafiki!$A$30:$A$33</c:f>
              <c:strCache>
                <c:ptCount val="4"/>
                <c:pt idx="0">
                  <c:v>Javāris</c:v>
                </c:pt>
                <c:pt idx="1">
                  <c:v>Februāris</c:v>
                </c:pt>
                <c:pt idx="2">
                  <c:v>Marts</c:v>
                </c:pt>
                <c:pt idx="3">
                  <c:v>Aprīlis</c:v>
                </c:pt>
              </c:strCache>
            </c:strRef>
          </c:cat>
          <c:val>
            <c:numRef>
              <c:f>grafiki!$B$38</c:f>
              <c:numCache>
                <c:formatCode>General</c:formatCode>
                <c:ptCount val="1"/>
              </c:numCache>
            </c:numRef>
          </c:val>
          <c:extLst>
            <c:ext xmlns:c16="http://schemas.microsoft.com/office/drawing/2014/chart" uri="{C3380CC4-5D6E-409C-BE32-E72D297353CC}">
              <c16:uniqueId val="{00000015-E54E-45CA-9CBA-375F6ED567A4}"/>
            </c:ext>
          </c:extLst>
        </c:ser>
        <c:dLbls>
          <c:showLegendKey val="0"/>
          <c:showVal val="0"/>
          <c:showCatName val="0"/>
          <c:showSerName val="0"/>
          <c:showPercent val="0"/>
          <c:showBubbleSize val="0"/>
        </c:dLbls>
        <c:gapWidth val="150"/>
        <c:overlap val="100"/>
        <c:axId val="123066400"/>
        <c:axId val="122515320"/>
      </c:barChart>
      <c:lineChart>
        <c:grouping val="standard"/>
        <c:varyColors val="0"/>
        <c:ser>
          <c:idx val="4"/>
          <c:order val="0"/>
          <c:tx>
            <c:strRef>
              <c:f>grafiki!$F$29</c:f>
              <c:strCache>
                <c:ptCount val="1"/>
                <c:pt idx="0">
                  <c:v>Plānotie maksājumu iesniegumi</c:v>
                </c:pt>
              </c:strCache>
            </c:strRef>
          </c:tx>
          <c:spPr>
            <a:ln w="25400" cap="rnd">
              <a:noFill/>
              <a:round/>
            </a:ln>
            <a:effectLst>
              <a:outerShdw blurRad="40000" dist="23000" dir="5400000" rotWithShape="0">
                <a:srgbClr val="000000">
                  <a:alpha val="35000"/>
                </a:srgbClr>
              </a:outerShdw>
            </a:effectLst>
          </c:spPr>
          <c:marker>
            <c:symbol val="x"/>
            <c:size val="6"/>
            <c:spPr>
              <a:solidFill>
                <a:schemeClr val="tx1"/>
              </a:solidFill>
              <a:ln w="19050">
                <a:solidFill>
                  <a:schemeClr val="tx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3.1267448352875489E-2"/>
                  <c:y val="-5.15296925861688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C61-4F6E-9C1E-044E809490D9}"/>
                </c:ext>
              </c:extLst>
            </c:dLbl>
            <c:dLbl>
              <c:idx val="1"/>
              <c:layout>
                <c:manualLayout>
                  <c:x val="-3.5613060930197796E-2"/>
                  <c:y val="-5.76507326447273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E54E-45CA-9CBA-375F6ED567A4}"/>
                </c:ext>
              </c:extLst>
            </c:dLbl>
            <c:dLbl>
              <c:idx val="2"/>
              <c:layout>
                <c:manualLayout>
                  <c:x val="-4.4667783361250615E-2"/>
                  <c:y val="-5.76507326447273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EAF-45C1-B64B-5130657CE31B}"/>
                </c:ext>
              </c:extLst>
            </c:dLbl>
            <c:dLbl>
              <c:idx val="3"/>
              <c:layout>
                <c:manualLayout>
                  <c:x val="-4.4667783361250699E-2"/>
                  <c:y val="-5.76507326447273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EAF-45C1-B64B-5130657CE31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grafiki!$A$30:$A$33</c:f>
              <c:strCache>
                <c:ptCount val="4"/>
                <c:pt idx="0">
                  <c:v>Javāris</c:v>
                </c:pt>
                <c:pt idx="1">
                  <c:v>Februāris</c:v>
                </c:pt>
                <c:pt idx="2">
                  <c:v>Marts</c:v>
                </c:pt>
                <c:pt idx="3">
                  <c:v>Aprīlis</c:v>
                </c:pt>
              </c:strCache>
            </c:strRef>
          </c:cat>
          <c:val>
            <c:numRef>
              <c:f>grafiki!$F$30:$F$33</c:f>
              <c:numCache>
                <c:formatCode>#,##0</c:formatCode>
                <c:ptCount val="4"/>
                <c:pt idx="0">
                  <c:v>101183456</c:v>
                </c:pt>
                <c:pt idx="1">
                  <c:v>161671117.5819996</c:v>
                </c:pt>
                <c:pt idx="2" formatCode="#\ ##0.0">
                  <c:v>211879211.53533295</c:v>
                </c:pt>
                <c:pt idx="3" formatCode="#\ ##0.0">
                  <c:v>312970050.77832091</c:v>
                </c:pt>
              </c:numCache>
            </c:numRef>
          </c:val>
          <c:smooth val="0"/>
          <c:extLst>
            <c:ext xmlns:c16="http://schemas.microsoft.com/office/drawing/2014/chart" uri="{C3380CC4-5D6E-409C-BE32-E72D297353CC}">
              <c16:uniqueId val="{00000017-E54E-45CA-9CBA-375F6ED567A4}"/>
            </c:ext>
          </c:extLst>
        </c:ser>
        <c:dLbls>
          <c:showLegendKey val="0"/>
          <c:showVal val="0"/>
          <c:showCatName val="0"/>
          <c:showSerName val="0"/>
          <c:showPercent val="0"/>
          <c:showBubbleSize val="0"/>
        </c:dLbls>
        <c:marker val="1"/>
        <c:smooth val="0"/>
        <c:axId val="123096456"/>
        <c:axId val="123094752"/>
      </c:lineChart>
      <c:catAx>
        <c:axId val="123096456"/>
        <c:scaling>
          <c:orientation val="minMax"/>
        </c:scaling>
        <c:delete val="0"/>
        <c:axPos val="b"/>
        <c:numFmt formatCode="General" sourceLinked="1"/>
        <c:majorTickMark val="none"/>
        <c:minorTickMark val="none"/>
        <c:tickLblPos val="low"/>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23094752"/>
        <c:crosses val="autoZero"/>
        <c:auto val="1"/>
        <c:lblAlgn val="ctr"/>
        <c:lblOffset val="100"/>
        <c:noMultiLvlLbl val="0"/>
      </c:catAx>
      <c:valAx>
        <c:axId val="123094752"/>
        <c:scaling>
          <c:orientation val="minMax"/>
          <c:max val="330000000"/>
          <c:min val="-140000000"/>
        </c:scaling>
        <c:delete val="0"/>
        <c:axPos val="l"/>
        <c:majorGridlines>
          <c:spPr>
            <a:ln w="9525" cap="flat" cmpd="sng" algn="ctr">
              <a:solidFill>
                <a:sysClr val="window" lastClr="FFFFFF">
                  <a:lumMod val="65000"/>
                  <a:alpha val="10000"/>
                </a:sys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23096456"/>
        <c:crosses val="autoZero"/>
        <c:crossBetween val="between"/>
        <c:dispUnits>
          <c:builtInUnit val="millions"/>
        </c:dispUnits>
      </c:valAx>
      <c:valAx>
        <c:axId val="122515320"/>
        <c:scaling>
          <c:orientation val="minMax"/>
        </c:scaling>
        <c:delete val="1"/>
        <c:axPos val="r"/>
        <c:numFmt formatCode="General" sourceLinked="1"/>
        <c:majorTickMark val="none"/>
        <c:minorTickMark val="none"/>
        <c:tickLblPos val="nextTo"/>
        <c:crossAx val="123066400"/>
        <c:crosses val="max"/>
        <c:crossBetween val="between"/>
        <c:dispUnits>
          <c:builtInUnit val="millions"/>
          <c:dispUnitsLbl>
            <c:layout/>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lv-LV"/>
              </a:p>
            </c:txPr>
          </c:dispUnitsLbl>
        </c:dispUnits>
      </c:valAx>
      <c:catAx>
        <c:axId val="123066400"/>
        <c:scaling>
          <c:orientation val="minMax"/>
        </c:scaling>
        <c:delete val="1"/>
        <c:axPos val="b"/>
        <c:numFmt formatCode="General" sourceLinked="1"/>
        <c:majorTickMark val="none"/>
        <c:minorTickMark val="none"/>
        <c:tickLblPos val="nextTo"/>
        <c:crossAx val="122515320"/>
        <c:crosses val="autoZero"/>
        <c:auto val="1"/>
        <c:lblAlgn val="ctr"/>
        <c:lblOffset val="100"/>
        <c:noMultiLvlLbl val="0"/>
      </c:catAx>
      <c:spPr>
        <a:noFill/>
        <a:ln>
          <a:noFill/>
        </a:ln>
        <a:effectLst/>
      </c:spPr>
    </c:plotArea>
    <c:legend>
      <c:legendPos val="l"/>
      <c:legendEntry>
        <c:idx val="0"/>
        <c:delete val="1"/>
      </c:legendEntry>
      <c:legendEntry>
        <c:idx val="1"/>
        <c:delete val="1"/>
      </c:legendEntry>
      <c:legendEntry>
        <c:idx val="2"/>
        <c:delete val="1"/>
      </c:legendEntry>
      <c:legendEntry>
        <c:idx val="3"/>
        <c:delete val="1"/>
      </c:legendEntry>
      <c:legendEntry>
        <c:idx val="4"/>
        <c:delete val="1"/>
      </c:legendEntry>
      <c:legendEntry>
        <c:idx val="10"/>
        <c:delete val="1"/>
      </c:legendEntry>
      <c:layout>
        <c:manualLayout>
          <c:xMode val="edge"/>
          <c:yMode val="edge"/>
          <c:x val="1.0403120936280884E-2"/>
          <c:y val="0"/>
          <c:w val="0.19988102638485983"/>
          <c:h val="0.99568500392766568"/>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gradFill flip="none" rotWithShape="1">
      <a:gsLst>
        <a:gs pos="92000">
          <a:schemeClr val="accent3">
            <a:lumMod val="5000"/>
            <a:lumOff val="95000"/>
          </a:schemeClr>
        </a:gs>
        <a:gs pos="100000">
          <a:schemeClr val="accent3">
            <a:lumMod val="45000"/>
            <a:lumOff val="55000"/>
          </a:schemeClr>
        </a:gs>
        <a:gs pos="100000">
          <a:schemeClr val="accent3"/>
        </a:gs>
        <a:gs pos="100000">
          <a:schemeClr val="accent3">
            <a:lumMod val="30000"/>
            <a:lumOff val="70000"/>
          </a:schemeClr>
        </a:gs>
      </a:gsLst>
      <a:lin ang="3000000" scaled="0"/>
      <a:tileRect/>
    </a:gradFill>
    <a:ln>
      <a:noFill/>
    </a:ln>
    <a:effectLst/>
  </c:spPr>
  <c:txPr>
    <a:bodyPr/>
    <a:lstStyle/>
    <a:p>
      <a:pPr>
        <a:defRPr b="0">
          <a:solidFill>
            <a:sysClr val="windowText" lastClr="000000"/>
          </a:solidFill>
        </a:defRPr>
      </a:pPr>
      <a:endParaRPr lang="lv-LV"/>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0.73035</cdr:x>
      <cdr:y>0.56297</cdr:y>
    </cdr:from>
    <cdr:to>
      <cdr:x>0.98603</cdr:x>
      <cdr:y>0.8434</cdr:y>
    </cdr:to>
    <cdr:sp macro="" textlink="">
      <cdr:nvSpPr>
        <cdr:cNvPr id="2" name="Text Box 1"/>
        <cdr:cNvSpPr txBox="1"/>
      </cdr:nvSpPr>
      <cdr:spPr>
        <a:xfrm xmlns:a="http://schemas.openxmlformats.org/drawingml/2006/main">
          <a:off x="4206879" y="1371312"/>
          <a:ext cx="1472739" cy="68308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100" b="1" u="sng" baseline="0">
              <a:latin typeface="Times New Roman" panose="02020603050405020304" pitchFamily="18" charset="0"/>
              <a:cs typeface="Times New Roman" panose="02020603050405020304" pitchFamily="18" charset="0"/>
            </a:rPr>
            <a:t>Maijā uz 25.05.18.</a:t>
          </a:r>
        </a:p>
        <a:p xmlns:a="http://schemas.openxmlformats.org/drawingml/2006/main">
          <a:r>
            <a:rPr lang="lv-LV" sz="1100">
              <a:latin typeface="Times New Roman" panose="02020603050405020304" pitchFamily="18" charset="0"/>
              <a:cs typeface="Times New Roman" panose="02020603050405020304" pitchFamily="18" charset="0"/>
            </a:rPr>
            <a:t>Apstiprināti:</a:t>
          </a:r>
          <a:r>
            <a:rPr lang="lv-LV" sz="1100" baseline="0">
              <a:latin typeface="Times New Roman" panose="02020603050405020304" pitchFamily="18" charset="0"/>
              <a:cs typeface="Times New Roman" panose="02020603050405020304" pitchFamily="18" charset="0"/>
            </a:rPr>
            <a:t> +36,2</a:t>
          </a:r>
        </a:p>
        <a:p xmlns:a="http://schemas.openxmlformats.org/drawingml/2006/main">
          <a:r>
            <a:rPr lang="lv-LV" sz="1100" baseline="0">
              <a:latin typeface="Times New Roman" panose="02020603050405020304" pitchFamily="18" charset="0"/>
              <a:cs typeface="Times New Roman" panose="02020603050405020304" pitchFamily="18" charset="0"/>
            </a:rPr>
            <a:t>Projektu līgumi: +15,3</a:t>
          </a:r>
        </a:p>
        <a:p xmlns:a="http://schemas.openxmlformats.org/drawingml/2006/main">
          <a:r>
            <a:rPr lang="lv-LV" sz="1100" baseline="0">
              <a:latin typeface="Times New Roman" panose="02020603050405020304" pitchFamily="18" charset="0"/>
              <a:cs typeface="Times New Roman" panose="02020603050405020304" pitchFamily="18" charset="0"/>
            </a:rPr>
            <a:t>Maksājumi: +28,6</a:t>
          </a:r>
          <a:endParaRPr lang="lv-LV" sz="11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0.27012</cdr:x>
      <cdr:y>0</cdr:y>
    </cdr:from>
    <cdr:to>
      <cdr:x>0.33525</cdr:x>
      <cdr:y>0.37172</cdr:y>
    </cdr:to>
    <cdr:sp macro="" textlink="">
      <cdr:nvSpPr>
        <cdr:cNvPr id="2" name="TextBox 1"/>
        <cdr:cNvSpPr txBox="1"/>
      </cdr:nvSpPr>
      <cdr:spPr>
        <a:xfrm xmlns:a="http://schemas.openxmlformats.org/drawingml/2006/main" rot="16200000">
          <a:off x="1229860" y="-1890404"/>
          <a:ext cx="982644" cy="370357"/>
        </a:xfrm>
        <a:prstGeom xmlns:a="http://schemas.openxmlformats.org/drawingml/2006/main" prst="rect">
          <a:avLst/>
        </a:prstGeom>
      </cdr:spPr>
      <cdr:txBody>
        <a:bodyPr xmlns:a="http://schemas.openxmlformats.org/drawingml/2006/main" wrap="square" rtlCol="0"/>
        <a:lstStyle xmlns:a="http://schemas.openxmlformats.org/drawingml/2006/main">
          <a:defPPr>
            <a:defRPr lang="lv-LV"/>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lv-LV" sz="900" dirty="0" smtClean="0">
              <a:latin typeface="Times New Roman" panose="02020603050405020304" pitchFamily="18" charset="0"/>
              <a:cs typeface="Times New Roman" panose="02020603050405020304" pitchFamily="18" charset="0"/>
            </a:rPr>
            <a:t>Milj.</a:t>
          </a:r>
          <a:r>
            <a:rPr lang="lv-LV" sz="900" baseline="0" dirty="0" smtClean="0">
              <a:latin typeface="Times New Roman" panose="02020603050405020304" pitchFamily="18" charset="0"/>
              <a:cs typeface="Times New Roman" panose="02020603050405020304" pitchFamily="18" charset="0"/>
            </a:rPr>
            <a:t> </a:t>
          </a:r>
          <a:r>
            <a:rPr lang="lv-LV" sz="900" i="1" baseline="0" dirty="0" smtClean="0">
              <a:latin typeface="Times New Roman" panose="02020603050405020304" pitchFamily="18" charset="0"/>
              <a:cs typeface="Times New Roman" panose="02020603050405020304" pitchFamily="18" charset="0"/>
            </a:rPr>
            <a:t>euro</a:t>
          </a:r>
          <a:endParaRPr lang="lv-LV" sz="9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0.36616</cdr:x>
      <cdr:y>0.46432</cdr:y>
    </cdr:from>
    <cdr:to>
      <cdr:x>0.38082</cdr:x>
      <cdr:y>0.50003</cdr:y>
    </cdr:to>
    <cdr:sp macro="" textlink="">
      <cdr:nvSpPr>
        <cdr:cNvPr id="3" name="Down Arrow 2"/>
        <cdr:cNvSpPr/>
      </cdr:nvSpPr>
      <cdr:spPr>
        <a:xfrm xmlns:a="http://schemas.openxmlformats.org/drawingml/2006/main">
          <a:off x="2082114" y="1185273"/>
          <a:ext cx="83363" cy="91157"/>
        </a:xfrm>
        <a:prstGeom xmlns:a="http://schemas.openxmlformats.org/drawingml/2006/main" prst="downArrow">
          <a:avLst/>
        </a:prstGeom>
        <a:solidFill xmlns:a="http://schemas.openxmlformats.org/drawingml/2006/main">
          <a:srgbClr val="FF0000"/>
        </a:solidFill>
      </cdr:spPr>
      <cdr:style>
        <a:lnRef xmlns:a="http://schemas.openxmlformats.org/drawingml/2006/main" idx="0">
          <a:schemeClr val="accent2"/>
        </a:lnRef>
        <a:fillRef xmlns:a="http://schemas.openxmlformats.org/drawingml/2006/main" idx="3">
          <a:schemeClr val="accent2"/>
        </a:fillRef>
        <a:effectRef xmlns:a="http://schemas.openxmlformats.org/drawingml/2006/main" idx="3">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lv-LV"/>
        </a:p>
      </cdr:txBody>
    </cdr:sp>
  </cdr:relSizeAnchor>
  <cdr:relSizeAnchor xmlns:cdr="http://schemas.openxmlformats.org/drawingml/2006/chartDrawing">
    <cdr:from>
      <cdr:x>0.37008</cdr:x>
      <cdr:y>0.42969</cdr:y>
    </cdr:from>
    <cdr:to>
      <cdr:x>0.43238</cdr:x>
      <cdr:y>0.58428</cdr:y>
    </cdr:to>
    <cdr:sp macro="" textlink="">
      <cdr:nvSpPr>
        <cdr:cNvPr id="4" name="TextBox 3"/>
        <cdr:cNvSpPr txBox="1"/>
      </cdr:nvSpPr>
      <cdr:spPr>
        <a:xfrm xmlns:a="http://schemas.openxmlformats.org/drawingml/2006/main">
          <a:off x="2104404" y="1096870"/>
          <a:ext cx="354265" cy="394622"/>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000" dirty="0" smtClean="0">
              <a:solidFill>
                <a:srgbClr val="FF0000"/>
              </a:solidFill>
              <a:latin typeface="Calibri" panose="020F0502020204030204" pitchFamily="34" charset="0"/>
              <a:cs typeface="Calibri" panose="020F0502020204030204" pitchFamily="34" charset="0"/>
            </a:rPr>
            <a:t>-33</a:t>
          </a:r>
          <a:endParaRPr lang="lv-LV" sz="1000" dirty="0">
            <a:solidFill>
              <a:srgbClr val="FF0000"/>
            </a:solidFill>
            <a:latin typeface="Calibri" panose="020F0502020204030204" pitchFamily="34" charset="0"/>
            <a:cs typeface="Calibri" panose="020F0502020204030204" pitchFamily="34" charset="0"/>
          </a:endParaRPr>
        </a:p>
      </cdr:txBody>
    </cdr:sp>
  </cdr:relSizeAnchor>
  <cdr:relSizeAnchor xmlns:cdr="http://schemas.openxmlformats.org/drawingml/2006/chartDrawing">
    <cdr:from>
      <cdr:x>0.53386</cdr:x>
      <cdr:y>0.36294</cdr:y>
    </cdr:from>
    <cdr:to>
      <cdr:x>0.54603</cdr:x>
      <cdr:y>0.42317</cdr:y>
    </cdr:to>
    <cdr:sp macro="" textlink="">
      <cdr:nvSpPr>
        <cdr:cNvPr id="5" name="Down Arrow 4"/>
        <cdr:cNvSpPr/>
      </cdr:nvSpPr>
      <cdr:spPr>
        <a:xfrm xmlns:a="http://schemas.openxmlformats.org/drawingml/2006/main">
          <a:off x="3035783" y="926465"/>
          <a:ext cx="69204" cy="153749"/>
        </a:xfrm>
        <a:prstGeom xmlns:a="http://schemas.openxmlformats.org/drawingml/2006/main" prst="downArrow">
          <a:avLst/>
        </a:prstGeom>
        <a:solidFill xmlns:a="http://schemas.openxmlformats.org/drawingml/2006/main">
          <a:srgbClr val="FF0000"/>
        </a:solidFill>
      </cdr:spPr>
      <cdr:style>
        <a:lnRef xmlns:a="http://schemas.openxmlformats.org/drawingml/2006/main" idx="0">
          <a:schemeClr val="accent2"/>
        </a:lnRef>
        <a:fillRef xmlns:a="http://schemas.openxmlformats.org/drawingml/2006/main" idx="3">
          <a:schemeClr val="accent2"/>
        </a:fillRef>
        <a:effectRef xmlns:a="http://schemas.openxmlformats.org/drawingml/2006/main" idx="3">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lv-LV"/>
        </a:p>
      </cdr:txBody>
    </cdr:sp>
  </cdr:relSizeAnchor>
  <cdr:relSizeAnchor xmlns:cdr="http://schemas.openxmlformats.org/drawingml/2006/chartDrawing">
    <cdr:from>
      <cdr:x>0.53499</cdr:x>
      <cdr:y>0.34205</cdr:y>
    </cdr:from>
    <cdr:to>
      <cdr:x>0.6091</cdr:x>
      <cdr:y>0.42182</cdr:y>
    </cdr:to>
    <cdr:sp macro="" textlink="">
      <cdr:nvSpPr>
        <cdr:cNvPr id="6" name="TextBox 12"/>
        <cdr:cNvSpPr txBox="1"/>
      </cdr:nvSpPr>
      <cdr:spPr>
        <a:xfrm xmlns:a="http://schemas.openxmlformats.org/drawingml/2006/main">
          <a:off x="3042180" y="873154"/>
          <a:ext cx="421421" cy="203629"/>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000" dirty="0" smtClean="0">
              <a:solidFill>
                <a:srgbClr val="FF0000"/>
              </a:solidFill>
              <a:latin typeface="Calibri" panose="020F0502020204030204" pitchFamily="34" charset="0"/>
              <a:cs typeface="Calibri" panose="020F0502020204030204" pitchFamily="34" charset="0"/>
            </a:rPr>
            <a:t>- 55</a:t>
          </a:r>
          <a:endParaRPr lang="lv-LV" sz="1000" dirty="0">
            <a:solidFill>
              <a:srgbClr val="FF0000"/>
            </a:solidFill>
            <a:latin typeface="Calibri" panose="020F0502020204030204" pitchFamily="34" charset="0"/>
            <a:cs typeface="Calibri" panose="020F050202020403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BA75C-8964-4325-98F6-28FDCE658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3857</TotalTime>
  <Pages>6</Pages>
  <Words>6818</Words>
  <Characters>3887</Characters>
  <Application>Microsoft Office Word</Application>
  <DocSecurity>0</DocSecurity>
  <Lines>32</Lines>
  <Paragraphs>21</Paragraphs>
  <ScaleCrop>false</ScaleCrop>
  <HeadingPairs>
    <vt:vector size="2" baseType="variant">
      <vt:variant>
        <vt:lpstr>Title</vt:lpstr>
      </vt:variant>
      <vt:variant>
        <vt:i4>1</vt:i4>
      </vt:variant>
    </vt:vector>
  </HeadingPairs>
  <TitlesOfParts>
    <vt:vector size="1" baseType="lpstr">
      <vt:lpstr>INFORMATĪVAIS ZIŅOJUMS PAR EIROPAS SAVIENĪBAS STRUKTŪRFONDU UN KOHĒZIJAS FONDA INVESTĪCIJU IEVIEŠANAS STATUSU</vt:lpstr>
    </vt:vector>
  </TitlesOfParts>
  <Company>Finanšu ministrija</Company>
  <LinksUpToDate>false</LinksUpToDate>
  <CharactersWithSpaces>10684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EIROPAS SAVIENĪBAS STRUKTŪRFONDU UN KOHĒZIJAS FONDA INVESTĪCIJU IEVIEŠANAS STATUSU</dc:title>
  <dc:subject>Informatīvais ziņojums</dc:subject>
  <dc:creator>Ilze Valaine</dc:creator>
  <cp:keywords/>
  <dc:description>67083925,_x000d_
Ilze.Valaine@fm.gov.lv</dc:description>
  <cp:lastModifiedBy>Ilze Valaine</cp:lastModifiedBy>
  <cp:revision>476</cp:revision>
  <cp:lastPrinted>2018-05-23T07:46:00Z</cp:lastPrinted>
  <dcterms:created xsi:type="dcterms:W3CDTF">2018-01-24T08:09:00Z</dcterms:created>
  <dcterms:modified xsi:type="dcterms:W3CDTF">2018-05-25T09:46:00Z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-1364694221</vt:i4>
  </property>
</Properties>
</file>