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D083" w14:textId="77777777" w:rsidR="00C23AB8" w:rsidRPr="006055EC" w:rsidRDefault="000546CF" w:rsidP="00FB6261">
      <w:pPr>
        <w:spacing w:after="240" w:line="240" w:lineRule="auto"/>
        <w:jc w:val="center"/>
        <w:rPr>
          <w:b/>
          <w:sz w:val="28"/>
          <w:szCs w:val="28"/>
        </w:rPr>
      </w:pPr>
      <w:r w:rsidRPr="006055EC">
        <w:rPr>
          <w:b/>
          <w:sz w:val="28"/>
          <w:szCs w:val="28"/>
        </w:rPr>
        <w:t>Informatīvais ziņojums</w:t>
      </w:r>
    </w:p>
    <w:p w14:paraId="238D1433" w14:textId="69EB1E8D"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10363F" w:rsidRPr="006055EC">
        <w:rPr>
          <w:b/>
          <w:sz w:val="28"/>
          <w:szCs w:val="28"/>
        </w:rPr>
        <w:t>201</w:t>
      </w:r>
      <w:r w:rsidR="0010363F">
        <w:rPr>
          <w:b/>
          <w:sz w:val="28"/>
          <w:szCs w:val="28"/>
        </w:rPr>
        <w:t>8.</w:t>
      </w:r>
      <w:r w:rsidR="0010363F" w:rsidRPr="006055EC">
        <w:rPr>
          <w:b/>
          <w:sz w:val="28"/>
          <w:szCs w:val="28"/>
        </w:rPr>
        <w:t xml:space="preserve"> gada</w:t>
      </w:r>
      <w:r w:rsidR="000512A7" w:rsidRPr="006055EC">
        <w:rPr>
          <w:b/>
          <w:sz w:val="28"/>
          <w:szCs w:val="28"/>
        </w:rPr>
        <w:t xml:space="preserve"> </w:t>
      </w:r>
      <w:r w:rsidR="008F7DD0">
        <w:rPr>
          <w:b/>
          <w:sz w:val="28"/>
          <w:szCs w:val="28"/>
        </w:rPr>
        <w:t>4</w:t>
      </w:r>
      <w:r w:rsidR="0010363F">
        <w:rPr>
          <w:b/>
          <w:sz w:val="28"/>
          <w:szCs w:val="28"/>
        </w:rPr>
        <w:t>-5. jūnijā</w:t>
      </w:r>
    </w:p>
    <w:p w14:paraId="764CA8F6" w14:textId="77777777" w:rsidR="0039011F" w:rsidRPr="006055EC" w:rsidRDefault="0039011F" w:rsidP="004E426D">
      <w:pPr>
        <w:spacing w:line="240" w:lineRule="auto"/>
        <w:rPr>
          <w:sz w:val="28"/>
          <w:szCs w:val="28"/>
        </w:rPr>
      </w:pPr>
    </w:p>
    <w:p w14:paraId="367C55D2"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5AF522A4" w14:textId="77777777" w:rsidR="000546CF" w:rsidRPr="006055EC" w:rsidRDefault="000546CF" w:rsidP="000A50C5">
      <w:pPr>
        <w:spacing w:line="240" w:lineRule="auto"/>
        <w:jc w:val="both"/>
        <w:rPr>
          <w:sz w:val="28"/>
          <w:szCs w:val="28"/>
        </w:rPr>
      </w:pPr>
    </w:p>
    <w:p w14:paraId="4D350ED6" w14:textId="671C22A8" w:rsidR="003F161E" w:rsidRDefault="0010363F" w:rsidP="00BD79FD">
      <w:pPr>
        <w:spacing w:line="240" w:lineRule="auto"/>
        <w:ind w:firstLine="567"/>
        <w:jc w:val="both"/>
        <w:rPr>
          <w:sz w:val="28"/>
          <w:szCs w:val="28"/>
        </w:rPr>
      </w:pPr>
      <w:r w:rsidRPr="006055EC">
        <w:rPr>
          <w:sz w:val="28"/>
          <w:szCs w:val="28"/>
        </w:rPr>
        <w:t>201</w:t>
      </w:r>
      <w:r>
        <w:rPr>
          <w:sz w:val="28"/>
          <w:szCs w:val="28"/>
        </w:rPr>
        <w:t>8.</w:t>
      </w:r>
      <w:r w:rsidRPr="006055EC">
        <w:rPr>
          <w:sz w:val="28"/>
          <w:szCs w:val="28"/>
        </w:rPr>
        <w:t xml:space="preserve"> gada</w:t>
      </w:r>
      <w:r w:rsidR="000546CF" w:rsidRPr="006055EC">
        <w:rPr>
          <w:sz w:val="28"/>
          <w:szCs w:val="28"/>
        </w:rPr>
        <w:t xml:space="preserve"> </w:t>
      </w:r>
      <w:r w:rsidR="008F7DD0">
        <w:rPr>
          <w:sz w:val="28"/>
          <w:szCs w:val="28"/>
        </w:rPr>
        <w:t>4.</w:t>
      </w:r>
      <w:r>
        <w:rPr>
          <w:sz w:val="28"/>
          <w:szCs w:val="28"/>
        </w:rPr>
        <w:t>-5. jūnijā</w:t>
      </w:r>
      <w:r w:rsidR="008F7DD0">
        <w:rPr>
          <w:sz w:val="28"/>
          <w:szCs w:val="28"/>
        </w:rPr>
        <w:t xml:space="preserve"> Luksemburgā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w:t>
      </w:r>
      <w:r w:rsidR="008F7DD0">
        <w:rPr>
          <w:sz w:val="28"/>
          <w:szCs w:val="28"/>
        </w:rPr>
        <w:t>šādi iekšlietu jomas jautājumi:</w:t>
      </w:r>
    </w:p>
    <w:p w14:paraId="0131AEC8" w14:textId="77777777" w:rsidR="003D7AAE" w:rsidRDefault="003D7AAE" w:rsidP="00BD79FD">
      <w:pPr>
        <w:spacing w:line="240" w:lineRule="auto"/>
        <w:ind w:firstLine="567"/>
        <w:jc w:val="both"/>
        <w:rPr>
          <w:sz w:val="28"/>
          <w:szCs w:val="28"/>
        </w:rPr>
      </w:pPr>
    </w:p>
    <w:p w14:paraId="058A6135" w14:textId="3AFB7D0A" w:rsidR="008F7DD0" w:rsidRPr="003D7AAE" w:rsidRDefault="008F7DD0" w:rsidP="003D7AAE">
      <w:pPr>
        <w:pStyle w:val="ListParagraph"/>
        <w:numPr>
          <w:ilvl w:val="0"/>
          <w:numId w:val="41"/>
        </w:numPr>
        <w:spacing w:line="240" w:lineRule="auto"/>
        <w:jc w:val="both"/>
        <w:rPr>
          <w:sz w:val="28"/>
          <w:szCs w:val="28"/>
        </w:rPr>
      </w:pPr>
      <w:r w:rsidRPr="003D7AAE">
        <w:rPr>
          <w:i/>
          <w:sz w:val="28"/>
          <w:szCs w:val="28"/>
        </w:rPr>
        <w:t>Regula, ar ko groza Kopienas Vīzu kodeksu (Vīzu kodekss)</w:t>
      </w:r>
    </w:p>
    <w:p w14:paraId="6EBDBAD4" w14:textId="0CE96BFB" w:rsidR="00193433" w:rsidRPr="00193433" w:rsidRDefault="00193433" w:rsidP="00193433">
      <w:pPr>
        <w:spacing w:line="240" w:lineRule="auto"/>
        <w:ind w:firstLine="567"/>
        <w:jc w:val="both"/>
        <w:rPr>
          <w:sz w:val="28"/>
          <w:szCs w:val="28"/>
        </w:rPr>
      </w:pPr>
      <w:r w:rsidRPr="00193433">
        <w:rPr>
          <w:rFonts w:eastAsia="Calibri" w:cs="TimesNewRoman,Bold"/>
          <w:sz w:val="28"/>
          <w:szCs w:val="28"/>
          <w:lang w:bidi="kok-IN"/>
        </w:rPr>
        <w:t>2018.</w:t>
      </w:r>
      <w:r w:rsidR="0010363F">
        <w:rPr>
          <w:rFonts w:eastAsia="Calibri" w:cs="TimesNewRoman,Bold"/>
          <w:sz w:val="28"/>
          <w:szCs w:val="28"/>
          <w:lang w:bidi="kok-IN"/>
        </w:rPr>
        <w:t xml:space="preserve"> </w:t>
      </w:r>
      <w:r w:rsidRPr="00193433">
        <w:rPr>
          <w:rFonts w:eastAsia="Calibri" w:cs="TimesNewRoman,Bold"/>
          <w:sz w:val="28"/>
          <w:szCs w:val="28"/>
          <w:lang w:bidi="kok-IN"/>
        </w:rPr>
        <w:t>gada 14.</w:t>
      </w:r>
      <w:r w:rsidR="0010363F">
        <w:rPr>
          <w:rFonts w:eastAsia="Calibri" w:cs="TimesNewRoman,Bold"/>
          <w:sz w:val="28"/>
          <w:szCs w:val="28"/>
          <w:lang w:bidi="kok-IN"/>
        </w:rPr>
        <w:t xml:space="preserve"> </w:t>
      </w:r>
      <w:r w:rsidRPr="00193433">
        <w:rPr>
          <w:rFonts w:eastAsia="Calibri" w:cs="TimesNewRoman,Bold"/>
          <w:sz w:val="28"/>
          <w:szCs w:val="28"/>
          <w:lang w:bidi="kok-IN"/>
        </w:rPr>
        <w:t>martā tika</w:t>
      </w:r>
      <w:r w:rsidR="00C349DE">
        <w:rPr>
          <w:rFonts w:eastAsia="Calibri" w:cs="TimesNewRoman,Bold"/>
          <w:sz w:val="28"/>
          <w:szCs w:val="28"/>
          <w:lang w:bidi="kok-IN"/>
        </w:rPr>
        <w:t xml:space="preserve"> publicēts</w:t>
      </w:r>
      <w:r w:rsidRPr="00193433">
        <w:rPr>
          <w:rFonts w:eastAsia="Calibri" w:cs="TimesNewRoman,Bold"/>
          <w:sz w:val="28"/>
          <w:szCs w:val="28"/>
          <w:lang w:bidi="kok-IN"/>
        </w:rPr>
        <w:t xml:space="preserve"> priekš</w:t>
      </w:r>
      <w:r w:rsidR="0010363F">
        <w:rPr>
          <w:rFonts w:eastAsia="Calibri" w:cs="TimesNewRoman,Bold"/>
          <w:sz w:val="28"/>
          <w:szCs w:val="28"/>
          <w:lang w:bidi="kok-IN"/>
        </w:rPr>
        <w:t xml:space="preserve">likums grozījumiem Vīzu kodeksā – </w:t>
      </w:r>
      <w:r w:rsidRPr="00193433">
        <w:rPr>
          <w:rFonts w:eastAsia="Calibri" w:cs="TimesNewRoman,Bold"/>
          <w:sz w:val="28"/>
          <w:szCs w:val="28"/>
          <w:lang w:bidi="kok-IN"/>
        </w:rPr>
        <w:t xml:space="preserve">Komisijas priekšlikums Eiropas Parlamenta un Padomes regulai, ar ko groza Regulu (EK) Nr. 810/2009, ar ko izveido Kopienas Vīzu kodeksu (turpmāk – Vīzu kodekss). Vīzu kodeksa </w:t>
      </w:r>
      <w:r w:rsidRPr="00193433">
        <w:rPr>
          <w:sz w:val="28"/>
          <w:szCs w:val="28"/>
          <w:lang w:eastAsia="lv-LV" w:bidi="kok-IN"/>
        </w:rPr>
        <w:t>mērķis</w:t>
      </w:r>
      <w:r w:rsidRPr="00193433">
        <w:rPr>
          <w:b/>
          <w:sz w:val="28"/>
          <w:szCs w:val="28"/>
          <w:lang w:eastAsia="lv-LV" w:bidi="kok-IN"/>
        </w:rPr>
        <w:t xml:space="preserve"> </w:t>
      </w:r>
      <w:r w:rsidRPr="00193433">
        <w:rPr>
          <w:sz w:val="28"/>
          <w:szCs w:val="28"/>
          <w:lang w:eastAsia="lv-LV" w:bidi="kok-IN"/>
        </w:rPr>
        <w:t xml:space="preserve">ir atvieglot ceļošanu likumīgiem ceļotājiem un atbilstoši dalībvalstu interesēm vienkāršot tiesisko ietvaru, vienlaikus turpinot uzturēt, kā arī </w:t>
      </w:r>
      <w:r w:rsidRPr="00193433">
        <w:rPr>
          <w:sz w:val="28"/>
          <w:szCs w:val="28"/>
        </w:rPr>
        <w:t>stiprināt drošību</w:t>
      </w:r>
      <w:r w:rsidRPr="00193433">
        <w:rPr>
          <w:sz w:val="28"/>
          <w:szCs w:val="28"/>
          <w:lang w:eastAsia="lv-LV" w:bidi="kok-IN"/>
        </w:rPr>
        <w:t xml:space="preserve"> uz ārējām robežām, nodrošinot Šengenas telpas labu darbību</w:t>
      </w:r>
      <w:r w:rsidRPr="00193433">
        <w:rPr>
          <w:sz w:val="28"/>
          <w:szCs w:val="28"/>
        </w:rPr>
        <w:t xml:space="preserve"> un novēršot ar nelikumīgu migrāciju saistītus riskus.</w:t>
      </w:r>
    </w:p>
    <w:p w14:paraId="68FD493A" w14:textId="1EF3DCBF" w:rsidR="00193433" w:rsidRPr="00193433" w:rsidRDefault="00193433" w:rsidP="00193433">
      <w:pPr>
        <w:spacing w:line="240" w:lineRule="auto"/>
        <w:ind w:firstLine="567"/>
        <w:jc w:val="both"/>
        <w:rPr>
          <w:sz w:val="28"/>
          <w:szCs w:val="28"/>
          <w:lang w:eastAsia="lv-LV" w:bidi="kok-IN"/>
        </w:rPr>
      </w:pPr>
      <w:r w:rsidRPr="00193433">
        <w:rPr>
          <w:sz w:val="28"/>
          <w:szCs w:val="28"/>
          <w:lang w:eastAsia="lv-LV" w:bidi="kok-IN"/>
        </w:rPr>
        <w:t>Būtiskākie jauninājumi un grozījumi esošajos Vīzu kodeksa noteikumos ir šādi:</w:t>
      </w:r>
    </w:p>
    <w:p w14:paraId="17262C7C" w14:textId="77777777"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izmaiņas iekasējamās vīzas nodevas apjomā un tās apjoma noteikšanas kārtībā;</w:t>
      </w:r>
    </w:p>
    <w:p w14:paraId="2E854439" w14:textId="5C9495E0"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 xml:space="preserve">iespēja noteikt vīzu ierobežojumus to trešo valstu, kuras nesadarbojas </w:t>
      </w:r>
      <w:proofErr w:type="spellStart"/>
      <w:r w:rsidRPr="00193433">
        <w:rPr>
          <w:rFonts w:cs="TimesNewRoman,Bold"/>
          <w:sz w:val="28"/>
          <w:szCs w:val="28"/>
          <w:lang w:bidi="kok-IN"/>
        </w:rPr>
        <w:t>readmisijas</w:t>
      </w:r>
      <w:proofErr w:type="spellEnd"/>
      <w:r w:rsidRPr="00193433">
        <w:rPr>
          <w:rFonts w:cs="TimesNewRoman,Bold"/>
          <w:sz w:val="28"/>
          <w:szCs w:val="28"/>
          <w:lang w:bidi="kok-IN"/>
        </w:rPr>
        <w:t xml:space="preserve"> jomā</w:t>
      </w:r>
      <w:r>
        <w:rPr>
          <w:rFonts w:cs="TimesNewRoman,Bold"/>
          <w:sz w:val="28"/>
          <w:szCs w:val="28"/>
          <w:lang w:bidi="kok-IN"/>
        </w:rPr>
        <w:t>,</w:t>
      </w:r>
      <w:r w:rsidRPr="00193433">
        <w:rPr>
          <w:rFonts w:cs="TimesNewRoman,Bold"/>
          <w:sz w:val="28"/>
          <w:szCs w:val="28"/>
          <w:lang w:bidi="kok-IN"/>
        </w:rPr>
        <w:t xml:space="preserve"> pilsoņiem;</w:t>
      </w:r>
    </w:p>
    <w:p w14:paraId="49971ADE" w14:textId="77777777"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vairākkārtēju ieceļošanas vīzu izsniegšanas “kaskādes principa” ieviešana;</w:t>
      </w:r>
    </w:p>
    <w:p w14:paraId="44EEA086" w14:textId="77777777"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vairāku termiņu pārskatīšana, tostarp attiecībā uz vīzas pieteikuma iesniegšanu, iepriekšējām konsultācijām, lēmuma pieņemšanu par vīzas pieteikumu;</w:t>
      </w:r>
    </w:p>
    <w:p w14:paraId="11910169" w14:textId="77777777"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jauna koncepta izveide, kas paredz tiesības izsniegt vīzas uz ārējām robežām pagaidu shēmas ietvaros;</w:t>
      </w:r>
    </w:p>
    <w:p w14:paraId="02EFCCA0" w14:textId="77777777" w:rsidR="00193433" w:rsidRP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atteikšanās no nosacījuma par nepieciešamību visiem vīzu pieteikuma iesniedzējiem iesniegt pieteikumus personīgi;</w:t>
      </w:r>
    </w:p>
    <w:p w14:paraId="32A3E621" w14:textId="77777777" w:rsid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 xml:space="preserve">elastīgu nosacījumu paredzēšana attiecībā uz dalībvalstīm pieejamo resursu optimālu izmantošanu, konsulārā pārklājuma paplašināšanu un sadarbību ar citām dalībvalstīm, tostarp atteikšanās no uzstādījuma, ka ārpakalpojumu sniedzējs var tikt izmantots tikai kā galējs līdzeklis; </w:t>
      </w:r>
    </w:p>
    <w:p w14:paraId="785CE616" w14:textId="7F02CA35" w:rsidR="00193433" w:rsidRDefault="00193433" w:rsidP="00193433">
      <w:pPr>
        <w:widowControl/>
        <w:numPr>
          <w:ilvl w:val="0"/>
          <w:numId w:val="37"/>
        </w:numPr>
        <w:spacing w:line="240" w:lineRule="auto"/>
        <w:ind w:left="1305" w:hanging="567"/>
        <w:jc w:val="both"/>
        <w:rPr>
          <w:rFonts w:cs="TimesNewRoman,Bold"/>
          <w:sz w:val="28"/>
          <w:szCs w:val="28"/>
          <w:lang w:bidi="kok-IN"/>
        </w:rPr>
      </w:pPr>
      <w:r w:rsidRPr="00193433">
        <w:rPr>
          <w:rFonts w:cs="TimesNewRoman,Bold"/>
          <w:sz w:val="28"/>
          <w:szCs w:val="28"/>
          <w:lang w:bidi="kok-IN"/>
        </w:rPr>
        <w:t>atteikšanās no nosacījuma par dalībvalstu pienākumu nodrošināt</w:t>
      </w:r>
      <w:r w:rsidR="00093FE0">
        <w:rPr>
          <w:rFonts w:cs="TimesNewRoman,Bold"/>
          <w:sz w:val="28"/>
          <w:szCs w:val="28"/>
          <w:lang w:bidi="kok-IN"/>
        </w:rPr>
        <w:t xml:space="preserve"> “</w:t>
      </w:r>
      <w:r w:rsidRPr="00193433">
        <w:rPr>
          <w:rFonts w:cs="TimesNewRoman,Bold"/>
          <w:sz w:val="28"/>
          <w:szCs w:val="28"/>
          <w:lang w:bidi="kok-IN"/>
        </w:rPr>
        <w:t>tiešu piekļuvi”, lai iesniegtu vīzu pieteikumus</w:t>
      </w:r>
      <w:r>
        <w:rPr>
          <w:rFonts w:cs="TimesNewRoman,Bold"/>
          <w:sz w:val="28"/>
          <w:szCs w:val="28"/>
          <w:lang w:bidi="kok-IN"/>
        </w:rPr>
        <w:t>.</w:t>
      </w:r>
    </w:p>
    <w:p w14:paraId="63B6F043" w14:textId="4261B2A8" w:rsidR="00193433" w:rsidRDefault="005C7B8F" w:rsidP="00193433">
      <w:pPr>
        <w:widowControl/>
        <w:spacing w:line="240" w:lineRule="auto"/>
        <w:ind w:firstLine="567"/>
        <w:jc w:val="both"/>
        <w:rPr>
          <w:rFonts w:cs="TimesNewRoman,Bold"/>
          <w:sz w:val="28"/>
          <w:szCs w:val="28"/>
          <w:lang w:bidi="kok-IN"/>
        </w:rPr>
      </w:pPr>
      <w:r>
        <w:rPr>
          <w:rFonts w:cs="TimesNewRoman,Bold"/>
          <w:sz w:val="28"/>
          <w:szCs w:val="28"/>
          <w:lang w:bidi="kok-IN"/>
        </w:rPr>
        <w:t>Padomē plānotas politiskas</w:t>
      </w:r>
      <w:r w:rsidR="00193433">
        <w:rPr>
          <w:rFonts w:cs="TimesNewRoman,Bold"/>
          <w:sz w:val="28"/>
          <w:szCs w:val="28"/>
          <w:lang w:bidi="kok-IN"/>
        </w:rPr>
        <w:t xml:space="preserve"> diskusijas par jauninājumiem Vīzu kodeksā. Dalībai sanāksmē ir sagatavota nacionālā pozīcija.</w:t>
      </w:r>
    </w:p>
    <w:p w14:paraId="1BEE39F8" w14:textId="77777777" w:rsidR="009A37DB" w:rsidRDefault="009A37DB" w:rsidP="00193433">
      <w:pPr>
        <w:widowControl/>
        <w:spacing w:line="240" w:lineRule="auto"/>
        <w:ind w:firstLine="567"/>
        <w:jc w:val="both"/>
        <w:rPr>
          <w:rFonts w:cs="TimesNewRoman,Bold"/>
          <w:sz w:val="28"/>
          <w:szCs w:val="28"/>
          <w:lang w:bidi="kok-IN"/>
        </w:rPr>
      </w:pPr>
    </w:p>
    <w:p w14:paraId="1AC1F433" w14:textId="1989E30F" w:rsidR="003D7AAE" w:rsidRPr="003D7AAE" w:rsidRDefault="003D7AAE" w:rsidP="003D7AAE">
      <w:pPr>
        <w:pStyle w:val="ListParagraph"/>
        <w:widowControl/>
        <w:numPr>
          <w:ilvl w:val="0"/>
          <w:numId w:val="38"/>
        </w:numPr>
        <w:spacing w:line="240" w:lineRule="auto"/>
        <w:jc w:val="both"/>
        <w:rPr>
          <w:rFonts w:cs="TimesNewRoman,Bold"/>
          <w:sz w:val="28"/>
          <w:szCs w:val="28"/>
          <w:lang w:bidi="kok-IN"/>
        </w:rPr>
      </w:pPr>
      <w:r>
        <w:rPr>
          <w:rFonts w:cs="TimesNewRoman,Bold"/>
          <w:i/>
          <w:sz w:val="28"/>
          <w:szCs w:val="28"/>
          <w:lang w:bidi="kok-IN"/>
        </w:rPr>
        <w:lastRenderedPageBreak/>
        <w:t>Ar migrācijas aktualitātēm saistītie jautājumi</w:t>
      </w:r>
    </w:p>
    <w:p w14:paraId="2787A321" w14:textId="29143CE8" w:rsidR="003D7AAE" w:rsidRDefault="0029571C" w:rsidP="0029571C">
      <w:pPr>
        <w:widowControl/>
        <w:spacing w:line="240" w:lineRule="auto"/>
        <w:ind w:firstLine="567"/>
        <w:jc w:val="both"/>
        <w:rPr>
          <w:rFonts w:cs="TimesNewRoman,Bold"/>
          <w:sz w:val="28"/>
          <w:szCs w:val="28"/>
          <w:lang w:bidi="kok-IN"/>
        </w:rPr>
      </w:pPr>
      <w:r>
        <w:rPr>
          <w:rFonts w:cs="TimesNewRoman,Bold"/>
          <w:sz w:val="28"/>
          <w:szCs w:val="28"/>
          <w:lang w:bidi="kok-IN"/>
        </w:rPr>
        <w:t>Lai arī migrācijas plūsmas pirmajos 2018.</w:t>
      </w:r>
      <w:r w:rsidR="00093FE0">
        <w:rPr>
          <w:rFonts w:cs="TimesNewRoman,Bold"/>
          <w:sz w:val="28"/>
          <w:szCs w:val="28"/>
          <w:lang w:bidi="kok-IN"/>
        </w:rPr>
        <w:t xml:space="preserve"> </w:t>
      </w:r>
      <w:r>
        <w:rPr>
          <w:rFonts w:cs="TimesNewRoman,Bold"/>
          <w:sz w:val="28"/>
          <w:szCs w:val="28"/>
          <w:lang w:bidi="kok-IN"/>
        </w:rPr>
        <w:t>gada mēnešos nedaudz samazinājušās, spiediens uz ES ārējām robežām saglabājas augsts un tiek prognozēts, ka līdz ar laika apstākļu uzlabošanos, pieaugs arī migrācijas plūsmas</w:t>
      </w:r>
      <w:r>
        <w:rPr>
          <w:rStyle w:val="FootnoteReference"/>
          <w:rFonts w:cs="TimesNewRoman,Bold"/>
          <w:sz w:val="28"/>
          <w:szCs w:val="28"/>
          <w:lang w:bidi="kok-IN"/>
        </w:rPr>
        <w:footnoteReference w:id="1"/>
      </w:r>
      <w:r>
        <w:rPr>
          <w:rFonts w:cs="TimesNewRoman,Bold"/>
          <w:sz w:val="28"/>
          <w:szCs w:val="28"/>
          <w:lang w:bidi="kok-IN"/>
        </w:rPr>
        <w:t>. Turklāt pieredze liecina par migrācijas plūsmu ātro un mainīgo dabu un spēju pielāgoties situācijai.</w:t>
      </w:r>
    </w:p>
    <w:p w14:paraId="6A4EC08A" w14:textId="136B9752" w:rsidR="00E01172" w:rsidRDefault="00E01172" w:rsidP="0029571C">
      <w:pPr>
        <w:widowControl/>
        <w:spacing w:line="240" w:lineRule="auto"/>
        <w:ind w:firstLine="567"/>
        <w:jc w:val="both"/>
        <w:rPr>
          <w:rFonts w:cs="TimesNewRoman,Bold"/>
          <w:sz w:val="28"/>
          <w:szCs w:val="28"/>
          <w:lang w:bidi="kok-IN"/>
        </w:rPr>
      </w:pPr>
      <w:r>
        <w:rPr>
          <w:rFonts w:cs="TimesNewRoman,Bold"/>
          <w:sz w:val="28"/>
          <w:szCs w:val="28"/>
          <w:lang w:bidi="kok-IN"/>
        </w:rPr>
        <w:t>Eiropas Komisijas progresa ziņojumā par Eiropas migrācijas programmas īstenošanu atzinīgi ir novērtēti līdzšinējie pasākumi, vienlaikus secinot, ka arī turpmāk ir jāizmanto visaptveroša pieeja migrācijas pārvaldībai, turpinot īstenot uzsāktos pasākumus.</w:t>
      </w:r>
    </w:p>
    <w:p w14:paraId="0605C576" w14:textId="7EBACD87" w:rsidR="00E01172" w:rsidRDefault="00E01172" w:rsidP="0029571C">
      <w:pPr>
        <w:widowControl/>
        <w:spacing w:line="240" w:lineRule="auto"/>
        <w:ind w:firstLine="567"/>
        <w:jc w:val="both"/>
        <w:rPr>
          <w:rFonts w:cs="TimesNewRoman,Bold"/>
          <w:sz w:val="28"/>
          <w:szCs w:val="28"/>
          <w:lang w:bidi="kok-IN"/>
        </w:rPr>
      </w:pPr>
      <w:r>
        <w:rPr>
          <w:rFonts w:cs="TimesNewRoman,Bold"/>
          <w:sz w:val="28"/>
          <w:szCs w:val="28"/>
          <w:lang w:bidi="kok-IN"/>
        </w:rPr>
        <w:t>Kopējās Eiropas patvēruma sistēmas reforma tika iezīmēts kā viens no centrālajiem jautājumiem Eiropas migrācijas programmā.</w:t>
      </w:r>
      <w:r w:rsidR="00DD177C">
        <w:rPr>
          <w:rFonts w:cs="TimesNewRoman,Bold"/>
          <w:sz w:val="28"/>
          <w:szCs w:val="28"/>
          <w:lang w:bidi="kok-IN"/>
        </w:rPr>
        <w:t xml:space="preserve"> 2018.gada pirmajā pusgadā notika ļoti intensīvs darbs ar visiem patvēruma jomas tiesību aktiem, tomēr panāktais progress dažādajos tiesību aktos ir dažāds. Dublinas regula</w:t>
      </w:r>
      <w:r w:rsidR="00FB25CF">
        <w:rPr>
          <w:rFonts w:cs="TimesNewRoman,Bold"/>
          <w:sz w:val="28"/>
          <w:szCs w:val="28"/>
          <w:lang w:bidi="kok-IN"/>
        </w:rPr>
        <w:t>s priekšlikums</w:t>
      </w:r>
      <w:r w:rsidR="00DD177C">
        <w:rPr>
          <w:rFonts w:cs="TimesNewRoman,Bold"/>
          <w:sz w:val="28"/>
          <w:szCs w:val="28"/>
          <w:lang w:bidi="kok-IN"/>
        </w:rPr>
        <w:t xml:space="preserve">, kas faktiski ir Kopējās Eiropas patvēruma sistēmas galvenais elements, </w:t>
      </w:r>
      <w:r w:rsidR="00FB25CF">
        <w:rPr>
          <w:rFonts w:cs="TimesNewRoman,Bold"/>
          <w:sz w:val="28"/>
          <w:szCs w:val="28"/>
          <w:lang w:bidi="kok-IN"/>
        </w:rPr>
        <w:t>tā arī nav saņēmis dalībvalstu vairākuma atbalstu.</w:t>
      </w:r>
    </w:p>
    <w:p w14:paraId="13BB4C52" w14:textId="59230CA0" w:rsidR="00E01172" w:rsidRDefault="00E01172" w:rsidP="0029571C">
      <w:pPr>
        <w:widowControl/>
        <w:spacing w:line="240" w:lineRule="auto"/>
        <w:ind w:firstLine="567"/>
        <w:jc w:val="both"/>
        <w:rPr>
          <w:rFonts w:cs="TimesNewRoman,Bold"/>
          <w:sz w:val="28"/>
          <w:szCs w:val="28"/>
          <w:lang w:bidi="kok-IN"/>
        </w:rPr>
      </w:pPr>
      <w:r>
        <w:rPr>
          <w:rFonts w:cs="TimesNewRoman,Bold"/>
          <w:sz w:val="28"/>
          <w:szCs w:val="28"/>
          <w:lang w:bidi="kok-IN"/>
        </w:rPr>
        <w:t xml:space="preserve">Ministriem paredzēta </w:t>
      </w:r>
      <w:r w:rsidR="009A37DB" w:rsidRPr="009A37DB">
        <w:rPr>
          <w:rFonts w:cs="TimesNewRoman,Bold"/>
          <w:sz w:val="28"/>
          <w:szCs w:val="28"/>
          <w:u w:val="single"/>
          <w:lang w:bidi="kok-IN"/>
        </w:rPr>
        <w:t>neformāla</w:t>
      </w:r>
      <w:r w:rsidR="009A37DB">
        <w:rPr>
          <w:rFonts w:cs="TimesNewRoman,Bold"/>
          <w:sz w:val="28"/>
          <w:szCs w:val="28"/>
          <w:lang w:bidi="kok-IN"/>
        </w:rPr>
        <w:t xml:space="preserve"> </w:t>
      </w:r>
      <w:r>
        <w:rPr>
          <w:rFonts w:cs="TimesNewRoman,Bold"/>
          <w:sz w:val="28"/>
          <w:szCs w:val="28"/>
          <w:lang w:bidi="kok-IN"/>
        </w:rPr>
        <w:t>viedokļu apmaiņa</w:t>
      </w:r>
      <w:r w:rsidR="009A37DB">
        <w:rPr>
          <w:rFonts w:cs="TimesNewRoman,Bold"/>
          <w:sz w:val="28"/>
          <w:szCs w:val="28"/>
          <w:lang w:bidi="kok-IN"/>
        </w:rPr>
        <w:t xml:space="preserve"> brokastu un pusdienu formātā</w:t>
      </w:r>
      <w:r>
        <w:rPr>
          <w:rFonts w:cs="TimesNewRoman,Bold"/>
          <w:sz w:val="28"/>
          <w:szCs w:val="28"/>
          <w:lang w:bidi="kok-IN"/>
        </w:rPr>
        <w:t xml:space="preserve"> par pašreizējo situāciju migrācijas jom</w:t>
      </w:r>
      <w:r w:rsidR="00FB25CF">
        <w:rPr>
          <w:rFonts w:cs="TimesNewRoman,Bold"/>
          <w:sz w:val="28"/>
          <w:szCs w:val="28"/>
          <w:lang w:bidi="kok-IN"/>
        </w:rPr>
        <w:t>ā, kā arī par atsevišķiem patvēruma jomas jautājumiem</w:t>
      </w:r>
      <w:r w:rsidR="00FB25CF">
        <w:rPr>
          <w:rStyle w:val="FootnoteReference"/>
          <w:rFonts w:cs="TimesNewRoman,Bold"/>
          <w:sz w:val="28"/>
          <w:szCs w:val="28"/>
          <w:lang w:bidi="kok-IN"/>
        </w:rPr>
        <w:footnoteReference w:id="2"/>
      </w:r>
      <w:r w:rsidR="00FB25CF">
        <w:rPr>
          <w:rFonts w:cs="TimesNewRoman,Bold"/>
          <w:sz w:val="28"/>
          <w:szCs w:val="28"/>
          <w:lang w:bidi="kok-IN"/>
        </w:rPr>
        <w:t>. Dalībai sanāksmē atsevišķa pozīcija netiks gatavota. Latvijas viedoklis atbilst apstiprinātajām pozīcijām migrācijas un patvēruma jomā.</w:t>
      </w:r>
    </w:p>
    <w:p w14:paraId="11153BF9" w14:textId="77777777" w:rsidR="00FB25CF" w:rsidRDefault="00FB25CF" w:rsidP="00FB25CF">
      <w:pPr>
        <w:widowControl/>
        <w:spacing w:line="240" w:lineRule="auto"/>
        <w:jc w:val="both"/>
        <w:rPr>
          <w:rFonts w:cs="TimesNewRoman,Bold"/>
          <w:sz w:val="28"/>
          <w:szCs w:val="28"/>
          <w:lang w:bidi="kok-IN"/>
        </w:rPr>
      </w:pPr>
    </w:p>
    <w:p w14:paraId="049AA5E8" w14:textId="136B9E88" w:rsidR="00FB25CF" w:rsidRDefault="00FB25CF" w:rsidP="00FB25CF">
      <w:pPr>
        <w:widowControl/>
        <w:spacing w:line="240" w:lineRule="auto"/>
        <w:jc w:val="both"/>
        <w:rPr>
          <w:rFonts w:cs="TimesNewRoman,Bold"/>
          <w:sz w:val="28"/>
          <w:szCs w:val="28"/>
          <w:lang w:bidi="kok-IN"/>
        </w:rPr>
      </w:pPr>
      <w:r>
        <w:rPr>
          <w:rFonts w:cs="TimesNewRoman,Bold"/>
          <w:b/>
          <w:sz w:val="28"/>
          <w:szCs w:val="28"/>
          <w:u w:val="single"/>
          <w:lang w:bidi="kok-IN"/>
        </w:rPr>
        <w:t>Latvijas viedoklis</w:t>
      </w:r>
      <w:r>
        <w:rPr>
          <w:rFonts w:cs="TimesNewRoman,Bold"/>
          <w:sz w:val="28"/>
          <w:szCs w:val="28"/>
          <w:lang w:bidi="kok-IN"/>
        </w:rPr>
        <w:t>:</w:t>
      </w:r>
    </w:p>
    <w:p w14:paraId="68800C7A" w14:textId="2D2AFC4F" w:rsidR="00FB25CF" w:rsidRDefault="00FB25CF" w:rsidP="00FB25CF">
      <w:pPr>
        <w:widowControl/>
        <w:spacing w:line="240" w:lineRule="auto"/>
        <w:jc w:val="both"/>
        <w:rPr>
          <w:rFonts w:cs="TimesNewRoman,Bold"/>
          <w:i/>
          <w:sz w:val="28"/>
          <w:szCs w:val="28"/>
          <w:lang w:bidi="kok-IN"/>
        </w:rPr>
      </w:pPr>
      <w:r>
        <w:rPr>
          <w:rFonts w:cs="TimesNewRoman,Bold"/>
          <w:sz w:val="28"/>
          <w:szCs w:val="28"/>
          <w:lang w:bidi="kok-IN"/>
        </w:rPr>
        <w:tab/>
      </w:r>
      <w:r>
        <w:rPr>
          <w:rFonts w:cs="TimesNewRoman,Bold"/>
          <w:i/>
          <w:sz w:val="28"/>
          <w:szCs w:val="28"/>
          <w:lang w:bidi="kok-IN"/>
        </w:rPr>
        <w:t xml:space="preserve">Latvija piekrīt, ka </w:t>
      </w:r>
      <w:r w:rsidRPr="00FB25CF">
        <w:rPr>
          <w:rFonts w:cs="TimesNewRoman,Bold"/>
          <w:b/>
          <w:i/>
          <w:sz w:val="28"/>
          <w:szCs w:val="28"/>
          <w:lang w:bidi="kok-IN"/>
        </w:rPr>
        <w:t>efektīvai un ilgtspējīgai migrācijas plūsmu pārvaldībai</w:t>
      </w:r>
      <w:r>
        <w:rPr>
          <w:rFonts w:cs="TimesNewRoman,Bold"/>
          <w:i/>
          <w:sz w:val="28"/>
          <w:szCs w:val="28"/>
          <w:lang w:bidi="kok-IN"/>
        </w:rPr>
        <w:t xml:space="preserve"> ir nepieciešama </w:t>
      </w:r>
      <w:r w:rsidRPr="00FB25CF">
        <w:rPr>
          <w:rFonts w:cs="TimesNewRoman,Bold"/>
          <w:b/>
          <w:i/>
          <w:sz w:val="28"/>
          <w:szCs w:val="28"/>
          <w:lang w:bidi="kok-IN"/>
        </w:rPr>
        <w:t>visaptveroša pieeja</w:t>
      </w:r>
      <w:r>
        <w:rPr>
          <w:rFonts w:cs="TimesNewRoman,Bold"/>
          <w:i/>
          <w:sz w:val="28"/>
          <w:szCs w:val="28"/>
          <w:lang w:bidi="kok-IN"/>
        </w:rPr>
        <w:t>, kas balstīta ārējo robežu pārvaldības stiprināšanā, cīņā ar cilvēktirdzniecību un kontrabandu, efektīvas atgriešanas politikas īstenošanā un stratēģiskā sadarbībā ar trešajām valstīm.</w:t>
      </w:r>
    </w:p>
    <w:p w14:paraId="651E308C" w14:textId="6D9BB436" w:rsidR="00FB25CF" w:rsidRDefault="00FB25CF" w:rsidP="00FB25CF">
      <w:pPr>
        <w:widowControl/>
        <w:spacing w:line="240" w:lineRule="auto"/>
        <w:jc w:val="both"/>
        <w:rPr>
          <w:rFonts w:cs="TimesNewRoman,Bold"/>
          <w:i/>
          <w:sz w:val="28"/>
          <w:szCs w:val="28"/>
          <w:lang w:bidi="kok-IN"/>
        </w:rPr>
      </w:pPr>
      <w:r>
        <w:rPr>
          <w:rFonts w:cs="TimesNewRoman,Bold"/>
          <w:i/>
          <w:sz w:val="28"/>
          <w:szCs w:val="28"/>
          <w:lang w:bidi="kok-IN"/>
        </w:rPr>
        <w:tab/>
        <w:t>Latvijas vērtējumā līdzšinējie pasākumi migrācijas plūsmu labākai pārvaldībai ir devuši rezultātus, tādēļ tie būtu turpināmi un tālāk attīstāmi.</w:t>
      </w:r>
    </w:p>
    <w:p w14:paraId="6F175819" w14:textId="4BCC8D2E" w:rsidR="00FB25CF" w:rsidRDefault="00FB25CF" w:rsidP="00FB25CF">
      <w:pPr>
        <w:widowControl/>
        <w:spacing w:line="240" w:lineRule="auto"/>
        <w:jc w:val="both"/>
        <w:rPr>
          <w:rFonts w:cs="TimesNewRoman,Bold"/>
          <w:i/>
          <w:sz w:val="28"/>
          <w:szCs w:val="28"/>
          <w:lang w:bidi="kok-IN"/>
        </w:rPr>
      </w:pPr>
      <w:r>
        <w:rPr>
          <w:rFonts w:cs="TimesNewRoman,Bold"/>
          <w:i/>
          <w:sz w:val="28"/>
          <w:szCs w:val="28"/>
          <w:lang w:bidi="kok-IN"/>
        </w:rPr>
        <w:tab/>
        <w:t xml:space="preserve">Latvija atzinīgi vērtē līdzšinējo progresu Kopējās Eiropas patvēruma sistēmas reformēšanā. Vienlaikus Latvija vēlas atkārtoti uzsvērt, ka svarīgi, lai </w:t>
      </w:r>
      <w:r w:rsidRPr="005C7B8F">
        <w:rPr>
          <w:rFonts w:cs="TimesNewRoman,Bold"/>
          <w:b/>
          <w:i/>
          <w:sz w:val="28"/>
          <w:szCs w:val="28"/>
          <w:lang w:bidi="kok-IN"/>
        </w:rPr>
        <w:t>tiesību akti būtu kvalitatīvi</w:t>
      </w:r>
      <w:r w:rsidR="005C7B8F">
        <w:rPr>
          <w:rFonts w:cs="TimesNewRoman,Bold"/>
          <w:i/>
          <w:sz w:val="28"/>
          <w:szCs w:val="28"/>
          <w:lang w:bidi="kok-IN"/>
        </w:rPr>
        <w:t xml:space="preserve"> un praksē īstenojami un </w:t>
      </w:r>
      <w:r w:rsidR="005C7B8F" w:rsidRPr="005C7B8F">
        <w:rPr>
          <w:rFonts w:cs="TimesNewRoman,Bold"/>
          <w:b/>
          <w:i/>
          <w:sz w:val="28"/>
          <w:szCs w:val="28"/>
          <w:lang w:bidi="kok-IN"/>
        </w:rPr>
        <w:t>formāli laika grafiki</w:t>
      </w:r>
      <w:r w:rsidR="005C7B8F">
        <w:rPr>
          <w:rFonts w:cs="TimesNewRoman,Bold"/>
          <w:i/>
          <w:sz w:val="28"/>
          <w:szCs w:val="28"/>
          <w:lang w:bidi="kok-IN"/>
        </w:rPr>
        <w:t xml:space="preserve"> </w:t>
      </w:r>
      <w:r w:rsidR="005C7B8F" w:rsidRPr="005C7B8F">
        <w:rPr>
          <w:rFonts w:cs="TimesNewRoman,Bold"/>
          <w:b/>
          <w:i/>
          <w:sz w:val="28"/>
          <w:szCs w:val="28"/>
          <w:lang w:bidi="kok-IN"/>
        </w:rPr>
        <w:t>nevar būt attaisnojums tiesību akta kvalitātes samazināšanai</w:t>
      </w:r>
      <w:r w:rsidR="005C7B8F">
        <w:rPr>
          <w:rFonts w:cs="TimesNewRoman,Bold"/>
          <w:i/>
          <w:sz w:val="28"/>
          <w:szCs w:val="28"/>
          <w:lang w:bidi="kok-IN"/>
        </w:rPr>
        <w:t>.</w:t>
      </w:r>
    </w:p>
    <w:p w14:paraId="0150F2D5" w14:textId="04860E04" w:rsidR="005C7B8F" w:rsidRPr="005C7B8F" w:rsidRDefault="005C7B8F" w:rsidP="00FB25CF">
      <w:pPr>
        <w:widowControl/>
        <w:spacing w:line="240" w:lineRule="auto"/>
        <w:jc w:val="both"/>
        <w:rPr>
          <w:rFonts w:cs="TimesNewRoman,Bold"/>
          <w:b/>
          <w:i/>
          <w:sz w:val="28"/>
          <w:szCs w:val="28"/>
          <w:lang w:bidi="kok-IN"/>
        </w:rPr>
      </w:pPr>
      <w:r>
        <w:rPr>
          <w:rFonts w:cs="TimesNewRoman,Bold"/>
          <w:i/>
          <w:sz w:val="28"/>
          <w:szCs w:val="28"/>
          <w:lang w:bidi="kok-IN"/>
        </w:rPr>
        <w:tab/>
        <w:t xml:space="preserve">Latvija atgādina par savu nostāju, ka </w:t>
      </w:r>
      <w:r w:rsidRPr="005C7B8F">
        <w:rPr>
          <w:bCs/>
          <w:i/>
          <w:sz w:val="28"/>
          <w:szCs w:val="28"/>
        </w:rPr>
        <w:t xml:space="preserve">dalībvalstu </w:t>
      </w:r>
      <w:r w:rsidRPr="005C7B8F">
        <w:rPr>
          <w:b/>
          <w:bCs/>
          <w:i/>
          <w:sz w:val="28"/>
          <w:szCs w:val="28"/>
        </w:rPr>
        <w:t xml:space="preserve">dalība </w:t>
      </w:r>
      <w:r w:rsidRPr="005C7B8F">
        <w:rPr>
          <w:bCs/>
          <w:i/>
          <w:sz w:val="28"/>
          <w:szCs w:val="28"/>
        </w:rPr>
        <w:t xml:space="preserve">jebkādos patvēruma meklētāju </w:t>
      </w:r>
      <w:r w:rsidRPr="005C7B8F">
        <w:rPr>
          <w:b/>
          <w:bCs/>
          <w:i/>
          <w:sz w:val="28"/>
          <w:szCs w:val="28"/>
        </w:rPr>
        <w:t>pārvietošanas pasākumos</w:t>
      </w:r>
      <w:r w:rsidRPr="005C7B8F">
        <w:rPr>
          <w:bCs/>
          <w:i/>
          <w:sz w:val="28"/>
          <w:szCs w:val="28"/>
        </w:rPr>
        <w:t xml:space="preserve"> var tikt īstenota tikai uz </w:t>
      </w:r>
      <w:r w:rsidRPr="005C7B8F">
        <w:rPr>
          <w:b/>
          <w:bCs/>
          <w:i/>
          <w:sz w:val="28"/>
          <w:szCs w:val="28"/>
        </w:rPr>
        <w:t>brīvprātības pamatiem.</w:t>
      </w:r>
    </w:p>
    <w:p w14:paraId="6974A5EC" w14:textId="77777777" w:rsidR="0029571C" w:rsidRPr="003D7AAE" w:rsidRDefault="0029571C" w:rsidP="0029571C">
      <w:pPr>
        <w:widowControl/>
        <w:spacing w:line="240" w:lineRule="auto"/>
        <w:ind w:firstLine="567"/>
        <w:jc w:val="both"/>
        <w:rPr>
          <w:rFonts w:cs="TimesNewRoman,Bold"/>
          <w:sz w:val="28"/>
          <w:szCs w:val="28"/>
          <w:lang w:bidi="kok-IN"/>
        </w:rPr>
      </w:pPr>
    </w:p>
    <w:p w14:paraId="542DCE70" w14:textId="77777777" w:rsidR="00193433" w:rsidRPr="003D7AAE" w:rsidRDefault="00193433" w:rsidP="00193433">
      <w:pPr>
        <w:pStyle w:val="Default"/>
        <w:numPr>
          <w:ilvl w:val="0"/>
          <w:numId w:val="38"/>
        </w:numPr>
        <w:jc w:val="both"/>
        <w:rPr>
          <w:i/>
          <w:sz w:val="28"/>
          <w:szCs w:val="28"/>
        </w:rPr>
      </w:pPr>
      <w:r w:rsidRPr="003D7AAE">
        <w:rPr>
          <w:i/>
          <w:sz w:val="28"/>
          <w:szCs w:val="28"/>
        </w:rPr>
        <w:t xml:space="preserve">Terorisma apkarošana: kompetento iestāžu sadarbības pastiprināšana </w:t>
      </w:r>
    </w:p>
    <w:p w14:paraId="1936F46E" w14:textId="1007B156" w:rsidR="00193433" w:rsidRPr="00193433" w:rsidRDefault="00193433" w:rsidP="00193433">
      <w:pPr>
        <w:pStyle w:val="Default"/>
        <w:ind w:firstLine="567"/>
        <w:jc w:val="both"/>
        <w:rPr>
          <w:b/>
          <w:i/>
          <w:sz w:val="28"/>
          <w:szCs w:val="28"/>
          <w:u w:val="single"/>
        </w:rPr>
      </w:pPr>
      <w:r w:rsidRPr="00193433">
        <w:rPr>
          <w:sz w:val="28"/>
          <w:szCs w:val="28"/>
        </w:rPr>
        <w:t xml:space="preserve">Lai pienācīgi reaģētu uz mūsdienās pieaugošo terorisma radīto apdraudējumu, atbildīgajām iestādēm (tiesībaizsardzības iestādēm un drošības dienestiem) ir būtiski savlaicīgi iegūt precīzu un ticamu informāciju. Ievērojot minēto, </w:t>
      </w:r>
      <w:r w:rsidRPr="00193433">
        <w:rPr>
          <w:sz w:val="28"/>
          <w:szCs w:val="28"/>
          <w:lang w:eastAsia="lv-LV"/>
        </w:rPr>
        <w:t xml:space="preserve">Eiropas Savienības dalībvalstu atbildīgo iestāžu savstarpējai sadarbībai, </w:t>
      </w:r>
      <w:r w:rsidRPr="00193433">
        <w:rPr>
          <w:sz w:val="28"/>
          <w:szCs w:val="28"/>
          <w:lang w:eastAsia="lv-LV"/>
        </w:rPr>
        <w:lastRenderedPageBreak/>
        <w:t>kā arī savstarpējās uzticēšanās veicināšanai ir būtiska loma efektīv</w:t>
      </w:r>
      <w:r w:rsidR="00C349DE">
        <w:rPr>
          <w:sz w:val="28"/>
          <w:szCs w:val="28"/>
          <w:lang w:eastAsia="lv-LV"/>
        </w:rPr>
        <w:t>ā</w:t>
      </w:r>
      <w:r w:rsidRPr="00193433">
        <w:rPr>
          <w:sz w:val="28"/>
          <w:szCs w:val="28"/>
          <w:lang w:eastAsia="lv-LV"/>
        </w:rPr>
        <w:t xml:space="preserve"> cīņ</w:t>
      </w:r>
      <w:r w:rsidR="00C349DE">
        <w:rPr>
          <w:sz w:val="28"/>
          <w:szCs w:val="28"/>
          <w:lang w:eastAsia="lv-LV"/>
        </w:rPr>
        <w:t>ā</w:t>
      </w:r>
      <w:r w:rsidRPr="00193433">
        <w:rPr>
          <w:sz w:val="28"/>
          <w:szCs w:val="28"/>
          <w:lang w:eastAsia="lv-LV"/>
        </w:rPr>
        <w:t xml:space="preserve"> ar terorismu. </w:t>
      </w:r>
    </w:p>
    <w:p w14:paraId="036C39FB" w14:textId="7AFA5245" w:rsidR="00193433" w:rsidRDefault="00193433" w:rsidP="00193433">
      <w:pPr>
        <w:spacing w:line="240" w:lineRule="auto"/>
        <w:ind w:firstLine="360"/>
        <w:jc w:val="both"/>
        <w:rPr>
          <w:sz w:val="28"/>
          <w:szCs w:val="28"/>
        </w:rPr>
      </w:pPr>
      <w:r>
        <w:rPr>
          <w:sz w:val="28"/>
          <w:szCs w:val="28"/>
        </w:rPr>
        <w:t>Ministri tiek aicināti</w:t>
      </w:r>
      <w:r w:rsidRPr="00193433">
        <w:rPr>
          <w:sz w:val="28"/>
          <w:szCs w:val="28"/>
        </w:rPr>
        <w:t xml:space="preserve"> diskutēt par pasākumiem, kurus būtu nepieciešams īstenot, lai stiprinātu kompetento iestāžu turpmāku sadarb</w:t>
      </w:r>
      <w:r>
        <w:rPr>
          <w:sz w:val="28"/>
          <w:szCs w:val="28"/>
        </w:rPr>
        <w:t>ību terorisma apkarošanas jomā.</w:t>
      </w:r>
    </w:p>
    <w:p w14:paraId="122D9D5A" w14:textId="77777777" w:rsidR="00193433" w:rsidRDefault="00193433" w:rsidP="00193433">
      <w:pPr>
        <w:spacing w:line="240" w:lineRule="auto"/>
        <w:jc w:val="both"/>
        <w:rPr>
          <w:sz w:val="28"/>
          <w:szCs w:val="28"/>
        </w:rPr>
      </w:pPr>
    </w:p>
    <w:p w14:paraId="70331354" w14:textId="39DE8D55" w:rsidR="00193433" w:rsidRPr="00193433" w:rsidRDefault="00193433" w:rsidP="00193433">
      <w:pPr>
        <w:spacing w:line="240" w:lineRule="auto"/>
        <w:jc w:val="both"/>
        <w:rPr>
          <w:sz w:val="28"/>
          <w:szCs w:val="28"/>
        </w:rPr>
      </w:pPr>
      <w:r>
        <w:rPr>
          <w:b/>
          <w:sz w:val="28"/>
          <w:szCs w:val="28"/>
          <w:u w:val="single"/>
        </w:rPr>
        <w:t>Latvijas viedoklis</w:t>
      </w:r>
      <w:r>
        <w:rPr>
          <w:sz w:val="28"/>
          <w:szCs w:val="28"/>
        </w:rPr>
        <w:t>:</w:t>
      </w:r>
    </w:p>
    <w:p w14:paraId="69F916AA" w14:textId="0A222332" w:rsidR="00193433" w:rsidRDefault="00193433" w:rsidP="00193433">
      <w:pPr>
        <w:spacing w:line="240" w:lineRule="auto"/>
        <w:ind w:firstLine="567"/>
        <w:jc w:val="both"/>
        <w:rPr>
          <w:i/>
          <w:sz w:val="28"/>
          <w:szCs w:val="28"/>
        </w:rPr>
      </w:pPr>
      <w:r w:rsidRPr="00193433">
        <w:rPr>
          <w:b/>
          <w:i/>
          <w:sz w:val="28"/>
          <w:szCs w:val="28"/>
        </w:rPr>
        <w:t>Latvija piekrīt</w:t>
      </w:r>
      <w:r w:rsidRPr="00193433">
        <w:rPr>
          <w:i/>
          <w:sz w:val="28"/>
          <w:szCs w:val="28"/>
        </w:rPr>
        <w:t>, ka efektīvas terorisma apkarošanas pamatā ir atbildīgo iestāžu, īpaši tiesībaizsardzības iestāžu un drošības iestāžu, pilnvērtīga sadarbība un laicīga kvalitatīvas informācijas apmaiņa, kas sniedz iespēju ātri reaģēt un pieņemt atbilstošus lēmumus par ne</w:t>
      </w:r>
      <w:r>
        <w:rPr>
          <w:i/>
          <w:sz w:val="28"/>
          <w:szCs w:val="28"/>
        </w:rPr>
        <w:t>pieciešamajiem pretpasākumiem.</w:t>
      </w:r>
    </w:p>
    <w:p w14:paraId="5AACE797" w14:textId="77777777" w:rsidR="00193433" w:rsidRDefault="00193433" w:rsidP="00193433">
      <w:pPr>
        <w:spacing w:line="240" w:lineRule="auto"/>
        <w:jc w:val="both"/>
        <w:rPr>
          <w:sz w:val="28"/>
          <w:szCs w:val="28"/>
        </w:rPr>
      </w:pPr>
    </w:p>
    <w:p w14:paraId="5FD6865C" w14:textId="0C095320" w:rsidR="00193433" w:rsidRPr="003D7AAE" w:rsidRDefault="00193433" w:rsidP="00193433">
      <w:pPr>
        <w:pStyle w:val="Default"/>
        <w:numPr>
          <w:ilvl w:val="0"/>
          <w:numId w:val="38"/>
        </w:numPr>
        <w:jc w:val="both"/>
        <w:rPr>
          <w:i/>
          <w:sz w:val="28"/>
          <w:szCs w:val="28"/>
        </w:rPr>
      </w:pPr>
      <w:proofErr w:type="spellStart"/>
      <w:r w:rsidRPr="003D7AAE">
        <w:rPr>
          <w:i/>
          <w:sz w:val="28"/>
          <w:szCs w:val="28"/>
        </w:rPr>
        <w:t>Multidisciplinārā</w:t>
      </w:r>
      <w:proofErr w:type="spellEnd"/>
      <w:r w:rsidRPr="003D7AAE">
        <w:rPr>
          <w:i/>
          <w:sz w:val="28"/>
          <w:szCs w:val="28"/>
        </w:rPr>
        <w:t xml:space="preserve"> pieeja iekšējās drošības jomā: ES politikas cikls organizētas un smagas starptautiskas noziedzības jomā 2014.–2017. gadam </w:t>
      </w:r>
    </w:p>
    <w:p w14:paraId="0A89CB93" w14:textId="77777777" w:rsidR="00193433" w:rsidRPr="00193433" w:rsidRDefault="00193433" w:rsidP="00193433">
      <w:pPr>
        <w:spacing w:line="240" w:lineRule="auto"/>
        <w:ind w:firstLine="360"/>
        <w:jc w:val="both"/>
        <w:rPr>
          <w:sz w:val="28"/>
          <w:szCs w:val="28"/>
        </w:rPr>
      </w:pPr>
      <w:r w:rsidRPr="00193433">
        <w:rPr>
          <w:sz w:val="28"/>
          <w:szCs w:val="28"/>
        </w:rPr>
        <w:t xml:space="preserve">Viena no Eiropas Savienības politikas cikla organizētas un smagas starptautiskas noziedzības jomā (ES politikas cikls) būtiskākajām iezīmēm ir tā </w:t>
      </w:r>
      <w:proofErr w:type="spellStart"/>
      <w:r w:rsidRPr="00193433">
        <w:rPr>
          <w:sz w:val="28"/>
          <w:szCs w:val="28"/>
        </w:rPr>
        <w:t>multidisciplinārā</w:t>
      </w:r>
      <w:proofErr w:type="spellEnd"/>
      <w:r w:rsidRPr="00193433">
        <w:rPr>
          <w:sz w:val="28"/>
          <w:szCs w:val="28"/>
        </w:rPr>
        <w:t xml:space="preserve"> pieeja, ko raksturo (1) daudz dažādu gan nacionāla, gan ES, gan ne-ES līmeņa ieinteresēto pušu iesaiste un (2) plašs īstenojamo pasākumu/darbību loks. </w:t>
      </w:r>
    </w:p>
    <w:p w14:paraId="635383EB" w14:textId="77777777" w:rsidR="00193433" w:rsidRPr="00193433" w:rsidRDefault="00193433" w:rsidP="003D7AAE">
      <w:pPr>
        <w:spacing w:line="240" w:lineRule="auto"/>
        <w:ind w:firstLine="360"/>
        <w:jc w:val="both"/>
        <w:rPr>
          <w:sz w:val="28"/>
          <w:szCs w:val="28"/>
        </w:rPr>
      </w:pPr>
      <w:r w:rsidRPr="00193433">
        <w:rPr>
          <w:sz w:val="28"/>
          <w:szCs w:val="28"/>
        </w:rPr>
        <w:t xml:space="preserve">Prezidentūras skatījumā pirmā pilnā ES politikas cikla pabeigšana ir vispiemērotākais brīdis, lai izvērtētu līdz šim pastāvošo </w:t>
      </w:r>
      <w:proofErr w:type="spellStart"/>
      <w:r w:rsidRPr="00193433">
        <w:rPr>
          <w:sz w:val="28"/>
          <w:szCs w:val="28"/>
        </w:rPr>
        <w:t>multidisciplināro</w:t>
      </w:r>
      <w:proofErr w:type="spellEnd"/>
      <w:r w:rsidRPr="00193433">
        <w:rPr>
          <w:sz w:val="28"/>
          <w:szCs w:val="28"/>
        </w:rPr>
        <w:t xml:space="preserve"> pieeju un apsvērtu tās stiprināšanas nepieciešamību/iespējas, īpašu uzmanību pievēršot šādiem aspektiem:</w:t>
      </w:r>
    </w:p>
    <w:p w14:paraId="15F8AD15" w14:textId="77777777" w:rsidR="00193433" w:rsidRPr="00193433" w:rsidRDefault="00193433" w:rsidP="00193433">
      <w:pPr>
        <w:pStyle w:val="ListParagraph"/>
        <w:widowControl/>
        <w:numPr>
          <w:ilvl w:val="0"/>
          <w:numId w:val="39"/>
        </w:numPr>
        <w:spacing w:line="240" w:lineRule="auto"/>
        <w:ind w:left="771" w:hanging="357"/>
        <w:jc w:val="both"/>
        <w:rPr>
          <w:sz w:val="28"/>
          <w:szCs w:val="28"/>
        </w:rPr>
      </w:pPr>
      <w:r w:rsidRPr="00193433">
        <w:rPr>
          <w:sz w:val="28"/>
          <w:szCs w:val="28"/>
        </w:rPr>
        <w:t>koordinācijas stiprināšana nacionālā līmenī;</w:t>
      </w:r>
    </w:p>
    <w:p w14:paraId="0014C8E3" w14:textId="77777777" w:rsidR="00193433" w:rsidRPr="00193433" w:rsidRDefault="00193433" w:rsidP="00193433">
      <w:pPr>
        <w:pStyle w:val="ListParagraph"/>
        <w:widowControl/>
        <w:numPr>
          <w:ilvl w:val="0"/>
          <w:numId w:val="39"/>
        </w:numPr>
        <w:spacing w:line="240" w:lineRule="auto"/>
        <w:ind w:left="771" w:hanging="357"/>
        <w:jc w:val="both"/>
        <w:rPr>
          <w:sz w:val="28"/>
          <w:szCs w:val="28"/>
        </w:rPr>
      </w:pPr>
      <w:r w:rsidRPr="00193433">
        <w:rPr>
          <w:sz w:val="28"/>
          <w:szCs w:val="28"/>
        </w:rPr>
        <w:t>ES politikas cikla popularizēšana kompetento iestāžu vidū un valsts iestāžu iesaiste;</w:t>
      </w:r>
    </w:p>
    <w:p w14:paraId="386B602B" w14:textId="77777777" w:rsidR="00193433" w:rsidRPr="00193433" w:rsidRDefault="00193433" w:rsidP="00193433">
      <w:pPr>
        <w:pStyle w:val="ListParagraph"/>
        <w:widowControl/>
        <w:numPr>
          <w:ilvl w:val="0"/>
          <w:numId w:val="39"/>
        </w:numPr>
        <w:spacing w:line="240" w:lineRule="auto"/>
        <w:ind w:left="771" w:hanging="357"/>
        <w:jc w:val="both"/>
        <w:rPr>
          <w:sz w:val="28"/>
          <w:szCs w:val="28"/>
        </w:rPr>
      </w:pPr>
      <w:r w:rsidRPr="00193433">
        <w:rPr>
          <w:sz w:val="28"/>
          <w:szCs w:val="28"/>
        </w:rPr>
        <w:t>ES politikas cikla ārējās dimensijas stiprināšana;</w:t>
      </w:r>
    </w:p>
    <w:p w14:paraId="0A5511D7" w14:textId="77777777" w:rsidR="00193433" w:rsidRPr="00193433" w:rsidRDefault="00193433" w:rsidP="00193433">
      <w:pPr>
        <w:pStyle w:val="ListParagraph"/>
        <w:widowControl/>
        <w:numPr>
          <w:ilvl w:val="0"/>
          <w:numId w:val="39"/>
        </w:numPr>
        <w:spacing w:line="240" w:lineRule="auto"/>
        <w:ind w:left="771" w:hanging="357"/>
        <w:jc w:val="both"/>
        <w:rPr>
          <w:sz w:val="28"/>
          <w:szCs w:val="28"/>
        </w:rPr>
      </w:pPr>
      <w:r w:rsidRPr="00193433">
        <w:rPr>
          <w:sz w:val="28"/>
          <w:szCs w:val="28"/>
        </w:rPr>
        <w:t xml:space="preserve">atbalsta palielināšana ES struktūru un aģentūru </w:t>
      </w:r>
      <w:proofErr w:type="spellStart"/>
      <w:r w:rsidRPr="00193433">
        <w:rPr>
          <w:sz w:val="28"/>
          <w:szCs w:val="28"/>
        </w:rPr>
        <w:t>multidisciplinārajiem</w:t>
      </w:r>
      <w:proofErr w:type="spellEnd"/>
      <w:r w:rsidRPr="00193433">
        <w:rPr>
          <w:sz w:val="28"/>
          <w:szCs w:val="28"/>
        </w:rPr>
        <w:t xml:space="preserve"> komponentiem un darbībām;</w:t>
      </w:r>
    </w:p>
    <w:p w14:paraId="7C9A1967" w14:textId="77777777" w:rsidR="00193433" w:rsidRPr="00193433" w:rsidRDefault="00193433" w:rsidP="00193433">
      <w:pPr>
        <w:pStyle w:val="ListParagraph"/>
        <w:widowControl/>
        <w:numPr>
          <w:ilvl w:val="0"/>
          <w:numId w:val="39"/>
        </w:numPr>
        <w:spacing w:line="240" w:lineRule="auto"/>
        <w:ind w:left="771" w:hanging="357"/>
        <w:jc w:val="both"/>
        <w:rPr>
          <w:sz w:val="28"/>
          <w:szCs w:val="28"/>
        </w:rPr>
      </w:pPr>
      <w:r w:rsidRPr="00193433">
        <w:rPr>
          <w:sz w:val="28"/>
          <w:szCs w:val="28"/>
        </w:rPr>
        <w:t>inovatīvu risinājumu apsvēršana, piemēram, palielinot privātā sektora informētību un iesaisti.</w:t>
      </w:r>
    </w:p>
    <w:p w14:paraId="3ECD7C61" w14:textId="5A9BAEC7" w:rsidR="00193433" w:rsidRPr="00193433" w:rsidRDefault="003D7AAE" w:rsidP="003D7AAE">
      <w:pPr>
        <w:spacing w:line="240" w:lineRule="auto"/>
        <w:ind w:firstLine="414"/>
        <w:jc w:val="both"/>
        <w:rPr>
          <w:sz w:val="28"/>
          <w:szCs w:val="28"/>
        </w:rPr>
      </w:pPr>
      <w:r>
        <w:rPr>
          <w:sz w:val="28"/>
          <w:szCs w:val="28"/>
        </w:rPr>
        <w:t>Ministri tiek aicināti</w:t>
      </w:r>
      <w:r w:rsidR="00193433" w:rsidRPr="00193433">
        <w:rPr>
          <w:sz w:val="28"/>
          <w:szCs w:val="28"/>
        </w:rPr>
        <w:t xml:space="preserve"> diskutēt par to redzējumu attiecībā uz ES politikas cikla tālāko attīstību.</w:t>
      </w:r>
    </w:p>
    <w:p w14:paraId="6C2967BB" w14:textId="77777777" w:rsidR="00193433" w:rsidRDefault="00193433" w:rsidP="00193433">
      <w:pPr>
        <w:spacing w:line="240" w:lineRule="auto"/>
        <w:jc w:val="both"/>
        <w:rPr>
          <w:sz w:val="28"/>
          <w:szCs w:val="28"/>
        </w:rPr>
      </w:pPr>
    </w:p>
    <w:p w14:paraId="218CF70A" w14:textId="71DF5267" w:rsidR="003D7AAE" w:rsidRPr="003D7AAE" w:rsidRDefault="003D7AAE" w:rsidP="00193433">
      <w:pPr>
        <w:spacing w:line="240" w:lineRule="auto"/>
        <w:jc w:val="both"/>
        <w:rPr>
          <w:sz w:val="28"/>
          <w:szCs w:val="28"/>
        </w:rPr>
      </w:pPr>
      <w:r>
        <w:rPr>
          <w:b/>
          <w:sz w:val="28"/>
          <w:szCs w:val="28"/>
          <w:u w:val="single"/>
        </w:rPr>
        <w:t>Latvijas nostāja</w:t>
      </w:r>
      <w:r>
        <w:rPr>
          <w:sz w:val="28"/>
          <w:szCs w:val="28"/>
        </w:rPr>
        <w:t>:</w:t>
      </w:r>
    </w:p>
    <w:p w14:paraId="30FB181F" w14:textId="77777777" w:rsidR="003D7AAE" w:rsidRDefault="00193433" w:rsidP="003D7AAE">
      <w:pPr>
        <w:spacing w:line="240" w:lineRule="auto"/>
        <w:ind w:firstLine="567"/>
        <w:jc w:val="both"/>
        <w:rPr>
          <w:bCs/>
          <w:i/>
          <w:sz w:val="28"/>
          <w:szCs w:val="28"/>
        </w:rPr>
      </w:pPr>
      <w:r w:rsidRPr="00193433">
        <w:rPr>
          <w:bCs/>
          <w:i/>
          <w:sz w:val="28"/>
          <w:szCs w:val="28"/>
        </w:rPr>
        <w:t xml:space="preserve">Latvija </w:t>
      </w:r>
      <w:r w:rsidRPr="00193433">
        <w:rPr>
          <w:b/>
          <w:bCs/>
          <w:i/>
          <w:sz w:val="28"/>
          <w:szCs w:val="28"/>
        </w:rPr>
        <w:t>īpaši pozitīvi vērtē</w:t>
      </w:r>
      <w:r w:rsidRPr="00193433">
        <w:rPr>
          <w:bCs/>
          <w:i/>
          <w:sz w:val="28"/>
          <w:szCs w:val="28"/>
        </w:rPr>
        <w:t xml:space="preserve"> ES politika</w:t>
      </w:r>
      <w:r w:rsidR="003D7AAE">
        <w:rPr>
          <w:bCs/>
          <w:i/>
          <w:sz w:val="28"/>
          <w:szCs w:val="28"/>
        </w:rPr>
        <w:t>s</w:t>
      </w:r>
      <w:r w:rsidRPr="00193433">
        <w:rPr>
          <w:bCs/>
          <w:i/>
          <w:sz w:val="28"/>
          <w:szCs w:val="28"/>
        </w:rPr>
        <w:t xml:space="preserve"> ciklam raksturīgo </w:t>
      </w:r>
      <w:proofErr w:type="spellStart"/>
      <w:r w:rsidRPr="00193433">
        <w:rPr>
          <w:bCs/>
          <w:i/>
          <w:sz w:val="28"/>
          <w:szCs w:val="28"/>
        </w:rPr>
        <w:t>multidisciplināro</w:t>
      </w:r>
      <w:proofErr w:type="spellEnd"/>
      <w:r w:rsidRPr="00193433">
        <w:rPr>
          <w:bCs/>
          <w:i/>
          <w:sz w:val="28"/>
          <w:szCs w:val="28"/>
        </w:rPr>
        <w:t xml:space="preserve"> pieeju, atzīstot mūsdienās vērojamās organizētās noziedzī</w:t>
      </w:r>
      <w:r w:rsidR="003D7AAE">
        <w:rPr>
          <w:bCs/>
          <w:i/>
          <w:sz w:val="28"/>
          <w:szCs w:val="28"/>
        </w:rPr>
        <w:t xml:space="preserve">bas </w:t>
      </w:r>
      <w:proofErr w:type="spellStart"/>
      <w:r w:rsidR="003D7AAE">
        <w:rPr>
          <w:bCs/>
          <w:i/>
          <w:sz w:val="28"/>
          <w:szCs w:val="28"/>
        </w:rPr>
        <w:t>multidisciplināro</w:t>
      </w:r>
      <w:proofErr w:type="spellEnd"/>
      <w:r w:rsidR="003D7AAE">
        <w:rPr>
          <w:bCs/>
          <w:i/>
          <w:sz w:val="28"/>
          <w:szCs w:val="28"/>
        </w:rPr>
        <w:t xml:space="preserve"> raksturu </w:t>
      </w:r>
      <w:r w:rsidRPr="00193433">
        <w:rPr>
          <w:bCs/>
          <w:i/>
          <w:sz w:val="28"/>
          <w:szCs w:val="28"/>
        </w:rPr>
        <w:t>un uzskatot, ka vairāku noziegumu veidu apkarošana, piemēram, narkotiku nelikumīga aprite, naudas atmazgāšana, cilvēktirdzniecība u.c. nebūtu iespējama bez daudzu un dažādu ieinteresēto pušu</w:t>
      </w:r>
      <w:r w:rsidR="003D7AAE">
        <w:rPr>
          <w:bCs/>
          <w:i/>
          <w:sz w:val="28"/>
          <w:szCs w:val="28"/>
        </w:rPr>
        <w:t xml:space="preserve"> iesaistes.</w:t>
      </w:r>
    </w:p>
    <w:p w14:paraId="0B7D709D" w14:textId="122AF029" w:rsidR="00193433" w:rsidRPr="00193433" w:rsidRDefault="00193433" w:rsidP="003D7AAE">
      <w:pPr>
        <w:spacing w:line="240" w:lineRule="auto"/>
        <w:ind w:firstLine="567"/>
        <w:jc w:val="both"/>
        <w:rPr>
          <w:bCs/>
          <w:i/>
          <w:sz w:val="28"/>
          <w:szCs w:val="28"/>
        </w:rPr>
      </w:pPr>
      <w:r w:rsidRPr="00193433">
        <w:rPr>
          <w:bCs/>
          <w:i/>
          <w:sz w:val="28"/>
          <w:szCs w:val="28"/>
        </w:rPr>
        <w:t xml:space="preserve">Ievērojot minēto, Latvija </w:t>
      </w:r>
      <w:r w:rsidRPr="00193433">
        <w:rPr>
          <w:b/>
          <w:bCs/>
          <w:i/>
          <w:sz w:val="28"/>
          <w:szCs w:val="28"/>
        </w:rPr>
        <w:t>pozitīvi raugās</w:t>
      </w:r>
      <w:r w:rsidRPr="00193433">
        <w:rPr>
          <w:bCs/>
          <w:i/>
          <w:sz w:val="28"/>
          <w:szCs w:val="28"/>
        </w:rPr>
        <w:t xml:space="preserve"> uz ES politikas cikla </w:t>
      </w:r>
      <w:proofErr w:type="spellStart"/>
      <w:r w:rsidRPr="00193433">
        <w:rPr>
          <w:bCs/>
          <w:i/>
          <w:sz w:val="28"/>
          <w:szCs w:val="28"/>
        </w:rPr>
        <w:t>multidisciplinārās</w:t>
      </w:r>
      <w:proofErr w:type="spellEnd"/>
      <w:r w:rsidRPr="00193433">
        <w:rPr>
          <w:bCs/>
          <w:i/>
          <w:sz w:val="28"/>
          <w:szCs w:val="28"/>
        </w:rPr>
        <w:t xml:space="preserve"> pieejas stiprināšanu</w:t>
      </w:r>
      <w:r w:rsidR="003D7AAE">
        <w:rPr>
          <w:bCs/>
          <w:i/>
          <w:sz w:val="28"/>
          <w:szCs w:val="28"/>
        </w:rPr>
        <w:t xml:space="preserve">, kopumā piekrītot </w:t>
      </w:r>
      <w:r w:rsidRPr="00193433">
        <w:rPr>
          <w:bCs/>
          <w:i/>
          <w:sz w:val="28"/>
          <w:szCs w:val="28"/>
        </w:rPr>
        <w:t xml:space="preserve">identificētajiem </w:t>
      </w:r>
      <w:r w:rsidRPr="00193433">
        <w:rPr>
          <w:bCs/>
          <w:i/>
          <w:sz w:val="28"/>
          <w:szCs w:val="28"/>
        </w:rPr>
        <w:lastRenderedPageBreak/>
        <w:t xml:space="preserve">pasākumiem, kas varētu sniegt ieguldījumu </w:t>
      </w:r>
      <w:r w:rsidR="003C7B9A">
        <w:rPr>
          <w:bCs/>
          <w:i/>
          <w:sz w:val="28"/>
          <w:szCs w:val="28"/>
        </w:rPr>
        <w:t>šajā jomā</w:t>
      </w:r>
      <w:r w:rsidRPr="00193433">
        <w:rPr>
          <w:bCs/>
          <w:i/>
          <w:sz w:val="28"/>
          <w:szCs w:val="28"/>
        </w:rPr>
        <w:t>.</w:t>
      </w:r>
    </w:p>
    <w:p w14:paraId="5E95F033" w14:textId="77777777" w:rsidR="00E05E96" w:rsidRDefault="00E05E96" w:rsidP="00E05E96">
      <w:pPr>
        <w:spacing w:line="240" w:lineRule="auto"/>
        <w:jc w:val="both"/>
        <w:rPr>
          <w:sz w:val="28"/>
          <w:szCs w:val="28"/>
        </w:rPr>
      </w:pPr>
    </w:p>
    <w:p w14:paraId="41B1B4DC" w14:textId="4644FAB5" w:rsidR="00063485" w:rsidRPr="00063485" w:rsidRDefault="00063485" w:rsidP="001972CF">
      <w:pPr>
        <w:spacing w:line="240" w:lineRule="auto"/>
        <w:ind w:firstLine="567"/>
        <w:jc w:val="both"/>
        <w:rPr>
          <w:sz w:val="28"/>
          <w:szCs w:val="28"/>
        </w:rPr>
      </w:pPr>
      <w:r>
        <w:rPr>
          <w:sz w:val="28"/>
          <w:szCs w:val="28"/>
        </w:rPr>
        <w:t xml:space="preserve">Līdztekus šiem jautājumiem ministri tiks informēti par panākto progresu diskusijās par Kopējās Eiropas Patvēruma sistēmas reformu, aktualitātēm </w:t>
      </w:r>
      <w:r w:rsidR="008F7DD0">
        <w:rPr>
          <w:sz w:val="28"/>
          <w:szCs w:val="28"/>
        </w:rPr>
        <w:t>sadarbības starp KDAP misijām/operācijām un ES TI aģentūrām jomā, kā arī iepazīstināti ar nākamās, Austrijas, prezidentūras prioritātēm.</w:t>
      </w:r>
    </w:p>
    <w:p w14:paraId="429A71B1" w14:textId="3A086C04" w:rsidR="00063485" w:rsidRDefault="00063485" w:rsidP="00063485">
      <w:pPr>
        <w:spacing w:line="240" w:lineRule="auto"/>
        <w:jc w:val="both"/>
        <w:rPr>
          <w:sz w:val="26"/>
          <w:szCs w:val="26"/>
        </w:rPr>
      </w:pPr>
      <w:r>
        <w:rPr>
          <w:sz w:val="26"/>
          <w:szCs w:val="26"/>
        </w:rPr>
        <w:tab/>
      </w:r>
    </w:p>
    <w:p w14:paraId="58F2598D" w14:textId="77777777" w:rsidR="0039011F" w:rsidRPr="006055EC" w:rsidRDefault="0047262F" w:rsidP="000A50C5">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64626650" w14:textId="77777777" w:rsidR="00C76C4E" w:rsidRPr="006055EC" w:rsidRDefault="00C76C4E" w:rsidP="000A50C5">
      <w:pPr>
        <w:spacing w:line="240" w:lineRule="auto"/>
        <w:jc w:val="center"/>
        <w:rPr>
          <w:b/>
          <w:sz w:val="28"/>
          <w:szCs w:val="28"/>
        </w:rPr>
      </w:pPr>
    </w:p>
    <w:p w14:paraId="2DFC0113" w14:textId="2C181D96" w:rsidR="00632633" w:rsidRPr="006055EC" w:rsidRDefault="0039011F" w:rsidP="00BD79FD">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B6261">
        <w:rPr>
          <w:sz w:val="28"/>
          <w:szCs w:val="28"/>
        </w:rPr>
        <w:t xml:space="preserve">Rihards </w:t>
      </w:r>
      <w:r w:rsidR="007A1D05" w:rsidRPr="006055EC">
        <w:rPr>
          <w:sz w:val="28"/>
          <w:szCs w:val="28"/>
        </w:rPr>
        <w:t>Kozlovskis.</w:t>
      </w:r>
    </w:p>
    <w:p w14:paraId="37C212F7" w14:textId="77777777" w:rsidR="0039011F" w:rsidRPr="006055EC" w:rsidRDefault="0039011F" w:rsidP="004E426D">
      <w:pPr>
        <w:spacing w:line="240" w:lineRule="auto"/>
        <w:jc w:val="both"/>
        <w:rPr>
          <w:sz w:val="28"/>
          <w:szCs w:val="28"/>
        </w:rPr>
      </w:pPr>
    </w:p>
    <w:p w14:paraId="2B5E5823" w14:textId="77777777" w:rsidR="005C5B9F" w:rsidRPr="006055EC" w:rsidRDefault="005C5B9F" w:rsidP="004E426D">
      <w:pPr>
        <w:spacing w:line="240" w:lineRule="auto"/>
        <w:jc w:val="both"/>
        <w:rPr>
          <w:sz w:val="28"/>
          <w:szCs w:val="28"/>
        </w:rPr>
      </w:pPr>
    </w:p>
    <w:p w14:paraId="7DDCC7AE" w14:textId="158A36D0"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D13557">
        <w:rPr>
          <w:sz w:val="28"/>
          <w:szCs w:val="28"/>
        </w:rPr>
        <w:t>Rihards</w:t>
      </w:r>
      <w:r w:rsidR="00FB6261">
        <w:rPr>
          <w:sz w:val="28"/>
          <w:szCs w:val="28"/>
        </w:rPr>
        <w:t xml:space="preserve"> </w:t>
      </w:r>
      <w:r w:rsidRPr="006055EC">
        <w:rPr>
          <w:sz w:val="28"/>
          <w:szCs w:val="28"/>
        </w:rPr>
        <w:t>Kozlovskis</w:t>
      </w:r>
    </w:p>
    <w:p w14:paraId="13AD6FBB" w14:textId="77777777" w:rsidR="000C12F5" w:rsidRPr="006055EC" w:rsidRDefault="000C12F5" w:rsidP="004E426D">
      <w:pPr>
        <w:spacing w:line="240" w:lineRule="auto"/>
        <w:rPr>
          <w:sz w:val="28"/>
          <w:szCs w:val="28"/>
        </w:rPr>
      </w:pPr>
    </w:p>
    <w:p w14:paraId="7FA40CA1" w14:textId="77777777" w:rsidR="000C12F5" w:rsidRDefault="000C12F5" w:rsidP="00C8408E">
      <w:pPr>
        <w:spacing w:line="240" w:lineRule="auto"/>
        <w:rPr>
          <w:sz w:val="20"/>
        </w:rPr>
      </w:pPr>
    </w:p>
    <w:p w14:paraId="654F494E" w14:textId="77777777" w:rsidR="00FB6261" w:rsidRDefault="00FB6261" w:rsidP="00C8408E">
      <w:pPr>
        <w:spacing w:line="240" w:lineRule="auto"/>
        <w:rPr>
          <w:sz w:val="20"/>
        </w:rPr>
      </w:pPr>
    </w:p>
    <w:p w14:paraId="2DBC316B" w14:textId="77777777" w:rsidR="00FB6261" w:rsidRDefault="00FB6261" w:rsidP="00C8408E">
      <w:pPr>
        <w:spacing w:line="240" w:lineRule="auto"/>
        <w:rPr>
          <w:sz w:val="20"/>
        </w:rPr>
      </w:pPr>
    </w:p>
    <w:p w14:paraId="67F24D71" w14:textId="77777777" w:rsidR="00FB6261" w:rsidRDefault="00FB6261" w:rsidP="00C8408E">
      <w:pPr>
        <w:spacing w:line="240" w:lineRule="auto"/>
        <w:rPr>
          <w:sz w:val="20"/>
        </w:rPr>
      </w:pPr>
    </w:p>
    <w:p w14:paraId="5591C3E9" w14:textId="77777777" w:rsidR="00FB6261" w:rsidRDefault="00FB6261" w:rsidP="00C8408E">
      <w:pPr>
        <w:spacing w:line="240" w:lineRule="auto"/>
        <w:rPr>
          <w:sz w:val="20"/>
        </w:rPr>
      </w:pPr>
    </w:p>
    <w:p w14:paraId="27C0A7EB" w14:textId="77777777" w:rsidR="00FB6261" w:rsidRDefault="00FB6261" w:rsidP="00C8408E">
      <w:pPr>
        <w:spacing w:line="240" w:lineRule="auto"/>
        <w:rPr>
          <w:sz w:val="20"/>
        </w:rPr>
      </w:pPr>
    </w:p>
    <w:p w14:paraId="44E6B4D0" w14:textId="77777777" w:rsidR="00F53849" w:rsidRDefault="00F53849" w:rsidP="00C8408E">
      <w:pPr>
        <w:spacing w:line="240" w:lineRule="auto"/>
        <w:rPr>
          <w:sz w:val="20"/>
        </w:rPr>
      </w:pPr>
    </w:p>
    <w:p w14:paraId="61B3784F" w14:textId="77777777" w:rsidR="00F53849" w:rsidRDefault="00F53849" w:rsidP="00C8408E">
      <w:pPr>
        <w:spacing w:line="240" w:lineRule="auto"/>
        <w:rPr>
          <w:sz w:val="20"/>
        </w:rPr>
      </w:pPr>
    </w:p>
    <w:p w14:paraId="3D1B6C5B" w14:textId="77777777" w:rsidR="00F53849" w:rsidRDefault="00F53849" w:rsidP="00C8408E">
      <w:pPr>
        <w:spacing w:line="240" w:lineRule="auto"/>
        <w:rPr>
          <w:sz w:val="20"/>
        </w:rPr>
      </w:pPr>
    </w:p>
    <w:p w14:paraId="6018A9FC" w14:textId="77777777" w:rsidR="00F53849" w:rsidRDefault="00F53849" w:rsidP="00C8408E">
      <w:pPr>
        <w:spacing w:line="240" w:lineRule="auto"/>
        <w:rPr>
          <w:sz w:val="20"/>
        </w:rPr>
      </w:pPr>
    </w:p>
    <w:p w14:paraId="2D3E1AF7" w14:textId="77777777" w:rsidR="00F53849" w:rsidRDefault="00F53849" w:rsidP="00C8408E">
      <w:pPr>
        <w:spacing w:line="240" w:lineRule="auto"/>
        <w:rPr>
          <w:sz w:val="20"/>
        </w:rPr>
      </w:pPr>
    </w:p>
    <w:p w14:paraId="429D3738" w14:textId="77777777" w:rsidR="00F53849" w:rsidRDefault="00F53849" w:rsidP="00C8408E">
      <w:pPr>
        <w:spacing w:line="240" w:lineRule="auto"/>
        <w:rPr>
          <w:sz w:val="20"/>
        </w:rPr>
      </w:pPr>
    </w:p>
    <w:p w14:paraId="245C2FBE" w14:textId="77777777" w:rsidR="00F53849" w:rsidRDefault="00F53849" w:rsidP="00C8408E">
      <w:pPr>
        <w:spacing w:line="240" w:lineRule="auto"/>
        <w:rPr>
          <w:sz w:val="20"/>
        </w:rPr>
      </w:pPr>
    </w:p>
    <w:p w14:paraId="7FA0620A" w14:textId="77777777" w:rsidR="00F53849" w:rsidRDefault="00F53849" w:rsidP="00C8408E">
      <w:pPr>
        <w:spacing w:line="240" w:lineRule="auto"/>
        <w:rPr>
          <w:sz w:val="20"/>
        </w:rPr>
      </w:pPr>
    </w:p>
    <w:p w14:paraId="46DE078D" w14:textId="77777777" w:rsidR="00F53849" w:rsidRDefault="00F53849" w:rsidP="00C8408E">
      <w:pPr>
        <w:spacing w:line="240" w:lineRule="auto"/>
        <w:rPr>
          <w:sz w:val="20"/>
        </w:rPr>
      </w:pPr>
    </w:p>
    <w:p w14:paraId="4ED4980B" w14:textId="77777777" w:rsidR="00F53849" w:rsidRDefault="00F53849" w:rsidP="00C8408E">
      <w:pPr>
        <w:spacing w:line="240" w:lineRule="auto"/>
        <w:rPr>
          <w:sz w:val="20"/>
        </w:rPr>
      </w:pPr>
    </w:p>
    <w:p w14:paraId="4CD9C672" w14:textId="77777777" w:rsidR="00F53849" w:rsidRDefault="00F53849" w:rsidP="00C8408E">
      <w:pPr>
        <w:spacing w:line="240" w:lineRule="auto"/>
        <w:rPr>
          <w:sz w:val="20"/>
        </w:rPr>
      </w:pPr>
    </w:p>
    <w:p w14:paraId="599EE532" w14:textId="77777777" w:rsidR="00F53849" w:rsidRDefault="00F53849" w:rsidP="00C8408E">
      <w:pPr>
        <w:spacing w:line="240" w:lineRule="auto"/>
        <w:rPr>
          <w:sz w:val="20"/>
        </w:rPr>
      </w:pPr>
    </w:p>
    <w:p w14:paraId="3FCB8A94" w14:textId="77777777" w:rsidR="00F53849" w:rsidRDefault="00F53849" w:rsidP="00C8408E">
      <w:pPr>
        <w:spacing w:line="240" w:lineRule="auto"/>
        <w:rPr>
          <w:sz w:val="20"/>
        </w:rPr>
      </w:pPr>
    </w:p>
    <w:p w14:paraId="7E901A51" w14:textId="77777777" w:rsidR="00F53849" w:rsidRDefault="00F53849" w:rsidP="00C8408E">
      <w:pPr>
        <w:spacing w:line="240" w:lineRule="auto"/>
        <w:rPr>
          <w:sz w:val="20"/>
        </w:rPr>
      </w:pPr>
    </w:p>
    <w:p w14:paraId="794E8B5C" w14:textId="77777777" w:rsidR="00F53849" w:rsidRDefault="00F53849" w:rsidP="00C8408E">
      <w:pPr>
        <w:spacing w:line="240" w:lineRule="auto"/>
        <w:rPr>
          <w:sz w:val="20"/>
        </w:rPr>
      </w:pPr>
    </w:p>
    <w:p w14:paraId="55454507" w14:textId="77777777" w:rsidR="00F53849" w:rsidRDefault="00F53849" w:rsidP="00C8408E">
      <w:pPr>
        <w:spacing w:line="240" w:lineRule="auto"/>
        <w:rPr>
          <w:sz w:val="20"/>
        </w:rPr>
      </w:pPr>
    </w:p>
    <w:p w14:paraId="2009FCFE" w14:textId="77777777" w:rsidR="00F53849" w:rsidRDefault="00F53849" w:rsidP="00C8408E">
      <w:pPr>
        <w:spacing w:line="240" w:lineRule="auto"/>
        <w:rPr>
          <w:sz w:val="20"/>
        </w:rPr>
      </w:pPr>
    </w:p>
    <w:p w14:paraId="3A3B5B5D" w14:textId="77777777" w:rsidR="00F53849" w:rsidRDefault="00F53849" w:rsidP="00C8408E">
      <w:pPr>
        <w:spacing w:line="240" w:lineRule="auto"/>
        <w:rPr>
          <w:sz w:val="20"/>
        </w:rPr>
      </w:pPr>
    </w:p>
    <w:p w14:paraId="122CD661" w14:textId="77777777" w:rsidR="00F53849" w:rsidRDefault="00F53849" w:rsidP="00C8408E">
      <w:pPr>
        <w:spacing w:line="240" w:lineRule="auto"/>
        <w:rPr>
          <w:sz w:val="20"/>
        </w:rPr>
      </w:pPr>
    </w:p>
    <w:p w14:paraId="5D2907AD" w14:textId="77777777" w:rsidR="00F53849" w:rsidRDefault="00F53849" w:rsidP="00C8408E">
      <w:pPr>
        <w:spacing w:line="240" w:lineRule="auto"/>
        <w:rPr>
          <w:sz w:val="20"/>
        </w:rPr>
      </w:pPr>
    </w:p>
    <w:p w14:paraId="0A1859C8" w14:textId="77777777" w:rsidR="00F53849" w:rsidRDefault="00F53849" w:rsidP="00C8408E">
      <w:pPr>
        <w:spacing w:line="240" w:lineRule="auto"/>
        <w:rPr>
          <w:sz w:val="20"/>
        </w:rPr>
      </w:pPr>
    </w:p>
    <w:p w14:paraId="633910A4" w14:textId="77777777" w:rsidR="00F53849" w:rsidRDefault="00F53849" w:rsidP="00C8408E">
      <w:pPr>
        <w:spacing w:line="240" w:lineRule="auto"/>
        <w:rPr>
          <w:sz w:val="20"/>
        </w:rPr>
      </w:pPr>
    </w:p>
    <w:p w14:paraId="4A4CA8CF" w14:textId="77777777" w:rsidR="00F53849" w:rsidRDefault="00F53849" w:rsidP="00C8408E">
      <w:pPr>
        <w:spacing w:line="240" w:lineRule="auto"/>
        <w:rPr>
          <w:sz w:val="20"/>
        </w:rPr>
      </w:pPr>
    </w:p>
    <w:p w14:paraId="5D75FA14" w14:textId="77777777" w:rsidR="00F53849" w:rsidRDefault="00F53849" w:rsidP="00C8408E">
      <w:pPr>
        <w:spacing w:line="240" w:lineRule="auto"/>
        <w:rPr>
          <w:sz w:val="20"/>
        </w:rPr>
      </w:pPr>
    </w:p>
    <w:p w14:paraId="3FCF54EB" w14:textId="77777777" w:rsidR="00D13557" w:rsidRDefault="00D13557" w:rsidP="00D13557">
      <w:pPr>
        <w:widowControl/>
        <w:spacing w:line="240" w:lineRule="auto"/>
        <w:rPr>
          <w:bCs/>
          <w:sz w:val="20"/>
          <w:lang w:eastAsia="lv-LV"/>
        </w:rPr>
      </w:pPr>
    </w:p>
    <w:p w14:paraId="2EF6BC2D" w14:textId="77777777" w:rsidR="00B465CD" w:rsidRDefault="00B465CD" w:rsidP="00D13557">
      <w:pPr>
        <w:widowControl/>
        <w:spacing w:line="240" w:lineRule="auto"/>
        <w:rPr>
          <w:bCs/>
          <w:sz w:val="20"/>
          <w:lang w:eastAsia="lv-LV"/>
        </w:rPr>
      </w:pPr>
    </w:p>
    <w:p w14:paraId="4A9DE9CE" w14:textId="77777777" w:rsidR="00B465CD" w:rsidRDefault="00B465CD" w:rsidP="00D13557">
      <w:pPr>
        <w:widowControl/>
        <w:spacing w:line="240" w:lineRule="auto"/>
        <w:rPr>
          <w:bCs/>
          <w:sz w:val="20"/>
          <w:lang w:eastAsia="lv-LV"/>
        </w:rPr>
      </w:pPr>
    </w:p>
    <w:p w14:paraId="2115604F" w14:textId="77777777" w:rsidR="00F53849" w:rsidRPr="00F53849" w:rsidRDefault="00F53849" w:rsidP="00F53849">
      <w:pPr>
        <w:spacing w:line="240" w:lineRule="auto"/>
        <w:rPr>
          <w:sz w:val="20"/>
        </w:rPr>
      </w:pPr>
      <w:r w:rsidRPr="00F53849">
        <w:rPr>
          <w:sz w:val="20"/>
        </w:rPr>
        <w:fldChar w:fldCharType="begin"/>
      </w:r>
      <w:r w:rsidRPr="00F53849">
        <w:rPr>
          <w:sz w:val="20"/>
        </w:rPr>
        <w:instrText xml:space="preserve"> CREATEDATE  \@ "DD.MM.YYYY. HH:MM"  \* MERGEFORMAT </w:instrText>
      </w:r>
      <w:r w:rsidRPr="00F53849">
        <w:rPr>
          <w:sz w:val="20"/>
        </w:rPr>
        <w:fldChar w:fldCharType="separate"/>
      </w:r>
      <w:r>
        <w:rPr>
          <w:noProof/>
          <w:sz w:val="20"/>
        </w:rPr>
        <w:t>25.05.2018. 12:05</w:t>
      </w:r>
      <w:r w:rsidRPr="00F53849">
        <w:rPr>
          <w:sz w:val="20"/>
        </w:rPr>
        <w:fldChar w:fldCharType="end"/>
      </w:r>
    </w:p>
    <w:p w14:paraId="4C1C8719" w14:textId="77777777" w:rsidR="00F53849" w:rsidRPr="00F53849" w:rsidRDefault="00F53849" w:rsidP="00F53849">
      <w:pPr>
        <w:spacing w:line="240" w:lineRule="auto"/>
        <w:rPr>
          <w:sz w:val="20"/>
        </w:rPr>
      </w:pPr>
      <w:r w:rsidRPr="00F53849">
        <w:rPr>
          <w:sz w:val="20"/>
        </w:rPr>
        <w:fldChar w:fldCharType="begin"/>
      </w:r>
      <w:r w:rsidRPr="00F53849">
        <w:rPr>
          <w:sz w:val="20"/>
        </w:rPr>
        <w:instrText xml:space="preserve"> NUMWORDS   \* MERGEFORMAT </w:instrText>
      </w:r>
      <w:r w:rsidRPr="00F53849">
        <w:rPr>
          <w:sz w:val="20"/>
        </w:rPr>
        <w:fldChar w:fldCharType="separate"/>
      </w:r>
      <w:r>
        <w:rPr>
          <w:noProof/>
          <w:sz w:val="20"/>
        </w:rPr>
        <w:t>947</w:t>
      </w:r>
      <w:r w:rsidRPr="00F53849">
        <w:rPr>
          <w:sz w:val="20"/>
        </w:rPr>
        <w:fldChar w:fldCharType="end"/>
      </w:r>
      <w:bookmarkStart w:id="0" w:name="_GoBack"/>
      <w:bookmarkEnd w:id="0"/>
    </w:p>
    <w:p w14:paraId="7D77A019" w14:textId="07C31E9E" w:rsidR="00F53849" w:rsidRPr="00F53849" w:rsidRDefault="00F53849" w:rsidP="00F53849">
      <w:pPr>
        <w:spacing w:line="240" w:lineRule="auto"/>
        <w:rPr>
          <w:rFonts w:eastAsia="Calibri"/>
          <w:sz w:val="20"/>
          <w:lang w:eastAsia="en-US"/>
        </w:rPr>
      </w:pPr>
      <w:r w:rsidRPr="00F53849">
        <w:rPr>
          <w:rFonts w:eastAsia="Calibri"/>
          <w:sz w:val="20"/>
          <w:lang w:eastAsia="en-US"/>
        </w:rPr>
        <w:t>Eiropas lietu un starptautiskās sadarbības departamenta</w:t>
      </w:r>
      <w:r w:rsidRPr="00F53849">
        <w:rPr>
          <w:rFonts w:eastAsia="Calibri"/>
          <w:sz w:val="20"/>
          <w:lang w:eastAsia="en-US"/>
        </w:rPr>
        <w:br/>
        <w:t xml:space="preserve">Eiropas lietu nodaļas </w:t>
      </w:r>
      <w:r>
        <w:rPr>
          <w:rFonts w:eastAsia="Calibri"/>
          <w:sz w:val="20"/>
          <w:lang w:eastAsia="en-US"/>
        </w:rPr>
        <w:t>vadītāja</w:t>
      </w:r>
    </w:p>
    <w:p w14:paraId="7145CD00" w14:textId="0D0A00D4" w:rsidR="00F53849" w:rsidRPr="00F53849" w:rsidRDefault="00F53849" w:rsidP="00F53849">
      <w:pPr>
        <w:spacing w:line="240" w:lineRule="auto"/>
        <w:rPr>
          <w:rFonts w:eastAsia="Calibri"/>
          <w:sz w:val="20"/>
          <w:lang w:val="en-US" w:eastAsia="en-US"/>
        </w:rPr>
      </w:pPr>
      <w:r w:rsidRPr="00F53849">
        <w:rPr>
          <w:rFonts w:eastAsia="Calibri"/>
          <w:sz w:val="20"/>
          <w:lang w:val="en-US" w:eastAsia="en-US"/>
        </w:rPr>
        <w:t>I.</w:t>
      </w:r>
      <w:r w:rsidRPr="00F53849">
        <w:rPr>
          <w:rFonts w:eastAsia="Calibri"/>
          <w:sz w:val="20"/>
          <w:lang w:val="en-US" w:eastAsia="en-US"/>
        </w:rPr>
        <w:t>Muceniece</w:t>
      </w:r>
      <w:r w:rsidRPr="00F53849">
        <w:rPr>
          <w:rFonts w:eastAsia="Calibri"/>
          <w:sz w:val="20"/>
          <w:lang w:val="en-US" w:eastAsia="en-US"/>
        </w:rPr>
        <w:t>, 67219</w:t>
      </w:r>
      <w:r w:rsidRPr="00F53849">
        <w:rPr>
          <w:rFonts w:eastAsia="Calibri"/>
          <w:sz w:val="20"/>
          <w:lang w:val="en-US" w:eastAsia="en-US"/>
        </w:rPr>
        <w:t>170</w:t>
      </w:r>
    </w:p>
    <w:p w14:paraId="28D8DA8D" w14:textId="2A065235" w:rsidR="00D13557" w:rsidRPr="00D13557" w:rsidRDefault="00F53849" w:rsidP="00F53849">
      <w:pPr>
        <w:widowControl/>
        <w:spacing w:line="240" w:lineRule="auto"/>
        <w:rPr>
          <w:sz w:val="20"/>
          <w:lang w:eastAsia="lv-LV"/>
        </w:rPr>
      </w:pPr>
      <w:hyperlink r:id="rId8" w:history="1">
        <w:r w:rsidRPr="006615CA">
          <w:rPr>
            <w:rStyle w:val="Hyperlink"/>
            <w:sz w:val="20"/>
          </w:rPr>
          <w:t>iveta.muceniece@iem.gov.lv</w:t>
        </w:r>
      </w:hyperlink>
    </w:p>
    <w:sectPr w:rsidR="00D13557" w:rsidRPr="00D13557" w:rsidSect="003A0D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75FC8" w14:textId="77777777" w:rsidR="001D02EE" w:rsidRDefault="001D02EE">
      <w:r>
        <w:separator/>
      </w:r>
    </w:p>
  </w:endnote>
  <w:endnote w:type="continuationSeparator" w:id="0">
    <w:p w14:paraId="5966CF9D" w14:textId="77777777" w:rsidR="001D02EE" w:rsidRDefault="001D02E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554" w14:textId="77777777" w:rsidR="00F1303B" w:rsidRPr="00093FE0" w:rsidRDefault="00F1303B" w:rsidP="00390236">
    <w:pPr>
      <w:pStyle w:val="Footer"/>
      <w:framePr w:wrap="around" w:vAnchor="text" w:hAnchor="margin" w:xAlign="right" w:y="1"/>
      <w:rPr>
        <w:rStyle w:val="PageNumber"/>
        <w:i/>
      </w:rPr>
    </w:pPr>
    <w:r w:rsidRPr="00093FE0">
      <w:rPr>
        <w:rStyle w:val="PageNumber"/>
        <w:i/>
      </w:rPr>
      <w:fldChar w:fldCharType="begin"/>
    </w:r>
    <w:r w:rsidRPr="00093FE0">
      <w:rPr>
        <w:rStyle w:val="PageNumber"/>
        <w:i/>
      </w:rPr>
      <w:instrText xml:space="preserve">PAGE  </w:instrText>
    </w:r>
    <w:r w:rsidRPr="00093FE0">
      <w:rPr>
        <w:rStyle w:val="PageNumber"/>
        <w:i/>
      </w:rPr>
      <w:fldChar w:fldCharType="end"/>
    </w:r>
  </w:p>
  <w:p w14:paraId="6A153FA1" w14:textId="77777777" w:rsidR="00F1303B" w:rsidRPr="00093FE0" w:rsidRDefault="00F1303B" w:rsidP="00116662">
    <w:pPr>
      <w:pStyle w:val="Footer"/>
      <w:ind w:right="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88D6" w14:textId="2DE39FAA" w:rsidR="00F1303B" w:rsidRPr="001972CF" w:rsidRDefault="00093FE0" w:rsidP="00093FE0">
    <w:pPr>
      <w:pStyle w:val="Footer"/>
      <w:rPr>
        <w:szCs w:val="24"/>
      </w:rPr>
    </w:pPr>
    <w:r w:rsidRPr="001972CF">
      <w:rPr>
        <w:szCs w:val="24"/>
      </w:rPr>
      <w:fldChar w:fldCharType="begin"/>
    </w:r>
    <w:r w:rsidRPr="001972CF">
      <w:rPr>
        <w:szCs w:val="24"/>
      </w:rPr>
      <w:instrText xml:space="preserve"> FILENAME   \* MERGEFORMAT </w:instrText>
    </w:r>
    <w:r w:rsidRPr="001972CF">
      <w:rPr>
        <w:szCs w:val="24"/>
      </w:rPr>
      <w:fldChar w:fldCharType="separate"/>
    </w:r>
    <w:r w:rsidR="00F53849">
      <w:rPr>
        <w:noProof/>
        <w:szCs w:val="24"/>
      </w:rPr>
      <w:t>IEMzino_240518</w:t>
    </w:r>
    <w:r w:rsidRPr="001972CF">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079" w14:textId="129A81A7" w:rsidR="00F1303B" w:rsidRPr="001972CF" w:rsidRDefault="0010363F" w:rsidP="0010363F">
    <w:pPr>
      <w:pStyle w:val="Footer"/>
      <w:rPr>
        <w:sz w:val="20"/>
      </w:rPr>
    </w:pPr>
    <w:r w:rsidRPr="001972CF">
      <w:rPr>
        <w:sz w:val="20"/>
      </w:rPr>
      <w:fldChar w:fldCharType="begin"/>
    </w:r>
    <w:r w:rsidRPr="001972CF">
      <w:rPr>
        <w:sz w:val="20"/>
      </w:rPr>
      <w:instrText xml:space="preserve"> FILENAME   \* MERGEFORMAT </w:instrText>
    </w:r>
    <w:r w:rsidRPr="001972CF">
      <w:rPr>
        <w:sz w:val="20"/>
      </w:rPr>
      <w:fldChar w:fldCharType="separate"/>
    </w:r>
    <w:r w:rsidR="00F53849">
      <w:rPr>
        <w:noProof/>
        <w:sz w:val="20"/>
      </w:rPr>
      <w:t>IEMzino_240518</w:t>
    </w:r>
    <w:r w:rsidRPr="001972C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D83C" w14:textId="77777777" w:rsidR="001D02EE" w:rsidRDefault="001D02EE">
      <w:pPr>
        <w:pStyle w:val="FootnoteText"/>
      </w:pPr>
      <w:r>
        <w:separator/>
      </w:r>
    </w:p>
  </w:footnote>
  <w:footnote w:type="continuationSeparator" w:id="0">
    <w:p w14:paraId="590CC681" w14:textId="77777777" w:rsidR="001D02EE" w:rsidRDefault="001D02EE">
      <w:pPr>
        <w:pStyle w:val="FootnoteText"/>
      </w:pPr>
      <w:r>
        <w:separator/>
      </w:r>
    </w:p>
  </w:footnote>
  <w:footnote w:id="1">
    <w:p w14:paraId="40079A3D" w14:textId="1CFF5E26" w:rsidR="0029571C" w:rsidRPr="0029571C" w:rsidRDefault="0029571C">
      <w:pPr>
        <w:pStyle w:val="FootnoteText"/>
        <w:rPr>
          <w:i/>
        </w:rPr>
      </w:pPr>
      <w:r>
        <w:rPr>
          <w:rStyle w:val="FootnoteReference"/>
        </w:rPr>
        <w:footnoteRef/>
      </w:r>
      <w:r>
        <w:t xml:space="preserve"> </w:t>
      </w:r>
      <w:r w:rsidRPr="0029571C">
        <w:rPr>
          <w:sz w:val="20"/>
        </w:rPr>
        <w:t xml:space="preserve">COM (2018) 301 </w:t>
      </w:r>
      <w:proofErr w:type="spellStart"/>
      <w:r w:rsidRPr="0029571C">
        <w:rPr>
          <w:i/>
          <w:sz w:val="20"/>
        </w:rPr>
        <w:t>final</w:t>
      </w:r>
      <w:proofErr w:type="spellEnd"/>
    </w:p>
  </w:footnote>
  <w:footnote w:id="2">
    <w:p w14:paraId="118FF97F" w14:textId="1EF3FBF2" w:rsidR="00FB25CF" w:rsidRDefault="00FB25CF">
      <w:pPr>
        <w:pStyle w:val="FootnoteText"/>
      </w:pPr>
      <w:r>
        <w:rPr>
          <w:rStyle w:val="FootnoteReference"/>
        </w:rPr>
        <w:footnoteRef/>
      </w:r>
      <w:r>
        <w:t xml:space="preserve"> Informatīvā ziņojuma gatavošanas brīdī šie jautājumi nav zināmi.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87E5"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D1B5B" w14:textId="77777777"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A014"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849">
      <w:rPr>
        <w:rStyle w:val="PageNumber"/>
        <w:noProof/>
      </w:rPr>
      <w:t>4</w:t>
    </w:r>
    <w:r>
      <w:rPr>
        <w:rStyle w:val="PageNumber"/>
      </w:rPr>
      <w:fldChar w:fldCharType="end"/>
    </w:r>
  </w:p>
  <w:p w14:paraId="6B5E0192" w14:textId="77777777" w:rsidR="00202D00" w:rsidRDefault="00202D00" w:rsidP="00765F86">
    <w:pPr>
      <w:pStyle w:val="Header"/>
      <w:jc w:val="right"/>
    </w:pPr>
  </w:p>
  <w:p w14:paraId="106F23DF" w14:textId="77777777" w:rsidR="00202D00" w:rsidRDefault="00202D00" w:rsidP="00765F86">
    <w:pPr>
      <w:pStyle w:val="Header"/>
      <w:jc w:val="right"/>
      <w:rPr>
        <w:i/>
      </w:rPr>
    </w:pPr>
  </w:p>
  <w:p w14:paraId="7164825F" w14:textId="37EA6542" w:rsidR="00D13557" w:rsidRDefault="00D13557" w:rsidP="00765F86">
    <w:pPr>
      <w:pStyle w:val="Header"/>
      <w:jc w:val="right"/>
      <w:rPr>
        <w:i/>
      </w:rPr>
    </w:pPr>
    <w:r>
      <w:rPr>
        <w:i/>
      </w:rPr>
      <w:t>Pielikums Nr. 1</w:t>
    </w:r>
  </w:p>
  <w:p w14:paraId="363B5A70" w14:textId="77777777" w:rsidR="00D13557" w:rsidRPr="00093FE0" w:rsidRDefault="00D13557" w:rsidP="00765F86">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0D9B" w14:textId="517ADC5B" w:rsidR="00D13557" w:rsidRPr="001972CF" w:rsidRDefault="00D13557" w:rsidP="00D13557">
    <w:pPr>
      <w:pStyle w:val="Header"/>
      <w:jc w:val="right"/>
      <w:rPr>
        <w:szCs w:val="24"/>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C6181F"/>
    <w:multiLevelType w:val="hybridMultilevel"/>
    <w:tmpl w:val="14F41D14"/>
    <w:lvl w:ilvl="0" w:tplc="4F7CA5D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237628C2"/>
    <w:multiLevelType w:val="hybridMultilevel"/>
    <w:tmpl w:val="8A520A1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B11B6"/>
    <w:multiLevelType w:val="hybridMultilevel"/>
    <w:tmpl w:val="4C942314"/>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3" w15:restartNumberingAfterBreak="0">
    <w:nsid w:val="2E9719C1"/>
    <w:multiLevelType w:val="hybridMultilevel"/>
    <w:tmpl w:val="71C65DAE"/>
    <w:lvl w:ilvl="0" w:tplc="6F849270">
      <w:start w:val="2004"/>
      <w:numFmt w:val="bullet"/>
      <w:lvlText w:val=""/>
      <w:lvlJc w:val="left"/>
      <w:pPr>
        <w:ind w:left="6" w:hanging="360"/>
      </w:pPr>
      <w:rPr>
        <w:rFonts w:ascii="Symbol" w:eastAsia="Times New Roman" w:hAnsi="Symbol" w:cs="Times New Roman" w:hint="default"/>
      </w:rPr>
    </w:lvl>
    <w:lvl w:ilvl="1" w:tplc="04260003">
      <w:start w:val="1"/>
      <w:numFmt w:val="bullet"/>
      <w:lvlText w:val="o"/>
      <w:lvlJc w:val="left"/>
      <w:pPr>
        <w:ind w:left="726" w:hanging="360"/>
      </w:pPr>
      <w:rPr>
        <w:rFonts w:ascii="Courier New" w:hAnsi="Courier New" w:cs="Courier New" w:hint="default"/>
      </w:rPr>
    </w:lvl>
    <w:lvl w:ilvl="2" w:tplc="04260005">
      <w:start w:val="1"/>
      <w:numFmt w:val="bullet"/>
      <w:lvlText w:val=""/>
      <w:lvlJc w:val="left"/>
      <w:pPr>
        <w:ind w:left="1446" w:hanging="360"/>
      </w:pPr>
      <w:rPr>
        <w:rFonts w:ascii="Wingdings" w:hAnsi="Wingdings" w:hint="default"/>
      </w:rPr>
    </w:lvl>
    <w:lvl w:ilvl="3" w:tplc="04260001">
      <w:start w:val="1"/>
      <w:numFmt w:val="bullet"/>
      <w:lvlText w:val=""/>
      <w:lvlJc w:val="left"/>
      <w:pPr>
        <w:ind w:left="2166" w:hanging="360"/>
      </w:pPr>
      <w:rPr>
        <w:rFonts w:ascii="Symbol" w:hAnsi="Symbol" w:hint="default"/>
      </w:rPr>
    </w:lvl>
    <w:lvl w:ilvl="4" w:tplc="04260003">
      <w:start w:val="1"/>
      <w:numFmt w:val="bullet"/>
      <w:lvlText w:val="o"/>
      <w:lvlJc w:val="left"/>
      <w:pPr>
        <w:ind w:left="2886" w:hanging="360"/>
      </w:pPr>
      <w:rPr>
        <w:rFonts w:ascii="Courier New" w:hAnsi="Courier New" w:cs="Courier New" w:hint="default"/>
      </w:rPr>
    </w:lvl>
    <w:lvl w:ilvl="5" w:tplc="04260005">
      <w:start w:val="1"/>
      <w:numFmt w:val="bullet"/>
      <w:lvlText w:val=""/>
      <w:lvlJc w:val="left"/>
      <w:pPr>
        <w:ind w:left="3606" w:hanging="360"/>
      </w:pPr>
      <w:rPr>
        <w:rFonts w:ascii="Wingdings" w:hAnsi="Wingdings" w:hint="default"/>
      </w:rPr>
    </w:lvl>
    <w:lvl w:ilvl="6" w:tplc="04260001">
      <w:start w:val="1"/>
      <w:numFmt w:val="bullet"/>
      <w:lvlText w:val=""/>
      <w:lvlJc w:val="left"/>
      <w:pPr>
        <w:ind w:left="4326" w:hanging="360"/>
      </w:pPr>
      <w:rPr>
        <w:rFonts w:ascii="Symbol" w:hAnsi="Symbol" w:hint="default"/>
      </w:rPr>
    </w:lvl>
    <w:lvl w:ilvl="7" w:tplc="04260003">
      <w:start w:val="1"/>
      <w:numFmt w:val="bullet"/>
      <w:lvlText w:val="o"/>
      <w:lvlJc w:val="left"/>
      <w:pPr>
        <w:ind w:left="5046" w:hanging="360"/>
      </w:pPr>
      <w:rPr>
        <w:rFonts w:ascii="Courier New" w:hAnsi="Courier New" w:cs="Courier New" w:hint="default"/>
      </w:rPr>
    </w:lvl>
    <w:lvl w:ilvl="8" w:tplc="04260005">
      <w:start w:val="1"/>
      <w:numFmt w:val="bullet"/>
      <w:lvlText w:val=""/>
      <w:lvlJc w:val="left"/>
      <w:pPr>
        <w:ind w:left="5766" w:hanging="360"/>
      </w:pPr>
      <w:rPr>
        <w:rFonts w:ascii="Wingdings" w:hAnsi="Wingdings" w:hint="default"/>
      </w:rPr>
    </w:lvl>
  </w:abstractNum>
  <w:abstractNum w:abstractNumId="14"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6"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093B69"/>
    <w:multiLevelType w:val="hybridMultilevel"/>
    <w:tmpl w:val="EECC8C0E"/>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5"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7"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12"/>
  </w:num>
  <w:num w:numId="2">
    <w:abstractNumId w:val="17"/>
  </w:num>
  <w:num w:numId="3">
    <w:abstractNumId w:val="36"/>
  </w:num>
  <w:num w:numId="4">
    <w:abstractNumId w:val="5"/>
  </w:num>
  <w:num w:numId="5">
    <w:abstractNumId w:val="22"/>
  </w:num>
  <w:num w:numId="6">
    <w:abstractNumId w:val="15"/>
  </w:num>
  <w:num w:numId="7">
    <w:abstractNumId w:val="19"/>
  </w:num>
  <w:num w:numId="8">
    <w:abstractNumId w:val="34"/>
  </w:num>
  <w:num w:numId="9">
    <w:abstractNumId w:val="11"/>
  </w:num>
  <w:num w:numId="10">
    <w:abstractNumId w:val="3"/>
  </w:num>
  <w:num w:numId="11">
    <w:abstractNumId w:val="6"/>
  </w:num>
  <w:num w:numId="12">
    <w:abstractNumId w:val="6"/>
  </w:num>
  <w:num w:numId="13">
    <w:abstractNumId w:val="6"/>
  </w:num>
  <w:num w:numId="14">
    <w:abstractNumId w:val="6"/>
  </w:num>
  <w:num w:numId="15">
    <w:abstractNumId w:val="18"/>
  </w:num>
  <w:num w:numId="16">
    <w:abstractNumId w:val="37"/>
  </w:num>
  <w:num w:numId="17">
    <w:abstractNumId w:val="29"/>
  </w:num>
  <w:num w:numId="18">
    <w:abstractNumId w:val="33"/>
  </w:num>
  <w:num w:numId="19">
    <w:abstractNumId w:val="1"/>
  </w:num>
  <w:num w:numId="20">
    <w:abstractNumId w:val="35"/>
  </w:num>
  <w:num w:numId="21">
    <w:abstractNumId w:val="20"/>
  </w:num>
  <w:num w:numId="22">
    <w:abstractNumId w:val="0"/>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26"/>
  </w:num>
  <w:num w:numId="28">
    <w:abstractNumId w:val="4"/>
  </w:num>
  <w:num w:numId="29">
    <w:abstractNumId w:val="27"/>
  </w:num>
  <w:num w:numId="30">
    <w:abstractNumId w:val="24"/>
  </w:num>
  <w:num w:numId="31">
    <w:abstractNumId w:val="25"/>
  </w:num>
  <w:num w:numId="32">
    <w:abstractNumId w:val="23"/>
  </w:num>
  <w:num w:numId="33">
    <w:abstractNumId w:val="16"/>
  </w:num>
  <w:num w:numId="34">
    <w:abstractNumId w:val="14"/>
  </w:num>
  <w:num w:numId="35">
    <w:abstractNumId w:val="9"/>
  </w:num>
  <w:num w:numId="36">
    <w:abstractNumId w:val="2"/>
  </w:num>
  <w:num w:numId="37">
    <w:abstractNumId w:val="13"/>
  </w:num>
  <w:num w:numId="38">
    <w:abstractNumId w:val="10"/>
  </w:num>
  <w:num w:numId="39">
    <w:abstractNumId w:val="7"/>
  </w:num>
  <w:num w:numId="40">
    <w:abstractNumId w:val="32"/>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3FE0"/>
    <w:rsid w:val="00095A0C"/>
    <w:rsid w:val="000A50C5"/>
    <w:rsid w:val="000C12F5"/>
    <w:rsid w:val="000C2380"/>
    <w:rsid w:val="000C24C6"/>
    <w:rsid w:val="000C475B"/>
    <w:rsid w:val="000D1AF5"/>
    <w:rsid w:val="000D43FE"/>
    <w:rsid w:val="000D6963"/>
    <w:rsid w:val="000E44AA"/>
    <w:rsid w:val="000E670F"/>
    <w:rsid w:val="000E6DA8"/>
    <w:rsid w:val="000E7205"/>
    <w:rsid w:val="000F674E"/>
    <w:rsid w:val="00100CBA"/>
    <w:rsid w:val="0010363F"/>
    <w:rsid w:val="00105F08"/>
    <w:rsid w:val="00116662"/>
    <w:rsid w:val="00117D5C"/>
    <w:rsid w:val="0012198D"/>
    <w:rsid w:val="00125B10"/>
    <w:rsid w:val="00130329"/>
    <w:rsid w:val="0014365B"/>
    <w:rsid w:val="00144045"/>
    <w:rsid w:val="00151747"/>
    <w:rsid w:val="001524D3"/>
    <w:rsid w:val="0015379F"/>
    <w:rsid w:val="001542A5"/>
    <w:rsid w:val="00154EBB"/>
    <w:rsid w:val="00163771"/>
    <w:rsid w:val="00177AE3"/>
    <w:rsid w:val="00193433"/>
    <w:rsid w:val="00195B4E"/>
    <w:rsid w:val="00196150"/>
    <w:rsid w:val="001972CF"/>
    <w:rsid w:val="00197B88"/>
    <w:rsid w:val="001B3088"/>
    <w:rsid w:val="001C018E"/>
    <w:rsid w:val="001C18C8"/>
    <w:rsid w:val="001C5B3D"/>
    <w:rsid w:val="001D02EE"/>
    <w:rsid w:val="001E0ADB"/>
    <w:rsid w:val="001F0178"/>
    <w:rsid w:val="001F41E6"/>
    <w:rsid w:val="001F5054"/>
    <w:rsid w:val="001F6D1A"/>
    <w:rsid w:val="0020244F"/>
    <w:rsid w:val="00202D00"/>
    <w:rsid w:val="002136AA"/>
    <w:rsid w:val="002144BD"/>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4536"/>
    <w:rsid w:val="00285E2E"/>
    <w:rsid w:val="00287508"/>
    <w:rsid w:val="002940A0"/>
    <w:rsid w:val="00294308"/>
    <w:rsid w:val="0029453A"/>
    <w:rsid w:val="002955CA"/>
    <w:rsid w:val="0029571C"/>
    <w:rsid w:val="00297219"/>
    <w:rsid w:val="002A23A3"/>
    <w:rsid w:val="002A6D5D"/>
    <w:rsid w:val="002A730F"/>
    <w:rsid w:val="002A7E6A"/>
    <w:rsid w:val="002B322C"/>
    <w:rsid w:val="002C6460"/>
    <w:rsid w:val="002D12D2"/>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2345"/>
    <w:rsid w:val="0037397D"/>
    <w:rsid w:val="003813BF"/>
    <w:rsid w:val="0038200B"/>
    <w:rsid w:val="0038336C"/>
    <w:rsid w:val="00386D47"/>
    <w:rsid w:val="0039011F"/>
    <w:rsid w:val="00390236"/>
    <w:rsid w:val="00390E80"/>
    <w:rsid w:val="00393211"/>
    <w:rsid w:val="003A0D6A"/>
    <w:rsid w:val="003A3712"/>
    <w:rsid w:val="003A6F67"/>
    <w:rsid w:val="003B2166"/>
    <w:rsid w:val="003C5014"/>
    <w:rsid w:val="003C6383"/>
    <w:rsid w:val="003C7B9A"/>
    <w:rsid w:val="003D7AAE"/>
    <w:rsid w:val="003F161E"/>
    <w:rsid w:val="00400464"/>
    <w:rsid w:val="00410786"/>
    <w:rsid w:val="004137C1"/>
    <w:rsid w:val="0042552E"/>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25346"/>
    <w:rsid w:val="00533248"/>
    <w:rsid w:val="0054080C"/>
    <w:rsid w:val="00566C8E"/>
    <w:rsid w:val="00567A91"/>
    <w:rsid w:val="00572600"/>
    <w:rsid w:val="0058356F"/>
    <w:rsid w:val="00594A9A"/>
    <w:rsid w:val="005A0835"/>
    <w:rsid w:val="005A3418"/>
    <w:rsid w:val="005A6D01"/>
    <w:rsid w:val="005B2A01"/>
    <w:rsid w:val="005B3AB5"/>
    <w:rsid w:val="005C068D"/>
    <w:rsid w:val="005C1798"/>
    <w:rsid w:val="005C5B9F"/>
    <w:rsid w:val="005C6353"/>
    <w:rsid w:val="005C7B8F"/>
    <w:rsid w:val="005D02E8"/>
    <w:rsid w:val="005D0D96"/>
    <w:rsid w:val="005D3041"/>
    <w:rsid w:val="005D6A72"/>
    <w:rsid w:val="005E3659"/>
    <w:rsid w:val="005E60EC"/>
    <w:rsid w:val="005E70F0"/>
    <w:rsid w:val="005E775E"/>
    <w:rsid w:val="005F3163"/>
    <w:rsid w:val="00603C8C"/>
    <w:rsid w:val="006055EC"/>
    <w:rsid w:val="00612818"/>
    <w:rsid w:val="00632633"/>
    <w:rsid w:val="00642BE1"/>
    <w:rsid w:val="006520D4"/>
    <w:rsid w:val="0065704C"/>
    <w:rsid w:val="00660290"/>
    <w:rsid w:val="00671142"/>
    <w:rsid w:val="00675F64"/>
    <w:rsid w:val="00677FFD"/>
    <w:rsid w:val="00680189"/>
    <w:rsid w:val="00682408"/>
    <w:rsid w:val="0068381C"/>
    <w:rsid w:val="00691D07"/>
    <w:rsid w:val="00692514"/>
    <w:rsid w:val="006A2486"/>
    <w:rsid w:val="006A26CE"/>
    <w:rsid w:val="006A6503"/>
    <w:rsid w:val="006B130C"/>
    <w:rsid w:val="006B5CD3"/>
    <w:rsid w:val="006B6770"/>
    <w:rsid w:val="006B7E26"/>
    <w:rsid w:val="006C01B3"/>
    <w:rsid w:val="006D5D34"/>
    <w:rsid w:val="006D65A4"/>
    <w:rsid w:val="006D72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5A61"/>
    <w:rsid w:val="00777E93"/>
    <w:rsid w:val="007804A2"/>
    <w:rsid w:val="00780572"/>
    <w:rsid w:val="007A1D05"/>
    <w:rsid w:val="007A24E1"/>
    <w:rsid w:val="007A5310"/>
    <w:rsid w:val="007A5956"/>
    <w:rsid w:val="007B37CF"/>
    <w:rsid w:val="007B748D"/>
    <w:rsid w:val="007C4036"/>
    <w:rsid w:val="007F69FD"/>
    <w:rsid w:val="00824668"/>
    <w:rsid w:val="00827F8E"/>
    <w:rsid w:val="00831548"/>
    <w:rsid w:val="00834B30"/>
    <w:rsid w:val="0084351B"/>
    <w:rsid w:val="008437F7"/>
    <w:rsid w:val="0084385F"/>
    <w:rsid w:val="00854ABE"/>
    <w:rsid w:val="00854DDE"/>
    <w:rsid w:val="00855794"/>
    <w:rsid w:val="00857CB4"/>
    <w:rsid w:val="00865608"/>
    <w:rsid w:val="008731CF"/>
    <w:rsid w:val="00884562"/>
    <w:rsid w:val="008A129E"/>
    <w:rsid w:val="008A48E4"/>
    <w:rsid w:val="008A5956"/>
    <w:rsid w:val="008A6938"/>
    <w:rsid w:val="008A69D9"/>
    <w:rsid w:val="008A6C74"/>
    <w:rsid w:val="008B0D36"/>
    <w:rsid w:val="008B2C94"/>
    <w:rsid w:val="008C48BE"/>
    <w:rsid w:val="008C6506"/>
    <w:rsid w:val="008C78E8"/>
    <w:rsid w:val="008D4A7E"/>
    <w:rsid w:val="008D589F"/>
    <w:rsid w:val="008E3BB2"/>
    <w:rsid w:val="008E6C8C"/>
    <w:rsid w:val="008E77A4"/>
    <w:rsid w:val="008F45E5"/>
    <w:rsid w:val="008F7DD0"/>
    <w:rsid w:val="0092219F"/>
    <w:rsid w:val="0092223B"/>
    <w:rsid w:val="00924076"/>
    <w:rsid w:val="009340C2"/>
    <w:rsid w:val="00936B18"/>
    <w:rsid w:val="00973929"/>
    <w:rsid w:val="0098447F"/>
    <w:rsid w:val="009A37DB"/>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4EE6"/>
    <w:rsid w:val="00A45DC2"/>
    <w:rsid w:val="00A501E3"/>
    <w:rsid w:val="00A55D18"/>
    <w:rsid w:val="00A63B07"/>
    <w:rsid w:val="00A65C51"/>
    <w:rsid w:val="00A704D2"/>
    <w:rsid w:val="00A84A46"/>
    <w:rsid w:val="00A84F05"/>
    <w:rsid w:val="00AA73AA"/>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65CD"/>
    <w:rsid w:val="00B47F45"/>
    <w:rsid w:val="00B55C00"/>
    <w:rsid w:val="00B63AB6"/>
    <w:rsid w:val="00B70CAE"/>
    <w:rsid w:val="00B83F3E"/>
    <w:rsid w:val="00B87DE8"/>
    <w:rsid w:val="00BA1577"/>
    <w:rsid w:val="00BC4EC7"/>
    <w:rsid w:val="00BC7E05"/>
    <w:rsid w:val="00BD18C6"/>
    <w:rsid w:val="00BD4E18"/>
    <w:rsid w:val="00BD79FD"/>
    <w:rsid w:val="00BE254B"/>
    <w:rsid w:val="00BE2FB8"/>
    <w:rsid w:val="00C008E7"/>
    <w:rsid w:val="00C04D82"/>
    <w:rsid w:val="00C068A7"/>
    <w:rsid w:val="00C22FFA"/>
    <w:rsid w:val="00C23AB8"/>
    <w:rsid w:val="00C303BE"/>
    <w:rsid w:val="00C321AD"/>
    <w:rsid w:val="00C349DE"/>
    <w:rsid w:val="00C41AFF"/>
    <w:rsid w:val="00C56E75"/>
    <w:rsid w:val="00C57846"/>
    <w:rsid w:val="00C707FB"/>
    <w:rsid w:val="00C70FDD"/>
    <w:rsid w:val="00C76761"/>
    <w:rsid w:val="00C76C4E"/>
    <w:rsid w:val="00C80A2B"/>
    <w:rsid w:val="00C816E5"/>
    <w:rsid w:val="00C82905"/>
    <w:rsid w:val="00C8408E"/>
    <w:rsid w:val="00C926B4"/>
    <w:rsid w:val="00C95CD3"/>
    <w:rsid w:val="00CA2896"/>
    <w:rsid w:val="00CB6654"/>
    <w:rsid w:val="00CC4B1C"/>
    <w:rsid w:val="00CD08C1"/>
    <w:rsid w:val="00CD2CF7"/>
    <w:rsid w:val="00CE70C9"/>
    <w:rsid w:val="00CF7C15"/>
    <w:rsid w:val="00D019E9"/>
    <w:rsid w:val="00D07AA3"/>
    <w:rsid w:val="00D13557"/>
    <w:rsid w:val="00D14A97"/>
    <w:rsid w:val="00D1541F"/>
    <w:rsid w:val="00D155CA"/>
    <w:rsid w:val="00D164FC"/>
    <w:rsid w:val="00D16C30"/>
    <w:rsid w:val="00D248F8"/>
    <w:rsid w:val="00D32913"/>
    <w:rsid w:val="00D33899"/>
    <w:rsid w:val="00D3396C"/>
    <w:rsid w:val="00D44622"/>
    <w:rsid w:val="00D57867"/>
    <w:rsid w:val="00D61825"/>
    <w:rsid w:val="00D6529B"/>
    <w:rsid w:val="00D66259"/>
    <w:rsid w:val="00D94C84"/>
    <w:rsid w:val="00DA0C30"/>
    <w:rsid w:val="00DA2705"/>
    <w:rsid w:val="00DA676A"/>
    <w:rsid w:val="00DB16EB"/>
    <w:rsid w:val="00DB33E2"/>
    <w:rsid w:val="00DC0368"/>
    <w:rsid w:val="00DC1626"/>
    <w:rsid w:val="00DD177C"/>
    <w:rsid w:val="00DD179D"/>
    <w:rsid w:val="00DF7AEB"/>
    <w:rsid w:val="00E01172"/>
    <w:rsid w:val="00E05E96"/>
    <w:rsid w:val="00E102CC"/>
    <w:rsid w:val="00E1595E"/>
    <w:rsid w:val="00E15E82"/>
    <w:rsid w:val="00E41E0C"/>
    <w:rsid w:val="00E43675"/>
    <w:rsid w:val="00E44319"/>
    <w:rsid w:val="00E44333"/>
    <w:rsid w:val="00E531EF"/>
    <w:rsid w:val="00E65231"/>
    <w:rsid w:val="00E65685"/>
    <w:rsid w:val="00E65A0E"/>
    <w:rsid w:val="00E701F6"/>
    <w:rsid w:val="00EB315E"/>
    <w:rsid w:val="00EB43AA"/>
    <w:rsid w:val="00EB4B1E"/>
    <w:rsid w:val="00EC1F33"/>
    <w:rsid w:val="00EC6E58"/>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342F"/>
    <w:rsid w:val="00F51AE1"/>
    <w:rsid w:val="00F52E5D"/>
    <w:rsid w:val="00F53849"/>
    <w:rsid w:val="00F55696"/>
    <w:rsid w:val="00F679F0"/>
    <w:rsid w:val="00F73A93"/>
    <w:rsid w:val="00F74706"/>
    <w:rsid w:val="00F76DD1"/>
    <w:rsid w:val="00F9138F"/>
    <w:rsid w:val="00F96CA1"/>
    <w:rsid w:val="00FA1669"/>
    <w:rsid w:val="00FB17CE"/>
    <w:rsid w:val="00FB25CF"/>
    <w:rsid w:val="00FB6261"/>
    <w:rsid w:val="00FB69B0"/>
    <w:rsid w:val="00FC0436"/>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E43B2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2428-4F98-4E6A-AF59-A4DD5055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968</Words>
  <Characters>7016</Characters>
  <Application>Microsoft Office Word</Application>
  <DocSecurity>0</DocSecurity>
  <Lines>189</Lines>
  <Paragraphs>60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5</cp:revision>
  <cp:lastPrinted>2018-05-25T09:48:00Z</cp:lastPrinted>
  <dcterms:created xsi:type="dcterms:W3CDTF">2018-05-25T09:45:00Z</dcterms:created>
  <dcterms:modified xsi:type="dcterms:W3CDTF">2018-05-25T09:53:00Z</dcterms:modified>
</cp:coreProperties>
</file>