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A2261D" w:rsidRPr="000E0AE8" w:rsidP="00C05CD4">
      <w:pPr>
        <w:shd w:val="clear" w:color="auto" w:fill="FFFFFF"/>
        <w:spacing w:after="0" w:line="240" w:lineRule="auto"/>
        <w:jc w:val="center"/>
        <w:outlineLvl w:val="2"/>
        <w:rPr>
          <w:rFonts w:ascii="Times New Roman" w:eastAsia="Times New Roman" w:hAnsi="Times New Roman" w:cs="Times New Roman"/>
          <w:b/>
          <w:bCs/>
          <w:sz w:val="28"/>
          <w:szCs w:val="28"/>
          <w:lang w:eastAsia="lv-LV"/>
        </w:rPr>
      </w:pPr>
      <w:r w:rsidRPr="000E0AE8">
        <w:rPr>
          <w:rFonts w:ascii="Times New Roman" w:eastAsia="Times New Roman" w:hAnsi="Times New Roman" w:cs="Times New Roman"/>
          <w:b/>
          <w:bCs/>
          <w:sz w:val="28"/>
          <w:szCs w:val="28"/>
          <w:lang w:eastAsia="lv-LV"/>
        </w:rPr>
        <w:t xml:space="preserve">Ministru kabineta noteikumu projekta „Psihologu </w:t>
      </w:r>
      <w:r w:rsidRPr="000E0AE8" w:rsidR="006B3BE9">
        <w:rPr>
          <w:rFonts w:ascii="Times New Roman" w:eastAsia="Times New Roman" w:hAnsi="Times New Roman" w:cs="Times New Roman"/>
          <w:b/>
          <w:bCs/>
          <w:sz w:val="28"/>
          <w:szCs w:val="28"/>
          <w:lang w:eastAsia="lv-LV"/>
        </w:rPr>
        <w:t>noteikumi</w:t>
      </w:r>
      <w:r w:rsidRPr="000E0AE8">
        <w:rPr>
          <w:rFonts w:ascii="Times New Roman" w:eastAsia="Times New Roman" w:hAnsi="Times New Roman" w:cs="Times New Roman"/>
          <w:b/>
          <w:bCs/>
          <w:sz w:val="28"/>
          <w:szCs w:val="28"/>
          <w:lang w:eastAsia="lv-LV"/>
        </w:rPr>
        <w:t>” sākotnējās ietekmes novērtējuma ziņojums (anotācija)</w:t>
      </w:r>
    </w:p>
    <w:p w:rsidR="00C05CD4" w:rsidRPr="000E0AE8" w:rsidP="00C05CD4">
      <w:pPr>
        <w:shd w:val="clear" w:color="auto" w:fill="FFFFFF"/>
        <w:spacing w:after="0" w:line="240" w:lineRule="auto"/>
        <w:jc w:val="center"/>
        <w:outlineLvl w:val="2"/>
        <w:rPr>
          <w:rFonts w:ascii="Times New Roman" w:eastAsia="Times New Roman" w:hAnsi="Times New Roman" w:cs="Times New Roman"/>
          <w:iCs/>
          <w:sz w:val="28"/>
          <w:szCs w:val="28"/>
          <w:lang w:eastAsia="lv-LV"/>
        </w:rPr>
      </w:pPr>
    </w:p>
    <w:tbl>
      <w:tblPr>
        <w:tblW w:w="5962" w:type="pct"/>
        <w:tblInd w:w="-254"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387"/>
        <w:gridCol w:w="1560"/>
        <w:gridCol w:w="7938"/>
      </w:tblGrid>
      <w:tr w:rsidTr="0002407C">
        <w:tblPrEx>
          <w:tblW w:w="5962" w:type="pct"/>
          <w:tblInd w:w="-254"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Ex>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2261D" w:rsidRPr="000E0AE8" w:rsidP="00921F4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0E0AE8">
              <w:rPr>
                <w:rFonts w:ascii="Times New Roman" w:eastAsia="Times New Roman" w:hAnsi="Times New Roman" w:cs="Times New Roman"/>
                <w:b/>
                <w:bCs/>
                <w:sz w:val="28"/>
                <w:szCs w:val="28"/>
                <w:lang w:eastAsia="lv-LV"/>
              </w:rPr>
              <w:t>I. Tiesību akta projekta izstrādes nepieciešamība</w:t>
            </w:r>
          </w:p>
        </w:tc>
      </w:tr>
      <w:tr w:rsidTr="0002407C">
        <w:tblPrEx>
          <w:tblW w:w="5962" w:type="pct"/>
          <w:tblInd w:w="-254" w:type="dxa"/>
          <w:tblLayout w:type="fixed"/>
          <w:tblCellMar>
            <w:top w:w="30" w:type="dxa"/>
            <w:left w:w="30" w:type="dxa"/>
            <w:bottom w:w="30" w:type="dxa"/>
            <w:right w:w="30" w:type="dxa"/>
          </w:tblCellMar>
          <w:tblLook w:val="04A0"/>
        </w:tblPrEx>
        <w:trPr>
          <w:trHeight w:val="664"/>
        </w:trPr>
        <w:tc>
          <w:tcPr>
            <w:tcW w:w="196" w:type="pct"/>
            <w:tcBorders>
              <w:top w:val="outset" w:sz="6" w:space="0" w:color="414142"/>
              <w:left w:val="outset" w:sz="6" w:space="0" w:color="414142"/>
              <w:bottom w:val="outset" w:sz="6" w:space="0" w:color="414142"/>
              <w:right w:val="outset" w:sz="6" w:space="0" w:color="414142"/>
            </w:tcBorders>
            <w:hideMark/>
          </w:tcPr>
          <w:p w:rsidR="00A2261D" w:rsidRPr="000E0AE8" w:rsidP="00921F4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1.</w:t>
            </w:r>
          </w:p>
        </w:tc>
        <w:tc>
          <w:tcPr>
            <w:tcW w:w="789" w:type="pct"/>
            <w:tcBorders>
              <w:top w:val="outset" w:sz="6" w:space="0" w:color="414142"/>
              <w:left w:val="outset" w:sz="6" w:space="0" w:color="414142"/>
              <w:bottom w:val="outset" w:sz="6" w:space="0" w:color="414142"/>
              <w:right w:val="outset" w:sz="6" w:space="0" w:color="414142"/>
            </w:tcBorders>
            <w:hideMark/>
          </w:tcPr>
          <w:p w:rsidR="00A2261D" w:rsidRPr="000E0AE8" w:rsidP="00921F45">
            <w:pPr>
              <w:spacing w:after="0" w:line="240" w:lineRule="auto"/>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Pamatojums</w:t>
            </w:r>
          </w:p>
        </w:tc>
        <w:tc>
          <w:tcPr>
            <w:tcW w:w="4015" w:type="pct"/>
            <w:tcBorders>
              <w:top w:val="outset" w:sz="6" w:space="0" w:color="414142"/>
              <w:left w:val="outset" w:sz="6" w:space="0" w:color="414142"/>
              <w:bottom w:val="outset" w:sz="6" w:space="0" w:color="414142"/>
              <w:right w:val="outset" w:sz="6" w:space="0" w:color="414142"/>
            </w:tcBorders>
            <w:hideMark/>
          </w:tcPr>
          <w:p w:rsidR="00A2261D" w:rsidRPr="000E0AE8" w:rsidP="00A2261D">
            <w:pPr>
              <w:pStyle w:val="tv90087921"/>
              <w:spacing w:after="0" w:line="240" w:lineRule="auto"/>
              <w:ind w:firstLine="0"/>
              <w:jc w:val="both"/>
              <w:rPr>
                <w:b/>
                <w:sz w:val="28"/>
                <w:szCs w:val="28"/>
              </w:rPr>
            </w:pPr>
            <w:r w:rsidRPr="000E0AE8">
              <w:rPr>
                <w:rFonts w:ascii="Times New Roman" w:hAnsi="Times New Roman"/>
                <w:i w:val="0"/>
                <w:sz w:val="28"/>
                <w:szCs w:val="28"/>
              </w:rPr>
              <w:t xml:space="preserve">Psihologu likuma 5.panta otrā daļa, 8.panta </w:t>
            </w:r>
            <w:r w:rsidRPr="000E0AE8" w:rsidR="008907E8">
              <w:rPr>
                <w:rFonts w:ascii="Times New Roman" w:hAnsi="Times New Roman"/>
                <w:i w:val="0"/>
                <w:sz w:val="28"/>
                <w:szCs w:val="28"/>
              </w:rPr>
              <w:t>pirmā daļa, 9.panta piektā daļa un</w:t>
            </w:r>
            <w:r w:rsidRPr="000E0AE8">
              <w:rPr>
                <w:rFonts w:ascii="Times New Roman" w:hAnsi="Times New Roman"/>
                <w:i w:val="0"/>
                <w:sz w:val="28"/>
                <w:szCs w:val="28"/>
              </w:rPr>
              <w:t xml:space="preserve"> 10.panta ceturtā daļa</w:t>
            </w:r>
          </w:p>
        </w:tc>
      </w:tr>
      <w:tr w:rsidTr="0002407C">
        <w:tblPrEx>
          <w:tblW w:w="5962" w:type="pct"/>
          <w:tblInd w:w="-254" w:type="dxa"/>
          <w:tblLayout w:type="fixed"/>
          <w:tblCellMar>
            <w:top w:w="30" w:type="dxa"/>
            <w:left w:w="30" w:type="dxa"/>
            <w:bottom w:w="30" w:type="dxa"/>
            <w:right w:w="30" w:type="dxa"/>
          </w:tblCellMar>
          <w:tblLook w:val="04A0"/>
        </w:tblPrEx>
        <w:trPr>
          <w:trHeight w:val="465"/>
        </w:trPr>
        <w:tc>
          <w:tcPr>
            <w:tcW w:w="196" w:type="pct"/>
            <w:tcBorders>
              <w:top w:val="outset" w:sz="6" w:space="0" w:color="414142"/>
              <w:left w:val="outset" w:sz="6" w:space="0" w:color="414142"/>
              <w:bottom w:val="outset" w:sz="6" w:space="0" w:color="414142"/>
              <w:right w:val="outset" w:sz="6" w:space="0" w:color="414142"/>
            </w:tcBorders>
            <w:hideMark/>
          </w:tcPr>
          <w:p w:rsidR="00A2261D" w:rsidRPr="000E0AE8" w:rsidP="00DB0B0A">
            <w:pPr>
              <w:spacing w:after="0" w:line="240" w:lineRule="auto"/>
              <w:jc w:val="center"/>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2.</w:t>
            </w:r>
          </w:p>
        </w:tc>
        <w:tc>
          <w:tcPr>
            <w:tcW w:w="789" w:type="pct"/>
            <w:tcBorders>
              <w:top w:val="outset" w:sz="6" w:space="0" w:color="414142"/>
              <w:left w:val="outset" w:sz="6" w:space="0" w:color="414142"/>
              <w:bottom w:val="outset" w:sz="6" w:space="0" w:color="414142"/>
              <w:right w:val="outset" w:sz="6" w:space="0" w:color="414142"/>
            </w:tcBorders>
            <w:hideMark/>
          </w:tcPr>
          <w:p w:rsidR="00A2261D" w:rsidRPr="000E0AE8" w:rsidP="00DB0B0A">
            <w:pPr>
              <w:spacing w:after="0" w:line="240" w:lineRule="auto"/>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4015" w:type="pct"/>
            <w:tcBorders>
              <w:top w:val="outset" w:sz="6" w:space="0" w:color="414142"/>
              <w:left w:val="outset" w:sz="6" w:space="0" w:color="414142"/>
              <w:bottom w:val="outset" w:sz="6" w:space="0" w:color="414142"/>
              <w:right w:val="outset" w:sz="6" w:space="0" w:color="414142"/>
            </w:tcBorders>
            <w:hideMark/>
          </w:tcPr>
          <w:p w:rsidR="000F762E"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Psihologs ir tas speciālists, kurš savā darbā palīdz indivīdiem, grupām un organizācijām risināt psiholoģiskas problēmas, veicināt cilvēka garīgo potenciālu, grupu un organizāciju mērķu sasniegšanu. Psihologi strādā dažādās jomās: sociālās aizsardzības, izglītības un sporta, veselības, iekšlietu un tieslietu, aizsardzības, organizāciju, kā arī citviet, tai skaitā, privātajā sfērā. Tāpēc nepieciešams nodrošināt kvalificētu un kvalitatīvu pakalpojumu sniegšanu atbilstoši profesionālajiem un ētiskajiem standartiem un nodrošināt, ka šos pakalpojumus sniedz tikai personas ar atbilstošu profesionālo kvalifikāciju.</w:t>
            </w:r>
          </w:p>
          <w:p w:rsidR="000F762E"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 xml:space="preserve">Nacionālā attīstības plāna 2014.-2020.gadam prioritātes Cilvēka </w:t>
            </w:r>
            <w:r w:rsidRPr="000E0AE8">
              <w:rPr>
                <w:rFonts w:ascii="Times New Roman" w:eastAsia="Times New Roman" w:hAnsi="Times New Roman" w:cs="Times New Roman"/>
                <w:sz w:val="28"/>
                <w:szCs w:val="28"/>
                <w:lang w:eastAsia="lv-LV"/>
              </w:rPr>
              <w:t>drošumspējas</w:t>
            </w:r>
            <w:r w:rsidRPr="000E0AE8">
              <w:rPr>
                <w:rFonts w:ascii="Times New Roman" w:eastAsia="Times New Roman" w:hAnsi="Times New Roman" w:cs="Times New Roman"/>
                <w:sz w:val="28"/>
                <w:szCs w:val="28"/>
                <w:lang w:eastAsia="lv-LV"/>
              </w:rPr>
              <w:t xml:space="preserve"> stiprināšana viens no galvenajiem stratēģiskiem mērķiem ir veicināt sabiedrības labklājības pieaugumu, tai skaitā apmierinātību ar dzīvi.</w:t>
            </w:r>
          </w:p>
          <w:p w:rsidR="000F762E" w:rsidRPr="000E0AE8" w:rsidP="00DB0B0A">
            <w:pPr>
              <w:spacing w:after="0" w:line="240" w:lineRule="auto"/>
              <w:jc w:val="both"/>
              <w:rPr>
                <w:rFonts w:ascii="Times New Roman" w:hAnsi="Times New Roman" w:cs="Times New Roman"/>
                <w:sz w:val="28"/>
                <w:szCs w:val="28"/>
              </w:rPr>
            </w:pPr>
            <w:r w:rsidRPr="000E0AE8">
              <w:rPr>
                <w:rFonts w:ascii="Times New Roman" w:hAnsi="Times New Roman" w:cs="Times New Roman"/>
                <w:sz w:val="28"/>
                <w:szCs w:val="28"/>
              </w:rPr>
              <w:t>Latvijā pašlaik nepastāv nedz brīvprātīgas, nedz obligātas sertifikācijas sistēma, līdz ar to pakalpojumu saņēmējiem nav iespējas pārliecināties un būt drošiem par pakalpojumu sniedzēju kvalifikāciju, līdz ar to sniegto psihologa pakalpojumu kvalitāti.</w:t>
            </w:r>
          </w:p>
          <w:p w:rsidR="000F762E" w:rsidRPr="000E0AE8" w:rsidP="00DB0B0A">
            <w:pPr>
              <w:spacing w:after="0" w:line="240" w:lineRule="auto"/>
              <w:jc w:val="both"/>
              <w:rPr>
                <w:rFonts w:ascii="Times New Roman" w:eastAsia="MS ??" w:hAnsi="Times New Roman" w:cs="Times New Roman"/>
                <w:sz w:val="28"/>
                <w:szCs w:val="28"/>
              </w:rPr>
            </w:pPr>
            <w:r w:rsidRPr="000E0AE8">
              <w:rPr>
                <w:rFonts w:ascii="Times New Roman" w:eastAsia="Times New Roman" w:hAnsi="Times New Roman" w:cs="Times New Roman"/>
                <w:sz w:val="28"/>
                <w:szCs w:val="28"/>
                <w:lang w:eastAsia="lv-LV"/>
              </w:rPr>
              <w:t>Psihologa profesijas nenoteiktais statuss kavē psihologu kā ekspertu iesaistīšanu sabiedrisko lēmumu pieņemšanā un īstenošanā (tostarp saistībā ar psihologa pakalpojumu iepirkumiem valsts un pašvaldību vajadzībām).</w:t>
            </w:r>
            <w:r w:rsidRPr="000E0AE8" w:rsidR="005C66D4">
              <w:rPr>
                <w:rFonts w:ascii="Times New Roman" w:eastAsia="MS ??" w:hAnsi="Times New Roman" w:cs="Times New Roman"/>
                <w:sz w:val="28"/>
                <w:szCs w:val="28"/>
              </w:rPr>
              <w:t xml:space="preserve"> </w:t>
            </w:r>
            <w:r w:rsidRPr="000E0AE8">
              <w:rPr>
                <w:rFonts w:ascii="Times New Roman" w:hAnsi="Times New Roman" w:cs="Times New Roman"/>
                <w:sz w:val="28"/>
                <w:szCs w:val="28"/>
              </w:rPr>
              <w:t>(</w:t>
            </w:r>
            <w:r w:rsidRPr="000E0AE8">
              <w:rPr>
                <w:rFonts w:ascii="Times New Roman" w:hAnsi="Times New Roman" w:cs="Times New Roman"/>
                <w:sz w:val="28"/>
                <w:szCs w:val="28"/>
                <w:shd w:val="clear" w:color="auto" w:fill="FFFFFF"/>
              </w:rPr>
              <w:t>Informatīv</w:t>
            </w:r>
            <w:r w:rsidRPr="000E0AE8" w:rsidR="005C66D4">
              <w:rPr>
                <w:rFonts w:ascii="Times New Roman" w:hAnsi="Times New Roman" w:cs="Times New Roman"/>
                <w:sz w:val="28"/>
                <w:szCs w:val="28"/>
                <w:shd w:val="clear" w:color="auto" w:fill="FFFFFF"/>
              </w:rPr>
              <w:t>ā</w:t>
            </w:r>
            <w:r w:rsidRPr="000E0AE8">
              <w:rPr>
                <w:rFonts w:ascii="Times New Roman" w:hAnsi="Times New Roman" w:cs="Times New Roman"/>
                <w:sz w:val="28"/>
                <w:szCs w:val="28"/>
                <w:shd w:val="clear" w:color="auto" w:fill="FFFFFF"/>
              </w:rPr>
              <w:t xml:space="preserve"> ziņojum</w:t>
            </w:r>
            <w:r w:rsidRPr="000E0AE8" w:rsidR="005C66D4">
              <w:rPr>
                <w:rFonts w:ascii="Times New Roman" w:hAnsi="Times New Roman" w:cs="Times New Roman"/>
                <w:sz w:val="28"/>
                <w:szCs w:val="28"/>
                <w:shd w:val="clear" w:color="auto" w:fill="FFFFFF"/>
              </w:rPr>
              <w:t>a</w:t>
            </w:r>
            <w:r w:rsidRPr="000E0AE8">
              <w:rPr>
                <w:rFonts w:ascii="Times New Roman" w:hAnsi="Times New Roman" w:cs="Times New Roman"/>
                <w:sz w:val="28"/>
                <w:szCs w:val="28"/>
                <w:shd w:val="clear" w:color="auto" w:fill="FFFFFF"/>
              </w:rPr>
              <w:t xml:space="preserve"> </w:t>
            </w:r>
            <w:r w:rsidRPr="000E0AE8" w:rsidR="005C66D4">
              <w:rPr>
                <w:rFonts w:ascii="Times New Roman" w:hAnsi="Times New Roman" w:cs="Times New Roman"/>
                <w:sz w:val="28"/>
                <w:szCs w:val="28"/>
                <w:shd w:val="clear" w:color="auto" w:fill="FFFFFF"/>
              </w:rPr>
              <w:t>“</w:t>
            </w:r>
            <w:r w:rsidRPr="000E0AE8">
              <w:rPr>
                <w:rFonts w:ascii="Times New Roman" w:hAnsi="Times New Roman" w:cs="Times New Roman"/>
                <w:sz w:val="28"/>
                <w:szCs w:val="28"/>
                <w:shd w:val="clear" w:color="auto" w:fill="FFFFFF"/>
              </w:rPr>
              <w:t>Par psihologu profesionālās dar</w:t>
            </w:r>
            <w:r w:rsidRPr="000E0AE8" w:rsidR="005C66D4">
              <w:rPr>
                <w:rFonts w:ascii="Times New Roman" w:hAnsi="Times New Roman" w:cs="Times New Roman"/>
                <w:sz w:val="28"/>
                <w:szCs w:val="28"/>
                <w:shd w:val="clear" w:color="auto" w:fill="FFFFFF"/>
              </w:rPr>
              <w:t xml:space="preserve">bības regulējuma nepieciešamību” 1. un 2.lpp. </w:t>
            </w:r>
            <w:r w:rsidRPr="000E0AE8" w:rsidR="00F02E85">
              <w:rPr>
                <w:rFonts w:ascii="Times New Roman" w:hAnsi="Times New Roman" w:cs="Times New Roman"/>
                <w:sz w:val="28"/>
                <w:szCs w:val="28"/>
                <w:shd w:val="clear" w:color="auto" w:fill="FFFFFF"/>
              </w:rPr>
              <w:t>(</w:t>
            </w:r>
            <w:r>
              <w:fldChar w:fldCharType="begin"/>
            </w:r>
            <w:r>
              <w:instrText xml:space="preserve"> HYPERLINK "http://tap.mk.gov.lv/mk/tap/?pid=40303499" </w:instrText>
            </w:r>
            <w:r>
              <w:fldChar w:fldCharType="separate"/>
            </w:r>
            <w:r w:rsidRPr="000E0AE8" w:rsidR="00F02E85">
              <w:rPr>
                <w:rStyle w:val="Hyperlink"/>
                <w:rFonts w:ascii="Times New Roman" w:hAnsi="Times New Roman" w:cs="Times New Roman"/>
                <w:color w:val="auto"/>
                <w:sz w:val="28"/>
                <w:szCs w:val="28"/>
                <w:shd w:val="clear" w:color="auto" w:fill="FFFFFF"/>
              </w:rPr>
              <w:t>http://tap.mk.gov.lv/mk/tap/?pid=40303499</w:t>
            </w:r>
            <w:r>
              <w:fldChar w:fldCharType="end"/>
            </w:r>
            <w:r w:rsidRPr="000E0AE8">
              <w:rPr>
                <w:rFonts w:ascii="Times New Roman" w:hAnsi="Times New Roman" w:cs="Times New Roman"/>
                <w:sz w:val="28"/>
                <w:szCs w:val="28"/>
              </w:rPr>
              <w:t>)</w:t>
            </w:r>
            <w:r w:rsidRPr="000E0AE8" w:rsidR="005106EE">
              <w:rPr>
                <w:rFonts w:ascii="Times New Roman" w:hAnsi="Times New Roman" w:cs="Times New Roman"/>
                <w:sz w:val="28"/>
                <w:szCs w:val="28"/>
              </w:rPr>
              <w:t>.</w:t>
            </w:r>
          </w:p>
          <w:p w:rsidR="000A2AB8" w:rsidRPr="000E0AE8" w:rsidP="00DB0B0A">
            <w:pPr>
              <w:spacing w:after="0" w:line="240" w:lineRule="auto"/>
              <w:jc w:val="both"/>
              <w:rPr>
                <w:rFonts w:ascii="Times New Roman" w:eastAsia="Times New Roman" w:hAnsi="Times New Roman" w:cs="Times New Roman"/>
                <w:sz w:val="28"/>
                <w:szCs w:val="28"/>
                <w:lang w:eastAsia="lv-LV"/>
              </w:rPr>
            </w:pPr>
          </w:p>
          <w:p w:rsidR="00A2261D" w:rsidRPr="000E0AE8" w:rsidP="00DB0B0A">
            <w:pPr>
              <w:spacing w:after="0" w:line="240" w:lineRule="auto"/>
              <w:jc w:val="both"/>
              <w:rPr>
                <w:rFonts w:ascii="Times New Roman" w:hAnsi="Times New Roman" w:cs="Times New Roman"/>
                <w:sz w:val="28"/>
                <w:szCs w:val="28"/>
              </w:rPr>
            </w:pPr>
            <w:r w:rsidRPr="000E0AE8">
              <w:rPr>
                <w:rFonts w:ascii="Times New Roman" w:eastAsia="Times New Roman" w:hAnsi="Times New Roman" w:cs="Times New Roman"/>
                <w:sz w:val="28"/>
                <w:szCs w:val="28"/>
                <w:lang w:eastAsia="lv-LV"/>
              </w:rPr>
              <w:t xml:space="preserve">Ievērojot Psihologu likuma </w:t>
            </w:r>
            <w:r w:rsidRPr="000E0AE8">
              <w:rPr>
                <w:rFonts w:ascii="Times New Roman" w:hAnsi="Times New Roman" w:cs="Times New Roman"/>
                <w:sz w:val="28"/>
                <w:szCs w:val="28"/>
              </w:rPr>
              <w:t xml:space="preserve">5.panta otrajā daļā, 8.panta pirmajā daļā, 9.panta piektajā daļā un 10.panta ceturtajā daļā ietverto deleģējumu, </w:t>
            </w:r>
            <w:r w:rsidRPr="000E0AE8" w:rsidR="00115626">
              <w:rPr>
                <w:rFonts w:ascii="Times New Roman" w:hAnsi="Times New Roman" w:cs="Times New Roman"/>
                <w:sz w:val="28"/>
                <w:szCs w:val="28"/>
              </w:rPr>
              <w:t xml:space="preserve">Ministru kabineta noteikumu projekts „Psihologu </w:t>
            </w:r>
            <w:r w:rsidRPr="000E0AE8" w:rsidR="0043020D">
              <w:rPr>
                <w:rFonts w:ascii="Times New Roman" w:hAnsi="Times New Roman" w:cs="Times New Roman"/>
                <w:sz w:val="28"/>
                <w:szCs w:val="28"/>
              </w:rPr>
              <w:t>noteikumi</w:t>
            </w:r>
            <w:r w:rsidRPr="000E0AE8" w:rsidR="00115626">
              <w:rPr>
                <w:rFonts w:ascii="Times New Roman" w:hAnsi="Times New Roman" w:cs="Times New Roman"/>
                <w:sz w:val="28"/>
                <w:szCs w:val="28"/>
              </w:rPr>
              <w:t xml:space="preserve">” (turpmāk – </w:t>
            </w:r>
            <w:r w:rsidRPr="000E0AE8">
              <w:rPr>
                <w:rFonts w:ascii="Times New Roman" w:hAnsi="Times New Roman" w:cs="Times New Roman"/>
                <w:sz w:val="28"/>
                <w:szCs w:val="28"/>
              </w:rPr>
              <w:t>noteikumu projekts</w:t>
            </w:r>
            <w:r w:rsidRPr="000E0AE8" w:rsidR="00115626">
              <w:rPr>
                <w:rFonts w:ascii="Times New Roman" w:hAnsi="Times New Roman" w:cs="Times New Roman"/>
                <w:sz w:val="28"/>
                <w:szCs w:val="28"/>
              </w:rPr>
              <w:t>)</w:t>
            </w:r>
            <w:r w:rsidRPr="000E0AE8">
              <w:rPr>
                <w:rFonts w:ascii="Times New Roman" w:hAnsi="Times New Roman" w:cs="Times New Roman"/>
                <w:sz w:val="28"/>
                <w:szCs w:val="28"/>
              </w:rPr>
              <w:t xml:space="preserve"> ir izstrādāts, lai noteiktu:</w:t>
            </w:r>
          </w:p>
          <w:p w:rsidR="0043020D"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hAnsi="Times New Roman" w:cs="Times New Roman"/>
                <w:sz w:val="28"/>
                <w:szCs w:val="28"/>
              </w:rPr>
              <w:t>1. kārtību, kādā psihologi un psihologi-pārraugi reģistrējami, pārreģistrējami un izslēdzami no Psihologu reģistra (turpmāk – reģistrs), apstrādājamo</w:t>
            </w:r>
            <w:r w:rsidRPr="000E0AE8">
              <w:rPr>
                <w:rFonts w:ascii="Times New Roman" w:hAnsi="Times New Roman"/>
                <w:sz w:val="28"/>
                <w:szCs w:val="28"/>
              </w:rPr>
              <w:t xml:space="preserve"> datu veidus un apjomu, kā arī datu glabāšanas termiņus un apstrādes kārtību;</w:t>
            </w:r>
          </w:p>
          <w:p w:rsidR="0043020D"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2. psihologu sertifikācijas komisiju skaitu, ņemot vērā psihologu profesionālās darbības jomu sadalījumu un tajās strādājošo psihologu skaitu;</w:t>
            </w:r>
          </w:p>
          <w:p w:rsidR="0043020D"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 xml:space="preserve">3. psihologu sertifikācijas, </w:t>
            </w:r>
            <w:r w:rsidRPr="000E0AE8">
              <w:rPr>
                <w:rFonts w:ascii="Times New Roman" w:eastAsia="Times New Roman" w:hAnsi="Times New Roman" w:cs="Times New Roman"/>
                <w:sz w:val="28"/>
                <w:szCs w:val="28"/>
                <w:lang w:eastAsia="lv-LV"/>
              </w:rPr>
              <w:t>resertifikācijas</w:t>
            </w:r>
            <w:r w:rsidRPr="000E0AE8">
              <w:rPr>
                <w:rFonts w:ascii="Times New Roman" w:eastAsia="Times New Roman" w:hAnsi="Times New Roman" w:cs="Times New Roman"/>
                <w:sz w:val="28"/>
                <w:szCs w:val="28"/>
                <w:lang w:eastAsia="lv-LV"/>
              </w:rPr>
              <w:t>, psihologa profesionālās darbības apturēšanas, izbeigšanas, atjaunošanas un psihologa sertifikāta apturēšanas, anulēšanas un atjaunošanas kārtību;</w:t>
            </w:r>
          </w:p>
          <w:p w:rsidR="0043020D"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4. prasības attiecībā uz psihologa profesionālās darbības apjomu un psihologa pārraudzības apjomu, kas nepieciešams psihologa sertifikāta iegūšanai;</w:t>
            </w:r>
          </w:p>
          <w:p w:rsidR="0043020D"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5. prasības attiecībā uz psihologa profesionālās darbības apjomu, sadarbības ar psihologu</w:t>
            </w:r>
            <w:r w:rsidRPr="000E0AE8" w:rsidR="001F72CA">
              <w:rPr>
                <w:rFonts w:ascii="Times New Roman" w:eastAsia="Times New Roman" w:hAnsi="Times New Roman" w:cs="Times New Roman"/>
                <w:sz w:val="28"/>
                <w:szCs w:val="28"/>
                <w:lang w:eastAsia="lv-LV"/>
              </w:rPr>
              <w:t>-</w:t>
            </w:r>
            <w:r w:rsidRPr="000E0AE8">
              <w:rPr>
                <w:rFonts w:ascii="Times New Roman" w:eastAsia="Times New Roman" w:hAnsi="Times New Roman" w:cs="Times New Roman"/>
                <w:sz w:val="28"/>
                <w:szCs w:val="28"/>
                <w:lang w:eastAsia="lv-LV"/>
              </w:rPr>
              <w:t xml:space="preserve">pārraugu apjomu un profesionālo prasmju un kompetences pilnveidošanas apjomu, kas nepieciešams </w:t>
            </w:r>
            <w:r w:rsidRPr="000E0AE8">
              <w:rPr>
                <w:rFonts w:ascii="Times New Roman" w:eastAsia="Times New Roman" w:hAnsi="Times New Roman" w:cs="Times New Roman"/>
                <w:sz w:val="28"/>
                <w:szCs w:val="28"/>
                <w:lang w:eastAsia="lv-LV"/>
              </w:rPr>
              <w:t>resertifikācijai</w:t>
            </w:r>
            <w:r w:rsidRPr="000E0AE8">
              <w:rPr>
                <w:rFonts w:ascii="Times New Roman" w:eastAsia="Times New Roman" w:hAnsi="Times New Roman" w:cs="Times New Roman"/>
                <w:sz w:val="28"/>
                <w:szCs w:val="28"/>
                <w:lang w:eastAsia="lv-LV"/>
              </w:rPr>
              <w:t>;</w:t>
            </w:r>
          </w:p>
          <w:p w:rsidR="0043020D"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6. psihologa sertifikācijas pārbaudījuma norises kārtību un minimālo zināšanu apjomu;</w:t>
            </w:r>
          </w:p>
          <w:p w:rsidR="0043020D"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7. psihologa sertifikācijas pārbaudījuma maksas apmēru un maksājuma iekasēšanas kārtību;</w:t>
            </w:r>
          </w:p>
          <w:p w:rsidR="0043020D"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8. psihologa kompetences un profesionālās darbības atbilstības kritērijus noteiktām darbības jomām, kā arī šīs atbilstības noteikšanas kārtību;</w:t>
            </w:r>
          </w:p>
          <w:p w:rsidR="0043020D"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9. psihologa sertifikāta paraugu;</w:t>
            </w:r>
          </w:p>
          <w:p w:rsidR="0043020D"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10. valsts nodevas apmēru par psihologa reģistrēšanu reģistrā un psihologa sertifikāta izsniegšanu, kā arī valsts nodevas iekasēšanas kārtību;</w:t>
            </w:r>
          </w:p>
          <w:p w:rsidR="0043020D"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11. psihologa</w:t>
            </w:r>
            <w:r w:rsidRPr="000E0AE8" w:rsidR="001F72CA">
              <w:rPr>
                <w:rFonts w:ascii="Times New Roman" w:eastAsia="Times New Roman" w:hAnsi="Times New Roman" w:cs="Times New Roman"/>
                <w:sz w:val="28"/>
                <w:szCs w:val="28"/>
                <w:lang w:eastAsia="lv-LV"/>
              </w:rPr>
              <w:t>-</w:t>
            </w:r>
            <w:r w:rsidRPr="000E0AE8">
              <w:rPr>
                <w:rFonts w:ascii="Times New Roman" w:eastAsia="Times New Roman" w:hAnsi="Times New Roman" w:cs="Times New Roman"/>
                <w:sz w:val="28"/>
                <w:szCs w:val="28"/>
                <w:lang w:eastAsia="lv-LV"/>
              </w:rPr>
              <w:t>pārrauga tiesību piešķiršanas, apturēšanas, anulēšanas un atjaunošanas kārtību;</w:t>
            </w:r>
          </w:p>
          <w:p w:rsidR="0043020D"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12. prasības attiecībā uz psihologa profesionālās darbības apjomu, kas nepieciešams psihologa</w:t>
            </w:r>
            <w:r w:rsidRPr="000E0AE8" w:rsidR="001F72CA">
              <w:rPr>
                <w:rFonts w:ascii="Times New Roman" w:eastAsia="Times New Roman" w:hAnsi="Times New Roman" w:cs="Times New Roman"/>
                <w:sz w:val="28"/>
                <w:szCs w:val="28"/>
                <w:lang w:eastAsia="lv-LV"/>
              </w:rPr>
              <w:t>-</w:t>
            </w:r>
            <w:r w:rsidRPr="000E0AE8">
              <w:rPr>
                <w:rFonts w:ascii="Times New Roman" w:eastAsia="Times New Roman" w:hAnsi="Times New Roman" w:cs="Times New Roman"/>
                <w:sz w:val="28"/>
                <w:szCs w:val="28"/>
                <w:lang w:eastAsia="lv-LV"/>
              </w:rPr>
              <w:t>pārrauga tiesību iegūšanai;</w:t>
            </w:r>
          </w:p>
          <w:p w:rsidR="0043020D"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13. psihologa</w:t>
            </w:r>
            <w:r w:rsidRPr="000E0AE8" w:rsidR="001F72CA">
              <w:rPr>
                <w:rFonts w:ascii="Times New Roman" w:eastAsia="Times New Roman" w:hAnsi="Times New Roman" w:cs="Times New Roman"/>
                <w:sz w:val="28"/>
                <w:szCs w:val="28"/>
                <w:lang w:eastAsia="lv-LV"/>
              </w:rPr>
              <w:t>-</w:t>
            </w:r>
            <w:r w:rsidRPr="000E0AE8">
              <w:rPr>
                <w:rFonts w:ascii="Times New Roman" w:eastAsia="Times New Roman" w:hAnsi="Times New Roman" w:cs="Times New Roman"/>
                <w:sz w:val="28"/>
                <w:szCs w:val="28"/>
                <w:lang w:eastAsia="lv-LV"/>
              </w:rPr>
              <w:t>pārrauga pārbaudījuma norises kārtību un minimālo zināšanu apjomu;</w:t>
            </w:r>
          </w:p>
          <w:p w:rsidR="0043020D"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14. psihologa</w:t>
            </w:r>
            <w:r w:rsidRPr="000E0AE8" w:rsidR="001F72CA">
              <w:rPr>
                <w:rFonts w:ascii="Times New Roman" w:eastAsia="Times New Roman" w:hAnsi="Times New Roman" w:cs="Times New Roman"/>
                <w:sz w:val="28"/>
                <w:szCs w:val="28"/>
                <w:lang w:eastAsia="lv-LV"/>
              </w:rPr>
              <w:t>-</w:t>
            </w:r>
            <w:r w:rsidRPr="000E0AE8">
              <w:rPr>
                <w:rFonts w:ascii="Times New Roman" w:eastAsia="Times New Roman" w:hAnsi="Times New Roman" w:cs="Times New Roman"/>
                <w:sz w:val="28"/>
                <w:szCs w:val="28"/>
                <w:lang w:eastAsia="lv-LV"/>
              </w:rPr>
              <w:t>pārrauga pārbaudījuma maksas apmēru un maksājuma iekasēšanas kārtību;</w:t>
            </w:r>
          </w:p>
          <w:p w:rsidR="00374435"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15. valsts nodevas apmēru par psihologa</w:t>
            </w:r>
            <w:r w:rsidRPr="000E0AE8" w:rsidR="001F72CA">
              <w:rPr>
                <w:rFonts w:ascii="Times New Roman" w:eastAsia="Times New Roman" w:hAnsi="Times New Roman" w:cs="Times New Roman"/>
                <w:sz w:val="28"/>
                <w:szCs w:val="28"/>
                <w:lang w:eastAsia="lv-LV"/>
              </w:rPr>
              <w:t>-</w:t>
            </w:r>
            <w:r w:rsidRPr="000E0AE8">
              <w:rPr>
                <w:rFonts w:ascii="Times New Roman" w:eastAsia="Times New Roman" w:hAnsi="Times New Roman" w:cs="Times New Roman"/>
                <w:sz w:val="28"/>
                <w:szCs w:val="28"/>
                <w:lang w:eastAsia="lv-LV"/>
              </w:rPr>
              <w:t>pārrauga tiesību piešķiršanu un psihologa</w:t>
            </w:r>
            <w:r w:rsidRPr="000E0AE8" w:rsidR="001F72CA">
              <w:rPr>
                <w:rFonts w:ascii="Times New Roman" w:eastAsia="Times New Roman" w:hAnsi="Times New Roman" w:cs="Times New Roman"/>
                <w:sz w:val="28"/>
                <w:szCs w:val="28"/>
                <w:lang w:eastAsia="lv-LV"/>
              </w:rPr>
              <w:t>-</w:t>
            </w:r>
            <w:r w:rsidRPr="000E0AE8">
              <w:rPr>
                <w:rFonts w:ascii="Times New Roman" w:eastAsia="Times New Roman" w:hAnsi="Times New Roman" w:cs="Times New Roman"/>
                <w:sz w:val="28"/>
                <w:szCs w:val="28"/>
                <w:lang w:eastAsia="lv-LV"/>
              </w:rPr>
              <w:t>pārrauga reģistrēšanu reģistrā, kā arī valsts nodevas iekasēšanas kārtību.</w:t>
            </w:r>
          </w:p>
          <w:p w:rsidR="00A2261D" w:rsidRPr="000E0AE8" w:rsidP="00DB0B0A">
            <w:pPr>
              <w:spacing w:after="0" w:line="240" w:lineRule="auto"/>
              <w:jc w:val="both"/>
              <w:rPr>
                <w:rFonts w:ascii="Times New Roman" w:eastAsia="Times New Roman" w:hAnsi="Times New Roman" w:cs="Times New Roman"/>
                <w:sz w:val="28"/>
                <w:szCs w:val="28"/>
                <w:lang w:eastAsia="lv-LV"/>
              </w:rPr>
            </w:pPr>
          </w:p>
          <w:p w:rsidR="00960560"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Noteikumu projekta</w:t>
            </w:r>
            <w:r w:rsidRPr="000E0AE8" w:rsidR="001F72CA">
              <w:rPr>
                <w:rFonts w:ascii="Times New Roman" w:eastAsia="Times New Roman" w:hAnsi="Times New Roman" w:cs="Times New Roman"/>
                <w:b/>
                <w:sz w:val="28"/>
                <w:szCs w:val="28"/>
                <w:lang w:eastAsia="lv-LV"/>
              </w:rPr>
              <w:t xml:space="preserve"> </w:t>
            </w:r>
            <w:r w:rsidRPr="000E0AE8" w:rsidR="001F72CA">
              <w:rPr>
                <w:rFonts w:ascii="Times New Roman" w:eastAsia="Times New Roman" w:hAnsi="Times New Roman" w:cs="Times New Roman"/>
                <w:b/>
                <w:sz w:val="28"/>
                <w:szCs w:val="28"/>
                <w:lang w:eastAsia="lv-LV"/>
              </w:rPr>
              <w:t>II</w:t>
            </w:r>
            <w:r w:rsidR="007669B9">
              <w:rPr>
                <w:rFonts w:ascii="Times New Roman" w:eastAsia="Times New Roman" w:hAnsi="Times New Roman" w:cs="Times New Roman"/>
                <w:b/>
                <w:sz w:val="28"/>
                <w:szCs w:val="28"/>
                <w:lang w:eastAsia="lv-LV"/>
              </w:rPr>
              <w:t>.</w:t>
            </w:r>
            <w:r w:rsidRPr="000E0AE8">
              <w:rPr>
                <w:rFonts w:ascii="Times New Roman" w:eastAsia="Times New Roman" w:hAnsi="Times New Roman" w:cs="Times New Roman"/>
                <w:b/>
                <w:sz w:val="28"/>
                <w:szCs w:val="28"/>
                <w:lang w:eastAsia="lv-LV"/>
              </w:rPr>
              <w:t>nodaļa</w:t>
            </w:r>
            <w:r w:rsidRPr="000E0AE8">
              <w:rPr>
                <w:rFonts w:ascii="Times New Roman" w:eastAsia="Times New Roman" w:hAnsi="Times New Roman" w:cs="Times New Roman"/>
                <w:sz w:val="28"/>
                <w:szCs w:val="28"/>
                <w:lang w:eastAsia="lv-LV"/>
              </w:rPr>
              <w:t xml:space="preserve"> nosaka psiholog</w:t>
            </w:r>
            <w:r w:rsidRPr="000E0AE8" w:rsidR="00374435">
              <w:rPr>
                <w:rFonts w:ascii="Times New Roman" w:eastAsia="Times New Roman" w:hAnsi="Times New Roman" w:cs="Times New Roman"/>
                <w:sz w:val="28"/>
                <w:szCs w:val="28"/>
                <w:lang w:eastAsia="lv-LV"/>
              </w:rPr>
              <w:t>u</w:t>
            </w:r>
            <w:r w:rsidRPr="000E0AE8">
              <w:rPr>
                <w:rFonts w:ascii="Times New Roman" w:eastAsia="Times New Roman" w:hAnsi="Times New Roman" w:cs="Times New Roman"/>
                <w:sz w:val="28"/>
                <w:szCs w:val="28"/>
                <w:lang w:eastAsia="lv-LV"/>
              </w:rPr>
              <w:t xml:space="preserve"> reģistrē</w:t>
            </w:r>
            <w:r w:rsidRPr="000E0AE8" w:rsidR="00374435">
              <w:rPr>
                <w:rFonts w:ascii="Times New Roman" w:eastAsia="Times New Roman" w:hAnsi="Times New Roman" w:cs="Times New Roman"/>
                <w:sz w:val="28"/>
                <w:szCs w:val="28"/>
                <w:lang w:eastAsia="lv-LV"/>
              </w:rPr>
              <w:t>šanas</w:t>
            </w:r>
            <w:r w:rsidRPr="000E0AE8" w:rsidR="007A01FC">
              <w:rPr>
                <w:rFonts w:ascii="Times New Roman" w:eastAsia="Times New Roman" w:hAnsi="Times New Roman" w:cs="Times New Roman"/>
                <w:sz w:val="28"/>
                <w:szCs w:val="28"/>
                <w:lang w:eastAsia="lv-LV"/>
              </w:rPr>
              <w:t xml:space="preserve">, </w:t>
            </w:r>
            <w:r w:rsidRPr="000E0AE8">
              <w:rPr>
                <w:rFonts w:ascii="Times New Roman" w:eastAsia="Times New Roman" w:hAnsi="Times New Roman" w:cs="Times New Roman"/>
                <w:sz w:val="28"/>
                <w:szCs w:val="28"/>
                <w:lang w:eastAsia="lv-LV"/>
              </w:rPr>
              <w:t>p</w:t>
            </w:r>
            <w:r w:rsidRPr="000E0AE8">
              <w:rPr>
                <w:rFonts w:ascii="Times New Roman" w:eastAsia="Times New Roman" w:hAnsi="Times New Roman" w:cs="Times New Roman"/>
                <w:sz w:val="28"/>
                <w:szCs w:val="28"/>
                <w:lang w:eastAsia="lv-LV"/>
              </w:rPr>
              <w:t>ārreģistrē</w:t>
            </w:r>
            <w:r w:rsidRPr="000E0AE8" w:rsidR="00374435">
              <w:rPr>
                <w:rFonts w:ascii="Times New Roman" w:eastAsia="Times New Roman" w:hAnsi="Times New Roman" w:cs="Times New Roman"/>
                <w:sz w:val="28"/>
                <w:szCs w:val="28"/>
                <w:lang w:eastAsia="lv-LV"/>
              </w:rPr>
              <w:t xml:space="preserve">šanas </w:t>
            </w:r>
            <w:r w:rsidRPr="000E0AE8">
              <w:rPr>
                <w:rFonts w:ascii="Times New Roman" w:eastAsia="Times New Roman" w:hAnsi="Times New Roman" w:cs="Times New Roman"/>
                <w:sz w:val="28"/>
                <w:szCs w:val="28"/>
                <w:lang w:eastAsia="lv-LV"/>
              </w:rPr>
              <w:t>un izslē</w:t>
            </w:r>
            <w:r w:rsidRPr="000E0AE8" w:rsidR="00374435">
              <w:rPr>
                <w:rFonts w:ascii="Times New Roman" w:eastAsia="Times New Roman" w:hAnsi="Times New Roman" w:cs="Times New Roman"/>
                <w:sz w:val="28"/>
                <w:szCs w:val="28"/>
                <w:lang w:eastAsia="lv-LV"/>
              </w:rPr>
              <w:t>gšanas</w:t>
            </w:r>
            <w:r w:rsidRPr="000E0AE8">
              <w:rPr>
                <w:rFonts w:ascii="Times New Roman" w:eastAsia="Times New Roman" w:hAnsi="Times New Roman" w:cs="Times New Roman"/>
                <w:sz w:val="28"/>
                <w:szCs w:val="28"/>
                <w:lang w:eastAsia="lv-LV"/>
              </w:rPr>
              <w:t xml:space="preserve"> no </w:t>
            </w:r>
            <w:r w:rsidRPr="000E0AE8">
              <w:rPr>
                <w:rFonts w:ascii="Times New Roman" w:eastAsia="Times New Roman" w:hAnsi="Times New Roman" w:cs="Times New Roman"/>
                <w:sz w:val="28"/>
                <w:szCs w:val="28"/>
                <w:lang w:eastAsia="lv-LV"/>
              </w:rPr>
              <w:t>reģistra</w:t>
            </w:r>
            <w:r w:rsidRPr="000E0AE8" w:rsidR="00374435">
              <w:rPr>
                <w:rFonts w:ascii="Times New Roman" w:eastAsia="Times New Roman" w:hAnsi="Times New Roman" w:cs="Times New Roman"/>
                <w:sz w:val="28"/>
                <w:szCs w:val="28"/>
                <w:lang w:eastAsia="lv-LV"/>
              </w:rPr>
              <w:t xml:space="preserve"> kārtību</w:t>
            </w:r>
            <w:r w:rsidRPr="000E0AE8">
              <w:rPr>
                <w:rFonts w:ascii="Times New Roman" w:eastAsia="Times New Roman" w:hAnsi="Times New Roman" w:cs="Times New Roman"/>
                <w:sz w:val="28"/>
                <w:szCs w:val="28"/>
                <w:lang w:eastAsia="lv-LV"/>
              </w:rPr>
              <w:t>,</w:t>
            </w:r>
            <w:r w:rsidRPr="000E0AE8" w:rsidR="00374435">
              <w:rPr>
                <w:rFonts w:ascii="Times New Roman" w:eastAsia="Times New Roman" w:hAnsi="Times New Roman" w:cs="Times New Roman"/>
                <w:sz w:val="28"/>
                <w:szCs w:val="28"/>
                <w:lang w:eastAsia="lv-LV"/>
              </w:rPr>
              <w:t xml:space="preserve"> </w:t>
            </w:r>
            <w:r w:rsidRPr="000E0AE8" w:rsidR="008E6C26">
              <w:rPr>
                <w:rFonts w:ascii="Times New Roman" w:eastAsia="Times New Roman" w:hAnsi="Times New Roman" w:cs="Times New Roman"/>
                <w:sz w:val="28"/>
                <w:szCs w:val="28"/>
                <w:lang w:eastAsia="lv-LV"/>
              </w:rPr>
              <w:t>apstrādājamo datu veidus (</w:t>
            </w:r>
            <w:r w:rsidRPr="000E0AE8">
              <w:rPr>
                <w:rFonts w:ascii="Times New Roman" w:eastAsia="Times New Roman" w:hAnsi="Times New Roman" w:cs="Times New Roman"/>
                <w:sz w:val="28"/>
                <w:szCs w:val="28"/>
                <w:lang w:eastAsia="lv-LV"/>
              </w:rPr>
              <w:t>reģistrā iekļaujamo informāciju</w:t>
            </w:r>
            <w:r w:rsidRPr="000E0AE8" w:rsidR="008E6C26">
              <w:rPr>
                <w:rFonts w:ascii="Times New Roman" w:eastAsia="Times New Roman" w:hAnsi="Times New Roman" w:cs="Times New Roman"/>
                <w:sz w:val="28"/>
                <w:szCs w:val="28"/>
                <w:lang w:eastAsia="lv-LV"/>
              </w:rPr>
              <w:t>)</w:t>
            </w:r>
            <w:r w:rsidRPr="000E0AE8" w:rsidR="00263BBA">
              <w:rPr>
                <w:rFonts w:ascii="Times New Roman" w:eastAsia="Times New Roman" w:hAnsi="Times New Roman" w:cs="Times New Roman"/>
                <w:sz w:val="28"/>
                <w:szCs w:val="28"/>
                <w:lang w:eastAsia="lv-LV"/>
              </w:rPr>
              <w:t>,</w:t>
            </w:r>
            <w:r w:rsidRPr="000E0AE8" w:rsidR="00263BBA">
              <w:t xml:space="preserve"> </w:t>
            </w:r>
            <w:r w:rsidRPr="000E0AE8" w:rsidR="00263BBA">
              <w:rPr>
                <w:rFonts w:ascii="Times New Roman" w:eastAsia="Times New Roman" w:hAnsi="Times New Roman" w:cs="Times New Roman"/>
                <w:sz w:val="28"/>
                <w:szCs w:val="28"/>
                <w:lang w:eastAsia="lv-LV"/>
              </w:rPr>
              <w:t>datu glabāšanas termiņus un apstrādes kārtību</w:t>
            </w:r>
            <w:r w:rsidRPr="000E0AE8">
              <w:rPr>
                <w:rFonts w:ascii="Times New Roman" w:eastAsia="Times New Roman" w:hAnsi="Times New Roman" w:cs="Times New Roman"/>
                <w:sz w:val="28"/>
                <w:szCs w:val="28"/>
                <w:lang w:eastAsia="lv-LV"/>
              </w:rPr>
              <w:t>.</w:t>
            </w:r>
          </w:p>
          <w:p w:rsidR="007E2DD2"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 xml:space="preserve">Psihologu </w:t>
            </w:r>
            <w:r w:rsidRPr="000E0AE8" w:rsidR="00960560">
              <w:rPr>
                <w:rFonts w:ascii="Times New Roman" w:eastAsia="Times New Roman" w:hAnsi="Times New Roman" w:cs="Times New Roman"/>
                <w:sz w:val="28"/>
                <w:szCs w:val="28"/>
                <w:lang w:eastAsia="lv-LV"/>
              </w:rPr>
              <w:t xml:space="preserve">reģistrācijas procesā būs iesaistītas </w:t>
            </w:r>
            <w:r w:rsidRPr="000E0AE8" w:rsidR="00673EF6">
              <w:rPr>
                <w:rFonts w:ascii="Times New Roman" w:eastAsia="Times New Roman" w:hAnsi="Times New Roman" w:cs="Times New Roman"/>
                <w:sz w:val="28"/>
                <w:szCs w:val="28"/>
                <w:lang w:eastAsia="lv-LV"/>
              </w:rPr>
              <w:t>šād</w:t>
            </w:r>
            <w:r w:rsidRPr="000E0AE8" w:rsidR="00960560">
              <w:rPr>
                <w:rFonts w:ascii="Times New Roman" w:eastAsia="Times New Roman" w:hAnsi="Times New Roman" w:cs="Times New Roman"/>
                <w:sz w:val="28"/>
                <w:szCs w:val="28"/>
                <w:lang w:eastAsia="lv-LV"/>
              </w:rPr>
              <w:t xml:space="preserve">as institūcijas: </w:t>
            </w:r>
          </w:p>
          <w:p w:rsidR="002075DE"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1. Psihologu se</w:t>
            </w:r>
            <w:r w:rsidRPr="000E0AE8" w:rsidR="00352B4A">
              <w:rPr>
                <w:rFonts w:ascii="Times New Roman" w:eastAsia="Times New Roman" w:hAnsi="Times New Roman" w:cs="Times New Roman"/>
                <w:sz w:val="28"/>
                <w:szCs w:val="28"/>
                <w:lang w:eastAsia="lv-LV"/>
              </w:rPr>
              <w:t>rtifikācijas padome (turpmāk – p</w:t>
            </w:r>
            <w:r w:rsidRPr="000E0AE8">
              <w:rPr>
                <w:rFonts w:ascii="Times New Roman" w:eastAsia="Times New Roman" w:hAnsi="Times New Roman" w:cs="Times New Roman"/>
                <w:sz w:val="28"/>
                <w:szCs w:val="28"/>
                <w:lang w:eastAsia="lv-LV"/>
              </w:rPr>
              <w:t>adome), kas</w:t>
            </w:r>
            <w:r w:rsidRPr="000E0AE8" w:rsidR="00F03C59">
              <w:rPr>
                <w:rFonts w:ascii="Times New Roman" w:eastAsia="Times New Roman" w:hAnsi="Times New Roman" w:cs="Times New Roman"/>
                <w:sz w:val="28"/>
                <w:szCs w:val="28"/>
                <w:lang w:eastAsia="lv-LV"/>
              </w:rPr>
              <w:t>, izvērtējot personas (iesniedzēja) iesniegto iesniegumu un tam pievienotos dokumentus,</w:t>
            </w:r>
            <w:r w:rsidRPr="000E0AE8">
              <w:rPr>
                <w:rFonts w:ascii="Times New Roman" w:eastAsia="Times New Roman" w:hAnsi="Times New Roman" w:cs="Times New Roman"/>
                <w:sz w:val="28"/>
                <w:szCs w:val="28"/>
                <w:lang w:eastAsia="lv-LV"/>
              </w:rPr>
              <w:t xml:space="preserve"> pieņems lēmumu par attiecīga ieraksta </w:t>
            </w:r>
            <w:r w:rsidRPr="000E0AE8" w:rsidR="00F03C59">
              <w:rPr>
                <w:rFonts w:ascii="Times New Roman" w:eastAsia="Times New Roman" w:hAnsi="Times New Roman" w:cs="Times New Roman"/>
                <w:sz w:val="28"/>
                <w:szCs w:val="28"/>
                <w:lang w:eastAsia="lv-LV"/>
              </w:rPr>
              <w:t>izdarīšanu</w:t>
            </w:r>
            <w:r w:rsidRPr="000E0AE8">
              <w:rPr>
                <w:rFonts w:ascii="Times New Roman" w:eastAsia="Times New Roman" w:hAnsi="Times New Roman" w:cs="Times New Roman"/>
                <w:sz w:val="28"/>
                <w:szCs w:val="28"/>
                <w:lang w:eastAsia="lv-LV"/>
              </w:rPr>
              <w:t xml:space="preserve"> reģistrā</w:t>
            </w:r>
            <w:r w:rsidRPr="000E0AE8" w:rsidR="00F03C59">
              <w:rPr>
                <w:rFonts w:ascii="Times New Roman" w:eastAsia="Times New Roman" w:hAnsi="Times New Roman" w:cs="Times New Roman"/>
                <w:sz w:val="28"/>
                <w:szCs w:val="28"/>
                <w:lang w:eastAsia="lv-LV"/>
              </w:rPr>
              <w:t xml:space="preserve"> (par psihologa reģistrāciju reģistrā vai grozījumu izdarīšanu reģistrā) vai atteikumu (ja nav novērsti konstatētie t</w:t>
            </w:r>
            <w:r w:rsidRPr="000E0AE8" w:rsidR="00F9554C">
              <w:rPr>
                <w:rFonts w:ascii="Times New Roman" w:eastAsia="Times New Roman" w:hAnsi="Times New Roman" w:cs="Times New Roman"/>
                <w:sz w:val="28"/>
                <w:szCs w:val="28"/>
                <w:lang w:eastAsia="lv-LV"/>
              </w:rPr>
              <w:t>r</w:t>
            </w:r>
            <w:r w:rsidRPr="000E0AE8" w:rsidR="00F03C59">
              <w:rPr>
                <w:rFonts w:ascii="Times New Roman" w:eastAsia="Times New Roman" w:hAnsi="Times New Roman" w:cs="Times New Roman"/>
                <w:sz w:val="28"/>
                <w:szCs w:val="28"/>
                <w:lang w:eastAsia="lv-LV"/>
              </w:rPr>
              <w:t xml:space="preserve">ūkumi iesniegtajos </w:t>
            </w:r>
            <w:r w:rsidRPr="000E0AE8" w:rsidR="00F03C59">
              <w:rPr>
                <w:rFonts w:ascii="Times New Roman" w:eastAsia="Times New Roman" w:hAnsi="Times New Roman" w:cs="Times New Roman"/>
                <w:sz w:val="28"/>
                <w:szCs w:val="28"/>
                <w:lang w:eastAsia="lv-LV"/>
              </w:rPr>
              <w:t xml:space="preserve">dokumentos vai persona neatbilst Psihologu likuma </w:t>
            </w:r>
            <w:r w:rsidRPr="000E0AE8" w:rsidR="00DB2574">
              <w:rPr>
                <w:rFonts w:ascii="Times New Roman" w:eastAsia="Times New Roman" w:hAnsi="Times New Roman" w:cs="Times New Roman"/>
                <w:sz w:val="28"/>
                <w:szCs w:val="28"/>
                <w:lang w:eastAsia="lv-LV"/>
              </w:rPr>
              <w:t>9</w:t>
            </w:r>
            <w:r w:rsidRPr="000E0AE8" w:rsidR="00F03C59">
              <w:rPr>
                <w:rFonts w:ascii="Times New Roman" w:eastAsia="Times New Roman" w:hAnsi="Times New Roman" w:cs="Times New Roman"/>
                <w:sz w:val="28"/>
                <w:szCs w:val="28"/>
                <w:lang w:eastAsia="lv-LV"/>
              </w:rPr>
              <w:t>.pant</w:t>
            </w:r>
            <w:r w:rsidRPr="000E0AE8" w:rsidR="00DB2574">
              <w:rPr>
                <w:rFonts w:ascii="Times New Roman" w:eastAsia="Times New Roman" w:hAnsi="Times New Roman" w:cs="Times New Roman"/>
                <w:sz w:val="28"/>
                <w:szCs w:val="28"/>
                <w:lang w:eastAsia="lv-LV"/>
              </w:rPr>
              <w:t>a pirmajā vai trešajā daļā</w:t>
            </w:r>
            <w:r w:rsidRPr="000E0AE8" w:rsidR="00F03C59">
              <w:rPr>
                <w:rFonts w:ascii="Times New Roman" w:eastAsia="Times New Roman" w:hAnsi="Times New Roman" w:cs="Times New Roman"/>
                <w:sz w:val="28"/>
                <w:szCs w:val="28"/>
                <w:lang w:eastAsia="lv-LV"/>
              </w:rPr>
              <w:t xml:space="preserve"> noteiktajām prasībām). </w:t>
            </w:r>
          </w:p>
          <w:p w:rsidR="001E552E"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 xml:space="preserve">Ja notiek reģistrācija reģistrā, tad pašsaprotama ir arī iespēja tikt izslēgtam no reģistra, mainoties kādiem apstākļiem. Ja reģistrācijas priekšnoteikums ir piešķirt kādas tiesības, tad ar izslēgšanu no reģistra šādas tiesības tiek zaudētas. </w:t>
            </w:r>
            <w:r w:rsidRPr="000E0AE8" w:rsidR="00F03C59">
              <w:rPr>
                <w:rFonts w:ascii="Times New Roman" w:eastAsia="Times New Roman" w:hAnsi="Times New Roman" w:cs="Times New Roman"/>
                <w:sz w:val="28"/>
                <w:szCs w:val="28"/>
                <w:lang w:eastAsia="lv-LV"/>
              </w:rPr>
              <w:t xml:space="preserve">Padome būs tiesīga lemt arī par </w:t>
            </w:r>
            <w:r w:rsidRPr="000E0AE8">
              <w:rPr>
                <w:rFonts w:ascii="Times New Roman" w:eastAsia="Times New Roman" w:hAnsi="Times New Roman" w:cs="Times New Roman"/>
                <w:sz w:val="28"/>
                <w:szCs w:val="28"/>
                <w:lang w:eastAsia="lv-LV"/>
              </w:rPr>
              <w:t>psihologa izslēgšanu no reģistra</w:t>
            </w:r>
            <w:r w:rsidRPr="000E0AE8" w:rsidR="00A52786">
              <w:rPr>
                <w:rFonts w:ascii="Times New Roman" w:eastAsia="Times New Roman" w:hAnsi="Times New Roman" w:cs="Times New Roman"/>
                <w:sz w:val="28"/>
                <w:szCs w:val="28"/>
                <w:lang w:eastAsia="lv-LV"/>
              </w:rPr>
              <w:t>,</w:t>
            </w:r>
            <w:r w:rsidRPr="000E0AE8">
              <w:rPr>
                <w:rFonts w:ascii="Times New Roman" w:eastAsia="Times New Roman" w:hAnsi="Times New Roman" w:cs="Times New Roman"/>
                <w:sz w:val="28"/>
                <w:szCs w:val="28"/>
                <w:lang w:eastAsia="lv-LV"/>
              </w:rPr>
              <w:t xml:space="preserve"> ja:</w:t>
            </w:r>
          </w:p>
          <w:p w:rsidR="001E552E"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 psihologs iesniedzis p</w:t>
            </w:r>
            <w:r w:rsidRPr="000E0AE8">
              <w:rPr>
                <w:rFonts w:ascii="Times New Roman" w:eastAsia="Times New Roman" w:hAnsi="Times New Roman" w:cs="Times New Roman"/>
                <w:sz w:val="28"/>
                <w:szCs w:val="28"/>
                <w:lang w:eastAsia="lv-LV"/>
              </w:rPr>
              <w:t>adomei iesniegumu par izslēgšanu no reģistra;</w:t>
            </w:r>
          </w:p>
          <w:p w:rsidR="001E552E"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 xml:space="preserve">- </w:t>
            </w:r>
            <w:r w:rsidRPr="000E0AE8" w:rsidR="00352B4A">
              <w:rPr>
                <w:rFonts w:ascii="Times New Roman" w:eastAsia="Times New Roman" w:hAnsi="Times New Roman" w:cs="Times New Roman"/>
                <w:sz w:val="28"/>
                <w:szCs w:val="28"/>
                <w:lang w:eastAsia="lv-LV"/>
              </w:rPr>
              <w:t>p</w:t>
            </w:r>
            <w:r w:rsidRPr="000E0AE8">
              <w:rPr>
                <w:rFonts w:ascii="Times New Roman" w:eastAsia="Times New Roman" w:hAnsi="Times New Roman" w:cs="Times New Roman"/>
                <w:sz w:val="28"/>
                <w:szCs w:val="28"/>
                <w:lang w:eastAsia="lv-LV"/>
              </w:rPr>
              <w:t>adome ir pieņēmusi lēmumu par psihologa profesionālās darbības izbeigšanu un psihologa sertifikāta anulēšanu atbilstoši Psihologu likuma 20.pantā noteiktajiem nosacījumiem;</w:t>
            </w:r>
          </w:p>
          <w:p w:rsidR="00F03C59"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 xml:space="preserve">- psihologs </w:t>
            </w:r>
            <w:r w:rsidRPr="000E0AE8" w:rsidR="007D08C3">
              <w:rPr>
                <w:rFonts w:ascii="Times New Roman" w:eastAsia="Times New Roman" w:hAnsi="Times New Roman" w:cs="Times New Roman"/>
                <w:sz w:val="28"/>
                <w:szCs w:val="28"/>
                <w:lang w:eastAsia="lv-LV"/>
              </w:rPr>
              <w:t>ir miris</w:t>
            </w:r>
            <w:r w:rsidRPr="000E0AE8" w:rsidR="007872DA">
              <w:rPr>
                <w:rFonts w:ascii="Times New Roman" w:eastAsia="Times New Roman" w:hAnsi="Times New Roman" w:cs="Times New Roman"/>
                <w:sz w:val="28"/>
                <w:szCs w:val="28"/>
                <w:lang w:eastAsia="lv-LV"/>
              </w:rPr>
              <w:t>.</w:t>
            </w:r>
          </w:p>
          <w:p w:rsidR="009E2C13"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Psihologu likuma 20.panta ceturtajā daļā minētais, ka attiecībā uz izslēgšanu tiek izdarīta attiecīga atzīme Psihologu reģistrā, Valsts izglītības informācijas sistēmā</w:t>
            </w:r>
            <w:r w:rsidRPr="000E0AE8" w:rsidR="00352B4A">
              <w:rPr>
                <w:rFonts w:ascii="Times New Roman" w:eastAsia="Times New Roman" w:hAnsi="Times New Roman" w:cs="Times New Roman"/>
                <w:sz w:val="28"/>
                <w:szCs w:val="28"/>
                <w:lang w:eastAsia="lv-LV"/>
              </w:rPr>
              <w:t xml:space="preserve"> (turpmāk – sistēma)</w:t>
            </w:r>
            <w:r w:rsidRPr="000E0AE8">
              <w:rPr>
                <w:rFonts w:ascii="Times New Roman" w:eastAsia="Times New Roman" w:hAnsi="Times New Roman" w:cs="Times New Roman"/>
                <w:sz w:val="28"/>
                <w:szCs w:val="28"/>
                <w:lang w:eastAsia="lv-LV"/>
              </w:rPr>
              <w:t xml:space="preserve"> tiks atspoguļots, ierakstot psihologa izslēgšanas datumu un attiecīgā lēmuma datumu un numuru.</w:t>
            </w:r>
          </w:p>
          <w:p w:rsidR="003D210C"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Psihologu reģistrā (sistēmā) vēsturiskie dati par personām (psihologiem) tiks saglabāti un publicēti tādā pat apmērā kā par aktīvajiem psihologiem, jo minētās informācijas pieejamība var būt būtiska, piemēram, klientiem, tiesvedībās vai psihologu profesionālajā darbībā, strādājot ar klientu.</w:t>
            </w:r>
          </w:p>
          <w:p w:rsidR="00E70B0D"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2. Izglītības kvalitātes valsts dienests (turpmāk –</w:t>
            </w:r>
            <w:r w:rsidRPr="000E0AE8" w:rsidR="004B7ED4">
              <w:rPr>
                <w:rFonts w:ascii="Times New Roman" w:eastAsia="Times New Roman" w:hAnsi="Times New Roman" w:cs="Times New Roman"/>
                <w:sz w:val="28"/>
                <w:szCs w:val="28"/>
                <w:lang w:eastAsia="lv-LV"/>
              </w:rPr>
              <w:t xml:space="preserve"> </w:t>
            </w:r>
            <w:r w:rsidRPr="000E0AE8">
              <w:rPr>
                <w:rFonts w:ascii="Times New Roman" w:eastAsia="Times New Roman" w:hAnsi="Times New Roman" w:cs="Times New Roman"/>
                <w:sz w:val="28"/>
                <w:szCs w:val="28"/>
                <w:lang w:eastAsia="lv-LV"/>
              </w:rPr>
              <w:t>dienests), kas</w:t>
            </w:r>
            <w:r w:rsidRPr="000E0AE8" w:rsidR="00263BBA">
              <w:rPr>
                <w:rFonts w:ascii="Times New Roman" w:eastAsia="Times New Roman" w:hAnsi="Times New Roman" w:cs="Times New Roman"/>
                <w:sz w:val="28"/>
                <w:szCs w:val="28"/>
                <w:lang w:eastAsia="lv-LV"/>
              </w:rPr>
              <w:t xml:space="preserve"> nodrošina </w:t>
            </w:r>
            <w:r w:rsidRPr="000E0AE8" w:rsidR="00352B4A">
              <w:rPr>
                <w:rFonts w:ascii="Times New Roman" w:eastAsia="Times New Roman" w:hAnsi="Times New Roman" w:cs="Times New Roman"/>
                <w:sz w:val="28"/>
                <w:szCs w:val="28"/>
                <w:lang w:eastAsia="lv-LV"/>
              </w:rPr>
              <w:t>p</w:t>
            </w:r>
            <w:r w:rsidRPr="000E0AE8" w:rsidR="00263BBA">
              <w:rPr>
                <w:rFonts w:ascii="Times New Roman" w:eastAsia="Times New Roman" w:hAnsi="Times New Roman" w:cs="Times New Roman"/>
                <w:sz w:val="28"/>
                <w:szCs w:val="28"/>
                <w:lang w:eastAsia="lv-LV"/>
              </w:rPr>
              <w:t>adomes sekretariāta funkcijas un</w:t>
            </w:r>
            <w:r w:rsidRPr="000E0AE8">
              <w:rPr>
                <w:rFonts w:ascii="Times New Roman" w:eastAsia="Times New Roman" w:hAnsi="Times New Roman" w:cs="Times New Roman"/>
                <w:sz w:val="28"/>
                <w:szCs w:val="28"/>
                <w:lang w:eastAsia="lv-LV"/>
              </w:rPr>
              <w:t xml:space="preserve"> kārto reģistr</w:t>
            </w:r>
            <w:r w:rsidRPr="000E0AE8" w:rsidR="00352B4A">
              <w:rPr>
                <w:rFonts w:ascii="Times New Roman" w:eastAsia="Times New Roman" w:hAnsi="Times New Roman" w:cs="Times New Roman"/>
                <w:sz w:val="28"/>
                <w:szCs w:val="28"/>
                <w:lang w:eastAsia="lv-LV"/>
              </w:rPr>
              <w:t>u, veicot ierakstus atbilstoši p</w:t>
            </w:r>
            <w:r w:rsidRPr="000E0AE8">
              <w:rPr>
                <w:rFonts w:ascii="Times New Roman" w:eastAsia="Times New Roman" w:hAnsi="Times New Roman" w:cs="Times New Roman"/>
                <w:sz w:val="28"/>
                <w:szCs w:val="28"/>
                <w:lang w:eastAsia="lv-LV"/>
              </w:rPr>
              <w:t>adomes pieņemtajiem lēmumiem (reģistrē personu reģistrā vai izdara grozījumus reģistrā ierakstītajās ziņās un nepieciešamības gadījumā (pēc psihologa pieprasījuma) izsniedz psihologa reģistrācijas apliecību).</w:t>
            </w:r>
          </w:p>
          <w:p w:rsidR="00B60B91"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Psihologa reģistrācijas apliecība dažreiz var būt vienīgais apliecinājums psihologa reģistrācijas esamībai, sevišķi reģionos, kur nav pieejams internets. Līdz ar to reģistrācijas apliecības izsniegšana šādos gadījumos nodrošina sabiedrības intereses. Turklāt reģistrācijas apliecība tiks izsniegta tikai pēc pieprasījuma atšķirībā no citu subjektu reģistrācijas, kur reģistrācijas apliecības izsniegšana ir obligāta (piemēram, izglītības iestādēm, zinātniskajām institūcijām). Līdzīgs regulējums ir, piemēram, attiecībā uz bērnu uzraudzības pakalpojumu sniedzējiem (Ministru kabineta 2013.gada 16.jūlija noteikumu Nr.404 “Prasības bērnu uzraudzības pakalpojuma sniedzējiem un bērnu uzraudzības pakalpojuma sniedzēju reģistrēšanas kārtība” 20.punkts), Uzņēmumu reģistra vestajos reģistros reģistrētiem tiesību subjektiem (likuma “Par Latvijas Republikas Uzņēmumu reģistru” 4.panta 5.</w:t>
            </w:r>
            <w:r w:rsidRPr="000E0AE8">
              <w:rPr>
                <w:rFonts w:ascii="Times New Roman" w:eastAsia="Times New Roman" w:hAnsi="Times New Roman" w:cs="Times New Roman"/>
                <w:sz w:val="28"/>
                <w:szCs w:val="28"/>
                <w:vertAlign w:val="superscript"/>
                <w:lang w:eastAsia="lv-LV"/>
              </w:rPr>
              <w:t>8</w:t>
            </w:r>
            <w:r w:rsidRPr="000E0AE8">
              <w:rPr>
                <w:rFonts w:ascii="Times New Roman" w:eastAsia="Times New Roman" w:hAnsi="Times New Roman" w:cs="Times New Roman"/>
                <w:sz w:val="28"/>
                <w:szCs w:val="28"/>
                <w:lang w:eastAsia="lv-LV"/>
              </w:rPr>
              <w:t>punkts).</w:t>
            </w:r>
          </w:p>
          <w:p w:rsidR="00480B31"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 xml:space="preserve">Jāpiebilst arī, ka, ņemot vērā līdzšinējo pieredzi ar konkrēto </w:t>
            </w:r>
            <w:r w:rsidRPr="000E0AE8">
              <w:rPr>
                <w:rFonts w:ascii="Times New Roman" w:eastAsia="Times New Roman" w:hAnsi="Times New Roman" w:cs="Times New Roman"/>
                <w:sz w:val="28"/>
                <w:szCs w:val="28"/>
                <w:lang w:eastAsia="lv-LV"/>
              </w:rPr>
              <w:t>mērķgrupu</w:t>
            </w:r>
            <w:r w:rsidRPr="000E0AE8">
              <w:rPr>
                <w:rFonts w:ascii="Times New Roman" w:eastAsia="Times New Roman" w:hAnsi="Times New Roman" w:cs="Times New Roman"/>
                <w:sz w:val="28"/>
                <w:szCs w:val="28"/>
                <w:lang w:eastAsia="lv-LV"/>
              </w:rPr>
              <w:t xml:space="preserve">, </w:t>
            </w:r>
            <w:r w:rsidRPr="000E0AE8" w:rsidR="004B7ED4">
              <w:rPr>
                <w:rFonts w:ascii="Times New Roman" w:eastAsia="Times New Roman" w:hAnsi="Times New Roman" w:cs="Times New Roman"/>
                <w:sz w:val="28"/>
                <w:szCs w:val="28"/>
                <w:lang w:eastAsia="lv-LV"/>
              </w:rPr>
              <w:t>dienesta tīmekļa vietnē būs pieejami</w:t>
            </w:r>
            <w:r w:rsidRPr="000E0AE8">
              <w:rPr>
                <w:rFonts w:ascii="Times New Roman" w:eastAsia="Times New Roman" w:hAnsi="Times New Roman" w:cs="Times New Roman"/>
                <w:sz w:val="28"/>
                <w:szCs w:val="28"/>
                <w:lang w:eastAsia="lv-LV"/>
              </w:rPr>
              <w:t xml:space="preserve"> iesniegumu veidlapu paraugi (iesniegums par reģistrēšanu reģistrā, iesniegumu psihologa-pārrauga tiesību iegūšanai, iesniegumu psihologa sertifikāta iegūšanai, ie</w:t>
            </w:r>
            <w:r w:rsidRPr="000E0AE8" w:rsidR="00F02B75">
              <w:rPr>
                <w:rFonts w:ascii="Times New Roman" w:eastAsia="Times New Roman" w:hAnsi="Times New Roman" w:cs="Times New Roman"/>
                <w:sz w:val="28"/>
                <w:szCs w:val="28"/>
                <w:lang w:eastAsia="lv-LV"/>
              </w:rPr>
              <w:t xml:space="preserve">sniegumu </w:t>
            </w:r>
            <w:r w:rsidRPr="000E0AE8" w:rsidR="00F02B75">
              <w:rPr>
                <w:rFonts w:ascii="Times New Roman" w:eastAsia="Times New Roman" w:hAnsi="Times New Roman" w:cs="Times New Roman"/>
                <w:sz w:val="28"/>
                <w:szCs w:val="28"/>
                <w:lang w:eastAsia="lv-LV"/>
              </w:rPr>
              <w:t>resertifikācijai</w:t>
            </w:r>
            <w:r w:rsidRPr="000E0AE8" w:rsidR="00F02B75">
              <w:rPr>
                <w:rFonts w:ascii="Times New Roman" w:eastAsia="Times New Roman" w:hAnsi="Times New Roman" w:cs="Times New Roman"/>
                <w:sz w:val="28"/>
                <w:szCs w:val="28"/>
                <w:lang w:eastAsia="lv-LV"/>
              </w:rPr>
              <w:t>), tādē</w:t>
            </w:r>
            <w:r w:rsidRPr="000E0AE8">
              <w:rPr>
                <w:rFonts w:ascii="Times New Roman" w:eastAsia="Times New Roman" w:hAnsi="Times New Roman" w:cs="Times New Roman"/>
                <w:sz w:val="28"/>
                <w:szCs w:val="28"/>
                <w:lang w:eastAsia="lv-LV"/>
              </w:rPr>
              <w:t>jādi atvieglojot iesnieguma iesniegšanu personām, vienlaikus nodrošinot vienveidīgu (standartizētu) informācijas iegūšanu uz reģistrācijas brīdi. Taču, ievērojot Administratīvā procesa likuma 56.panta pirmajā daļā noteiktās personas tiesības (iesniegumu var iesniegt mutvārdos vai rakstveidā) un lai tās nesašaurinātu, minētajām iesniegumu veidlapām ir ieteikuma raksturs.</w:t>
            </w:r>
          </w:p>
          <w:p w:rsidR="00F37932" w:rsidRPr="000E0AE8" w:rsidP="00F37932">
            <w:pPr>
              <w:pStyle w:val="tv213"/>
              <w:shd w:val="clear" w:color="auto" w:fill="FFFFFF"/>
              <w:tabs>
                <w:tab w:val="left" w:pos="284"/>
                <w:tab w:val="left" w:pos="426"/>
              </w:tabs>
              <w:suppressAutoHyphens/>
              <w:spacing w:after="0"/>
              <w:jc w:val="both"/>
              <w:rPr>
                <w:sz w:val="28"/>
                <w:szCs w:val="28"/>
              </w:rPr>
            </w:pPr>
            <w:r w:rsidRPr="000E0AE8">
              <w:rPr>
                <w:sz w:val="28"/>
                <w:szCs w:val="28"/>
              </w:rPr>
              <w:t>Atbilstoši Administratīvā procesa likumā noteiktajam noteikumu projekta kontekstā būs iespējami arī gadījumi, kad dokumentu izskatīšana nav iespējama (ir atlikta vai iesniegums atstāts bez virzības):</w:t>
            </w:r>
          </w:p>
          <w:p w:rsidR="00F37932" w:rsidRPr="000E0AE8" w:rsidP="00F37932">
            <w:pPr>
              <w:pStyle w:val="tv213"/>
              <w:shd w:val="clear" w:color="auto" w:fill="FFFFFF"/>
              <w:tabs>
                <w:tab w:val="left" w:pos="284"/>
                <w:tab w:val="left" w:pos="426"/>
              </w:tabs>
              <w:suppressAutoHyphens/>
              <w:spacing w:after="0"/>
              <w:jc w:val="both"/>
              <w:rPr>
                <w:sz w:val="28"/>
                <w:szCs w:val="28"/>
              </w:rPr>
            </w:pPr>
            <w:r w:rsidRPr="000E0AE8">
              <w:rPr>
                <w:sz w:val="28"/>
                <w:szCs w:val="28"/>
              </w:rPr>
              <w:t>1) atstājot bez virzības saskaņā ar Administratīvā procesa likuma 56.panta 1.</w:t>
            </w:r>
            <w:r w:rsidRPr="000E0AE8">
              <w:rPr>
                <w:sz w:val="28"/>
                <w:szCs w:val="28"/>
                <w:vertAlign w:val="superscript"/>
              </w:rPr>
              <w:t>1</w:t>
            </w:r>
            <w:r w:rsidRPr="000E0AE8">
              <w:rPr>
                <w:sz w:val="28"/>
                <w:szCs w:val="28"/>
              </w:rPr>
              <w:t xml:space="preserve"> daļā noteikto, t.i., ja iesniegums nav parakstīts, ir iesniegts, neievērojot Valsts valodas likuma prasības, vai tam nav pievienoti pilnvarojumu apliecinoši dokumenti, kā rezultātā tiks pieņemts lēmums par iesnieguma atstāšanu bez </w:t>
            </w:r>
            <w:r w:rsidRPr="000E0AE8" w:rsidR="004276A0">
              <w:rPr>
                <w:sz w:val="28"/>
                <w:szCs w:val="28"/>
              </w:rPr>
              <w:t>virzības (noteikumu projekta 3.5</w:t>
            </w:r>
            <w:r w:rsidRPr="000E0AE8">
              <w:rPr>
                <w:sz w:val="28"/>
                <w:szCs w:val="28"/>
              </w:rPr>
              <w:t>.apakšpunkts);</w:t>
            </w:r>
          </w:p>
          <w:p w:rsidR="00E70B0D" w:rsidRPr="000E0AE8" w:rsidP="00F37932">
            <w:pPr>
              <w:spacing w:after="0" w:line="240" w:lineRule="auto"/>
              <w:jc w:val="both"/>
              <w:rPr>
                <w:rFonts w:ascii="Times New Roman" w:eastAsia="Times New Roman" w:hAnsi="Times New Roman" w:cs="Times New Roman"/>
                <w:sz w:val="28"/>
                <w:szCs w:val="28"/>
                <w:lang w:eastAsia="lv-LV"/>
              </w:rPr>
            </w:pPr>
            <w:r w:rsidRPr="000E0AE8">
              <w:rPr>
                <w:rFonts w:ascii="Times New Roman" w:hAnsi="Times New Roman" w:cs="Times New Roman"/>
                <w:sz w:val="28"/>
                <w:szCs w:val="28"/>
              </w:rPr>
              <w:t>2) padome saistībā ar iesniegumu konstatējusi Administratīvā procesa likuma 56.panta 1.</w:t>
            </w:r>
            <w:r w:rsidRPr="000E0AE8">
              <w:rPr>
                <w:rFonts w:ascii="Times New Roman" w:hAnsi="Times New Roman" w:cs="Times New Roman"/>
                <w:sz w:val="28"/>
                <w:szCs w:val="28"/>
                <w:vertAlign w:val="superscript"/>
              </w:rPr>
              <w:t xml:space="preserve">1 </w:t>
            </w:r>
            <w:r w:rsidRPr="000E0AE8">
              <w:rPr>
                <w:rFonts w:ascii="Times New Roman" w:hAnsi="Times New Roman" w:cs="Times New Roman"/>
                <w:sz w:val="28"/>
                <w:szCs w:val="28"/>
              </w:rPr>
              <w:t>daļā neminētus trūkumus vai citas neskaidrības, kuras nepieciešamas noskaidrot pirms galīgā lēmuma pieņemšanas, šādā gadījumā izmantojot Administratīvā procesa likumā minēto administratīvā akta izdošanas termiņa pagarināšanas institūtu (Administratīvā procesa likuma 64.panta otrā daļa).</w:t>
            </w:r>
          </w:p>
          <w:p w:rsidR="00C8426D" w:rsidRPr="000E0AE8" w:rsidP="00DB0B0A">
            <w:pPr>
              <w:spacing w:after="0" w:line="240" w:lineRule="auto"/>
              <w:jc w:val="both"/>
              <w:rPr>
                <w:rFonts w:ascii="Times New Roman" w:eastAsia="Times New Roman" w:hAnsi="Times New Roman" w:cs="Times New Roman"/>
                <w:sz w:val="28"/>
                <w:szCs w:val="28"/>
                <w:lang w:eastAsia="lv-LV"/>
              </w:rPr>
            </w:pPr>
          </w:p>
          <w:p w:rsidR="00681298"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Noteikumu projektā paredzēto lēmumu pieņemšanai piemērojami Administratīvā procesa likumā noteiktie vispārīgie termiņi.</w:t>
            </w:r>
          </w:p>
          <w:p w:rsidR="00B31FA5" w:rsidRPr="000E0AE8" w:rsidP="00DB0B0A">
            <w:pPr>
              <w:spacing w:after="0" w:line="240" w:lineRule="auto"/>
              <w:jc w:val="both"/>
              <w:rPr>
                <w:rFonts w:ascii="Times New Roman" w:eastAsia="Times New Roman" w:hAnsi="Times New Roman" w:cs="Times New Roman"/>
                <w:sz w:val="28"/>
                <w:szCs w:val="28"/>
                <w:lang w:eastAsia="lv-LV"/>
              </w:rPr>
            </w:pPr>
          </w:p>
          <w:p w:rsidR="005F306D"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Saskaņā ar Psihologu likuma 6.panta 3.</w:t>
            </w:r>
            <w:r w:rsidRPr="000E0AE8" w:rsidR="00E53D21">
              <w:rPr>
                <w:rFonts w:ascii="Times New Roman" w:eastAsia="Times New Roman" w:hAnsi="Times New Roman" w:cs="Times New Roman"/>
                <w:sz w:val="28"/>
                <w:szCs w:val="28"/>
                <w:lang w:eastAsia="lv-LV"/>
              </w:rPr>
              <w:t xml:space="preserve"> – </w:t>
            </w:r>
            <w:r w:rsidRPr="000E0AE8">
              <w:rPr>
                <w:rFonts w:ascii="Times New Roman" w:eastAsia="Times New Roman" w:hAnsi="Times New Roman" w:cs="Times New Roman"/>
                <w:sz w:val="28"/>
                <w:szCs w:val="28"/>
                <w:lang w:eastAsia="lv-LV"/>
              </w:rPr>
              <w:t>7.punktā noteikto psihologa profesionālo darbību aizliegts veikt personai:</w:t>
            </w:r>
          </w:p>
          <w:p w:rsidR="005F306D"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1) kura ir atzīta par aizdomās turēto vai apsūdzēto kriminālprocesā par noziedzīgu nodarījumu, kas saistīts ar vardarbību vai vardarbības piedraudējumu, vai par noziedzīgu nodarījumu pret personas tikumību vai dzimumneaizskaramību;</w:t>
            </w:r>
          </w:p>
          <w:p w:rsidR="005F306D"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 xml:space="preserve">2) kura ir sodīta par noziedzīgu nodarījumu, kas saistīts ar vardarbību vai vardarbības piedraudējumu, vai par noziedzīgu nodarījumu pret </w:t>
            </w:r>
            <w:r w:rsidRPr="000E0AE8">
              <w:rPr>
                <w:rFonts w:ascii="Times New Roman" w:eastAsia="Times New Roman" w:hAnsi="Times New Roman" w:cs="Times New Roman"/>
                <w:sz w:val="28"/>
                <w:szCs w:val="28"/>
                <w:lang w:eastAsia="lv-LV"/>
              </w:rPr>
              <w:t>personas tiku</w:t>
            </w:r>
            <w:r w:rsidRPr="000E0AE8" w:rsidR="00B934F0">
              <w:rPr>
                <w:rFonts w:ascii="Times New Roman" w:eastAsia="Times New Roman" w:hAnsi="Times New Roman" w:cs="Times New Roman"/>
                <w:sz w:val="28"/>
                <w:szCs w:val="28"/>
                <w:lang w:eastAsia="lv-LV"/>
              </w:rPr>
              <w:t>mību vai dzimumneaizskaramību,-</w:t>
            </w:r>
            <w:r w:rsidRPr="000E0AE8">
              <w:rPr>
                <w:rFonts w:ascii="Times New Roman" w:eastAsia="Times New Roman" w:hAnsi="Times New Roman" w:cs="Times New Roman"/>
                <w:sz w:val="28"/>
                <w:szCs w:val="28"/>
                <w:lang w:eastAsia="lv-LV"/>
              </w:rPr>
              <w:t xml:space="preserve"> neatkarīgi no sodāmības dzēšanas vai noņemšanas;</w:t>
            </w:r>
          </w:p>
          <w:p w:rsidR="005F306D"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3) kura ir izdarījusi noziedzīgu nodarījumu, kas saistīts ar vardarbību vai vardarbības piedraudējumu, vai noziedzīgu nodarījumu pret personas tikumību vai dzimumneaizskaramību, bet no soda izciešanas atbrīvota;</w:t>
            </w:r>
          </w:p>
          <w:p w:rsidR="005F306D"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4) pret kuru kriminālprocess par noziedzīgu nodarījumu, kas saistīts ar vardarbību vai vardarbības piedraudējumu, vai par noziedzīgu nodarījumu pret personas tikumību vai dzimumneaizskaramību, izbeigts uz nereabilitējoša pamata;</w:t>
            </w:r>
          </w:p>
          <w:p w:rsidR="005F306D"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5) kurai ir nodibināta aizgādnība.</w:t>
            </w:r>
          </w:p>
          <w:p w:rsidR="005F306D"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Minētie ierobežojumi ir salīdzināmi ar tiem, kas noteikti Bērnu tiesību aizsardzības likuma 72.panta piektajā daļā attiecībā uz personām, kas sniedz pakalpojumus bērniem. Citos normatīvajos aktos var tikt ietvertas citas stingrākas prasības, kas psihologam jāievēro strādājot attiecīgā jomā, iestādē vai ar attiecīgu mērķa grupu. Piemēram, Bērnu tiesību aizsardzības likuma 72.pants (piektā, sestā un septītā daļa) nosaka īpašas prasības personām, kuras strādā, veic brīvprātīgo darbu, kā arī saskaņā ar noslēgto vienošanos sniedz pakalpojumus bērnu aprūpes, izglītības, veselības aprūpes un citās tādās iestādēs, kurās uzturas bērni, bērnu pasākumos un tādos pasākumos, kuros piedalās bērni (izņemot personas, kuras sniedz vienreizējus vai īslaicīgus pakalpojumus, kā arī pakalpojumus, kas tiek sniegti, bērnam klāt neesot).</w:t>
            </w:r>
          </w:p>
          <w:p w:rsidR="005F306D"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Vienlaikus padomei ir jāpārbauda, vai:</w:t>
            </w:r>
          </w:p>
          <w:p w:rsidR="005F306D"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1) personai izsniegtā psihologa sertifikāta darbība ir apturēta vai anulēta un tās psihologa profesionālā darbība apturēta vai izbeigta, kā arī tādai personai, kuras psihologa profesionālā darbība ir apturēta vai izbeigta;</w:t>
            </w:r>
          </w:p>
          <w:p w:rsidR="005F306D"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2) personas izglītība ir atbilstoša,</w:t>
            </w:r>
          </w:p>
          <w:p w:rsidR="005F306D"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3) persona ir noslēgusi līgumu ar psihologu–pārraugu par psihologa pārraudzības īstenošanu (Psihologu likumā noteiktos gadījumos).</w:t>
            </w:r>
          </w:p>
          <w:p w:rsidR="005F306D"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 xml:space="preserve">Minētā informācija neaptver tikai Sodu reģistra un Iedzīvotāju reģistra rīcībā esošo informāciju. Saskaņā ar Administratīvā procesa likuma 59.panta pirmajā un otrajā daļā noteikto pēc administratīvās lietas ierosināšanas iestāde iegūst informāciju, kas saskaņā ar normatīvajiem aktiem ir nepieciešama, lai pieņemtu attiecīgo lēmumu. Iegūstot informāciju, iestāde var izmantot visas tiesiskās metodes, arī iegūt informāciju no administratīvā procesa dalībniekiem, citām institūcijām, kā arī ar liecinieku, ekspertu, apskates, dokumentu un cita veida pierādījumu palīdzību. Ja iestādei nepieciešamā informācija ir nevis administratīvā procesa dalībnieku, bet gan citas institūcijas </w:t>
            </w:r>
            <w:r w:rsidRPr="000E0AE8">
              <w:rPr>
                <w:rFonts w:ascii="Times New Roman" w:eastAsia="Times New Roman" w:hAnsi="Times New Roman" w:cs="Times New Roman"/>
                <w:sz w:val="28"/>
                <w:szCs w:val="28"/>
                <w:lang w:eastAsia="lv-LV"/>
              </w:rPr>
              <w:t>rīcībā, iestāde to iegūst pati, nevis pieprasa no administratīvā procesa dalībniekiem.</w:t>
            </w:r>
          </w:p>
          <w:p w:rsidR="005F306D" w:rsidRPr="000E0AE8" w:rsidP="00DB0B0A">
            <w:pPr>
              <w:spacing w:after="0" w:line="240" w:lineRule="auto"/>
              <w:jc w:val="both"/>
              <w:rPr>
                <w:rFonts w:ascii="Times New Roman" w:eastAsia="Times New Roman" w:hAnsi="Times New Roman" w:cs="Times New Roman"/>
                <w:sz w:val="28"/>
                <w:szCs w:val="28"/>
                <w:lang w:eastAsia="lv-LV"/>
              </w:rPr>
            </w:pPr>
          </w:p>
          <w:p w:rsidR="005F306D"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Savukārt Valsts pārvaldes iekārtas likuma 54.pantā noteikti sadarbības valsts pārvaldē pamatnoteikumi (sadarbības princips), kas paredz pienākumu iestādēm sadarboties, lai veiktu savas funkcijas un uzdevumus (bez maksas, ja ārējā normatīvajā aktā nav noteikts citādi).</w:t>
            </w:r>
          </w:p>
          <w:p w:rsidR="005F306D" w:rsidRPr="000E0AE8" w:rsidP="00DB0B0A">
            <w:pPr>
              <w:spacing w:after="0" w:line="240" w:lineRule="auto"/>
              <w:jc w:val="both"/>
              <w:rPr>
                <w:rFonts w:ascii="Times New Roman" w:eastAsia="Times New Roman" w:hAnsi="Times New Roman" w:cs="Times New Roman"/>
                <w:sz w:val="28"/>
                <w:szCs w:val="28"/>
                <w:lang w:eastAsia="lv-LV"/>
              </w:rPr>
            </w:pPr>
          </w:p>
          <w:p w:rsidR="003B5AFA"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 xml:space="preserve">Noteikumu projekta </w:t>
            </w:r>
            <w:r w:rsidRPr="000E0AE8" w:rsidR="004276A0">
              <w:rPr>
                <w:rFonts w:ascii="Times New Roman" w:eastAsia="Times New Roman" w:hAnsi="Times New Roman" w:cs="Times New Roman"/>
                <w:sz w:val="28"/>
                <w:szCs w:val="28"/>
                <w:lang w:eastAsia="lv-LV"/>
              </w:rPr>
              <w:t>4</w:t>
            </w:r>
            <w:r w:rsidRPr="000E0AE8">
              <w:rPr>
                <w:rFonts w:ascii="Times New Roman" w:eastAsia="Times New Roman" w:hAnsi="Times New Roman" w:cs="Times New Roman"/>
                <w:sz w:val="28"/>
                <w:szCs w:val="28"/>
                <w:lang w:eastAsia="lv-LV"/>
              </w:rPr>
              <w:t>.punkta kontekstā datu apjoms izriet no Psihologu likuma 6.pantā minētā, ko padome (padomes sekretariāts) pārbaudīs, iegūstot informāciju no Sodu reģistra (atzīme par personas sodāmību atbilstoši Psihologu likuma 6.panta 4.</w:t>
            </w:r>
            <w:r w:rsidRPr="000E0AE8" w:rsidR="000A0552">
              <w:rPr>
                <w:rFonts w:ascii="Times New Roman" w:eastAsia="Times New Roman" w:hAnsi="Times New Roman" w:cs="Times New Roman"/>
                <w:sz w:val="28"/>
                <w:szCs w:val="28"/>
                <w:lang w:eastAsia="lv-LV"/>
              </w:rPr>
              <w:t xml:space="preserve"> – </w:t>
            </w:r>
            <w:r w:rsidRPr="000E0AE8">
              <w:rPr>
                <w:rFonts w:ascii="Times New Roman" w:eastAsia="Times New Roman" w:hAnsi="Times New Roman" w:cs="Times New Roman"/>
                <w:sz w:val="28"/>
                <w:szCs w:val="28"/>
                <w:lang w:eastAsia="lv-LV"/>
              </w:rPr>
              <w:t xml:space="preserve">6.punktā noteiktajam) un Iedzīvotāju reģistra (par personas aizgādnību atbilstoši Psihologu likuma 6.panta 7.punktā noteiktajam) vai sadarbojoties ar institūcijām, kuru rīcībā būs konkrētā informācija (piemēram, par to, ka persona ir atzīta par aizdomās turēto vai apsūdzēto kriminālprocesā par noziedzīgu nodarījumu, kas saistīts ar vardarbību vai vardarbības piedraudējumu, vai par noziedzīgu nodarījumu pret personas tikumību vai dzimumneaizskaramību). </w:t>
            </w:r>
          </w:p>
          <w:p w:rsidR="009161E9"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Sodu reģistrā nav ziņas par to, vai noziedzīgs nodarījums, par kuru persona tiek turēta aizdomās</w:t>
            </w:r>
            <w:r w:rsidRPr="000E0AE8" w:rsidR="001107D7">
              <w:rPr>
                <w:rFonts w:ascii="Times New Roman" w:eastAsia="Times New Roman" w:hAnsi="Times New Roman" w:cs="Times New Roman"/>
                <w:sz w:val="28"/>
                <w:szCs w:val="28"/>
                <w:lang w:eastAsia="lv-LV"/>
              </w:rPr>
              <w:t xml:space="preserve"> vai ir apsūdzēta, ir saistīts ar vardarbību vai vardarbības piedraudējumu. </w:t>
            </w:r>
            <w:r w:rsidRPr="000E0AE8">
              <w:rPr>
                <w:rFonts w:ascii="Times New Roman" w:eastAsia="Times New Roman" w:hAnsi="Times New Roman" w:cs="Times New Roman"/>
                <w:sz w:val="28"/>
                <w:szCs w:val="28"/>
                <w:lang w:eastAsia="lv-LV"/>
              </w:rPr>
              <w:t>Saskaņā ar Kriminālprocesa likuma 65.pantā pantā noteikto lēmumu par to, ka persona atzīstama par aizdomās turēto, pieņem procesa virzītājs. Saskaņā ar Kriminālprocesa likuma 27.panta pirmajā daļā noteikto procesa virzītājs ir amatpersona vai tiesa, kas konkrētajā brīdī vada kriminālprocesu. Līdz ar to minētā informācija pieprasāma no attiecīgās amatpersonas vai tiesas, kas konkrētajā brīdī vada kriminālprocesu. Ņemot vērā, ka padome kā psihologu profesionālās darbības izvērtēšanas un uzraudzības institūcija ir tā, kas saskaņā ar Psihologu likuma 7.panta ceturtās daļas 4. – 6.punktā noteikto:</w:t>
            </w:r>
          </w:p>
          <w:p w:rsidR="009161E9"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 xml:space="preserve">- organizē psihologu sertifikāciju, </w:t>
            </w:r>
            <w:r w:rsidRPr="000E0AE8">
              <w:rPr>
                <w:rFonts w:ascii="Times New Roman" w:eastAsia="Times New Roman" w:hAnsi="Times New Roman" w:cs="Times New Roman"/>
                <w:sz w:val="28"/>
                <w:szCs w:val="28"/>
                <w:lang w:eastAsia="lv-LV"/>
              </w:rPr>
              <w:t>resertifikāciju</w:t>
            </w:r>
            <w:r w:rsidRPr="000E0AE8">
              <w:rPr>
                <w:rFonts w:ascii="Times New Roman" w:eastAsia="Times New Roman" w:hAnsi="Times New Roman" w:cs="Times New Roman"/>
                <w:sz w:val="28"/>
                <w:szCs w:val="28"/>
                <w:lang w:eastAsia="lv-LV"/>
              </w:rPr>
              <w:t xml:space="preserve"> un psihologa-pārrauga tiesību piešķiršanu;</w:t>
            </w:r>
          </w:p>
          <w:p w:rsidR="009161E9"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 lemj par psihologa reģistrāciju reģistrā, psihologa profesionālās darbības apturēšanu, izbeigšanu un atjaunošanu, psihologa sertifikāta izsniegšanu, apturēšanu, anulēšanu un atjaunošanu;</w:t>
            </w:r>
          </w:p>
          <w:p w:rsidR="009161E9"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 xml:space="preserve">- lemj par psihologa-pārrauga tiesību piešķiršanu, apturēšanu, anulēšanu un atjaunošanu, </w:t>
            </w:r>
          </w:p>
          <w:p w:rsidR="009161E9"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tad padome ir institūcija, kas atbilstoši normatīvajiem aktiem tiesīga veikt personu datu apstrādi, lai izvērtētu personas atbilstību Psihologu likuma 6.pantā noteiktajām prasībām.</w:t>
            </w:r>
          </w:p>
          <w:p w:rsidR="009161E9" w:rsidRPr="000E0AE8" w:rsidP="00DB0B0A">
            <w:pPr>
              <w:spacing w:after="0" w:line="240" w:lineRule="auto"/>
              <w:jc w:val="both"/>
              <w:rPr>
                <w:rFonts w:ascii="Times New Roman" w:eastAsia="Times New Roman" w:hAnsi="Times New Roman" w:cs="Times New Roman"/>
                <w:sz w:val="28"/>
                <w:szCs w:val="28"/>
                <w:lang w:eastAsia="lv-LV"/>
              </w:rPr>
            </w:pPr>
          </w:p>
          <w:p w:rsidR="000F430E"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 xml:space="preserve">Saskaņā ar noteikumu projekta </w:t>
            </w:r>
            <w:r w:rsidRPr="000E0AE8" w:rsidR="005106EE">
              <w:rPr>
                <w:rFonts w:ascii="Times New Roman" w:eastAsia="Times New Roman" w:hAnsi="Times New Roman" w:cs="Times New Roman"/>
                <w:sz w:val="28"/>
                <w:szCs w:val="28"/>
                <w:lang w:eastAsia="lv-LV"/>
              </w:rPr>
              <w:t>6</w:t>
            </w:r>
            <w:r w:rsidRPr="000E0AE8">
              <w:rPr>
                <w:rFonts w:ascii="Times New Roman" w:eastAsia="Times New Roman" w:hAnsi="Times New Roman" w:cs="Times New Roman"/>
                <w:sz w:val="28"/>
                <w:szCs w:val="28"/>
                <w:lang w:eastAsia="lv-LV"/>
              </w:rPr>
              <w:t>.punktā noteikto Psihologu reģistrā par psihologu iekļaujamas šādas ziņas:</w:t>
            </w:r>
          </w:p>
          <w:p w:rsidR="003649CB"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1. vārds un uzvārds;</w:t>
            </w:r>
          </w:p>
          <w:p w:rsidR="003649CB"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2. personas kods;</w:t>
            </w:r>
          </w:p>
          <w:p w:rsidR="003649CB"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3. kontaktinformācija (tālruņa numurs un e</w:t>
            </w:r>
            <w:r w:rsidRPr="000E0AE8" w:rsidR="00DB2574">
              <w:rPr>
                <w:rFonts w:ascii="Times New Roman" w:eastAsia="Times New Roman" w:hAnsi="Times New Roman" w:cs="Times New Roman"/>
                <w:sz w:val="28"/>
                <w:szCs w:val="28"/>
                <w:lang w:eastAsia="lv-LV"/>
              </w:rPr>
              <w:t xml:space="preserve">lektroniskā </w:t>
            </w:r>
            <w:r w:rsidRPr="000E0AE8">
              <w:rPr>
                <w:rFonts w:ascii="Times New Roman" w:eastAsia="Times New Roman" w:hAnsi="Times New Roman" w:cs="Times New Roman"/>
                <w:sz w:val="28"/>
                <w:szCs w:val="28"/>
                <w:lang w:eastAsia="lv-LV"/>
              </w:rPr>
              <w:t>pasta adrese, ja tāda ir);</w:t>
            </w:r>
          </w:p>
          <w:p w:rsidR="003649CB"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4. deklarētās, reģistrētās vai personas norādītās dzīvesvietas adrese;</w:t>
            </w:r>
          </w:p>
          <w:p w:rsidR="003649CB"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5. datums, kurā psihologs reģistrēts reģistrā, reģistrācijas numurs, lēmuma pieņemšanas datums un numurs;</w:t>
            </w:r>
          </w:p>
          <w:p w:rsidR="003649CB"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6. datums, kurā izsniegts psihologa sertifikāts, psihologa sertifikāta numurs, psihologa sertifikāta derīguma termiņš, lēmuma pieņemšanas datums un numurs;</w:t>
            </w:r>
          </w:p>
          <w:p w:rsidR="003649CB"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7. profesionālās darbības joma, kurā piešķirts psihologa sertifikāts;</w:t>
            </w:r>
          </w:p>
          <w:p w:rsidR="003649CB"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8. norāde, vai informācija par personu pieejama Sodu reģistrā;</w:t>
            </w:r>
          </w:p>
          <w:p w:rsidR="003649CB"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9. norāde, ja ir pieņemts lēmums par psihologa profesionālās darbības apturēšanu, psihologa sertifikāta apturēšanu vai anulēšanu, lēmuma pieņemšanas datums un numurs;</w:t>
            </w:r>
          </w:p>
          <w:p w:rsidR="003649CB"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10. norāde, ja ir pieņemts lēmums par psihologa profesionālās darbības izbeigšanu, lēmuma pieņemšanas datums un numurs;</w:t>
            </w:r>
          </w:p>
          <w:p w:rsidR="003649CB"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11. datums, kurā psihologs izslēgts no reģistra, lēmuma pieņemšanas datums un numurs;</w:t>
            </w:r>
          </w:p>
          <w:p w:rsidR="003649CB"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12. norāde, ja atjaunota psihologa profesionālā darbība, lēmuma pieņemšanas datums un numurs;</w:t>
            </w:r>
          </w:p>
          <w:p w:rsidR="003649CB"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13. norāde, ja atjaunots psihologa sertifikāts, lēmuma pieņemšanas datums un numurs;</w:t>
            </w:r>
          </w:p>
          <w:p w:rsidR="001A3331" w:rsidRPr="000E0AE8" w:rsidP="001A3331">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14. informācija par iegūto izglītību (izglītības iestāde, studiju programma, piešķirtais grāds un iegūtā kvalifikācija, ja tāda ir iegūta, diploma numurs, izdošanas gads);</w:t>
            </w:r>
          </w:p>
          <w:p w:rsidR="003C5FA1"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15</w:t>
            </w:r>
            <w:r w:rsidRPr="000E0AE8">
              <w:rPr>
                <w:rFonts w:ascii="Times New Roman" w:eastAsia="Times New Roman" w:hAnsi="Times New Roman" w:cs="Times New Roman"/>
                <w:sz w:val="28"/>
                <w:szCs w:val="28"/>
                <w:lang w:eastAsia="lv-LV"/>
              </w:rPr>
              <w:t xml:space="preserve">. </w:t>
            </w:r>
            <w:r w:rsidRPr="000E0AE8">
              <w:rPr>
                <w:rFonts w:ascii="Times New Roman" w:eastAsia="Times New Roman" w:hAnsi="Times New Roman" w:cs="Times New Roman"/>
                <w:sz w:val="28"/>
                <w:szCs w:val="28"/>
                <w:lang w:eastAsia="lv-LV"/>
              </w:rPr>
              <w:t>norāde, ka profesionālā darbība tiek veikta psihologa-pārrauga pārraudzībā, līguma ar psihologu-pārraugu par psihologa pārraudzības īstenošanu termiņš;</w:t>
            </w:r>
          </w:p>
          <w:p w:rsidR="003C5FA1"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16</w:t>
            </w:r>
            <w:r w:rsidRPr="000E0AE8">
              <w:rPr>
                <w:rFonts w:ascii="Times New Roman" w:eastAsia="Times New Roman" w:hAnsi="Times New Roman" w:cs="Times New Roman"/>
                <w:sz w:val="28"/>
                <w:szCs w:val="28"/>
                <w:lang w:eastAsia="lv-LV"/>
              </w:rPr>
              <w:t xml:space="preserve">. </w:t>
            </w:r>
            <w:r w:rsidRPr="000E0AE8" w:rsidR="00284A61">
              <w:rPr>
                <w:rFonts w:ascii="Times New Roman" w:eastAsia="Times New Roman" w:hAnsi="Times New Roman" w:cs="Times New Roman"/>
                <w:sz w:val="28"/>
                <w:szCs w:val="28"/>
                <w:lang w:eastAsia="lv-LV"/>
              </w:rPr>
              <w:t>informācija par personas rīcībspēju vai tās ierobežojumiem</w:t>
            </w:r>
            <w:r w:rsidRPr="000E0AE8">
              <w:rPr>
                <w:rFonts w:ascii="Times New Roman" w:eastAsia="Times New Roman" w:hAnsi="Times New Roman" w:cs="Times New Roman"/>
                <w:sz w:val="28"/>
                <w:szCs w:val="28"/>
                <w:lang w:eastAsia="lv-LV"/>
              </w:rPr>
              <w:t>;</w:t>
            </w:r>
          </w:p>
          <w:p w:rsidR="005106EE"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17</w:t>
            </w:r>
            <w:r w:rsidRPr="000E0AE8" w:rsidR="003C5FA1">
              <w:rPr>
                <w:rFonts w:ascii="Times New Roman" w:eastAsia="Times New Roman" w:hAnsi="Times New Roman" w:cs="Times New Roman"/>
                <w:sz w:val="28"/>
                <w:szCs w:val="28"/>
                <w:lang w:eastAsia="lv-LV"/>
              </w:rPr>
              <w:t>. personas miršanas datums.</w:t>
            </w:r>
            <w:r w:rsidRPr="000E0AE8" w:rsidR="003649CB">
              <w:rPr>
                <w:rFonts w:ascii="Times New Roman" w:eastAsia="Times New Roman" w:hAnsi="Times New Roman" w:cs="Times New Roman"/>
                <w:sz w:val="28"/>
                <w:szCs w:val="28"/>
                <w:lang w:eastAsia="lv-LV"/>
              </w:rPr>
              <w:t xml:space="preserve"> </w:t>
            </w:r>
          </w:p>
          <w:p w:rsidR="004761A9"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 xml:space="preserve">Savukārt par psihologu-pārraugu papildu šo noteikumu </w:t>
            </w:r>
            <w:r w:rsidRPr="000E0AE8" w:rsidR="005106EE">
              <w:rPr>
                <w:rFonts w:ascii="Times New Roman" w:eastAsia="Times New Roman" w:hAnsi="Times New Roman" w:cs="Times New Roman"/>
                <w:sz w:val="28"/>
                <w:szCs w:val="28"/>
                <w:lang w:eastAsia="lv-LV"/>
              </w:rPr>
              <w:t>6</w:t>
            </w:r>
            <w:r w:rsidRPr="000E0AE8">
              <w:rPr>
                <w:rFonts w:ascii="Times New Roman" w:eastAsia="Times New Roman" w:hAnsi="Times New Roman" w:cs="Times New Roman"/>
                <w:sz w:val="28"/>
                <w:szCs w:val="28"/>
                <w:lang w:eastAsia="lv-LV"/>
              </w:rPr>
              <w:t>.punktā minētajām ziņām reģistrā iekļaujamas šādas ziņas:</w:t>
            </w:r>
          </w:p>
          <w:p w:rsidR="004761A9"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1. psihologa-pārrauga tiesību piešķiršanas datums un termiņš, profesionālās darbības joma, kurā piešķirtas psihologa-pārrauga tiesības, vai lēmums par psihologa-pārrauga tiesību piešķiršanas atteikumu, lēmuma numurs un datums;</w:t>
            </w:r>
          </w:p>
          <w:p w:rsidR="004761A9"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2. norāde, ja ir pieņemts lēmums par psihologa-pārrauga tiesību apturēšanu vai anulēšanu, lēmuma pieņemšanas datums un numurs;</w:t>
            </w:r>
          </w:p>
          <w:p w:rsidR="004761A9"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3. norāde, ja atjaunotas psihologa-pārrauga tiesības, lēmuma pieņemšanas datums un numurs.</w:t>
            </w:r>
          </w:p>
          <w:p w:rsidR="003649CB" w:rsidRPr="000E0AE8" w:rsidP="00DB0B0A">
            <w:pPr>
              <w:spacing w:after="0" w:line="240" w:lineRule="auto"/>
              <w:jc w:val="both"/>
              <w:rPr>
                <w:rFonts w:ascii="Times New Roman" w:eastAsia="Times New Roman" w:hAnsi="Times New Roman" w:cs="Times New Roman"/>
                <w:sz w:val="28"/>
                <w:szCs w:val="28"/>
                <w:lang w:eastAsia="lv-LV"/>
              </w:rPr>
            </w:pPr>
          </w:p>
          <w:p w:rsidR="004761A9"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 xml:space="preserve">Psihologu reģistrā iekļaujamā informācija izriet gan no sasaistes ar Iedzīvotāju reģistra (noteikumu projekta </w:t>
            </w:r>
            <w:r w:rsidRPr="000E0AE8" w:rsidR="005106EE">
              <w:rPr>
                <w:rFonts w:ascii="Times New Roman" w:eastAsia="Times New Roman" w:hAnsi="Times New Roman" w:cs="Times New Roman"/>
                <w:sz w:val="28"/>
                <w:szCs w:val="28"/>
                <w:lang w:eastAsia="lv-LV"/>
              </w:rPr>
              <w:t>6</w:t>
            </w:r>
            <w:r w:rsidRPr="000E0AE8">
              <w:rPr>
                <w:rFonts w:ascii="Times New Roman" w:eastAsia="Times New Roman" w:hAnsi="Times New Roman" w:cs="Times New Roman"/>
                <w:sz w:val="28"/>
                <w:szCs w:val="28"/>
                <w:lang w:eastAsia="lv-LV"/>
              </w:rPr>
              <w:t xml:space="preserve">.1., </w:t>
            </w:r>
            <w:r w:rsidRPr="000E0AE8" w:rsidR="005106EE">
              <w:rPr>
                <w:rFonts w:ascii="Times New Roman" w:eastAsia="Times New Roman" w:hAnsi="Times New Roman" w:cs="Times New Roman"/>
                <w:sz w:val="28"/>
                <w:szCs w:val="28"/>
                <w:lang w:eastAsia="lv-LV"/>
              </w:rPr>
              <w:t>6</w:t>
            </w:r>
            <w:r w:rsidRPr="000E0AE8">
              <w:rPr>
                <w:rFonts w:ascii="Times New Roman" w:eastAsia="Times New Roman" w:hAnsi="Times New Roman" w:cs="Times New Roman"/>
                <w:sz w:val="28"/>
                <w:szCs w:val="28"/>
                <w:lang w:eastAsia="lv-LV"/>
              </w:rPr>
              <w:t xml:space="preserve">.2. un </w:t>
            </w:r>
            <w:r w:rsidRPr="000E0AE8" w:rsidR="005106EE">
              <w:rPr>
                <w:rFonts w:ascii="Times New Roman" w:eastAsia="Times New Roman" w:hAnsi="Times New Roman" w:cs="Times New Roman"/>
                <w:sz w:val="28"/>
                <w:szCs w:val="28"/>
                <w:lang w:eastAsia="lv-LV"/>
              </w:rPr>
              <w:t>6</w:t>
            </w:r>
            <w:r w:rsidRPr="000E0AE8">
              <w:rPr>
                <w:rFonts w:ascii="Times New Roman" w:eastAsia="Times New Roman" w:hAnsi="Times New Roman" w:cs="Times New Roman"/>
                <w:sz w:val="28"/>
                <w:szCs w:val="28"/>
                <w:lang w:eastAsia="lv-LV"/>
              </w:rPr>
              <w:t>.4.</w:t>
            </w:r>
            <w:r w:rsidRPr="000E0AE8" w:rsidR="00266222">
              <w:rPr>
                <w:rFonts w:ascii="Times New Roman" w:eastAsia="Times New Roman" w:hAnsi="Times New Roman" w:cs="Times New Roman"/>
                <w:sz w:val="28"/>
                <w:szCs w:val="28"/>
                <w:lang w:eastAsia="lv-LV"/>
              </w:rPr>
              <w:t xml:space="preserve">, </w:t>
            </w:r>
            <w:r w:rsidRPr="000E0AE8" w:rsidR="005106EE">
              <w:rPr>
                <w:rFonts w:ascii="Times New Roman" w:eastAsia="Times New Roman" w:hAnsi="Times New Roman" w:cs="Times New Roman"/>
                <w:sz w:val="28"/>
                <w:szCs w:val="28"/>
                <w:lang w:eastAsia="lv-LV"/>
              </w:rPr>
              <w:t>6</w:t>
            </w:r>
            <w:r w:rsidRPr="000E0AE8" w:rsidR="00266222">
              <w:rPr>
                <w:rFonts w:ascii="Times New Roman" w:eastAsia="Times New Roman" w:hAnsi="Times New Roman" w:cs="Times New Roman"/>
                <w:sz w:val="28"/>
                <w:szCs w:val="28"/>
                <w:lang w:eastAsia="lv-LV"/>
              </w:rPr>
              <w:t>.16</w:t>
            </w:r>
            <w:r w:rsidRPr="000E0AE8" w:rsidR="003C5FA1">
              <w:rPr>
                <w:rFonts w:ascii="Times New Roman" w:eastAsia="Times New Roman" w:hAnsi="Times New Roman" w:cs="Times New Roman"/>
                <w:sz w:val="28"/>
                <w:szCs w:val="28"/>
                <w:lang w:eastAsia="lv-LV"/>
              </w:rPr>
              <w:t xml:space="preserve">. un </w:t>
            </w:r>
            <w:r w:rsidRPr="000E0AE8" w:rsidR="005106EE">
              <w:rPr>
                <w:rFonts w:ascii="Times New Roman" w:eastAsia="Times New Roman" w:hAnsi="Times New Roman" w:cs="Times New Roman"/>
                <w:sz w:val="28"/>
                <w:szCs w:val="28"/>
                <w:lang w:eastAsia="lv-LV"/>
              </w:rPr>
              <w:t>6</w:t>
            </w:r>
            <w:r w:rsidRPr="000E0AE8" w:rsidR="003C5FA1">
              <w:rPr>
                <w:rFonts w:ascii="Times New Roman" w:eastAsia="Times New Roman" w:hAnsi="Times New Roman" w:cs="Times New Roman"/>
                <w:sz w:val="28"/>
                <w:szCs w:val="28"/>
                <w:lang w:eastAsia="lv-LV"/>
              </w:rPr>
              <w:t>.1</w:t>
            </w:r>
            <w:r w:rsidRPr="000E0AE8" w:rsidR="00266222">
              <w:rPr>
                <w:rFonts w:ascii="Times New Roman" w:eastAsia="Times New Roman" w:hAnsi="Times New Roman" w:cs="Times New Roman"/>
                <w:sz w:val="28"/>
                <w:szCs w:val="28"/>
                <w:lang w:eastAsia="lv-LV"/>
              </w:rPr>
              <w:t>7</w:t>
            </w:r>
            <w:r w:rsidRPr="000E0AE8" w:rsidR="003C5FA1">
              <w:rPr>
                <w:rFonts w:ascii="Times New Roman" w:eastAsia="Times New Roman" w:hAnsi="Times New Roman" w:cs="Times New Roman"/>
                <w:sz w:val="28"/>
                <w:szCs w:val="28"/>
                <w:lang w:eastAsia="lv-LV"/>
              </w:rPr>
              <w:t>.</w:t>
            </w:r>
            <w:r w:rsidRPr="000E0AE8">
              <w:rPr>
                <w:rFonts w:ascii="Times New Roman" w:eastAsia="Times New Roman" w:hAnsi="Times New Roman" w:cs="Times New Roman"/>
                <w:sz w:val="28"/>
                <w:szCs w:val="28"/>
                <w:lang w:eastAsia="lv-LV"/>
              </w:rPr>
              <w:t xml:space="preserve">apakšpunktā minētā informācija kopsakarā ar noteikumu projekta 14.punktā minēto) un Sodu reģistra (noteikumu projekta </w:t>
            </w:r>
            <w:r w:rsidRPr="000E0AE8" w:rsidR="005106EE">
              <w:rPr>
                <w:rFonts w:ascii="Times New Roman" w:eastAsia="Times New Roman" w:hAnsi="Times New Roman" w:cs="Times New Roman"/>
                <w:sz w:val="28"/>
                <w:szCs w:val="28"/>
                <w:lang w:eastAsia="lv-LV"/>
              </w:rPr>
              <w:t>6</w:t>
            </w:r>
            <w:r w:rsidRPr="000E0AE8">
              <w:rPr>
                <w:rFonts w:ascii="Times New Roman" w:eastAsia="Times New Roman" w:hAnsi="Times New Roman" w:cs="Times New Roman"/>
                <w:sz w:val="28"/>
                <w:szCs w:val="28"/>
                <w:lang w:eastAsia="lv-LV"/>
              </w:rPr>
              <w:t xml:space="preserve">.8.apakšpunktā minētā informācija), gan arī no Psihologu reģistra būtības. </w:t>
            </w:r>
          </w:p>
          <w:p w:rsidR="004761A9"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Ievērojot reģistrā iekļaujamās informācijas personīgo raksturu, v</w:t>
            </w:r>
            <w:r w:rsidRPr="000E0AE8">
              <w:rPr>
                <w:rFonts w:ascii="Times New Roman" w:eastAsia="Times New Roman" w:hAnsi="Times New Roman" w:cs="Times New Roman"/>
                <w:sz w:val="28"/>
                <w:szCs w:val="28"/>
                <w:lang w:eastAsia="lv-LV"/>
              </w:rPr>
              <w:t>isa Psihologu reģistrā iekļaujamā informācija, izņemot personas kods, kontaktinformācija, deklarētās, reģistrētās vai personas norādītās dzīvesvietas adrese</w:t>
            </w:r>
            <w:r w:rsidRPr="000E0AE8" w:rsidR="005106B1">
              <w:rPr>
                <w:rFonts w:ascii="Times New Roman" w:eastAsia="Times New Roman" w:hAnsi="Times New Roman" w:cs="Times New Roman"/>
                <w:sz w:val="28"/>
                <w:szCs w:val="28"/>
                <w:lang w:eastAsia="lv-LV"/>
              </w:rPr>
              <w:t>,</w:t>
            </w:r>
            <w:r w:rsidRPr="000E0AE8">
              <w:rPr>
                <w:rFonts w:ascii="Times New Roman" w:eastAsia="Times New Roman" w:hAnsi="Times New Roman" w:cs="Times New Roman"/>
                <w:sz w:val="28"/>
                <w:szCs w:val="28"/>
                <w:lang w:eastAsia="lv-LV"/>
              </w:rPr>
              <w:t xml:space="preserve"> norāde, vai informācija par personu pieejama Sodu reģistrā,</w:t>
            </w:r>
            <w:r w:rsidRPr="000E0AE8" w:rsidR="006B0F7D">
              <w:rPr>
                <w:rFonts w:ascii="Times New Roman" w:eastAsia="Times New Roman" w:hAnsi="Times New Roman" w:cs="Times New Roman"/>
                <w:sz w:val="28"/>
                <w:szCs w:val="28"/>
                <w:lang w:eastAsia="lv-LV"/>
              </w:rPr>
              <w:t xml:space="preserve"> </w:t>
            </w:r>
            <w:r w:rsidRPr="000E0AE8" w:rsidR="005106B1">
              <w:rPr>
                <w:rFonts w:ascii="Times New Roman" w:eastAsia="Times New Roman" w:hAnsi="Times New Roman" w:cs="Times New Roman"/>
                <w:sz w:val="28"/>
                <w:szCs w:val="28"/>
                <w:lang w:eastAsia="lv-LV"/>
              </w:rPr>
              <w:t>informācija par iegūto izglītību,</w:t>
            </w:r>
            <w:r w:rsidRPr="000E0AE8" w:rsidR="006B0F7D">
              <w:rPr>
                <w:rFonts w:ascii="Times New Roman" w:eastAsia="Times New Roman" w:hAnsi="Times New Roman" w:cs="Times New Roman"/>
                <w:sz w:val="28"/>
                <w:szCs w:val="28"/>
                <w:lang w:eastAsia="lv-LV"/>
              </w:rPr>
              <w:t xml:space="preserve"> </w:t>
            </w:r>
            <w:r w:rsidRPr="000E0AE8" w:rsidR="00284A61">
              <w:rPr>
                <w:rFonts w:ascii="Times New Roman" w:eastAsia="Times New Roman" w:hAnsi="Times New Roman" w:cs="Times New Roman"/>
                <w:sz w:val="28"/>
                <w:szCs w:val="28"/>
                <w:lang w:eastAsia="lv-LV"/>
              </w:rPr>
              <w:t>informācija par personas rīcībspēju vai tās ierobežojumiem</w:t>
            </w:r>
            <w:r w:rsidRPr="000E0AE8" w:rsidR="006B0F7D">
              <w:rPr>
                <w:rFonts w:ascii="Times New Roman" w:eastAsia="Times New Roman" w:hAnsi="Times New Roman" w:cs="Times New Roman"/>
                <w:sz w:val="28"/>
                <w:szCs w:val="28"/>
                <w:lang w:eastAsia="lv-LV"/>
              </w:rPr>
              <w:t>, kā arī personas miršanas datums,</w:t>
            </w:r>
            <w:r w:rsidRPr="000E0AE8">
              <w:rPr>
                <w:rFonts w:ascii="Times New Roman" w:eastAsia="Times New Roman" w:hAnsi="Times New Roman" w:cs="Times New Roman"/>
                <w:sz w:val="28"/>
                <w:szCs w:val="28"/>
                <w:lang w:eastAsia="lv-LV"/>
              </w:rPr>
              <w:t xml:space="preserve"> būs publiski pieejama atbilstoši Psihologu likuma 5.panta trešajā daļā noteiktajam.</w:t>
            </w:r>
          </w:p>
          <w:p w:rsidR="004761A9" w:rsidRPr="000E0AE8" w:rsidP="00DB0B0A">
            <w:pPr>
              <w:spacing w:after="0" w:line="240" w:lineRule="auto"/>
              <w:jc w:val="both"/>
              <w:rPr>
                <w:rFonts w:ascii="Times New Roman" w:eastAsia="Times New Roman" w:hAnsi="Times New Roman" w:cs="Times New Roman"/>
                <w:sz w:val="28"/>
                <w:szCs w:val="28"/>
                <w:lang w:eastAsia="lv-LV"/>
              </w:rPr>
            </w:pPr>
          </w:p>
          <w:p w:rsidR="004761A9"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 xml:space="preserve">Personas kods, kontaktinformācija un </w:t>
            </w:r>
            <w:r w:rsidRPr="000E0AE8" w:rsidR="003649CB">
              <w:rPr>
                <w:rFonts w:ascii="Times New Roman" w:eastAsia="Times New Roman" w:hAnsi="Times New Roman" w:cs="Times New Roman"/>
                <w:sz w:val="28"/>
                <w:szCs w:val="28"/>
                <w:lang w:eastAsia="lv-LV"/>
              </w:rPr>
              <w:t>deklarētās, reģistrētās vai personas norādītās dzīvesvietas adrese</w:t>
            </w:r>
            <w:r w:rsidRPr="000E0AE8" w:rsidR="006B0F7D">
              <w:rPr>
                <w:rFonts w:ascii="Times New Roman" w:eastAsia="Times New Roman" w:hAnsi="Times New Roman" w:cs="Times New Roman"/>
                <w:sz w:val="28"/>
                <w:szCs w:val="28"/>
                <w:lang w:eastAsia="lv-LV"/>
              </w:rPr>
              <w:t xml:space="preserve">, norāde, vai informācija par personu pieejama Sodu reģistrā, </w:t>
            </w:r>
            <w:r w:rsidRPr="000E0AE8" w:rsidR="008B3B3C">
              <w:rPr>
                <w:rFonts w:ascii="Times New Roman" w:eastAsia="Times New Roman" w:hAnsi="Times New Roman" w:cs="Times New Roman"/>
                <w:sz w:val="28"/>
                <w:szCs w:val="28"/>
                <w:lang w:eastAsia="lv-LV"/>
              </w:rPr>
              <w:t>informācija par personas rīcībspēju vai tās ierobežojumiem</w:t>
            </w:r>
            <w:r w:rsidRPr="000E0AE8" w:rsidR="006B0F7D">
              <w:rPr>
                <w:rFonts w:ascii="Times New Roman" w:eastAsia="Times New Roman" w:hAnsi="Times New Roman" w:cs="Times New Roman"/>
                <w:sz w:val="28"/>
                <w:szCs w:val="28"/>
                <w:lang w:eastAsia="lv-LV"/>
              </w:rPr>
              <w:t>, kā arī personas miršanas datums,</w:t>
            </w:r>
            <w:r w:rsidRPr="000E0AE8" w:rsidR="003649CB">
              <w:rPr>
                <w:rFonts w:ascii="Times New Roman" w:eastAsia="Times New Roman" w:hAnsi="Times New Roman" w:cs="Times New Roman"/>
                <w:sz w:val="28"/>
                <w:szCs w:val="28"/>
                <w:lang w:eastAsia="lv-LV"/>
              </w:rPr>
              <w:t xml:space="preserve"> </w:t>
            </w:r>
            <w:r w:rsidRPr="000E0AE8">
              <w:rPr>
                <w:rFonts w:ascii="Times New Roman" w:eastAsia="Times New Roman" w:hAnsi="Times New Roman" w:cs="Times New Roman"/>
                <w:sz w:val="28"/>
                <w:szCs w:val="28"/>
                <w:lang w:eastAsia="lv-LV"/>
              </w:rPr>
              <w:t>nav publicējama, ņemot vērā šīs informācijas personisko dabu. Tomēr tā ir nepieciešama, nodrošinot personas</w:t>
            </w:r>
            <w:r w:rsidRPr="000E0AE8" w:rsidR="00DB2574">
              <w:rPr>
                <w:rFonts w:ascii="Times New Roman" w:eastAsia="Times New Roman" w:hAnsi="Times New Roman" w:cs="Times New Roman"/>
                <w:sz w:val="28"/>
                <w:szCs w:val="28"/>
                <w:lang w:eastAsia="lv-LV"/>
              </w:rPr>
              <w:t xml:space="preserve"> </w:t>
            </w:r>
            <w:r w:rsidRPr="000E0AE8" w:rsidR="00C8143A">
              <w:rPr>
                <w:rFonts w:ascii="Times New Roman" w:eastAsia="Times New Roman" w:hAnsi="Times New Roman" w:cs="Times New Roman"/>
                <w:sz w:val="28"/>
                <w:szCs w:val="28"/>
                <w:lang w:eastAsia="lv-LV"/>
              </w:rPr>
              <w:t>(</w:t>
            </w:r>
            <w:r w:rsidRPr="000E0AE8" w:rsidR="00DB2574">
              <w:rPr>
                <w:rFonts w:ascii="Times New Roman" w:eastAsia="Times New Roman" w:hAnsi="Times New Roman" w:cs="Times New Roman"/>
                <w:sz w:val="28"/>
                <w:szCs w:val="28"/>
                <w:lang w:eastAsia="lv-LV"/>
              </w:rPr>
              <w:t>t.sk. ārzemnieka</w:t>
            </w:r>
            <w:r w:rsidRPr="000E0AE8" w:rsidR="00C8143A">
              <w:rPr>
                <w:rFonts w:ascii="Times New Roman" w:eastAsia="Times New Roman" w:hAnsi="Times New Roman" w:cs="Times New Roman"/>
                <w:sz w:val="28"/>
                <w:szCs w:val="28"/>
                <w:lang w:eastAsia="lv-LV"/>
              </w:rPr>
              <w:t xml:space="preserve"> saskaņā ar Iedzīvotāju reģistra likumā noteikto)</w:t>
            </w:r>
            <w:r w:rsidRPr="000E0AE8">
              <w:rPr>
                <w:rFonts w:ascii="Times New Roman" w:eastAsia="Times New Roman" w:hAnsi="Times New Roman" w:cs="Times New Roman"/>
                <w:sz w:val="28"/>
                <w:szCs w:val="28"/>
                <w:lang w:eastAsia="lv-LV"/>
              </w:rPr>
              <w:t xml:space="preserve"> identifikāciju, kā arī ātru un efektīvu informācijas apriti</w:t>
            </w:r>
            <w:r w:rsidRPr="000E0AE8" w:rsidR="006B0F7D">
              <w:rPr>
                <w:rFonts w:ascii="Times New Roman" w:eastAsia="Times New Roman" w:hAnsi="Times New Roman" w:cs="Times New Roman"/>
                <w:sz w:val="28"/>
                <w:szCs w:val="28"/>
                <w:lang w:eastAsia="lv-LV"/>
              </w:rPr>
              <w:t>, t.sk. nodrošinot sasaisti ar Sodu reģistru un Iedzīvotāju reģistru</w:t>
            </w:r>
            <w:r w:rsidRPr="000E0AE8">
              <w:rPr>
                <w:rFonts w:ascii="Times New Roman" w:eastAsia="Times New Roman" w:hAnsi="Times New Roman" w:cs="Times New Roman"/>
                <w:sz w:val="28"/>
                <w:szCs w:val="28"/>
                <w:lang w:eastAsia="lv-LV"/>
              </w:rPr>
              <w:t>.</w:t>
            </w:r>
          </w:p>
          <w:p w:rsidR="004761A9"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 xml:space="preserve">Personas kods </w:t>
            </w:r>
            <w:r w:rsidRPr="000E0AE8">
              <w:rPr>
                <w:rFonts w:ascii="Times New Roman" w:eastAsia="Times New Roman" w:hAnsi="Times New Roman" w:cs="Times New Roman"/>
                <w:sz w:val="28"/>
                <w:szCs w:val="28"/>
                <w:lang w:eastAsia="lv-LV"/>
              </w:rPr>
              <w:t xml:space="preserve">ir personas identifikators, kas nodrošina personas identifikāciju gadījumos, kad, piemēram, tiek mainīts uzvārds vai citas ziņas par personu. Tātad tas ir unikāls personas identifikators. Vienlaikus Psihologu reģistrs ar 2019.gada 1.janvāri būs Valsts izglītības informācijas sistēmas, kurai jau ir sasaiste ar Iedzīvotāju reģistru un Sodu reģistru, sastāvdaļa. Informācijas iegūšana (apmaiņa) starp minētajām sistēmām notiek, izmantojot unikālo personas identifikatoru – personas kodu. </w:t>
            </w:r>
          </w:p>
          <w:p w:rsidR="004761A9"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Kontaktinformācija un ziņas par deklarētās, reģistrētās vai personas norādītās dzīvesvietas adresi ir nepieciešamas, lai nodrošinātu drošu, efektīvu un kvalitatīvu saziņu un dokumentu apriti starp valsts iestādēm un privātpersonām, t.i., lai nodrošinātu adresātam informācijas par padomes pieņemtajiem lēmumiem nodošanu. Vienlaikus saskaņā ar Administratīvā procesa likuma 67.panta otrās daļas 2.punktā noteikto dzīvesvietas adrese kā personas identificējoša informācija ir viena no administratīvā akta obligātajām sastāvdaļām.</w:t>
            </w:r>
          </w:p>
          <w:p w:rsidR="004761A9"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 xml:space="preserve">Vienlaikus, ņemot vērā, ka Psihologu reģistrs Valsts izglītības informācijas sistēmā būs pieejams tikai no 2019.gada 1.janvāra, tad kontaktinformācijas, kā arī </w:t>
            </w:r>
            <w:r w:rsidRPr="000E0AE8" w:rsidR="009006D1">
              <w:rPr>
                <w:rFonts w:ascii="Times New Roman" w:eastAsia="Times New Roman" w:hAnsi="Times New Roman" w:cs="Times New Roman"/>
                <w:sz w:val="28"/>
                <w:szCs w:val="28"/>
                <w:lang w:eastAsia="lv-LV"/>
              </w:rPr>
              <w:t xml:space="preserve">deklarētās, reģistrētās vai personas </w:t>
            </w:r>
            <w:r w:rsidRPr="000E0AE8" w:rsidR="009006D1">
              <w:rPr>
                <w:rFonts w:ascii="Times New Roman" w:eastAsia="Times New Roman" w:hAnsi="Times New Roman" w:cs="Times New Roman"/>
                <w:sz w:val="28"/>
                <w:szCs w:val="28"/>
                <w:lang w:eastAsia="lv-LV"/>
              </w:rPr>
              <w:t>norādītās</w:t>
            </w:r>
            <w:r w:rsidRPr="000E0AE8">
              <w:rPr>
                <w:rFonts w:ascii="Times New Roman" w:eastAsia="Times New Roman" w:hAnsi="Times New Roman" w:cs="Times New Roman"/>
                <w:sz w:val="28"/>
                <w:szCs w:val="28"/>
                <w:lang w:eastAsia="lv-LV"/>
              </w:rPr>
              <w:t xml:space="preserve"> dzīves vietas adreses norāde ir svarīga un atbilstoša sabiedrības interesēm, lai nodrošinātu operatīvu informācijas apmaiņu starp valsts pārvaldi un privātpersonu (adresātu).</w:t>
            </w:r>
          </w:p>
          <w:p w:rsidR="004761A9" w:rsidRPr="000E0AE8" w:rsidP="00364017">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Norāde par personas (psihologa) sodāmību</w:t>
            </w:r>
            <w:r w:rsidRPr="000E0AE8" w:rsidR="006B0F7D">
              <w:rPr>
                <w:rFonts w:ascii="Times New Roman" w:eastAsia="Times New Roman" w:hAnsi="Times New Roman" w:cs="Times New Roman"/>
                <w:sz w:val="28"/>
                <w:szCs w:val="28"/>
                <w:lang w:eastAsia="lv-LV"/>
              </w:rPr>
              <w:t xml:space="preserve"> un </w:t>
            </w:r>
            <w:r w:rsidRPr="000E0AE8" w:rsidR="008B3B3C">
              <w:rPr>
                <w:rFonts w:ascii="Times New Roman" w:hAnsi="Times New Roman" w:cs="Times New Roman"/>
                <w:sz w:val="28"/>
                <w:szCs w:val="28"/>
              </w:rPr>
              <w:t>informācija par personas rīcībspēju vai tās ierobežojumiem</w:t>
            </w:r>
            <w:r w:rsidRPr="000E0AE8" w:rsidR="006B0F7D">
              <w:rPr>
                <w:rFonts w:ascii="Times New Roman" w:eastAsia="Times New Roman" w:hAnsi="Times New Roman" w:cs="Times New Roman"/>
                <w:sz w:val="28"/>
                <w:szCs w:val="28"/>
                <w:lang w:eastAsia="lv-LV"/>
              </w:rPr>
              <w:t>,</w:t>
            </w:r>
            <w:r w:rsidRPr="000E0AE8">
              <w:rPr>
                <w:rFonts w:ascii="Times New Roman" w:eastAsia="Times New Roman" w:hAnsi="Times New Roman" w:cs="Times New Roman"/>
                <w:sz w:val="28"/>
                <w:szCs w:val="28"/>
                <w:lang w:eastAsia="lv-LV"/>
              </w:rPr>
              <w:t xml:space="preserve"> izriet no Psihologu likuma 6.pantā minētajiem ierobežojumiem veikt psihologa profesionālo darbību un Valsts izglītība</w:t>
            </w:r>
            <w:r w:rsidRPr="000E0AE8" w:rsidR="003649CB">
              <w:rPr>
                <w:rFonts w:ascii="Times New Roman" w:eastAsia="Times New Roman" w:hAnsi="Times New Roman" w:cs="Times New Roman"/>
                <w:sz w:val="28"/>
                <w:szCs w:val="28"/>
                <w:lang w:eastAsia="lv-LV"/>
              </w:rPr>
              <w:t>s informācijas sistēmas sasaistes</w:t>
            </w:r>
            <w:r w:rsidRPr="000E0AE8">
              <w:rPr>
                <w:rFonts w:ascii="Times New Roman" w:eastAsia="Times New Roman" w:hAnsi="Times New Roman" w:cs="Times New Roman"/>
                <w:sz w:val="28"/>
                <w:szCs w:val="28"/>
                <w:lang w:eastAsia="lv-LV"/>
              </w:rPr>
              <w:t xml:space="preserve"> ar Sodu reģistru</w:t>
            </w:r>
            <w:r w:rsidRPr="000E0AE8" w:rsidR="006B0F7D">
              <w:rPr>
                <w:rFonts w:ascii="Times New Roman" w:eastAsia="Times New Roman" w:hAnsi="Times New Roman" w:cs="Times New Roman"/>
                <w:sz w:val="28"/>
                <w:szCs w:val="28"/>
                <w:lang w:eastAsia="lv-LV"/>
              </w:rPr>
              <w:t xml:space="preserve"> un Iedzīvotāju reģistru</w:t>
            </w:r>
            <w:r w:rsidRPr="000E0AE8">
              <w:rPr>
                <w:rFonts w:ascii="Times New Roman" w:eastAsia="Times New Roman" w:hAnsi="Times New Roman" w:cs="Times New Roman"/>
                <w:sz w:val="28"/>
                <w:szCs w:val="28"/>
                <w:lang w:eastAsia="lv-LV"/>
              </w:rPr>
              <w:t>.</w:t>
            </w:r>
            <w:r w:rsidRPr="000E0AE8" w:rsidR="006B0F7D">
              <w:rPr>
                <w:rFonts w:ascii="Times New Roman" w:eastAsia="Times New Roman" w:hAnsi="Times New Roman" w:cs="Times New Roman"/>
                <w:sz w:val="28"/>
                <w:szCs w:val="28"/>
                <w:lang w:eastAsia="lv-LV"/>
              </w:rPr>
              <w:t xml:space="preserve"> Personas miršanas datums nepieciešams, lai, aktualizējot informāciju, būtu iespēja iegūt ziņas par mirušajiem psihologiem un tādejādi operatīvi izslēgt no Psihologu reģistra.</w:t>
            </w:r>
          </w:p>
          <w:p w:rsidR="003649CB" w:rsidRPr="000E0AE8" w:rsidP="00364017">
            <w:pPr>
              <w:spacing w:after="0" w:line="240" w:lineRule="auto"/>
              <w:jc w:val="both"/>
              <w:rPr>
                <w:rFonts w:ascii="Times New Roman" w:eastAsia="Times New Roman" w:hAnsi="Times New Roman" w:cs="Times New Roman"/>
                <w:sz w:val="28"/>
                <w:szCs w:val="28"/>
                <w:lang w:eastAsia="lv-LV"/>
              </w:rPr>
            </w:pPr>
          </w:p>
          <w:p w:rsidR="00681298" w:rsidRPr="000E0AE8" w:rsidP="00364017">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 xml:space="preserve">Publiski pieejamās informācijas, kas tiek iekļauta reģistrā, mērķis ir nodrošināt psihologu profesionālās darbības uzraudzību, kas tostarp ietver arī sabiedrības interešu ievērošanu.  </w:t>
            </w:r>
          </w:p>
          <w:p w:rsidR="00364017" w:rsidRPr="000E0AE8" w:rsidP="00364017">
            <w:pPr>
              <w:spacing w:after="0" w:line="240" w:lineRule="auto"/>
              <w:jc w:val="both"/>
              <w:rPr>
                <w:rFonts w:ascii="Times New Roman" w:hAnsi="Times New Roman" w:cs="Times New Roman"/>
                <w:sz w:val="28"/>
                <w:szCs w:val="28"/>
              </w:rPr>
            </w:pPr>
          </w:p>
          <w:p w:rsidR="00364017" w:rsidRPr="000E0AE8" w:rsidP="00364017">
            <w:pPr>
              <w:spacing w:after="0" w:line="240" w:lineRule="auto"/>
              <w:jc w:val="both"/>
              <w:rPr>
                <w:rFonts w:ascii="Times New Roman" w:hAnsi="Times New Roman" w:cs="Times New Roman"/>
              </w:rPr>
            </w:pPr>
            <w:r w:rsidRPr="000E0AE8">
              <w:rPr>
                <w:rFonts w:ascii="Times New Roman" w:hAnsi="Times New Roman" w:cs="Times New Roman"/>
                <w:sz w:val="28"/>
                <w:szCs w:val="28"/>
              </w:rPr>
              <w:t xml:space="preserve">Noteikumu projekts paredz, ka atbilstoši reģistrā ievadītajam personas kodam sistēma tiešsaistes </w:t>
            </w:r>
            <w:r w:rsidRPr="000E0AE8" w:rsidR="004017A6">
              <w:rPr>
                <w:rFonts w:ascii="Times New Roman" w:hAnsi="Times New Roman" w:cs="Times New Roman"/>
                <w:sz w:val="28"/>
                <w:szCs w:val="28"/>
              </w:rPr>
              <w:t xml:space="preserve">datu pārraides </w:t>
            </w:r>
            <w:r w:rsidRPr="000E0AE8">
              <w:rPr>
                <w:rFonts w:ascii="Times New Roman" w:hAnsi="Times New Roman" w:cs="Times New Roman"/>
                <w:sz w:val="28"/>
                <w:szCs w:val="28"/>
              </w:rPr>
              <w:t>režīmā no Sodu reģistra iegūst un sistēmā saglabā šo not</w:t>
            </w:r>
            <w:r w:rsidRPr="000E0AE8" w:rsidR="00B37600">
              <w:rPr>
                <w:rFonts w:ascii="Times New Roman" w:hAnsi="Times New Roman" w:cs="Times New Roman"/>
                <w:sz w:val="28"/>
                <w:szCs w:val="28"/>
              </w:rPr>
              <w:t>eikumu 6</w:t>
            </w:r>
            <w:r w:rsidRPr="000E0AE8">
              <w:rPr>
                <w:rFonts w:ascii="Times New Roman" w:hAnsi="Times New Roman" w:cs="Times New Roman"/>
                <w:sz w:val="28"/>
                <w:szCs w:val="28"/>
              </w:rPr>
              <w:t>.8. apakšpunktā minēto informāciju, bet no Iedzīvotāju reģistra iegūst un sistēmā saglabā šo note</w:t>
            </w:r>
            <w:r w:rsidRPr="000E0AE8" w:rsidR="00266222">
              <w:rPr>
                <w:rFonts w:ascii="Times New Roman" w:hAnsi="Times New Roman" w:cs="Times New Roman"/>
                <w:sz w:val="28"/>
                <w:szCs w:val="28"/>
              </w:rPr>
              <w:t xml:space="preserve">ikumu </w:t>
            </w:r>
            <w:r w:rsidRPr="000E0AE8" w:rsidR="00B37600">
              <w:rPr>
                <w:rFonts w:ascii="Times New Roman" w:hAnsi="Times New Roman" w:cs="Times New Roman"/>
                <w:sz w:val="28"/>
                <w:szCs w:val="28"/>
              </w:rPr>
              <w:t>6</w:t>
            </w:r>
            <w:r w:rsidRPr="000E0AE8" w:rsidR="00266222">
              <w:rPr>
                <w:rFonts w:ascii="Times New Roman" w:hAnsi="Times New Roman" w:cs="Times New Roman"/>
                <w:sz w:val="28"/>
                <w:szCs w:val="28"/>
              </w:rPr>
              <w:t xml:space="preserve">.1., </w:t>
            </w:r>
            <w:r w:rsidRPr="000E0AE8" w:rsidR="00B37600">
              <w:rPr>
                <w:rFonts w:ascii="Times New Roman" w:hAnsi="Times New Roman" w:cs="Times New Roman"/>
                <w:sz w:val="28"/>
                <w:szCs w:val="28"/>
              </w:rPr>
              <w:t>6</w:t>
            </w:r>
            <w:r w:rsidRPr="000E0AE8" w:rsidR="00266222">
              <w:rPr>
                <w:rFonts w:ascii="Times New Roman" w:hAnsi="Times New Roman" w:cs="Times New Roman"/>
                <w:sz w:val="28"/>
                <w:szCs w:val="28"/>
              </w:rPr>
              <w:t xml:space="preserve">.2., </w:t>
            </w:r>
            <w:r w:rsidRPr="000E0AE8" w:rsidR="00B37600">
              <w:rPr>
                <w:rFonts w:ascii="Times New Roman" w:hAnsi="Times New Roman" w:cs="Times New Roman"/>
                <w:sz w:val="28"/>
                <w:szCs w:val="28"/>
              </w:rPr>
              <w:t>6.4., 6.</w:t>
            </w:r>
            <w:r w:rsidRPr="000E0AE8" w:rsidR="00266222">
              <w:rPr>
                <w:rFonts w:ascii="Times New Roman" w:hAnsi="Times New Roman" w:cs="Times New Roman"/>
                <w:sz w:val="28"/>
                <w:szCs w:val="28"/>
              </w:rPr>
              <w:t>16</w:t>
            </w:r>
            <w:r w:rsidRPr="000E0AE8">
              <w:rPr>
                <w:rFonts w:ascii="Times New Roman" w:hAnsi="Times New Roman" w:cs="Times New Roman"/>
                <w:sz w:val="28"/>
                <w:szCs w:val="28"/>
              </w:rPr>
              <w:t xml:space="preserve">. un </w:t>
            </w:r>
            <w:r w:rsidRPr="000E0AE8" w:rsidR="00B37600">
              <w:rPr>
                <w:rFonts w:ascii="Times New Roman" w:hAnsi="Times New Roman" w:cs="Times New Roman"/>
                <w:sz w:val="28"/>
                <w:szCs w:val="28"/>
              </w:rPr>
              <w:t>6</w:t>
            </w:r>
            <w:r w:rsidRPr="000E0AE8">
              <w:rPr>
                <w:rFonts w:ascii="Times New Roman" w:hAnsi="Times New Roman" w:cs="Times New Roman"/>
                <w:sz w:val="28"/>
                <w:szCs w:val="28"/>
              </w:rPr>
              <w:t>.1</w:t>
            </w:r>
            <w:r w:rsidRPr="000E0AE8" w:rsidR="00266222">
              <w:rPr>
                <w:rFonts w:ascii="Times New Roman" w:hAnsi="Times New Roman" w:cs="Times New Roman"/>
                <w:sz w:val="28"/>
                <w:szCs w:val="28"/>
              </w:rPr>
              <w:t>7</w:t>
            </w:r>
            <w:r w:rsidRPr="000E0AE8">
              <w:rPr>
                <w:rFonts w:ascii="Times New Roman" w:hAnsi="Times New Roman" w:cs="Times New Roman"/>
                <w:sz w:val="28"/>
                <w:szCs w:val="28"/>
              </w:rPr>
              <w:t xml:space="preserve">. apakšpunktā minēto informāciju. Informācija no Sodu reģistra un Iedzīvotāju reģistra par reģistrā iekļautajām personām tiek aktualizēta ne retāk kā reizi gadā. </w:t>
            </w:r>
          </w:p>
          <w:p w:rsidR="00364017" w:rsidRPr="000E0AE8" w:rsidP="00364017">
            <w:pPr>
              <w:spacing w:after="0" w:line="240" w:lineRule="auto"/>
              <w:jc w:val="both"/>
              <w:rPr>
                <w:rFonts w:ascii="Times New Roman" w:hAnsi="Times New Roman" w:cs="Times New Roman"/>
                <w:sz w:val="28"/>
                <w:szCs w:val="28"/>
              </w:rPr>
            </w:pPr>
            <w:r w:rsidRPr="000E0AE8">
              <w:rPr>
                <w:rFonts w:ascii="Times New Roman" w:hAnsi="Times New Roman" w:cs="Times New Roman"/>
                <w:sz w:val="28"/>
                <w:szCs w:val="28"/>
              </w:rPr>
              <w:t>Tas nozīmē, ka gadījumos, kad padome saskaņā ar noteikumu projekta 1</w:t>
            </w:r>
            <w:r w:rsidRPr="000E0AE8" w:rsidR="00B37600">
              <w:rPr>
                <w:rFonts w:ascii="Times New Roman" w:hAnsi="Times New Roman" w:cs="Times New Roman"/>
                <w:sz w:val="28"/>
                <w:szCs w:val="28"/>
              </w:rPr>
              <w:t>1</w:t>
            </w:r>
            <w:r w:rsidRPr="000E0AE8">
              <w:rPr>
                <w:rFonts w:ascii="Times New Roman" w:hAnsi="Times New Roman" w:cs="Times New Roman"/>
                <w:sz w:val="28"/>
                <w:szCs w:val="28"/>
              </w:rPr>
              <w:t>.punktā noteikto meklēšanas rezultātā ir saņēmusi atbildi, ka persona ir uzskaitē, padome sagatavo Iekšlietu ministrijas Informācijas centram rakstveida pieprasījumu, norādot ziņu pieprasījuma pamatojumu un ziņu izmantošanas mērķi.  Līdzīga procedūra notiek arī ar pedagogu sodāmības</w:t>
            </w:r>
            <w:r w:rsidRPr="000E0AE8" w:rsidR="00B37600">
              <w:rPr>
                <w:rFonts w:ascii="Times New Roman" w:hAnsi="Times New Roman" w:cs="Times New Roman"/>
                <w:sz w:val="28"/>
                <w:szCs w:val="28"/>
              </w:rPr>
              <w:t xml:space="preserve"> (Izglītības likuma 50.pants, Bērnu tiesību aizsardzības likuma 72.panta piektā daļa)</w:t>
            </w:r>
            <w:r w:rsidRPr="000E0AE8">
              <w:rPr>
                <w:rFonts w:ascii="Times New Roman" w:hAnsi="Times New Roman" w:cs="Times New Roman"/>
                <w:sz w:val="28"/>
                <w:szCs w:val="28"/>
              </w:rPr>
              <w:t xml:space="preserve"> pārbaudi sistēmā.</w:t>
            </w:r>
          </w:p>
          <w:p w:rsidR="00364017" w:rsidRPr="000E0AE8" w:rsidP="00364017">
            <w:pPr>
              <w:spacing w:after="0" w:line="240" w:lineRule="auto"/>
              <w:jc w:val="both"/>
              <w:rPr>
                <w:rFonts w:ascii="Times New Roman" w:hAnsi="Times New Roman" w:cs="Times New Roman"/>
                <w:sz w:val="28"/>
                <w:szCs w:val="28"/>
              </w:rPr>
            </w:pPr>
            <w:r w:rsidRPr="000E0AE8">
              <w:rPr>
                <w:rFonts w:ascii="Times New Roman" w:hAnsi="Times New Roman" w:cs="Times New Roman"/>
                <w:sz w:val="28"/>
                <w:szCs w:val="28"/>
              </w:rPr>
              <w:t>Ņemot vērā, ka Psihologu reģistrs būs sistēmas sastāvdaļa, minētais regulējums veidots atbilstoši Ministru kabineta 2010.gada 17.augusta noteikumu Nr.788 “Valsts izglītības informācijas sistēmas saturs, uzturēšanas un aktualizācijas kārtība” 21. un 21.</w:t>
            </w:r>
            <w:r w:rsidRPr="000E0AE8">
              <w:rPr>
                <w:rFonts w:ascii="Times New Roman" w:hAnsi="Times New Roman" w:cs="Times New Roman"/>
                <w:sz w:val="28"/>
                <w:szCs w:val="28"/>
                <w:vertAlign w:val="superscript"/>
              </w:rPr>
              <w:t>1</w:t>
            </w:r>
            <w:r w:rsidRPr="000E0AE8">
              <w:rPr>
                <w:rFonts w:ascii="Times New Roman" w:hAnsi="Times New Roman" w:cs="Times New Roman"/>
                <w:sz w:val="28"/>
                <w:szCs w:val="28"/>
              </w:rPr>
              <w:t>punktā noteiktajam formulēj</w:t>
            </w:r>
            <w:r w:rsidRPr="000E0AE8" w:rsidR="004017A6">
              <w:rPr>
                <w:rFonts w:ascii="Times New Roman" w:hAnsi="Times New Roman" w:cs="Times New Roman"/>
                <w:sz w:val="28"/>
                <w:szCs w:val="28"/>
              </w:rPr>
              <w:t xml:space="preserve">umam, kā arī atbilstoši Ministru kabineta 2010.gada 13.aprīļa noteikumu Nr. 357 “Kārtība, kādā iestādes sadarbojoties sniedz informāciju elektroniskā veidā, kā arī nodrošina un apliecina šādas informācijas patiesumu” 4.punktā </w:t>
            </w:r>
            <w:r w:rsidRPr="000E0AE8" w:rsidR="00163B92">
              <w:rPr>
                <w:rFonts w:ascii="Times New Roman" w:hAnsi="Times New Roman" w:cs="Times New Roman"/>
                <w:sz w:val="28"/>
                <w:szCs w:val="28"/>
              </w:rPr>
              <w:t>noteiktajai terminoloģijai</w:t>
            </w:r>
            <w:r w:rsidRPr="000E0AE8" w:rsidR="004017A6">
              <w:rPr>
                <w:rFonts w:ascii="Times New Roman" w:hAnsi="Times New Roman" w:cs="Times New Roman"/>
                <w:sz w:val="28"/>
                <w:szCs w:val="28"/>
              </w:rPr>
              <w:t>.</w:t>
            </w:r>
          </w:p>
          <w:p w:rsidR="004017A6" w:rsidRPr="000E0AE8" w:rsidP="00364017">
            <w:pPr>
              <w:spacing w:after="0" w:line="240" w:lineRule="auto"/>
              <w:jc w:val="both"/>
              <w:rPr>
                <w:rFonts w:ascii="Times New Roman" w:hAnsi="Times New Roman" w:cs="Times New Roman"/>
              </w:rPr>
            </w:pPr>
          </w:p>
          <w:p w:rsidR="00364017" w:rsidRPr="000E0AE8" w:rsidP="00364017">
            <w:pPr>
              <w:spacing w:after="0" w:line="240" w:lineRule="auto"/>
              <w:contextualSpacing/>
              <w:jc w:val="both"/>
              <w:rPr>
                <w:rFonts w:ascii="Times New Roman" w:hAnsi="Times New Roman" w:cs="Times New Roman"/>
                <w:sz w:val="28"/>
                <w:szCs w:val="28"/>
              </w:rPr>
            </w:pPr>
            <w:r w:rsidRPr="000E0AE8">
              <w:rPr>
                <w:rFonts w:ascii="Times New Roman" w:hAnsi="Times New Roman" w:cs="Times New Roman"/>
                <w:sz w:val="28"/>
                <w:szCs w:val="28"/>
              </w:rPr>
              <w:t>Vienlaikus termiņš informācijas no Sodu reģistra un Iedzīvotāju reģistra par reģistrā iekļautajām personām aktualizācijai (ne retāk kā reizi gadā) ir izvēlēts līdzīgi, kā tas ir attiecībā uz šāda veida informācijas aktualizāciju pedagogiem saskaņā ar Bērnu tiesību aizsardzības likuma 72.panta ceturtajā daļā noteikto.</w:t>
            </w:r>
          </w:p>
          <w:p w:rsidR="007E2DD2" w:rsidRPr="000E0AE8" w:rsidP="00364017">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Dienests nodrošina reģistra publisku pieejamību savā tīmekļa vietnē.</w:t>
            </w:r>
            <w:r w:rsidRPr="000E0AE8" w:rsidR="00801FE7">
              <w:rPr>
                <w:rFonts w:ascii="Times New Roman" w:eastAsia="Times New Roman" w:hAnsi="Times New Roman" w:cs="Times New Roman"/>
                <w:sz w:val="28"/>
                <w:szCs w:val="28"/>
                <w:lang w:eastAsia="lv-LV"/>
              </w:rPr>
              <w:t xml:space="preserve"> Vienlaikus noteikumu projekts paredz, ka </w:t>
            </w:r>
            <w:r w:rsidRPr="000E0AE8" w:rsidR="00124EBF">
              <w:rPr>
                <w:rFonts w:ascii="Times New Roman" w:eastAsia="Times New Roman" w:hAnsi="Times New Roman" w:cs="Times New Roman"/>
                <w:sz w:val="28"/>
                <w:szCs w:val="28"/>
                <w:lang w:eastAsia="lv-LV"/>
              </w:rPr>
              <w:t xml:space="preserve">reģistrs sistēmas sastāvdaļa ir ar 2019.gada 1.janvāri. </w:t>
            </w:r>
            <w:r w:rsidRPr="000E0AE8" w:rsidR="00777F3F">
              <w:rPr>
                <w:rFonts w:ascii="Times New Roman" w:eastAsia="Times New Roman" w:hAnsi="Times New Roman" w:cs="Times New Roman"/>
                <w:sz w:val="28"/>
                <w:szCs w:val="28"/>
                <w:lang w:eastAsia="lv-LV"/>
              </w:rPr>
              <w:t>Datu pārraide</w:t>
            </w:r>
            <w:r w:rsidRPr="000E0AE8" w:rsidR="00713ABD">
              <w:rPr>
                <w:rFonts w:ascii="Times New Roman" w:eastAsia="Times New Roman" w:hAnsi="Times New Roman" w:cs="Times New Roman"/>
                <w:sz w:val="28"/>
                <w:szCs w:val="28"/>
                <w:lang w:eastAsia="lv-LV"/>
              </w:rPr>
              <w:t>s</w:t>
            </w:r>
            <w:r w:rsidRPr="000E0AE8" w:rsidR="00777F3F">
              <w:rPr>
                <w:rFonts w:ascii="Times New Roman" w:eastAsia="Times New Roman" w:hAnsi="Times New Roman" w:cs="Times New Roman"/>
                <w:sz w:val="28"/>
                <w:szCs w:val="28"/>
                <w:lang w:eastAsia="lv-LV"/>
              </w:rPr>
              <w:t xml:space="preserve"> </w:t>
            </w:r>
            <w:r w:rsidRPr="000E0AE8" w:rsidR="00124EBF">
              <w:rPr>
                <w:rFonts w:ascii="Times New Roman" w:eastAsia="Times New Roman" w:hAnsi="Times New Roman" w:cs="Times New Roman"/>
                <w:sz w:val="28"/>
                <w:szCs w:val="28"/>
                <w:lang w:eastAsia="lv-LV"/>
              </w:rPr>
              <w:t>režīms ar Sodu reģistru un Iedzīvotāju reģistru (noteikumu 1</w:t>
            </w:r>
            <w:r w:rsidRPr="000E0AE8" w:rsidR="00B4336B">
              <w:rPr>
                <w:rFonts w:ascii="Times New Roman" w:eastAsia="Times New Roman" w:hAnsi="Times New Roman" w:cs="Times New Roman"/>
                <w:sz w:val="28"/>
                <w:szCs w:val="28"/>
                <w:lang w:eastAsia="lv-LV"/>
              </w:rPr>
              <w:t>1</w:t>
            </w:r>
            <w:r w:rsidRPr="000E0AE8" w:rsidR="00124EBF">
              <w:rPr>
                <w:rFonts w:ascii="Times New Roman" w:eastAsia="Times New Roman" w:hAnsi="Times New Roman" w:cs="Times New Roman"/>
                <w:sz w:val="28"/>
                <w:szCs w:val="28"/>
                <w:lang w:eastAsia="lv-LV"/>
              </w:rPr>
              <w:t>. punkts) sāk darboties ar 2019. gada 1.janvāri. Lēmumu par psihologa reģistrēšanu vai reģistrēšanas atteikumu, psihologa sertifikāta piešķiršanu vai psihologa sertifikāta piešķiršanas atteikumu, psihologa-pārrauga tiesību piešķiršanu vai šo tiesību piešķiršanas atteikumu, psihologa profesionālās darbības apturēšanu, izbeigšanu, atjaunošanu un psihologa sertifikāta apturēšanu, anulēšanu, atjaunošanu, kā arī psihologa-pārrauga tiesību apturēšanu, anulēšanu un atjaunošanu līdz 2019.gada 1.janvārim publicē dienesta tīmekļa vietnē. Līdz attiecīgas funkcionalitātes nodrošināšan</w:t>
            </w:r>
            <w:r w:rsidR="00C507BC">
              <w:rPr>
                <w:rFonts w:ascii="Times New Roman" w:eastAsia="Times New Roman" w:hAnsi="Times New Roman" w:cs="Times New Roman"/>
                <w:sz w:val="28"/>
                <w:szCs w:val="28"/>
                <w:lang w:eastAsia="lv-LV"/>
              </w:rPr>
              <w:t>ai sistēmā</w:t>
            </w:r>
            <w:r w:rsidRPr="000E0AE8" w:rsidR="005106EE">
              <w:rPr>
                <w:rFonts w:ascii="Times New Roman" w:eastAsia="Times New Roman" w:hAnsi="Times New Roman" w:cs="Times New Roman"/>
                <w:sz w:val="28"/>
                <w:szCs w:val="28"/>
                <w:lang w:eastAsia="lv-LV"/>
              </w:rPr>
              <w:t xml:space="preserve"> dienests</w:t>
            </w:r>
            <w:r w:rsidR="00C507BC">
              <w:rPr>
                <w:rFonts w:ascii="Times New Roman" w:eastAsia="Times New Roman" w:hAnsi="Times New Roman" w:cs="Times New Roman"/>
                <w:sz w:val="28"/>
                <w:szCs w:val="28"/>
                <w:lang w:eastAsia="lv-LV"/>
              </w:rPr>
              <w:t xml:space="preserve"> šo</w:t>
            </w:r>
            <w:r w:rsidRPr="000E0AE8" w:rsidR="005106EE">
              <w:rPr>
                <w:rFonts w:ascii="Times New Roman" w:eastAsia="Times New Roman" w:hAnsi="Times New Roman" w:cs="Times New Roman"/>
                <w:sz w:val="28"/>
                <w:szCs w:val="28"/>
                <w:lang w:eastAsia="lv-LV"/>
              </w:rPr>
              <w:t xml:space="preserve"> noteikumu 4</w:t>
            </w:r>
            <w:r w:rsidRPr="000E0AE8" w:rsidR="00124EBF">
              <w:rPr>
                <w:rFonts w:ascii="Times New Roman" w:eastAsia="Times New Roman" w:hAnsi="Times New Roman" w:cs="Times New Roman"/>
                <w:sz w:val="28"/>
                <w:szCs w:val="28"/>
                <w:lang w:eastAsia="lv-LV"/>
              </w:rPr>
              <w:t xml:space="preserve">. un </w:t>
            </w:r>
            <w:r w:rsidRPr="000E0AE8" w:rsidR="005106EE">
              <w:rPr>
                <w:rFonts w:ascii="Times New Roman" w:eastAsia="Times New Roman" w:hAnsi="Times New Roman" w:cs="Times New Roman"/>
                <w:sz w:val="28"/>
                <w:szCs w:val="28"/>
                <w:lang w:eastAsia="lv-LV"/>
              </w:rPr>
              <w:t>46</w:t>
            </w:r>
            <w:r w:rsidRPr="000E0AE8" w:rsidR="00124EBF">
              <w:rPr>
                <w:rFonts w:ascii="Times New Roman" w:eastAsia="Times New Roman" w:hAnsi="Times New Roman" w:cs="Times New Roman"/>
                <w:sz w:val="28"/>
                <w:szCs w:val="28"/>
                <w:lang w:eastAsia="lv-LV"/>
              </w:rPr>
              <w:t>.punktā minēto informāciju iegūst no personas (psihologa) un pēc iespējas sadarbojoties ar kompetentajām institūcijām (attiecībā uz Iedzīvotāju reģistru dienests saņem datus ti</w:t>
            </w:r>
            <w:r w:rsidRPr="000E0AE8" w:rsidR="00D34CB9">
              <w:rPr>
                <w:rFonts w:ascii="Times New Roman" w:eastAsia="Times New Roman" w:hAnsi="Times New Roman" w:cs="Times New Roman"/>
                <w:sz w:val="28"/>
                <w:szCs w:val="28"/>
                <w:lang w:eastAsia="lv-LV"/>
              </w:rPr>
              <w:t>ešsaistes datu pārraides režīmā</w:t>
            </w:r>
            <w:r w:rsidRPr="000E0AE8" w:rsidR="00124EBF">
              <w:rPr>
                <w:rFonts w:ascii="Times New Roman" w:eastAsia="Times New Roman" w:hAnsi="Times New Roman" w:cs="Times New Roman"/>
                <w:sz w:val="28"/>
                <w:szCs w:val="28"/>
                <w:lang w:eastAsia="lv-LV"/>
              </w:rPr>
              <w:t>).</w:t>
            </w:r>
          </w:p>
          <w:p w:rsidR="00124EBF"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hAnsi="Times New Roman" w:cs="Times New Roman"/>
                <w:sz w:val="28"/>
                <w:szCs w:val="28"/>
              </w:rPr>
              <w:t xml:space="preserve">Noteikumu projekta </w:t>
            </w:r>
            <w:r w:rsidRPr="000E0AE8" w:rsidR="008F0E63">
              <w:rPr>
                <w:rFonts w:ascii="Times New Roman" w:hAnsi="Times New Roman" w:cs="Times New Roman"/>
                <w:sz w:val="28"/>
                <w:szCs w:val="28"/>
              </w:rPr>
              <w:t>6</w:t>
            </w:r>
            <w:r w:rsidRPr="000E0AE8" w:rsidR="0023527C">
              <w:rPr>
                <w:rFonts w:ascii="Times New Roman" w:hAnsi="Times New Roman" w:cs="Times New Roman"/>
                <w:sz w:val="28"/>
                <w:szCs w:val="28"/>
              </w:rPr>
              <w:t>8</w:t>
            </w:r>
            <w:r w:rsidRPr="000E0AE8">
              <w:rPr>
                <w:rFonts w:ascii="Times New Roman" w:hAnsi="Times New Roman" w:cs="Times New Roman"/>
                <w:sz w:val="28"/>
                <w:szCs w:val="28"/>
              </w:rPr>
              <w:t xml:space="preserve">.punkta 3. teikums precizē, ka līdz Psihologu reģistra integrācijai sistēmā padomes pieņemtie lēmumi tiks publicēti dienesta tīmekļa vietnē, nodrošinot Psihologu reģistra publisko pieejamību (piemēram, </w:t>
            </w:r>
            <w:r w:rsidRPr="000E0AE8">
              <w:rPr>
                <w:rFonts w:ascii="Times New Roman" w:hAnsi="Times New Roman" w:cs="Times New Roman"/>
                <w:i/>
                <w:sz w:val="28"/>
                <w:szCs w:val="28"/>
              </w:rPr>
              <w:t>excel</w:t>
            </w:r>
            <w:r w:rsidRPr="000E0AE8">
              <w:rPr>
                <w:rFonts w:ascii="Times New Roman" w:hAnsi="Times New Roman" w:cs="Times New Roman"/>
                <w:sz w:val="28"/>
                <w:szCs w:val="28"/>
              </w:rPr>
              <w:t xml:space="preserve"> formātā) saskaņā ar Psihologu likuma 5.panta trešajā daļā noteikto.</w:t>
            </w:r>
          </w:p>
          <w:p w:rsidR="00115626"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No Psihologu likuma 5. panta otrās daļas un noteikumu projekta 1.1. apakšpunkta izriet, ka ir iespējama arī psihologu un psihologu-pārraugu pārreģistrācija.</w:t>
            </w:r>
            <w:r w:rsidRPr="000E0AE8" w:rsidR="00594BB8">
              <w:rPr>
                <w:rFonts w:ascii="Times New Roman" w:eastAsia="Times New Roman" w:hAnsi="Times New Roman" w:cs="Times New Roman"/>
                <w:sz w:val="28"/>
                <w:szCs w:val="28"/>
                <w:lang w:eastAsia="lv-LV"/>
              </w:rPr>
              <w:t xml:space="preserve"> </w:t>
            </w:r>
            <w:r w:rsidRPr="000E0AE8">
              <w:rPr>
                <w:rFonts w:ascii="Times New Roman" w:eastAsia="Times New Roman" w:hAnsi="Times New Roman" w:cs="Times New Roman"/>
                <w:sz w:val="28"/>
                <w:szCs w:val="28"/>
                <w:lang w:eastAsia="lv-LV"/>
              </w:rPr>
              <w:t>Izvērtējot pārreģistrācijas institūta regulējumu, kas iekļauts citos spēkā esošajos normatīvajos aktos, secināms, ka</w:t>
            </w:r>
            <w:r w:rsidRPr="000E0AE8" w:rsidR="003B155E">
              <w:rPr>
                <w:rFonts w:ascii="Times New Roman" w:eastAsia="Times New Roman" w:hAnsi="Times New Roman" w:cs="Times New Roman"/>
                <w:sz w:val="28"/>
                <w:szCs w:val="28"/>
                <w:lang w:eastAsia="lv-LV"/>
              </w:rPr>
              <w:t xml:space="preserve"> </w:t>
            </w:r>
            <w:r w:rsidRPr="000E0AE8">
              <w:rPr>
                <w:rFonts w:ascii="Times New Roman" w:eastAsia="Times New Roman" w:hAnsi="Times New Roman" w:cs="Times New Roman"/>
                <w:sz w:val="28"/>
                <w:szCs w:val="28"/>
                <w:lang w:eastAsia="lv-LV"/>
              </w:rPr>
              <w:t>t</w:t>
            </w:r>
            <w:r w:rsidRPr="000E0AE8" w:rsidR="003B155E">
              <w:rPr>
                <w:rFonts w:ascii="Times New Roman" w:eastAsia="Times New Roman" w:hAnsi="Times New Roman" w:cs="Times New Roman"/>
                <w:sz w:val="28"/>
                <w:szCs w:val="28"/>
                <w:lang w:eastAsia="lv-LV"/>
              </w:rPr>
              <w:t>ā var būt</w:t>
            </w:r>
            <w:r w:rsidRPr="000E0AE8">
              <w:rPr>
                <w:rFonts w:ascii="Times New Roman" w:eastAsia="Times New Roman" w:hAnsi="Times New Roman" w:cs="Times New Roman"/>
                <w:sz w:val="28"/>
                <w:szCs w:val="28"/>
                <w:lang w:eastAsia="lv-LV"/>
              </w:rPr>
              <w:t xml:space="preserve"> piemēro</w:t>
            </w:r>
            <w:r w:rsidRPr="000E0AE8" w:rsidR="003B155E">
              <w:rPr>
                <w:rFonts w:ascii="Times New Roman" w:eastAsia="Times New Roman" w:hAnsi="Times New Roman" w:cs="Times New Roman"/>
                <w:sz w:val="28"/>
                <w:szCs w:val="28"/>
                <w:lang w:eastAsia="lv-LV"/>
              </w:rPr>
              <w:t>jama</w:t>
            </w:r>
            <w:r w:rsidRPr="000E0AE8">
              <w:rPr>
                <w:rFonts w:ascii="Times New Roman" w:eastAsia="Times New Roman" w:hAnsi="Times New Roman" w:cs="Times New Roman"/>
                <w:sz w:val="28"/>
                <w:szCs w:val="28"/>
                <w:lang w:eastAsia="lv-LV"/>
              </w:rPr>
              <w:t xml:space="preserve"> vairākos gadījumos, piemēram: 1) ja tiek būtiski mainīts normatīvais regulējums, nosakot reģistrējamam subjektam jaunas prasības, un ir nepieciešams identificēt subjektu loku, kuri darbosies jaunā regulējuma apstākļos, </w:t>
            </w:r>
            <w:r w:rsidRPr="000E0AE8" w:rsidR="00472590">
              <w:rPr>
                <w:rFonts w:ascii="Times New Roman" w:eastAsia="Times New Roman" w:hAnsi="Times New Roman" w:cs="Times New Roman"/>
                <w:sz w:val="28"/>
                <w:szCs w:val="28"/>
                <w:lang w:eastAsia="lv-LV"/>
              </w:rPr>
              <w:t>2</w:t>
            </w:r>
            <w:r w:rsidRPr="000E0AE8" w:rsidR="003B155E">
              <w:rPr>
                <w:rFonts w:ascii="Times New Roman" w:eastAsia="Times New Roman" w:hAnsi="Times New Roman" w:cs="Times New Roman"/>
                <w:sz w:val="28"/>
                <w:szCs w:val="28"/>
                <w:lang w:eastAsia="lv-LV"/>
              </w:rPr>
              <w:t>) no reģistra izslēgta subjekta atkārtota reģistrācija.</w:t>
            </w:r>
            <w:r w:rsidRPr="000E0AE8" w:rsidR="00472590">
              <w:rPr>
                <w:rFonts w:ascii="Times New Roman" w:eastAsia="Times New Roman" w:hAnsi="Times New Roman" w:cs="Times New Roman"/>
                <w:sz w:val="28"/>
                <w:szCs w:val="28"/>
                <w:lang w:eastAsia="lv-LV"/>
              </w:rPr>
              <w:t xml:space="preserve"> </w:t>
            </w:r>
          </w:p>
          <w:p w:rsidR="0043020D" w:rsidRPr="000E0AE8" w:rsidP="00DB0B0A">
            <w:pPr>
              <w:spacing w:after="0" w:line="240" w:lineRule="auto"/>
              <w:jc w:val="both"/>
              <w:rPr>
                <w:rFonts w:ascii="Times New Roman" w:eastAsia="Times New Roman" w:hAnsi="Times New Roman" w:cs="Times New Roman"/>
                <w:b/>
                <w:sz w:val="28"/>
                <w:szCs w:val="28"/>
                <w:lang w:eastAsia="lv-LV"/>
              </w:rPr>
            </w:pPr>
            <w:r w:rsidRPr="000E0AE8">
              <w:rPr>
                <w:rFonts w:ascii="Times New Roman" w:eastAsia="Times New Roman" w:hAnsi="Times New Roman" w:cs="Times New Roman"/>
                <w:sz w:val="28"/>
                <w:szCs w:val="28"/>
                <w:lang w:eastAsia="lv-LV"/>
              </w:rPr>
              <w:t>Psihologu likuma kontekstā secināms, ka pārreģistrācija var būt iespējama, psihologa profesionālās darbības un psihologa sertifikāta atjaunošanas gadījumā. Pārreģistrācijas gadījumā noteikumu projekta kontekstā tiek piemērotas tādas pašas prasības kā sākotnējai reģistrācijai.</w:t>
            </w:r>
          </w:p>
          <w:p w:rsidR="00594BB8" w:rsidRPr="000E0AE8" w:rsidP="00DB0B0A">
            <w:pPr>
              <w:spacing w:after="0" w:line="240" w:lineRule="auto"/>
              <w:jc w:val="both"/>
              <w:rPr>
                <w:rFonts w:ascii="Times New Roman" w:eastAsia="Times New Roman" w:hAnsi="Times New Roman" w:cs="Times New Roman"/>
                <w:sz w:val="28"/>
                <w:szCs w:val="28"/>
                <w:lang w:eastAsia="lv-LV"/>
              </w:rPr>
            </w:pPr>
          </w:p>
          <w:p w:rsidR="009F36E9" w:rsidRPr="000E0AE8" w:rsidP="009F36E9">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Noteikumu projekts paredz, ka ieraksti reģistrā, padomei iesniegtie dokumenti un padomes pieņemtie lēmumi, kas attiecas uz šiem ierakstiem reģistrā, tiek glabāti līdz brīdim, kad ir pilnībā sasniegts šo ierakstu reģistrā, dokumentu un padomes lēmumu izmantošanas mērķis.</w:t>
            </w:r>
          </w:p>
          <w:p w:rsidR="009F36E9" w:rsidRPr="000E0AE8" w:rsidP="009F36E9">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Ieraksti reģistrā, kas ievietoti sistēmas arhīvā, dokumenti un padomes pieņemtie lēmumi, kas attiecas uz šiem ierakstiem reģistrā, tiek glabāti 10 gadus pēc ierakstu reģistrā ievietošanas sistēmas arhīvā.</w:t>
            </w:r>
          </w:p>
          <w:p w:rsidR="009F36E9" w:rsidRPr="000E0AE8" w:rsidP="009F36E9">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Ziņu (ierakstu) Psihologu reģistrā mērķis saskaņā ar Psihologu likuma 5.panta pirmajā daļā noteikto ir nodrošināt psihologu profesionālās darbības uzraudzībai nepieciešamās informācijas apriti. Savukārt padomei iesniegto dokumentu, padomes pieņemto lēmumu mērķis ir apliecināt norādāmo informāciju reģistrā (tās tiesiskumu). Ziņām par psihologiem (arī to izslēgšanu no reģistra) ir jābūt pieejamām, jo to ierakstiem ir nozīme tiesiskajās attiecībās, piemēram, vērtējot psihologa atzinumu vai sadarbības pārskatu.</w:t>
            </w:r>
          </w:p>
          <w:p w:rsidR="009F36E9" w:rsidRPr="000E0AE8" w:rsidP="009F36E9">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Tas nozīmē, ka par aktuālajām personām ziņas (ieraksti) reģistrā, kā arī padomei iesniegtie dokumenti un padomes pieņemtie lēmumi, kas attiecas uz šiem ierakstiem, tiks glabāti, kamēr personas darbība būs aktuāla. Savukārt ieraksti reģistrā par neaktuālajām personām (vēsturiskās ziņas), kā arī dokumenti un padomes pieņemtie lēmumi attiecībā uz šiem ierakstiem, tiks glabāti 10 gadus pēc ierakstu reģistrā ievietošanas sistēmas arhīvā.</w:t>
            </w:r>
          </w:p>
          <w:p w:rsidR="009F36E9" w:rsidRPr="000E0AE8" w:rsidP="009F36E9">
            <w:pPr>
              <w:spacing w:after="0" w:line="240" w:lineRule="auto"/>
              <w:jc w:val="both"/>
              <w:rPr>
                <w:rFonts w:ascii="Times New Roman" w:eastAsia="Times New Roman" w:hAnsi="Times New Roman" w:cs="Times New Roman"/>
                <w:sz w:val="28"/>
                <w:szCs w:val="28"/>
                <w:lang w:eastAsia="lv-LV"/>
              </w:rPr>
            </w:pPr>
          </w:p>
          <w:p w:rsidR="009F36E9" w:rsidRPr="000E0AE8" w:rsidP="009F36E9">
            <w:pPr>
              <w:pStyle w:val="CommentText"/>
              <w:spacing w:after="0" w:line="240" w:lineRule="auto"/>
              <w:jc w:val="both"/>
              <w:rPr>
                <w:rFonts w:ascii="Times New Roman" w:hAnsi="Times New Roman"/>
                <w:sz w:val="28"/>
                <w:szCs w:val="28"/>
                <w:lang w:eastAsia="lv-LV"/>
              </w:rPr>
            </w:pPr>
            <w:r w:rsidRPr="000E0AE8">
              <w:rPr>
                <w:rFonts w:ascii="Times New Roman" w:hAnsi="Times New Roman"/>
                <w:sz w:val="28"/>
                <w:szCs w:val="28"/>
                <w:lang w:eastAsia="lv-LV"/>
              </w:rPr>
              <w:t>Minētais termiņš (10 gadi) ir samērīgs ar Psihologu likuma 14.panta 10.punktā noteikto termiņu. Pēc tam dokumenti tiek arhivēti Arhīvu likumā noteiktajā kārtībā.</w:t>
            </w:r>
          </w:p>
          <w:p w:rsidR="00A7067C" w:rsidRPr="000E0AE8" w:rsidP="009F36E9">
            <w:pPr>
              <w:pStyle w:val="CommentText"/>
              <w:spacing w:after="0" w:line="240" w:lineRule="auto"/>
              <w:jc w:val="both"/>
              <w:rPr>
                <w:rFonts w:ascii="Times New Roman" w:hAnsi="Times New Roman"/>
                <w:sz w:val="28"/>
                <w:szCs w:val="28"/>
                <w:lang w:eastAsia="lv-LV"/>
              </w:rPr>
            </w:pPr>
            <w:r w:rsidRPr="000E0AE8">
              <w:rPr>
                <w:rFonts w:ascii="Times New Roman" w:hAnsi="Times New Roman"/>
                <w:sz w:val="28"/>
                <w:szCs w:val="28"/>
                <w:lang w:eastAsia="en-US"/>
              </w:rPr>
              <w:t>Vēsturiskās ziņas</w:t>
            </w:r>
            <w:r w:rsidRPr="000E0AE8" w:rsidR="009F36E9">
              <w:rPr>
                <w:rFonts w:ascii="Times New Roman" w:hAnsi="Times New Roman"/>
                <w:sz w:val="28"/>
                <w:szCs w:val="28"/>
                <w:lang w:eastAsia="en-US"/>
              </w:rPr>
              <w:t xml:space="preserve"> jeb ziņas par neaktuālajām personām</w:t>
            </w:r>
            <w:r w:rsidRPr="000E0AE8">
              <w:rPr>
                <w:rFonts w:ascii="Times New Roman" w:hAnsi="Times New Roman"/>
                <w:sz w:val="28"/>
                <w:szCs w:val="28"/>
                <w:lang w:eastAsia="en-US"/>
              </w:rPr>
              <w:t xml:space="preserve"> nevar noteikt kā publiskas, jo to neparedz Psihologu likums un nav arī nepieciešams. Ir pietiekami, ka ziņas ir iestādes rīcībā.</w:t>
            </w:r>
          </w:p>
          <w:p w:rsidR="004D0301" w:rsidRPr="000E0AE8" w:rsidP="00DB0B0A">
            <w:pPr>
              <w:spacing w:after="0" w:line="240" w:lineRule="auto"/>
              <w:jc w:val="both"/>
              <w:rPr>
                <w:rFonts w:ascii="Times New Roman" w:eastAsia="Times New Roman" w:hAnsi="Times New Roman" w:cs="Times New Roman"/>
                <w:sz w:val="28"/>
                <w:szCs w:val="28"/>
                <w:lang w:eastAsia="lv-LV"/>
              </w:rPr>
            </w:pPr>
          </w:p>
          <w:p w:rsidR="0054604B"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Noteikumu projekta</w:t>
            </w:r>
            <w:r w:rsidRPr="000E0AE8">
              <w:rPr>
                <w:rFonts w:ascii="Times New Roman" w:eastAsia="Times New Roman" w:hAnsi="Times New Roman" w:cs="Times New Roman"/>
                <w:b/>
                <w:sz w:val="28"/>
                <w:szCs w:val="28"/>
                <w:lang w:eastAsia="lv-LV"/>
              </w:rPr>
              <w:t xml:space="preserve"> </w:t>
            </w:r>
            <w:r w:rsidRPr="000E0AE8" w:rsidR="00B934F0">
              <w:rPr>
                <w:rFonts w:ascii="Times New Roman" w:eastAsia="Times New Roman" w:hAnsi="Times New Roman" w:cs="Times New Roman"/>
                <w:b/>
                <w:sz w:val="28"/>
                <w:szCs w:val="28"/>
                <w:lang w:eastAsia="lv-LV"/>
              </w:rPr>
              <w:t>III</w:t>
            </w:r>
            <w:r w:rsidRPr="000E0AE8">
              <w:rPr>
                <w:rFonts w:ascii="Times New Roman" w:eastAsia="Times New Roman" w:hAnsi="Times New Roman" w:cs="Times New Roman"/>
                <w:b/>
                <w:sz w:val="28"/>
                <w:szCs w:val="28"/>
                <w:lang w:eastAsia="lv-LV"/>
              </w:rPr>
              <w:t>.nodaļa</w:t>
            </w:r>
            <w:r w:rsidRPr="000E0AE8">
              <w:rPr>
                <w:rFonts w:ascii="Times New Roman" w:eastAsia="Times New Roman" w:hAnsi="Times New Roman" w:cs="Times New Roman"/>
                <w:sz w:val="28"/>
                <w:szCs w:val="28"/>
                <w:lang w:eastAsia="lv-LV"/>
              </w:rPr>
              <w:t xml:space="preserve"> nosaka </w:t>
            </w:r>
            <w:r w:rsidRPr="000E0AE8" w:rsidR="00673EF6">
              <w:rPr>
                <w:rFonts w:ascii="Times New Roman" w:eastAsia="Times New Roman" w:hAnsi="Times New Roman" w:cs="Times New Roman"/>
                <w:sz w:val="28"/>
                <w:szCs w:val="28"/>
                <w:lang w:eastAsia="lv-LV"/>
              </w:rPr>
              <w:t>p</w:t>
            </w:r>
            <w:r w:rsidRPr="000E0AE8">
              <w:rPr>
                <w:rFonts w:ascii="Times New Roman" w:eastAsia="Times New Roman" w:hAnsi="Times New Roman" w:cs="Times New Roman"/>
                <w:sz w:val="28"/>
                <w:szCs w:val="28"/>
                <w:lang w:eastAsia="lv-LV"/>
              </w:rPr>
              <w:t>sihologu sertifikācijas</w:t>
            </w:r>
            <w:r w:rsidRPr="000E0AE8" w:rsidR="00170497">
              <w:rPr>
                <w:rFonts w:ascii="Times New Roman" w:eastAsia="Times New Roman" w:hAnsi="Times New Roman" w:cs="Times New Roman"/>
                <w:sz w:val="28"/>
                <w:szCs w:val="28"/>
                <w:lang w:eastAsia="lv-LV"/>
              </w:rPr>
              <w:t xml:space="preserve"> komisijas, sertifikācijas</w:t>
            </w:r>
            <w:r w:rsidRPr="000E0AE8">
              <w:rPr>
                <w:rFonts w:ascii="Times New Roman" w:eastAsia="Times New Roman" w:hAnsi="Times New Roman" w:cs="Times New Roman"/>
                <w:sz w:val="28"/>
                <w:szCs w:val="28"/>
                <w:lang w:eastAsia="lv-LV"/>
              </w:rPr>
              <w:t xml:space="preserve"> un </w:t>
            </w:r>
            <w:r w:rsidRPr="000E0AE8">
              <w:rPr>
                <w:rFonts w:ascii="Times New Roman" w:eastAsia="Times New Roman" w:hAnsi="Times New Roman" w:cs="Times New Roman"/>
                <w:sz w:val="28"/>
                <w:szCs w:val="28"/>
                <w:lang w:eastAsia="lv-LV"/>
              </w:rPr>
              <w:t>resertifikācijas</w:t>
            </w:r>
            <w:r w:rsidRPr="000E0AE8">
              <w:rPr>
                <w:rFonts w:ascii="Times New Roman" w:eastAsia="Times New Roman" w:hAnsi="Times New Roman" w:cs="Times New Roman"/>
                <w:sz w:val="28"/>
                <w:szCs w:val="28"/>
                <w:lang w:eastAsia="lv-LV"/>
              </w:rPr>
              <w:t xml:space="preserve"> organizēšanas kārtību.</w:t>
            </w:r>
          </w:p>
          <w:p w:rsidR="0054604B"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 xml:space="preserve">Psihologu sertifikācijas un </w:t>
            </w:r>
            <w:r w:rsidRPr="000E0AE8">
              <w:rPr>
                <w:rFonts w:ascii="Times New Roman" w:eastAsia="Times New Roman" w:hAnsi="Times New Roman" w:cs="Times New Roman"/>
                <w:sz w:val="28"/>
                <w:szCs w:val="28"/>
                <w:lang w:eastAsia="lv-LV"/>
              </w:rPr>
              <w:t>resertifikācijas</w:t>
            </w:r>
            <w:r w:rsidRPr="000E0AE8">
              <w:rPr>
                <w:rFonts w:ascii="Times New Roman" w:eastAsia="Times New Roman" w:hAnsi="Times New Roman" w:cs="Times New Roman"/>
                <w:sz w:val="28"/>
                <w:szCs w:val="28"/>
                <w:lang w:eastAsia="lv-LV"/>
              </w:rPr>
              <w:t xml:space="preserve"> procesā būs iesaistītas šādas institūcijas:</w:t>
            </w:r>
          </w:p>
          <w:p w:rsidR="00F3097D" w:rsidRPr="000E0AE8" w:rsidP="00F635AE">
            <w:pPr>
              <w:shd w:val="clear" w:color="auto" w:fill="FFFFFF"/>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1.</w:t>
            </w:r>
            <w:r w:rsidRPr="000E0AE8" w:rsidR="00095EAB">
              <w:rPr>
                <w:rFonts w:ascii="Times New Roman" w:eastAsia="Times New Roman" w:hAnsi="Times New Roman" w:cs="Times New Roman"/>
                <w:sz w:val="28"/>
                <w:szCs w:val="28"/>
                <w:lang w:eastAsia="lv-LV"/>
              </w:rPr>
              <w:t xml:space="preserve"> </w:t>
            </w:r>
            <w:r w:rsidRPr="000E0AE8" w:rsidR="009515B8">
              <w:rPr>
                <w:rFonts w:ascii="Times New Roman" w:eastAsia="Times New Roman" w:hAnsi="Times New Roman" w:cs="Times New Roman"/>
                <w:sz w:val="28"/>
                <w:szCs w:val="28"/>
                <w:lang w:eastAsia="lv-LV"/>
              </w:rPr>
              <w:t>Psihologu s</w:t>
            </w:r>
            <w:r w:rsidRPr="000E0AE8" w:rsidR="00095EAB">
              <w:rPr>
                <w:rFonts w:ascii="Times New Roman" w:eastAsia="Times New Roman" w:hAnsi="Times New Roman" w:cs="Times New Roman"/>
                <w:sz w:val="28"/>
                <w:szCs w:val="28"/>
                <w:lang w:eastAsia="lv-LV"/>
              </w:rPr>
              <w:t>ertifikācijas komisija</w:t>
            </w:r>
            <w:r w:rsidRPr="000E0AE8">
              <w:rPr>
                <w:rFonts w:ascii="Times New Roman" w:eastAsia="Times New Roman" w:hAnsi="Times New Roman" w:cs="Times New Roman"/>
                <w:sz w:val="28"/>
                <w:szCs w:val="28"/>
                <w:lang w:eastAsia="lv-LV"/>
              </w:rPr>
              <w:t xml:space="preserve"> (turpmāk – komisija)</w:t>
            </w:r>
            <w:r w:rsidRPr="000E0AE8" w:rsidR="00095EAB">
              <w:rPr>
                <w:rFonts w:ascii="Times New Roman" w:eastAsia="Times New Roman" w:hAnsi="Times New Roman" w:cs="Times New Roman"/>
                <w:sz w:val="28"/>
                <w:szCs w:val="28"/>
                <w:lang w:eastAsia="lv-LV"/>
              </w:rPr>
              <w:t>,</w:t>
            </w:r>
            <w:r w:rsidRPr="000E0AE8" w:rsidR="00E42910">
              <w:rPr>
                <w:rFonts w:ascii="Times New Roman" w:eastAsia="Times New Roman" w:hAnsi="Times New Roman" w:cs="Times New Roman"/>
                <w:sz w:val="28"/>
                <w:szCs w:val="28"/>
                <w:lang w:eastAsia="lv-LV"/>
              </w:rPr>
              <w:t xml:space="preserve"> </w:t>
            </w:r>
            <w:r w:rsidRPr="000E0AE8" w:rsidR="00095EAB">
              <w:rPr>
                <w:rFonts w:ascii="Times New Roman" w:eastAsia="Times New Roman" w:hAnsi="Times New Roman" w:cs="Times New Roman"/>
                <w:sz w:val="28"/>
                <w:szCs w:val="28"/>
                <w:lang w:eastAsia="lv-LV"/>
              </w:rPr>
              <w:t xml:space="preserve">kas atbildīga par sertifikācijas pārbaudījuma un </w:t>
            </w:r>
            <w:r w:rsidRPr="000E0AE8" w:rsidR="00095EAB">
              <w:rPr>
                <w:rFonts w:ascii="Times New Roman" w:eastAsia="Times New Roman" w:hAnsi="Times New Roman" w:cs="Times New Roman"/>
                <w:sz w:val="28"/>
                <w:szCs w:val="28"/>
                <w:lang w:eastAsia="lv-LV"/>
              </w:rPr>
              <w:t>resertifikācijas</w:t>
            </w:r>
            <w:r w:rsidRPr="000E0AE8" w:rsidR="00095EAB">
              <w:rPr>
                <w:rFonts w:ascii="Times New Roman" w:eastAsia="Times New Roman" w:hAnsi="Times New Roman" w:cs="Times New Roman"/>
                <w:sz w:val="28"/>
                <w:szCs w:val="28"/>
                <w:lang w:eastAsia="lv-LV"/>
              </w:rPr>
              <w:t xml:space="preserve"> programmas saturu</w:t>
            </w:r>
            <w:r w:rsidRPr="000E0AE8" w:rsidR="00F03936">
              <w:rPr>
                <w:rFonts w:ascii="Times New Roman" w:eastAsia="Times New Roman" w:hAnsi="Times New Roman" w:cs="Times New Roman"/>
                <w:sz w:val="28"/>
                <w:szCs w:val="28"/>
                <w:lang w:eastAsia="lv-LV"/>
              </w:rPr>
              <w:t>,</w:t>
            </w:r>
            <w:r w:rsidRPr="000E0AE8">
              <w:rPr>
                <w:rFonts w:ascii="Times New Roman" w:eastAsia="Times New Roman" w:hAnsi="Times New Roman" w:cs="Times New Roman"/>
                <w:sz w:val="28"/>
                <w:szCs w:val="28"/>
                <w:lang w:eastAsia="lv-LV"/>
              </w:rPr>
              <w:t xml:space="preserve"> sertifikācijas pārbaudījuma norisi</w:t>
            </w:r>
            <w:r w:rsidRPr="000E0AE8" w:rsidR="00095EAB">
              <w:rPr>
                <w:rFonts w:ascii="Times New Roman" w:eastAsia="Times New Roman" w:hAnsi="Times New Roman" w:cs="Times New Roman"/>
                <w:sz w:val="28"/>
                <w:szCs w:val="28"/>
                <w:lang w:eastAsia="lv-LV"/>
              </w:rPr>
              <w:t xml:space="preserve">, kā arī sertifikācijai vai </w:t>
            </w:r>
            <w:r w:rsidRPr="000E0AE8" w:rsidR="00095EAB">
              <w:rPr>
                <w:rFonts w:ascii="Times New Roman" w:eastAsia="Times New Roman" w:hAnsi="Times New Roman" w:cs="Times New Roman"/>
                <w:sz w:val="28"/>
                <w:szCs w:val="28"/>
                <w:lang w:eastAsia="lv-LV"/>
              </w:rPr>
              <w:t>resertifikācijai</w:t>
            </w:r>
            <w:r w:rsidRPr="000E0AE8" w:rsidR="00095EAB">
              <w:rPr>
                <w:rFonts w:ascii="Times New Roman" w:eastAsia="Times New Roman" w:hAnsi="Times New Roman" w:cs="Times New Roman"/>
                <w:sz w:val="28"/>
                <w:szCs w:val="28"/>
                <w:lang w:eastAsia="lv-LV"/>
              </w:rPr>
              <w:t xml:space="preserve"> iesniegto dokumentu</w:t>
            </w:r>
            <w:r w:rsidRPr="000E0AE8">
              <w:rPr>
                <w:rFonts w:ascii="Times New Roman" w:eastAsia="Times New Roman" w:hAnsi="Times New Roman" w:cs="Times New Roman"/>
                <w:sz w:val="28"/>
                <w:szCs w:val="28"/>
                <w:lang w:eastAsia="lv-LV"/>
              </w:rPr>
              <w:t xml:space="preserve"> izvērtēšanu.</w:t>
            </w:r>
            <w:r w:rsidRPr="000E0AE8" w:rsidR="006F015D">
              <w:rPr>
                <w:rFonts w:ascii="Times New Roman" w:eastAsia="Times New Roman" w:hAnsi="Times New Roman" w:cs="Times New Roman"/>
                <w:sz w:val="28"/>
                <w:szCs w:val="28"/>
                <w:lang w:eastAsia="lv-LV"/>
              </w:rPr>
              <w:t xml:space="preserve"> </w:t>
            </w:r>
            <w:r w:rsidRPr="000E0AE8" w:rsidR="00CF76E3">
              <w:rPr>
                <w:rFonts w:ascii="Times New Roman" w:eastAsia="Times New Roman" w:hAnsi="Times New Roman" w:cs="Times New Roman"/>
                <w:sz w:val="28"/>
                <w:szCs w:val="28"/>
                <w:lang w:eastAsia="lv-LV"/>
              </w:rPr>
              <w:t>Komisija, izskatot saņemto iesniegumu un iesniegtos dokumentus, sagatavo atzinumu</w:t>
            </w:r>
            <w:r w:rsidRPr="000E0AE8">
              <w:rPr>
                <w:rFonts w:ascii="Times New Roman" w:eastAsia="Times New Roman" w:hAnsi="Times New Roman" w:cs="Times New Roman"/>
                <w:sz w:val="28"/>
                <w:szCs w:val="28"/>
                <w:lang w:eastAsia="lv-LV"/>
              </w:rPr>
              <w:t xml:space="preserve"> par atteikumu izsniegt psihologa sertifikātu sakarā ar to, ka pretendents netiek pielaists pie sertifikācijas pārbaudījuma vai </w:t>
            </w:r>
            <w:r w:rsidRPr="000E0AE8">
              <w:rPr>
                <w:rFonts w:ascii="Times New Roman" w:eastAsia="Times New Roman" w:hAnsi="Times New Roman" w:cs="Times New Roman"/>
                <w:sz w:val="28"/>
                <w:szCs w:val="28"/>
                <w:lang w:eastAsia="lv-LV"/>
              </w:rPr>
              <w:t>resertifikācijas</w:t>
            </w:r>
            <w:r w:rsidRPr="000E0AE8">
              <w:rPr>
                <w:rFonts w:ascii="Times New Roman" w:eastAsia="Times New Roman" w:hAnsi="Times New Roman" w:cs="Times New Roman"/>
                <w:sz w:val="28"/>
                <w:szCs w:val="28"/>
                <w:lang w:eastAsia="lv-LV"/>
              </w:rPr>
              <w:t xml:space="preserve"> (</w:t>
            </w:r>
            <w:r w:rsidRPr="000E0AE8">
              <w:rPr>
                <w:rFonts w:ascii="Times New Roman" w:hAnsi="Times New Roman"/>
                <w:sz w:val="28"/>
                <w:szCs w:val="28"/>
              </w:rPr>
              <w:t>ja pretendents neatbilst kādai no Psihologu likuma 9. panta pirmajā vai trešajā daļā noteiktajām prasībām vai pretendents nav novērsis konstatētos trūkumus iesniegtajos dokumentos</w:t>
            </w:r>
            <w:r w:rsidRPr="000E0AE8">
              <w:rPr>
                <w:rFonts w:ascii="Times New Roman" w:eastAsia="Times New Roman" w:hAnsi="Times New Roman" w:cs="Times New Roman"/>
                <w:sz w:val="28"/>
                <w:szCs w:val="28"/>
                <w:lang w:eastAsia="lv-LV"/>
              </w:rPr>
              <w:t>).</w:t>
            </w:r>
          </w:p>
          <w:p w:rsidR="00CF76E3"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Savukārt pēc</w:t>
            </w:r>
            <w:r w:rsidRPr="000E0AE8">
              <w:rPr>
                <w:rFonts w:ascii="Times New Roman" w:eastAsia="Times New Roman" w:hAnsi="Times New Roman" w:cs="Times New Roman"/>
                <w:sz w:val="28"/>
                <w:szCs w:val="28"/>
                <w:lang w:eastAsia="lv-LV"/>
              </w:rPr>
              <w:t xml:space="preserve"> sertifikācijas pārbaudījuma vai </w:t>
            </w:r>
            <w:r w:rsidRPr="000E0AE8">
              <w:rPr>
                <w:rFonts w:ascii="Times New Roman" w:eastAsia="Times New Roman" w:hAnsi="Times New Roman" w:cs="Times New Roman"/>
                <w:sz w:val="28"/>
                <w:szCs w:val="28"/>
                <w:lang w:eastAsia="lv-LV"/>
              </w:rPr>
              <w:t>resertifikācijas</w:t>
            </w:r>
            <w:r w:rsidRPr="000E0AE8">
              <w:rPr>
                <w:rFonts w:ascii="Times New Roman" w:eastAsia="Times New Roman" w:hAnsi="Times New Roman" w:cs="Times New Roman"/>
                <w:sz w:val="28"/>
                <w:szCs w:val="28"/>
                <w:lang w:eastAsia="lv-LV"/>
              </w:rPr>
              <w:t xml:space="preserve"> divu darbdienu laikā </w:t>
            </w:r>
            <w:r w:rsidRPr="000E0AE8">
              <w:rPr>
                <w:rFonts w:ascii="Times New Roman" w:eastAsia="Times New Roman" w:hAnsi="Times New Roman" w:cs="Times New Roman"/>
                <w:sz w:val="28"/>
                <w:szCs w:val="28"/>
                <w:lang w:eastAsia="lv-LV"/>
              </w:rPr>
              <w:t xml:space="preserve">komisija </w:t>
            </w:r>
            <w:r w:rsidRPr="000E0AE8">
              <w:rPr>
                <w:rFonts w:ascii="Times New Roman" w:eastAsia="Times New Roman" w:hAnsi="Times New Roman" w:cs="Times New Roman"/>
                <w:sz w:val="28"/>
                <w:szCs w:val="28"/>
                <w:lang w:eastAsia="lv-LV"/>
              </w:rPr>
              <w:t xml:space="preserve">izvērtē sertifikācijas pārbaudījuma vai </w:t>
            </w:r>
            <w:r w:rsidRPr="000E0AE8">
              <w:rPr>
                <w:rFonts w:ascii="Times New Roman" w:eastAsia="Times New Roman" w:hAnsi="Times New Roman" w:cs="Times New Roman"/>
                <w:sz w:val="28"/>
                <w:szCs w:val="28"/>
                <w:lang w:eastAsia="lv-LV"/>
              </w:rPr>
              <w:t>resertifikācijas</w:t>
            </w:r>
            <w:r w:rsidRPr="000E0AE8">
              <w:rPr>
                <w:rFonts w:ascii="Times New Roman" w:eastAsia="Times New Roman" w:hAnsi="Times New Roman" w:cs="Times New Roman"/>
                <w:sz w:val="28"/>
                <w:szCs w:val="28"/>
                <w:lang w:eastAsia="lv-LV"/>
              </w:rPr>
              <w:t xml:space="preserve"> rezultātus un sagatavo atzinumu par psihologa sertifikāta piešķiršanu vai par atteikumu </w:t>
            </w:r>
            <w:r w:rsidRPr="000E0AE8">
              <w:rPr>
                <w:rFonts w:ascii="Times New Roman" w:eastAsia="Times New Roman" w:hAnsi="Times New Roman" w:cs="Times New Roman"/>
                <w:sz w:val="28"/>
                <w:szCs w:val="28"/>
                <w:lang w:eastAsia="lv-LV"/>
              </w:rPr>
              <w:t>piešķirt psihologa sertifikātu.</w:t>
            </w:r>
          </w:p>
          <w:p w:rsidR="00F03936"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2. Padome</w:t>
            </w:r>
            <w:r w:rsidRPr="000E0AE8" w:rsidR="00E42910">
              <w:rPr>
                <w:rFonts w:ascii="Times New Roman" w:eastAsia="Times New Roman" w:hAnsi="Times New Roman" w:cs="Times New Roman"/>
                <w:sz w:val="28"/>
                <w:szCs w:val="28"/>
                <w:lang w:eastAsia="lv-LV"/>
              </w:rPr>
              <w:t>, kas</w:t>
            </w:r>
            <w:r w:rsidRPr="000E0AE8" w:rsidR="002512E6">
              <w:rPr>
                <w:rFonts w:ascii="Times New Roman" w:eastAsia="Times New Roman" w:hAnsi="Times New Roman" w:cs="Times New Roman"/>
                <w:sz w:val="28"/>
                <w:szCs w:val="28"/>
                <w:lang w:eastAsia="lv-LV"/>
              </w:rPr>
              <w:t xml:space="preserve"> pēc komisijas atzin</w:t>
            </w:r>
            <w:r w:rsidRPr="000E0AE8">
              <w:rPr>
                <w:rFonts w:ascii="Times New Roman" w:eastAsia="Times New Roman" w:hAnsi="Times New Roman" w:cs="Times New Roman"/>
                <w:sz w:val="28"/>
                <w:szCs w:val="28"/>
                <w:lang w:eastAsia="lv-LV"/>
              </w:rPr>
              <w:t xml:space="preserve">uma saņemšanas pieņem lēmumu </w:t>
            </w:r>
            <w:r w:rsidRPr="000E0AE8" w:rsidR="002512E6">
              <w:rPr>
                <w:rFonts w:ascii="Times New Roman" w:eastAsia="Times New Roman" w:hAnsi="Times New Roman" w:cs="Times New Roman"/>
                <w:sz w:val="28"/>
                <w:szCs w:val="28"/>
                <w:lang w:eastAsia="lv-LV"/>
              </w:rPr>
              <w:t>par</w:t>
            </w:r>
            <w:r w:rsidRPr="000E0AE8" w:rsidR="00E42910">
              <w:rPr>
                <w:rFonts w:ascii="Times New Roman" w:eastAsia="Times New Roman" w:hAnsi="Times New Roman" w:cs="Times New Roman"/>
                <w:sz w:val="28"/>
                <w:szCs w:val="28"/>
                <w:lang w:eastAsia="lv-LV"/>
              </w:rPr>
              <w:t xml:space="preserve"> sertifikāta piešķiršanu </w:t>
            </w:r>
            <w:r w:rsidRPr="000E0AE8" w:rsidR="002512E6">
              <w:rPr>
                <w:rFonts w:ascii="Times New Roman" w:eastAsia="Times New Roman" w:hAnsi="Times New Roman" w:cs="Times New Roman"/>
                <w:sz w:val="28"/>
                <w:szCs w:val="28"/>
                <w:lang w:eastAsia="lv-LV"/>
              </w:rPr>
              <w:t>psihologam</w:t>
            </w:r>
            <w:r w:rsidRPr="000E0AE8" w:rsidR="00E42910">
              <w:rPr>
                <w:rFonts w:ascii="Times New Roman" w:eastAsia="Times New Roman" w:hAnsi="Times New Roman" w:cs="Times New Roman"/>
                <w:sz w:val="28"/>
                <w:szCs w:val="28"/>
                <w:lang w:eastAsia="lv-LV"/>
              </w:rPr>
              <w:t xml:space="preserve"> vai par atteikumu piešķirt sertifikātu.</w:t>
            </w:r>
          </w:p>
          <w:p w:rsidR="001F0273" w:rsidRPr="000E0AE8" w:rsidP="001F0273">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 xml:space="preserve">3. </w:t>
            </w:r>
            <w:r w:rsidRPr="000E0AE8" w:rsidR="00C23CB2">
              <w:rPr>
                <w:rFonts w:ascii="Times New Roman" w:eastAsia="Times New Roman" w:hAnsi="Times New Roman" w:cs="Times New Roman"/>
                <w:sz w:val="28"/>
                <w:szCs w:val="28"/>
                <w:lang w:eastAsia="lv-LV"/>
              </w:rPr>
              <w:t>D</w:t>
            </w:r>
            <w:r w:rsidRPr="000E0AE8" w:rsidR="00E42910">
              <w:rPr>
                <w:rFonts w:ascii="Times New Roman" w:eastAsia="Times New Roman" w:hAnsi="Times New Roman" w:cs="Times New Roman"/>
                <w:sz w:val="28"/>
                <w:szCs w:val="28"/>
                <w:lang w:eastAsia="lv-LV"/>
              </w:rPr>
              <w:t xml:space="preserve">ienests, kas </w:t>
            </w:r>
            <w:r w:rsidRPr="000E0AE8" w:rsidR="00352B4A">
              <w:rPr>
                <w:rFonts w:ascii="Times New Roman" w:eastAsia="Times New Roman" w:hAnsi="Times New Roman" w:cs="Times New Roman"/>
                <w:sz w:val="28"/>
                <w:szCs w:val="28"/>
                <w:lang w:eastAsia="lv-LV"/>
              </w:rPr>
              <w:t>nodrošina p</w:t>
            </w:r>
            <w:r w:rsidRPr="000E0AE8">
              <w:rPr>
                <w:rFonts w:ascii="Times New Roman" w:eastAsia="Times New Roman" w:hAnsi="Times New Roman" w:cs="Times New Roman"/>
                <w:sz w:val="28"/>
                <w:szCs w:val="28"/>
                <w:lang w:eastAsia="lv-LV"/>
              </w:rPr>
              <w:t>adomes sekretariāta funkcijas</w:t>
            </w:r>
            <w:r w:rsidRPr="000E0AE8" w:rsidR="0017273C">
              <w:rPr>
                <w:rFonts w:ascii="Times New Roman" w:eastAsia="Times New Roman" w:hAnsi="Times New Roman" w:cs="Times New Roman"/>
                <w:sz w:val="28"/>
                <w:szCs w:val="28"/>
                <w:lang w:eastAsia="lv-LV"/>
              </w:rPr>
              <w:t>,</w:t>
            </w:r>
            <w:r w:rsidRPr="000E0AE8" w:rsidR="00E42910">
              <w:rPr>
                <w:rFonts w:ascii="Times New Roman" w:eastAsia="Times New Roman" w:hAnsi="Times New Roman" w:cs="Times New Roman"/>
                <w:sz w:val="28"/>
                <w:szCs w:val="28"/>
                <w:lang w:eastAsia="lv-LV"/>
              </w:rPr>
              <w:t xml:space="preserve"> komisij</w:t>
            </w:r>
            <w:r w:rsidRPr="000E0AE8" w:rsidR="00940A62">
              <w:rPr>
                <w:rFonts w:ascii="Times New Roman" w:eastAsia="Times New Roman" w:hAnsi="Times New Roman" w:cs="Times New Roman"/>
                <w:sz w:val="28"/>
                <w:szCs w:val="28"/>
                <w:lang w:eastAsia="lv-LV"/>
              </w:rPr>
              <w:t>as</w:t>
            </w:r>
            <w:r w:rsidRPr="000E0AE8" w:rsidR="00352B4A">
              <w:rPr>
                <w:rFonts w:ascii="Times New Roman" w:eastAsia="Times New Roman" w:hAnsi="Times New Roman" w:cs="Times New Roman"/>
                <w:sz w:val="28"/>
                <w:szCs w:val="28"/>
                <w:lang w:eastAsia="lv-LV"/>
              </w:rPr>
              <w:t xml:space="preserve"> un p</w:t>
            </w:r>
            <w:r w:rsidRPr="000E0AE8" w:rsidR="00E42910">
              <w:rPr>
                <w:rFonts w:ascii="Times New Roman" w:eastAsia="Times New Roman" w:hAnsi="Times New Roman" w:cs="Times New Roman"/>
                <w:sz w:val="28"/>
                <w:szCs w:val="28"/>
                <w:lang w:eastAsia="lv-LV"/>
              </w:rPr>
              <w:t>adomes darbu</w:t>
            </w:r>
            <w:r w:rsidRPr="000E0AE8">
              <w:rPr>
                <w:rFonts w:ascii="Times New Roman" w:eastAsia="Times New Roman" w:hAnsi="Times New Roman" w:cs="Times New Roman"/>
                <w:sz w:val="28"/>
                <w:szCs w:val="28"/>
                <w:lang w:eastAsia="lv-LV"/>
              </w:rPr>
              <w:t xml:space="preserve">, </w:t>
            </w:r>
            <w:r w:rsidRPr="000E0AE8" w:rsidR="00940A62">
              <w:rPr>
                <w:rFonts w:ascii="Times New Roman" w:eastAsia="Times New Roman" w:hAnsi="Times New Roman" w:cs="Times New Roman"/>
                <w:sz w:val="28"/>
                <w:szCs w:val="28"/>
                <w:lang w:eastAsia="lv-LV"/>
              </w:rPr>
              <w:t xml:space="preserve">iekasē maksu par sertifikācijas </w:t>
            </w:r>
            <w:r w:rsidRPr="000E0AE8" w:rsidR="00F61416">
              <w:rPr>
                <w:rFonts w:ascii="Times New Roman" w:eastAsia="Times New Roman" w:hAnsi="Times New Roman" w:cs="Times New Roman"/>
                <w:sz w:val="28"/>
                <w:szCs w:val="28"/>
                <w:lang w:eastAsia="lv-LV"/>
              </w:rPr>
              <w:t xml:space="preserve">pārbaudījuma </w:t>
            </w:r>
            <w:r w:rsidRPr="000E0AE8" w:rsidR="004B3772">
              <w:rPr>
                <w:rFonts w:ascii="Times New Roman" w:eastAsia="Times New Roman" w:hAnsi="Times New Roman" w:cs="Times New Roman"/>
                <w:sz w:val="28"/>
                <w:szCs w:val="28"/>
                <w:lang w:eastAsia="lv-LV"/>
              </w:rPr>
              <w:t>kārtošanu.</w:t>
            </w:r>
            <w:r w:rsidRPr="000E0AE8">
              <w:rPr>
                <w:rFonts w:ascii="Times New Roman" w:eastAsia="Times New Roman" w:hAnsi="Times New Roman" w:cs="Times New Roman"/>
                <w:sz w:val="28"/>
                <w:szCs w:val="28"/>
                <w:lang w:eastAsia="lv-LV"/>
              </w:rPr>
              <w:t xml:space="preserve"> </w:t>
            </w:r>
          </w:p>
          <w:p w:rsidR="001F0273" w:rsidRPr="000E0AE8" w:rsidP="001F0273">
            <w:pPr>
              <w:spacing w:after="0" w:line="240" w:lineRule="auto"/>
              <w:jc w:val="both"/>
              <w:rPr>
                <w:rFonts w:ascii="Times New Roman" w:eastAsia="Times New Roman" w:hAnsi="Times New Roman" w:cs="Times New Roman"/>
                <w:sz w:val="28"/>
                <w:szCs w:val="28"/>
                <w:lang w:eastAsia="lv-LV"/>
              </w:rPr>
            </w:pPr>
          </w:p>
          <w:p w:rsidR="001F0273" w:rsidRPr="000E0AE8" w:rsidP="001F0273">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 xml:space="preserve">Sertifikācijas pārbaudījuma norises biežums būs atkarīgs no pieteikumu skaita. Par pārbaudījumu norises biežumu informācija tiks publicēta dienesta tīmekļa vietnē www.ikvd.gov.lv.  </w:t>
            </w:r>
          </w:p>
          <w:p w:rsidR="00170497" w:rsidRPr="000E0AE8" w:rsidP="00170497">
            <w:pPr>
              <w:pStyle w:val="tv213"/>
              <w:shd w:val="clear" w:color="auto" w:fill="FFFFFF"/>
              <w:tabs>
                <w:tab w:val="left" w:pos="284"/>
                <w:tab w:val="left" w:pos="426"/>
              </w:tabs>
              <w:suppressAutoHyphens/>
              <w:jc w:val="both"/>
              <w:rPr>
                <w:sz w:val="28"/>
                <w:szCs w:val="28"/>
              </w:rPr>
            </w:pPr>
            <w:r w:rsidRPr="000E0AE8">
              <w:rPr>
                <w:sz w:val="28"/>
                <w:szCs w:val="28"/>
              </w:rPr>
              <w:t>Lai nodrošinātu Psihologu likuma 8.panta trešās daļas 1.punktā minētās funkcijas (nodrošināt psihologa sertifikācijas pārbaudījumu) izpildi, noteikumu projekta 19.</w:t>
            </w:r>
            <w:r w:rsidRPr="000E0AE8" w:rsidR="00DE6416">
              <w:rPr>
                <w:sz w:val="28"/>
                <w:szCs w:val="28"/>
              </w:rPr>
              <w:t xml:space="preserve"> </w:t>
            </w:r>
            <w:r w:rsidRPr="000E0AE8">
              <w:rPr>
                <w:sz w:val="28"/>
                <w:szCs w:val="28"/>
              </w:rPr>
              <w:t xml:space="preserve">punkts paredz, </w:t>
            </w:r>
            <w:r w:rsidRPr="000E0AE8" w:rsidR="001F0273">
              <w:rPr>
                <w:sz w:val="28"/>
                <w:szCs w:val="28"/>
              </w:rPr>
              <w:t xml:space="preserve">ka attiecīgā komisija izstrādā psihologu sertifikācijas pārbaudījuma programmu, ievērojot šo noteikumu 32. punktā noteikto psihologu zināšanu apjomu un saturu, kā arī psihologa profesionālās darbības jomu un prakses jaunākās atziņas, un </w:t>
            </w:r>
            <w:r w:rsidRPr="000E0AE8" w:rsidR="001F0273">
              <w:rPr>
                <w:sz w:val="28"/>
                <w:szCs w:val="28"/>
              </w:rPr>
              <w:t>resertifikācijas</w:t>
            </w:r>
            <w:r w:rsidRPr="000E0AE8" w:rsidR="001F0273">
              <w:rPr>
                <w:sz w:val="28"/>
                <w:szCs w:val="28"/>
              </w:rPr>
              <w:t xml:space="preserve"> programmu. Sertifikācijas pārbaudījuma un </w:t>
            </w:r>
            <w:r w:rsidRPr="000E0AE8" w:rsidR="001F0273">
              <w:rPr>
                <w:sz w:val="28"/>
                <w:szCs w:val="28"/>
              </w:rPr>
              <w:t>resertifikācijas</w:t>
            </w:r>
            <w:r w:rsidRPr="000E0AE8" w:rsidR="001F0273">
              <w:rPr>
                <w:sz w:val="28"/>
                <w:szCs w:val="28"/>
              </w:rPr>
              <w:t xml:space="preserve"> programmu apstiprina padome.</w:t>
            </w:r>
          </w:p>
          <w:p w:rsidR="001F0273"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Sertifikācijas pārbaudījums ietver psihologa kompetences un profesionālās darbības atbilstības kritēriju noteiktām darbības jomām izvērtēšanu un personas iesniegtās prakses gadījumu analīzi.</w:t>
            </w:r>
          </w:p>
          <w:p w:rsidR="007B7122" w:rsidRPr="000E0AE8" w:rsidP="007B7122">
            <w:pPr>
              <w:spacing w:after="0" w:line="240" w:lineRule="auto"/>
              <w:jc w:val="both"/>
              <w:rPr>
                <w:rFonts w:ascii="Times New Roman" w:hAnsi="Times New Roman" w:cs="Times New Roman"/>
                <w:sz w:val="28"/>
                <w:szCs w:val="28"/>
              </w:rPr>
            </w:pPr>
            <w:r w:rsidRPr="000E0AE8">
              <w:rPr>
                <w:rFonts w:ascii="Times New Roman" w:hAnsi="Times New Roman" w:cs="Times New Roman"/>
                <w:sz w:val="28"/>
                <w:szCs w:val="28"/>
              </w:rPr>
              <w:t xml:space="preserve">Savukārt </w:t>
            </w:r>
            <w:r w:rsidRPr="000E0AE8">
              <w:rPr>
                <w:rFonts w:ascii="Times New Roman" w:hAnsi="Times New Roman" w:cs="Times New Roman"/>
                <w:sz w:val="28"/>
                <w:szCs w:val="28"/>
              </w:rPr>
              <w:t>resertifikācija</w:t>
            </w:r>
            <w:r w:rsidRPr="000E0AE8">
              <w:rPr>
                <w:rFonts w:ascii="Times New Roman" w:hAnsi="Times New Roman" w:cs="Times New Roman"/>
                <w:sz w:val="28"/>
                <w:szCs w:val="28"/>
              </w:rPr>
              <w:t xml:space="preserve"> ietver personas izpratnes par psiholoģijas zinātnes un profesionālās darbības aktualitātēm attiecīgajā profesionālās darbības jomā, ko apliecina šo noteikumu 42. punktā minētā informācija, izvērtēšanu atbilstoši padomes apstiprinātajai </w:t>
            </w:r>
            <w:r w:rsidRPr="000E0AE8">
              <w:rPr>
                <w:rFonts w:ascii="Times New Roman" w:hAnsi="Times New Roman" w:cs="Times New Roman"/>
                <w:sz w:val="28"/>
                <w:szCs w:val="28"/>
              </w:rPr>
              <w:t>resertifikācijas</w:t>
            </w:r>
            <w:r w:rsidRPr="000E0AE8">
              <w:rPr>
                <w:rFonts w:ascii="Times New Roman" w:hAnsi="Times New Roman" w:cs="Times New Roman"/>
                <w:sz w:val="28"/>
                <w:szCs w:val="28"/>
              </w:rPr>
              <w:t xml:space="preserve"> programmai.</w:t>
            </w:r>
            <w:r w:rsidRPr="000E0AE8">
              <w:rPr>
                <w:rFonts w:ascii="Times New Roman" w:hAnsi="Times New Roman" w:cs="Times New Roman"/>
                <w:sz w:val="28"/>
                <w:szCs w:val="28"/>
              </w:rPr>
              <w:t xml:space="preserve"> </w:t>
            </w:r>
            <w:r w:rsidRPr="000E0AE8">
              <w:rPr>
                <w:rFonts w:ascii="Times New Roman" w:hAnsi="Times New Roman" w:cs="Times New Roman"/>
                <w:sz w:val="28"/>
                <w:szCs w:val="28"/>
              </w:rPr>
              <w:t>Resertifikācijas</w:t>
            </w:r>
            <w:r w:rsidRPr="000E0AE8">
              <w:rPr>
                <w:rFonts w:ascii="Times New Roman" w:hAnsi="Times New Roman" w:cs="Times New Roman"/>
                <w:sz w:val="28"/>
                <w:szCs w:val="28"/>
              </w:rPr>
              <w:t xml:space="preserve"> procesā tiks vērtēti iesniegtie dokumenti saskaņā ar noteikumu projekta 42.punktā noteikto, proti, dokumenti, kas apliecina psihologa profesionālās kompetences un profesionālo prasmju pilnveidi, kā arī profesionālās darbības apraksts un dokumenti, kas apliecina ziņas par psihologa profesionālo darbību (piemēram, ziņas par psihologa darbavietu, darba pieredzi un darba slodzes apjomu), informācija par aktivitātēm atbilstošajā profesionālās darbības jomā.</w:t>
            </w:r>
          </w:p>
          <w:p w:rsidR="007B7122" w:rsidRPr="000E0AE8" w:rsidP="007B7122">
            <w:pPr>
              <w:spacing w:after="0" w:line="240" w:lineRule="auto"/>
              <w:jc w:val="both"/>
              <w:rPr>
                <w:rFonts w:ascii="Times New Roman" w:hAnsi="Times New Roman" w:cs="Times New Roman"/>
                <w:sz w:val="28"/>
                <w:szCs w:val="28"/>
              </w:rPr>
            </w:pPr>
            <w:r w:rsidRPr="000E0AE8">
              <w:rPr>
                <w:rFonts w:ascii="Times New Roman" w:hAnsi="Times New Roman" w:cs="Times New Roman"/>
                <w:sz w:val="28"/>
                <w:szCs w:val="28"/>
              </w:rPr>
              <w:t xml:space="preserve">Komisija pēc sertifikācijas pārbaudījuma vai </w:t>
            </w:r>
            <w:r w:rsidRPr="000E0AE8">
              <w:rPr>
                <w:rFonts w:ascii="Times New Roman" w:hAnsi="Times New Roman" w:cs="Times New Roman"/>
                <w:sz w:val="28"/>
                <w:szCs w:val="28"/>
              </w:rPr>
              <w:t>resertifikācijas</w:t>
            </w:r>
            <w:r w:rsidRPr="000E0AE8">
              <w:rPr>
                <w:rFonts w:ascii="Times New Roman" w:hAnsi="Times New Roman" w:cs="Times New Roman"/>
                <w:sz w:val="28"/>
                <w:szCs w:val="28"/>
              </w:rPr>
              <w:t xml:space="preserve"> divu darbdienu laikā atbilstoši šo noteikumu 4. pielikumā minētajiem vērtēšanas kritērijiem 10 ballu sistēmā izvērtē sertifikācijas pārbaudījuma vai </w:t>
            </w:r>
            <w:r w:rsidRPr="000E0AE8">
              <w:rPr>
                <w:rFonts w:ascii="Times New Roman" w:hAnsi="Times New Roman" w:cs="Times New Roman"/>
                <w:sz w:val="28"/>
                <w:szCs w:val="28"/>
              </w:rPr>
              <w:t>resertifikācijas</w:t>
            </w:r>
            <w:r w:rsidRPr="000E0AE8">
              <w:rPr>
                <w:rFonts w:ascii="Times New Roman" w:hAnsi="Times New Roman" w:cs="Times New Roman"/>
                <w:sz w:val="28"/>
                <w:szCs w:val="28"/>
              </w:rPr>
              <w:t xml:space="preserve"> rezultātus un sagatavo atzinumu par psihologa sertifikāta piešķiršanu vai par atteikumu piešķirt psihologa sertifikātu. Sertifikācijas pārbaudījums vai </w:t>
            </w:r>
            <w:r w:rsidRPr="000E0AE8">
              <w:rPr>
                <w:rFonts w:ascii="Times New Roman" w:hAnsi="Times New Roman" w:cs="Times New Roman"/>
                <w:sz w:val="28"/>
                <w:szCs w:val="28"/>
              </w:rPr>
              <w:t>resertifikācija</w:t>
            </w:r>
            <w:r w:rsidRPr="000E0AE8">
              <w:rPr>
                <w:rFonts w:ascii="Times New Roman" w:hAnsi="Times New Roman" w:cs="Times New Roman"/>
                <w:sz w:val="28"/>
                <w:szCs w:val="28"/>
              </w:rPr>
              <w:t xml:space="preserve"> ir nokārtota, </w:t>
            </w:r>
            <w:r w:rsidRPr="000E0AE8">
              <w:rPr>
                <w:rFonts w:ascii="Times New Roman" w:hAnsi="Times New Roman" w:cs="Times New Roman"/>
                <w:sz w:val="28"/>
                <w:szCs w:val="28"/>
              </w:rPr>
              <w:t xml:space="preserve">ja pēc visu komisijas locekļu (kas piedalās vērtēšanā) piešķirto vērtējumu kopsummas izdalīšanas ar komisijas locekļu (kas piedalās vērtēšanā) skaitu persona ir saņēmusi vismaz sešas balles. Iegūto aritmētisko rezultātu, ja nepieciešams, noapaļo līdz veselam skaitlim (decimāldaļskaitli, kuram aiz komata ir cipars </w:t>
            </w:r>
            <w:r w:rsidRPr="000E0AE8" w:rsidR="00DF4CDB">
              <w:rPr>
                <w:rFonts w:ascii="Times New Roman" w:hAnsi="Times New Roman" w:cs="Times New Roman"/>
                <w:sz w:val="28"/>
                <w:szCs w:val="28"/>
              </w:rPr>
              <w:t>“</w:t>
            </w:r>
            <w:r w:rsidRPr="000E0AE8">
              <w:rPr>
                <w:rFonts w:ascii="Times New Roman" w:hAnsi="Times New Roman" w:cs="Times New Roman"/>
                <w:sz w:val="28"/>
                <w:szCs w:val="28"/>
              </w:rPr>
              <w:t>5</w:t>
            </w:r>
            <w:r w:rsidRPr="000E0AE8" w:rsidR="00DF4CDB">
              <w:rPr>
                <w:rFonts w:ascii="Times New Roman" w:hAnsi="Times New Roman" w:cs="Times New Roman"/>
                <w:sz w:val="28"/>
                <w:szCs w:val="28"/>
              </w:rPr>
              <w:t>”</w:t>
            </w:r>
            <w:r w:rsidRPr="000E0AE8">
              <w:rPr>
                <w:rFonts w:ascii="Times New Roman" w:hAnsi="Times New Roman" w:cs="Times New Roman"/>
                <w:sz w:val="28"/>
                <w:szCs w:val="28"/>
              </w:rPr>
              <w:t>, noapaļo uz augšu).</w:t>
            </w:r>
          </w:p>
          <w:p w:rsidR="007B7122" w:rsidRPr="000E0AE8" w:rsidP="00DB0B0A">
            <w:pPr>
              <w:spacing w:after="0" w:line="240" w:lineRule="auto"/>
              <w:jc w:val="both"/>
              <w:rPr>
                <w:rFonts w:ascii="Times New Roman" w:hAnsi="Times New Roman" w:cs="Times New Roman"/>
                <w:sz w:val="28"/>
                <w:szCs w:val="28"/>
              </w:rPr>
            </w:pPr>
          </w:p>
          <w:p w:rsidR="0045053A"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Noteikumu projekts paredz atkārtota sertifikāta saņemšanai (</w:t>
            </w:r>
            <w:r w:rsidRPr="000E0AE8">
              <w:rPr>
                <w:rFonts w:ascii="Times New Roman" w:eastAsia="Times New Roman" w:hAnsi="Times New Roman" w:cs="Times New Roman"/>
                <w:sz w:val="28"/>
                <w:szCs w:val="28"/>
                <w:lang w:eastAsia="lv-LV"/>
              </w:rPr>
              <w:t>resertifikācijas</w:t>
            </w:r>
            <w:r w:rsidRPr="000E0AE8">
              <w:rPr>
                <w:rFonts w:ascii="Times New Roman" w:eastAsia="Times New Roman" w:hAnsi="Times New Roman" w:cs="Times New Roman"/>
                <w:sz w:val="28"/>
                <w:szCs w:val="28"/>
                <w:lang w:eastAsia="lv-LV"/>
              </w:rPr>
              <w:t xml:space="preserve"> procesā) iesniegt dokumentus, kas apliecina ziņas par psihologa profesionālo darbību un arī informāciju par aktivitātēm atbilstošajā profesionālās darbības jomā. Saskaņā ar Psihologu likuma 7.panta 3.punktā noteikto psihologa profesionālā darbība ir psiholoģiskā izpēte (novērtēšana), psihologa atzinuma sagatavošana, konsultēšana un individuāli, grupā vai organizācijā sniegta psiholoģiskā palīdzība, izmantojot profesionālās zināšanas un zinātniski pamatotas metodes. </w:t>
            </w:r>
          </w:p>
          <w:p w:rsidR="0045053A"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 xml:space="preserve">Noteikumu projekta </w:t>
            </w:r>
            <w:r w:rsidRPr="000E0AE8" w:rsidR="00B934F0">
              <w:rPr>
                <w:rFonts w:ascii="Times New Roman" w:eastAsia="Times New Roman" w:hAnsi="Times New Roman" w:cs="Times New Roman"/>
                <w:sz w:val="28"/>
                <w:szCs w:val="28"/>
                <w:lang w:eastAsia="lv-LV"/>
              </w:rPr>
              <w:t>4</w:t>
            </w:r>
            <w:r w:rsidRPr="000E0AE8" w:rsidR="00170497">
              <w:rPr>
                <w:rFonts w:ascii="Times New Roman" w:eastAsia="Times New Roman" w:hAnsi="Times New Roman" w:cs="Times New Roman"/>
                <w:sz w:val="28"/>
                <w:szCs w:val="28"/>
                <w:lang w:eastAsia="lv-LV"/>
              </w:rPr>
              <w:t>2</w:t>
            </w:r>
            <w:r w:rsidRPr="000E0AE8">
              <w:rPr>
                <w:rFonts w:ascii="Times New Roman" w:eastAsia="Times New Roman" w:hAnsi="Times New Roman" w:cs="Times New Roman"/>
                <w:sz w:val="28"/>
                <w:szCs w:val="28"/>
                <w:lang w:eastAsia="lv-LV"/>
              </w:rPr>
              <w:t>.4.apakšpunktā minētās aktivitātes atbilstošajā profesionālās darbības jomā ir saprotamas tās, kuras nav uzskatāmas par profesionālo darbību Psihologu likuma 1.panta 3.punkta izpratnē (piemēram, dalība konferencēs).</w:t>
            </w:r>
          </w:p>
          <w:p w:rsidR="001F0273" w:rsidRPr="000E0AE8" w:rsidP="001F0273">
            <w:pPr>
              <w:spacing w:after="0" w:line="240" w:lineRule="auto"/>
              <w:jc w:val="both"/>
              <w:rPr>
                <w:rFonts w:ascii="Times New Roman" w:hAnsi="Times New Roman" w:cs="Times New Roman"/>
                <w:sz w:val="28"/>
                <w:szCs w:val="28"/>
              </w:rPr>
            </w:pPr>
          </w:p>
          <w:p w:rsidR="00696B7C" w:rsidRPr="000E0AE8" w:rsidP="001F0273">
            <w:pPr>
              <w:spacing w:after="0" w:line="240" w:lineRule="auto"/>
              <w:jc w:val="both"/>
              <w:rPr>
                <w:rFonts w:ascii="Times New Roman" w:hAnsi="Times New Roman" w:cs="Times New Roman"/>
                <w:sz w:val="28"/>
                <w:szCs w:val="28"/>
              </w:rPr>
            </w:pPr>
            <w:r w:rsidRPr="000E0AE8">
              <w:rPr>
                <w:rFonts w:ascii="Times New Roman" w:hAnsi="Times New Roman" w:cs="Times New Roman"/>
                <w:sz w:val="28"/>
                <w:szCs w:val="28"/>
              </w:rPr>
              <w:t>Noteikumu projekts paredz, ka pretendēt uz psihologa sertifikāta iegūšanu vēlāk nekā pēc trim mēnešiem no tās sertifikācijas pārbaudījuma dienas, uz kuru persona neieradās, persona varēs iesniedzot atkārtoti visus 39.punktā minētos dokumentus, jo šajā periodā personas darbībā var būt būtiskas izmaiņas, kas var ietekmēt vērtēšanu.</w:t>
            </w:r>
          </w:p>
          <w:p w:rsidR="00696B7C" w:rsidRPr="000E0AE8" w:rsidP="001F0273">
            <w:pPr>
              <w:spacing w:after="0" w:line="240" w:lineRule="auto"/>
              <w:jc w:val="both"/>
              <w:rPr>
                <w:rFonts w:ascii="Times New Roman" w:hAnsi="Times New Roman" w:cs="Times New Roman"/>
                <w:sz w:val="28"/>
                <w:szCs w:val="28"/>
              </w:rPr>
            </w:pPr>
          </w:p>
          <w:p w:rsidR="0054604B"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 xml:space="preserve">Noteikumu projekta </w:t>
            </w:r>
            <w:r w:rsidRPr="000E0AE8" w:rsidR="00B934F0">
              <w:rPr>
                <w:rFonts w:ascii="Times New Roman" w:eastAsia="Times New Roman" w:hAnsi="Times New Roman" w:cs="Times New Roman"/>
                <w:b/>
                <w:sz w:val="28"/>
                <w:szCs w:val="28"/>
                <w:lang w:eastAsia="lv-LV"/>
              </w:rPr>
              <w:t>I</w:t>
            </w:r>
            <w:r w:rsidRPr="000E0AE8">
              <w:rPr>
                <w:rFonts w:ascii="Times New Roman" w:eastAsia="Times New Roman" w:hAnsi="Times New Roman" w:cs="Times New Roman"/>
                <w:b/>
                <w:sz w:val="28"/>
                <w:szCs w:val="28"/>
                <w:lang w:eastAsia="lv-LV"/>
              </w:rPr>
              <w:t>V.nodaļa</w:t>
            </w:r>
            <w:r w:rsidRPr="000E0AE8">
              <w:rPr>
                <w:rFonts w:ascii="Times New Roman" w:eastAsia="Times New Roman" w:hAnsi="Times New Roman" w:cs="Times New Roman"/>
                <w:sz w:val="28"/>
                <w:szCs w:val="28"/>
                <w:lang w:eastAsia="lv-LV"/>
              </w:rPr>
              <w:t xml:space="preserve"> nosaka prasības psihologa profesionālās darbības apjomam un psihologa pārraudzības apjomam, kas nepieciešams psihologa sertifikāta iegūšanai.</w:t>
            </w:r>
          </w:p>
          <w:p w:rsidR="00A2261D"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 xml:space="preserve">Lai iegūtu psihologa sertifikātu, </w:t>
            </w:r>
            <w:r w:rsidRPr="000E0AE8" w:rsidR="00D47727">
              <w:rPr>
                <w:rFonts w:ascii="Times New Roman" w:eastAsia="Times New Roman" w:hAnsi="Times New Roman" w:cs="Times New Roman"/>
                <w:sz w:val="28"/>
                <w:szCs w:val="28"/>
                <w:lang w:eastAsia="lv-LV"/>
              </w:rPr>
              <w:t>personai</w:t>
            </w:r>
            <w:r w:rsidRPr="000E0AE8">
              <w:rPr>
                <w:rFonts w:ascii="Times New Roman" w:eastAsia="Times New Roman" w:hAnsi="Times New Roman" w:cs="Times New Roman"/>
                <w:sz w:val="28"/>
                <w:szCs w:val="28"/>
                <w:lang w:eastAsia="lv-LV"/>
              </w:rPr>
              <w:t xml:space="preserve"> ir jāveic psihologa profesionālā darbība psihologa-pārrauga pārraudzībā kādā no psihologa profesionālās darbības jomām vismaz vienu gadu ar darba noslogojumu vismaz 500 stundas gadā (līdz pieteikuma iesniegšanai sertifikācijai). Lai iegūtu psihologa sertifikātu citā profesionālās darbības jomā, </w:t>
            </w:r>
            <w:r w:rsidRPr="000E0AE8" w:rsidR="00D47727">
              <w:rPr>
                <w:rFonts w:ascii="Times New Roman" w:eastAsia="Times New Roman" w:hAnsi="Times New Roman" w:cs="Times New Roman"/>
                <w:sz w:val="28"/>
                <w:szCs w:val="28"/>
                <w:lang w:eastAsia="lv-LV"/>
              </w:rPr>
              <w:t>personai</w:t>
            </w:r>
            <w:r w:rsidRPr="000E0AE8">
              <w:rPr>
                <w:rFonts w:ascii="Times New Roman" w:eastAsia="Times New Roman" w:hAnsi="Times New Roman" w:cs="Times New Roman"/>
                <w:sz w:val="28"/>
                <w:szCs w:val="28"/>
                <w:lang w:eastAsia="lv-LV"/>
              </w:rPr>
              <w:t xml:space="preserve"> ir jāveic psihologa profesionālā darbība psihologa-pārrauga pārraudzībā attiecīgajā psihologa profesionālās d</w:t>
            </w:r>
            <w:r w:rsidRPr="000E0AE8" w:rsidR="00F12F1F">
              <w:rPr>
                <w:rFonts w:ascii="Times New Roman" w:eastAsia="Times New Roman" w:hAnsi="Times New Roman" w:cs="Times New Roman"/>
                <w:sz w:val="28"/>
                <w:szCs w:val="28"/>
                <w:lang w:eastAsia="lv-LV"/>
              </w:rPr>
              <w:t xml:space="preserve">arbības jomā vismaz vienu gadu </w:t>
            </w:r>
            <w:r w:rsidRPr="000E0AE8">
              <w:rPr>
                <w:rFonts w:ascii="Times New Roman" w:eastAsia="Times New Roman" w:hAnsi="Times New Roman" w:cs="Times New Roman"/>
                <w:sz w:val="28"/>
                <w:szCs w:val="28"/>
                <w:lang w:eastAsia="lv-LV"/>
              </w:rPr>
              <w:t>ar darba noslogojumu vismaz 250 stundas gadā (līdz pieteikuma iesniegšanai sertifikācijai).</w:t>
            </w:r>
          </w:p>
          <w:p w:rsidR="00A2261D"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 xml:space="preserve">Noteikumu projekts paredz psihologam iesniegt psihologa-pārrauga apliecinājumu par pretendenta pārraudzību ne mazāk kā 25 akadēmiskās stundas gadā individuāli vai ne mazāk kā 50 akadēmiskās stundas gadā, ja psihologa-pārraudzība notiek grupā, iekļaujot </w:t>
            </w:r>
            <w:r w:rsidRPr="000E0AE8">
              <w:rPr>
                <w:rFonts w:ascii="Times New Roman" w:eastAsia="Times New Roman" w:hAnsi="Times New Roman" w:cs="Times New Roman"/>
                <w:sz w:val="28"/>
                <w:szCs w:val="28"/>
                <w:lang w:eastAsia="lv-LV"/>
              </w:rPr>
              <w:t>savstarpējās sadarbības raksturojumu un atbilstības izvērtējumu psihologa profesionālās darbības veikšanai, un pārraudzības procesu. Savukārt, lai iegūtu psihologa sertifikātu citā profesionālās darbības jomā, psihologam jāiesniedz psihologa-pārrauga apliecinājumu par psihologa pārraudzību ne mazāk kā 20 akadēmiskās stundas gadā individuāli vai ne mazāk kā 40 akadēmiskās stundas gadā, ja psihologa-pārraudzība notiek grupā.</w:t>
            </w:r>
          </w:p>
          <w:p w:rsidR="00A2261D"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 xml:space="preserve">Noteikumu projekta </w:t>
            </w:r>
            <w:r w:rsidRPr="000E0AE8">
              <w:rPr>
                <w:rFonts w:ascii="Times New Roman" w:eastAsia="Times New Roman" w:hAnsi="Times New Roman" w:cs="Times New Roman"/>
                <w:b/>
                <w:sz w:val="28"/>
                <w:szCs w:val="28"/>
                <w:lang w:eastAsia="lv-LV"/>
              </w:rPr>
              <w:t>V.nodaļa</w:t>
            </w:r>
            <w:r w:rsidRPr="000E0AE8">
              <w:rPr>
                <w:rFonts w:ascii="Times New Roman" w:eastAsia="Times New Roman" w:hAnsi="Times New Roman" w:cs="Times New Roman"/>
                <w:sz w:val="28"/>
                <w:szCs w:val="28"/>
                <w:lang w:eastAsia="lv-LV"/>
              </w:rPr>
              <w:t xml:space="preserve"> nosaka prasības psihologa profesionālās darbības</w:t>
            </w:r>
            <w:r w:rsidRPr="000E0AE8" w:rsidR="008E6C26">
              <w:rPr>
                <w:rFonts w:ascii="Times New Roman" w:eastAsia="Times New Roman" w:hAnsi="Times New Roman" w:cs="Times New Roman"/>
                <w:sz w:val="28"/>
                <w:szCs w:val="28"/>
                <w:lang w:eastAsia="lv-LV"/>
              </w:rPr>
              <w:t>,</w:t>
            </w:r>
            <w:r w:rsidRPr="000E0AE8" w:rsidR="00BA3604">
              <w:rPr>
                <w:rFonts w:ascii="Times New Roman" w:eastAsia="Times New Roman" w:hAnsi="Times New Roman" w:cs="Times New Roman"/>
                <w:sz w:val="28"/>
                <w:szCs w:val="28"/>
                <w:lang w:eastAsia="lv-LV"/>
              </w:rPr>
              <w:t xml:space="preserve"> sadarbības ar psihologu-pārraugu, kā arī</w:t>
            </w:r>
            <w:r w:rsidRPr="000E0AE8" w:rsidR="008E6C26">
              <w:rPr>
                <w:rFonts w:ascii="Times New Roman" w:eastAsia="Times New Roman" w:hAnsi="Times New Roman" w:cs="Times New Roman"/>
                <w:sz w:val="28"/>
                <w:szCs w:val="28"/>
                <w:lang w:eastAsia="lv-LV"/>
              </w:rPr>
              <w:t xml:space="preserve"> profesionālās kompetences </w:t>
            </w:r>
            <w:r w:rsidRPr="000E0AE8" w:rsidR="000839FF">
              <w:rPr>
                <w:rFonts w:ascii="Times New Roman" w:eastAsia="Times New Roman" w:hAnsi="Times New Roman" w:cs="Times New Roman"/>
                <w:sz w:val="28"/>
                <w:szCs w:val="28"/>
                <w:lang w:eastAsia="lv-LV"/>
              </w:rPr>
              <w:t>pilnveidošanas</w:t>
            </w:r>
            <w:r w:rsidRPr="000E0AE8">
              <w:rPr>
                <w:rFonts w:ascii="Times New Roman" w:eastAsia="Times New Roman" w:hAnsi="Times New Roman" w:cs="Times New Roman"/>
                <w:sz w:val="28"/>
                <w:szCs w:val="28"/>
                <w:lang w:eastAsia="lv-LV"/>
              </w:rPr>
              <w:t xml:space="preserve"> apjomam</w:t>
            </w:r>
            <w:r w:rsidRPr="000E0AE8" w:rsidR="008E6C26">
              <w:rPr>
                <w:rFonts w:ascii="Times New Roman" w:eastAsia="Times New Roman" w:hAnsi="Times New Roman" w:cs="Times New Roman"/>
                <w:sz w:val="28"/>
                <w:szCs w:val="28"/>
                <w:lang w:eastAsia="lv-LV"/>
              </w:rPr>
              <w:t>,</w:t>
            </w:r>
            <w:r w:rsidRPr="000E0AE8">
              <w:rPr>
                <w:rFonts w:ascii="Times New Roman" w:eastAsia="Times New Roman" w:hAnsi="Times New Roman" w:cs="Times New Roman"/>
                <w:sz w:val="28"/>
                <w:szCs w:val="28"/>
                <w:lang w:eastAsia="lv-LV"/>
              </w:rPr>
              <w:t xml:space="preserve"> kas nepieciešams psihologa </w:t>
            </w:r>
            <w:r w:rsidRPr="000E0AE8">
              <w:rPr>
                <w:rFonts w:ascii="Times New Roman" w:eastAsia="Times New Roman" w:hAnsi="Times New Roman" w:cs="Times New Roman"/>
                <w:sz w:val="28"/>
                <w:szCs w:val="28"/>
                <w:lang w:eastAsia="lv-LV"/>
              </w:rPr>
              <w:t>resertifikācijai</w:t>
            </w:r>
            <w:r w:rsidRPr="000E0AE8">
              <w:rPr>
                <w:rFonts w:ascii="Times New Roman" w:eastAsia="Times New Roman" w:hAnsi="Times New Roman" w:cs="Times New Roman"/>
                <w:sz w:val="28"/>
                <w:szCs w:val="28"/>
                <w:lang w:eastAsia="lv-LV"/>
              </w:rPr>
              <w:t xml:space="preserve">. </w:t>
            </w:r>
          </w:p>
          <w:p w:rsidR="008E6C26"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 xml:space="preserve">Lai </w:t>
            </w:r>
            <w:r w:rsidRPr="000E0AE8">
              <w:rPr>
                <w:rFonts w:ascii="Times New Roman" w:eastAsia="Times New Roman" w:hAnsi="Times New Roman" w:cs="Times New Roman"/>
                <w:sz w:val="28"/>
                <w:szCs w:val="28"/>
                <w:lang w:eastAsia="lv-LV"/>
              </w:rPr>
              <w:t>resertificētos</w:t>
            </w:r>
            <w:r w:rsidRPr="000E0AE8">
              <w:rPr>
                <w:rFonts w:ascii="Times New Roman" w:eastAsia="Times New Roman" w:hAnsi="Times New Roman" w:cs="Times New Roman"/>
                <w:sz w:val="28"/>
                <w:szCs w:val="28"/>
                <w:lang w:eastAsia="lv-LV"/>
              </w:rPr>
              <w:t xml:space="preserve">, </w:t>
            </w:r>
            <w:r w:rsidRPr="000E0AE8" w:rsidR="00C30E19">
              <w:rPr>
                <w:rFonts w:ascii="Times New Roman" w:eastAsia="Times New Roman" w:hAnsi="Times New Roman" w:cs="Times New Roman"/>
                <w:sz w:val="28"/>
                <w:szCs w:val="28"/>
                <w:lang w:eastAsia="lv-LV"/>
              </w:rPr>
              <w:t>personai</w:t>
            </w:r>
            <w:r w:rsidRPr="000E0AE8">
              <w:rPr>
                <w:rFonts w:ascii="Times New Roman" w:eastAsia="Times New Roman" w:hAnsi="Times New Roman" w:cs="Times New Roman"/>
                <w:sz w:val="28"/>
                <w:szCs w:val="28"/>
                <w:lang w:eastAsia="lv-LV"/>
              </w:rPr>
              <w:t xml:space="preserve"> ir jāveic psihologa profesionālā darbība tajā psihologa profesionālās darbības jomā, kurā </w:t>
            </w:r>
            <w:r w:rsidRPr="000E0AE8" w:rsidR="00C30E19">
              <w:rPr>
                <w:rFonts w:ascii="Times New Roman" w:eastAsia="Times New Roman" w:hAnsi="Times New Roman" w:cs="Times New Roman"/>
                <w:sz w:val="28"/>
                <w:szCs w:val="28"/>
                <w:lang w:eastAsia="lv-LV"/>
              </w:rPr>
              <w:t>persona</w:t>
            </w:r>
            <w:r w:rsidRPr="000E0AE8">
              <w:rPr>
                <w:rFonts w:ascii="Times New Roman" w:eastAsia="Times New Roman" w:hAnsi="Times New Roman" w:cs="Times New Roman"/>
                <w:sz w:val="28"/>
                <w:szCs w:val="28"/>
                <w:lang w:eastAsia="lv-LV"/>
              </w:rPr>
              <w:t xml:space="preserve"> ir sertificēt</w:t>
            </w:r>
            <w:r w:rsidRPr="000E0AE8" w:rsidR="00C30E19">
              <w:rPr>
                <w:rFonts w:ascii="Times New Roman" w:eastAsia="Times New Roman" w:hAnsi="Times New Roman" w:cs="Times New Roman"/>
                <w:sz w:val="28"/>
                <w:szCs w:val="28"/>
                <w:lang w:eastAsia="lv-LV"/>
              </w:rPr>
              <w:t>a</w:t>
            </w:r>
            <w:r w:rsidRPr="000E0AE8">
              <w:rPr>
                <w:rFonts w:ascii="Times New Roman" w:eastAsia="Times New Roman" w:hAnsi="Times New Roman" w:cs="Times New Roman"/>
                <w:sz w:val="28"/>
                <w:szCs w:val="28"/>
                <w:lang w:eastAsia="lv-LV"/>
              </w:rPr>
              <w:t>, vismaz 700 stundas sertifikāta spēkā esamības laikā un jāpilnveido profesionālā kompetence un profesionālās prasmes vismaz 100 akadēmiskās stundas sertifikāta spēkā esamības laikā, kā arī jāsadarbojas ar psihologu-pārraugu vismaz 35 akadēmiskās stundas – individuāli vai 70 a</w:t>
            </w:r>
            <w:r w:rsidRPr="000E0AE8" w:rsidR="00C30E19">
              <w:rPr>
                <w:rFonts w:ascii="Times New Roman" w:eastAsia="Times New Roman" w:hAnsi="Times New Roman" w:cs="Times New Roman"/>
                <w:sz w:val="28"/>
                <w:szCs w:val="28"/>
                <w:lang w:eastAsia="lv-LV"/>
              </w:rPr>
              <w:t xml:space="preserve">kadēmiskās stundas, ja personas </w:t>
            </w:r>
            <w:r w:rsidRPr="000E0AE8">
              <w:rPr>
                <w:rFonts w:ascii="Times New Roman" w:eastAsia="Times New Roman" w:hAnsi="Times New Roman" w:cs="Times New Roman"/>
                <w:sz w:val="28"/>
                <w:szCs w:val="28"/>
                <w:lang w:eastAsia="lv-LV"/>
              </w:rPr>
              <w:t>pārraudzība notiek grupā, sertifikāta spēkā esamības laikā.</w:t>
            </w:r>
          </w:p>
          <w:p w:rsidR="00AE3350"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 xml:space="preserve">Ja </w:t>
            </w:r>
            <w:r w:rsidRPr="000E0AE8" w:rsidR="00C30E19">
              <w:rPr>
                <w:rFonts w:ascii="Times New Roman" w:eastAsia="Times New Roman" w:hAnsi="Times New Roman" w:cs="Times New Roman"/>
                <w:sz w:val="28"/>
                <w:szCs w:val="28"/>
                <w:lang w:eastAsia="lv-LV"/>
              </w:rPr>
              <w:t>persona</w:t>
            </w:r>
            <w:r w:rsidRPr="000E0AE8">
              <w:rPr>
                <w:rFonts w:ascii="Times New Roman" w:eastAsia="Times New Roman" w:hAnsi="Times New Roman" w:cs="Times New Roman"/>
                <w:sz w:val="28"/>
                <w:szCs w:val="28"/>
                <w:lang w:eastAsia="lv-LV"/>
              </w:rPr>
              <w:t xml:space="preserve"> ir ieguv</w:t>
            </w:r>
            <w:r w:rsidRPr="000E0AE8" w:rsidR="00C30E19">
              <w:rPr>
                <w:rFonts w:ascii="Times New Roman" w:eastAsia="Times New Roman" w:hAnsi="Times New Roman" w:cs="Times New Roman"/>
                <w:sz w:val="28"/>
                <w:szCs w:val="28"/>
                <w:lang w:eastAsia="lv-LV"/>
              </w:rPr>
              <w:t>usi</w:t>
            </w:r>
            <w:r w:rsidRPr="000E0AE8">
              <w:rPr>
                <w:rFonts w:ascii="Times New Roman" w:eastAsia="Times New Roman" w:hAnsi="Times New Roman" w:cs="Times New Roman"/>
                <w:sz w:val="28"/>
                <w:szCs w:val="28"/>
                <w:lang w:eastAsia="lv-LV"/>
              </w:rPr>
              <w:t xml:space="preserve"> psihologa-pārrauga tiesības un veic psihologa-pārrauga pienākumus kādā no profesionālās darbības jomām, profesionālajā darbībā var ieskaitīt psihologa-pārrauga pienākumu veikšanu, bet ne vairāk kā 200 akadēmiskās stundas sertifikāta spēkā esamības laikā.</w:t>
            </w:r>
          </w:p>
          <w:p w:rsidR="00CE31F2"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Ievērojot biedrības “Latvijas Psihologu apvienība” priekšlikumu, ieteicamais psihologa-pārraudzības nodarbību apmeklējums (vienas sesijas ilgums) ir viena akadēmiskā stunda (45 minūtes) individuālā sesijā vai trīs akadēmiskās stundas grupas sesijās, un tas ieteicams reizi nedēļā, bet, ievērojot psihologu darbības specifiku (piemēram, militārajā psiholoģijā), var būt iespējams arī cits laika grafiks.</w:t>
            </w:r>
          </w:p>
          <w:p w:rsidR="00CE31F2"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hAnsi="Times New Roman" w:cs="Times New Roman"/>
                <w:sz w:val="28"/>
                <w:szCs w:val="28"/>
              </w:rPr>
              <w:t xml:space="preserve">Minētais apjoms ir noteikts psihologa sertifikāta spēkā esamības laikā, tātad 7 gadu laikā. Tas nozīmē, ka gadā tās būs 5 akadēmiskās stundas – individuāli vai </w:t>
            </w:r>
            <w:r w:rsidRPr="000E0AE8" w:rsidR="00D21759">
              <w:rPr>
                <w:rFonts w:ascii="Times New Roman" w:hAnsi="Times New Roman" w:cs="Times New Roman"/>
                <w:sz w:val="28"/>
                <w:szCs w:val="28"/>
              </w:rPr>
              <w:t>10</w:t>
            </w:r>
            <w:r w:rsidRPr="000E0AE8">
              <w:rPr>
                <w:rFonts w:ascii="Times New Roman" w:hAnsi="Times New Roman" w:cs="Times New Roman"/>
                <w:sz w:val="28"/>
                <w:szCs w:val="28"/>
              </w:rPr>
              <w:t xml:space="preserve"> akadēmiskās stundas, ja personas pārraudzība notiek grupā, kas ir samērīgs apjoms, salīdzinot ar to, kāds tas ir noteikts sertifikācijas procesā (ne mazāk kā 25 akadēmiskās stundas gadā individuāli vai ne mazāk kā 50 akadēmiskās stundas gadā, ja psihologa-pārraudzība notiek grupā; bet, lai iegūtu psihologa sertifikātu citā profesionālās darbības jomā – ne mazāk kā 20 akadēmiskās stundas gadā individuāli vai ne mazāk kā 40 akadēmiskās stundas gadā, ja personas pārraudzība notiek grupā). Psihologa pārraudzības mērķis ir pārraudzīt psihologa profesionālo darbību un pilnveidot viņa profesionālo izpratni un kompetenci, lai nodrošinātu </w:t>
            </w:r>
            <w:r w:rsidRPr="000E0AE8">
              <w:rPr>
                <w:rFonts w:ascii="Times New Roman" w:hAnsi="Times New Roman" w:cs="Times New Roman"/>
                <w:sz w:val="28"/>
                <w:szCs w:val="28"/>
              </w:rPr>
              <w:t>iespējami augstvērtīgāku psiholoģiskās palīdzības sniegšanu un psihologa gatavību patstāvīgi veikt profesionālo darbību.</w:t>
            </w:r>
          </w:p>
          <w:p w:rsidR="00F02039" w:rsidRPr="000E0AE8" w:rsidP="00DB0B0A">
            <w:pPr>
              <w:spacing w:after="0" w:line="240" w:lineRule="auto"/>
              <w:jc w:val="both"/>
              <w:rPr>
                <w:rFonts w:ascii="Times New Roman" w:eastAsia="Times New Roman" w:hAnsi="Times New Roman" w:cs="Times New Roman"/>
                <w:sz w:val="28"/>
                <w:szCs w:val="28"/>
                <w:lang w:eastAsia="lv-LV"/>
              </w:rPr>
            </w:pPr>
          </w:p>
          <w:p w:rsidR="00F02039" w:rsidRPr="000E0AE8" w:rsidP="00F02039">
            <w:pPr>
              <w:tabs>
                <w:tab w:val="left" w:pos="1200"/>
              </w:tabs>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Noteikumu projekta 38.punkts paredz apjomu psihologa profesionālajai darbībai (līdz sertifikācijai), proti, psihologa-pārrauga pārraudzībā kādā no psihologa profesionālās darbības jomām vismaz vienu gadu ar darba noslogojumu vismaz 500 stundas gadā un citā jomā attiecīgi – vismaz 250 stundas gadā. Psihologu profesionālās darbības apjoms ir izvēlēts, apzinot psihologu vidējo noslodzi gadā, kā arī Psihologu likuma pārejas noteikumos noteikto.</w:t>
            </w:r>
          </w:p>
          <w:p w:rsidR="00F02039" w:rsidRPr="000E0AE8" w:rsidP="00F02039">
            <w:pPr>
              <w:tabs>
                <w:tab w:val="left" w:pos="1200"/>
              </w:tabs>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 xml:space="preserve">Izvērtējot psihologu noslodzi (sk. informatīvo ziņojumu “Par psihologu profesionālās darbības regulējuma nepieciešamību”, izskatīts Ministru kabinetā 2014.gada 11.februārī, http://tap.mk.gov.lv/lv/mk/tap/?pid=40303499), secināms, ka aptuveni pusē vispārizglītojošo izglītības iestāžu izglītības psihologs vispār nav pieejams, citos gadījumos nereti speciālista noslodze ir neatbilstoša skolēnu skaitam izglītības iestādē. Arī ieslodzījuma vietās strādājošo psihologu skaits joprojām ir nepietiekošs, lai nodrošinātu psiholoģiskās palīdzības darba veikšanu normatīvajos aktos noteiktajā kārtībā un apjomā. Psihologu darba noslogojums joprojām neatbilst Ieslodzīto </w:t>
            </w:r>
            <w:r w:rsidRPr="000E0AE8">
              <w:rPr>
                <w:rFonts w:ascii="Times New Roman" w:eastAsia="Times New Roman" w:hAnsi="Times New Roman" w:cs="Times New Roman"/>
                <w:sz w:val="28"/>
                <w:szCs w:val="28"/>
                <w:lang w:eastAsia="lv-LV"/>
              </w:rPr>
              <w:t>resocializācijas</w:t>
            </w:r>
            <w:r w:rsidRPr="000E0AE8">
              <w:rPr>
                <w:rFonts w:ascii="Times New Roman" w:eastAsia="Times New Roman" w:hAnsi="Times New Roman" w:cs="Times New Roman"/>
                <w:sz w:val="28"/>
                <w:szCs w:val="28"/>
                <w:lang w:eastAsia="lv-LV"/>
              </w:rPr>
              <w:t xml:space="preserve"> pamatnostādnēs 2015.-2020.gadam (informatīvā daļa) (apstiprinātas ar Ministru kabineta 2015.gada 24.septembra rīkojumu Nr.580) noteiktajai psihologu un notiesāto attiecībai. Vienlaikus jāpiebilst, ka psihologa profesionālā darbība ir šaurāks jēdziens nekā psihologa darbība, jo psihologa darbība ietver arī, piemēram, nepieciešamās dokumentācijas sagatavošanu, datu analīzi, lietvedības kārtošanu, sadarbības pārskatu sagatavošanu, dalību konferencēs u.c. Savukārt profesionālā darbība saskaņā ar Psihologu likuma 1.panta 3.punktā noteikto ietver psiholoģisko izpēti (novērtēšana), psihologa atzinuma sagatavošanu, konsultēšanu un individuāli, grupā vai organizācijā sniegtu psiholoģisko palīdzību, izmantojot profesionālās zināšanas un zinātniski pamatotas metodes. </w:t>
            </w:r>
          </w:p>
          <w:p w:rsidR="00F02039" w:rsidRPr="000E0AE8" w:rsidP="00F02039">
            <w:pPr>
              <w:tabs>
                <w:tab w:val="left" w:pos="1200"/>
              </w:tabs>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Ņemot vērā, ka lielākā daļa psihologu strādā nepilnu slodzi, darba noslogojums vismaz 500 stundas gadā un citā jomā attiecīgi – vismaz 250 stundas gadā ir izvēlēts atbilstoši reālajai situācijai.</w:t>
            </w:r>
          </w:p>
          <w:p w:rsidR="00F02039" w:rsidRPr="000E0AE8" w:rsidP="00F02039">
            <w:pPr>
              <w:tabs>
                <w:tab w:val="left" w:pos="1200"/>
              </w:tabs>
              <w:spacing w:after="0" w:line="240" w:lineRule="auto"/>
              <w:jc w:val="both"/>
              <w:rPr>
                <w:rFonts w:ascii="Times New Roman" w:eastAsia="Times New Roman" w:hAnsi="Times New Roman" w:cs="Times New Roman"/>
                <w:sz w:val="28"/>
                <w:szCs w:val="28"/>
                <w:lang w:eastAsia="lv-LV"/>
              </w:rPr>
            </w:pPr>
          </w:p>
          <w:p w:rsidR="00F02039" w:rsidRPr="000E0AE8" w:rsidP="00F02039">
            <w:pPr>
              <w:tabs>
                <w:tab w:val="left" w:pos="1200"/>
              </w:tabs>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 xml:space="preserve">Noteikumu projekta 39.4.apakšpunkts paredz prasības pārraudzības apjomam, proti, ne mazāk kā 25 akadēmiskās stundas gadā individuāli vai ne mazāk kā 50 akadēmiskās stundas gadā, ja psihologa-pārraudzība notiek grupā, kā arī ne mazāk kā 20 akadēmiskās stundas gadā individuāli vai ne mazāk kā 40 akadēmiskās stundas gadā, ja personas pārraudzība notiek grupā, lai iegūtu psihologa sertifikātu citā profesionālās darbības jomā. Minētās prasības attiecas uz pirmreizēju </w:t>
            </w:r>
            <w:r w:rsidRPr="000E0AE8">
              <w:rPr>
                <w:rFonts w:ascii="Times New Roman" w:eastAsia="Times New Roman" w:hAnsi="Times New Roman" w:cs="Times New Roman"/>
                <w:sz w:val="28"/>
                <w:szCs w:val="28"/>
                <w:lang w:eastAsia="lv-LV"/>
              </w:rPr>
              <w:t xml:space="preserve">sertifikāta iegūšanu. Savukārt, lai </w:t>
            </w:r>
            <w:r w:rsidRPr="000E0AE8">
              <w:rPr>
                <w:rFonts w:ascii="Times New Roman" w:eastAsia="Times New Roman" w:hAnsi="Times New Roman" w:cs="Times New Roman"/>
                <w:sz w:val="28"/>
                <w:szCs w:val="28"/>
                <w:lang w:eastAsia="lv-LV"/>
              </w:rPr>
              <w:t>resertificētos</w:t>
            </w:r>
            <w:r w:rsidRPr="000E0AE8">
              <w:rPr>
                <w:rFonts w:ascii="Times New Roman" w:eastAsia="Times New Roman" w:hAnsi="Times New Roman" w:cs="Times New Roman"/>
                <w:sz w:val="28"/>
                <w:szCs w:val="28"/>
                <w:lang w:eastAsia="lv-LV"/>
              </w:rPr>
              <w:t>, personai ir jāveic psihologa profesionālā darbība tajā psihologa profesionālās darbības jomā, kurā tā ir sertificēta, vismaz 700 stundas psihologa sertifikāta spēkā esamības laikā un jāpilnveido profesionālā kompetence un profesionālās prasmes vismaz 100 akadēmiskās stundas psihologa sertifikāta spēkā esamības laikā, kā arī jāsadarbojas ar psihologu-pārraugu vismaz 35 akadēmiskās stundas – individuāli vai 70 akadēmiskās stundas, ja personas pārraudzība notiek grupā, psihologa sertifikāta spēkā esamības laikā (noteikumu projekta 40.punkts). Ievērojot biedrības “Latvijas Psihologu apvienība” priekšlikumu, ieteicamais psihologa-pārraudzības nodarbību apmeklējums (vienas sesijas ilgums) ir viena akadēmiskā stunda (45 minūtes) individuālā sesijā vai trīs akadēmiskās stundas grupas sesijās, un tas ieteicams reizi nedēļā, bet, ievērojot psihologu darbības specifiku (piemēram, militārajā psiholoģijā), var būt iespējams arī cits laika grafiks.</w:t>
            </w:r>
          </w:p>
          <w:p w:rsidR="00F02039" w:rsidRPr="000E0AE8" w:rsidP="00F02039">
            <w:pPr>
              <w:tabs>
                <w:tab w:val="left" w:pos="1200"/>
              </w:tabs>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 xml:space="preserve">Minētais apjoms ir noteikts psihologa sertifikāta spēkā esamības laikā, tātad 7 gadu laikā. Tas nozīmē, ka gadā tās būs 5 akadēmiskās stundas – individuāli vai 10 akadēmiskās stundas, ja personas pārraudzība notiek grupā, kas ir samērīgs apjoms, salīdzinot ar to, kāds tas ir noteikts sertifikācijas procesā (ne mazāk kā 25 akadēmiskās stundas gadā individuāli vai ne mazāk kā 50 akadēmiskās stundas gadā, ja psihologa-pārraudzība notiek grupā; bet, lai iegūtu psihologa sertifikātu citā profesionālās darbības jomā – ne mazāk kā 20 akadēmiskās stundas gadā individuāli vai ne mazāk kā 40 akadēmiskās stundas gadā, ja personas pārraudzība notiek grupā). </w:t>
            </w:r>
          </w:p>
          <w:p w:rsidR="00F02039" w:rsidRPr="000E0AE8" w:rsidP="00F02039">
            <w:pPr>
              <w:tabs>
                <w:tab w:val="left" w:pos="1200"/>
              </w:tabs>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 xml:space="preserve">Vienlaikus minētais apjoms ir iekļauts samērīgi ar Ministru kabineta 2017.gada 13.jūnija noteikumos Nr.338 “Prasības sociālo pakalpojumu sniedzējiem” (spēkā no 01.07.2017.) noteiktajām pārraudzības prasībām sociālo pakalpojumu sniedzējiem, kas līdz 2017.gada 31.janvārim paredzēja individuālo </w:t>
            </w:r>
            <w:r w:rsidRPr="000E0AE8">
              <w:rPr>
                <w:rFonts w:ascii="Times New Roman" w:eastAsia="Times New Roman" w:hAnsi="Times New Roman" w:cs="Times New Roman"/>
                <w:sz w:val="28"/>
                <w:szCs w:val="28"/>
                <w:lang w:eastAsia="lv-LV"/>
              </w:rPr>
              <w:t>supervīziju</w:t>
            </w:r>
            <w:r w:rsidRPr="000E0AE8">
              <w:rPr>
                <w:rFonts w:ascii="Times New Roman" w:eastAsia="Times New Roman" w:hAnsi="Times New Roman" w:cs="Times New Roman"/>
                <w:sz w:val="28"/>
                <w:szCs w:val="28"/>
                <w:lang w:eastAsia="lv-LV"/>
              </w:rPr>
              <w:t xml:space="preserve"> vismaz deviņas stundas gadā vai grupu </w:t>
            </w:r>
            <w:r w:rsidRPr="000E0AE8">
              <w:rPr>
                <w:rFonts w:ascii="Times New Roman" w:eastAsia="Times New Roman" w:hAnsi="Times New Roman" w:cs="Times New Roman"/>
                <w:sz w:val="28"/>
                <w:szCs w:val="28"/>
                <w:lang w:eastAsia="lv-LV"/>
              </w:rPr>
              <w:t>supervīziju</w:t>
            </w:r>
            <w:r w:rsidRPr="000E0AE8">
              <w:rPr>
                <w:rFonts w:ascii="Times New Roman" w:eastAsia="Times New Roman" w:hAnsi="Times New Roman" w:cs="Times New Roman"/>
                <w:sz w:val="28"/>
                <w:szCs w:val="28"/>
                <w:lang w:eastAsia="lv-LV"/>
              </w:rPr>
              <w:t xml:space="preserve"> vismaz 18 stundas gadā, savukārt no 2018.gada 1.janvāra – atbilstoši nepieciešamībai. </w:t>
            </w:r>
          </w:p>
          <w:p w:rsidR="00F02039" w:rsidRPr="000E0AE8" w:rsidP="00F02039">
            <w:pPr>
              <w:tabs>
                <w:tab w:val="left" w:pos="1200"/>
              </w:tabs>
              <w:spacing w:after="0" w:line="240" w:lineRule="auto"/>
              <w:jc w:val="both"/>
              <w:rPr>
                <w:rFonts w:ascii="Times New Roman" w:eastAsia="Times New Roman" w:hAnsi="Times New Roman" w:cs="Times New Roman"/>
                <w:sz w:val="28"/>
                <w:szCs w:val="28"/>
                <w:lang w:eastAsia="lv-LV"/>
              </w:rPr>
            </w:pPr>
          </w:p>
          <w:p w:rsidR="00F02039" w:rsidRPr="000E0AE8" w:rsidP="00F02039">
            <w:pPr>
              <w:tabs>
                <w:tab w:val="left" w:pos="1200"/>
              </w:tabs>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 xml:space="preserve">Noteikumu projekta 43.punkts paredz prasības profesionālās darbības apjomam, lai iegūtu psihologa-pārrauga tiesības, proti, vismaz piecu gadu patstāvīga darba pieredzi attiecīgajā psihologa profesionālās darbības jomā ne mazāk kā 1000 stundu apjomā, bet citā psihologa profesionālās darbības jomā – vismaz piecu gadu patstāvīga darba pieredze attiecīgajā psihologa profesionālās darbības jomā ne mazāk kā 700 stundu apjomā. Psihologa pārraudzības mērķis ir pārraudzīt psihologa profesionālo darbību un pilnveidot viņa profesionālo izpratni un kompetenci, lai nodrošinātu iespējami augstvērtīgāku psiholoģiskās palīdzības sniegšanu un psihologa gatavību patstāvīgi veikt </w:t>
            </w:r>
            <w:r w:rsidRPr="000E0AE8">
              <w:rPr>
                <w:rFonts w:ascii="Times New Roman" w:eastAsia="Times New Roman" w:hAnsi="Times New Roman" w:cs="Times New Roman"/>
                <w:sz w:val="28"/>
                <w:szCs w:val="28"/>
                <w:lang w:eastAsia="lv-LV"/>
              </w:rPr>
              <w:t>profesionālo darbību. Līdz ar to prasības psihologa-pārrauga tiesību iegūšanai ir jānosaka augstākas.</w:t>
            </w:r>
          </w:p>
          <w:p w:rsidR="00F02039" w:rsidRPr="000E0AE8" w:rsidP="00F02039">
            <w:pPr>
              <w:tabs>
                <w:tab w:val="left" w:pos="1200"/>
              </w:tabs>
              <w:spacing w:after="0" w:line="240" w:lineRule="auto"/>
              <w:jc w:val="both"/>
              <w:rPr>
                <w:rFonts w:ascii="Times New Roman" w:eastAsia="Times New Roman" w:hAnsi="Times New Roman" w:cs="Times New Roman"/>
                <w:sz w:val="28"/>
                <w:szCs w:val="28"/>
                <w:lang w:eastAsia="lv-LV"/>
              </w:rPr>
            </w:pPr>
          </w:p>
          <w:p w:rsidR="00F02039" w:rsidRPr="000E0AE8" w:rsidP="00F02039">
            <w:pPr>
              <w:tabs>
                <w:tab w:val="left" w:pos="1200"/>
              </w:tabs>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Minētā psihologa profesionālās darbības un pārraudzības apjoma izvēlē ir ņemti vērā arī Eiropas Psihologu Asociāciju Federācijas vienotie standarti (www.efpa.eu).</w:t>
            </w:r>
          </w:p>
          <w:p w:rsidR="00E06B6D" w:rsidRPr="000E0AE8" w:rsidP="00F02039">
            <w:pPr>
              <w:tabs>
                <w:tab w:val="left" w:pos="1200"/>
              </w:tabs>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Noteiktais psiholog</w:t>
            </w:r>
            <w:r w:rsidRPr="000E0AE8" w:rsidR="00325C0A">
              <w:rPr>
                <w:rFonts w:ascii="Times New Roman" w:eastAsia="Times New Roman" w:hAnsi="Times New Roman" w:cs="Times New Roman"/>
                <w:sz w:val="28"/>
                <w:szCs w:val="28"/>
                <w:lang w:eastAsia="lv-LV"/>
              </w:rPr>
              <w:t>a profesionālās darbības apjoms</w:t>
            </w:r>
            <w:r w:rsidRPr="000E0AE8">
              <w:rPr>
                <w:rFonts w:ascii="Times New Roman" w:eastAsia="Times New Roman" w:hAnsi="Times New Roman" w:cs="Times New Roman"/>
                <w:sz w:val="28"/>
                <w:szCs w:val="28"/>
                <w:lang w:eastAsia="lv-LV"/>
              </w:rPr>
              <w:t xml:space="preserve"> ir samērīgs, lai nodrošinātu kvalitatīvus psihologa profesionālās darbības pakalpojumus, vienlaikus samērīgi ierobežojot Latvijas Republikas Satversmes 106.pantā noteiktās tiesības brīvi izvēlēties nodarbošanos un darbavietu atbilstoši savām spējām un kvalifikācijai.</w:t>
            </w:r>
          </w:p>
          <w:p w:rsidR="00E06B6D" w:rsidRPr="000E0AE8" w:rsidP="00DB0B0A">
            <w:pPr>
              <w:spacing w:after="0" w:line="240" w:lineRule="auto"/>
              <w:jc w:val="both"/>
              <w:rPr>
                <w:rFonts w:ascii="Times New Roman" w:eastAsia="Times New Roman" w:hAnsi="Times New Roman" w:cs="Times New Roman"/>
                <w:sz w:val="28"/>
                <w:szCs w:val="28"/>
                <w:lang w:eastAsia="lv-LV"/>
              </w:rPr>
            </w:pPr>
          </w:p>
          <w:p w:rsidR="00DB0B0A"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Noteikumu projekta</w:t>
            </w:r>
            <w:r w:rsidRPr="000E0AE8">
              <w:rPr>
                <w:rFonts w:ascii="Times New Roman" w:eastAsia="Times New Roman" w:hAnsi="Times New Roman" w:cs="Times New Roman"/>
                <w:sz w:val="28"/>
                <w:szCs w:val="28"/>
                <w:lang w:eastAsia="lv-LV"/>
              </w:rPr>
              <w:t xml:space="preserve"> </w:t>
            </w:r>
            <w:r w:rsidRPr="000E0AE8">
              <w:rPr>
                <w:rFonts w:ascii="Times New Roman" w:eastAsia="Times New Roman" w:hAnsi="Times New Roman" w:cs="Times New Roman"/>
                <w:b/>
                <w:sz w:val="28"/>
                <w:szCs w:val="28"/>
                <w:lang w:eastAsia="lv-LV"/>
              </w:rPr>
              <w:t>VI.nodaļa</w:t>
            </w:r>
            <w:r w:rsidRPr="000E0AE8">
              <w:rPr>
                <w:rFonts w:ascii="Times New Roman" w:eastAsia="Times New Roman" w:hAnsi="Times New Roman" w:cs="Times New Roman"/>
                <w:sz w:val="28"/>
                <w:szCs w:val="28"/>
                <w:lang w:eastAsia="lv-LV"/>
              </w:rPr>
              <w:t xml:space="preserve"> nosaka psihologa-pārrauga tiesību piešķiršanas prasības, t.sk. prasības psihologa profesionālās darbības apjomam, kas nepieciešams psihologa-pārrauga tiesību iegūšanai un minimālo zināšanu apjomu, kā arī psihologa-pārrauga pārbaudījuma norises un psihologa-pārrauga tiesību piešķiršanas kārtību.</w:t>
            </w:r>
          </w:p>
          <w:p w:rsidR="00DB0B0A"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Lai iegūtu psihologa-pārrauga tiesības, personai ir jākārto pārbaudījums un jāapliecina vismaz piecu gadu patstāvīga darba pieredzi attiecīgajā psihologa profesionālās darbības jomā ne mazāk kā 1000 stundu apjomā. Lai iegūtu psihologa-pārrauga tiesības citā psihologa profesionālās darbības jomā, personai jāapliecina vismaz piecu gadu patstāvīga darba pieredze attiecīgajā psihologa profesionālās darbības jomā ne mazāk kā 700 stundu apjomā.</w:t>
            </w:r>
          </w:p>
          <w:p w:rsidR="00DB0B0A"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Psihologa-pārrauga pārbaudījuma programmas, kuru apstip</w:t>
            </w:r>
            <w:r w:rsidRPr="000E0AE8" w:rsidR="00325C0A">
              <w:rPr>
                <w:rFonts w:ascii="Times New Roman" w:eastAsia="Times New Roman" w:hAnsi="Times New Roman" w:cs="Times New Roman"/>
                <w:sz w:val="28"/>
                <w:szCs w:val="28"/>
                <w:lang w:eastAsia="lv-LV"/>
              </w:rPr>
              <w:t xml:space="preserve">rina padome, saturu atbilstoši </w:t>
            </w:r>
            <w:r w:rsidRPr="000E0AE8">
              <w:rPr>
                <w:rFonts w:ascii="Times New Roman" w:eastAsia="Times New Roman" w:hAnsi="Times New Roman" w:cs="Times New Roman"/>
                <w:sz w:val="28"/>
                <w:szCs w:val="28"/>
                <w:lang w:eastAsia="lv-LV"/>
              </w:rPr>
              <w:t>noteikumos noteiktajam psihologa-pārrauga minimālajam zināšanu apjomam un saturam, izstrādā un psihologa-pārrauga pārbaudījumu organizē attiecīgā komisija, bet lēmumu par psihologa-pārrauga tie</w:t>
            </w:r>
            <w:r w:rsidRPr="000E0AE8" w:rsidR="004B3772">
              <w:rPr>
                <w:rFonts w:ascii="Times New Roman" w:eastAsia="Times New Roman" w:hAnsi="Times New Roman" w:cs="Times New Roman"/>
                <w:sz w:val="28"/>
                <w:szCs w:val="28"/>
                <w:lang w:eastAsia="lv-LV"/>
              </w:rPr>
              <w:t>sību piešķiršanu pieņem padome.</w:t>
            </w:r>
          </w:p>
          <w:p w:rsidR="00D5438C"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 xml:space="preserve">Noteikumu projekta </w:t>
            </w:r>
            <w:r w:rsidRPr="000E0AE8">
              <w:rPr>
                <w:rFonts w:ascii="Times New Roman" w:eastAsia="Times New Roman" w:hAnsi="Times New Roman" w:cs="Times New Roman"/>
                <w:b/>
                <w:sz w:val="28"/>
                <w:szCs w:val="28"/>
                <w:lang w:eastAsia="lv-LV"/>
              </w:rPr>
              <w:t>VI</w:t>
            </w:r>
            <w:r w:rsidRPr="000E0AE8" w:rsidR="00242304">
              <w:rPr>
                <w:rFonts w:ascii="Times New Roman" w:eastAsia="Times New Roman" w:hAnsi="Times New Roman" w:cs="Times New Roman"/>
                <w:b/>
                <w:sz w:val="28"/>
                <w:szCs w:val="28"/>
                <w:lang w:eastAsia="lv-LV"/>
              </w:rPr>
              <w:t>I</w:t>
            </w:r>
            <w:r w:rsidRPr="000E0AE8">
              <w:rPr>
                <w:rFonts w:ascii="Times New Roman" w:eastAsia="Times New Roman" w:hAnsi="Times New Roman" w:cs="Times New Roman"/>
                <w:b/>
                <w:sz w:val="28"/>
                <w:szCs w:val="28"/>
                <w:lang w:eastAsia="lv-LV"/>
              </w:rPr>
              <w:t>.nodaļa</w:t>
            </w:r>
            <w:r w:rsidRPr="000E0AE8">
              <w:rPr>
                <w:rFonts w:ascii="Times New Roman" w:eastAsia="Times New Roman" w:hAnsi="Times New Roman" w:cs="Times New Roman"/>
                <w:sz w:val="28"/>
                <w:szCs w:val="28"/>
                <w:lang w:eastAsia="lv-LV"/>
              </w:rPr>
              <w:t xml:space="preserve"> nosaka</w:t>
            </w:r>
            <w:r w:rsidRPr="000E0AE8" w:rsidR="008F2579">
              <w:rPr>
                <w:rFonts w:ascii="Times New Roman" w:eastAsia="Times New Roman" w:hAnsi="Times New Roman" w:cs="Times New Roman"/>
                <w:sz w:val="28"/>
                <w:szCs w:val="28"/>
                <w:lang w:eastAsia="lv-LV"/>
              </w:rPr>
              <w:t xml:space="preserve"> psihologa profesionālās darbības apturēšanas, izbeigšanas, atjaunošanas un psihologa sertifikāta apturēšanas, anulēšanas, atjaunošanas kārtību</w:t>
            </w:r>
            <w:r w:rsidRPr="000E0AE8" w:rsidR="00370A5C">
              <w:rPr>
                <w:rFonts w:ascii="Times New Roman" w:eastAsia="Times New Roman" w:hAnsi="Times New Roman" w:cs="Times New Roman"/>
                <w:sz w:val="28"/>
                <w:szCs w:val="28"/>
                <w:lang w:eastAsia="lv-LV"/>
              </w:rPr>
              <w:t xml:space="preserve">. </w:t>
            </w:r>
            <w:r w:rsidRPr="000E0AE8">
              <w:rPr>
                <w:rFonts w:ascii="Times New Roman" w:eastAsia="Times New Roman" w:hAnsi="Times New Roman" w:cs="Times New Roman"/>
                <w:sz w:val="28"/>
                <w:szCs w:val="28"/>
                <w:lang w:eastAsia="lv-LV"/>
              </w:rPr>
              <w:t xml:space="preserve">Lēmumu par psihologa profesionālās darbības apturēšanu, izbeigšanu vai psihologa sertifikāta apturēšanu, anulēšanu padome pieņem mēneša laikā pēc informācijas saņemšanas, kas apliecina Psihologu likuma 20. pantā minētos apstākļus. Amatpersona trīs darbdienu laikā pēc minētā lēmuma pieņemšanas </w:t>
            </w:r>
            <w:r w:rsidRPr="000E0AE8" w:rsidR="009C4DBF">
              <w:rPr>
                <w:rFonts w:ascii="Times New Roman" w:eastAsia="Times New Roman" w:hAnsi="Times New Roman" w:cs="Times New Roman"/>
                <w:sz w:val="28"/>
                <w:szCs w:val="28"/>
                <w:lang w:eastAsia="lv-LV"/>
              </w:rPr>
              <w:t>jā</w:t>
            </w:r>
            <w:r w:rsidRPr="000E0AE8">
              <w:rPr>
                <w:rFonts w:ascii="Times New Roman" w:eastAsia="Times New Roman" w:hAnsi="Times New Roman" w:cs="Times New Roman"/>
                <w:sz w:val="28"/>
                <w:szCs w:val="28"/>
                <w:lang w:eastAsia="lv-LV"/>
              </w:rPr>
              <w:t>iekļauj reģistrā norādi, ka ir pieņemts lēmums par psihologa profesionālās darbības izbeigšanu, lēmuma pieņemšanas datumu un numuru.</w:t>
            </w:r>
          </w:p>
          <w:p w:rsidR="00D5438C"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 xml:space="preserve">Lēmumu par psihologa profesionālās darbības vai psihologa sertifikāta atjaunošanu padome pieņem mēneša laikā pēc attiecīga personas iesnieguma saņemšanas Psihologu likuma 22. pantā noteiktajā kārtībā (ja ir saņemta informācija vai ir mainījušies apstākļi, kuru dēļ ir zudis </w:t>
            </w:r>
            <w:r w:rsidRPr="000E0AE8">
              <w:rPr>
                <w:rFonts w:ascii="Times New Roman" w:eastAsia="Times New Roman" w:hAnsi="Times New Roman" w:cs="Times New Roman"/>
                <w:sz w:val="28"/>
                <w:szCs w:val="28"/>
                <w:lang w:eastAsia="lv-LV"/>
              </w:rPr>
              <w:t xml:space="preserve">pamats </w:t>
            </w:r>
            <w:r w:rsidRPr="000E0AE8" w:rsidR="009C4DBF">
              <w:rPr>
                <w:rFonts w:ascii="Times New Roman" w:eastAsia="Times New Roman" w:hAnsi="Times New Roman" w:cs="Times New Roman"/>
                <w:sz w:val="28"/>
                <w:szCs w:val="28"/>
                <w:lang w:eastAsia="lv-LV"/>
              </w:rPr>
              <w:t>lēmumam par psihologa profesionālās darbības apturēšanu, izbeigšanu vai psihologa sertifikāta apturēšanu, anulēšanu</w:t>
            </w:r>
            <w:r w:rsidRPr="000E0AE8">
              <w:rPr>
                <w:rFonts w:ascii="Times New Roman" w:eastAsia="Times New Roman" w:hAnsi="Times New Roman" w:cs="Times New Roman"/>
                <w:sz w:val="28"/>
                <w:szCs w:val="28"/>
                <w:lang w:eastAsia="lv-LV"/>
              </w:rPr>
              <w:t>). Amatpersona</w:t>
            </w:r>
            <w:r w:rsidRPr="000E0AE8" w:rsidR="009C4DBF">
              <w:rPr>
                <w:rFonts w:ascii="Times New Roman" w:eastAsia="Times New Roman" w:hAnsi="Times New Roman" w:cs="Times New Roman"/>
                <w:sz w:val="28"/>
                <w:szCs w:val="28"/>
                <w:lang w:eastAsia="lv-LV"/>
              </w:rPr>
              <w:t>i</w:t>
            </w:r>
            <w:r w:rsidRPr="000E0AE8">
              <w:rPr>
                <w:rFonts w:ascii="Times New Roman" w:eastAsia="Times New Roman" w:hAnsi="Times New Roman" w:cs="Times New Roman"/>
                <w:sz w:val="28"/>
                <w:szCs w:val="28"/>
                <w:lang w:eastAsia="lv-LV"/>
              </w:rPr>
              <w:t xml:space="preserve"> trīs darbdienu laikā pēc minētā lēmuma pieņemšanas </w:t>
            </w:r>
            <w:r w:rsidRPr="000E0AE8" w:rsidR="009C4DBF">
              <w:rPr>
                <w:rFonts w:ascii="Times New Roman" w:eastAsia="Times New Roman" w:hAnsi="Times New Roman" w:cs="Times New Roman"/>
                <w:sz w:val="28"/>
                <w:szCs w:val="28"/>
                <w:lang w:eastAsia="lv-LV"/>
              </w:rPr>
              <w:t>jā</w:t>
            </w:r>
            <w:r w:rsidRPr="000E0AE8">
              <w:rPr>
                <w:rFonts w:ascii="Times New Roman" w:eastAsia="Times New Roman" w:hAnsi="Times New Roman" w:cs="Times New Roman"/>
                <w:sz w:val="28"/>
                <w:szCs w:val="28"/>
                <w:lang w:eastAsia="lv-LV"/>
              </w:rPr>
              <w:t xml:space="preserve">atjauno psihologa reģistrāciju reģistrā vai atjauno psihologa reģistrāciju reģistrā un psihologa sertifikātu uz atlikušo termiņu, tai skaitā iekļaujot norādi, ka atjaunots psihologa sertifikāts, lēmuma pieņemšanas datumu un numuru. </w:t>
            </w:r>
          </w:p>
          <w:p w:rsidR="00B7702C" w:rsidRPr="000E0AE8" w:rsidP="00DB0B0A">
            <w:pPr>
              <w:spacing w:after="0" w:line="240" w:lineRule="auto"/>
              <w:jc w:val="both"/>
              <w:rPr>
                <w:rFonts w:ascii="Times New Roman" w:eastAsia="Times New Roman" w:hAnsi="Times New Roman" w:cs="Times New Roman"/>
                <w:sz w:val="28"/>
                <w:szCs w:val="28"/>
                <w:lang w:eastAsia="lv-LV"/>
              </w:rPr>
            </w:pPr>
          </w:p>
          <w:p w:rsidR="0026333F"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 xml:space="preserve">Noteikumu projekta </w:t>
            </w:r>
            <w:r w:rsidRPr="000E0AE8" w:rsidR="00DB0B0A">
              <w:rPr>
                <w:rFonts w:ascii="Times New Roman" w:eastAsia="Times New Roman" w:hAnsi="Times New Roman" w:cs="Times New Roman"/>
                <w:b/>
                <w:sz w:val="28"/>
                <w:szCs w:val="28"/>
                <w:lang w:eastAsia="lv-LV"/>
              </w:rPr>
              <w:t>VIII</w:t>
            </w:r>
            <w:r w:rsidRPr="000E0AE8">
              <w:rPr>
                <w:rFonts w:ascii="Times New Roman" w:eastAsia="Times New Roman" w:hAnsi="Times New Roman" w:cs="Times New Roman"/>
                <w:b/>
                <w:sz w:val="28"/>
                <w:szCs w:val="28"/>
                <w:lang w:eastAsia="lv-LV"/>
              </w:rPr>
              <w:t>.nodaļa</w:t>
            </w:r>
            <w:r w:rsidRPr="000E0AE8">
              <w:rPr>
                <w:rFonts w:ascii="Times New Roman" w:eastAsia="Times New Roman" w:hAnsi="Times New Roman" w:cs="Times New Roman"/>
                <w:sz w:val="28"/>
                <w:szCs w:val="28"/>
                <w:lang w:eastAsia="lv-LV"/>
              </w:rPr>
              <w:t xml:space="preserve"> nosaka psihologa-pārrauga tiesību apturēšanas, anulēšanas un atjaunošanas kārtību.</w:t>
            </w:r>
            <w:r w:rsidRPr="000E0AE8">
              <w:t xml:space="preserve"> </w:t>
            </w:r>
            <w:r w:rsidRPr="000E0AE8">
              <w:rPr>
                <w:rFonts w:ascii="Times New Roman" w:eastAsia="Times New Roman" w:hAnsi="Times New Roman" w:cs="Times New Roman"/>
                <w:sz w:val="28"/>
                <w:szCs w:val="28"/>
                <w:lang w:eastAsia="lv-LV"/>
              </w:rPr>
              <w:t>Lēmumu par psihologa-pārrauga tiesību apturēšanu un anulēšanu padome pieņem mēneša laikā pēc informācijas, kas apliecina Psihologu likuma 21. pantā minētos apstākļus, saņemšanas. Amatpersona</w:t>
            </w:r>
            <w:r w:rsidRPr="000E0AE8" w:rsidR="009C4DBF">
              <w:rPr>
                <w:rFonts w:ascii="Times New Roman" w:eastAsia="Times New Roman" w:hAnsi="Times New Roman" w:cs="Times New Roman"/>
                <w:sz w:val="28"/>
                <w:szCs w:val="28"/>
                <w:lang w:eastAsia="lv-LV"/>
              </w:rPr>
              <w:t>i</w:t>
            </w:r>
            <w:r w:rsidRPr="000E0AE8">
              <w:rPr>
                <w:rFonts w:ascii="Times New Roman" w:eastAsia="Times New Roman" w:hAnsi="Times New Roman" w:cs="Times New Roman"/>
                <w:sz w:val="28"/>
                <w:szCs w:val="28"/>
                <w:lang w:eastAsia="lv-LV"/>
              </w:rPr>
              <w:t xml:space="preserve"> trīs darbdienu laikā pēc minētā lēmuma pieņemšanas </w:t>
            </w:r>
            <w:r w:rsidRPr="000E0AE8" w:rsidR="009C4DBF">
              <w:rPr>
                <w:rFonts w:ascii="Times New Roman" w:eastAsia="Times New Roman" w:hAnsi="Times New Roman" w:cs="Times New Roman"/>
                <w:sz w:val="28"/>
                <w:szCs w:val="28"/>
                <w:lang w:eastAsia="lv-LV"/>
              </w:rPr>
              <w:t>jā</w:t>
            </w:r>
            <w:r w:rsidRPr="000E0AE8">
              <w:rPr>
                <w:rFonts w:ascii="Times New Roman" w:eastAsia="Times New Roman" w:hAnsi="Times New Roman" w:cs="Times New Roman"/>
                <w:sz w:val="28"/>
                <w:szCs w:val="28"/>
                <w:lang w:eastAsia="lv-LV"/>
              </w:rPr>
              <w:t>iekļauj reģistrā norādi, ka ir pieņemts lēmums par psihologa-pārrauga tiesību apturēšanu vai anulēšanu, lēmuma pieņemšanas datumu un numuru.</w:t>
            </w:r>
          </w:p>
          <w:p w:rsidR="000839FF"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 xml:space="preserve">Lēmumu par psihologa-pārrauga tiesību atjaunošanu padome pieņem mēneša laikā pēc informācijas, kas apliecina, ka ir zudis pamats </w:t>
            </w:r>
            <w:r w:rsidRPr="000E0AE8" w:rsidR="009C4DBF">
              <w:rPr>
                <w:rFonts w:ascii="Times New Roman" w:eastAsia="Times New Roman" w:hAnsi="Times New Roman" w:cs="Times New Roman"/>
                <w:sz w:val="28"/>
                <w:szCs w:val="28"/>
                <w:lang w:eastAsia="lv-LV"/>
              </w:rPr>
              <w:t>lēmumam par psihologa-pārrauga tiesību apturēšanu un anulēšanu</w:t>
            </w:r>
            <w:r w:rsidRPr="000E0AE8">
              <w:rPr>
                <w:rFonts w:ascii="Times New Roman" w:eastAsia="Times New Roman" w:hAnsi="Times New Roman" w:cs="Times New Roman"/>
                <w:sz w:val="28"/>
                <w:szCs w:val="28"/>
                <w:lang w:eastAsia="lv-LV"/>
              </w:rPr>
              <w:t>, saņemšanas. Amatpersona</w:t>
            </w:r>
            <w:r w:rsidRPr="000E0AE8" w:rsidR="009C4DBF">
              <w:rPr>
                <w:rFonts w:ascii="Times New Roman" w:eastAsia="Times New Roman" w:hAnsi="Times New Roman" w:cs="Times New Roman"/>
                <w:sz w:val="28"/>
                <w:szCs w:val="28"/>
                <w:lang w:eastAsia="lv-LV"/>
              </w:rPr>
              <w:t>i</w:t>
            </w:r>
            <w:r w:rsidRPr="000E0AE8">
              <w:rPr>
                <w:rFonts w:ascii="Times New Roman" w:eastAsia="Times New Roman" w:hAnsi="Times New Roman" w:cs="Times New Roman"/>
                <w:sz w:val="28"/>
                <w:szCs w:val="28"/>
                <w:lang w:eastAsia="lv-LV"/>
              </w:rPr>
              <w:t xml:space="preserve"> trīs darbdienu laikā pēc šī lēmuma pieņemšanas </w:t>
            </w:r>
            <w:r w:rsidRPr="000E0AE8" w:rsidR="009C4DBF">
              <w:rPr>
                <w:rFonts w:ascii="Times New Roman" w:eastAsia="Times New Roman" w:hAnsi="Times New Roman" w:cs="Times New Roman"/>
                <w:sz w:val="28"/>
                <w:szCs w:val="28"/>
                <w:lang w:eastAsia="lv-LV"/>
              </w:rPr>
              <w:t>jā</w:t>
            </w:r>
            <w:r w:rsidRPr="000E0AE8">
              <w:rPr>
                <w:rFonts w:ascii="Times New Roman" w:eastAsia="Times New Roman" w:hAnsi="Times New Roman" w:cs="Times New Roman"/>
                <w:sz w:val="28"/>
                <w:szCs w:val="28"/>
                <w:lang w:eastAsia="lv-LV"/>
              </w:rPr>
              <w:t xml:space="preserve">atjauno </w:t>
            </w:r>
            <w:r w:rsidRPr="000E0AE8" w:rsidR="009C4DBF">
              <w:rPr>
                <w:rFonts w:ascii="Times New Roman" w:eastAsia="Times New Roman" w:hAnsi="Times New Roman" w:cs="Times New Roman"/>
                <w:sz w:val="28"/>
                <w:szCs w:val="28"/>
                <w:lang w:eastAsia="lv-LV"/>
              </w:rPr>
              <w:t xml:space="preserve">informācija par psihologu-pārraugu, </w:t>
            </w:r>
            <w:r w:rsidRPr="000E0AE8">
              <w:rPr>
                <w:rFonts w:ascii="Times New Roman" w:eastAsia="Times New Roman" w:hAnsi="Times New Roman" w:cs="Times New Roman"/>
                <w:sz w:val="28"/>
                <w:szCs w:val="28"/>
                <w:lang w:eastAsia="lv-LV"/>
              </w:rPr>
              <w:t xml:space="preserve">tai skaitā iekļaujot </w:t>
            </w:r>
            <w:r w:rsidRPr="000E0AE8" w:rsidR="009C4DBF">
              <w:rPr>
                <w:rFonts w:ascii="Times New Roman" w:eastAsia="Times New Roman" w:hAnsi="Times New Roman" w:cs="Times New Roman"/>
                <w:sz w:val="28"/>
                <w:szCs w:val="28"/>
                <w:lang w:eastAsia="lv-LV"/>
              </w:rPr>
              <w:t>norādi, ka atjaunotas psihologa-pārrauga tiesības, lēmuma pieņemšanas datums un numurs</w:t>
            </w:r>
            <w:r w:rsidRPr="000E0AE8">
              <w:rPr>
                <w:rFonts w:ascii="Times New Roman" w:eastAsia="Times New Roman" w:hAnsi="Times New Roman" w:cs="Times New Roman"/>
                <w:sz w:val="28"/>
                <w:szCs w:val="28"/>
                <w:lang w:eastAsia="lv-LV"/>
              </w:rPr>
              <w:t>.</w:t>
            </w:r>
          </w:p>
          <w:p w:rsidR="00973B46" w:rsidRPr="000E0AE8" w:rsidP="00DB0B0A">
            <w:pPr>
              <w:spacing w:after="0" w:line="240" w:lineRule="auto"/>
              <w:jc w:val="both"/>
              <w:rPr>
                <w:rFonts w:ascii="Times New Roman" w:eastAsia="Times New Roman" w:hAnsi="Times New Roman" w:cs="Times New Roman"/>
                <w:sz w:val="28"/>
                <w:szCs w:val="28"/>
                <w:lang w:eastAsia="lv-LV"/>
              </w:rPr>
            </w:pPr>
          </w:p>
          <w:p w:rsidR="000839FF"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 xml:space="preserve">Noteikumu projekta </w:t>
            </w:r>
            <w:r w:rsidRPr="000E0AE8" w:rsidR="00DB0B0A">
              <w:rPr>
                <w:rFonts w:ascii="Times New Roman" w:eastAsia="Times New Roman" w:hAnsi="Times New Roman" w:cs="Times New Roman"/>
                <w:b/>
                <w:sz w:val="28"/>
                <w:szCs w:val="28"/>
                <w:lang w:eastAsia="lv-LV"/>
              </w:rPr>
              <w:t>I</w:t>
            </w:r>
            <w:r w:rsidRPr="000E0AE8">
              <w:rPr>
                <w:rFonts w:ascii="Times New Roman" w:eastAsia="Times New Roman" w:hAnsi="Times New Roman" w:cs="Times New Roman"/>
                <w:b/>
                <w:sz w:val="28"/>
                <w:szCs w:val="28"/>
                <w:lang w:eastAsia="lv-LV"/>
              </w:rPr>
              <w:t>X.nodaļa</w:t>
            </w:r>
            <w:r w:rsidRPr="000E0AE8" w:rsidR="00D86650">
              <w:rPr>
                <w:rFonts w:ascii="Times New Roman" w:eastAsia="Times New Roman" w:hAnsi="Times New Roman" w:cs="Times New Roman"/>
                <w:sz w:val="28"/>
                <w:szCs w:val="28"/>
                <w:lang w:eastAsia="lv-LV"/>
              </w:rPr>
              <w:t xml:space="preserve"> nosaka valsts nodevu</w:t>
            </w:r>
            <w:r w:rsidRPr="000E0AE8">
              <w:rPr>
                <w:rFonts w:ascii="Times New Roman" w:eastAsia="Times New Roman" w:hAnsi="Times New Roman" w:cs="Times New Roman"/>
                <w:sz w:val="28"/>
                <w:szCs w:val="28"/>
                <w:lang w:eastAsia="lv-LV"/>
              </w:rPr>
              <w:t xml:space="preserve"> </w:t>
            </w:r>
            <w:r w:rsidRPr="000E0AE8" w:rsidR="00D86650">
              <w:rPr>
                <w:rFonts w:ascii="Times New Roman" w:eastAsia="Times New Roman" w:hAnsi="Times New Roman" w:cs="Times New Roman"/>
                <w:sz w:val="28"/>
                <w:szCs w:val="28"/>
                <w:lang w:eastAsia="lv-LV"/>
              </w:rPr>
              <w:t xml:space="preserve">un maksas pakalpojumu </w:t>
            </w:r>
            <w:r w:rsidRPr="000E0AE8">
              <w:rPr>
                <w:rFonts w:ascii="Times New Roman" w:eastAsia="Times New Roman" w:hAnsi="Times New Roman" w:cs="Times New Roman"/>
                <w:sz w:val="28"/>
                <w:szCs w:val="28"/>
                <w:lang w:eastAsia="lv-LV"/>
              </w:rPr>
              <w:t xml:space="preserve">apmēru, </w:t>
            </w:r>
            <w:r w:rsidRPr="000E0AE8" w:rsidR="00D86650">
              <w:rPr>
                <w:rFonts w:ascii="Times New Roman" w:eastAsia="Times New Roman" w:hAnsi="Times New Roman" w:cs="Times New Roman"/>
                <w:sz w:val="28"/>
                <w:szCs w:val="28"/>
                <w:lang w:eastAsia="lv-LV"/>
              </w:rPr>
              <w:t xml:space="preserve">kā arī </w:t>
            </w:r>
            <w:r w:rsidRPr="000E0AE8">
              <w:rPr>
                <w:rFonts w:ascii="Times New Roman" w:eastAsia="Times New Roman" w:hAnsi="Times New Roman" w:cs="Times New Roman"/>
                <w:sz w:val="28"/>
                <w:szCs w:val="28"/>
                <w:lang w:eastAsia="lv-LV"/>
              </w:rPr>
              <w:t>iekasēšanas kārtību.</w:t>
            </w:r>
          </w:p>
          <w:p w:rsidR="000839FF"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 xml:space="preserve">Psihologu un psihologu-pārraugu reģistrācija ietver šādu valsts nodevu maksājumus (katra </w:t>
            </w:r>
            <w:r w:rsidRPr="000E0AE8">
              <w:rPr>
                <w:rFonts w:ascii="Times New Roman" w:eastAsia="Times New Roman" w:hAnsi="Times New Roman" w:cs="Times New Roman"/>
                <w:b/>
                <w:sz w:val="28"/>
                <w:szCs w:val="28"/>
                <w:lang w:eastAsia="lv-LV"/>
              </w:rPr>
              <w:t xml:space="preserve">10 </w:t>
            </w:r>
            <w:r w:rsidRPr="000E0AE8">
              <w:rPr>
                <w:rFonts w:ascii="Times New Roman" w:eastAsia="Times New Roman" w:hAnsi="Times New Roman" w:cs="Times New Roman"/>
                <w:b/>
                <w:sz w:val="28"/>
                <w:szCs w:val="28"/>
                <w:lang w:eastAsia="lv-LV"/>
              </w:rPr>
              <w:t>euro</w:t>
            </w:r>
            <w:r w:rsidRPr="000E0AE8">
              <w:rPr>
                <w:rFonts w:ascii="Times New Roman" w:eastAsia="Times New Roman" w:hAnsi="Times New Roman" w:cs="Times New Roman"/>
                <w:sz w:val="28"/>
                <w:szCs w:val="28"/>
                <w:lang w:eastAsia="lv-LV"/>
              </w:rPr>
              <w:t xml:space="preserve"> apmērā):</w:t>
            </w:r>
          </w:p>
          <w:p w:rsidR="00130717"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 par psihologa reģistrēšanu reģistrā;</w:t>
            </w:r>
          </w:p>
          <w:p w:rsidR="00130717"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 par psihologa sertifikāta izsniegšanu</w:t>
            </w:r>
            <w:r w:rsidR="00C0151A">
              <w:rPr>
                <w:rFonts w:ascii="Times New Roman" w:eastAsia="Times New Roman" w:hAnsi="Times New Roman" w:cs="Times New Roman"/>
                <w:sz w:val="28"/>
                <w:szCs w:val="28"/>
                <w:lang w:eastAsia="lv-LV"/>
              </w:rPr>
              <w:t xml:space="preserve"> (</w:t>
            </w:r>
            <w:r w:rsidRPr="00C0151A" w:rsidR="00C0151A">
              <w:rPr>
                <w:rFonts w:ascii="Times New Roman" w:eastAsia="Times New Roman" w:hAnsi="Times New Roman" w:cs="Times New Roman"/>
                <w:sz w:val="28"/>
                <w:szCs w:val="28"/>
                <w:lang w:eastAsia="lv-LV"/>
              </w:rPr>
              <w:t xml:space="preserve">tai skaitā, veicot </w:t>
            </w:r>
            <w:r w:rsidRPr="00C0151A" w:rsidR="00C0151A">
              <w:rPr>
                <w:rFonts w:ascii="Times New Roman" w:eastAsia="Times New Roman" w:hAnsi="Times New Roman" w:cs="Times New Roman"/>
                <w:sz w:val="28"/>
                <w:szCs w:val="28"/>
                <w:lang w:eastAsia="lv-LV"/>
              </w:rPr>
              <w:t>resertifikāciju</w:t>
            </w:r>
            <w:r w:rsidR="00C0151A">
              <w:rPr>
                <w:rFonts w:ascii="Times New Roman" w:eastAsia="Times New Roman" w:hAnsi="Times New Roman" w:cs="Times New Roman"/>
                <w:sz w:val="28"/>
                <w:szCs w:val="28"/>
                <w:lang w:eastAsia="lv-LV"/>
              </w:rPr>
              <w:t>)</w:t>
            </w:r>
            <w:r w:rsidRPr="000E0AE8">
              <w:rPr>
                <w:rFonts w:ascii="Times New Roman" w:eastAsia="Times New Roman" w:hAnsi="Times New Roman" w:cs="Times New Roman"/>
                <w:sz w:val="28"/>
                <w:szCs w:val="28"/>
                <w:lang w:eastAsia="lv-LV"/>
              </w:rPr>
              <w:t>;</w:t>
            </w:r>
          </w:p>
          <w:p w:rsidR="00130717" w:rsidRPr="000E0AE8" w:rsidP="00DB0B0A">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 par psihologa-pārrauga tiesību piešķiršanu un psihologa-pārrauga reģistrēšanu reģistrā.</w:t>
            </w:r>
          </w:p>
          <w:p w:rsidR="00792F69" w:rsidRPr="000E0AE8" w:rsidP="006E3E86">
            <w:pPr>
              <w:pStyle w:val="naisf"/>
              <w:spacing w:before="0" w:after="0"/>
              <w:ind w:firstLine="0"/>
              <w:rPr>
                <w:sz w:val="28"/>
                <w:szCs w:val="28"/>
              </w:rPr>
            </w:pPr>
            <w:r w:rsidRPr="000E0AE8">
              <w:rPr>
                <w:sz w:val="28"/>
                <w:szCs w:val="28"/>
              </w:rPr>
              <w:t xml:space="preserve">Noteikumu projektā noteikto valsts nodevu mērķis ir vienota Psihologu reģistra izveide, pārraudzības pār psihologu profesionālo darbību un profesionālo un vispārējo ētikas normu ievērošanu nodrošināšana, kā arī vienotu kritēriju psihologu izvērtēšanai (gan reģistrācijas, gan sertifikācijas, gan </w:t>
            </w:r>
            <w:r w:rsidRPr="000E0AE8">
              <w:rPr>
                <w:sz w:val="28"/>
                <w:szCs w:val="28"/>
              </w:rPr>
              <w:t>resertifikācijas</w:t>
            </w:r>
            <w:r w:rsidRPr="000E0AE8">
              <w:rPr>
                <w:sz w:val="28"/>
                <w:szCs w:val="28"/>
              </w:rPr>
              <w:t xml:space="preserve"> procesā) noteikšana, tādejādi nodrošinot kontroli pār to personu, kuras sniedz vai pretendē sniegt psihologa pakalpojumus, izglītības un profesionālās kvalifikācijas atbilstību noteiktām prasībām, kuru izpilde nodrošina, ka personai ir atbilstošas kompetences un prasmes kvalitatīvai psihologa </w:t>
            </w:r>
            <w:r w:rsidRPr="000E0AE8">
              <w:rPr>
                <w:sz w:val="28"/>
                <w:szCs w:val="28"/>
              </w:rPr>
              <w:t>pakalpojumu sniegšanai. Noteikumu projektā iekļautais regulējums sasniegs konkrēto mērķi.</w:t>
            </w:r>
          </w:p>
          <w:p w:rsidR="006E3E86" w:rsidP="006E3E86">
            <w:pPr>
              <w:pStyle w:val="naisf"/>
              <w:spacing w:before="0" w:after="0"/>
              <w:ind w:firstLine="0"/>
              <w:rPr>
                <w:sz w:val="28"/>
                <w:szCs w:val="28"/>
              </w:rPr>
            </w:pPr>
            <w:r w:rsidRPr="000E0AE8">
              <w:rPr>
                <w:sz w:val="28"/>
                <w:szCs w:val="28"/>
              </w:rPr>
              <w:t xml:space="preserve">Valsts nodevu apmērs – 10 </w:t>
            </w:r>
            <w:r w:rsidRPr="000E0AE8">
              <w:rPr>
                <w:sz w:val="28"/>
                <w:szCs w:val="28"/>
              </w:rPr>
              <w:t>euro</w:t>
            </w:r>
            <w:r w:rsidRPr="000E0AE8">
              <w:rPr>
                <w:sz w:val="28"/>
                <w:szCs w:val="28"/>
              </w:rPr>
              <w:t xml:space="preserve"> – noteikts līdzvērtīgi, kā tas ir ārstniecības personu sertifikācijas jomā. Minētais ir vērtēts arī likumprojekta “Psihologu likums” izstrādes ietvaros (sk. likumprojekta “Psihologu likums” anotāciju: http://titania.saeima.lv/LIVS12/SaeimaLIVS12.nsf/0/788415A2FA635B34C2257DAF002FC804?OpenDocument). Valsts nodevas izmaksas ietvers attiecīga ieraksta izdarīšanu reģistrā, kā arī iesniedzamo dokumentu reģistrēšanu (pievienošana lietai).</w:t>
            </w:r>
            <w:r w:rsidRPr="000E0AE8">
              <w:rPr>
                <w:sz w:val="28"/>
                <w:szCs w:val="28"/>
              </w:rPr>
              <w:t xml:space="preserve"> </w:t>
            </w:r>
          </w:p>
          <w:p w:rsidR="00295154" w:rsidRPr="000E0AE8" w:rsidP="006E3E86">
            <w:pPr>
              <w:pStyle w:val="naisf"/>
              <w:spacing w:before="0" w:after="0"/>
              <w:ind w:firstLine="0"/>
              <w:rPr>
                <w:sz w:val="28"/>
                <w:szCs w:val="28"/>
              </w:rPr>
            </w:pPr>
            <w:r>
              <w:rPr>
                <w:sz w:val="28"/>
                <w:szCs w:val="28"/>
              </w:rPr>
              <w:t xml:space="preserve">Ņemot vērā, ka valsts nodeva ir maksājama par psihologu sertifikāta izsniegšanu, tad tā ir maksājama arī </w:t>
            </w:r>
            <w:r>
              <w:rPr>
                <w:sz w:val="28"/>
                <w:szCs w:val="28"/>
              </w:rPr>
              <w:t>resertifikācijas</w:t>
            </w:r>
            <w:r>
              <w:rPr>
                <w:sz w:val="28"/>
                <w:szCs w:val="28"/>
              </w:rPr>
              <w:t xml:space="preserve"> procesā, jo </w:t>
            </w:r>
            <w:r>
              <w:rPr>
                <w:sz w:val="28"/>
                <w:szCs w:val="28"/>
              </w:rPr>
              <w:t>resertifikācijas</w:t>
            </w:r>
            <w:r>
              <w:rPr>
                <w:sz w:val="28"/>
                <w:szCs w:val="28"/>
              </w:rPr>
              <w:t xml:space="preserve"> rezultātā tiek izsniegts jauns psihologa sertifikāts.</w:t>
            </w:r>
          </w:p>
          <w:p w:rsidR="00470AE7" w:rsidRPr="000E0AE8" w:rsidP="00470AE7">
            <w:pPr>
              <w:pStyle w:val="naisf"/>
              <w:spacing w:before="0" w:after="0"/>
              <w:ind w:firstLine="0"/>
              <w:rPr>
                <w:sz w:val="28"/>
                <w:szCs w:val="28"/>
              </w:rPr>
            </w:pPr>
            <w:r w:rsidRPr="000E0AE8">
              <w:rPr>
                <w:sz w:val="28"/>
                <w:szCs w:val="28"/>
              </w:rPr>
              <w:t>Maksas pakalpojumi:</w:t>
            </w:r>
          </w:p>
          <w:p w:rsidR="00470AE7" w:rsidRPr="000E0AE8" w:rsidP="00470AE7">
            <w:pPr>
              <w:pStyle w:val="naisf"/>
              <w:numPr>
                <w:ilvl w:val="0"/>
                <w:numId w:val="10"/>
              </w:numPr>
              <w:spacing w:before="0" w:after="0"/>
              <w:rPr>
                <w:i/>
                <w:sz w:val="28"/>
                <w:szCs w:val="28"/>
              </w:rPr>
            </w:pPr>
            <w:r w:rsidRPr="000E0AE8">
              <w:rPr>
                <w:sz w:val="28"/>
                <w:szCs w:val="28"/>
              </w:rPr>
              <w:t xml:space="preserve">Sertifikācijas pārbaudījuma maksa ir 200 </w:t>
            </w:r>
            <w:r w:rsidRPr="000E0AE8">
              <w:rPr>
                <w:i/>
                <w:sz w:val="28"/>
                <w:szCs w:val="28"/>
              </w:rPr>
              <w:t>euro</w:t>
            </w:r>
            <w:r w:rsidRPr="000E0AE8">
              <w:rPr>
                <w:sz w:val="28"/>
                <w:szCs w:val="28"/>
              </w:rPr>
              <w:t>;</w:t>
            </w:r>
          </w:p>
          <w:p w:rsidR="00470AE7" w:rsidRPr="000E0AE8" w:rsidP="00470AE7">
            <w:pPr>
              <w:pStyle w:val="naisf"/>
              <w:numPr>
                <w:ilvl w:val="0"/>
                <w:numId w:val="10"/>
              </w:numPr>
              <w:spacing w:before="0" w:after="0"/>
              <w:rPr>
                <w:sz w:val="28"/>
                <w:szCs w:val="28"/>
              </w:rPr>
            </w:pPr>
            <w:r w:rsidRPr="000E0AE8">
              <w:rPr>
                <w:sz w:val="28"/>
                <w:szCs w:val="28"/>
              </w:rPr>
              <w:t xml:space="preserve">Psihologa-pārrauga pārbaudījuma maksa ir 100 </w:t>
            </w:r>
            <w:r w:rsidRPr="000E0AE8">
              <w:rPr>
                <w:i/>
                <w:sz w:val="28"/>
                <w:szCs w:val="28"/>
              </w:rPr>
              <w:t>euro</w:t>
            </w:r>
            <w:r w:rsidRPr="000E0AE8">
              <w:rPr>
                <w:sz w:val="28"/>
                <w:szCs w:val="28"/>
              </w:rPr>
              <w:t>.</w:t>
            </w:r>
          </w:p>
          <w:p w:rsidR="00CE2611" w:rsidRPr="000E0AE8" w:rsidP="00470AE7">
            <w:pPr>
              <w:pStyle w:val="naisf"/>
              <w:spacing w:before="0" w:after="0"/>
              <w:ind w:firstLine="0"/>
              <w:rPr>
                <w:sz w:val="28"/>
                <w:szCs w:val="28"/>
              </w:rPr>
            </w:pPr>
            <w:r w:rsidRPr="000E0AE8">
              <w:rPr>
                <w:sz w:val="28"/>
                <w:szCs w:val="28"/>
              </w:rPr>
              <w:t xml:space="preserve">Valsts nodeva, sertifikācijas pārbaudījuma maksa vai psihologa-pārrauga pārbaudījuma maksa iemaksājama dienesta kontā attiecīgi pirms personas (psihologa) reģistrēšanas reģistrā, psihologa sertifikāta iegūšanas, psihologa-pārrauga tiesību piešķiršanas, psihologa sertifikācijas pārbaudījuma vai psihologa-pārrauga pārbaudījuma. </w:t>
            </w:r>
            <w:r w:rsidRPr="000E0AE8" w:rsidR="006E3E86">
              <w:rPr>
                <w:sz w:val="28"/>
                <w:szCs w:val="28"/>
              </w:rPr>
              <w:t>Maksājumu veic ar tāda pakalpojumu sniedzēja starpniecību, kuram ir tiesības sniegt maksājumu pakalpojumus Maksājumu pakalpojumu un elektroniskās naudas likuma izpratnē.</w:t>
            </w:r>
          </w:p>
        </w:tc>
      </w:tr>
      <w:tr w:rsidTr="0002407C">
        <w:tblPrEx>
          <w:tblW w:w="5962" w:type="pct"/>
          <w:tblInd w:w="-254" w:type="dxa"/>
          <w:tblLayout w:type="fixed"/>
          <w:tblCellMar>
            <w:top w:w="30" w:type="dxa"/>
            <w:left w:w="30" w:type="dxa"/>
            <w:bottom w:w="30" w:type="dxa"/>
            <w:right w:w="30" w:type="dxa"/>
          </w:tblCellMar>
          <w:tblLook w:val="04A0"/>
        </w:tblPrEx>
        <w:trPr>
          <w:trHeight w:val="465"/>
        </w:trPr>
        <w:tc>
          <w:tcPr>
            <w:tcW w:w="196" w:type="pct"/>
            <w:tcBorders>
              <w:top w:val="outset" w:sz="6" w:space="0" w:color="414142"/>
              <w:left w:val="outset" w:sz="6" w:space="0" w:color="414142"/>
              <w:bottom w:val="outset" w:sz="6" w:space="0" w:color="414142"/>
              <w:right w:val="outset" w:sz="6" w:space="0" w:color="414142"/>
            </w:tcBorders>
            <w:hideMark/>
          </w:tcPr>
          <w:p w:rsidR="00A2261D" w:rsidRPr="000E0AE8" w:rsidP="00921F4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3.</w:t>
            </w:r>
          </w:p>
        </w:tc>
        <w:tc>
          <w:tcPr>
            <w:tcW w:w="789" w:type="pct"/>
            <w:tcBorders>
              <w:top w:val="outset" w:sz="6" w:space="0" w:color="414142"/>
              <w:left w:val="outset" w:sz="6" w:space="0" w:color="414142"/>
              <w:bottom w:val="outset" w:sz="6" w:space="0" w:color="414142"/>
              <w:right w:val="outset" w:sz="6" w:space="0" w:color="414142"/>
            </w:tcBorders>
            <w:hideMark/>
          </w:tcPr>
          <w:p w:rsidR="00A2261D" w:rsidRPr="000E0AE8" w:rsidP="00921F45">
            <w:pPr>
              <w:spacing w:after="0" w:line="240" w:lineRule="auto"/>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Projekta izstrādē iesaistītās institūcijas</w:t>
            </w:r>
          </w:p>
        </w:tc>
        <w:tc>
          <w:tcPr>
            <w:tcW w:w="4015" w:type="pct"/>
            <w:tcBorders>
              <w:top w:val="outset" w:sz="6" w:space="0" w:color="414142"/>
              <w:left w:val="outset" w:sz="6" w:space="0" w:color="414142"/>
              <w:bottom w:val="outset" w:sz="6" w:space="0" w:color="414142"/>
              <w:right w:val="outset" w:sz="6" w:space="0" w:color="414142"/>
            </w:tcBorders>
            <w:hideMark/>
          </w:tcPr>
          <w:p w:rsidR="00A2261D" w:rsidRPr="000E0AE8" w:rsidP="00E37B32">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 xml:space="preserve">Izglītības un zinātnes ministrija, dienests, </w:t>
            </w:r>
            <w:r w:rsidRPr="000E0AE8" w:rsidR="005A07D7">
              <w:rPr>
                <w:rFonts w:ascii="Times New Roman" w:eastAsia="Times New Roman" w:hAnsi="Times New Roman" w:cs="Times New Roman"/>
                <w:sz w:val="28"/>
                <w:szCs w:val="28"/>
                <w:lang w:eastAsia="lv-LV"/>
              </w:rPr>
              <w:t xml:space="preserve">Latvijas Psihologu apvienība, </w:t>
            </w:r>
            <w:r w:rsidRPr="000E0AE8">
              <w:rPr>
                <w:rFonts w:ascii="Times New Roman" w:eastAsia="Times New Roman" w:hAnsi="Times New Roman" w:cs="Times New Roman"/>
                <w:sz w:val="28"/>
                <w:szCs w:val="28"/>
                <w:lang w:eastAsia="lv-LV"/>
              </w:rPr>
              <w:t>Latvijas Psihologu asociāciju federācija</w:t>
            </w:r>
            <w:r w:rsidRPr="000E0AE8" w:rsidR="00E350DE">
              <w:rPr>
                <w:rFonts w:ascii="Times New Roman" w:eastAsia="Times New Roman" w:hAnsi="Times New Roman" w:cs="Times New Roman"/>
                <w:sz w:val="28"/>
                <w:szCs w:val="28"/>
                <w:lang w:eastAsia="lv-LV"/>
              </w:rPr>
              <w:t>, Latvijas Psihologu biedrība</w:t>
            </w:r>
            <w:r w:rsidRPr="000E0AE8" w:rsidR="00252260">
              <w:rPr>
                <w:rFonts w:ascii="Times New Roman" w:eastAsia="Times New Roman" w:hAnsi="Times New Roman" w:cs="Times New Roman"/>
                <w:sz w:val="28"/>
                <w:szCs w:val="28"/>
                <w:lang w:eastAsia="lv-LV"/>
              </w:rPr>
              <w:t>.</w:t>
            </w:r>
          </w:p>
        </w:tc>
      </w:tr>
      <w:tr w:rsidTr="0002407C">
        <w:tblPrEx>
          <w:tblW w:w="5962" w:type="pct"/>
          <w:tblInd w:w="-254" w:type="dxa"/>
          <w:tblLayout w:type="fixed"/>
          <w:tblCellMar>
            <w:top w:w="30" w:type="dxa"/>
            <w:left w:w="30" w:type="dxa"/>
            <w:bottom w:w="30" w:type="dxa"/>
            <w:right w:w="30" w:type="dxa"/>
          </w:tblCellMar>
          <w:tblLook w:val="04A0"/>
        </w:tblPrEx>
        <w:trPr>
          <w:trHeight w:val="648"/>
        </w:trPr>
        <w:tc>
          <w:tcPr>
            <w:tcW w:w="196" w:type="pct"/>
            <w:tcBorders>
              <w:top w:val="outset" w:sz="6" w:space="0" w:color="414142"/>
              <w:left w:val="outset" w:sz="6" w:space="0" w:color="414142"/>
              <w:bottom w:val="outset" w:sz="6" w:space="0" w:color="414142"/>
              <w:right w:val="outset" w:sz="6" w:space="0" w:color="414142"/>
            </w:tcBorders>
            <w:hideMark/>
          </w:tcPr>
          <w:p w:rsidR="00A2261D" w:rsidRPr="000E0AE8" w:rsidP="00921F4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4.</w:t>
            </w:r>
          </w:p>
        </w:tc>
        <w:tc>
          <w:tcPr>
            <w:tcW w:w="789" w:type="pct"/>
            <w:tcBorders>
              <w:top w:val="outset" w:sz="6" w:space="0" w:color="414142"/>
              <w:left w:val="outset" w:sz="6" w:space="0" w:color="414142"/>
              <w:bottom w:val="outset" w:sz="6" w:space="0" w:color="414142"/>
              <w:right w:val="outset" w:sz="6" w:space="0" w:color="414142"/>
            </w:tcBorders>
            <w:hideMark/>
          </w:tcPr>
          <w:p w:rsidR="00A2261D" w:rsidRPr="000E0AE8" w:rsidP="00921F45">
            <w:pPr>
              <w:spacing w:after="0" w:line="240" w:lineRule="auto"/>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Cita informācija</w:t>
            </w:r>
          </w:p>
        </w:tc>
        <w:tc>
          <w:tcPr>
            <w:tcW w:w="4015" w:type="pct"/>
            <w:tcBorders>
              <w:top w:val="outset" w:sz="6" w:space="0" w:color="414142"/>
              <w:left w:val="outset" w:sz="6" w:space="0" w:color="414142"/>
              <w:bottom w:val="outset" w:sz="6" w:space="0" w:color="414142"/>
              <w:right w:val="outset" w:sz="6" w:space="0" w:color="414142"/>
            </w:tcBorders>
            <w:hideMark/>
          </w:tcPr>
          <w:p w:rsidR="00A2261D" w:rsidRPr="000E0AE8" w:rsidP="00921F45">
            <w:pPr>
              <w:spacing w:before="100" w:beforeAutospacing="1" w:after="100" w:afterAutospacing="1" w:line="293" w:lineRule="atLeast"/>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Nav.</w:t>
            </w:r>
          </w:p>
        </w:tc>
      </w:tr>
    </w:tbl>
    <w:p w:rsidR="00A2261D" w:rsidRPr="000E0AE8" w:rsidP="00A2261D">
      <w:pPr>
        <w:spacing w:after="0" w:line="360" w:lineRule="auto"/>
        <w:rPr>
          <w:rFonts w:ascii="Times New Roman" w:hAnsi="Times New Roman" w:cs="Times New Roman"/>
          <w:sz w:val="28"/>
          <w:szCs w:val="28"/>
        </w:rPr>
      </w:pPr>
    </w:p>
    <w:tbl>
      <w:tblPr>
        <w:tblW w:w="5962" w:type="pct"/>
        <w:tblInd w:w="-254"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658"/>
        <w:gridCol w:w="2566"/>
        <w:gridCol w:w="6661"/>
      </w:tblGrid>
      <w:tr w:rsidTr="0002407C">
        <w:tblPrEx>
          <w:tblW w:w="5962" w:type="pct"/>
          <w:tblInd w:w="-254"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2261D" w:rsidRPr="000E0AE8" w:rsidP="00921F4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0E0AE8">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Tr="0002407C">
        <w:tblPrEx>
          <w:tblW w:w="5962" w:type="pct"/>
          <w:tblInd w:w="-254" w:type="dxa"/>
          <w:tblLayout w:type="fixed"/>
          <w:tblCellMar>
            <w:top w:w="30" w:type="dxa"/>
            <w:left w:w="30" w:type="dxa"/>
            <w:bottom w:w="30" w:type="dxa"/>
            <w:right w:w="30" w:type="dxa"/>
          </w:tblCellMar>
          <w:tblLook w:val="04A0"/>
        </w:tblPrEx>
        <w:trPr>
          <w:trHeight w:val="465"/>
        </w:trPr>
        <w:tc>
          <w:tcPr>
            <w:tcW w:w="333" w:type="pct"/>
            <w:tcBorders>
              <w:top w:val="outset" w:sz="6" w:space="0" w:color="414142"/>
              <w:left w:val="outset" w:sz="6" w:space="0" w:color="414142"/>
              <w:bottom w:val="outset" w:sz="6" w:space="0" w:color="414142"/>
              <w:right w:val="outset" w:sz="6" w:space="0" w:color="414142"/>
            </w:tcBorders>
            <w:hideMark/>
          </w:tcPr>
          <w:p w:rsidR="00A2261D" w:rsidRPr="000E0AE8" w:rsidP="00921F45">
            <w:pPr>
              <w:spacing w:after="0" w:line="240" w:lineRule="auto"/>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1.</w:t>
            </w:r>
          </w:p>
        </w:tc>
        <w:tc>
          <w:tcPr>
            <w:tcW w:w="1298" w:type="pct"/>
            <w:tcBorders>
              <w:top w:val="outset" w:sz="6" w:space="0" w:color="414142"/>
              <w:left w:val="outset" w:sz="6" w:space="0" w:color="414142"/>
              <w:bottom w:val="outset" w:sz="6" w:space="0" w:color="414142"/>
              <w:right w:val="outset" w:sz="6" w:space="0" w:color="414142"/>
            </w:tcBorders>
            <w:hideMark/>
          </w:tcPr>
          <w:p w:rsidR="00A2261D" w:rsidRPr="000E0AE8" w:rsidP="00921F45">
            <w:pPr>
              <w:spacing w:after="0" w:line="240" w:lineRule="auto"/>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 xml:space="preserve">Sabiedrības </w:t>
            </w:r>
            <w:r w:rsidRPr="000E0AE8">
              <w:rPr>
                <w:rFonts w:ascii="Times New Roman" w:eastAsia="Times New Roman" w:hAnsi="Times New Roman" w:cs="Times New Roman"/>
                <w:sz w:val="28"/>
                <w:szCs w:val="28"/>
                <w:lang w:eastAsia="lv-LV"/>
              </w:rPr>
              <w:t>mērķgrupas</w:t>
            </w:r>
            <w:r w:rsidRPr="000E0AE8">
              <w:rPr>
                <w:rFonts w:ascii="Times New Roman" w:eastAsia="Times New Roman" w:hAnsi="Times New Roman" w:cs="Times New Roman"/>
                <w:sz w:val="28"/>
                <w:szCs w:val="28"/>
                <w:lang w:eastAsia="lv-LV"/>
              </w:rPr>
              <w:t>, kuras tiesiskais regulējums ietekmē vai varētu ietekmēt</w:t>
            </w:r>
          </w:p>
        </w:tc>
        <w:tc>
          <w:tcPr>
            <w:tcW w:w="3368" w:type="pct"/>
            <w:tcBorders>
              <w:top w:val="outset" w:sz="6" w:space="0" w:color="414142"/>
              <w:left w:val="outset" w:sz="6" w:space="0" w:color="414142"/>
              <w:bottom w:val="outset" w:sz="6" w:space="0" w:color="414142"/>
              <w:right w:val="outset" w:sz="6" w:space="0" w:color="414142"/>
            </w:tcBorders>
            <w:hideMark/>
          </w:tcPr>
          <w:p w:rsidR="00A2261D" w:rsidRPr="000E0AE8" w:rsidP="00921F45">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 xml:space="preserve">Noteikumu projekts attiecas uz šādām </w:t>
            </w:r>
            <w:r w:rsidRPr="000E0AE8">
              <w:rPr>
                <w:rFonts w:ascii="Times New Roman" w:eastAsia="Times New Roman" w:hAnsi="Times New Roman" w:cs="Times New Roman"/>
                <w:sz w:val="28"/>
                <w:szCs w:val="28"/>
                <w:lang w:eastAsia="lv-LV"/>
              </w:rPr>
              <w:t>mērķgrupām</w:t>
            </w:r>
            <w:r w:rsidRPr="000E0AE8">
              <w:rPr>
                <w:rFonts w:ascii="Times New Roman" w:eastAsia="Times New Roman" w:hAnsi="Times New Roman" w:cs="Times New Roman"/>
                <w:sz w:val="28"/>
                <w:szCs w:val="28"/>
                <w:lang w:eastAsia="lv-LV"/>
              </w:rPr>
              <w:t>:</w:t>
            </w:r>
          </w:p>
          <w:p w:rsidR="00A2261D" w:rsidRPr="000E0AE8" w:rsidP="00A2261D">
            <w:pPr>
              <w:pStyle w:val="ListParagraph"/>
              <w:numPr>
                <w:ilvl w:val="0"/>
                <w:numId w:val="1"/>
              </w:num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esošie (praktizējošie) un potenciālie psihologi;</w:t>
            </w:r>
          </w:p>
          <w:p w:rsidR="00FE1FF8" w:rsidRPr="000E0AE8" w:rsidP="00FE1FF8">
            <w:pPr>
              <w:pStyle w:val="ListParagraph"/>
              <w:numPr>
                <w:ilvl w:val="0"/>
                <w:numId w:val="1"/>
              </w:num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psihologi</w:t>
            </w:r>
            <w:r w:rsidRPr="000E0AE8" w:rsidR="00A2261D">
              <w:rPr>
                <w:rFonts w:ascii="Times New Roman" w:eastAsia="Times New Roman" w:hAnsi="Times New Roman" w:cs="Times New Roman"/>
                <w:sz w:val="28"/>
                <w:szCs w:val="28"/>
                <w:lang w:eastAsia="lv-LV"/>
              </w:rPr>
              <w:t>, kas vēlēsies iegūt psihologa</w:t>
            </w:r>
            <w:r w:rsidRPr="000E0AE8" w:rsidR="00B56203">
              <w:rPr>
                <w:rFonts w:ascii="Times New Roman" w:eastAsia="Times New Roman" w:hAnsi="Times New Roman" w:cs="Times New Roman"/>
                <w:sz w:val="28"/>
                <w:szCs w:val="28"/>
                <w:lang w:eastAsia="lv-LV"/>
              </w:rPr>
              <w:t>-</w:t>
            </w:r>
            <w:r w:rsidRPr="000E0AE8" w:rsidR="00A2261D">
              <w:rPr>
                <w:rFonts w:ascii="Times New Roman" w:eastAsia="Times New Roman" w:hAnsi="Times New Roman" w:cs="Times New Roman"/>
                <w:sz w:val="28"/>
                <w:szCs w:val="28"/>
                <w:lang w:eastAsia="lv-LV"/>
              </w:rPr>
              <w:t>pārrauga tiesības.</w:t>
            </w:r>
          </w:p>
        </w:tc>
      </w:tr>
      <w:tr w:rsidTr="0002407C">
        <w:tblPrEx>
          <w:tblW w:w="5962" w:type="pct"/>
          <w:tblInd w:w="-254" w:type="dxa"/>
          <w:tblLayout w:type="fixed"/>
          <w:tblCellMar>
            <w:top w:w="30" w:type="dxa"/>
            <w:left w:w="30" w:type="dxa"/>
            <w:bottom w:w="30" w:type="dxa"/>
            <w:right w:w="30" w:type="dxa"/>
          </w:tblCellMar>
          <w:tblLook w:val="04A0"/>
        </w:tblPrEx>
        <w:trPr>
          <w:trHeight w:val="510"/>
        </w:trPr>
        <w:tc>
          <w:tcPr>
            <w:tcW w:w="333" w:type="pct"/>
            <w:tcBorders>
              <w:top w:val="outset" w:sz="6" w:space="0" w:color="414142"/>
              <w:left w:val="outset" w:sz="6" w:space="0" w:color="414142"/>
              <w:bottom w:val="outset" w:sz="6" w:space="0" w:color="414142"/>
              <w:right w:val="outset" w:sz="6" w:space="0" w:color="414142"/>
            </w:tcBorders>
            <w:hideMark/>
          </w:tcPr>
          <w:p w:rsidR="00A2261D" w:rsidRPr="000E0AE8" w:rsidP="00921F45">
            <w:pPr>
              <w:spacing w:after="0" w:line="240" w:lineRule="auto"/>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2.</w:t>
            </w:r>
          </w:p>
        </w:tc>
        <w:tc>
          <w:tcPr>
            <w:tcW w:w="1298" w:type="pct"/>
            <w:tcBorders>
              <w:top w:val="outset" w:sz="6" w:space="0" w:color="414142"/>
              <w:left w:val="outset" w:sz="6" w:space="0" w:color="414142"/>
              <w:bottom w:val="outset" w:sz="6" w:space="0" w:color="414142"/>
              <w:right w:val="outset" w:sz="6" w:space="0" w:color="414142"/>
            </w:tcBorders>
            <w:hideMark/>
          </w:tcPr>
          <w:p w:rsidR="00A2261D" w:rsidRPr="000E0AE8" w:rsidP="00921F45">
            <w:pPr>
              <w:spacing w:after="0" w:line="240" w:lineRule="auto"/>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 xml:space="preserve">Tiesiskā regulējuma ietekme uz </w:t>
            </w:r>
            <w:r w:rsidRPr="000E0AE8">
              <w:rPr>
                <w:rFonts w:ascii="Times New Roman" w:eastAsia="Times New Roman" w:hAnsi="Times New Roman" w:cs="Times New Roman"/>
                <w:sz w:val="28"/>
                <w:szCs w:val="28"/>
                <w:lang w:eastAsia="lv-LV"/>
              </w:rPr>
              <w:t>tautsaimniecību un administratīvo slogu</w:t>
            </w:r>
          </w:p>
        </w:tc>
        <w:tc>
          <w:tcPr>
            <w:tcW w:w="3368" w:type="pct"/>
            <w:tcBorders>
              <w:top w:val="outset" w:sz="6" w:space="0" w:color="414142"/>
              <w:left w:val="outset" w:sz="6" w:space="0" w:color="414142"/>
              <w:bottom w:val="outset" w:sz="6" w:space="0" w:color="414142"/>
              <w:right w:val="outset" w:sz="6" w:space="0" w:color="414142"/>
            </w:tcBorders>
          </w:tcPr>
          <w:p w:rsidR="008423FB" w:rsidRPr="000E0AE8" w:rsidP="008423FB">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Noteikumu projekts paredz ieviest šādus maksas pakalpojumus:</w:t>
            </w:r>
          </w:p>
          <w:p w:rsidR="008423FB" w:rsidRPr="000E0AE8" w:rsidP="008423FB">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 xml:space="preserve">- maksa par sertifikācijas pārbaudījuma kārtošanu – </w:t>
            </w:r>
            <w:r w:rsidRPr="000E0AE8">
              <w:rPr>
                <w:rFonts w:ascii="Times New Roman" w:eastAsia="Times New Roman" w:hAnsi="Times New Roman" w:cs="Times New Roman"/>
                <w:b/>
                <w:sz w:val="28"/>
                <w:szCs w:val="28"/>
                <w:lang w:eastAsia="lv-LV"/>
              </w:rPr>
              <w:t xml:space="preserve">200 </w:t>
            </w:r>
            <w:r w:rsidRPr="000E0AE8">
              <w:rPr>
                <w:rFonts w:ascii="Times New Roman" w:eastAsia="Times New Roman" w:hAnsi="Times New Roman" w:cs="Times New Roman"/>
                <w:b/>
                <w:sz w:val="28"/>
                <w:szCs w:val="28"/>
                <w:lang w:eastAsia="lv-LV"/>
              </w:rPr>
              <w:t>euro</w:t>
            </w:r>
            <w:r w:rsidRPr="000E0AE8">
              <w:rPr>
                <w:rFonts w:ascii="Times New Roman" w:eastAsia="Times New Roman" w:hAnsi="Times New Roman" w:cs="Times New Roman"/>
                <w:sz w:val="28"/>
                <w:szCs w:val="28"/>
                <w:lang w:eastAsia="lv-LV"/>
              </w:rPr>
              <w:t>;</w:t>
            </w:r>
          </w:p>
          <w:p w:rsidR="008423FB" w:rsidRPr="000E0AE8" w:rsidP="008423FB">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 xml:space="preserve">- maksa par psihologa-pārrauga pārbaudījumu – </w:t>
            </w:r>
            <w:r w:rsidRPr="000E0AE8">
              <w:rPr>
                <w:rFonts w:ascii="Times New Roman" w:eastAsia="Times New Roman" w:hAnsi="Times New Roman" w:cs="Times New Roman"/>
                <w:b/>
                <w:sz w:val="28"/>
                <w:szCs w:val="28"/>
                <w:lang w:eastAsia="lv-LV"/>
              </w:rPr>
              <w:t xml:space="preserve">100 </w:t>
            </w:r>
            <w:r w:rsidRPr="000E0AE8">
              <w:rPr>
                <w:rFonts w:ascii="Times New Roman" w:eastAsia="Times New Roman" w:hAnsi="Times New Roman" w:cs="Times New Roman"/>
                <w:b/>
                <w:sz w:val="28"/>
                <w:szCs w:val="28"/>
                <w:lang w:eastAsia="lv-LV"/>
              </w:rPr>
              <w:t>euro</w:t>
            </w:r>
            <w:r w:rsidRPr="000E0AE8">
              <w:rPr>
                <w:rFonts w:ascii="Times New Roman" w:eastAsia="Times New Roman" w:hAnsi="Times New Roman" w:cs="Times New Roman"/>
                <w:sz w:val="28"/>
                <w:szCs w:val="28"/>
                <w:lang w:eastAsia="lv-LV"/>
              </w:rPr>
              <w:t>.</w:t>
            </w:r>
          </w:p>
          <w:p w:rsidR="008423FB" w:rsidRPr="000E0AE8" w:rsidP="008423FB">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 xml:space="preserve">Vienlaikus noteikumu projekts paredz šādas valsts nodevas (katra </w:t>
            </w:r>
            <w:r w:rsidRPr="000E0AE8">
              <w:rPr>
                <w:rFonts w:ascii="Times New Roman" w:eastAsia="Times New Roman" w:hAnsi="Times New Roman" w:cs="Times New Roman"/>
                <w:b/>
                <w:sz w:val="28"/>
                <w:szCs w:val="28"/>
                <w:lang w:eastAsia="lv-LV"/>
              </w:rPr>
              <w:t xml:space="preserve">10 </w:t>
            </w:r>
            <w:r w:rsidRPr="000E0AE8">
              <w:rPr>
                <w:rFonts w:ascii="Times New Roman" w:eastAsia="Times New Roman" w:hAnsi="Times New Roman" w:cs="Times New Roman"/>
                <w:b/>
                <w:sz w:val="28"/>
                <w:szCs w:val="28"/>
                <w:lang w:eastAsia="lv-LV"/>
              </w:rPr>
              <w:t>euro</w:t>
            </w:r>
            <w:r w:rsidRPr="000E0AE8">
              <w:rPr>
                <w:rFonts w:ascii="Times New Roman" w:eastAsia="Times New Roman" w:hAnsi="Times New Roman" w:cs="Times New Roman"/>
                <w:sz w:val="28"/>
                <w:szCs w:val="28"/>
                <w:lang w:eastAsia="lv-LV"/>
              </w:rPr>
              <w:t xml:space="preserve"> apmērā)</w:t>
            </w:r>
            <w:r w:rsidRPr="000E0AE8">
              <w:rPr>
                <w:rFonts w:ascii="Times New Roman" w:hAnsi="Times New Roman" w:cs="Times New Roman"/>
                <w:sz w:val="28"/>
                <w:szCs w:val="28"/>
              </w:rPr>
              <w:t xml:space="preserve"> p</w:t>
            </w:r>
            <w:r w:rsidRPr="000E0AE8">
              <w:rPr>
                <w:rFonts w:ascii="Times New Roman" w:eastAsia="Times New Roman" w:hAnsi="Times New Roman" w:cs="Times New Roman"/>
                <w:sz w:val="28"/>
                <w:szCs w:val="28"/>
                <w:lang w:eastAsia="lv-LV"/>
              </w:rPr>
              <w:t xml:space="preserve">sihologu un psihologu-pārraugu reģistrācijas procesā: </w:t>
            </w:r>
          </w:p>
          <w:p w:rsidR="008423FB" w:rsidRPr="000E0AE8" w:rsidP="008423FB">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 par psihologa reģistrēšanu reģistrā;</w:t>
            </w:r>
          </w:p>
          <w:p w:rsidR="008423FB" w:rsidRPr="000E0AE8" w:rsidP="008423FB">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 par psihologa sertifikāta izsniegšanu;</w:t>
            </w:r>
          </w:p>
          <w:p w:rsidR="004C3A2B" w:rsidRPr="000E0AE8" w:rsidP="008423FB">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 par psihologa-pārrauga tiesību piešķiršanu un psihologa-pārrauga reģistrēšanu reģistrā.</w:t>
            </w:r>
          </w:p>
        </w:tc>
      </w:tr>
      <w:tr w:rsidTr="0002407C">
        <w:tblPrEx>
          <w:tblW w:w="5962" w:type="pct"/>
          <w:tblInd w:w="-254" w:type="dxa"/>
          <w:tblLayout w:type="fixed"/>
          <w:tblCellMar>
            <w:top w:w="30" w:type="dxa"/>
            <w:left w:w="30" w:type="dxa"/>
            <w:bottom w:w="30" w:type="dxa"/>
            <w:right w:w="30" w:type="dxa"/>
          </w:tblCellMar>
          <w:tblLook w:val="04A0"/>
        </w:tblPrEx>
        <w:trPr>
          <w:trHeight w:val="969"/>
        </w:trPr>
        <w:tc>
          <w:tcPr>
            <w:tcW w:w="333" w:type="pct"/>
            <w:tcBorders>
              <w:top w:val="outset" w:sz="6" w:space="0" w:color="414142"/>
              <w:left w:val="outset" w:sz="6" w:space="0" w:color="414142"/>
              <w:bottom w:val="outset" w:sz="6" w:space="0" w:color="414142"/>
              <w:right w:val="outset" w:sz="6" w:space="0" w:color="414142"/>
            </w:tcBorders>
            <w:hideMark/>
          </w:tcPr>
          <w:p w:rsidR="00A2261D" w:rsidRPr="000E0AE8" w:rsidP="00921F45">
            <w:pPr>
              <w:spacing w:after="0" w:line="240" w:lineRule="auto"/>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3.</w:t>
            </w:r>
          </w:p>
        </w:tc>
        <w:tc>
          <w:tcPr>
            <w:tcW w:w="1298" w:type="pct"/>
            <w:tcBorders>
              <w:top w:val="outset" w:sz="6" w:space="0" w:color="414142"/>
              <w:left w:val="outset" w:sz="6" w:space="0" w:color="414142"/>
              <w:bottom w:val="outset" w:sz="6" w:space="0" w:color="414142"/>
              <w:right w:val="outset" w:sz="6" w:space="0" w:color="414142"/>
            </w:tcBorders>
            <w:hideMark/>
          </w:tcPr>
          <w:p w:rsidR="00A2261D" w:rsidRPr="000E0AE8" w:rsidP="00921F45">
            <w:pPr>
              <w:spacing w:after="0" w:line="240" w:lineRule="auto"/>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Administratīvo izmaksu monetārs novērtējums</w:t>
            </w:r>
          </w:p>
        </w:tc>
        <w:tc>
          <w:tcPr>
            <w:tcW w:w="3368" w:type="pct"/>
            <w:tcBorders>
              <w:top w:val="outset" w:sz="6" w:space="0" w:color="414142"/>
              <w:left w:val="outset" w:sz="6" w:space="0" w:color="414142"/>
              <w:bottom w:val="outset" w:sz="6" w:space="0" w:color="414142"/>
              <w:right w:val="outset" w:sz="6" w:space="0" w:color="414142"/>
            </w:tcBorders>
            <w:hideMark/>
          </w:tcPr>
          <w:p w:rsidR="00A2261D" w:rsidRPr="000E0AE8" w:rsidP="00921F45">
            <w:pPr>
              <w:spacing w:after="0" w:line="240" w:lineRule="auto"/>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Noteikumu projekts šo jomu neskar.</w:t>
            </w:r>
          </w:p>
          <w:p w:rsidR="006C3B09" w:rsidRPr="000E0AE8" w:rsidP="00921F45">
            <w:pPr>
              <w:spacing w:after="0" w:line="240" w:lineRule="auto"/>
              <w:rPr>
                <w:rFonts w:ascii="Times New Roman" w:eastAsia="Times New Roman" w:hAnsi="Times New Roman" w:cs="Times New Roman"/>
                <w:sz w:val="28"/>
                <w:szCs w:val="28"/>
                <w:lang w:eastAsia="lv-LV"/>
              </w:rPr>
            </w:pPr>
          </w:p>
        </w:tc>
      </w:tr>
      <w:tr w:rsidTr="0002407C">
        <w:tblPrEx>
          <w:tblW w:w="5962" w:type="pct"/>
          <w:tblInd w:w="-254" w:type="dxa"/>
          <w:tblLayout w:type="fixed"/>
          <w:tblCellMar>
            <w:top w:w="30" w:type="dxa"/>
            <w:left w:w="30" w:type="dxa"/>
            <w:bottom w:w="30" w:type="dxa"/>
            <w:right w:w="30" w:type="dxa"/>
          </w:tblCellMar>
          <w:tblLook w:val="04A0"/>
        </w:tblPrEx>
        <w:trPr>
          <w:trHeight w:val="345"/>
        </w:trPr>
        <w:tc>
          <w:tcPr>
            <w:tcW w:w="333" w:type="pct"/>
            <w:tcBorders>
              <w:top w:val="outset" w:sz="6" w:space="0" w:color="414142"/>
              <w:left w:val="outset" w:sz="6" w:space="0" w:color="414142"/>
              <w:bottom w:val="outset" w:sz="6" w:space="0" w:color="414142"/>
              <w:right w:val="outset" w:sz="6" w:space="0" w:color="414142"/>
            </w:tcBorders>
            <w:hideMark/>
          </w:tcPr>
          <w:p w:rsidR="00A2261D" w:rsidRPr="000E0AE8" w:rsidP="00921F45">
            <w:pPr>
              <w:spacing w:after="0" w:line="240" w:lineRule="auto"/>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4.</w:t>
            </w:r>
          </w:p>
        </w:tc>
        <w:tc>
          <w:tcPr>
            <w:tcW w:w="1298" w:type="pct"/>
            <w:tcBorders>
              <w:top w:val="outset" w:sz="6" w:space="0" w:color="414142"/>
              <w:left w:val="outset" w:sz="6" w:space="0" w:color="414142"/>
              <w:bottom w:val="outset" w:sz="6" w:space="0" w:color="414142"/>
              <w:right w:val="outset" w:sz="6" w:space="0" w:color="414142"/>
            </w:tcBorders>
            <w:hideMark/>
          </w:tcPr>
          <w:p w:rsidR="00A2261D" w:rsidRPr="000E0AE8" w:rsidP="00921F45">
            <w:pPr>
              <w:spacing w:after="0" w:line="240" w:lineRule="auto"/>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Cita informācija</w:t>
            </w:r>
          </w:p>
        </w:tc>
        <w:tc>
          <w:tcPr>
            <w:tcW w:w="3368" w:type="pct"/>
            <w:tcBorders>
              <w:top w:val="outset" w:sz="6" w:space="0" w:color="414142"/>
              <w:left w:val="outset" w:sz="6" w:space="0" w:color="414142"/>
              <w:bottom w:val="outset" w:sz="6" w:space="0" w:color="414142"/>
              <w:right w:val="outset" w:sz="6" w:space="0" w:color="414142"/>
            </w:tcBorders>
            <w:hideMark/>
          </w:tcPr>
          <w:p w:rsidR="00A2261D" w:rsidRPr="000E0AE8" w:rsidP="00921F45">
            <w:pPr>
              <w:spacing w:before="100" w:beforeAutospacing="1" w:after="100" w:afterAutospacing="1" w:line="293" w:lineRule="atLeast"/>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Nav</w:t>
            </w:r>
            <w:r w:rsidRPr="000E0AE8" w:rsidR="00626BB5">
              <w:rPr>
                <w:rFonts w:ascii="Times New Roman" w:eastAsia="Times New Roman" w:hAnsi="Times New Roman" w:cs="Times New Roman"/>
                <w:bCs/>
                <w:sz w:val="28"/>
                <w:szCs w:val="28"/>
                <w:lang w:eastAsia="lv-LV"/>
              </w:rPr>
              <w:t>.</w:t>
            </w:r>
          </w:p>
        </w:tc>
      </w:tr>
    </w:tbl>
    <w:p w:rsidR="00E6285A" w:rsidRPr="000E0AE8"/>
    <w:tbl>
      <w:tblPr>
        <w:tblW w:w="5985" w:type="pct"/>
        <w:tblInd w:w="-292"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
      <w:tblGrid>
        <w:gridCol w:w="2548"/>
        <w:gridCol w:w="1197"/>
        <w:gridCol w:w="1357"/>
        <w:gridCol w:w="1560"/>
        <w:gridCol w:w="1560"/>
        <w:gridCol w:w="1701"/>
      </w:tblGrid>
      <w:tr w:rsidTr="0002407C">
        <w:tblPrEx>
          <w:tblW w:w="5985" w:type="pct"/>
          <w:tblInd w:w="-292"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rPr>
          <w:trHeight w:val="450"/>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6285A" w:rsidRPr="000E0AE8" w:rsidP="00E6285A">
            <w:pPr>
              <w:spacing w:before="100" w:after="100" w:line="293" w:lineRule="atLeast"/>
              <w:jc w:val="center"/>
              <w:rPr>
                <w:rFonts w:ascii="Times New Roman" w:eastAsia="Times New Roman" w:hAnsi="Times New Roman" w:cs="Times New Roman"/>
                <w:b/>
                <w:bCs/>
                <w:sz w:val="28"/>
                <w:szCs w:val="28"/>
                <w:lang w:eastAsia="lv-LV"/>
              </w:rPr>
            </w:pPr>
            <w:r w:rsidRPr="000E0AE8">
              <w:rPr>
                <w:rFonts w:ascii="Times New Roman" w:eastAsia="Times New Roman" w:hAnsi="Times New Roman" w:cs="Times New Roman"/>
                <w:b/>
                <w:bCs/>
                <w:sz w:val="28"/>
                <w:szCs w:val="28"/>
                <w:lang w:eastAsia="lv-LV"/>
              </w:rPr>
              <w:br w:type="page"/>
              <w:t>III. Tiesību akta projekta ietekme uz valsts budžetu un pašvaldību budžetiem</w:t>
            </w:r>
          </w:p>
        </w:tc>
      </w:tr>
      <w:tr w:rsidTr="0002407C">
        <w:tblPrEx>
          <w:tblW w:w="5985" w:type="pct"/>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auto"/>
          <w:tblLayout w:type="fixed"/>
          <w:tblCellMar>
            <w:top w:w="0" w:type="dxa"/>
            <w:left w:w="108" w:type="dxa"/>
            <w:bottom w:w="0" w:type="dxa"/>
            <w:right w:w="108" w:type="dxa"/>
          </w:tblCellMar>
          <w:tblLook w:val="01E0"/>
        </w:tblPrEx>
        <w:trPr>
          <w:jc w:val="center"/>
        </w:trPr>
        <w:tc>
          <w:tcPr>
            <w:tcW w:w="1284" w:type="pct"/>
            <w:vMerge w:val="restart"/>
            <w:vAlign w:val="center"/>
          </w:tcPr>
          <w:p w:rsidR="00E6285A" w:rsidRPr="000E0AE8" w:rsidP="00F62369">
            <w:pPr>
              <w:pStyle w:val="naisf"/>
              <w:spacing w:before="0" w:after="0"/>
              <w:ind w:right="-161" w:firstLine="0"/>
              <w:jc w:val="left"/>
              <w:rPr>
                <w:b/>
                <w:sz w:val="28"/>
                <w:szCs w:val="28"/>
                <w:lang w:eastAsia="en-GB"/>
              </w:rPr>
            </w:pPr>
            <w:r w:rsidRPr="000E0AE8">
              <w:rPr>
                <w:b/>
                <w:sz w:val="28"/>
                <w:szCs w:val="28"/>
                <w:lang w:eastAsia="en-GB"/>
              </w:rPr>
              <w:t>Rādītāji</w:t>
            </w:r>
          </w:p>
        </w:tc>
        <w:tc>
          <w:tcPr>
            <w:tcW w:w="1287" w:type="pct"/>
            <w:gridSpan w:val="2"/>
            <w:vMerge w:val="restart"/>
            <w:vAlign w:val="center"/>
          </w:tcPr>
          <w:p w:rsidR="00E6285A" w:rsidRPr="000E0AE8" w:rsidP="00F62369">
            <w:pPr>
              <w:pStyle w:val="naisf"/>
              <w:spacing w:before="0" w:after="0"/>
              <w:jc w:val="center"/>
              <w:rPr>
                <w:b/>
                <w:sz w:val="28"/>
                <w:szCs w:val="28"/>
                <w:lang w:eastAsia="en-GB"/>
              </w:rPr>
            </w:pPr>
            <w:r w:rsidRPr="000E0AE8">
              <w:rPr>
                <w:b/>
                <w:sz w:val="28"/>
                <w:szCs w:val="28"/>
                <w:lang w:eastAsia="en-GB"/>
              </w:rPr>
              <w:t>2018.gads</w:t>
            </w:r>
          </w:p>
        </w:tc>
        <w:tc>
          <w:tcPr>
            <w:tcW w:w="2429" w:type="pct"/>
            <w:gridSpan w:val="3"/>
            <w:vAlign w:val="center"/>
          </w:tcPr>
          <w:p w:rsidR="00E6285A" w:rsidRPr="000E0AE8" w:rsidP="00F62369">
            <w:pPr>
              <w:pStyle w:val="naisf"/>
              <w:spacing w:before="0" w:after="0"/>
              <w:jc w:val="center"/>
              <w:rPr>
                <w:b/>
                <w:i/>
                <w:sz w:val="28"/>
                <w:szCs w:val="28"/>
                <w:lang w:eastAsia="en-GB"/>
              </w:rPr>
            </w:pPr>
            <w:r w:rsidRPr="000E0AE8">
              <w:rPr>
                <w:sz w:val="28"/>
                <w:szCs w:val="28"/>
                <w:lang w:eastAsia="en-GB"/>
              </w:rPr>
              <w:t>Turpmākie trīs gadi (</w:t>
            </w:r>
            <w:r w:rsidRPr="000E0AE8">
              <w:rPr>
                <w:i/>
                <w:sz w:val="28"/>
                <w:szCs w:val="28"/>
                <w:lang w:eastAsia="en-GB"/>
              </w:rPr>
              <w:t>euro</w:t>
            </w:r>
            <w:r w:rsidRPr="000E0AE8">
              <w:rPr>
                <w:sz w:val="28"/>
                <w:szCs w:val="28"/>
                <w:lang w:eastAsia="en-GB"/>
              </w:rPr>
              <w:t>)</w:t>
            </w:r>
          </w:p>
        </w:tc>
      </w:tr>
      <w:tr w:rsidTr="0002407C">
        <w:tblPrEx>
          <w:tblW w:w="5985" w:type="pct"/>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auto"/>
          <w:tblLayout w:type="fixed"/>
          <w:tblCellMar>
            <w:top w:w="0" w:type="dxa"/>
            <w:left w:w="108" w:type="dxa"/>
            <w:bottom w:w="0" w:type="dxa"/>
            <w:right w:w="108" w:type="dxa"/>
          </w:tblCellMar>
          <w:tblLook w:val="01E0"/>
        </w:tblPrEx>
        <w:trPr>
          <w:trHeight w:val="326"/>
          <w:jc w:val="center"/>
        </w:trPr>
        <w:tc>
          <w:tcPr>
            <w:tcW w:w="1284" w:type="pct"/>
            <w:vMerge/>
            <w:vAlign w:val="center"/>
          </w:tcPr>
          <w:p w:rsidR="00E6285A" w:rsidRPr="000E0AE8" w:rsidP="00F62369">
            <w:pPr>
              <w:spacing w:line="240" w:lineRule="auto"/>
              <w:rPr>
                <w:rFonts w:ascii="Times New Roman" w:hAnsi="Times New Roman" w:cs="Times New Roman"/>
                <w:b/>
                <w:sz w:val="28"/>
                <w:szCs w:val="28"/>
                <w:lang w:eastAsia="en-GB"/>
              </w:rPr>
            </w:pPr>
          </w:p>
        </w:tc>
        <w:tc>
          <w:tcPr>
            <w:tcW w:w="1287" w:type="pct"/>
            <w:gridSpan w:val="2"/>
            <w:vMerge/>
            <w:vAlign w:val="center"/>
          </w:tcPr>
          <w:p w:rsidR="00E6285A" w:rsidRPr="000E0AE8" w:rsidP="00F62369">
            <w:pPr>
              <w:spacing w:line="240" w:lineRule="auto"/>
              <w:rPr>
                <w:rFonts w:ascii="Times New Roman" w:hAnsi="Times New Roman" w:cs="Times New Roman"/>
                <w:b/>
                <w:sz w:val="28"/>
                <w:szCs w:val="28"/>
                <w:lang w:eastAsia="en-GB"/>
              </w:rPr>
            </w:pPr>
          </w:p>
        </w:tc>
        <w:tc>
          <w:tcPr>
            <w:tcW w:w="786" w:type="pct"/>
            <w:vAlign w:val="center"/>
          </w:tcPr>
          <w:p w:rsidR="00E6285A" w:rsidRPr="000E0AE8" w:rsidP="00F62369">
            <w:pPr>
              <w:pStyle w:val="naisf"/>
              <w:spacing w:before="0" w:after="0"/>
              <w:ind w:firstLine="0"/>
              <w:rPr>
                <w:b/>
                <w:i/>
                <w:sz w:val="28"/>
                <w:szCs w:val="28"/>
                <w:lang w:eastAsia="en-GB"/>
              </w:rPr>
            </w:pPr>
            <w:r w:rsidRPr="000E0AE8">
              <w:rPr>
                <w:b/>
                <w:sz w:val="28"/>
                <w:szCs w:val="28"/>
                <w:lang w:eastAsia="en-GB"/>
              </w:rPr>
              <w:t>2019.gads</w:t>
            </w:r>
          </w:p>
        </w:tc>
        <w:tc>
          <w:tcPr>
            <w:tcW w:w="786" w:type="pct"/>
            <w:vAlign w:val="center"/>
          </w:tcPr>
          <w:p w:rsidR="00E6285A" w:rsidRPr="000E0AE8" w:rsidP="00F62369">
            <w:pPr>
              <w:pStyle w:val="naisf"/>
              <w:spacing w:before="0" w:after="0"/>
              <w:ind w:firstLine="0"/>
              <w:rPr>
                <w:b/>
                <w:i/>
                <w:sz w:val="28"/>
                <w:szCs w:val="28"/>
                <w:lang w:eastAsia="en-GB"/>
              </w:rPr>
            </w:pPr>
            <w:r w:rsidRPr="000E0AE8">
              <w:rPr>
                <w:b/>
                <w:sz w:val="28"/>
                <w:szCs w:val="28"/>
                <w:lang w:eastAsia="en-GB"/>
              </w:rPr>
              <w:t>2020.gads</w:t>
            </w:r>
          </w:p>
        </w:tc>
        <w:tc>
          <w:tcPr>
            <w:tcW w:w="858" w:type="pct"/>
            <w:vAlign w:val="center"/>
          </w:tcPr>
          <w:p w:rsidR="00E6285A" w:rsidRPr="000E0AE8" w:rsidP="00F62369">
            <w:pPr>
              <w:pStyle w:val="naisf"/>
              <w:spacing w:before="0" w:after="0"/>
              <w:ind w:firstLine="0"/>
              <w:rPr>
                <w:b/>
                <w:i/>
                <w:sz w:val="28"/>
                <w:szCs w:val="28"/>
                <w:lang w:eastAsia="en-GB"/>
              </w:rPr>
            </w:pPr>
            <w:r w:rsidRPr="000E0AE8">
              <w:rPr>
                <w:b/>
                <w:sz w:val="28"/>
                <w:szCs w:val="28"/>
                <w:lang w:eastAsia="en-GB"/>
              </w:rPr>
              <w:t>2021.gads</w:t>
            </w:r>
          </w:p>
        </w:tc>
      </w:tr>
      <w:tr w:rsidTr="0002407C">
        <w:tblPrEx>
          <w:tblW w:w="5985" w:type="pct"/>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auto"/>
          <w:tblLayout w:type="fixed"/>
          <w:tblCellMar>
            <w:top w:w="0" w:type="dxa"/>
            <w:left w:w="108" w:type="dxa"/>
            <w:bottom w:w="0" w:type="dxa"/>
            <w:right w:w="108" w:type="dxa"/>
          </w:tblCellMar>
          <w:tblLook w:val="01E0"/>
        </w:tblPrEx>
        <w:trPr>
          <w:jc w:val="center"/>
        </w:trPr>
        <w:tc>
          <w:tcPr>
            <w:tcW w:w="1284" w:type="pct"/>
            <w:vMerge/>
            <w:vAlign w:val="center"/>
          </w:tcPr>
          <w:p w:rsidR="00E6285A" w:rsidRPr="000E0AE8" w:rsidP="00F62369">
            <w:pPr>
              <w:spacing w:line="240" w:lineRule="auto"/>
              <w:rPr>
                <w:rFonts w:ascii="Times New Roman" w:hAnsi="Times New Roman" w:cs="Times New Roman"/>
                <w:b/>
                <w:sz w:val="28"/>
                <w:szCs w:val="28"/>
                <w:lang w:eastAsia="en-GB"/>
              </w:rPr>
            </w:pPr>
          </w:p>
        </w:tc>
        <w:tc>
          <w:tcPr>
            <w:tcW w:w="603" w:type="pct"/>
            <w:vAlign w:val="center"/>
          </w:tcPr>
          <w:p w:rsidR="00E6285A" w:rsidRPr="000E0AE8" w:rsidP="00F62369">
            <w:pPr>
              <w:pStyle w:val="naisf"/>
              <w:spacing w:before="0" w:after="0"/>
              <w:ind w:firstLine="0"/>
              <w:rPr>
                <w:b/>
                <w:i/>
                <w:sz w:val="28"/>
                <w:szCs w:val="28"/>
                <w:lang w:eastAsia="en-GB"/>
              </w:rPr>
            </w:pPr>
            <w:r w:rsidRPr="000E0AE8">
              <w:rPr>
                <w:sz w:val="28"/>
                <w:szCs w:val="28"/>
                <w:lang w:eastAsia="en-GB"/>
              </w:rPr>
              <w:t>Saskaņā ar valsts budžetu kārtējam gadam</w:t>
            </w:r>
          </w:p>
        </w:tc>
        <w:tc>
          <w:tcPr>
            <w:tcW w:w="684" w:type="pct"/>
            <w:vAlign w:val="center"/>
          </w:tcPr>
          <w:p w:rsidR="00E6285A" w:rsidRPr="000E0AE8" w:rsidP="00F62369">
            <w:pPr>
              <w:pStyle w:val="naisf"/>
              <w:spacing w:before="0" w:after="0"/>
              <w:ind w:firstLine="0"/>
              <w:rPr>
                <w:b/>
                <w:i/>
                <w:sz w:val="28"/>
                <w:szCs w:val="28"/>
                <w:lang w:eastAsia="en-GB"/>
              </w:rPr>
            </w:pPr>
            <w:r w:rsidRPr="000E0AE8">
              <w:rPr>
                <w:sz w:val="28"/>
                <w:szCs w:val="28"/>
                <w:lang w:eastAsia="en-GB"/>
              </w:rPr>
              <w:t>Izmaiņas kārtējā gadā, salīdzinot ar budžetu kārtējam gadam</w:t>
            </w:r>
          </w:p>
        </w:tc>
        <w:tc>
          <w:tcPr>
            <w:tcW w:w="786" w:type="pct"/>
            <w:vAlign w:val="center"/>
          </w:tcPr>
          <w:p w:rsidR="00E6285A" w:rsidRPr="000E0AE8" w:rsidP="00F62369">
            <w:pPr>
              <w:pStyle w:val="naisf"/>
              <w:spacing w:before="0" w:after="0"/>
              <w:ind w:firstLine="0"/>
              <w:rPr>
                <w:b/>
                <w:i/>
                <w:sz w:val="28"/>
                <w:szCs w:val="28"/>
                <w:lang w:eastAsia="en-GB"/>
              </w:rPr>
            </w:pPr>
            <w:r w:rsidRPr="000E0AE8">
              <w:rPr>
                <w:sz w:val="28"/>
                <w:szCs w:val="28"/>
                <w:lang w:eastAsia="en-GB"/>
              </w:rPr>
              <w:t>Izmaiņas, salīdzinot ar kārtējo 2018.gadu</w:t>
            </w:r>
          </w:p>
        </w:tc>
        <w:tc>
          <w:tcPr>
            <w:tcW w:w="786" w:type="pct"/>
            <w:vAlign w:val="center"/>
          </w:tcPr>
          <w:p w:rsidR="00E6285A" w:rsidRPr="000E0AE8" w:rsidP="00F62369">
            <w:pPr>
              <w:pStyle w:val="naisf"/>
              <w:spacing w:before="0" w:after="0"/>
              <w:ind w:firstLine="0"/>
              <w:rPr>
                <w:b/>
                <w:i/>
                <w:sz w:val="28"/>
                <w:szCs w:val="28"/>
                <w:lang w:eastAsia="en-GB"/>
              </w:rPr>
            </w:pPr>
            <w:r w:rsidRPr="000E0AE8">
              <w:rPr>
                <w:sz w:val="28"/>
                <w:szCs w:val="28"/>
                <w:lang w:eastAsia="en-GB"/>
              </w:rPr>
              <w:t>Izmaiņas, salīdzinot ar kārtējo 2018.gadu</w:t>
            </w:r>
          </w:p>
        </w:tc>
        <w:tc>
          <w:tcPr>
            <w:tcW w:w="858" w:type="pct"/>
            <w:vAlign w:val="center"/>
          </w:tcPr>
          <w:p w:rsidR="00E6285A" w:rsidRPr="000E0AE8" w:rsidP="00F62369">
            <w:pPr>
              <w:pStyle w:val="naisf"/>
              <w:spacing w:before="0" w:after="0"/>
              <w:ind w:firstLine="0"/>
              <w:rPr>
                <w:b/>
                <w:i/>
                <w:sz w:val="28"/>
                <w:szCs w:val="28"/>
                <w:lang w:eastAsia="en-GB"/>
              </w:rPr>
            </w:pPr>
            <w:r w:rsidRPr="000E0AE8">
              <w:rPr>
                <w:sz w:val="28"/>
                <w:szCs w:val="28"/>
                <w:lang w:eastAsia="en-GB"/>
              </w:rPr>
              <w:t>Izmaiņas, salīdzinot ar kārtējo 2018.gadu</w:t>
            </w:r>
          </w:p>
        </w:tc>
      </w:tr>
      <w:tr w:rsidTr="0002407C">
        <w:tblPrEx>
          <w:tblW w:w="5985" w:type="pct"/>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auto"/>
          <w:tblLayout w:type="fixed"/>
          <w:tblCellMar>
            <w:top w:w="0" w:type="dxa"/>
            <w:left w:w="108" w:type="dxa"/>
            <w:bottom w:w="0" w:type="dxa"/>
            <w:right w:w="108" w:type="dxa"/>
          </w:tblCellMar>
          <w:tblLook w:val="01E0"/>
        </w:tblPrEx>
        <w:trPr>
          <w:jc w:val="center"/>
        </w:trPr>
        <w:tc>
          <w:tcPr>
            <w:tcW w:w="1284" w:type="pct"/>
            <w:vAlign w:val="center"/>
          </w:tcPr>
          <w:p w:rsidR="00E6285A" w:rsidRPr="000E0AE8" w:rsidP="00F62369">
            <w:pPr>
              <w:pStyle w:val="naisf"/>
              <w:spacing w:before="0" w:after="0"/>
              <w:jc w:val="center"/>
              <w:rPr>
                <w:bCs/>
                <w:sz w:val="28"/>
                <w:szCs w:val="28"/>
                <w:lang w:eastAsia="en-GB"/>
              </w:rPr>
            </w:pPr>
            <w:r w:rsidRPr="000E0AE8">
              <w:rPr>
                <w:bCs/>
                <w:sz w:val="28"/>
                <w:szCs w:val="28"/>
                <w:lang w:eastAsia="en-GB"/>
              </w:rPr>
              <w:t>1</w:t>
            </w:r>
          </w:p>
        </w:tc>
        <w:tc>
          <w:tcPr>
            <w:tcW w:w="603" w:type="pct"/>
            <w:vAlign w:val="center"/>
          </w:tcPr>
          <w:p w:rsidR="00E6285A" w:rsidRPr="000E0AE8" w:rsidP="005A07D7">
            <w:pPr>
              <w:pStyle w:val="naisf"/>
              <w:spacing w:before="0" w:after="0"/>
              <w:ind w:firstLine="0"/>
              <w:jc w:val="center"/>
              <w:rPr>
                <w:bCs/>
                <w:sz w:val="28"/>
                <w:szCs w:val="28"/>
                <w:lang w:eastAsia="en-GB"/>
              </w:rPr>
            </w:pPr>
            <w:r w:rsidRPr="000E0AE8">
              <w:rPr>
                <w:bCs/>
                <w:sz w:val="28"/>
                <w:szCs w:val="28"/>
                <w:lang w:eastAsia="en-GB"/>
              </w:rPr>
              <w:t>2</w:t>
            </w:r>
          </w:p>
        </w:tc>
        <w:tc>
          <w:tcPr>
            <w:tcW w:w="684" w:type="pct"/>
            <w:vAlign w:val="center"/>
          </w:tcPr>
          <w:p w:rsidR="00E6285A" w:rsidRPr="000E0AE8" w:rsidP="005A07D7">
            <w:pPr>
              <w:pStyle w:val="naisf"/>
              <w:spacing w:before="0" w:after="0"/>
              <w:ind w:firstLine="0"/>
              <w:jc w:val="center"/>
              <w:rPr>
                <w:bCs/>
                <w:sz w:val="28"/>
                <w:szCs w:val="28"/>
                <w:lang w:eastAsia="en-GB"/>
              </w:rPr>
            </w:pPr>
            <w:r w:rsidRPr="000E0AE8">
              <w:rPr>
                <w:bCs/>
                <w:sz w:val="28"/>
                <w:szCs w:val="28"/>
                <w:lang w:eastAsia="en-GB"/>
              </w:rPr>
              <w:t>3</w:t>
            </w:r>
          </w:p>
        </w:tc>
        <w:tc>
          <w:tcPr>
            <w:tcW w:w="786" w:type="pct"/>
            <w:vAlign w:val="center"/>
          </w:tcPr>
          <w:p w:rsidR="00E6285A" w:rsidRPr="000E0AE8" w:rsidP="005A07D7">
            <w:pPr>
              <w:pStyle w:val="naisf"/>
              <w:spacing w:before="0" w:after="0"/>
              <w:ind w:firstLine="0"/>
              <w:jc w:val="center"/>
              <w:rPr>
                <w:bCs/>
                <w:sz w:val="28"/>
                <w:szCs w:val="28"/>
                <w:lang w:eastAsia="en-GB"/>
              </w:rPr>
            </w:pPr>
            <w:r w:rsidRPr="000E0AE8">
              <w:rPr>
                <w:bCs/>
                <w:sz w:val="28"/>
                <w:szCs w:val="28"/>
                <w:lang w:eastAsia="en-GB"/>
              </w:rPr>
              <w:t>4</w:t>
            </w:r>
          </w:p>
        </w:tc>
        <w:tc>
          <w:tcPr>
            <w:tcW w:w="786" w:type="pct"/>
            <w:vAlign w:val="center"/>
          </w:tcPr>
          <w:p w:rsidR="00E6285A" w:rsidRPr="000E0AE8" w:rsidP="005A07D7">
            <w:pPr>
              <w:pStyle w:val="naisf"/>
              <w:spacing w:before="0" w:after="0"/>
              <w:ind w:firstLine="0"/>
              <w:jc w:val="center"/>
              <w:rPr>
                <w:bCs/>
                <w:sz w:val="28"/>
                <w:szCs w:val="28"/>
                <w:lang w:eastAsia="en-GB"/>
              </w:rPr>
            </w:pPr>
            <w:r w:rsidRPr="000E0AE8">
              <w:rPr>
                <w:bCs/>
                <w:sz w:val="28"/>
                <w:szCs w:val="28"/>
                <w:lang w:eastAsia="en-GB"/>
              </w:rPr>
              <w:t>5</w:t>
            </w:r>
          </w:p>
        </w:tc>
        <w:tc>
          <w:tcPr>
            <w:tcW w:w="858" w:type="pct"/>
            <w:vAlign w:val="center"/>
          </w:tcPr>
          <w:p w:rsidR="00E6285A" w:rsidRPr="000E0AE8" w:rsidP="005A07D7">
            <w:pPr>
              <w:pStyle w:val="naisf"/>
              <w:spacing w:before="0" w:after="0"/>
              <w:ind w:firstLine="0"/>
              <w:jc w:val="center"/>
              <w:rPr>
                <w:bCs/>
                <w:sz w:val="28"/>
                <w:szCs w:val="28"/>
                <w:lang w:eastAsia="en-GB"/>
              </w:rPr>
            </w:pPr>
            <w:r w:rsidRPr="000E0AE8">
              <w:rPr>
                <w:bCs/>
                <w:sz w:val="28"/>
                <w:szCs w:val="28"/>
                <w:lang w:eastAsia="en-GB"/>
              </w:rPr>
              <w:t>6</w:t>
            </w:r>
          </w:p>
        </w:tc>
      </w:tr>
      <w:tr w:rsidTr="0002407C">
        <w:tblPrEx>
          <w:tblW w:w="5985" w:type="pct"/>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auto"/>
          <w:tblLayout w:type="fixed"/>
          <w:tblCellMar>
            <w:top w:w="0" w:type="dxa"/>
            <w:left w:w="108" w:type="dxa"/>
            <w:bottom w:w="0" w:type="dxa"/>
            <w:right w:w="108" w:type="dxa"/>
          </w:tblCellMar>
          <w:tblLook w:val="01E0"/>
        </w:tblPrEx>
        <w:trPr>
          <w:jc w:val="center"/>
        </w:trPr>
        <w:tc>
          <w:tcPr>
            <w:tcW w:w="1284" w:type="pct"/>
          </w:tcPr>
          <w:p w:rsidR="00E6285A" w:rsidRPr="000E0AE8" w:rsidP="0002407C">
            <w:pPr>
              <w:pStyle w:val="naisf"/>
              <w:spacing w:before="0" w:after="0"/>
              <w:ind w:firstLine="0"/>
              <w:jc w:val="left"/>
              <w:rPr>
                <w:i/>
                <w:sz w:val="28"/>
                <w:szCs w:val="28"/>
                <w:lang w:eastAsia="en-GB"/>
              </w:rPr>
            </w:pPr>
            <w:r>
              <w:rPr>
                <w:sz w:val="28"/>
                <w:szCs w:val="28"/>
                <w:lang w:eastAsia="en-GB"/>
              </w:rPr>
              <w:t>1.</w:t>
            </w:r>
            <w:r w:rsidRPr="000E0AE8">
              <w:rPr>
                <w:sz w:val="28"/>
                <w:szCs w:val="28"/>
                <w:lang w:eastAsia="en-GB"/>
              </w:rPr>
              <w:t xml:space="preserve"> Budžeta ieņēmumi:</w:t>
            </w:r>
          </w:p>
        </w:tc>
        <w:tc>
          <w:tcPr>
            <w:tcW w:w="603" w:type="pct"/>
          </w:tcPr>
          <w:p w:rsidR="00E6285A" w:rsidRPr="000E0AE8" w:rsidP="005A07D7">
            <w:pPr>
              <w:pStyle w:val="naisf"/>
              <w:spacing w:before="0" w:after="0"/>
              <w:ind w:firstLine="0"/>
              <w:jc w:val="center"/>
              <w:rPr>
                <w:b/>
                <w:i/>
                <w:sz w:val="28"/>
                <w:szCs w:val="28"/>
                <w:lang w:eastAsia="en-GB"/>
              </w:rPr>
            </w:pPr>
            <w:r w:rsidRPr="000E0AE8">
              <w:rPr>
                <w:b/>
                <w:i/>
                <w:sz w:val="28"/>
                <w:szCs w:val="28"/>
                <w:lang w:eastAsia="en-GB"/>
              </w:rPr>
              <w:t>0</w:t>
            </w:r>
          </w:p>
        </w:tc>
        <w:tc>
          <w:tcPr>
            <w:tcW w:w="684" w:type="pct"/>
          </w:tcPr>
          <w:p w:rsidR="00E6285A" w:rsidRPr="000E0AE8" w:rsidP="005A07D7">
            <w:pPr>
              <w:pStyle w:val="naisf"/>
              <w:spacing w:before="0" w:after="0"/>
              <w:ind w:firstLine="0"/>
              <w:jc w:val="center"/>
              <w:rPr>
                <w:b/>
                <w:i/>
                <w:sz w:val="28"/>
                <w:szCs w:val="28"/>
                <w:lang w:eastAsia="en-GB"/>
              </w:rPr>
            </w:pPr>
            <w:r w:rsidRPr="000E0AE8">
              <w:rPr>
                <w:b/>
                <w:i/>
                <w:sz w:val="28"/>
                <w:szCs w:val="28"/>
                <w:lang w:eastAsia="en-GB"/>
              </w:rPr>
              <w:t>338 250</w:t>
            </w:r>
          </w:p>
        </w:tc>
        <w:tc>
          <w:tcPr>
            <w:tcW w:w="786" w:type="pct"/>
          </w:tcPr>
          <w:p w:rsidR="00E6285A" w:rsidRPr="000E0AE8" w:rsidP="005A07D7">
            <w:pPr>
              <w:pStyle w:val="naisf"/>
              <w:spacing w:before="0" w:after="0"/>
              <w:ind w:firstLine="0"/>
              <w:jc w:val="center"/>
              <w:rPr>
                <w:b/>
                <w:i/>
                <w:sz w:val="28"/>
                <w:szCs w:val="28"/>
                <w:lang w:eastAsia="en-GB"/>
              </w:rPr>
            </w:pPr>
            <w:r w:rsidRPr="000E0AE8">
              <w:rPr>
                <w:b/>
                <w:i/>
                <w:sz w:val="28"/>
                <w:szCs w:val="28"/>
                <w:lang w:eastAsia="en-GB"/>
              </w:rPr>
              <w:t>338 250</w:t>
            </w:r>
          </w:p>
        </w:tc>
        <w:tc>
          <w:tcPr>
            <w:tcW w:w="786" w:type="pct"/>
          </w:tcPr>
          <w:p w:rsidR="00E6285A" w:rsidRPr="000E0AE8" w:rsidP="005A07D7">
            <w:pPr>
              <w:pStyle w:val="naisf"/>
              <w:spacing w:before="0" w:after="0"/>
              <w:ind w:firstLine="0"/>
              <w:jc w:val="center"/>
              <w:rPr>
                <w:b/>
                <w:i/>
                <w:sz w:val="28"/>
                <w:szCs w:val="28"/>
                <w:lang w:eastAsia="en-GB"/>
              </w:rPr>
            </w:pPr>
            <w:r w:rsidRPr="000E0AE8">
              <w:rPr>
                <w:b/>
                <w:i/>
                <w:sz w:val="28"/>
                <w:szCs w:val="28"/>
                <w:lang w:eastAsia="en-GB"/>
              </w:rPr>
              <w:t>38 500</w:t>
            </w:r>
          </w:p>
        </w:tc>
        <w:tc>
          <w:tcPr>
            <w:tcW w:w="858" w:type="pct"/>
          </w:tcPr>
          <w:p w:rsidR="00E6285A" w:rsidRPr="000E0AE8" w:rsidP="005A07D7">
            <w:pPr>
              <w:pStyle w:val="naisf"/>
              <w:spacing w:before="0" w:after="0"/>
              <w:ind w:firstLine="0"/>
              <w:jc w:val="center"/>
              <w:rPr>
                <w:b/>
                <w:i/>
                <w:sz w:val="28"/>
                <w:szCs w:val="28"/>
                <w:lang w:eastAsia="en-GB"/>
              </w:rPr>
            </w:pPr>
            <w:r w:rsidRPr="000E0AE8">
              <w:rPr>
                <w:b/>
                <w:i/>
                <w:sz w:val="28"/>
                <w:szCs w:val="28"/>
                <w:lang w:eastAsia="en-GB"/>
              </w:rPr>
              <w:t>38 500</w:t>
            </w:r>
          </w:p>
        </w:tc>
      </w:tr>
      <w:tr w:rsidTr="0002407C">
        <w:tblPrEx>
          <w:tblW w:w="5985" w:type="pct"/>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auto"/>
          <w:tblLayout w:type="fixed"/>
          <w:tblCellMar>
            <w:top w:w="0" w:type="dxa"/>
            <w:left w:w="108" w:type="dxa"/>
            <w:bottom w:w="0" w:type="dxa"/>
            <w:right w:w="108" w:type="dxa"/>
          </w:tblCellMar>
          <w:tblLook w:val="01E0"/>
        </w:tblPrEx>
        <w:trPr>
          <w:jc w:val="center"/>
        </w:trPr>
        <w:tc>
          <w:tcPr>
            <w:tcW w:w="1284" w:type="pct"/>
          </w:tcPr>
          <w:p w:rsidR="00E6285A" w:rsidRPr="000E0AE8" w:rsidP="0002407C">
            <w:pPr>
              <w:pStyle w:val="naisf"/>
              <w:spacing w:before="0" w:after="0"/>
              <w:ind w:firstLine="0"/>
              <w:jc w:val="left"/>
              <w:rPr>
                <w:i/>
                <w:sz w:val="28"/>
                <w:szCs w:val="28"/>
                <w:lang w:eastAsia="en-GB"/>
              </w:rPr>
            </w:pPr>
            <w:r>
              <w:rPr>
                <w:sz w:val="28"/>
                <w:szCs w:val="28"/>
                <w:lang w:eastAsia="en-GB"/>
              </w:rPr>
              <w:t xml:space="preserve">1.1. </w:t>
            </w:r>
            <w:r w:rsidRPr="000E0AE8">
              <w:rPr>
                <w:sz w:val="28"/>
                <w:szCs w:val="28"/>
                <w:lang w:eastAsia="en-GB"/>
              </w:rPr>
              <w:t>valsts pamatbudžets, tai skaitā ieņēmumi no maksas pakalpojumiem un citi pašu ieņēmumi</w:t>
            </w:r>
          </w:p>
        </w:tc>
        <w:tc>
          <w:tcPr>
            <w:tcW w:w="603"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0</w:t>
            </w:r>
          </w:p>
        </w:tc>
        <w:tc>
          <w:tcPr>
            <w:tcW w:w="684"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338 250</w:t>
            </w:r>
          </w:p>
        </w:tc>
        <w:tc>
          <w:tcPr>
            <w:tcW w:w="786"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338 250</w:t>
            </w:r>
          </w:p>
        </w:tc>
        <w:tc>
          <w:tcPr>
            <w:tcW w:w="786"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38 500</w:t>
            </w:r>
          </w:p>
        </w:tc>
        <w:tc>
          <w:tcPr>
            <w:tcW w:w="858" w:type="pct"/>
          </w:tcPr>
          <w:p w:rsidR="00E6285A" w:rsidRPr="000E0AE8" w:rsidP="0002407C">
            <w:pPr>
              <w:pStyle w:val="naisf"/>
              <w:numPr>
                <w:ilvl w:val="0"/>
                <w:numId w:val="11"/>
              </w:numPr>
              <w:spacing w:before="0" w:after="0"/>
              <w:jc w:val="center"/>
              <w:rPr>
                <w:sz w:val="28"/>
                <w:szCs w:val="28"/>
                <w:lang w:eastAsia="en-GB"/>
              </w:rPr>
            </w:pPr>
            <w:r w:rsidRPr="000E0AE8">
              <w:rPr>
                <w:sz w:val="28"/>
                <w:szCs w:val="28"/>
                <w:lang w:eastAsia="en-GB"/>
              </w:rPr>
              <w:t>00</w:t>
            </w:r>
          </w:p>
        </w:tc>
      </w:tr>
      <w:tr w:rsidTr="0002407C">
        <w:tblPrEx>
          <w:tblW w:w="5985" w:type="pct"/>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auto"/>
          <w:tblLayout w:type="fixed"/>
          <w:tblCellMar>
            <w:top w:w="0" w:type="dxa"/>
            <w:left w:w="108" w:type="dxa"/>
            <w:bottom w:w="0" w:type="dxa"/>
            <w:right w:w="108" w:type="dxa"/>
          </w:tblCellMar>
          <w:tblLook w:val="01E0"/>
        </w:tblPrEx>
        <w:trPr>
          <w:jc w:val="center"/>
        </w:trPr>
        <w:tc>
          <w:tcPr>
            <w:tcW w:w="1284" w:type="pct"/>
          </w:tcPr>
          <w:p w:rsidR="00E6285A" w:rsidRPr="000E0AE8" w:rsidP="0002407C">
            <w:pPr>
              <w:pStyle w:val="naisf"/>
              <w:spacing w:before="0" w:after="0"/>
              <w:ind w:firstLine="0"/>
              <w:jc w:val="left"/>
              <w:rPr>
                <w:sz w:val="28"/>
                <w:szCs w:val="28"/>
                <w:lang w:eastAsia="en-GB"/>
              </w:rPr>
            </w:pPr>
            <w:r>
              <w:rPr>
                <w:sz w:val="28"/>
                <w:szCs w:val="28"/>
                <w:lang w:eastAsia="en-GB"/>
              </w:rPr>
              <w:t xml:space="preserve">1.1.1. </w:t>
            </w:r>
            <w:r w:rsidRPr="000E0AE8">
              <w:rPr>
                <w:sz w:val="28"/>
                <w:szCs w:val="28"/>
                <w:lang w:eastAsia="en-GB"/>
              </w:rPr>
              <w:t>ieņēmumi no maksas pakalpojumiem</w:t>
            </w:r>
          </w:p>
        </w:tc>
        <w:tc>
          <w:tcPr>
            <w:tcW w:w="603" w:type="pct"/>
          </w:tcPr>
          <w:p w:rsidR="00E6285A" w:rsidRPr="000E0AE8" w:rsidP="005A07D7">
            <w:pPr>
              <w:pStyle w:val="naisf"/>
              <w:spacing w:before="0" w:after="0"/>
              <w:ind w:firstLine="0"/>
              <w:jc w:val="center"/>
              <w:rPr>
                <w:sz w:val="28"/>
                <w:szCs w:val="28"/>
                <w:lang w:eastAsia="en-GB"/>
              </w:rPr>
            </w:pPr>
          </w:p>
        </w:tc>
        <w:tc>
          <w:tcPr>
            <w:tcW w:w="684"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307 500</w:t>
            </w:r>
          </w:p>
        </w:tc>
        <w:tc>
          <w:tcPr>
            <w:tcW w:w="786"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307 500</w:t>
            </w:r>
          </w:p>
        </w:tc>
        <w:tc>
          <w:tcPr>
            <w:tcW w:w="786"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35 000</w:t>
            </w:r>
          </w:p>
        </w:tc>
        <w:tc>
          <w:tcPr>
            <w:tcW w:w="858" w:type="pct"/>
          </w:tcPr>
          <w:p w:rsidR="00E6285A" w:rsidRPr="000E0AE8" w:rsidP="0002407C">
            <w:pPr>
              <w:pStyle w:val="naisf"/>
              <w:numPr>
                <w:ilvl w:val="0"/>
                <w:numId w:val="12"/>
              </w:numPr>
              <w:spacing w:before="0" w:after="0"/>
              <w:jc w:val="center"/>
              <w:rPr>
                <w:sz w:val="28"/>
                <w:szCs w:val="28"/>
                <w:lang w:eastAsia="en-GB"/>
              </w:rPr>
            </w:pPr>
            <w:r w:rsidRPr="000E0AE8">
              <w:rPr>
                <w:sz w:val="28"/>
                <w:szCs w:val="28"/>
                <w:lang w:eastAsia="en-GB"/>
              </w:rPr>
              <w:t>00</w:t>
            </w:r>
          </w:p>
        </w:tc>
      </w:tr>
      <w:tr w:rsidTr="0002407C">
        <w:tblPrEx>
          <w:tblW w:w="5985" w:type="pct"/>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auto"/>
          <w:tblLayout w:type="fixed"/>
          <w:tblCellMar>
            <w:top w:w="0" w:type="dxa"/>
            <w:left w:w="108" w:type="dxa"/>
            <w:bottom w:w="0" w:type="dxa"/>
            <w:right w:w="108" w:type="dxa"/>
          </w:tblCellMar>
          <w:tblLook w:val="01E0"/>
        </w:tblPrEx>
        <w:trPr>
          <w:jc w:val="center"/>
        </w:trPr>
        <w:tc>
          <w:tcPr>
            <w:tcW w:w="1284" w:type="pct"/>
          </w:tcPr>
          <w:p w:rsidR="00E6285A" w:rsidRPr="000E0AE8" w:rsidP="0002407C">
            <w:pPr>
              <w:pStyle w:val="naisf"/>
              <w:spacing w:before="0" w:after="0"/>
              <w:ind w:firstLine="0"/>
              <w:jc w:val="left"/>
              <w:rPr>
                <w:sz w:val="28"/>
                <w:szCs w:val="28"/>
                <w:lang w:eastAsia="en-GB"/>
              </w:rPr>
            </w:pPr>
            <w:r>
              <w:rPr>
                <w:sz w:val="28"/>
                <w:szCs w:val="28"/>
                <w:lang w:eastAsia="en-GB"/>
              </w:rPr>
              <w:t xml:space="preserve">1.1.2. </w:t>
            </w:r>
            <w:r w:rsidRPr="000E0AE8">
              <w:rPr>
                <w:sz w:val="28"/>
                <w:szCs w:val="28"/>
                <w:lang w:eastAsia="en-GB"/>
              </w:rPr>
              <w:t xml:space="preserve">ieņēmumi no valsts nodevas </w:t>
            </w:r>
          </w:p>
        </w:tc>
        <w:tc>
          <w:tcPr>
            <w:tcW w:w="603" w:type="pct"/>
          </w:tcPr>
          <w:p w:rsidR="00E6285A" w:rsidRPr="000E0AE8" w:rsidP="005A07D7">
            <w:pPr>
              <w:pStyle w:val="naisf"/>
              <w:spacing w:before="0" w:after="0"/>
              <w:ind w:firstLine="0"/>
              <w:jc w:val="center"/>
              <w:rPr>
                <w:sz w:val="28"/>
                <w:szCs w:val="28"/>
                <w:lang w:eastAsia="en-GB"/>
              </w:rPr>
            </w:pPr>
          </w:p>
        </w:tc>
        <w:tc>
          <w:tcPr>
            <w:tcW w:w="684"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30 750</w:t>
            </w:r>
          </w:p>
        </w:tc>
        <w:tc>
          <w:tcPr>
            <w:tcW w:w="786"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30 750</w:t>
            </w:r>
          </w:p>
        </w:tc>
        <w:tc>
          <w:tcPr>
            <w:tcW w:w="786"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3 500</w:t>
            </w:r>
          </w:p>
        </w:tc>
        <w:tc>
          <w:tcPr>
            <w:tcW w:w="858"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3 500</w:t>
            </w:r>
          </w:p>
        </w:tc>
      </w:tr>
      <w:tr w:rsidTr="0002407C">
        <w:tblPrEx>
          <w:tblW w:w="5985" w:type="pct"/>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auto"/>
          <w:tblLayout w:type="fixed"/>
          <w:tblCellMar>
            <w:top w:w="0" w:type="dxa"/>
            <w:left w:w="108" w:type="dxa"/>
            <w:bottom w:w="0" w:type="dxa"/>
            <w:right w:w="108" w:type="dxa"/>
          </w:tblCellMar>
          <w:tblLook w:val="01E0"/>
        </w:tblPrEx>
        <w:trPr>
          <w:jc w:val="center"/>
        </w:trPr>
        <w:tc>
          <w:tcPr>
            <w:tcW w:w="1284" w:type="pct"/>
          </w:tcPr>
          <w:p w:rsidR="00E6285A" w:rsidRPr="000E0AE8" w:rsidP="0002407C">
            <w:pPr>
              <w:pStyle w:val="naisf"/>
              <w:spacing w:before="0" w:after="0"/>
              <w:ind w:firstLine="0"/>
              <w:jc w:val="left"/>
              <w:rPr>
                <w:i/>
                <w:sz w:val="28"/>
                <w:szCs w:val="28"/>
                <w:lang w:eastAsia="en-GB"/>
              </w:rPr>
            </w:pPr>
            <w:r w:rsidRPr="000E0AE8">
              <w:rPr>
                <w:sz w:val="28"/>
                <w:szCs w:val="28"/>
                <w:lang w:eastAsia="en-GB"/>
              </w:rPr>
              <w:t>1.2. valsts speciālais budžets</w:t>
            </w:r>
          </w:p>
        </w:tc>
        <w:tc>
          <w:tcPr>
            <w:tcW w:w="603"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0</w:t>
            </w:r>
          </w:p>
        </w:tc>
        <w:tc>
          <w:tcPr>
            <w:tcW w:w="684"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0</w:t>
            </w:r>
          </w:p>
        </w:tc>
        <w:tc>
          <w:tcPr>
            <w:tcW w:w="786"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0</w:t>
            </w:r>
          </w:p>
        </w:tc>
        <w:tc>
          <w:tcPr>
            <w:tcW w:w="786"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0</w:t>
            </w:r>
          </w:p>
        </w:tc>
        <w:tc>
          <w:tcPr>
            <w:tcW w:w="858"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0</w:t>
            </w:r>
          </w:p>
        </w:tc>
      </w:tr>
      <w:tr w:rsidTr="0002407C">
        <w:tblPrEx>
          <w:tblW w:w="5985" w:type="pct"/>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auto"/>
          <w:tblLayout w:type="fixed"/>
          <w:tblCellMar>
            <w:top w:w="0" w:type="dxa"/>
            <w:left w:w="108" w:type="dxa"/>
            <w:bottom w:w="0" w:type="dxa"/>
            <w:right w:w="108" w:type="dxa"/>
          </w:tblCellMar>
          <w:tblLook w:val="01E0"/>
        </w:tblPrEx>
        <w:trPr>
          <w:jc w:val="center"/>
        </w:trPr>
        <w:tc>
          <w:tcPr>
            <w:tcW w:w="1284" w:type="pct"/>
          </w:tcPr>
          <w:p w:rsidR="00E6285A" w:rsidRPr="000E0AE8" w:rsidP="0002407C">
            <w:pPr>
              <w:pStyle w:val="naisf"/>
              <w:spacing w:before="0" w:after="0"/>
              <w:ind w:firstLine="0"/>
              <w:jc w:val="left"/>
              <w:rPr>
                <w:i/>
                <w:sz w:val="28"/>
                <w:szCs w:val="28"/>
                <w:lang w:eastAsia="en-GB"/>
              </w:rPr>
            </w:pPr>
            <w:r w:rsidRPr="000E0AE8">
              <w:rPr>
                <w:sz w:val="28"/>
                <w:szCs w:val="28"/>
                <w:lang w:eastAsia="en-GB"/>
              </w:rPr>
              <w:t>1.3. pašvaldību budžets</w:t>
            </w:r>
          </w:p>
        </w:tc>
        <w:tc>
          <w:tcPr>
            <w:tcW w:w="603"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0</w:t>
            </w:r>
          </w:p>
        </w:tc>
        <w:tc>
          <w:tcPr>
            <w:tcW w:w="684"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0</w:t>
            </w:r>
          </w:p>
        </w:tc>
        <w:tc>
          <w:tcPr>
            <w:tcW w:w="786"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0</w:t>
            </w:r>
          </w:p>
        </w:tc>
        <w:tc>
          <w:tcPr>
            <w:tcW w:w="786"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0</w:t>
            </w:r>
          </w:p>
        </w:tc>
        <w:tc>
          <w:tcPr>
            <w:tcW w:w="858"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0</w:t>
            </w:r>
          </w:p>
        </w:tc>
      </w:tr>
      <w:tr w:rsidTr="0002407C">
        <w:tblPrEx>
          <w:tblW w:w="5985" w:type="pct"/>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auto"/>
          <w:tblLayout w:type="fixed"/>
          <w:tblCellMar>
            <w:top w:w="0" w:type="dxa"/>
            <w:left w:w="108" w:type="dxa"/>
            <w:bottom w:w="0" w:type="dxa"/>
            <w:right w:w="108" w:type="dxa"/>
          </w:tblCellMar>
          <w:tblLook w:val="01E0"/>
        </w:tblPrEx>
        <w:trPr>
          <w:jc w:val="center"/>
        </w:trPr>
        <w:tc>
          <w:tcPr>
            <w:tcW w:w="1284" w:type="pct"/>
          </w:tcPr>
          <w:p w:rsidR="00E6285A" w:rsidRPr="000E0AE8" w:rsidP="00F62369">
            <w:pPr>
              <w:spacing w:line="240" w:lineRule="auto"/>
              <w:rPr>
                <w:rFonts w:ascii="Times New Roman" w:hAnsi="Times New Roman" w:cs="Times New Roman"/>
                <w:sz w:val="28"/>
                <w:szCs w:val="28"/>
              </w:rPr>
            </w:pPr>
            <w:r w:rsidRPr="000E0AE8">
              <w:rPr>
                <w:rFonts w:ascii="Times New Roman" w:hAnsi="Times New Roman" w:cs="Times New Roman"/>
                <w:sz w:val="28"/>
                <w:szCs w:val="28"/>
              </w:rPr>
              <w:t>2. Budžeta izdevumi:</w:t>
            </w:r>
          </w:p>
        </w:tc>
        <w:tc>
          <w:tcPr>
            <w:tcW w:w="603" w:type="pct"/>
          </w:tcPr>
          <w:p w:rsidR="00E6285A" w:rsidRPr="000E0AE8" w:rsidP="005A07D7">
            <w:pPr>
              <w:pStyle w:val="naisf"/>
              <w:spacing w:before="0" w:after="0"/>
              <w:ind w:firstLine="0"/>
              <w:jc w:val="center"/>
              <w:rPr>
                <w:b/>
                <w:i/>
                <w:sz w:val="28"/>
                <w:szCs w:val="28"/>
                <w:lang w:eastAsia="en-GB"/>
              </w:rPr>
            </w:pPr>
            <w:r w:rsidRPr="000E0AE8">
              <w:rPr>
                <w:b/>
                <w:i/>
                <w:sz w:val="28"/>
                <w:szCs w:val="28"/>
                <w:lang w:eastAsia="en-GB"/>
              </w:rPr>
              <w:t>0</w:t>
            </w:r>
          </w:p>
        </w:tc>
        <w:tc>
          <w:tcPr>
            <w:tcW w:w="684" w:type="pct"/>
          </w:tcPr>
          <w:p w:rsidR="00E6285A" w:rsidRPr="000E0AE8" w:rsidP="005A07D7">
            <w:pPr>
              <w:pStyle w:val="naisf"/>
              <w:spacing w:before="0" w:after="0"/>
              <w:ind w:firstLine="0"/>
              <w:jc w:val="center"/>
              <w:rPr>
                <w:b/>
                <w:i/>
                <w:sz w:val="28"/>
                <w:szCs w:val="28"/>
                <w:lang w:eastAsia="en-GB"/>
              </w:rPr>
            </w:pPr>
            <w:r w:rsidRPr="000E0AE8">
              <w:rPr>
                <w:b/>
                <w:i/>
                <w:sz w:val="28"/>
                <w:szCs w:val="28"/>
                <w:lang w:eastAsia="en-GB"/>
              </w:rPr>
              <w:t>359 856</w:t>
            </w:r>
          </w:p>
        </w:tc>
        <w:tc>
          <w:tcPr>
            <w:tcW w:w="786" w:type="pct"/>
          </w:tcPr>
          <w:p w:rsidR="00E6285A" w:rsidRPr="000E0AE8" w:rsidP="005A07D7">
            <w:pPr>
              <w:pStyle w:val="naisf"/>
              <w:spacing w:before="0" w:after="0"/>
              <w:ind w:firstLine="0"/>
              <w:jc w:val="center"/>
              <w:rPr>
                <w:b/>
                <w:i/>
                <w:sz w:val="28"/>
                <w:szCs w:val="28"/>
                <w:lang w:eastAsia="en-GB"/>
              </w:rPr>
            </w:pPr>
            <w:r w:rsidRPr="000E0AE8">
              <w:rPr>
                <w:b/>
                <w:i/>
                <w:sz w:val="28"/>
                <w:szCs w:val="28"/>
                <w:lang w:eastAsia="en-GB"/>
              </w:rPr>
              <w:t>359 236</w:t>
            </w:r>
          </w:p>
        </w:tc>
        <w:tc>
          <w:tcPr>
            <w:tcW w:w="786" w:type="pct"/>
          </w:tcPr>
          <w:p w:rsidR="00E6285A" w:rsidRPr="000E0AE8" w:rsidP="005A07D7">
            <w:pPr>
              <w:pStyle w:val="naisf"/>
              <w:spacing w:before="0" w:after="0"/>
              <w:ind w:firstLine="0"/>
              <w:jc w:val="center"/>
              <w:rPr>
                <w:b/>
                <w:i/>
                <w:sz w:val="28"/>
                <w:szCs w:val="28"/>
                <w:lang w:eastAsia="en-GB"/>
              </w:rPr>
            </w:pPr>
            <w:r w:rsidRPr="000E0AE8">
              <w:rPr>
                <w:b/>
                <w:i/>
                <w:sz w:val="28"/>
                <w:szCs w:val="28"/>
                <w:lang w:eastAsia="en-GB"/>
              </w:rPr>
              <w:t>59 486</w:t>
            </w:r>
          </w:p>
        </w:tc>
        <w:tc>
          <w:tcPr>
            <w:tcW w:w="858" w:type="pct"/>
          </w:tcPr>
          <w:p w:rsidR="00E6285A" w:rsidRPr="000E0AE8" w:rsidP="005A07D7">
            <w:pPr>
              <w:pStyle w:val="naisf"/>
              <w:spacing w:before="0" w:after="0"/>
              <w:ind w:firstLine="0"/>
              <w:jc w:val="center"/>
              <w:rPr>
                <w:b/>
                <w:i/>
                <w:sz w:val="28"/>
                <w:szCs w:val="28"/>
                <w:lang w:eastAsia="en-GB"/>
              </w:rPr>
            </w:pPr>
            <w:r w:rsidRPr="000E0AE8">
              <w:rPr>
                <w:b/>
                <w:i/>
                <w:sz w:val="28"/>
                <w:szCs w:val="28"/>
                <w:lang w:eastAsia="en-GB"/>
              </w:rPr>
              <w:t>59 486</w:t>
            </w:r>
          </w:p>
        </w:tc>
      </w:tr>
      <w:tr w:rsidTr="0002407C">
        <w:tblPrEx>
          <w:tblW w:w="5985" w:type="pct"/>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auto"/>
          <w:tblLayout w:type="fixed"/>
          <w:tblCellMar>
            <w:top w:w="0" w:type="dxa"/>
            <w:left w:w="108" w:type="dxa"/>
            <w:bottom w:w="0" w:type="dxa"/>
            <w:right w:w="108" w:type="dxa"/>
          </w:tblCellMar>
          <w:tblLook w:val="01E0"/>
        </w:tblPrEx>
        <w:trPr>
          <w:jc w:val="center"/>
        </w:trPr>
        <w:tc>
          <w:tcPr>
            <w:tcW w:w="1284" w:type="pct"/>
          </w:tcPr>
          <w:p w:rsidR="00E6285A" w:rsidRPr="000E0AE8" w:rsidP="00F62369">
            <w:pPr>
              <w:spacing w:line="240" w:lineRule="auto"/>
              <w:rPr>
                <w:rFonts w:ascii="Times New Roman" w:hAnsi="Times New Roman" w:cs="Times New Roman"/>
                <w:sz w:val="28"/>
                <w:szCs w:val="28"/>
              </w:rPr>
            </w:pPr>
            <w:r w:rsidRPr="000E0AE8">
              <w:rPr>
                <w:rFonts w:ascii="Times New Roman" w:hAnsi="Times New Roman" w:cs="Times New Roman"/>
                <w:sz w:val="28"/>
                <w:szCs w:val="28"/>
              </w:rPr>
              <w:t>2.1. valsts pamatbudžets</w:t>
            </w:r>
          </w:p>
        </w:tc>
        <w:tc>
          <w:tcPr>
            <w:tcW w:w="603"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0</w:t>
            </w:r>
          </w:p>
        </w:tc>
        <w:tc>
          <w:tcPr>
            <w:tcW w:w="684" w:type="pct"/>
          </w:tcPr>
          <w:p w:rsidR="00E6285A" w:rsidRPr="000E0AE8" w:rsidP="005A07D7">
            <w:pPr>
              <w:pStyle w:val="naisf"/>
              <w:spacing w:before="0" w:after="0"/>
              <w:ind w:firstLine="0"/>
              <w:jc w:val="center"/>
              <w:rPr>
                <w:b/>
                <w:sz w:val="28"/>
                <w:szCs w:val="28"/>
                <w:lang w:eastAsia="en-GB"/>
              </w:rPr>
            </w:pPr>
            <w:r w:rsidRPr="000E0AE8">
              <w:rPr>
                <w:b/>
                <w:sz w:val="28"/>
                <w:szCs w:val="28"/>
                <w:lang w:eastAsia="en-GB"/>
              </w:rPr>
              <w:t>359 856</w:t>
            </w:r>
          </w:p>
        </w:tc>
        <w:tc>
          <w:tcPr>
            <w:tcW w:w="786" w:type="pct"/>
          </w:tcPr>
          <w:p w:rsidR="00E6285A" w:rsidRPr="000E0AE8" w:rsidP="005A07D7">
            <w:pPr>
              <w:pStyle w:val="naisf"/>
              <w:spacing w:before="0" w:after="0"/>
              <w:ind w:firstLine="0"/>
              <w:jc w:val="center"/>
              <w:rPr>
                <w:b/>
                <w:sz w:val="28"/>
                <w:szCs w:val="28"/>
                <w:lang w:eastAsia="en-GB"/>
              </w:rPr>
            </w:pPr>
            <w:r w:rsidRPr="000E0AE8">
              <w:rPr>
                <w:b/>
                <w:sz w:val="28"/>
                <w:szCs w:val="28"/>
                <w:lang w:eastAsia="en-GB"/>
              </w:rPr>
              <w:t>359 236</w:t>
            </w:r>
          </w:p>
        </w:tc>
        <w:tc>
          <w:tcPr>
            <w:tcW w:w="786" w:type="pct"/>
          </w:tcPr>
          <w:p w:rsidR="00E6285A" w:rsidRPr="000E0AE8" w:rsidP="005A07D7">
            <w:pPr>
              <w:pStyle w:val="naisf"/>
              <w:spacing w:before="0" w:after="0"/>
              <w:ind w:firstLine="0"/>
              <w:jc w:val="center"/>
              <w:rPr>
                <w:b/>
                <w:sz w:val="28"/>
                <w:szCs w:val="28"/>
                <w:lang w:eastAsia="en-GB"/>
              </w:rPr>
            </w:pPr>
            <w:r w:rsidRPr="000E0AE8">
              <w:rPr>
                <w:b/>
                <w:sz w:val="28"/>
                <w:szCs w:val="28"/>
                <w:lang w:eastAsia="en-GB"/>
              </w:rPr>
              <w:t>59 486</w:t>
            </w:r>
          </w:p>
        </w:tc>
        <w:tc>
          <w:tcPr>
            <w:tcW w:w="858"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59 486</w:t>
            </w:r>
          </w:p>
        </w:tc>
      </w:tr>
      <w:tr w:rsidTr="0002407C">
        <w:tblPrEx>
          <w:tblW w:w="5985" w:type="pct"/>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auto"/>
          <w:tblLayout w:type="fixed"/>
          <w:tblCellMar>
            <w:top w:w="0" w:type="dxa"/>
            <w:left w:w="108" w:type="dxa"/>
            <w:bottom w:w="0" w:type="dxa"/>
            <w:right w:w="108" w:type="dxa"/>
          </w:tblCellMar>
          <w:tblLook w:val="01E0"/>
        </w:tblPrEx>
        <w:trPr>
          <w:jc w:val="center"/>
        </w:trPr>
        <w:tc>
          <w:tcPr>
            <w:tcW w:w="1284" w:type="pct"/>
          </w:tcPr>
          <w:p w:rsidR="00E6285A" w:rsidRPr="000E0AE8" w:rsidP="00F62369">
            <w:pPr>
              <w:spacing w:line="240" w:lineRule="auto"/>
              <w:rPr>
                <w:rFonts w:ascii="Times New Roman" w:hAnsi="Times New Roman" w:cs="Times New Roman"/>
                <w:sz w:val="28"/>
                <w:szCs w:val="28"/>
              </w:rPr>
            </w:pPr>
            <w:r w:rsidRPr="000E0AE8">
              <w:rPr>
                <w:rFonts w:ascii="Times New Roman" w:hAnsi="Times New Roman" w:cs="Times New Roman"/>
                <w:sz w:val="28"/>
                <w:szCs w:val="28"/>
              </w:rPr>
              <w:t>2.2. valsts speciālais budžets</w:t>
            </w:r>
          </w:p>
        </w:tc>
        <w:tc>
          <w:tcPr>
            <w:tcW w:w="603"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0</w:t>
            </w:r>
          </w:p>
        </w:tc>
        <w:tc>
          <w:tcPr>
            <w:tcW w:w="684"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0</w:t>
            </w:r>
          </w:p>
        </w:tc>
        <w:tc>
          <w:tcPr>
            <w:tcW w:w="786"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0</w:t>
            </w:r>
          </w:p>
        </w:tc>
        <w:tc>
          <w:tcPr>
            <w:tcW w:w="786"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0</w:t>
            </w:r>
          </w:p>
        </w:tc>
        <w:tc>
          <w:tcPr>
            <w:tcW w:w="858"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0</w:t>
            </w:r>
          </w:p>
        </w:tc>
      </w:tr>
      <w:tr w:rsidTr="0002407C">
        <w:tblPrEx>
          <w:tblW w:w="5985" w:type="pct"/>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auto"/>
          <w:tblLayout w:type="fixed"/>
          <w:tblCellMar>
            <w:top w:w="0" w:type="dxa"/>
            <w:left w:w="108" w:type="dxa"/>
            <w:bottom w:w="0" w:type="dxa"/>
            <w:right w:w="108" w:type="dxa"/>
          </w:tblCellMar>
          <w:tblLook w:val="01E0"/>
        </w:tblPrEx>
        <w:trPr>
          <w:jc w:val="center"/>
        </w:trPr>
        <w:tc>
          <w:tcPr>
            <w:tcW w:w="1284" w:type="pct"/>
          </w:tcPr>
          <w:p w:rsidR="00E6285A" w:rsidRPr="000E0AE8" w:rsidP="00F62369">
            <w:pPr>
              <w:spacing w:line="240" w:lineRule="auto"/>
              <w:rPr>
                <w:rFonts w:ascii="Times New Roman" w:hAnsi="Times New Roman" w:cs="Times New Roman"/>
                <w:sz w:val="28"/>
                <w:szCs w:val="28"/>
              </w:rPr>
            </w:pPr>
            <w:r w:rsidRPr="000E0AE8">
              <w:rPr>
                <w:rFonts w:ascii="Times New Roman" w:hAnsi="Times New Roman" w:cs="Times New Roman"/>
                <w:sz w:val="28"/>
                <w:szCs w:val="28"/>
              </w:rPr>
              <w:t xml:space="preserve">2.3. pašvaldību budžets </w:t>
            </w:r>
          </w:p>
        </w:tc>
        <w:tc>
          <w:tcPr>
            <w:tcW w:w="603"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0</w:t>
            </w:r>
          </w:p>
        </w:tc>
        <w:tc>
          <w:tcPr>
            <w:tcW w:w="684"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0</w:t>
            </w:r>
          </w:p>
        </w:tc>
        <w:tc>
          <w:tcPr>
            <w:tcW w:w="786"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0</w:t>
            </w:r>
          </w:p>
        </w:tc>
        <w:tc>
          <w:tcPr>
            <w:tcW w:w="786"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0</w:t>
            </w:r>
          </w:p>
        </w:tc>
        <w:tc>
          <w:tcPr>
            <w:tcW w:w="858"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0</w:t>
            </w:r>
          </w:p>
        </w:tc>
      </w:tr>
      <w:tr w:rsidTr="0002407C">
        <w:tblPrEx>
          <w:tblW w:w="5985" w:type="pct"/>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auto"/>
          <w:tblLayout w:type="fixed"/>
          <w:tblCellMar>
            <w:top w:w="0" w:type="dxa"/>
            <w:left w:w="108" w:type="dxa"/>
            <w:bottom w:w="0" w:type="dxa"/>
            <w:right w:w="108" w:type="dxa"/>
          </w:tblCellMar>
          <w:tblLook w:val="01E0"/>
        </w:tblPrEx>
        <w:trPr>
          <w:jc w:val="center"/>
        </w:trPr>
        <w:tc>
          <w:tcPr>
            <w:tcW w:w="1284" w:type="pct"/>
          </w:tcPr>
          <w:p w:rsidR="00E6285A" w:rsidRPr="000E0AE8" w:rsidP="00F62369">
            <w:pPr>
              <w:spacing w:line="240" w:lineRule="auto"/>
              <w:rPr>
                <w:rFonts w:ascii="Times New Roman" w:hAnsi="Times New Roman" w:cs="Times New Roman"/>
                <w:sz w:val="28"/>
                <w:szCs w:val="28"/>
              </w:rPr>
            </w:pPr>
            <w:r w:rsidRPr="000E0AE8">
              <w:rPr>
                <w:rFonts w:ascii="Times New Roman" w:hAnsi="Times New Roman" w:cs="Times New Roman"/>
                <w:sz w:val="28"/>
                <w:szCs w:val="28"/>
              </w:rPr>
              <w:t>3. Finansiālā ietekme:</w:t>
            </w:r>
          </w:p>
        </w:tc>
        <w:tc>
          <w:tcPr>
            <w:tcW w:w="603" w:type="pct"/>
          </w:tcPr>
          <w:p w:rsidR="00E6285A" w:rsidRPr="000E0AE8" w:rsidP="005A07D7">
            <w:pPr>
              <w:pStyle w:val="naisf"/>
              <w:spacing w:before="0" w:after="0"/>
              <w:ind w:firstLine="0"/>
              <w:jc w:val="center"/>
              <w:rPr>
                <w:b/>
                <w:i/>
                <w:sz w:val="28"/>
                <w:szCs w:val="28"/>
                <w:lang w:eastAsia="en-GB"/>
              </w:rPr>
            </w:pPr>
            <w:r w:rsidRPr="000E0AE8">
              <w:rPr>
                <w:b/>
                <w:i/>
                <w:sz w:val="28"/>
                <w:szCs w:val="28"/>
                <w:lang w:eastAsia="en-GB"/>
              </w:rPr>
              <w:t>0</w:t>
            </w:r>
          </w:p>
        </w:tc>
        <w:tc>
          <w:tcPr>
            <w:tcW w:w="684" w:type="pct"/>
          </w:tcPr>
          <w:p w:rsidR="00E6285A" w:rsidRPr="000E0AE8" w:rsidP="005A07D7">
            <w:pPr>
              <w:pStyle w:val="naisf"/>
              <w:spacing w:before="0" w:after="0"/>
              <w:ind w:firstLine="0"/>
              <w:jc w:val="center"/>
              <w:rPr>
                <w:b/>
                <w:i/>
                <w:sz w:val="28"/>
                <w:szCs w:val="28"/>
                <w:lang w:eastAsia="en-GB"/>
              </w:rPr>
            </w:pPr>
            <w:r w:rsidRPr="000E0AE8">
              <w:rPr>
                <w:b/>
                <w:i/>
                <w:sz w:val="28"/>
                <w:szCs w:val="28"/>
                <w:lang w:eastAsia="en-GB"/>
              </w:rPr>
              <w:t>-21 606</w:t>
            </w:r>
          </w:p>
        </w:tc>
        <w:tc>
          <w:tcPr>
            <w:tcW w:w="786" w:type="pct"/>
          </w:tcPr>
          <w:p w:rsidR="00E6285A" w:rsidRPr="000E0AE8" w:rsidP="005A07D7">
            <w:pPr>
              <w:pStyle w:val="naisf"/>
              <w:spacing w:before="0" w:after="0"/>
              <w:ind w:firstLine="0"/>
              <w:jc w:val="center"/>
              <w:rPr>
                <w:b/>
                <w:i/>
                <w:sz w:val="28"/>
                <w:szCs w:val="28"/>
                <w:lang w:eastAsia="en-GB"/>
              </w:rPr>
            </w:pPr>
            <w:r w:rsidRPr="000E0AE8">
              <w:rPr>
                <w:b/>
                <w:i/>
                <w:sz w:val="28"/>
                <w:szCs w:val="28"/>
                <w:lang w:eastAsia="en-GB"/>
              </w:rPr>
              <w:t>-20 986</w:t>
            </w:r>
          </w:p>
        </w:tc>
        <w:tc>
          <w:tcPr>
            <w:tcW w:w="786" w:type="pct"/>
          </w:tcPr>
          <w:p w:rsidR="00E6285A" w:rsidRPr="000E0AE8" w:rsidP="005A07D7">
            <w:pPr>
              <w:pStyle w:val="naisf"/>
              <w:spacing w:before="0" w:after="0"/>
              <w:ind w:firstLine="0"/>
              <w:jc w:val="center"/>
              <w:rPr>
                <w:b/>
                <w:i/>
                <w:sz w:val="28"/>
                <w:szCs w:val="28"/>
                <w:lang w:eastAsia="en-GB"/>
              </w:rPr>
            </w:pPr>
            <w:r w:rsidRPr="000E0AE8">
              <w:rPr>
                <w:b/>
                <w:i/>
                <w:sz w:val="28"/>
                <w:szCs w:val="28"/>
                <w:lang w:eastAsia="en-GB"/>
              </w:rPr>
              <w:t>-20 986</w:t>
            </w:r>
          </w:p>
        </w:tc>
        <w:tc>
          <w:tcPr>
            <w:tcW w:w="858" w:type="pct"/>
          </w:tcPr>
          <w:p w:rsidR="00E6285A" w:rsidRPr="000E0AE8" w:rsidP="005A07D7">
            <w:pPr>
              <w:pStyle w:val="naisf"/>
              <w:spacing w:before="0" w:after="0"/>
              <w:ind w:firstLine="0"/>
              <w:jc w:val="center"/>
              <w:rPr>
                <w:b/>
                <w:i/>
                <w:sz w:val="28"/>
                <w:szCs w:val="28"/>
                <w:lang w:eastAsia="en-GB"/>
              </w:rPr>
            </w:pPr>
            <w:r w:rsidRPr="000E0AE8">
              <w:rPr>
                <w:b/>
                <w:i/>
                <w:sz w:val="28"/>
                <w:szCs w:val="28"/>
                <w:lang w:eastAsia="en-GB"/>
              </w:rPr>
              <w:t>-20 986</w:t>
            </w:r>
          </w:p>
        </w:tc>
      </w:tr>
      <w:tr w:rsidTr="0002407C">
        <w:tblPrEx>
          <w:tblW w:w="5985" w:type="pct"/>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auto"/>
          <w:tblLayout w:type="fixed"/>
          <w:tblCellMar>
            <w:top w:w="0" w:type="dxa"/>
            <w:left w:w="108" w:type="dxa"/>
            <w:bottom w:w="0" w:type="dxa"/>
            <w:right w:w="108" w:type="dxa"/>
          </w:tblCellMar>
          <w:tblLook w:val="01E0"/>
        </w:tblPrEx>
        <w:trPr>
          <w:jc w:val="center"/>
        </w:trPr>
        <w:tc>
          <w:tcPr>
            <w:tcW w:w="1284" w:type="pct"/>
          </w:tcPr>
          <w:p w:rsidR="00E6285A" w:rsidRPr="000E0AE8" w:rsidP="00F62369">
            <w:pPr>
              <w:spacing w:line="240" w:lineRule="auto"/>
              <w:rPr>
                <w:rFonts w:ascii="Times New Roman" w:hAnsi="Times New Roman" w:cs="Times New Roman"/>
                <w:sz w:val="28"/>
                <w:szCs w:val="28"/>
              </w:rPr>
            </w:pPr>
            <w:r w:rsidRPr="000E0AE8">
              <w:rPr>
                <w:rFonts w:ascii="Times New Roman" w:hAnsi="Times New Roman" w:cs="Times New Roman"/>
                <w:sz w:val="28"/>
                <w:szCs w:val="28"/>
              </w:rPr>
              <w:t>3.1. valsts pamatbudžets</w:t>
            </w:r>
          </w:p>
        </w:tc>
        <w:tc>
          <w:tcPr>
            <w:tcW w:w="603"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0</w:t>
            </w:r>
          </w:p>
        </w:tc>
        <w:tc>
          <w:tcPr>
            <w:tcW w:w="684"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0</w:t>
            </w:r>
          </w:p>
        </w:tc>
        <w:tc>
          <w:tcPr>
            <w:tcW w:w="786"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0</w:t>
            </w:r>
          </w:p>
        </w:tc>
        <w:tc>
          <w:tcPr>
            <w:tcW w:w="786"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0</w:t>
            </w:r>
          </w:p>
        </w:tc>
        <w:tc>
          <w:tcPr>
            <w:tcW w:w="858"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0</w:t>
            </w:r>
          </w:p>
        </w:tc>
      </w:tr>
      <w:tr w:rsidTr="0002407C">
        <w:tblPrEx>
          <w:tblW w:w="5985" w:type="pct"/>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auto"/>
          <w:tblLayout w:type="fixed"/>
          <w:tblCellMar>
            <w:top w:w="0" w:type="dxa"/>
            <w:left w:w="108" w:type="dxa"/>
            <w:bottom w:w="0" w:type="dxa"/>
            <w:right w:w="108" w:type="dxa"/>
          </w:tblCellMar>
          <w:tblLook w:val="01E0"/>
        </w:tblPrEx>
        <w:trPr>
          <w:jc w:val="center"/>
        </w:trPr>
        <w:tc>
          <w:tcPr>
            <w:tcW w:w="1284" w:type="pct"/>
          </w:tcPr>
          <w:p w:rsidR="00E6285A" w:rsidRPr="000E0AE8" w:rsidP="00F62369">
            <w:pPr>
              <w:spacing w:line="240" w:lineRule="auto"/>
              <w:rPr>
                <w:rFonts w:ascii="Times New Roman" w:hAnsi="Times New Roman" w:cs="Times New Roman"/>
                <w:sz w:val="28"/>
                <w:szCs w:val="28"/>
              </w:rPr>
            </w:pPr>
            <w:r w:rsidRPr="000E0AE8">
              <w:rPr>
                <w:rFonts w:ascii="Times New Roman" w:hAnsi="Times New Roman" w:cs="Times New Roman"/>
                <w:sz w:val="28"/>
                <w:szCs w:val="28"/>
              </w:rPr>
              <w:t>3.2. speciālais budžets</w:t>
            </w:r>
          </w:p>
        </w:tc>
        <w:tc>
          <w:tcPr>
            <w:tcW w:w="603"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0</w:t>
            </w:r>
          </w:p>
        </w:tc>
        <w:tc>
          <w:tcPr>
            <w:tcW w:w="684"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0</w:t>
            </w:r>
          </w:p>
        </w:tc>
        <w:tc>
          <w:tcPr>
            <w:tcW w:w="786"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0</w:t>
            </w:r>
          </w:p>
        </w:tc>
        <w:tc>
          <w:tcPr>
            <w:tcW w:w="786"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0</w:t>
            </w:r>
          </w:p>
        </w:tc>
        <w:tc>
          <w:tcPr>
            <w:tcW w:w="858"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0</w:t>
            </w:r>
          </w:p>
        </w:tc>
      </w:tr>
      <w:tr w:rsidTr="0002407C">
        <w:tblPrEx>
          <w:tblW w:w="5985" w:type="pct"/>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auto"/>
          <w:tblLayout w:type="fixed"/>
          <w:tblCellMar>
            <w:top w:w="0" w:type="dxa"/>
            <w:left w:w="108" w:type="dxa"/>
            <w:bottom w:w="0" w:type="dxa"/>
            <w:right w:w="108" w:type="dxa"/>
          </w:tblCellMar>
          <w:tblLook w:val="01E0"/>
        </w:tblPrEx>
        <w:trPr>
          <w:jc w:val="center"/>
        </w:trPr>
        <w:tc>
          <w:tcPr>
            <w:tcW w:w="1284" w:type="pct"/>
          </w:tcPr>
          <w:p w:rsidR="00E6285A" w:rsidRPr="000E0AE8" w:rsidP="00F62369">
            <w:pPr>
              <w:spacing w:line="240" w:lineRule="auto"/>
              <w:rPr>
                <w:rFonts w:ascii="Times New Roman" w:hAnsi="Times New Roman" w:cs="Times New Roman"/>
                <w:sz w:val="28"/>
                <w:szCs w:val="28"/>
              </w:rPr>
            </w:pPr>
            <w:r w:rsidRPr="000E0AE8">
              <w:rPr>
                <w:rFonts w:ascii="Times New Roman" w:hAnsi="Times New Roman" w:cs="Times New Roman"/>
                <w:sz w:val="28"/>
                <w:szCs w:val="28"/>
              </w:rPr>
              <w:t xml:space="preserve">3.3. pašvaldību budžets </w:t>
            </w:r>
          </w:p>
        </w:tc>
        <w:tc>
          <w:tcPr>
            <w:tcW w:w="603"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0</w:t>
            </w:r>
          </w:p>
        </w:tc>
        <w:tc>
          <w:tcPr>
            <w:tcW w:w="684"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0</w:t>
            </w:r>
          </w:p>
        </w:tc>
        <w:tc>
          <w:tcPr>
            <w:tcW w:w="786"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0</w:t>
            </w:r>
          </w:p>
        </w:tc>
        <w:tc>
          <w:tcPr>
            <w:tcW w:w="786"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0</w:t>
            </w:r>
          </w:p>
        </w:tc>
        <w:tc>
          <w:tcPr>
            <w:tcW w:w="858"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0</w:t>
            </w:r>
          </w:p>
        </w:tc>
      </w:tr>
      <w:tr w:rsidTr="0002407C">
        <w:tblPrEx>
          <w:tblW w:w="5985" w:type="pct"/>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auto"/>
          <w:tblLayout w:type="fixed"/>
          <w:tblCellMar>
            <w:top w:w="0" w:type="dxa"/>
            <w:left w:w="108" w:type="dxa"/>
            <w:bottom w:w="0" w:type="dxa"/>
            <w:right w:w="108" w:type="dxa"/>
          </w:tblCellMar>
          <w:tblLook w:val="01E0"/>
        </w:tblPrEx>
        <w:trPr>
          <w:jc w:val="center"/>
        </w:trPr>
        <w:tc>
          <w:tcPr>
            <w:tcW w:w="1284" w:type="pct"/>
            <w:vMerge w:val="restart"/>
          </w:tcPr>
          <w:p w:rsidR="00E6285A" w:rsidRPr="000E0AE8" w:rsidP="00F62369">
            <w:pPr>
              <w:spacing w:line="240" w:lineRule="auto"/>
              <w:rPr>
                <w:rFonts w:ascii="Times New Roman" w:hAnsi="Times New Roman" w:cs="Times New Roman"/>
                <w:sz w:val="28"/>
                <w:szCs w:val="28"/>
              </w:rPr>
            </w:pPr>
            <w:r w:rsidRPr="000E0AE8">
              <w:rPr>
                <w:rFonts w:ascii="Times New Roman" w:hAnsi="Times New Roman" w:cs="Times New Roman"/>
                <w:sz w:val="28"/>
                <w:szCs w:val="28"/>
              </w:rPr>
              <w:t>4</w:t>
            </w:r>
            <w:r w:rsidRPr="000E0AE8" w:rsidR="005A07D7">
              <w:rPr>
                <w:rFonts w:ascii="Times New Roman" w:hAnsi="Times New Roman" w:cs="Times New Roman"/>
                <w:sz w:val="28"/>
                <w:szCs w:val="28"/>
              </w:rPr>
              <w:t>. Finanšu līdzekļi papildu izde</w:t>
            </w:r>
            <w:r w:rsidRPr="000E0AE8">
              <w:rPr>
                <w:rFonts w:ascii="Times New Roman" w:hAnsi="Times New Roman" w:cs="Times New Roman"/>
                <w:sz w:val="28"/>
                <w:szCs w:val="28"/>
              </w:rPr>
              <w:t>vumu finansēšanai (kompensējošu izdevumu samazinājumu norāda ar "+" zīmi)</w:t>
            </w:r>
          </w:p>
        </w:tc>
        <w:tc>
          <w:tcPr>
            <w:tcW w:w="603" w:type="pct"/>
            <w:vMerge w:val="restart"/>
          </w:tcPr>
          <w:p w:rsidR="00E6285A" w:rsidRPr="000E0AE8" w:rsidP="005A07D7">
            <w:pPr>
              <w:pStyle w:val="naisf"/>
              <w:spacing w:before="0" w:after="0"/>
              <w:ind w:firstLine="0"/>
              <w:jc w:val="center"/>
              <w:rPr>
                <w:i/>
                <w:sz w:val="28"/>
                <w:szCs w:val="28"/>
                <w:lang w:eastAsia="en-GB"/>
              </w:rPr>
            </w:pPr>
            <w:r w:rsidRPr="000E0AE8">
              <w:rPr>
                <w:sz w:val="28"/>
                <w:szCs w:val="28"/>
                <w:lang w:eastAsia="en-GB"/>
              </w:rPr>
              <w:t>X</w:t>
            </w:r>
          </w:p>
        </w:tc>
        <w:tc>
          <w:tcPr>
            <w:tcW w:w="684" w:type="pct"/>
          </w:tcPr>
          <w:p w:rsidR="00E6285A" w:rsidRPr="000E0AE8" w:rsidP="005A07D7">
            <w:pPr>
              <w:pStyle w:val="naisf"/>
              <w:spacing w:before="0" w:after="0"/>
              <w:ind w:firstLine="0"/>
              <w:jc w:val="center"/>
              <w:rPr>
                <w:b/>
                <w:i/>
                <w:sz w:val="28"/>
                <w:szCs w:val="28"/>
                <w:lang w:eastAsia="en-GB"/>
              </w:rPr>
            </w:pPr>
            <w:r w:rsidRPr="000E0AE8">
              <w:rPr>
                <w:b/>
                <w:i/>
                <w:sz w:val="28"/>
                <w:szCs w:val="28"/>
                <w:lang w:eastAsia="en-GB"/>
              </w:rPr>
              <w:t>21 606</w:t>
            </w:r>
          </w:p>
        </w:tc>
        <w:tc>
          <w:tcPr>
            <w:tcW w:w="786" w:type="pct"/>
          </w:tcPr>
          <w:p w:rsidR="00E6285A" w:rsidRPr="000E0AE8" w:rsidP="005A07D7">
            <w:pPr>
              <w:pStyle w:val="naisf"/>
              <w:spacing w:before="0" w:after="0"/>
              <w:ind w:firstLine="0"/>
              <w:jc w:val="center"/>
              <w:rPr>
                <w:b/>
                <w:i/>
                <w:sz w:val="28"/>
                <w:szCs w:val="28"/>
                <w:lang w:eastAsia="en-GB"/>
              </w:rPr>
            </w:pPr>
            <w:r w:rsidRPr="000E0AE8">
              <w:rPr>
                <w:b/>
                <w:i/>
                <w:sz w:val="28"/>
                <w:szCs w:val="28"/>
                <w:lang w:eastAsia="en-GB"/>
              </w:rPr>
              <w:t>20 986</w:t>
            </w:r>
          </w:p>
        </w:tc>
        <w:tc>
          <w:tcPr>
            <w:tcW w:w="786" w:type="pct"/>
          </w:tcPr>
          <w:p w:rsidR="00E6285A" w:rsidRPr="000E0AE8" w:rsidP="005A07D7">
            <w:pPr>
              <w:pStyle w:val="naisf"/>
              <w:spacing w:before="0" w:after="0"/>
              <w:ind w:firstLine="0"/>
              <w:jc w:val="center"/>
              <w:rPr>
                <w:b/>
                <w:i/>
                <w:sz w:val="28"/>
                <w:szCs w:val="28"/>
                <w:lang w:eastAsia="en-GB"/>
              </w:rPr>
            </w:pPr>
            <w:r w:rsidRPr="000E0AE8">
              <w:rPr>
                <w:b/>
                <w:i/>
                <w:sz w:val="28"/>
                <w:szCs w:val="28"/>
                <w:lang w:eastAsia="en-GB"/>
              </w:rPr>
              <w:t>20 986</w:t>
            </w:r>
          </w:p>
        </w:tc>
        <w:tc>
          <w:tcPr>
            <w:tcW w:w="858" w:type="pct"/>
          </w:tcPr>
          <w:p w:rsidR="00E6285A" w:rsidRPr="000E0AE8" w:rsidP="005A07D7">
            <w:pPr>
              <w:pStyle w:val="naisf"/>
              <w:spacing w:before="0" w:after="0"/>
              <w:ind w:firstLine="0"/>
              <w:jc w:val="center"/>
              <w:rPr>
                <w:b/>
                <w:i/>
                <w:sz w:val="28"/>
                <w:szCs w:val="28"/>
                <w:lang w:eastAsia="en-GB"/>
              </w:rPr>
            </w:pPr>
            <w:r w:rsidRPr="000E0AE8">
              <w:rPr>
                <w:b/>
                <w:i/>
                <w:sz w:val="28"/>
                <w:szCs w:val="28"/>
                <w:lang w:eastAsia="en-GB"/>
              </w:rPr>
              <w:t>20 986</w:t>
            </w:r>
          </w:p>
        </w:tc>
      </w:tr>
      <w:tr w:rsidTr="0002407C">
        <w:tblPrEx>
          <w:tblW w:w="5985" w:type="pct"/>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auto"/>
          <w:tblLayout w:type="fixed"/>
          <w:tblCellMar>
            <w:top w:w="0" w:type="dxa"/>
            <w:left w:w="108" w:type="dxa"/>
            <w:bottom w:w="0" w:type="dxa"/>
            <w:right w:w="108" w:type="dxa"/>
          </w:tblCellMar>
          <w:tblLook w:val="01E0"/>
        </w:tblPrEx>
        <w:trPr>
          <w:jc w:val="center"/>
        </w:trPr>
        <w:tc>
          <w:tcPr>
            <w:tcW w:w="1284" w:type="pct"/>
            <w:vMerge/>
            <w:vAlign w:val="center"/>
          </w:tcPr>
          <w:p w:rsidR="00E6285A" w:rsidRPr="000E0AE8" w:rsidP="00F62369">
            <w:pPr>
              <w:spacing w:line="240" w:lineRule="auto"/>
              <w:rPr>
                <w:rFonts w:ascii="Times New Roman" w:hAnsi="Times New Roman" w:cs="Times New Roman"/>
                <w:sz w:val="28"/>
                <w:szCs w:val="28"/>
              </w:rPr>
            </w:pPr>
          </w:p>
        </w:tc>
        <w:tc>
          <w:tcPr>
            <w:tcW w:w="603" w:type="pct"/>
            <w:vMerge/>
            <w:vAlign w:val="center"/>
          </w:tcPr>
          <w:p w:rsidR="00E6285A" w:rsidRPr="000E0AE8" w:rsidP="005A07D7">
            <w:pPr>
              <w:spacing w:line="240" w:lineRule="auto"/>
              <w:rPr>
                <w:rFonts w:ascii="Times New Roman" w:hAnsi="Times New Roman" w:cs="Times New Roman"/>
                <w:i/>
                <w:sz w:val="28"/>
                <w:szCs w:val="28"/>
                <w:lang w:eastAsia="en-GB"/>
              </w:rPr>
            </w:pPr>
          </w:p>
        </w:tc>
        <w:tc>
          <w:tcPr>
            <w:tcW w:w="684"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0</w:t>
            </w:r>
          </w:p>
        </w:tc>
        <w:tc>
          <w:tcPr>
            <w:tcW w:w="786"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0</w:t>
            </w:r>
          </w:p>
        </w:tc>
        <w:tc>
          <w:tcPr>
            <w:tcW w:w="786"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0</w:t>
            </w:r>
          </w:p>
        </w:tc>
        <w:tc>
          <w:tcPr>
            <w:tcW w:w="858"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0</w:t>
            </w:r>
          </w:p>
        </w:tc>
      </w:tr>
      <w:tr w:rsidTr="0002407C">
        <w:tblPrEx>
          <w:tblW w:w="5985" w:type="pct"/>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auto"/>
          <w:tblLayout w:type="fixed"/>
          <w:tblCellMar>
            <w:top w:w="0" w:type="dxa"/>
            <w:left w:w="108" w:type="dxa"/>
            <w:bottom w:w="0" w:type="dxa"/>
            <w:right w:w="108" w:type="dxa"/>
          </w:tblCellMar>
          <w:tblLook w:val="01E0"/>
        </w:tblPrEx>
        <w:trPr>
          <w:jc w:val="center"/>
        </w:trPr>
        <w:tc>
          <w:tcPr>
            <w:tcW w:w="1284" w:type="pct"/>
            <w:vMerge/>
            <w:vAlign w:val="center"/>
          </w:tcPr>
          <w:p w:rsidR="00E6285A" w:rsidRPr="000E0AE8" w:rsidP="00F62369">
            <w:pPr>
              <w:spacing w:line="240" w:lineRule="auto"/>
              <w:rPr>
                <w:rFonts w:ascii="Times New Roman" w:hAnsi="Times New Roman" w:cs="Times New Roman"/>
                <w:sz w:val="28"/>
                <w:szCs w:val="28"/>
              </w:rPr>
            </w:pPr>
          </w:p>
        </w:tc>
        <w:tc>
          <w:tcPr>
            <w:tcW w:w="603" w:type="pct"/>
            <w:vMerge/>
            <w:vAlign w:val="center"/>
          </w:tcPr>
          <w:p w:rsidR="00E6285A" w:rsidRPr="000E0AE8" w:rsidP="005A07D7">
            <w:pPr>
              <w:spacing w:line="240" w:lineRule="auto"/>
              <w:rPr>
                <w:rFonts w:ascii="Times New Roman" w:hAnsi="Times New Roman" w:cs="Times New Roman"/>
                <w:i/>
                <w:sz w:val="28"/>
                <w:szCs w:val="28"/>
                <w:lang w:eastAsia="en-GB"/>
              </w:rPr>
            </w:pPr>
          </w:p>
        </w:tc>
        <w:tc>
          <w:tcPr>
            <w:tcW w:w="684"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0</w:t>
            </w:r>
          </w:p>
        </w:tc>
        <w:tc>
          <w:tcPr>
            <w:tcW w:w="786"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0</w:t>
            </w:r>
          </w:p>
        </w:tc>
        <w:tc>
          <w:tcPr>
            <w:tcW w:w="786"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0</w:t>
            </w:r>
          </w:p>
        </w:tc>
        <w:tc>
          <w:tcPr>
            <w:tcW w:w="858"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0</w:t>
            </w:r>
          </w:p>
        </w:tc>
      </w:tr>
      <w:tr w:rsidTr="0002407C">
        <w:tblPrEx>
          <w:tblW w:w="5985" w:type="pct"/>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auto"/>
          <w:tblLayout w:type="fixed"/>
          <w:tblCellMar>
            <w:top w:w="0" w:type="dxa"/>
            <w:left w:w="108" w:type="dxa"/>
            <w:bottom w:w="0" w:type="dxa"/>
            <w:right w:w="108" w:type="dxa"/>
          </w:tblCellMar>
          <w:tblLook w:val="01E0"/>
        </w:tblPrEx>
        <w:trPr>
          <w:jc w:val="center"/>
        </w:trPr>
        <w:tc>
          <w:tcPr>
            <w:tcW w:w="1284" w:type="pct"/>
          </w:tcPr>
          <w:p w:rsidR="00E6285A" w:rsidRPr="000E0AE8" w:rsidP="00F62369">
            <w:pPr>
              <w:spacing w:line="240" w:lineRule="auto"/>
              <w:rPr>
                <w:rFonts w:ascii="Times New Roman" w:hAnsi="Times New Roman" w:cs="Times New Roman"/>
                <w:sz w:val="28"/>
                <w:szCs w:val="28"/>
              </w:rPr>
            </w:pPr>
            <w:r w:rsidRPr="000E0AE8">
              <w:rPr>
                <w:rFonts w:ascii="Times New Roman" w:hAnsi="Times New Roman" w:cs="Times New Roman"/>
                <w:sz w:val="28"/>
                <w:szCs w:val="28"/>
              </w:rPr>
              <w:t>5. Precizēta finansiālā ietekme:</w:t>
            </w:r>
          </w:p>
        </w:tc>
        <w:tc>
          <w:tcPr>
            <w:tcW w:w="603" w:type="pct"/>
            <w:vMerge w:val="restart"/>
          </w:tcPr>
          <w:p w:rsidR="00E6285A" w:rsidRPr="000E0AE8" w:rsidP="005A07D7">
            <w:pPr>
              <w:pStyle w:val="naisf"/>
              <w:spacing w:before="0" w:after="0"/>
              <w:ind w:firstLine="0"/>
              <w:jc w:val="center"/>
              <w:rPr>
                <w:i/>
                <w:sz w:val="28"/>
                <w:szCs w:val="28"/>
                <w:lang w:eastAsia="en-GB"/>
              </w:rPr>
            </w:pPr>
            <w:r w:rsidRPr="000E0AE8">
              <w:rPr>
                <w:sz w:val="28"/>
                <w:szCs w:val="28"/>
                <w:lang w:eastAsia="en-GB"/>
              </w:rPr>
              <w:t>X</w:t>
            </w:r>
          </w:p>
        </w:tc>
        <w:tc>
          <w:tcPr>
            <w:tcW w:w="684" w:type="pct"/>
          </w:tcPr>
          <w:p w:rsidR="00E6285A" w:rsidRPr="000E0AE8" w:rsidP="005A07D7">
            <w:pPr>
              <w:pStyle w:val="naisf"/>
              <w:spacing w:before="0" w:after="0"/>
              <w:ind w:firstLine="0"/>
              <w:jc w:val="center"/>
              <w:rPr>
                <w:b/>
                <w:i/>
                <w:sz w:val="28"/>
                <w:szCs w:val="28"/>
                <w:lang w:eastAsia="en-GB"/>
              </w:rPr>
            </w:pPr>
            <w:r w:rsidRPr="000E0AE8">
              <w:rPr>
                <w:b/>
                <w:i/>
                <w:sz w:val="28"/>
                <w:szCs w:val="28"/>
                <w:lang w:eastAsia="en-GB"/>
              </w:rPr>
              <w:t>0</w:t>
            </w:r>
          </w:p>
        </w:tc>
        <w:tc>
          <w:tcPr>
            <w:tcW w:w="786" w:type="pct"/>
          </w:tcPr>
          <w:p w:rsidR="00E6285A" w:rsidRPr="000E0AE8" w:rsidP="005A07D7">
            <w:pPr>
              <w:pStyle w:val="naisf"/>
              <w:spacing w:before="0" w:after="0"/>
              <w:ind w:firstLine="0"/>
              <w:jc w:val="center"/>
              <w:rPr>
                <w:b/>
                <w:i/>
                <w:sz w:val="28"/>
                <w:szCs w:val="28"/>
                <w:lang w:eastAsia="en-GB"/>
              </w:rPr>
            </w:pPr>
            <w:r w:rsidRPr="000E0AE8">
              <w:rPr>
                <w:b/>
                <w:i/>
                <w:sz w:val="28"/>
                <w:szCs w:val="28"/>
                <w:lang w:eastAsia="en-GB"/>
              </w:rPr>
              <w:t>0</w:t>
            </w:r>
          </w:p>
        </w:tc>
        <w:tc>
          <w:tcPr>
            <w:tcW w:w="786" w:type="pct"/>
          </w:tcPr>
          <w:p w:rsidR="00E6285A" w:rsidRPr="000E0AE8" w:rsidP="005A07D7">
            <w:pPr>
              <w:pStyle w:val="naisf"/>
              <w:spacing w:before="0" w:after="0"/>
              <w:ind w:firstLine="0"/>
              <w:jc w:val="center"/>
              <w:rPr>
                <w:b/>
                <w:i/>
                <w:sz w:val="28"/>
                <w:szCs w:val="28"/>
                <w:lang w:eastAsia="en-GB"/>
              </w:rPr>
            </w:pPr>
            <w:r w:rsidRPr="000E0AE8">
              <w:rPr>
                <w:b/>
                <w:i/>
                <w:sz w:val="28"/>
                <w:szCs w:val="28"/>
                <w:lang w:eastAsia="en-GB"/>
              </w:rPr>
              <w:t>0</w:t>
            </w:r>
          </w:p>
        </w:tc>
        <w:tc>
          <w:tcPr>
            <w:tcW w:w="858" w:type="pct"/>
          </w:tcPr>
          <w:p w:rsidR="00E6285A" w:rsidRPr="000E0AE8" w:rsidP="005A07D7">
            <w:pPr>
              <w:pStyle w:val="naisf"/>
              <w:spacing w:before="0" w:after="0"/>
              <w:ind w:firstLine="0"/>
              <w:jc w:val="center"/>
              <w:rPr>
                <w:b/>
                <w:i/>
                <w:sz w:val="28"/>
                <w:szCs w:val="28"/>
                <w:lang w:eastAsia="en-GB"/>
              </w:rPr>
            </w:pPr>
            <w:r w:rsidRPr="000E0AE8">
              <w:rPr>
                <w:b/>
                <w:i/>
                <w:sz w:val="28"/>
                <w:szCs w:val="28"/>
                <w:lang w:eastAsia="en-GB"/>
              </w:rPr>
              <w:t>0</w:t>
            </w:r>
          </w:p>
        </w:tc>
      </w:tr>
      <w:tr w:rsidTr="0002407C">
        <w:tblPrEx>
          <w:tblW w:w="5985" w:type="pct"/>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auto"/>
          <w:tblLayout w:type="fixed"/>
          <w:tblCellMar>
            <w:top w:w="0" w:type="dxa"/>
            <w:left w:w="108" w:type="dxa"/>
            <w:bottom w:w="0" w:type="dxa"/>
            <w:right w:w="108" w:type="dxa"/>
          </w:tblCellMar>
          <w:tblLook w:val="01E0"/>
        </w:tblPrEx>
        <w:trPr>
          <w:jc w:val="center"/>
        </w:trPr>
        <w:tc>
          <w:tcPr>
            <w:tcW w:w="1284" w:type="pct"/>
          </w:tcPr>
          <w:p w:rsidR="00E6285A" w:rsidRPr="000E0AE8" w:rsidP="00F62369">
            <w:pPr>
              <w:spacing w:line="240" w:lineRule="auto"/>
              <w:rPr>
                <w:rFonts w:ascii="Times New Roman" w:hAnsi="Times New Roman" w:cs="Times New Roman"/>
                <w:sz w:val="28"/>
                <w:szCs w:val="28"/>
              </w:rPr>
            </w:pPr>
            <w:r w:rsidRPr="000E0AE8">
              <w:rPr>
                <w:rFonts w:ascii="Times New Roman" w:hAnsi="Times New Roman" w:cs="Times New Roman"/>
                <w:sz w:val="28"/>
                <w:szCs w:val="28"/>
              </w:rPr>
              <w:t>5.1. valsts pamatbudžets</w:t>
            </w:r>
          </w:p>
        </w:tc>
        <w:tc>
          <w:tcPr>
            <w:tcW w:w="603" w:type="pct"/>
            <w:vMerge/>
            <w:vAlign w:val="center"/>
          </w:tcPr>
          <w:p w:rsidR="00E6285A" w:rsidRPr="000E0AE8" w:rsidP="005A07D7">
            <w:pPr>
              <w:spacing w:line="240" w:lineRule="auto"/>
              <w:rPr>
                <w:rFonts w:ascii="Times New Roman" w:hAnsi="Times New Roman" w:cs="Times New Roman"/>
                <w:i/>
                <w:sz w:val="28"/>
                <w:szCs w:val="28"/>
                <w:lang w:eastAsia="en-GB"/>
              </w:rPr>
            </w:pPr>
          </w:p>
        </w:tc>
        <w:tc>
          <w:tcPr>
            <w:tcW w:w="684"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0</w:t>
            </w:r>
          </w:p>
        </w:tc>
        <w:tc>
          <w:tcPr>
            <w:tcW w:w="786"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0</w:t>
            </w:r>
          </w:p>
        </w:tc>
        <w:tc>
          <w:tcPr>
            <w:tcW w:w="786"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0</w:t>
            </w:r>
          </w:p>
        </w:tc>
        <w:tc>
          <w:tcPr>
            <w:tcW w:w="858"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0</w:t>
            </w:r>
          </w:p>
        </w:tc>
      </w:tr>
      <w:tr w:rsidTr="0002407C">
        <w:tblPrEx>
          <w:tblW w:w="5985" w:type="pct"/>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auto"/>
          <w:tblLayout w:type="fixed"/>
          <w:tblCellMar>
            <w:top w:w="0" w:type="dxa"/>
            <w:left w:w="108" w:type="dxa"/>
            <w:bottom w:w="0" w:type="dxa"/>
            <w:right w:w="108" w:type="dxa"/>
          </w:tblCellMar>
          <w:tblLook w:val="01E0"/>
        </w:tblPrEx>
        <w:trPr>
          <w:jc w:val="center"/>
        </w:trPr>
        <w:tc>
          <w:tcPr>
            <w:tcW w:w="1284" w:type="pct"/>
          </w:tcPr>
          <w:p w:rsidR="00E6285A" w:rsidRPr="000E0AE8" w:rsidP="00F62369">
            <w:pPr>
              <w:spacing w:line="240" w:lineRule="auto"/>
              <w:rPr>
                <w:rFonts w:ascii="Times New Roman" w:hAnsi="Times New Roman" w:cs="Times New Roman"/>
                <w:sz w:val="28"/>
                <w:szCs w:val="28"/>
              </w:rPr>
            </w:pPr>
            <w:r w:rsidRPr="000E0AE8">
              <w:rPr>
                <w:rFonts w:ascii="Times New Roman" w:hAnsi="Times New Roman" w:cs="Times New Roman"/>
                <w:sz w:val="28"/>
                <w:szCs w:val="28"/>
              </w:rPr>
              <w:t>5.2. speciālais budžets</w:t>
            </w:r>
          </w:p>
        </w:tc>
        <w:tc>
          <w:tcPr>
            <w:tcW w:w="603" w:type="pct"/>
            <w:vMerge/>
            <w:vAlign w:val="center"/>
          </w:tcPr>
          <w:p w:rsidR="00E6285A" w:rsidRPr="000E0AE8" w:rsidP="005A07D7">
            <w:pPr>
              <w:spacing w:line="240" w:lineRule="auto"/>
              <w:rPr>
                <w:rFonts w:ascii="Times New Roman" w:hAnsi="Times New Roman" w:cs="Times New Roman"/>
                <w:i/>
                <w:sz w:val="28"/>
                <w:szCs w:val="28"/>
                <w:lang w:eastAsia="en-GB"/>
              </w:rPr>
            </w:pPr>
          </w:p>
        </w:tc>
        <w:tc>
          <w:tcPr>
            <w:tcW w:w="684"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0</w:t>
            </w:r>
          </w:p>
        </w:tc>
        <w:tc>
          <w:tcPr>
            <w:tcW w:w="786"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0</w:t>
            </w:r>
          </w:p>
        </w:tc>
        <w:tc>
          <w:tcPr>
            <w:tcW w:w="786"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0</w:t>
            </w:r>
          </w:p>
        </w:tc>
        <w:tc>
          <w:tcPr>
            <w:tcW w:w="858"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0</w:t>
            </w:r>
          </w:p>
        </w:tc>
      </w:tr>
      <w:tr w:rsidTr="0002407C">
        <w:tblPrEx>
          <w:tblW w:w="5985" w:type="pct"/>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auto"/>
          <w:tblLayout w:type="fixed"/>
          <w:tblCellMar>
            <w:top w:w="0" w:type="dxa"/>
            <w:left w:w="108" w:type="dxa"/>
            <w:bottom w:w="0" w:type="dxa"/>
            <w:right w:w="108" w:type="dxa"/>
          </w:tblCellMar>
          <w:tblLook w:val="01E0"/>
        </w:tblPrEx>
        <w:trPr>
          <w:jc w:val="center"/>
        </w:trPr>
        <w:tc>
          <w:tcPr>
            <w:tcW w:w="1284" w:type="pct"/>
          </w:tcPr>
          <w:p w:rsidR="00E6285A" w:rsidRPr="000E0AE8" w:rsidP="00F62369">
            <w:pPr>
              <w:spacing w:line="240" w:lineRule="auto"/>
              <w:rPr>
                <w:rFonts w:ascii="Times New Roman" w:hAnsi="Times New Roman" w:cs="Times New Roman"/>
                <w:sz w:val="28"/>
                <w:szCs w:val="28"/>
              </w:rPr>
            </w:pPr>
            <w:r w:rsidRPr="000E0AE8">
              <w:rPr>
                <w:rFonts w:ascii="Times New Roman" w:hAnsi="Times New Roman" w:cs="Times New Roman"/>
                <w:sz w:val="28"/>
                <w:szCs w:val="28"/>
              </w:rPr>
              <w:t xml:space="preserve">5.3. pašvaldību budžets </w:t>
            </w:r>
          </w:p>
        </w:tc>
        <w:tc>
          <w:tcPr>
            <w:tcW w:w="603" w:type="pct"/>
            <w:vMerge/>
            <w:vAlign w:val="center"/>
          </w:tcPr>
          <w:p w:rsidR="00E6285A" w:rsidRPr="000E0AE8" w:rsidP="005A07D7">
            <w:pPr>
              <w:spacing w:line="240" w:lineRule="auto"/>
              <w:rPr>
                <w:rFonts w:ascii="Times New Roman" w:hAnsi="Times New Roman" w:cs="Times New Roman"/>
                <w:i/>
                <w:sz w:val="28"/>
                <w:szCs w:val="28"/>
                <w:lang w:eastAsia="en-GB"/>
              </w:rPr>
            </w:pPr>
          </w:p>
        </w:tc>
        <w:tc>
          <w:tcPr>
            <w:tcW w:w="684"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0</w:t>
            </w:r>
          </w:p>
        </w:tc>
        <w:tc>
          <w:tcPr>
            <w:tcW w:w="786"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0</w:t>
            </w:r>
          </w:p>
        </w:tc>
        <w:tc>
          <w:tcPr>
            <w:tcW w:w="786"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0</w:t>
            </w:r>
          </w:p>
        </w:tc>
        <w:tc>
          <w:tcPr>
            <w:tcW w:w="858" w:type="pct"/>
          </w:tcPr>
          <w:p w:rsidR="00E6285A" w:rsidRPr="000E0AE8" w:rsidP="005A07D7">
            <w:pPr>
              <w:pStyle w:val="naisf"/>
              <w:spacing w:before="0" w:after="0"/>
              <w:ind w:firstLine="0"/>
              <w:jc w:val="center"/>
              <w:rPr>
                <w:sz w:val="28"/>
                <w:szCs w:val="28"/>
                <w:lang w:eastAsia="en-GB"/>
              </w:rPr>
            </w:pPr>
            <w:r w:rsidRPr="000E0AE8">
              <w:rPr>
                <w:sz w:val="28"/>
                <w:szCs w:val="28"/>
                <w:lang w:eastAsia="en-GB"/>
              </w:rPr>
              <w:t>0</w:t>
            </w:r>
          </w:p>
        </w:tc>
      </w:tr>
      <w:tr w:rsidTr="0002407C">
        <w:tblPrEx>
          <w:tblW w:w="5985" w:type="pct"/>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auto"/>
          <w:tblLayout w:type="fixed"/>
          <w:tblCellMar>
            <w:top w:w="0" w:type="dxa"/>
            <w:left w:w="108" w:type="dxa"/>
            <w:bottom w:w="0" w:type="dxa"/>
            <w:right w:w="108" w:type="dxa"/>
          </w:tblCellMar>
          <w:tblLook w:val="01E0"/>
        </w:tblPrEx>
        <w:trPr>
          <w:jc w:val="center"/>
        </w:trPr>
        <w:tc>
          <w:tcPr>
            <w:tcW w:w="1284" w:type="pct"/>
          </w:tcPr>
          <w:p w:rsidR="00E6285A" w:rsidRPr="000E0AE8" w:rsidP="00F62369">
            <w:pPr>
              <w:spacing w:line="240" w:lineRule="auto"/>
              <w:rPr>
                <w:rFonts w:ascii="Times New Roman" w:hAnsi="Times New Roman" w:cs="Times New Roman"/>
                <w:sz w:val="28"/>
                <w:szCs w:val="28"/>
              </w:rPr>
            </w:pPr>
            <w:r w:rsidRPr="000E0AE8">
              <w:rPr>
                <w:rFonts w:ascii="Times New Roman" w:hAnsi="Times New Roman" w:cs="Times New Roman"/>
                <w:sz w:val="28"/>
                <w:szCs w:val="28"/>
              </w:rPr>
              <w:t>6. Detalizēts ieņēmumu un izdevu</w:t>
            </w:r>
            <w:r w:rsidRPr="000E0AE8">
              <w:rPr>
                <w:rFonts w:ascii="Times New Roman" w:hAnsi="Times New Roman" w:cs="Times New Roman"/>
                <w:sz w:val="28"/>
                <w:szCs w:val="28"/>
              </w:rPr>
              <w:softHyphen/>
              <w:t>mu aprēķins (ja nepieciešams, detalizētu ieņēmumu un izdevumu aprēķinu var pievienot anotācijas pielikumā):</w:t>
            </w:r>
          </w:p>
        </w:tc>
        <w:tc>
          <w:tcPr>
            <w:tcW w:w="3716" w:type="pct"/>
            <w:gridSpan w:val="5"/>
            <w:vMerge w:val="restart"/>
            <w:tcBorders>
              <w:top w:val="outset" w:sz="6" w:space="0" w:color="414142"/>
              <w:left w:val="outset" w:sz="6" w:space="0" w:color="414142"/>
              <w:bottom w:val="outset" w:sz="6" w:space="0" w:color="414142"/>
              <w:right w:val="outset" w:sz="6" w:space="0" w:color="414142"/>
            </w:tcBorders>
          </w:tcPr>
          <w:p w:rsidR="00E6285A" w:rsidRPr="000E0AE8" w:rsidP="00F62369">
            <w:pPr>
              <w:pStyle w:val="naisf"/>
              <w:spacing w:before="0" w:after="0"/>
              <w:rPr>
                <w:sz w:val="22"/>
                <w:szCs w:val="22"/>
                <w:lang w:eastAsia="en-GB"/>
              </w:rPr>
            </w:pPr>
            <w:r w:rsidRPr="000E0AE8">
              <w:rPr>
                <w:sz w:val="22"/>
                <w:szCs w:val="22"/>
                <w:lang w:eastAsia="en-GB"/>
              </w:rPr>
              <w:t xml:space="preserve">Aprēķins veikts par 1 personas sertifikāciju, </w:t>
            </w:r>
            <w:r w:rsidRPr="000E0AE8">
              <w:rPr>
                <w:sz w:val="22"/>
                <w:szCs w:val="22"/>
                <w:lang w:eastAsia="en-GB"/>
              </w:rPr>
              <w:t>resertifikāciju</w:t>
            </w:r>
            <w:r w:rsidRPr="000E0AE8">
              <w:rPr>
                <w:sz w:val="22"/>
                <w:szCs w:val="22"/>
                <w:lang w:eastAsia="en-GB"/>
              </w:rPr>
              <w:t xml:space="preserve"> vai psihologa-pārrauga tiesību piešķiršanu:</w:t>
            </w:r>
          </w:p>
          <w:p w:rsidR="00E6285A" w:rsidRPr="000E0AE8" w:rsidP="00F62369">
            <w:pPr>
              <w:pStyle w:val="naisf"/>
              <w:spacing w:before="0" w:after="0"/>
              <w:rPr>
                <w:sz w:val="22"/>
                <w:szCs w:val="22"/>
                <w:lang w:eastAsia="en-GB"/>
              </w:rPr>
            </w:pPr>
          </w:p>
          <w:p w:rsidR="00E6285A" w:rsidRPr="000E0AE8" w:rsidP="00F62369">
            <w:pPr>
              <w:pStyle w:val="naisf"/>
              <w:spacing w:before="0" w:after="0"/>
              <w:rPr>
                <w:sz w:val="22"/>
                <w:szCs w:val="22"/>
                <w:lang w:eastAsia="en-GB"/>
              </w:rPr>
            </w:pPr>
            <w:r w:rsidRPr="000E0AE8">
              <w:rPr>
                <w:sz w:val="22"/>
                <w:szCs w:val="22"/>
                <w:u w:val="single"/>
                <w:lang w:eastAsia="en-GB"/>
              </w:rPr>
              <w:t>2018.gadā prognozētais finansējuma apjoms</w:t>
            </w:r>
            <w:r w:rsidRPr="000E0AE8">
              <w:rPr>
                <w:sz w:val="22"/>
                <w:szCs w:val="22"/>
                <w:lang w:eastAsia="en-GB"/>
              </w:rPr>
              <w:t>:</w:t>
            </w:r>
          </w:p>
          <w:p w:rsidR="00E6285A" w:rsidRPr="000E0AE8" w:rsidP="00F62369">
            <w:pPr>
              <w:pStyle w:val="naisf"/>
              <w:spacing w:before="0" w:after="0"/>
              <w:rPr>
                <w:sz w:val="22"/>
                <w:szCs w:val="22"/>
                <w:lang w:eastAsia="en-GB"/>
              </w:rPr>
            </w:pPr>
            <w:r w:rsidRPr="000E0AE8">
              <w:rPr>
                <w:sz w:val="22"/>
                <w:szCs w:val="22"/>
                <w:lang w:eastAsia="en-GB"/>
              </w:rPr>
              <w:t>Sertifikācijai 1500 personas gadā. 200 EUR x 1500 personas = 300 000 EUR gadā.</w:t>
            </w:r>
          </w:p>
          <w:p w:rsidR="00E6285A" w:rsidRPr="000E0AE8" w:rsidP="00F62369">
            <w:pPr>
              <w:pStyle w:val="naisf"/>
              <w:spacing w:before="0" w:after="0"/>
              <w:rPr>
                <w:sz w:val="22"/>
                <w:szCs w:val="22"/>
                <w:lang w:eastAsia="en-GB"/>
              </w:rPr>
            </w:pPr>
            <w:r w:rsidRPr="000E0AE8">
              <w:rPr>
                <w:sz w:val="22"/>
                <w:szCs w:val="22"/>
                <w:lang w:eastAsia="en-GB"/>
              </w:rPr>
              <w:t>Psihologa</w:t>
            </w:r>
            <w:r w:rsidRPr="000E0AE8" w:rsidR="005A07D7">
              <w:rPr>
                <w:sz w:val="22"/>
                <w:szCs w:val="22"/>
                <w:lang w:eastAsia="en-GB"/>
              </w:rPr>
              <w:t>-</w:t>
            </w:r>
            <w:r w:rsidRPr="000E0AE8">
              <w:rPr>
                <w:sz w:val="22"/>
                <w:szCs w:val="22"/>
                <w:lang w:eastAsia="en-GB"/>
              </w:rPr>
              <w:t>pārrauga tiesību piešķiršanai 75 personas gadā. 100 EUR x 75 personas = 7 500 EUR gadā.</w:t>
            </w:r>
          </w:p>
          <w:p w:rsidR="00E6285A" w:rsidRPr="000E0AE8" w:rsidP="00F62369">
            <w:pPr>
              <w:pStyle w:val="naisf"/>
              <w:spacing w:before="0" w:after="0"/>
              <w:rPr>
                <w:i/>
                <w:sz w:val="22"/>
                <w:szCs w:val="22"/>
                <w:lang w:eastAsia="en-GB"/>
              </w:rPr>
            </w:pPr>
            <w:r w:rsidRPr="000E0AE8">
              <w:rPr>
                <w:i/>
                <w:sz w:val="22"/>
                <w:szCs w:val="22"/>
                <w:lang w:eastAsia="en-GB"/>
              </w:rPr>
              <w:t>Valsts nodevas 30 750 EUR, tajā skaitā, valsts nodeva par reģistrēšanu 10 EUR x 1500 personas = 15 000 EUR; valsts nodeva par sertifikāciju 10 EUR x 1500 persona = 15 000 EUR</w:t>
            </w:r>
            <w:r w:rsidRPr="000E0AE8" w:rsidR="005A07D7">
              <w:rPr>
                <w:i/>
                <w:sz w:val="22"/>
                <w:szCs w:val="22"/>
                <w:lang w:eastAsia="en-GB"/>
              </w:rPr>
              <w:t>; valsts nodeva par psihologa-</w:t>
            </w:r>
            <w:r w:rsidRPr="000E0AE8">
              <w:rPr>
                <w:i/>
                <w:sz w:val="22"/>
                <w:szCs w:val="22"/>
                <w:lang w:eastAsia="en-GB"/>
              </w:rPr>
              <w:t xml:space="preserve">pārrauga tiesību piešķiršanu 10 EUR x 75 personas = 750 EUR </w:t>
            </w:r>
          </w:p>
          <w:p w:rsidR="00E6285A" w:rsidRPr="000E0AE8" w:rsidP="00F62369">
            <w:pPr>
              <w:pStyle w:val="naisf"/>
              <w:spacing w:before="0" w:after="0"/>
              <w:rPr>
                <w:sz w:val="22"/>
                <w:szCs w:val="22"/>
                <w:lang w:eastAsia="en-GB"/>
              </w:rPr>
            </w:pPr>
            <w:r w:rsidRPr="000E0AE8">
              <w:rPr>
                <w:sz w:val="22"/>
                <w:szCs w:val="22"/>
                <w:lang w:eastAsia="en-GB"/>
              </w:rPr>
              <w:t>Gadā kopā 338 250 EUR</w:t>
            </w:r>
          </w:p>
          <w:p w:rsidR="00E6285A" w:rsidRPr="000E0AE8" w:rsidP="00F62369">
            <w:pPr>
              <w:pStyle w:val="naisf"/>
              <w:spacing w:before="0" w:after="0"/>
              <w:rPr>
                <w:sz w:val="22"/>
                <w:szCs w:val="22"/>
                <w:lang w:eastAsia="en-GB"/>
              </w:rPr>
            </w:pPr>
          </w:p>
          <w:p w:rsidR="00E6285A" w:rsidRPr="000E0AE8" w:rsidP="00F62369">
            <w:pPr>
              <w:pStyle w:val="naisf"/>
              <w:spacing w:before="0" w:after="0"/>
              <w:rPr>
                <w:sz w:val="22"/>
                <w:szCs w:val="22"/>
                <w:lang w:eastAsia="en-GB"/>
              </w:rPr>
            </w:pPr>
            <w:r w:rsidRPr="000E0AE8">
              <w:rPr>
                <w:sz w:val="22"/>
                <w:szCs w:val="22"/>
                <w:lang w:eastAsia="en-GB"/>
              </w:rPr>
              <w:t>Izdevumi 2018.gadā:</w:t>
            </w:r>
          </w:p>
          <w:p w:rsidR="00E6285A" w:rsidRPr="000E0AE8" w:rsidP="00F62369">
            <w:pPr>
              <w:pStyle w:val="naisf"/>
              <w:spacing w:before="0" w:after="0"/>
              <w:rPr>
                <w:sz w:val="22"/>
                <w:szCs w:val="22"/>
                <w:lang w:eastAsia="en-GB"/>
              </w:rPr>
            </w:pPr>
            <w:r w:rsidRPr="000E0AE8">
              <w:rPr>
                <w:sz w:val="22"/>
                <w:szCs w:val="22"/>
                <w:lang w:eastAsia="en-GB"/>
              </w:rPr>
              <w:t>Atlīdzība komisijas un padomes sekretāram: 54 139.5 EUR</w:t>
            </w:r>
          </w:p>
          <w:p w:rsidR="00E6285A" w:rsidRPr="000E0AE8" w:rsidP="00F62369">
            <w:pPr>
              <w:pStyle w:val="naisf"/>
              <w:spacing w:before="0" w:after="0"/>
              <w:rPr>
                <w:sz w:val="22"/>
                <w:szCs w:val="22"/>
                <w:lang w:eastAsia="en-GB"/>
              </w:rPr>
            </w:pPr>
            <w:r w:rsidRPr="000E0AE8">
              <w:rPr>
                <w:sz w:val="22"/>
                <w:szCs w:val="22"/>
                <w:lang w:eastAsia="en-GB"/>
              </w:rPr>
              <w:t>Atlīdzība biedrībām par pārstāvju deleģēšanu: 253 360.5 EUR</w:t>
            </w:r>
          </w:p>
          <w:p w:rsidR="00E6285A" w:rsidRPr="000E0AE8" w:rsidP="00F62369">
            <w:pPr>
              <w:pStyle w:val="naisf"/>
              <w:spacing w:before="0" w:after="0"/>
              <w:rPr>
                <w:sz w:val="22"/>
                <w:szCs w:val="22"/>
                <w:lang w:eastAsia="en-GB"/>
              </w:rPr>
            </w:pPr>
            <w:r w:rsidRPr="000E0AE8">
              <w:rPr>
                <w:sz w:val="22"/>
                <w:szCs w:val="22"/>
                <w:lang w:eastAsia="en-GB"/>
              </w:rPr>
              <w:t>Atlīdzība amata vietai (psihologa reģistra uzturēšana) 20 206 EUR</w:t>
            </w:r>
          </w:p>
          <w:p w:rsidR="00E6285A" w:rsidRPr="000E0AE8" w:rsidP="00F62369">
            <w:pPr>
              <w:pStyle w:val="naisf"/>
              <w:spacing w:before="0" w:after="0"/>
              <w:rPr>
                <w:sz w:val="22"/>
                <w:szCs w:val="22"/>
                <w:lang w:eastAsia="en-GB"/>
              </w:rPr>
            </w:pPr>
            <w:r w:rsidRPr="000E0AE8">
              <w:rPr>
                <w:sz w:val="22"/>
                <w:szCs w:val="22"/>
                <w:lang w:eastAsia="en-GB"/>
              </w:rPr>
              <w:t>Preces un pakalpojumi amata vietas nodrošināšanai 780 EUR</w:t>
            </w:r>
          </w:p>
          <w:p w:rsidR="00E6285A" w:rsidRPr="000E0AE8" w:rsidP="00F62369">
            <w:pPr>
              <w:pStyle w:val="naisf"/>
              <w:spacing w:before="0" w:after="0"/>
              <w:rPr>
                <w:sz w:val="22"/>
                <w:szCs w:val="22"/>
                <w:lang w:eastAsia="en-GB"/>
              </w:rPr>
            </w:pPr>
            <w:r w:rsidRPr="000E0AE8">
              <w:rPr>
                <w:sz w:val="22"/>
                <w:szCs w:val="22"/>
                <w:lang w:eastAsia="en-GB"/>
              </w:rPr>
              <w:t>Datora iegāde amata vietas nodrošināšanai 620 EUR</w:t>
            </w:r>
          </w:p>
          <w:p w:rsidR="00E6285A" w:rsidRPr="000E0AE8" w:rsidP="00F62369">
            <w:pPr>
              <w:pStyle w:val="naisf"/>
              <w:spacing w:before="0" w:after="0"/>
              <w:rPr>
                <w:sz w:val="22"/>
                <w:szCs w:val="22"/>
                <w:lang w:eastAsia="en-GB"/>
              </w:rPr>
            </w:pPr>
            <w:r w:rsidRPr="000E0AE8">
              <w:rPr>
                <w:sz w:val="22"/>
                <w:szCs w:val="22"/>
                <w:lang w:eastAsia="en-GB"/>
              </w:rPr>
              <w:t>Valsts nodevas 30 750 EUR</w:t>
            </w:r>
          </w:p>
          <w:p w:rsidR="00E6285A" w:rsidRPr="000E0AE8" w:rsidP="00F62369">
            <w:pPr>
              <w:pStyle w:val="naisf"/>
              <w:spacing w:before="0" w:after="0"/>
              <w:rPr>
                <w:sz w:val="22"/>
                <w:szCs w:val="22"/>
                <w:lang w:eastAsia="en-GB"/>
              </w:rPr>
            </w:pPr>
            <w:r w:rsidRPr="000E0AE8">
              <w:rPr>
                <w:sz w:val="22"/>
                <w:szCs w:val="22"/>
                <w:lang w:eastAsia="en-GB"/>
              </w:rPr>
              <w:t>Kopā 359 856 EUR</w:t>
            </w:r>
          </w:p>
          <w:p w:rsidR="00E6285A" w:rsidRPr="000E0AE8" w:rsidP="00F62369">
            <w:pPr>
              <w:pStyle w:val="naisf"/>
              <w:spacing w:before="0" w:after="0"/>
              <w:rPr>
                <w:sz w:val="22"/>
                <w:szCs w:val="22"/>
                <w:lang w:eastAsia="en-GB"/>
              </w:rPr>
            </w:pPr>
          </w:p>
          <w:p w:rsidR="00E6285A" w:rsidRPr="000E0AE8" w:rsidP="00F62369">
            <w:pPr>
              <w:pStyle w:val="naisf"/>
              <w:spacing w:before="0" w:after="0"/>
              <w:rPr>
                <w:sz w:val="22"/>
                <w:szCs w:val="22"/>
                <w:u w:val="single"/>
                <w:lang w:eastAsia="en-GB"/>
              </w:rPr>
            </w:pPr>
            <w:r w:rsidRPr="000E0AE8">
              <w:rPr>
                <w:sz w:val="22"/>
                <w:szCs w:val="22"/>
                <w:u w:val="single"/>
                <w:lang w:eastAsia="en-GB"/>
              </w:rPr>
              <w:t>2019.gadā prognozētais finansējuma apjoms:</w:t>
            </w:r>
          </w:p>
          <w:p w:rsidR="00E6285A" w:rsidRPr="000E0AE8" w:rsidP="00F62369">
            <w:pPr>
              <w:pStyle w:val="naisf"/>
              <w:spacing w:before="0" w:after="0"/>
              <w:rPr>
                <w:sz w:val="22"/>
                <w:szCs w:val="22"/>
                <w:lang w:eastAsia="en-GB"/>
              </w:rPr>
            </w:pPr>
            <w:r w:rsidRPr="000E0AE8">
              <w:rPr>
                <w:sz w:val="22"/>
                <w:szCs w:val="22"/>
                <w:lang w:eastAsia="en-GB"/>
              </w:rPr>
              <w:t>Sertifikācijai 1500 personas gadā. 200 EUR x 1500 personas = 300 000 EUR gadā.</w:t>
            </w:r>
          </w:p>
          <w:p w:rsidR="00E6285A" w:rsidRPr="000E0AE8" w:rsidP="00F62369">
            <w:pPr>
              <w:pStyle w:val="naisf"/>
              <w:spacing w:before="0" w:after="0"/>
              <w:rPr>
                <w:sz w:val="22"/>
                <w:szCs w:val="22"/>
                <w:lang w:eastAsia="en-GB"/>
              </w:rPr>
            </w:pPr>
            <w:r w:rsidRPr="000E0AE8">
              <w:rPr>
                <w:sz w:val="22"/>
                <w:szCs w:val="22"/>
                <w:lang w:eastAsia="en-GB"/>
              </w:rPr>
              <w:t>Psihologa-pārrauga tiesību iegūšanai 75 personas gadā. 100 EUR x 75 personas = 7 500 EUR gadā.</w:t>
            </w:r>
          </w:p>
          <w:p w:rsidR="00E6285A" w:rsidRPr="000E0AE8" w:rsidP="00F62369">
            <w:pPr>
              <w:pStyle w:val="naisf"/>
              <w:spacing w:before="0" w:after="0"/>
              <w:rPr>
                <w:i/>
                <w:sz w:val="22"/>
                <w:szCs w:val="22"/>
                <w:lang w:eastAsia="en-GB"/>
              </w:rPr>
            </w:pPr>
            <w:r w:rsidRPr="000E0AE8">
              <w:rPr>
                <w:i/>
                <w:sz w:val="22"/>
                <w:szCs w:val="22"/>
                <w:lang w:eastAsia="en-GB"/>
              </w:rPr>
              <w:t>Valsts nodevas 30 750 EUR, tajā skaitā, valsts nodeva par reģistrēšanu 10 EUR x 1500 personas = 15 000 EUR; valsts nodeva par sertifikāciju 10 EUR x 1500 persona = 15 000 EUR; valsts nodeva par psihologa</w:t>
            </w:r>
            <w:r w:rsidRPr="000E0AE8" w:rsidR="00922985">
              <w:rPr>
                <w:i/>
                <w:sz w:val="22"/>
                <w:szCs w:val="22"/>
                <w:lang w:eastAsia="en-GB"/>
              </w:rPr>
              <w:t>-</w:t>
            </w:r>
            <w:r w:rsidRPr="000E0AE8">
              <w:rPr>
                <w:i/>
                <w:sz w:val="22"/>
                <w:szCs w:val="22"/>
                <w:lang w:eastAsia="en-GB"/>
              </w:rPr>
              <w:t>pārrauga tiesību piešķiršanu 10 EUR x 75 personas = 750 EUR</w:t>
            </w:r>
          </w:p>
          <w:p w:rsidR="00E6285A" w:rsidRPr="000E0AE8" w:rsidP="00F62369">
            <w:pPr>
              <w:pStyle w:val="naisf"/>
              <w:spacing w:before="0" w:after="0"/>
              <w:rPr>
                <w:sz w:val="22"/>
                <w:szCs w:val="22"/>
                <w:lang w:eastAsia="en-GB"/>
              </w:rPr>
            </w:pPr>
            <w:r w:rsidRPr="000E0AE8">
              <w:rPr>
                <w:sz w:val="22"/>
                <w:szCs w:val="22"/>
                <w:lang w:eastAsia="en-GB"/>
              </w:rPr>
              <w:t>Gadā kopā 338 250 EUR</w:t>
            </w:r>
          </w:p>
          <w:p w:rsidR="00E6285A" w:rsidRPr="000E0AE8" w:rsidP="00F62369">
            <w:pPr>
              <w:pStyle w:val="naisf"/>
              <w:spacing w:after="0"/>
              <w:rPr>
                <w:sz w:val="22"/>
                <w:szCs w:val="22"/>
                <w:lang w:eastAsia="en-GB"/>
              </w:rPr>
            </w:pPr>
            <w:r w:rsidRPr="000E0AE8">
              <w:rPr>
                <w:sz w:val="22"/>
                <w:szCs w:val="22"/>
                <w:lang w:eastAsia="en-GB"/>
              </w:rPr>
              <w:t>Izdevumi 2019.gadā:</w:t>
            </w:r>
          </w:p>
          <w:p w:rsidR="00E6285A" w:rsidRPr="000E0AE8" w:rsidP="00F62369">
            <w:pPr>
              <w:pStyle w:val="naisf"/>
              <w:spacing w:after="0"/>
              <w:rPr>
                <w:sz w:val="22"/>
                <w:szCs w:val="22"/>
                <w:lang w:eastAsia="en-GB"/>
              </w:rPr>
            </w:pPr>
            <w:r w:rsidRPr="000E0AE8">
              <w:rPr>
                <w:sz w:val="22"/>
                <w:szCs w:val="22"/>
                <w:lang w:eastAsia="en-GB"/>
              </w:rPr>
              <w:t>Atlīdzība komisijas un padomes sekretāram: 54 139.5 EUR</w:t>
            </w:r>
          </w:p>
          <w:p w:rsidR="00E6285A" w:rsidRPr="000E0AE8" w:rsidP="00F62369">
            <w:pPr>
              <w:pStyle w:val="naisf"/>
              <w:spacing w:after="0"/>
              <w:rPr>
                <w:sz w:val="22"/>
                <w:szCs w:val="22"/>
                <w:lang w:eastAsia="en-GB"/>
              </w:rPr>
            </w:pPr>
            <w:r w:rsidRPr="000E0AE8">
              <w:rPr>
                <w:sz w:val="22"/>
                <w:szCs w:val="22"/>
                <w:lang w:eastAsia="en-GB"/>
              </w:rPr>
              <w:t>Atlīdzība biedrībām par pārstāvju deleģēšanu: 253 360.5 EUR</w:t>
            </w:r>
          </w:p>
          <w:p w:rsidR="00E6285A" w:rsidRPr="000E0AE8" w:rsidP="00F62369">
            <w:pPr>
              <w:pStyle w:val="naisf"/>
              <w:spacing w:after="0"/>
              <w:rPr>
                <w:sz w:val="22"/>
                <w:szCs w:val="22"/>
                <w:lang w:eastAsia="en-GB"/>
              </w:rPr>
            </w:pPr>
            <w:r w:rsidRPr="000E0AE8">
              <w:rPr>
                <w:sz w:val="22"/>
                <w:szCs w:val="22"/>
                <w:lang w:eastAsia="en-GB"/>
              </w:rPr>
              <w:t>Atlīdzība amata vietai (psihologa reģistra uzturēšana) 20 206 EUR</w:t>
            </w:r>
          </w:p>
          <w:p w:rsidR="00E6285A" w:rsidRPr="000E0AE8" w:rsidP="00F62369">
            <w:pPr>
              <w:pStyle w:val="naisf"/>
              <w:spacing w:after="0"/>
              <w:rPr>
                <w:sz w:val="22"/>
                <w:szCs w:val="22"/>
                <w:lang w:eastAsia="en-GB"/>
              </w:rPr>
            </w:pPr>
            <w:r w:rsidRPr="000E0AE8">
              <w:rPr>
                <w:sz w:val="22"/>
                <w:szCs w:val="22"/>
                <w:lang w:eastAsia="en-GB"/>
              </w:rPr>
              <w:t>Preces un pakalpojumi amata vietas nodrošināšanai 780 EUR</w:t>
            </w:r>
          </w:p>
          <w:p w:rsidR="00E6285A" w:rsidRPr="000E0AE8" w:rsidP="00F62369">
            <w:pPr>
              <w:pStyle w:val="naisf"/>
              <w:spacing w:after="0"/>
              <w:rPr>
                <w:sz w:val="22"/>
                <w:szCs w:val="22"/>
                <w:lang w:eastAsia="en-GB"/>
              </w:rPr>
            </w:pPr>
            <w:r w:rsidRPr="000E0AE8">
              <w:rPr>
                <w:sz w:val="22"/>
                <w:szCs w:val="22"/>
                <w:lang w:eastAsia="en-GB"/>
              </w:rPr>
              <w:t xml:space="preserve">Valsts nodevas 30 750 EUR </w:t>
            </w:r>
          </w:p>
          <w:p w:rsidR="00E6285A" w:rsidRPr="000E0AE8" w:rsidP="00F62369">
            <w:pPr>
              <w:pStyle w:val="naisf"/>
              <w:spacing w:before="0" w:after="0"/>
              <w:rPr>
                <w:sz w:val="22"/>
                <w:szCs w:val="22"/>
                <w:lang w:eastAsia="en-GB"/>
              </w:rPr>
            </w:pPr>
            <w:r w:rsidRPr="000E0AE8">
              <w:rPr>
                <w:sz w:val="22"/>
                <w:szCs w:val="22"/>
                <w:lang w:eastAsia="en-GB"/>
              </w:rPr>
              <w:t>Kopā 359 236 EUR</w:t>
            </w:r>
          </w:p>
          <w:p w:rsidR="00E6285A" w:rsidRPr="000E0AE8" w:rsidP="00F62369">
            <w:pPr>
              <w:pStyle w:val="naisf"/>
              <w:spacing w:before="0" w:after="0"/>
              <w:rPr>
                <w:sz w:val="22"/>
                <w:szCs w:val="22"/>
                <w:lang w:eastAsia="en-GB"/>
              </w:rPr>
            </w:pPr>
          </w:p>
          <w:p w:rsidR="00E6285A" w:rsidRPr="000E0AE8" w:rsidP="00F62369">
            <w:pPr>
              <w:pStyle w:val="naisf"/>
              <w:spacing w:before="0" w:after="0"/>
              <w:rPr>
                <w:sz w:val="22"/>
                <w:szCs w:val="22"/>
                <w:lang w:eastAsia="en-GB"/>
              </w:rPr>
            </w:pPr>
          </w:p>
          <w:p w:rsidR="00E6285A" w:rsidRPr="000E0AE8" w:rsidP="00F62369">
            <w:pPr>
              <w:pStyle w:val="naisf"/>
              <w:spacing w:before="0" w:after="0"/>
              <w:rPr>
                <w:sz w:val="22"/>
                <w:szCs w:val="22"/>
                <w:u w:val="single"/>
                <w:lang w:eastAsia="en-GB"/>
              </w:rPr>
            </w:pPr>
            <w:r w:rsidRPr="000E0AE8">
              <w:rPr>
                <w:sz w:val="22"/>
                <w:szCs w:val="22"/>
                <w:u w:val="single"/>
                <w:lang w:eastAsia="en-GB"/>
              </w:rPr>
              <w:t>2020.gadā prognozētais finansējuma apjoms:</w:t>
            </w:r>
          </w:p>
          <w:p w:rsidR="00E6285A" w:rsidRPr="000E0AE8" w:rsidP="00F62369">
            <w:pPr>
              <w:pStyle w:val="naisf"/>
              <w:spacing w:before="0" w:after="0"/>
              <w:rPr>
                <w:sz w:val="22"/>
                <w:szCs w:val="22"/>
                <w:lang w:eastAsia="en-GB"/>
              </w:rPr>
            </w:pPr>
            <w:r w:rsidRPr="000E0AE8">
              <w:rPr>
                <w:sz w:val="22"/>
                <w:szCs w:val="22"/>
                <w:lang w:eastAsia="en-GB"/>
              </w:rPr>
              <w:t>Sertifikācijai 150 personas gadā. 200 EUR x 150 personas = 30 000 EUR gadā.</w:t>
            </w:r>
          </w:p>
          <w:p w:rsidR="00E6285A" w:rsidRPr="000E0AE8" w:rsidP="00F62369">
            <w:pPr>
              <w:pStyle w:val="naisf"/>
              <w:spacing w:before="0" w:after="0"/>
              <w:rPr>
                <w:sz w:val="22"/>
                <w:szCs w:val="22"/>
                <w:lang w:eastAsia="en-GB"/>
              </w:rPr>
            </w:pPr>
            <w:r w:rsidRPr="000E0AE8">
              <w:rPr>
                <w:sz w:val="22"/>
                <w:szCs w:val="22"/>
                <w:lang w:eastAsia="en-GB"/>
              </w:rPr>
              <w:t>Psihologa-pārrauga tiesību iegūšanai 50 personas gadā. 100 EUR x 50 personas = 5 000 EUR gadā.</w:t>
            </w:r>
          </w:p>
          <w:p w:rsidR="00E6285A" w:rsidRPr="000E0AE8" w:rsidP="00F62369">
            <w:pPr>
              <w:pStyle w:val="naisf"/>
              <w:spacing w:before="0" w:after="0"/>
              <w:rPr>
                <w:i/>
                <w:sz w:val="22"/>
                <w:szCs w:val="22"/>
                <w:lang w:eastAsia="en-GB"/>
              </w:rPr>
            </w:pPr>
            <w:r w:rsidRPr="000E0AE8">
              <w:rPr>
                <w:i/>
                <w:sz w:val="22"/>
                <w:szCs w:val="22"/>
                <w:lang w:eastAsia="en-GB"/>
              </w:rPr>
              <w:t>Valsts nodevas 3 500 EUR, tajā skaitā, valsts nodeva par reģistrēšanu 10 EUR x 150 personas = 1 500 EUR, valsts nodeva par sertifikāciju 10 EUR x 150 personas = 1 500 EUR; valsts nodeva par psihologa</w:t>
            </w:r>
            <w:r w:rsidRPr="000E0AE8" w:rsidR="00922985">
              <w:rPr>
                <w:i/>
                <w:sz w:val="22"/>
                <w:szCs w:val="22"/>
                <w:lang w:eastAsia="en-GB"/>
              </w:rPr>
              <w:t>-p</w:t>
            </w:r>
            <w:r w:rsidRPr="000E0AE8">
              <w:rPr>
                <w:i/>
                <w:sz w:val="22"/>
                <w:szCs w:val="22"/>
                <w:lang w:eastAsia="en-GB"/>
              </w:rPr>
              <w:t>ārrauga tiesību piešķiršanu 10 EUR x 50 personas = 500 EUR.</w:t>
            </w:r>
          </w:p>
          <w:p w:rsidR="00E6285A" w:rsidRPr="000E0AE8" w:rsidP="00F62369">
            <w:pPr>
              <w:pStyle w:val="naisf"/>
              <w:spacing w:before="0" w:after="0"/>
              <w:rPr>
                <w:sz w:val="22"/>
                <w:szCs w:val="22"/>
                <w:lang w:eastAsia="en-GB"/>
              </w:rPr>
            </w:pPr>
            <w:r w:rsidRPr="000E0AE8">
              <w:rPr>
                <w:sz w:val="22"/>
                <w:szCs w:val="22"/>
                <w:lang w:eastAsia="en-GB"/>
              </w:rPr>
              <w:t>Gadā kopā 38 500 EUR</w:t>
            </w:r>
          </w:p>
          <w:p w:rsidR="00E6285A" w:rsidRPr="000E0AE8" w:rsidP="00F62369">
            <w:pPr>
              <w:pStyle w:val="naisf"/>
              <w:spacing w:before="0" w:after="0"/>
              <w:rPr>
                <w:sz w:val="22"/>
                <w:szCs w:val="22"/>
                <w:lang w:eastAsia="en-GB"/>
              </w:rPr>
            </w:pPr>
          </w:p>
          <w:p w:rsidR="00E6285A" w:rsidRPr="000E0AE8" w:rsidP="00F62369">
            <w:pPr>
              <w:pStyle w:val="naisf"/>
              <w:spacing w:after="0"/>
              <w:rPr>
                <w:sz w:val="22"/>
                <w:szCs w:val="22"/>
                <w:lang w:eastAsia="en-GB"/>
              </w:rPr>
            </w:pPr>
            <w:r w:rsidRPr="000E0AE8">
              <w:rPr>
                <w:sz w:val="22"/>
                <w:szCs w:val="22"/>
                <w:lang w:eastAsia="en-GB"/>
              </w:rPr>
              <w:t>Izdevumi 2020.gadā:</w:t>
            </w:r>
          </w:p>
          <w:p w:rsidR="00E6285A" w:rsidRPr="000E0AE8" w:rsidP="00F62369">
            <w:pPr>
              <w:pStyle w:val="naisf"/>
              <w:spacing w:after="0"/>
              <w:rPr>
                <w:sz w:val="22"/>
                <w:szCs w:val="22"/>
                <w:lang w:eastAsia="en-GB"/>
              </w:rPr>
            </w:pPr>
            <w:r w:rsidRPr="000E0AE8">
              <w:rPr>
                <w:sz w:val="22"/>
                <w:szCs w:val="22"/>
                <w:lang w:eastAsia="en-GB"/>
              </w:rPr>
              <w:t>Atlīdzība komisijas un padomes sekretāram: 6 674.5 EUR</w:t>
            </w:r>
          </w:p>
          <w:p w:rsidR="00E6285A" w:rsidRPr="000E0AE8" w:rsidP="00F62369">
            <w:pPr>
              <w:pStyle w:val="naisf"/>
              <w:spacing w:after="0"/>
              <w:rPr>
                <w:sz w:val="22"/>
                <w:szCs w:val="22"/>
                <w:lang w:eastAsia="en-GB"/>
              </w:rPr>
            </w:pPr>
            <w:r w:rsidRPr="000E0AE8">
              <w:rPr>
                <w:sz w:val="22"/>
                <w:szCs w:val="22"/>
                <w:lang w:eastAsia="en-GB"/>
              </w:rPr>
              <w:t>Atlīdzība biedrībām par pārstāvju deleģēšanu: 28 325.5 EUR</w:t>
            </w:r>
          </w:p>
          <w:p w:rsidR="00E6285A" w:rsidRPr="000E0AE8" w:rsidP="00F62369">
            <w:pPr>
              <w:pStyle w:val="naisf"/>
              <w:spacing w:after="0"/>
              <w:rPr>
                <w:sz w:val="22"/>
                <w:szCs w:val="22"/>
                <w:lang w:eastAsia="en-GB"/>
              </w:rPr>
            </w:pPr>
            <w:r w:rsidRPr="000E0AE8">
              <w:rPr>
                <w:sz w:val="22"/>
                <w:szCs w:val="22"/>
                <w:lang w:eastAsia="en-GB"/>
              </w:rPr>
              <w:t>Atlīdzība amata vietai (psihologa reģistra uzturēšana) 20 206 EUR</w:t>
            </w:r>
          </w:p>
          <w:p w:rsidR="00E6285A" w:rsidRPr="000E0AE8" w:rsidP="00F62369">
            <w:pPr>
              <w:pStyle w:val="naisf"/>
              <w:spacing w:after="0"/>
              <w:rPr>
                <w:sz w:val="22"/>
                <w:szCs w:val="22"/>
                <w:lang w:eastAsia="en-GB"/>
              </w:rPr>
            </w:pPr>
            <w:r w:rsidRPr="000E0AE8">
              <w:rPr>
                <w:sz w:val="22"/>
                <w:szCs w:val="22"/>
                <w:lang w:eastAsia="en-GB"/>
              </w:rPr>
              <w:t>Preces un pakalpojumi amata vietas nodrošināšanai 780 EUR</w:t>
            </w:r>
          </w:p>
          <w:p w:rsidR="00E6285A" w:rsidRPr="000E0AE8" w:rsidP="00F62369">
            <w:pPr>
              <w:pStyle w:val="naisf"/>
              <w:spacing w:after="0"/>
              <w:rPr>
                <w:sz w:val="22"/>
                <w:szCs w:val="22"/>
                <w:lang w:eastAsia="en-GB"/>
              </w:rPr>
            </w:pPr>
            <w:r w:rsidRPr="000E0AE8">
              <w:rPr>
                <w:sz w:val="22"/>
                <w:szCs w:val="22"/>
                <w:lang w:eastAsia="en-GB"/>
              </w:rPr>
              <w:t xml:space="preserve">Valsts nodevas 3 500 EUR </w:t>
            </w:r>
          </w:p>
          <w:p w:rsidR="00E6285A" w:rsidRPr="000E0AE8" w:rsidP="00F62369">
            <w:pPr>
              <w:pStyle w:val="naisf"/>
              <w:spacing w:before="0" w:after="0"/>
              <w:rPr>
                <w:sz w:val="22"/>
                <w:szCs w:val="22"/>
                <w:lang w:eastAsia="en-GB"/>
              </w:rPr>
            </w:pPr>
            <w:r w:rsidRPr="000E0AE8">
              <w:rPr>
                <w:sz w:val="22"/>
                <w:szCs w:val="22"/>
                <w:lang w:eastAsia="en-GB"/>
              </w:rPr>
              <w:t>Kopā 59 486 EUR</w:t>
            </w:r>
          </w:p>
          <w:p w:rsidR="00E6285A" w:rsidRPr="000E0AE8" w:rsidP="00F62369">
            <w:pPr>
              <w:pStyle w:val="naisf"/>
              <w:spacing w:before="0" w:after="0"/>
              <w:rPr>
                <w:sz w:val="22"/>
                <w:szCs w:val="22"/>
                <w:lang w:eastAsia="en-GB"/>
              </w:rPr>
            </w:pPr>
          </w:p>
          <w:p w:rsidR="00E6285A" w:rsidRPr="000E0AE8" w:rsidP="00F62369">
            <w:pPr>
              <w:pStyle w:val="naisf"/>
              <w:spacing w:after="0"/>
              <w:rPr>
                <w:sz w:val="22"/>
                <w:szCs w:val="22"/>
                <w:lang w:eastAsia="en-GB"/>
              </w:rPr>
            </w:pPr>
            <w:r w:rsidRPr="000E0AE8">
              <w:rPr>
                <w:sz w:val="22"/>
                <w:szCs w:val="22"/>
                <w:lang w:eastAsia="en-GB"/>
              </w:rPr>
              <w:t>2021.gadā prognozētais finansējuma apjoms:</w:t>
            </w:r>
          </w:p>
          <w:p w:rsidR="00E6285A" w:rsidRPr="000E0AE8" w:rsidP="00F62369">
            <w:pPr>
              <w:pStyle w:val="naisf"/>
              <w:spacing w:after="0"/>
              <w:rPr>
                <w:sz w:val="22"/>
                <w:szCs w:val="22"/>
                <w:lang w:eastAsia="en-GB"/>
              </w:rPr>
            </w:pPr>
            <w:r w:rsidRPr="000E0AE8">
              <w:rPr>
                <w:sz w:val="22"/>
                <w:szCs w:val="22"/>
                <w:lang w:eastAsia="en-GB"/>
              </w:rPr>
              <w:t>Sertifikācijai 150 personas gadā. 200 EUR x 150 personas = 30 000 EUR gadā.</w:t>
            </w:r>
          </w:p>
          <w:p w:rsidR="00E6285A" w:rsidRPr="000E0AE8" w:rsidP="00F62369">
            <w:pPr>
              <w:pStyle w:val="naisf"/>
              <w:spacing w:after="0"/>
              <w:rPr>
                <w:sz w:val="22"/>
                <w:szCs w:val="22"/>
                <w:lang w:eastAsia="en-GB"/>
              </w:rPr>
            </w:pPr>
            <w:r w:rsidRPr="000E0AE8">
              <w:rPr>
                <w:sz w:val="22"/>
                <w:szCs w:val="22"/>
                <w:lang w:eastAsia="en-GB"/>
              </w:rPr>
              <w:t>Psihologa-pārrauga tiesību iegūšanai 50 personas gadā. 100 EUR x 50 personas = 5 000 EUR gadā.</w:t>
            </w:r>
          </w:p>
          <w:p w:rsidR="00E6285A" w:rsidRPr="000E0AE8" w:rsidP="00F62369">
            <w:pPr>
              <w:pStyle w:val="naisf"/>
              <w:spacing w:after="0"/>
              <w:rPr>
                <w:sz w:val="22"/>
                <w:szCs w:val="22"/>
                <w:lang w:eastAsia="en-GB"/>
              </w:rPr>
            </w:pPr>
            <w:r w:rsidRPr="000E0AE8">
              <w:rPr>
                <w:sz w:val="22"/>
                <w:szCs w:val="22"/>
                <w:lang w:eastAsia="en-GB"/>
              </w:rPr>
              <w:t>Valsts nodevas 3 500 EUR, tajā skaitā, valsts nodeva par reģistrēšanu 10 EUR x 150 personas = 1 500 EUR, valsts nodeva par sertifikāciju 10 EUR x 150 personas = 1 500 EUR</w:t>
            </w:r>
            <w:r w:rsidRPr="000E0AE8" w:rsidR="00922985">
              <w:rPr>
                <w:sz w:val="22"/>
                <w:szCs w:val="22"/>
                <w:lang w:eastAsia="en-GB"/>
              </w:rPr>
              <w:t>; valsts nodeva par psihologa-</w:t>
            </w:r>
            <w:r w:rsidRPr="000E0AE8">
              <w:rPr>
                <w:sz w:val="22"/>
                <w:szCs w:val="22"/>
                <w:lang w:eastAsia="en-GB"/>
              </w:rPr>
              <w:t>pārrauga tiesību piešķiršanu 10 EUR x 50 personas = 500 EUR.</w:t>
            </w:r>
          </w:p>
          <w:p w:rsidR="00E6285A" w:rsidRPr="000E0AE8" w:rsidP="00F62369">
            <w:pPr>
              <w:pStyle w:val="naisf"/>
              <w:spacing w:before="0" w:after="0"/>
              <w:rPr>
                <w:sz w:val="22"/>
                <w:szCs w:val="22"/>
                <w:lang w:eastAsia="en-GB"/>
              </w:rPr>
            </w:pPr>
            <w:r w:rsidRPr="000E0AE8">
              <w:rPr>
                <w:sz w:val="22"/>
                <w:szCs w:val="22"/>
                <w:lang w:eastAsia="en-GB"/>
              </w:rPr>
              <w:t>Gadā kopā 38 500 EUR</w:t>
            </w:r>
          </w:p>
          <w:p w:rsidR="00E6285A" w:rsidRPr="000E0AE8" w:rsidP="00F62369">
            <w:pPr>
              <w:pStyle w:val="naisf"/>
              <w:spacing w:after="0"/>
              <w:rPr>
                <w:sz w:val="22"/>
                <w:szCs w:val="22"/>
                <w:lang w:eastAsia="en-GB"/>
              </w:rPr>
            </w:pPr>
            <w:r w:rsidRPr="000E0AE8">
              <w:rPr>
                <w:sz w:val="22"/>
                <w:szCs w:val="22"/>
                <w:lang w:eastAsia="en-GB"/>
              </w:rPr>
              <w:t>Izdevumi 2021.gadā:</w:t>
            </w:r>
          </w:p>
          <w:p w:rsidR="00E6285A" w:rsidRPr="000E0AE8" w:rsidP="00F62369">
            <w:pPr>
              <w:pStyle w:val="naisf"/>
              <w:spacing w:after="0"/>
              <w:rPr>
                <w:sz w:val="22"/>
                <w:szCs w:val="22"/>
                <w:lang w:eastAsia="en-GB"/>
              </w:rPr>
            </w:pPr>
            <w:r w:rsidRPr="000E0AE8">
              <w:rPr>
                <w:sz w:val="22"/>
                <w:szCs w:val="22"/>
                <w:lang w:eastAsia="en-GB"/>
              </w:rPr>
              <w:t>Atlīdzība komisijas un padomes sekretāram: 6 674.5 EUR</w:t>
            </w:r>
          </w:p>
          <w:p w:rsidR="00E6285A" w:rsidRPr="000E0AE8" w:rsidP="00F62369">
            <w:pPr>
              <w:pStyle w:val="naisf"/>
              <w:spacing w:after="0"/>
              <w:rPr>
                <w:sz w:val="22"/>
                <w:szCs w:val="22"/>
                <w:lang w:eastAsia="en-GB"/>
              </w:rPr>
            </w:pPr>
            <w:r w:rsidRPr="000E0AE8">
              <w:rPr>
                <w:sz w:val="22"/>
                <w:szCs w:val="22"/>
                <w:lang w:eastAsia="en-GB"/>
              </w:rPr>
              <w:t>Atlīdzība biedrībām par pārstāvju deleģēšanu: 28 325.5 EUR</w:t>
            </w:r>
          </w:p>
          <w:p w:rsidR="00E6285A" w:rsidRPr="000E0AE8" w:rsidP="00F62369">
            <w:pPr>
              <w:pStyle w:val="naisf"/>
              <w:spacing w:after="0"/>
              <w:rPr>
                <w:sz w:val="22"/>
                <w:szCs w:val="22"/>
                <w:lang w:eastAsia="en-GB"/>
              </w:rPr>
            </w:pPr>
            <w:r w:rsidRPr="000E0AE8">
              <w:rPr>
                <w:sz w:val="22"/>
                <w:szCs w:val="22"/>
                <w:lang w:eastAsia="en-GB"/>
              </w:rPr>
              <w:t>Atlīdzība amata vietai (psihologa reģistra uzturēšana) 20 206 EUR</w:t>
            </w:r>
          </w:p>
          <w:p w:rsidR="00E6285A" w:rsidRPr="000E0AE8" w:rsidP="00F62369">
            <w:pPr>
              <w:pStyle w:val="naisf"/>
              <w:spacing w:after="0"/>
              <w:rPr>
                <w:sz w:val="22"/>
                <w:szCs w:val="22"/>
                <w:lang w:eastAsia="en-GB"/>
              </w:rPr>
            </w:pPr>
            <w:r w:rsidRPr="000E0AE8">
              <w:rPr>
                <w:sz w:val="22"/>
                <w:szCs w:val="22"/>
                <w:lang w:eastAsia="en-GB"/>
              </w:rPr>
              <w:t>Preces un pakalpojumi amata vietas nodrošināšanai 780 EUR</w:t>
            </w:r>
          </w:p>
          <w:p w:rsidR="00E6285A" w:rsidRPr="000E0AE8" w:rsidP="00F62369">
            <w:pPr>
              <w:pStyle w:val="naisf"/>
              <w:spacing w:after="0"/>
              <w:rPr>
                <w:sz w:val="22"/>
                <w:szCs w:val="22"/>
                <w:lang w:eastAsia="en-GB"/>
              </w:rPr>
            </w:pPr>
            <w:r w:rsidRPr="000E0AE8">
              <w:rPr>
                <w:sz w:val="22"/>
                <w:szCs w:val="22"/>
                <w:lang w:eastAsia="en-GB"/>
              </w:rPr>
              <w:t xml:space="preserve">Valsts nodevas 3 500 EUR </w:t>
            </w:r>
          </w:p>
          <w:p w:rsidR="00E6285A" w:rsidRPr="000E0AE8" w:rsidP="00F62369">
            <w:pPr>
              <w:pStyle w:val="naisf"/>
              <w:spacing w:before="0" w:after="0"/>
              <w:rPr>
                <w:sz w:val="22"/>
                <w:szCs w:val="22"/>
                <w:lang w:eastAsia="en-GB"/>
              </w:rPr>
            </w:pPr>
            <w:r w:rsidRPr="000E0AE8">
              <w:rPr>
                <w:sz w:val="22"/>
                <w:szCs w:val="22"/>
                <w:lang w:eastAsia="en-GB"/>
              </w:rPr>
              <w:t>Kopā 59 486 EUR</w:t>
            </w:r>
          </w:p>
          <w:p w:rsidR="00E6285A" w:rsidRPr="000E0AE8" w:rsidP="00F62369">
            <w:pPr>
              <w:spacing w:after="0" w:line="240" w:lineRule="auto"/>
              <w:jc w:val="center"/>
              <w:rPr>
                <w:rFonts w:ascii="Times New Roman" w:eastAsia="Times New Roman" w:hAnsi="Times New Roman" w:cs="Times New Roman"/>
                <w:b/>
                <w:bCs/>
                <w:sz w:val="28"/>
                <w:szCs w:val="28"/>
                <w:lang w:eastAsia="lv-LV"/>
              </w:rPr>
            </w:pPr>
          </w:p>
          <w:p w:rsidR="00E6285A" w:rsidRPr="000E0AE8" w:rsidP="00F62369">
            <w:pPr>
              <w:spacing w:after="0" w:line="240" w:lineRule="auto"/>
              <w:jc w:val="center"/>
              <w:rPr>
                <w:rFonts w:ascii="Times New Roman" w:eastAsia="Times New Roman" w:hAnsi="Times New Roman" w:cs="Times New Roman"/>
                <w:b/>
                <w:bCs/>
                <w:sz w:val="28"/>
                <w:szCs w:val="28"/>
                <w:lang w:eastAsia="lv-LV"/>
              </w:rPr>
            </w:pPr>
            <w:r w:rsidRPr="000E0AE8">
              <w:rPr>
                <w:rFonts w:ascii="Times New Roman" w:eastAsia="Times New Roman" w:hAnsi="Times New Roman" w:cs="Times New Roman"/>
                <w:b/>
                <w:bCs/>
                <w:sz w:val="28"/>
                <w:szCs w:val="28"/>
                <w:lang w:eastAsia="lv-LV"/>
              </w:rPr>
              <w:t>I. SERTIFIKĀCIJA</w:t>
            </w:r>
          </w:p>
          <w:p w:rsidR="00E6285A" w:rsidRPr="000E0AE8" w:rsidP="00F62369">
            <w:pPr>
              <w:spacing w:after="0" w:line="240" w:lineRule="auto"/>
              <w:jc w:val="center"/>
              <w:rPr>
                <w:rFonts w:ascii="Times New Roman" w:eastAsia="Times New Roman" w:hAnsi="Times New Roman" w:cs="Times New Roman"/>
                <w:b/>
                <w:bCs/>
                <w:sz w:val="28"/>
                <w:szCs w:val="28"/>
                <w:lang w:eastAsia="lv-LV"/>
              </w:rPr>
            </w:pPr>
          </w:p>
          <w:p w:rsidR="00E6285A" w:rsidRPr="000E0AE8" w:rsidP="00F62369">
            <w:pPr>
              <w:spacing w:after="0" w:line="240" w:lineRule="auto"/>
              <w:jc w:val="center"/>
              <w:rPr>
                <w:rFonts w:ascii="Times New Roman" w:eastAsia="Times New Roman" w:hAnsi="Times New Roman" w:cs="Times New Roman"/>
                <w:b/>
                <w:bCs/>
                <w:sz w:val="28"/>
                <w:szCs w:val="28"/>
                <w:lang w:eastAsia="lv-LV"/>
              </w:rPr>
            </w:pPr>
            <w:r w:rsidRPr="000E0AE8">
              <w:rPr>
                <w:rFonts w:ascii="Times New Roman" w:eastAsia="Times New Roman" w:hAnsi="Times New Roman" w:cs="Times New Roman"/>
                <w:b/>
                <w:bCs/>
                <w:sz w:val="28"/>
                <w:szCs w:val="28"/>
                <w:lang w:eastAsia="lv-LV"/>
              </w:rPr>
              <w:t>1. Atlīdzības aprēķins (piemaksas veidā) komisijas sekretāram proporcionāli patērētajam laikam 1 personas sertifikācijai</w:t>
            </w:r>
          </w:p>
          <w:p w:rsidR="00E6285A" w:rsidRPr="000E0AE8" w:rsidP="00F62369">
            <w:pPr>
              <w:spacing w:after="0" w:line="240" w:lineRule="auto"/>
              <w:jc w:val="center"/>
              <w:rPr>
                <w:rFonts w:ascii="Times New Roman" w:eastAsia="Times New Roman" w:hAnsi="Times New Roman" w:cs="Times New Roman"/>
                <w:b/>
                <w:sz w:val="28"/>
                <w:szCs w:val="28"/>
                <w:lang w:eastAsia="lv-LV"/>
              </w:rPr>
            </w:pPr>
          </w:p>
          <w:tbl>
            <w:tblPr>
              <w:tblW w:w="7126" w:type="dxa"/>
              <w:tblLayout w:type="fixed"/>
              <w:tblLook w:val="04A0"/>
            </w:tblPr>
            <w:tblGrid>
              <w:gridCol w:w="2590"/>
              <w:gridCol w:w="1134"/>
              <w:gridCol w:w="1275"/>
              <w:gridCol w:w="993"/>
              <w:gridCol w:w="1134"/>
            </w:tblGrid>
            <w:tr w:rsidTr="0002407C">
              <w:tblPrEx>
                <w:tblW w:w="7126" w:type="dxa"/>
                <w:tblLayout w:type="fixed"/>
                <w:tblLook w:val="04A0"/>
              </w:tblPrEx>
              <w:trPr>
                <w:trHeight w:val="300"/>
              </w:trPr>
              <w:tc>
                <w:tcPr>
                  <w:tcW w:w="7126" w:type="dxa"/>
                  <w:gridSpan w:val="5"/>
                  <w:tcBorders>
                    <w:top w:val="nil"/>
                    <w:left w:val="nil"/>
                    <w:bottom w:val="nil"/>
                    <w:right w:val="nil"/>
                  </w:tcBorders>
                  <w:shd w:val="clear" w:color="auto" w:fill="auto"/>
                  <w:noWrap/>
                  <w:vAlign w:val="bottom"/>
                  <w:hideMark/>
                </w:tcPr>
                <w:p w:rsidR="00E6285A" w:rsidRPr="000E0AE8" w:rsidP="00F62369">
                  <w:pPr>
                    <w:spacing w:after="0" w:line="240" w:lineRule="auto"/>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Izglītības kvalitātes valsts dienesta vecākais referents</w:t>
                  </w:r>
                </w:p>
                <w:p w:rsidR="00E6285A" w:rsidRPr="000E0AE8" w:rsidP="00F62369">
                  <w:pPr>
                    <w:spacing w:after="0" w:line="240" w:lineRule="auto"/>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vidējā alga 637,5 EUR mēnesī</w:t>
                  </w:r>
                </w:p>
                <w:p w:rsidR="00E6285A" w:rsidRPr="000E0AE8" w:rsidP="00F62369">
                  <w:pPr>
                    <w:spacing w:after="0" w:line="240" w:lineRule="auto"/>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1h = 3,984</w:t>
                  </w:r>
                </w:p>
              </w:tc>
            </w:tr>
            <w:tr w:rsidTr="0002407C">
              <w:tblPrEx>
                <w:tblW w:w="7126" w:type="dxa"/>
                <w:tblLayout w:type="fixed"/>
                <w:tblLook w:val="04A0"/>
              </w:tblPrEx>
              <w:trPr>
                <w:trHeight w:val="300"/>
              </w:trPr>
              <w:tc>
                <w:tcPr>
                  <w:tcW w:w="2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85A" w:rsidRPr="000E0AE8" w:rsidP="00F62369">
                  <w:pPr>
                    <w:spacing w:after="0" w:line="240" w:lineRule="auto"/>
                    <w:rPr>
                      <w:rFonts w:ascii="Times New Roman" w:eastAsia="Times New Roman" w:hAnsi="Times New Roman" w:cs="Times New Roman"/>
                      <w:b/>
                      <w:bCs/>
                      <w:sz w:val="20"/>
                      <w:szCs w:val="20"/>
                      <w:lang w:eastAsia="lv-LV"/>
                    </w:rPr>
                  </w:pPr>
                  <w:r w:rsidRPr="000E0AE8">
                    <w:rPr>
                      <w:rFonts w:ascii="Times New Roman" w:eastAsia="Times New Roman" w:hAnsi="Times New Roman" w:cs="Times New Roman"/>
                      <w:b/>
                      <w:bCs/>
                      <w:sz w:val="20"/>
                      <w:szCs w:val="20"/>
                      <w:lang w:eastAsia="lv-LV"/>
                    </w:rPr>
                    <w:t>Darbība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6285A" w:rsidRPr="000E0AE8" w:rsidP="00F62369">
                  <w:pPr>
                    <w:spacing w:after="0" w:line="240" w:lineRule="auto"/>
                    <w:rPr>
                      <w:rFonts w:ascii="Times New Roman" w:eastAsia="Times New Roman" w:hAnsi="Times New Roman" w:cs="Times New Roman"/>
                      <w:b/>
                      <w:bCs/>
                      <w:sz w:val="20"/>
                      <w:szCs w:val="20"/>
                      <w:lang w:eastAsia="lv-LV"/>
                    </w:rPr>
                  </w:pPr>
                  <w:r w:rsidRPr="000E0AE8">
                    <w:rPr>
                      <w:rFonts w:ascii="Times New Roman" w:eastAsia="Times New Roman" w:hAnsi="Times New Roman" w:cs="Times New Roman"/>
                      <w:b/>
                      <w:bCs/>
                      <w:sz w:val="20"/>
                      <w:szCs w:val="20"/>
                      <w:lang w:eastAsia="lv-LV"/>
                    </w:rPr>
                    <w:t>Patērētais laiks (h)</w:t>
                  </w:r>
                </w:p>
              </w:tc>
              <w:tc>
                <w:tcPr>
                  <w:tcW w:w="1275" w:type="dxa"/>
                  <w:tcBorders>
                    <w:top w:val="single" w:sz="4" w:space="0" w:color="auto"/>
                    <w:left w:val="nil"/>
                    <w:bottom w:val="single" w:sz="4" w:space="0" w:color="auto"/>
                    <w:right w:val="single" w:sz="4" w:space="0" w:color="auto"/>
                  </w:tcBorders>
                  <w:shd w:val="clear" w:color="000000" w:fill="D8E4BC"/>
                  <w:noWrap/>
                  <w:vAlign w:val="bottom"/>
                  <w:hideMark/>
                </w:tcPr>
                <w:p w:rsidR="00E6285A" w:rsidRPr="000E0AE8" w:rsidP="0002407C">
                  <w:pPr>
                    <w:spacing w:after="0" w:line="240" w:lineRule="auto"/>
                    <w:rPr>
                      <w:rFonts w:ascii="Times New Roman" w:eastAsia="Times New Roman" w:hAnsi="Times New Roman" w:cs="Times New Roman"/>
                      <w:b/>
                      <w:bCs/>
                      <w:sz w:val="20"/>
                      <w:szCs w:val="20"/>
                      <w:lang w:eastAsia="lv-LV"/>
                    </w:rPr>
                  </w:pPr>
                  <w:r w:rsidRPr="000E0AE8">
                    <w:rPr>
                      <w:rFonts w:ascii="Times New Roman" w:eastAsia="Times New Roman" w:hAnsi="Times New Roman" w:cs="Times New Roman"/>
                      <w:b/>
                      <w:bCs/>
                      <w:sz w:val="20"/>
                      <w:szCs w:val="20"/>
                      <w:lang w:eastAsia="lv-LV"/>
                    </w:rPr>
                    <w:t>Atalgoju</w:t>
                  </w:r>
                  <w:r w:rsidR="0002407C">
                    <w:rPr>
                      <w:rFonts w:ascii="Times New Roman" w:eastAsia="Times New Roman" w:hAnsi="Times New Roman" w:cs="Times New Roman"/>
                      <w:b/>
                      <w:bCs/>
                      <w:sz w:val="20"/>
                      <w:szCs w:val="20"/>
                      <w:lang w:eastAsia="lv-LV"/>
                    </w:rPr>
                    <w:t xml:space="preserve">ms </w:t>
                  </w:r>
                  <w:r w:rsidRPr="000E0AE8">
                    <w:rPr>
                      <w:rFonts w:ascii="Times New Roman" w:eastAsia="Times New Roman" w:hAnsi="Times New Roman" w:cs="Times New Roman"/>
                      <w:b/>
                      <w:bCs/>
                      <w:sz w:val="20"/>
                      <w:szCs w:val="20"/>
                      <w:lang w:eastAsia="lv-LV"/>
                    </w:rPr>
                    <w:t xml:space="preserve"> (EUR)</w:t>
                  </w:r>
                </w:p>
              </w:tc>
              <w:tc>
                <w:tcPr>
                  <w:tcW w:w="993" w:type="dxa"/>
                  <w:tcBorders>
                    <w:top w:val="single" w:sz="4" w:space="0" w:color="auto"/>
                    <w:left w:val="nil"/>
                    <w:bottom w:val="single" w:sz="4" w:space="0" w:color="auto"/>
                    <w:right w:val="single" w:sz="4" w:space="0" w:color="auto"/>
                  </w:tcBorders>
                  <w:shd w:val="clear" w:color="000000" w:fill="D8E4BC"/>
                  <w:noWrap/>
                  <w:vAlign w:val="bottom"/>
                  <w:hideMark/>
                </w:tcPr>
                <w:p w:rsidR="00E6285A" w:rsidRPr="000E0AE8" w:rsidP="00F62369">
                  <w:pPr>
                    <w:spacing w:after="0" w:line="240" w:lineRule="auto"/>
                    <w:rPr>
                      <w:rFonts w:ascii="Times New Roman" w:eastAsia="Times New Roman" w:hAnsi="Times New Roman" w:cs="Times New Roman"/>
                      <w:b/>
                      <w:bCs/>
                      <w:sz w:val="20"/>
                      <w:szCs w:val="20"/>
                      <w:lang w:eastAsia="lv-LV"/>
                    </w:rPr>
                  </w:pPr>
                  <w:r w:rsidRPr="000E0AE8">
                    <w:rPr>
                      <w:rFonts w:ascii="Times New Roman" w:eastAsia="Times New Roman" w:hAnsi="Times New Roman" w:cs="Times New Roman"/>
                      <w:b/>
                      <w:bCs/>
                      <w:sz w:val="20"/>
                      <w:szCs w:val="20"/>
                      <w:lang w:eastAsia="lv-LV"/>
                    </w:rPr>
                    <w:t>DD VSAOI (EUR)</w:t>
                  </w:r>
                </w:p>
              </w:tc>
              <w:tc>
                <w:tcPr>
                  <w:tcW w:w="1134" w:type="dxa"/>
                  <w:tcBorders>
                    <w:top w:val="single" w:sz="4" w:space="0" w:color="auto"/>
                    <w:left w:val="nil"/>
                    <w:bottom w:val="single" w:sz="4" w:space="0" w:color="auto"/>
                    <w:right w:val="single" w:sz="4" w:space="0" w:color="auto"/>
                  </w:tcBorders>
                  <w:shd w:val="clear" w:color="000000" w:fill="D8E4BC"/>
                  <w:noWrap/>
                  <w:vAlign w:val="bottom"/>
                  <w:hideMark/>
                </w:tcPr>
                <w:p w:rsidR="00E6285A" w:rsidRPr="000E0AE8" w:rsidP="00F62369">
                  <w:pPr>
                    <w:spacing w:after="0" w:line="240" w:lineRule="auto"/>
                    <w:rPr>
                      <w:rFonts w:ascii="Times New Roman" w:eastAsia="Times New Roman" w:hAnsi="Times New Roman" w:cs="Times New Roman"/>
                      <w:b/>
                      <w:bCs/>
                      <w:sz w:val="20"/>
                      <w:szCs w:val="20"/>
                      <w:lang w:eastAsia="lv-LV"/>
                    </w:rPr>
                  </w:pPr>
                  <w:r w:rsidRPr="000E0AE8">
                    <w:rPr>
                      <w:rFonts w:ascii="Times New Roman" w:eastAsia="Times New Roman" w:hAnsi="Times New Roman" w:cs="Times New Roman"/>
                      <w:b/>
                      <w:bCs/>
                      <w:sz w:val="20"/>
                      <w:szCs w:val="20"/>
                      <w:lang w:eastAsia="lv-LV"/>
                    </w:rPr>
                    <w:t>Atlīdzība (EUR)</w:t>
                  </w:r>
                </w:p>
              </w:tc>
            </w:tr>
            <w:tr w:rsidTr="0002407C">
              <w:tblPrEx>
                <w:tblW w:w="7126" w:type="dxa"/>
                <w:tblLayout w:type="fixed"/>
                <w:tblLook w:val="04A0"/>
              </w:tblPrEx>
              <w:trPr>
                <w:trHeight w:val="300"/>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rsidR="00E6285A" w:rsidRPr="000E0AE8" w:rsidP="00F62369">
                  <w:pPr>
                    <w:spacing w:after="0" w:line="240" w:lineRule="auto"/>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Iesniegto dokumentu pārbaude, t.sk. informācijas pieprasīšana no Sodu reģistra un Iedzīvotāju reģistra</w:t>
                  </w:r>
                </w:p>
              </w:tc>
              <w:tc>
                <w:tcPr>
                  <w:tcW w:w="1134" w:type="dxa"/>
                  <w:tcBorders>
                    <w:top w:val="nil"/>
                    <w:left w:val="nil"/>
                    <w:bottom w:val="single" w:sz="4" w:space="0" w:color="auto"/>
                    <w:right w:val="single" w:sz="4" w:space="0" w:color="auto"/>
                  </w:tcBorders>
                  <w:shd w:val="clear" w:color="auto" w:fill="auto"/>
                  <w:noWrap/>
                  <w:vAlign w:val="bottom"/>
                  <w:hideMark/>
                </w:tcPr>
                <w:p w:rsidR="00E6285A" w:rsidRPr="000E0AE8" w:rsidP="00F62369">
                  <w:pPr>
                    <w:spacing w:after="0" w:line="240" w:lineRule="auto"/>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0,5</w:t>
                  </w:r>
                </w:p>
              </w:tc>
              <w:tc>
                <w:tcPr>
                  <w:tcW w:w="1275" w:type="dxa"/>
                  <w:tcBorders>
                    <w:top w:val="nil"/>
                    <w:left w:val="nil"/>
                    <w:bottom w:val="single" w:sz="4" w:space="0" w:color="auto"/>
                    <w:right w:val="single" w:sz="4" w:space="0" w:color="auto"/>
                  </w:tcBorders>
                  <w:shd w:val="clear" w:color="000000" w:fill="D8E4BC"/>
                  <w:noWrap/>
                  <w:vAlign w:val="bottom"/>
                  <w:hideMark/>
                </w:tcPr>
                <w:p w:rsidR="00E6285A" w:rsidRPr="000E0AE8" w:rsidP="00F62369">
                  <w:pPr>
                    <w:spacing w:after="0" w:line="240" w:lineRule="auto"/>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1,992</w:t>
                  </w:r>
                </w:p>
              </w:tc>
              <w:tc>
                <w:tcPr>
                  <w:tcW w:w="993" w:type="dxa"/>
                  <w:tcBorders>
                    <w:top w:val="nil"/>
                    <w:left w:val="nil"/>
                    <w:bottom w:val="single" w:sz="4" w:space="0" w:color="auto"/>
                    <w:right w:val="single" w:sz="4" w:space="0" w:color="auto"/>
                  </w:tcBorders>
                  <w:shd w:val="clear" w:color="000000" w:fill="D8E4BC"/>
                  <w:noWrap/>
                  <w:vAlign w:val="bottom"/>
                  <w:hideMark/>
                </w:tcPr>
                <w:p w:rsidR="00E6285A" w:rsidRPr="000E0AE8" w:rsidP="00F62369">
                  <w:pPr>
                    <w:spacing w:after="0" w:line="240" w:lineRule="auto"/>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0.480</w:t>
                  </w:r>
                </w:p>
              </w:tc>
              <w:tc>
                <w:tcPr>
                  <w:tcW w:w="1134" w:type="dxa"/>
                  <w:tcBorders>
                    <w:top w:val="nil"/>
                    <w:left w:val="nil"/>
                    <w:bottom w:val="single" w:sz="4" w:space="0" w:color="auto"/>
                    <w:right w:val="single" w:sz="4" w:space="0" w:color="auto"/>
                  </w:tcBorders>
                  <w:shd w:val="clear" w:color="000000" w:fill="D8E4BC"/>
                  <w:noWrap/>
                  <w:vAlign w:val="bottom"/>
                  <w:hideMark/>
                </w:tcPr>
                <w:p w:rsidR="00E6285A" w:rsidRPr="000E0AE8" w:rsidP="00F62369">
                  <w:pPr>
                    <w:spacing w:after="0" w:line="240" w:lineRule="auto"/>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2.472</w:t>
                  </w:r>
                </w:p>
              </w:tc>
            </w:tr>
            <w:tr w:rsidTr="0002407C">
              <w:tblPrEx>
                <w:tblW w:w="7126" w:type="dxa"/>
                <w:tblLayout w:type="fixed"/>
                <w:tblLook w:val="04A0"/>
              </w:tblPrEx>
              <w:trPr>
                <w:trHeight w:val="600"/>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rsidR="00E6285A" w:rsidRPr="000E0AE8" w:rsidP="00F62369">
                  <w:pPr>
                    <w:spacing w:after="0" w:line="240" w:lineRule="auto"/>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 xml:space="preserve">Sertifikācijas pārbaudījuma protokolēšana un personu informēšana </w:t>
                  </w:r>
                </w:p>
              </w:tc>
              <w:tc>
                <w:tcPr>
                  <w:tcW w:w="1134" w:type="dxa"/>
                  <w:tcBorders>
                    <w:top w:val="nil"/>
                    <w:left w:val="nil"/>
                    <w:bottom w:val="single" w:sz="4" w:space="0" w:color="auto"/>
                    <w:right w:val="single" w:sz="4" w:space="0" w:color="auto"/>
                  </w:tcBorders>
                  <w:shd w:val="clear" w:color="auto" w:fill="auto"/>
                  <w:noWrap/>
                  <w:vAlign w:val="bottom"/>
                  <w:hideMark/>
                </w:tcPr>
                <w:p w:rsidR="00E6285A" w:rsidRPr="000E0AE8" w:rsidP="00F62369">
                  <w:pPr>
                    <w:spacing w:after="0" w:line="240" w:lineRule="auto"/>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3</w:t>
                  </w:r>
                </w:p>
              </w:tc>
              <w:tc>
                <w:tcPr>
                  <w:tcW w:w="1275" w:type="dxa"/>
                  <w:tcBorders>
                    <w:top w:val="nil"/>
                    <w:left w:val="nil"/>
                    <w:bottom w:val="single" w:sz="4" w:space="0" w:color="auto"/>
                    <w:right w:val="single" w:sz="4" w:space="0" w:color="auto"/>
                  </w:tcBorders>
                  <w:shd w:val="clear" w:color="000000" w:fill="D8E4BC"/>
                  <w:noWrap/>
                  <w:vAlign w:val="bottom"/>
                  <w:hideMark/>
                </w:tcPr>
                <w:p w:rsidR="00E6285A" w:rsidRPr="000E0AE8" w:rsidP="00F62369">
                  <w:pPr>
                    <w:spacing w:after="0" w:line="240" w:lineRule="auto"/>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11,952</w:t>
                  </w:r>
                </w:p>
              </w:tc>
              <w:tc>
                <w:tcPr>
                  <w:tcW w:w="993" w:type="dxa"/>
                  <w:tcBorders>
                    <w:top w:val="nil"/>
                    <w:left w:val="nil"/>
                    <w:bottom w:val="single" w:sz="4" w:space="0" w:color="auto"/>
                    <w:right w:val="single" w:sz="4" w:space="0" w:color="auto"/>
                  </w:tcBorders>
                  <w:shd w:val="clear" w:color="000000" w:fill="D8E4BC"/>
                  <w:noWrap/>
                  <w:vAlign w:val="bottom"/>
                  <w:hideMark/>
                </w:tcPr>
                <w:p w:rsidR="00E6285A" w:rsidRPr="000E0AE8" w:rsidP="00F62369">
                  <w:pPr>
                    <w:spacing w:after="0" w:line="240" w:lineRule="auto"/>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2.879</w:t>
                  </w:r>
                </w:p>
              </w:tc>
              <w:tc>
                <w:tcPr>
                  <w:tcW w:w="1134" w:type="dxa"/>
                  <w:tcBorders>
                    <w:top w:val="nil"/>
                    <w:left w:val="nil"/>
                    <w:bottom w:val="single" w:sz="4" w:space="0" w:color="auto"/>
                    <w:right w:val="single" w:sz="4" w:space="0" w:color="auto"/>
                  </w:tcBorders>
                  <w:shd w:val="clear" w:color="000000" w:fill="D8E4BC"/>
                  <w:noWrap/>
                  <w:vAlign w:val="bottom"/>
                  <w:hideMark/>
                </w:tcPr>
                <w:p w:rsidR="00E6285A" w:rsidRPr="000E0AE8" w:rsidP="00F62369">
                  <w:pPr>
                    <w:spacing w:after="0" w:line="240" w:lineRule="auto"/>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14.831</w:t>
                  </w:r>
                </w:p>
              </w:tc>
            </w:tr>
            <w:tr w:rsidTr="0002407C">
              <w:tblPrEx>
                <w:tblW w:w="7126" w:type="dxa"/>
                <w:tblLayout w:type="fixed"/>
                <w:tblLook w:val="04A0"/>
              </w:tblPrEx>
              <w:trPr>
                <w:trHeight w:val="600"/>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rsidR="00E6285A" w:rsidRPr="000E0AE8" w:rsidP="00F62369">
                  <w:pPr>
                    <w:spacing w:after="0" w:line="240" w:lineRule="auto"/>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 xml:space="preserve">Atzinuma par sertifikāta piešķiršanu vai par atteikumu piešķirt sertifikātu (t.sk. arī atzinums par atteikumu piešķirt sertifikātu sakarā ar </w:t>
                  </w:r>
                  <w:r w:rsidRPr="000E0AE8">
                    <w:rPr>
                      <w:rFonts w:ascii="Times New Roman" w:eastAsia="Times New Roman" w:hAnsi="Times New Roman" w:cs="Times New Roman"/>
                      <w:sz w:val="20"/>
                      <w:szCs w:val="20"/>
                      <w:lang w:eastAsia="lv-LV"/>
                    </w:rPr>
                    <w:t>to, ka pretendents netiek pielaists pie sertifikācijas pārbaudījuma) sagatavošana</w:t>
                  </w:r>
                  <w:r w:rsidRPr="000E0AE8">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E6285A" w:rsidRPr="000E0AE8" w:rsidP="00F62369">
                  <w:pPr>
                    <w:spacing w:after="0" w:line="240" w:lineRule="auto"/>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0,5</w:t>
                  </w:r>
                </w:p>
              </w:tc>
              <w:tc>
                <w:tcPr>
                  <w:tcW w:w="1275" w:type="dxa"/>
                  <w:tcBorders>
                    <w:top w:val="nil"/>
                    <w:left w:val="nil"/>
                    <w:bottom w:val="single" w:sz="4" w:space="0" w:color="auto"/>
                    <w:right w:val="single" w:sz="4" w:space="0" w:color="auto"/>
                  </w:tcBorders>
                  <w:shd w:val="clear" w:color="000000" w:fill="D8E4BC"/>
                  <w:noWrap/>
                  <w:vAlign w:val="bottom"/>
                  <w:hideMark/>
                </w:tcPr>
                <w:p w:rsidR="00E6285A" w:rsidRPr="000E0AE8" w:rsidP="00F62369">
                  <w:pPr>
                    <w:spacing w:after="0" w:line="240" w:lineRule="auto"/>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1,992</w:t>
                  </w:r>
                </w:p>
              </w:tc>
              <w:tc>
                <w:tcPr>
                  <w:tcW w:w="993" w:type="dxa"/>
                  <w:tcBorders>
                    <w:top w:val="nil"/>
                    <w:left w:val="nil"/>
                    <w:bottom w:val="single" w:sz="4" w:space="0" w:color="auto"/>
                    <w:right w:val="single" w:sz="4" w:space="0" w:color="auto"/>
                  </w:tcBorders>
                  <w:shd w:val="clear" w:color="000000" w:fill="D8E4BC"/>
                  <w:noWrap/>
                  <w:vAlign w:val="bottom"/>
                  <w:hideMark/>
                </w:tcPr>
                <w:p w:rsidR="00E6285A" w:rsidRPr="000E0AE8" w:rsidP="00F62369">
                  <w:pPr>
                    <w:spacing w:after="0" w:line="240" w:lineRule="auto"/>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0.480</w:t>
                  </w:r>
                </w:p>
              </w:tc>
              <w:tc>
                <w:tcPr>
                  <w:tcW w:w="1134" w:type="dxa"/>
                  <w:tcBorders>
                    <w:top w:val="nil"/>
                    <w:left w:val="nil"/>
                    <w:bottom w:val="single" w:sz="4" w:space="0" w:color="auto"/>
                    <w:right w:val="single" w:sz="4" w:space="0" w:color="auto"/>
                  </w:tcBorders>
                  <w:shd w:val="clear" w:color="000000" w:fill="D8E4BC"/>
                  <w:noWrap/>
                  <w:vAlign w:val="bottom"/>
                  <w:hideMark/>
                </w:tcPr>
                <w:p w:rsidR="00E6285A" w:rsidRPr="000E0AE8" w:rsidP="00F62369">
                  <w:pPr>
                    <w:spacing w:after="0" w:line="240" w:lineRule="auto"/>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2.472</w:t>
                  </w:r>
                </w:p>
              </w:tc>
            </w:tr>
            <w:tr w:rsidTr="0002407C">
              <w:tblPrEx>
                <w:tblW w:w="7126" w:type="dxa"/>
                <w:tblLayout w:type="fixed"/>
                <w:tblLook w:val="04A0"/>
              </w:tblPrEx>
              <w:trPr>
                <w:trHeight w:val="600"/>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rsidR="00E6285A" w:rsidRPr="000E0AE8" w:rsidP="00F62369">
                  <w:pPr>
                    <w:spacing w:after="0" w:line="240" w:lineRule="auto"/>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 xml:space="preserve">Komisijas sēdes pēc sertifikācijas pārbaudījuma protokolēšana </w:t>
                  </w:r>
                </w:p>
              </w:tc>
              <w:tc>
                <w:tcPr>
                  <w:tcW w:w="1134" w:type="dxa"/>
                  <w:tcBorders>
                    <w:top w:val="nil"/>
                    <w:left w:val="nil"/>
                    <w:bottom w:val="single" w:sz="4" w:space="0" w:color="auto"/>
                    <w:right w:val="single" w:sz="4" w:space="0" w:color="auto"/>
                  </w:tcBorders>
                  <w:shd w:val="clear" w:color="auto" w:fill="auto"/>
                  <w:noWrap/>
                  <w:vAlign w:val="bottom"/>
                  <w:hideMark/>
                </w:tcPr>
                <w:p w:rsidR="00E6285A" w:rsidRPr="000E0AE8" w:rsidP="00F62369">
                  <w:pPr>
                    <w:spacing w:after="0" w:line="240" w:lineRule="auto"/>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0,5</w:t>
                  </w:r>
                </w:p>
              </w:tc>
              <w:tc>
                <w:tcPr>
                  <w:tcW w:w="1275" w:type="dxa"/>
                  <w:tcBorders>
                    <w:top w:val="nil"/>
                    <w:left w:val="nil"/>
                    <w:bottom w:val="single" w:sz="4" w:space="0" w:color="auto"/>
                    <w:right w:val="single" w:sz="4" w:space="0" w:color="auto"/>
                  </w:tcBorders>
                  <w:shd w:val="clear" w:color="000000" w:fill="D8E4BC"/>
                  <w:noWrap/>
                  <w:vAlign w:val="bottom"/>
                  <w:hideMark/>
                </w:tcPr>
                <w:p w:rsidR="00E6285A" w:rsidRPr="000E0AE8" w:rsidP="00F62369">
                  <w:pPr>
                    <w:spacing w:after="0" w:line="240" w:lineRule="auto"/>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1,992</w:t>
                  </w:r>
                </w:p>
              </w:tc>
              <w:tc>
                <w:tcPr>
                  <w:tcW w:w="993" w:type="dxa"/>
                  <w:tcBorders>
                    <w:top w:val="nil"/>
                    <w:left w:val="nil"/>
                    <w:bottom w:val="single" w:sz="4" w:space="0" w:color="auto"/>
                    <w:right w:val="single" w:sz="4" w:space="0" w:color="auto"/>
                  </w:tcBorders>
                  <w:shd w:val="clear" w:color="000000" w:fill="D8E4BC"/>
                  <w:noWrap/>
                  <w:vAlign w:val="bottom"/>
                  <w:hideMark/>
                </w:tcPr>
                <w:p w:rsidR="00E6285A" w:rsidRPr="000E0AE8" w:rsidP="00F62369">
                  <w:pPr>
                    <w:spacing w:after="0" w:line="240" w:lineRule="auto"/>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0.480</w:t>
                  </w:r>
                </w:p>
              </w:tc>
              <w:tc>
                <w:tcPr>
                  <w:tcW w:w="1134" w:type="dxa"/>
                  <w:tcBorders>
                    <w:top w:val="nil"/>
                    <w:left w:val="nil"/>
                    <w:bottom w:val="single" w:sz="4" w:space="0" w:color="auto"/>
                    <w:right w:val="single" w:sz="4" w:space="0" w:color="auto"/>
                  </w:tcBorders>
                  <w:shd w:val="clear" w:color="000000" w:fill="D8E4BC"/>
                  <w:noWrap/>
                  <w:vAlign w:val="bottom"/>
                  <w:hideMark/>
                </w:tcPr>
                <w:p w:rsidR="00E6285A" w:rsidRPr="000E0AE8" w:rsidP="00F62369">
                  <w:pPr>
                    <w:spacing w:after="0" w:line="240" w:lineRule="auto"/>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2.472</w:t>
                  </w:r>
                </w:p>
              </w:tc>
            </w:tr>
            <w:tr w:rsidTr="0002407C">
              <w:tblPrEx>
                <w:tblW w:w="7126" w:type="dxa"/>
                <w:tblLayout w:type="fixed"/>
                <w:tblLook w:val="04A0"/>
              </w:tblPrEx>
              <w:trPr>
                <w:trHeight w:val="300"/>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rsidR="00E6285A" w:rsidRPr="000E0AE8" w:rsidP="00F62369">
                  <w:pPr>
                    <w:spacing w:after="0" w:line="240" w:lineRule="auto"/>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Kopā</w:t>
                  </w:r>
                </w:p>
              </w:tc>
              <w:tc>
                <w:tcPr>
                  <w:tcW w:w="1134" w:type="dxa"/>
                  <w:tcBorders>
                    <w:top w:val="nil"/>
                    <w:left w:val="nil"/>
                    <w:bottom w:val="single" w:sz="4" w:space="0" w:color="auto"/>
                    <w:right w:val="single" w:sz="4" w:space="0" w:color="auto"/>
                  </w:tcBorders>
                  <w:shd w:val="clear" w:color="auto" w:fill="auto"/>
                  <w:noWrap/>
                  <w:vAlign w:val="bottom"/>
                  <w:hideMark/>
                </w:tcPr>
                <w:p w:rsidR="00E6285A" w:rsidRPr="000E0AE8" w:rsidP="00F62369">
                  <w:pPr>
                    <w:spacing w:after="0" w:line="240" w:lineRule="auto"/>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4,5</w:t>
                  </w:r>
                </w:p>
              </w:tc>
              <w:tc>
                <w:tcPr>
                  <w:tcW w:w="1275" w:type="dxa"/>
                  <w:tcBorders>
                    <w:top w:val="nil"/>
                    <w:left w:val="nil"/>
                    <w:bottom w:val="single" w:sz="4" w:space="0" w:color="auto"/>
                    <w:right w:val="single" w:sz="4" w:space="0" w:color="auto"/>
                  </w:tcBorders>
                  <w:shd w:val="clear" w:color="000000" w:fill="D8E4BC"/>
                  <w:noWrap/>
                  <w:vAlign w:val="bottom"/>
                  <w:hideMark/>
                </w:tcPr>
                <w:p w:rsidR="00E6285A" w:rsidRPr="000E0AE8" w:rsidP="00F62369">
                  <w:pPr>
                    <w:spacing w:after="0" w:line="240" w:lineRule="auto"/>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17,928</w:t>
                  </w:r>
                </w:p>
              </w:tc>
              <w:tc>
                <w:tcPr>
                  <w:tcW w:w="993" w:type="dxa"/>
                  <w:tcBorders>
                    <w:top w:val="nil"/>
                    <w:left w:val="nil"/>
                    <w:bottom w:val="single" w:sz="4" w:space="0" w:color="auto"/>
                    <w:right w:val="single" w:sz="4" w:space="0" w:color="auto"/>
                  </w:tcBorders>
                  <w:shd w:val="clear" w:color="000000" w:fill="D8E4BC"/>
                  <w:noWrap/>
                  <w:vAlign w:val="bottom"/>
                  <w:hideMark/>
                </w:tcPr>
                <w:p w:rsidR="00E6285A" w:rsidRPr="000E0AE8" w:rsidP="00F62369">
                  <w:pPr>
                    <w:spacing w:after="0" w:line="240" w:lineRule="auto"/>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4.319</w:t>
                  </w:r>
                </w:p>
              </w:tc>
              <w:tc>
                <w:tcPr>
                  <w:tcW w:w="1134" w:type="dxa"/>
                  <w:tcBorders>
                    <w:top w:val="nil"/>
                    <w:left w:val="nil"/>
                    <w:bottom w:val="single" w:sz="4" w:space="0" w:color="auto"/>
                    <w:right w:val="single" w:sz="4" w:space="0" w:color="auto"/>
                  </w:tcBorders>
                  <w:shd w:val="clear" w:color="000000" w:fill="D8E4BC"/>
                  <w:noWrap/>
                  <w:vAlign w:val="bottom"/>
                  <w:hideMark/>
                </w:tcPr>
                <w:p w:rsidR="00E6285A" w:rsidRPr="000E0AE8" w:rsidP="00F62369">
                  <w:pPr>
                    <w:spacing w:after="0" w:line="240" w:lineRule="auto"/>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22.247</w:t>
                  </w:r>
                </w:p>
              </w:tc>
            </w:tr>
          </w:tbl>
          <w:p w:rsidR="00E6285A" w:rsidRPr="000E0AE8" w:rsidP="00F62369">
            <w:pPr>
              <w:spacing w:after="0" w:line="240" w:lineRule="auto"/>
              <w:rPr>
                <w:rFonts w:ascii="Times New Roman" w:eastAsia="Times New Roman" w:hAnsi="Times New Roman" w:cs="Times New Roman"/>
                <w:sz w:val="28"/>
                <w:szCs w:val="28"/>
                <w:lang w:eastAsia="lv-LV"/>
              </w:rPr>
            </w:pPr>
          </w:p>
          <w:p w:rsidR="00E6285A" w:rsidRPr="000E0AE8" w:rsidP="00F62369">
            <w:pPr>
              <w:spacing w:after="0" w:line="240" w:lineRule="auto"/>
              <w:jc w:val="center"/>
              <w:rPr>
                <w:rFonts w:ascii="Times New Roman" w:eastAsia="Times New Roman" w:hAnsi="Times New Roman" w:cs="Times New Roman"/>
                <w:b/>
                <w:bCs/>
                <w:sz w:val="28"/>
                <w:szCs w:val="28"/>
                <w:lang w:eastAsia="lv-LV"/>
              </w:rPr>
            </w:pPr>
            <w:r w:rsidRPr="000E0AE8">
              <w:rPr>
                <w:rFonts w:ascii="Times New Roman" w:eastAsia="Times New Roman" w:hAnsi="Times New Roman" w:cs="Times New Roman"/>
                <w:b/>
                <w:bCs/>
                <w:sz w:val="28"/>
                <w:szCs w:val="28"/>
                <w:lang w:eastAsia="lv-LV"/>
              </w:rPr>
              <w:t>2. Atlīdzības aprēķins (piemaksas veidā) padomes sekretāram proporcionāli patērētajam laikam 1 personas sertifikācijai</w:t>
            </w:r>
          </w:p>
          <w:p w:rsidR="00E6285A" w:rsidRPr="000E0AE8" w:rsidP="00F62369">
            <w:pPr>
              <w:spacing w:after="0" w:line="240" w:lineRule="auto"/>
              <w:jc w:val="center"/>
              <w:rPr>
                <w:rFonts w:ascii="Times New Roman" w:eastAsia="Times New Roman" w:hAnsi="Times New Roman" w:cs="Times New Roman"/>
                <w:sz w:val="28"/>
                <w:szCs w:val="28"/>
                <w:lang w:eastAsia="lv-LV"/>
              </w:rPr>
            </w:pPr>
          </w:p>
          <w:tbl>
            <w:tblPr>
              <w:tblW w:w="7126" w:type="dxa"/>
              <w:tblLayout w:type="fixed"/>
              <w:tblLook w:val="04A0"/>
            </w:tblPr>
            <w:tblGrid>
              <w:gridCol w:w="2590"/>
              <w:gridCol w:w="1134"/>
              <w:gridCol w:w="1275"/>
              <w:gridCol w:w="993"/>
              <w:gridCol w:w="1134"/>
            </w:tblGrid>
            <w:tr w:rsidTr="0002407C">
              <w:tblPrEx>
                <w:tblW w:w="7126" w:type="dxa"/>
                <w:tblLayout w:type="fixed"/>
                <w:tblLook w:val="04A0"/>
              </w:tblPrEx>
              <w:trPr>
                <w:trHeight w:val="300"/>
              </w:trPr>
              <w:tc>
                <w:tcPr>
                  <w:tcW w:w="7126" w:type="dxa"/>
                  <w:gridSpan w:val="5"/>
                  <w:tcBorders>
                    <w:top w:val="nil"/>
                    <w:left w:val="nil"/>
                    <w:bottom w:val="nil"/>
                    <w:right w:val="nil"/>
                  </w:tcBorders>
                  <w:shd w:val="clear" w:color="auto" w:fill="auto"/>
                  <w:noWrap/>
                  <w:vAlign w:val="bottom"/>
                  <w:hideMark/>
                </w:tcPr>
                <w:p w:rsidR="00E6285A" w:rsidRPr="000E0AE8" w:rsidP="00F62369">
                  <w:pPr>
                    <w:spacing w:after="0" w:line="240" w:lineRule="auto"/>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Izglītības kvalitātes valsts dienesta vecākais referents</w:t>
                  </w:r>
                </w:p>
                <w:p w:rsidR="00E6285A" w:rsidRPr="000E0AE8" w:rsidP="00F62369">
                  <w:pPr>
                    <w:spacing w:after="0" w:line="240" w:lineRule="auto"/>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vidējā alga 637,5 EUR mēnesī</w:t>
                  </w:r>
                </w:p>
                <w:p w:rsidR="00E6285A" w:rsidRPr="000E0AE8" w:rsidP="00F62369">
                  <w:pPr>
                    <w:spacing w:after="0" w:line="240" w:lineRule="auto"/>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1h = 3,984</w:t>
                  </w:r>
                </w:p>
              </w:tc>
            </w:tr>
            <w:tr w:rsidTr="0002407C">
              <w:tblPrEx>
                <w:tblW w:w="7126" w:type="dxa"/>
                <w:tblLayout w:type="fixed"/>
                <w:tblLook w:val="04A0"/>
              </w:tblPrEx>
              <w:trPr>
                <w:trHeight w:val="300"/>
              </w:trPr>
              <w:tc>
                <w:tcPr>
                  <w:tcW w:w="2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85A" w:rsidRPr="000E0AE8" w:rsidP="00F62369">
                  <w:pPr>
                    <w:spacing w:after="0" w:line="240" w:lineRule="auto"/>
                    <w:rPr>
                      <w:rFonts w:ascii="Times New Roman" w:eastAsia="Times New Roman" w:hAnsi="Times New Roman" w:cs="Times New Roman"/>
                      <w:b/>
                      <w:bCs/>
                      <w:sz w:val="20"/>
                      <w:szCs w:val="20"/>
                      <w:lang w:eastAsia="lv-LV"/>
                    </w:rPr>
                  </w:pPr>
                  <w:r w:rsidRPr="000E0AE8">
                    <w:rPr>
                      <w:rFonts w:ascii="Times New Roman" w:eastAsia="Times New Roman" w:hAnsi="Times New Roman" w:cs="Times New Roman"/>
                      <w:b/>
                      <w:bCs/>
                      <w:sz w:val="20"/>
                      <w:szCs w:val="20"/>
                      <w:lang w:eastAsia="lv-LV"/>
                    </w:rPr>
                    <w:t>Darbība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6285A" w:rsidRPr="000E0AE8" w:rsidP="00F62369">
                  <w:pPr>
                    <w:spacing w:after="0" w:line="240" w:lineRule="auto"/>
                    <w:rPr>
                      <w:rFonts w:ascii="Times New Roman" w:eastAsia="Times New Roman" w:hAnsi="Times New Roman" w:cs="Times New Roman"/>
                      <w:b/>
                      <w:bCs/>
                      <w:sz w:val="20"/>
                      <w:szCs w:val="20"/>
                      <w:lang w:eastAsia="lv-LV"/>
                    </w:rPr>
                  </w:pPr>
                  <w:r w:rsidRPr="000E0AE8">
                    <w:rPr>
                      <w:rFonts w:ascii="Times New Roman" w:eastAsia="Times New Roman" w:hAnsi="Times New Roman" w:cs="Times New Roman"/>
                      <w:b/>
                      <w:bCs/>
                      <w:sz w:val="20"/>
                      <w:szCs w:val="20"/>
                      <w:lang w:eastAsia="lv-LV"/>
                    </w:rPr>
                    <w:t>Patērētais laiks (h)</w:t>
                  </w:r>
                </w:p>
              </w:tc>
              <w:tc>
                <w:tcPr>
                  <w:tcW w:w="1275" w:type="dxa"/>
                  <w:tcBorders>
                    <w:top w:val="single" w:sz="4" w:space="0" w:color="auto"/>
                    <w:left w:val="nil"/>
                    <w:bottom w:val="single" w:sz="4" w:space="0" w:color="auto"/>
                    <w:right w:val="single" w:sz="4" w:space="0" w:color="auto"/>
                  </w:tcBorders>
                  <w:shd w:val="clear" w:color="000000" w:fill="D8E4BC"/>
                  <w:noWrap/>
                  <w:vAlign w:val="bottom"/>
                  <w:hideMark/>
                </w:tcPr>
                <w:p w:rsidR="00E6285A" w:rsidRPr="000E0AE8" w:rsidP="00F62369">
                  <w:pPr>
                    <w:spacing w:after="0" w:line="240" w:lineRule="auto"/>
                    <w:rPr>
                      <w:rFonts w:ascii="Times New Roman" w:eastAsia="Times New Roman" w:hAnsi="Times New Roman" w:cs="Times New Roman"/>
                      <w:b/>
                      <w:bCs/>
                      <w:sz w:val="20"/>
                      <w:szCs w:val="20"/>
                      <w:lang w:eastAsia="lv-LV"/>
                    </w:rPr>
                  </w:pPr>
                  <w:r w:rsidRPr="000E0AE8">
                    <w:rPr>
                      <w:rFonts w:ascii="Times New Roman" w:eastAsia="Times New Roman" w:hAnsi="Times New Roman" w:cs="Times New Roman"/>
                      <w:b/>
                      <w:bCs/>
                      <w:sz w:val="20"/>
                      <w:szCs w:val="20"/>
                      <w:lang w:eastAsia="lv-LV"/>
                    </w:rPr>
                    <w:t>Atalgojums (EUR)</w:t>
                  </w:r>
                </w:p>
              </w:tc>
              <w:tc>
                <w:tcPr>
                  <w:tcW w:w="993" w:type="dxa"/>
                  <w:tcBorders>
                    <w:top w:val="single" w:sz="4" w:space="0" w:color="auto"/>
                    <w:left w:val="nil"/>
                    <w:bottom w:val="single" w:sz="4" w:space="0" w:color="auto"/>
                    <w:right w:val="single" w:sz="4" w:space="0" w:color="auto"/>
                  </w:tcBorders>
                  <w:shd w:val="clear" w:color="000000" w:fill="D8E4BC"/>
                  <w:noWrap/>
                  <w:vAlign w:val="bottom"/>
                  <w:hideMark/>
                </w:tcPr>
                <w:p w:rsidR="00E6285A" w:rsidRPr="000E0AE8" w:rsidP="00F62369">
                  <w:pPr>
                    <w:spacing w:after="0" w:line="240" w:lineRule="auto"/>
                    <w:rPr>
                      <w:rFonts w:ascii="Times New Roman" w:eastAsia="Times New Roman" w:hAnsi="Times New Roman" w:cs="Times New Roman"/>
                      <w:b/>
                      <w:bCs/>
                      <w:sz w:val="20"/>
                      <w:szCs w:val="20"/>
                      <w:lang w:eastAsia="lv-LV"/>
                    </w:rPr>
                  </w:pPr>
                  <w:r w:rsidRPr="000E0AE8">
                    <w:rPr>
                      <w:rFonts w:ascii="Times New Roman" w:eastAsia="Times New Roman" w:hAnsi="Times New Roman" w:cs="Times New Roman"/>
                      <w:b/>
                      <w:bCs/>
                      <w:sz w:val="20"/>
                      <w:szCs w:val="20"/>
                      <w:lang w:eastAsia="lv-LV"/>
                    </w:rPr>
                    <w:t>DD VSAOI (EUR)</w:t>
                  </w:r>
                </w:p>
              </w:tc>
              <w:tc>
                <w:tcPr>
                  <w:tcW w:w="1134" w:type="dxa"/>
                  <w:tcBorders>
                    <w:top w:val="single" w:sz="4" w:space="0" w:color="auto"/>
                    <w:left w:val="nil"/>
                    <w:bottom w:val="single" w:sz="4" w:space="0" w:color="auto"/>
                    <w:right w:val="single" w:sz="4" w:space="0" w:color="auto"/>
                  </w:tcBorders>
                  <w:shd w:val="clear" w:color="000000" w:fill="D8E4BC"/>
                  <w:noWrap/>
                  <w:vAlign w:val="bottom"/>
                  <w:hideMark/>
                </w:tcPr>
                <w:p w:rsidR="00E6285A" w:rsidRPr="000E0AE8" w:rsidP="00F62369">
                  <w:pPr>
                    <w:spacing w:after="0" w:line="240" w:lineRule="auto"/>
                    <w:rPr>
                      <w:rFonts w:ascii="Times New Roman" w:eastAsia="Times New Roman" w:hAnsi="Times New Roman" w:cs="Times New Roman"/>
                      <w:b/>
                      <w:bCs/>
                      <w:sz w:val="20"/>
                      <w:szCs w:val="20"/>
                      <w:lang w:eastAsia="lv-LV"/>
                    </w:rPr>
                  </w:pPr>
                  <w:r w:rsidRPr="000E0AE8">
                    <w:rPr>
                      <w:rFonts w:ascii="Times New Roman" w:eastAsia="Times New Roman" w:hAnsi="Times New Roman" w:cs="Times New Roman"/>
                      <w:b/>
                      <w:bCs/>
                      <w:sz w:val="20"/>
                      <w:szCs w:val="20"/>
                      <w:lang w:eastAsia="lv-LV"/>
                    </w:rPr>
                    <w:t>Atlīdzība (EUR)</w:t>
                  </w:r>
                </w:p>
              </w:tc>
            </w:tr>
            <w:tr w:rsidTr="0002407C">
              <w:tblPrEx>
                <w:tblW w:w="7126" w:type="dxa"/>
                <w:tblLayout w:type="fixed"/>
                <w:tblLook w:val="04A0"/>
              </w:tblPrEx>
              <w:trPr>
                <w:trHeight w:val="300"/>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rsidR="00E6285A" w:rsidRPr="000E0AE8" w:rsidP="00F62369">
                  <w:pPr>
                    <w:spacing w:after="0" w:line="240" w:lineRule="auto"/>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Iesniegto dokumentu pārbaude, t.sk. komisijas atzinuma izskatīšana</w:t>
                  </w:r>
                </w:p>
              </w:tc>
              <w:tc>
                <w:tcPr>
                  <w:tcW w:w="1134" w:type="dxa"/>
                  <w:tcBorders>
                    <w:top w:val="nil"/>
                    <w:left w:val="nil"/>
                    <w:bottom w:val="single" w:sz="4" w:space="0" w:color="auto"/>
                    <w:right w:val="single" w:sz="4" w:space="0" w:color="auto"/>
                  </w:tcBorders>
                  <w:shd w:val="clear" w:color="auto" w:fill="auto"/>
                  <w:noWrap/>
                  <w:vAlign w:val="bottom"/>
                  <w:hideMark/>
                </w:tcPr>
                <w:p w:rsidR="00E6285A" w:rsidRPr="000E0AE8" w:rsidP="00F62369">
                  <w:pPr>
                    <w:spacing w:after="0" w:line="240" w:lineRule="auto"/>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0,5</w:t>
                  </w:r>
                </w:p>
              </w:tc>
              <w:tc>
                <w:tcPr>
                  <w:tcW w:w="1275" w:type="dxa"/>
                  <w:tcBorders>
                    <w:top w:val="nil"/>
                    <w:left w:val="nil"/>
                    <w:bottom w:val="single" w:sz="4" w:space="0" w:color="auto"/>
                    <w:right w:val="single" w:sz="4" w:space="0" w:color="auto"/>
                  </w:tcBorders>
                  <w:shd w:val="clear" w:color="000000" w:fill="D8E4BC"/>
                  <w:noWrap/>
                  <w:vAlign w:val="bottom"/>
                  <w:hideMark/>
                </w:tcPr>
                <w:p w:rsidR="00E6285A" w:rsidRPr="000E0AE8" w:rsidP="00F62369">
                  <w:pPr>
                    <w:spacing w:after="0" w:line="240" w:lineRule="auto"/>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1,992</w:t>
                  </w:r>
                </w:p>
              </w:tc>
              <w:tc>
                <w:tcPr>
                  <w:tcW w:w="993" w:type="dxa"/>
                  <w:tcBorders>
                    <w:top w:val="nil"/>
                    <w:left w:val="nil"/>
                    <w:bottom w:val="single" w:sz="4" w:space="0" w:color="auto"/>
                    <w:right w:val="single" w:sz="4" w:space="0" w:color="auto"/>
                  </w:tcBorders>
                  <w:shd w:val="clear" w:color="000000" w:fill="D8E4BC"/>
                  <w:noWrap/>
                  <w:vAlign w:val="bottom"/>
                  <w:hideMark/>
                </w:tcPr>
                <w:p w:rsidR="00E6285A" w:rsidRPr="000E0AE8" w:rsidP="00F62369">
                  <w:pPr>
                    <w:spacing w:after="0" w:line="240" w:lineRule="auto"/>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0.480</w:t>
                  </w:r>
                </w:p>
              </w:tc>
              <w:tc>
                <w:tcPr>
                  <w:tcW w:w="1134" w:type="dxa"/>
                  <w:tcBorders>
                    <w:top w:val="nil"/>
                    <w:left w:val="nil"/>
                    <w:bottom w:val="single" w:sz="4" w:space="0" w:color="auto"/>
                    <w:right w:val="single" w:sz="4" w:space="0" w:color="auto"/>
                  </w:tcBorders>
                  <w:shd w:val="clear" w:color="000000" w:fill="D8E4BC"/>
                  <w:noWrap/>
                  <w:vAlign w:val="bottom"/>
                  <w:hideMark/>
                </w:tcPr>
                <w:p w:rsidR="00E6285A" w:rsidRPr="000E0AE8" w:rsidP="00F62369">
                  <w:pPr>
                    <w:spacing w:after="0" w:line="240" w:lineRule="auto"/>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2.472</w:t>
                  </w:r>
                </w:p>
              </w:tc>
            </w:tr>
            <w:tr w:rsidTr="0002407C">
              <w:tblPrEx>
                <w:tblW w:w="7126" w:type="dxa"/>
                <w:tblLayout w:type="fixed"/>
                <w:tblLook w:val="04A0"/>
              </w:tblPrEx>
              <w:trPr>
                <w:trHeight w:val="600"/>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rsidR="00E6285A" w:rsidRPr="000E0AE8" w:rsidP="00F62369">
                  <w:pPr>
                    <w:spacing w:after="0" w:line="240" w:lineRule="auto"/>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Padomes sēdes protokolēšana un protokola sagatavošana</w:t>
                  </w:r>
                </w:p>
              </w:tc>
              <w:tc>
                <w:tcPr>
                  <w:tcW w:w="1134" w:type="dxa"/>
                  <w:tcBorders>
                    <w:top w:val="nil"/>
                    <w:left w:val="nil"/>
                    <w:bottom w:val="single" w:sz="4" w:space="0" w:color="auto"/>
                    <w:right w:val="single" w:sz="4" w:space="0" w:color="auto"/>
                  </w:tcBorders>
                  <w:shd w:val="clear" w:color="auto" w:fill="auto"/>
                  <w:noWrap/>
                  <w:vAlign w:val="bottom"/>
                  <w:hideMark/>
                </w:tcPr>
                <w:p w:rsidR="00E6285A" w:rsidRPr="000E0AE8" w:rsidP="00F62369">
                  <w:pPr>
                    <w:spacing w:after="0" w:line="240" w:lineRule="auto"/>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1</w:t>
                  </w:r>
                </w:p>
              </w:tc>
              <w:tc>
                <w:tcPr>
                  <w:tcW w:w="1275" w:type="dxa"/>
                  <w:tcBorders>
                    <w:top w:val="nil"/>
                    <w:left w:val="nil"/>
                    <w:bottom w:val="single" w:sz="4" w:space="0" w:color="auto"/>
                    <w:right w:val="single" w:sz="4" w:space="0" w:color="auto"/>
                  </w:tcBorders>
                  <w:shd w:val="clear" w:color="000000" w:fill="D8E4BC"/>
                  <w:noWrap/>
                  <w:vAlign w:val="bottom"/>
                  <w:hideMark/>
                </w:tcPr>
                <w:p w:rsidR="00E6285A" w:rsidRPr="000E0AE8" w:rsidP="00F62369">
                  <w:pPr>
                    <w:spacing w:after="0" w:line="240" w:lineRule="auto"/>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3,984</w:t>
                  </w:r>
                </w:p>
              </w:tc>
              <w:tc>
                <w:tcPr>
                  <w:tcW w:w="993" w:type="dxa"/>
                  <w:tcBorders>
                    <w:top w:val="nil"/>
                    <w:left w:val="nil"/>
                    <w:bottom w:val="single" w:sz="4" w:space="0" w:color="auto"/>
                    <w:right w:val="single" w:sz="4" w:space="0" w:color="auto"/>
                  </w:tcBorders>
                  <w:shd w:val="clear" w:color="000000" w:fill="D8E4BC"/>
                  <w:noWrap/>
                  <w:vAlign w:val="bottom"/>
                  <w:hideMark/>
                </w:tcPr>
                <w:p w:rsidR="00E6285A" w:rsidRPr="000E0AE8" w:rsidP="00F62369">
                  <w:pPr>
                    <w:spacing w:after="0" w:line="240" w:lineRule="auto"/>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0.960</w:t>
                  </w:r>
                </w:p>
              </w:tc>
              <w:tc>
                <w:tcPr>
                  <w:tcW w:w="1134" w:type="dxa"/>
                  <w:tcBorders>
                    <w:top w:val="nil"/>
                    <w:left w:val="nil"/>
                    <w:bottom w:val="single" w:sz="4" w:space="0" w:color="auto"/>
                    <w:right w:val="single" w:sz="4" w:space="0" w:color="auto"/>
                  </w:tcBorders>
                  <w:shd w:val="clear" w:color="000000" w:fill="D8E4BC"/>
                  <w:noWrap/>
                  <w:vAlign w:val="bottom"/>
                  <w:hideMark/>
                </w:tcPr>
                <w:p w:rsidR="00E6285A" w:rsidRPr="000E0AE8" w:rsidP="00F62369">
                  <w:pPr>
                    <w:spacing w:after="0" w:line="240" w:lineRule="auto"/>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4.944</w:t>
                  </w:r>
                </w:p>
              </w:tc>
            </w:tr>
            <w:tr w:rsidTr="0002407C">
              <w:tblPrEx>
                <w:tblW w:w="7126" w:type="dxa"/>
                <w:tblLayout w:type="fixed"/>
                <w:tblLook w:val="04A0"/>
              </w:tblPrEx>
              <w:trPr>
                <w:trHeight w:val="300"/>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rsidR="00E6285A" w:rsidRPr="000E0AE8" w:rsidP="00F62369">
                  <w:pPr>
                    <w:spacing w:after="0" w:line="240" w:lineRule="auto"/>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Sertifikāta un lēmuma par sertifikāta piešķiršanu vai atteikumu piešķirt sertifikātu sagatavošana, lēmuma paziņošana</w:t>
                  </w:r>
                </w:p>
              </w:tc>
              <w:tc>
                <w:tcPr>
                  <w:tcW w:w="1134" w:type="dxa"/>
                  <w:tcBorders>
                    <w:top w:val="nil"/>
                    <w:left w:val="nil"/>
                    <w:bottom w:val="single" w:sz="4" w:space="0" w:color="auto"/>
                    <w:right w:val="single" w:sz="4" w:space="0" w:color="auto"/>
                  </w:tcBorders>
                  <w:shd w:val="clear" w:color="auto" w:fill="auto"/>
                  <w:noWrap/>
                  <w:vAlign w:val="bottom"/>
                  <w:hideMark/>
                </w:tcPr>
                <w:p w:rsidR="00E6285A" w:rsidRPr="000E0AE8" w:rsidP="00F62369">
                  <w:pPr>
                    <w:spacing w:after="0" w:line="240" w:lineRule="auto"/>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1</w:t>
                  </w:r>
                </w:p>
              </w:tc>
              <w:tc>
                <w:tcPr>
                  <w:tcW w:w="1275" w:type="dxa"/>
                  <w:tcBorders>
                    <w:top w:val="nil"/>
                    <w:left w:val="nil"/>
                    <w:bottom w:val="single" w:sz="4" w:space="0" w:color="auto"/>
                    <w:right w:val="single" w:sz="4" w:space="0" w:color="auto"/>
                  </w:tcBorders>
                  <w:shd w:val="clear" w:color="000000" w:fill="D8E4BC"/>
                  <w:noWrap/>
                  <w:vAlign w:val="bottom"/>
                  <w:hideMark/>
                </w:tcPr>
                <w:p w:rsidR="00E6285A" w:rsidRPr="000E0AE8" w:rsidP="00F62369">
                  <w:pPr>
                    <w:spacing w:after="0" w:line="240" w:lineRule="auto"/>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3,984</w:t>
                  </w:r>
                </w:p>
              </w:tc>
              <w:tc>
                <w:tcPr>
                  <w:tcW w:w="993" w:type="dxa"/>
                  <w:tcBorders>
                    <w:top w:val="nil"/>
                    <w:left w:val="nil"/>
                    <w:bottom w:val="single" w:sz="4" w:space="0" w:color="auto"/>
                    <w:right w:val="single" w:sz="4" w:space="0" w:color="auto"/>
                  </w:tcBorders>
                  <w:shd w:val="clear" w:color="000000" w:fill="D8E4BC"/>
                  <w:noWrap/>
                  <w:vAlign w:val="bottom"/>
                  <w:hideMark/>
                </w:tcPr>
                <w:p w:rsidR="00E6285A" w:rsidRPr="000E0AE8" w:rsidP="00F62369">
                  <w:pPr>
                    <w:spacing w:after="0" w:line="240" w:lineRule="auto"/>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0.960</w:t>
                  </w:r>
                </w:p>
              </w:tc>
              <w:tc>
                <w:tcPr>
                  <w:tcW w:w="1134" w:type="dxa"/>
                  <w:tcBorders>
                    <w:top w:val="nil"/>
                    <w:left w:val="nil"/>
                    <w:bottom w:val="single" w:sz="4" w:space="0" w:color="auto"/>
                    <w:right w:val="single" w:sz="4" w:space="0" w:color="auto"/>
                  </w:tcBorders>
                  <w:shd w:val="clear" w:color="000000" w:fill="D8E4BC"/>
                  <w:noWrap/>
                  <w:vAlign w:val="bottom"/>
                  <w:hideMark/>
                </w:tcPr>
                <w:p w:rsidR="00E6285A" w:rsidRPr="000E0AE8" w:rsidP="00F62369">
                  <w:pPr>
                    <w:spacing w:after="0" w:line="240" w:lineRule="auto"/>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4.944</w:t>
                  </w:r>
                </w:p>
              </w:tc>
            </w:tr>
            <w:tr w:rsidTr="0002407C">
              <w:tblPrEx>
                <w:tblW w:w="7126" w:type="dxa"/>
                <w:tblLayout w:type="fixed"/>
                <w:tblLook w:val="04A0"/>
              </w:tblPrEx>
              <w:trPr>
                <w:trHeight w:val="300"/>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rsidR="00E6285A" w:rsidRPr="000E0AE8" w:rsidP="00F62369">
                  <w:pPr>
                    <w:spacing w:after="0" w:line="240" w:lineRule="auto"/>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Kopā</w:t>
                  </w:r>
                </w:p>
              </w:tc>
              <w:tc>
                <w:tcPr>
                  <w:tcW w:w="1134" w:type="dxa"/>
                  <w:tcBorders>
                    <w:top w:val="nil"/>
                    <w:left w:val="nil"/>
                    <w:bottom w:val="single" w:sz="4" w:space="0" w:color="auto"/>
                    <w:right w:val="single" w:sz="4" w:space="0" w:color="auto"/>
                  </w:tcBorders>
                  <w:shd w:val="clear" w:color="auto" w:fill="auto"/>
                  <w:noWrap/>
                  <w:vAlign w:val="bottom"/>
                  <w:hideMark/>
                </w:tcPr>
                <w:p w:rsidR="00E6285A" w:rsidRPr="000E0AE8" w:rsidP="00F62369">
                  <w:pPr>
                    <w:spacing w:after="0" w:line="240" w:lineRule="auto"/>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2,5</w:t>
                  </w:r>
                </w:p>
              </w:tc>
              <w:tc>
                <w:tcPr>
                  <w:tcW w:w="1275" w:type="dxa"/>
                  <w:tcBorders>
                    <w:top w:val="nil"/>
                    <w:left w:val="nil"/>
                    <w:bottom w:val="single" w:sz="4" w:space="0" w:color="auto"/>
                    <w:right w:val="single" w:sz="4" w:space="0" w:color="auto"/>
                  </w:tcBorders>
                  <w:shd w:val="clear" w:color="000000" w:fill="D8E4BC"/>
                  <w:noWrap/>
                  <w:vAlign w:val="bottom"/>
                  <w:hideMark/>
                </w:tcPr>
                <w:p w:rsidR="00E6285A" w:rsidRPr="000E0AE8" w:rsidP="00F62369">
                  <w:pPr>
                    <w:spacing w:after="0" w:line="240" w:lineRule="auto"/>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9,960</w:t>
                  </w:r>
                </w:p>
              </w:tc>
              <w:tc>
                <w:tcPr>
                  <w:tcW w:w="993" w:type="dxa"/>
                  <w:tcBorders>
                    <w:top w:val="nil"/>
                    <w:left w:val="nil"/>
                    <w:bottom w:val="single" w:sz="4" w:space="0" w:color="auto"/>
                    <w:right w:val="single" w:sz="4" w:space="0" w:color="auto"/>
                  </w:tcBorders>
                  <w:shd w:val="clear" w:color="000000" w:fill="D8E4BC"/>
                  <w:noWrap/>
                  <w:vAlign w:val="bottom"/>
                  <w:hideMark/>
                </w:tcPr>
                <w:p w:rsidR="00E6285A" w:rsidRPr="000E0AE8" w:rsidP="00F62369">
                  <w:pPr>
                    <w:spacing w:after="0" w:line="240" w:lineRule="auto"/>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2.400</w:t>
                  </w:r>
                </w:p>
              </w:tc>
              <w:tc>
                <w:tcPr>
                  <w:tcW w:w="1134" w:type="dxa"/>
                  <w:tcBorders>
                    <w:top w:val="nil"/>
                    <w:left w:val="nil"/>
                    <w:bottom w:val="single" w:sz="4" w:space="0" w:color="auto"/>
                    <w:right w:val="single" w:sz="4" w:space="0" w:color="auto"/>
                  </w:tcBorders>
                  <w:shd w:val="clear" w:color="000000" w:fill="D8E4BC"/>
                  <w:noWrap/>
                  <w:vAlign w:val="bottom"/>
                  <w:hideMark/>
                </w:tcPr>
                <w:p w:rsidR="00E6285A" w:rsidRPr="000E0AE8" w:rsidP="00F62369">
                  <w:pPr>
                    <w:spacing w:after="0" w:line="240" w:lineRule="auto"/>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12.360</w:t>
                  </w:r>
                </w:p>
              </w:tc>
            </w:tr>
          </w:tbl>
          <w:p w:rsidR="00E6285A" w:rsidRPr="000E0AE8" w:rsidP="00F62369">
            <w:pPr>
              <w:spacing w:after="0" w:line="240" w:lineRule="auto"/>
              <w:rPr>
                <w:rFonts w:ascii="Times New Roman" w:eastAsia="Times New Roman" w:hAnsi="Times New Roman" w:cs="Times New Roman"/>
                <w:sz w:val="20"/>
                <w:szCs w:val="20"/>
                <w:lang w:eastAsia="lv-LV"/>
              </w:rPr>
            </w:pPr>
          </w:p>
          <w:p w:rsidR="00E6285A" w:rsidRPr="000E0AE8" w:rsidP="00F62369">
            <w:pPr>
              <w:spacing w:after="0" w:line="240" w:lineRule="auto"/>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Sertifikācijas pārbaudījums: 200 EUR, no tā:</w:t>
            </w:r>
          </w:p>
          <w:p w:rsidR="00E6285A" w:rsidRPr="000E0AE8" w:rsidP="00F62369">
            <w:pPr>
              <w:spacing w:after="0" w:line="240" w:lineRule="auto"/>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22,25 EUR komisijas sekretāram,</w:t>
            </w:r>
          </w:p>
          <w:p w:rsidR="00E6285A" w:rsidRPr="000E0AE8" w:rsidP="00F62369">
            <w:pPr>
              <w:spacing w:after="0" w:line="240" w:lineRule="auto"/>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12,36 EUR padomes sekretāram,</w:t>
            </w:r>
          </w:p>
          <w:p w:rsidR="00E6285A" w:rsidRPr="000E0AE8" w:rsidP="00F62369">
            <w:pPr>
              <w:spacing w:after="0" w:line="240" w:lineRule="auto"/>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165,39* EUR biedrībām par pārstāvju deleģēšanu komisijā un padomē, no tā:</w:t>
            </w:r>
          </w:p>
          <w:p w:rsidR="00E6285A" w:rsidRPr="000E0AE8" w:rsidP="00F62369">
            <w:pPr>
              <w:spacing w:after="0" w:line="240" w:lineRule="auto"/>
              <w:ind w:firstLine="720"/>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82,69EUR 4 komisijas pārstāvjiem;</w:t>
            </w:r>
          </w:p>
          <w:p w:rsidR="00E6285A" w:rsidRPr="000E0AE8" w:rsidP="00F62369">
            <w:pPr>
              <w:spacing w:after="0" w:line="240" w:lineRule="auto"/>
              <w:ind w:firstLine="720"/>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82,70 EUR 4 padomes pārstāvjiem</w:t>
            </w:r>
          </w:p>
          <w:p w:rsidR="00E6285A" w:rsidRPr="000E0AE8" w:rsidP="00F62369">
            <w:pPr>
              <w:spacing w:after="0" w:line="240" w:lineRule="auto"/>
              <w:jc w:val="both"/>
              <w:rPr>
                <w:rFonts w:ascii="Times New Roman" w:eastAsia="Times New Roman" w:hAnsi="Times New Roman" w:cs="Times New Roman"/>
                <w:bCs/>
                <w:i/>
                <w:sz w:val="20"/>
                <w:szCs w:val="20"/>
                <w:lang w:eastAsia="lv-LV"/>
              </w:rPr>
            </w:pPr>
            <w:r w:rsidRPr="000E0AE8">
              <w:rPr>
                <w:rFonts w:ascii="Times New Roman" w:eastAsia="Times New Roman" w:hAnsi="Times New Roman" w:cs="Times New Roman"/>
                <w:bCs/>
                <w:i/>
                <w:sz w:val="20"/>
                <w:szCs w:val="20"/>
                <w:lang w:eastAsia="lv-LV"/>
              </w:rPr>
              <w:t>* Biedrību kompetencē ir tas, kā biedrības sadalīs naudu. Tas var būt gan atalgojums, gan pilnveides iespēja biedriem. Līdzīgi tiek pārskaitīts finansējums ārstu biedrībām.</w:t>
            </w:r>
          </w:p>
          <w:p w:rsidR="00E6285A" w:rsidRPr="000E0AE8" w:rsidP="00F62369">
            <w:pPr>
              <w:spacing w:after="0" w:line="240" w:lineRule="auto"/>
              <w:jc w:val="center"/>
              <w:rPr>
                <w:rFonts w:ascii="Times New Roman" w:eastAsia="Times New Roman" w:hAnsi="Times New Roman" w:cs="Times New Roman"/>
                <w:b/>
                <w:bCs/>
                <w:sz w:val="28"/>
                <w:szCs w:val="28"/>
                <w:lang w:eastAsia="lv-LV"/>
              </w:rPr>
            </w:pPr>
          </w:p>
          <w:p w:rsidR="00E6285A" w:rsidRPr="000E0AE8" w:rsidP="00F62369">
            <w:pPr>
              <w:spacing w:after="0" w:line="240" w:lineRule="auto"/>
              <w:jc w:val="center"/>
              <w:rPr>
                <w:rFonts w:ascii="Times New Roman" w:eastAsia="Times New Roman" w:hAnsi="Times New Roman" w:cs="Times New Roman"/>
                <w:b/>
                <w:bCs/>
                <w:sz w:val="28"/>
                <w:szCs w:val="28"/>
                <w:lang w:eastAsia="lv-LV"/>
              </w:rPr>
            </w:pPr>
            <w:r w:rsidRPr="000E0AE8">
              <w:rPr>
                <w:rFonts w:ascii="Times New Roman" w:eastAsia="Times New Roman" w:hAnsi="Times New Roman" w:cs="Times New Roman"/>
                <w:b/>
                <w:bCs/>
                <w:sz w:val="28"/>
                <w:szCs w:val="28"/>
                <w:lang w:eastAsia="lv-LV"/>
              </w:rPr>
              <w:t>II. PSIHOLOGA-PĀRRAUGA TIESĪBU PIEŠĶIRŠANA</w:t>
            </w:r>
          </w:p>
          <w:p w:rsidR="00E6285A" w:rsidRPr="000E0AE8" w:rsidP="00F62369">
            <w:pPr>
              <w:spacing w:after="0" w:line="240" w:lineRule="auto"/>
              <w:jc w:val="center"/>
              <w:rPr>
                <w:rFonts w:ascii="Times New Roman" w:eastAsia="Times New Roman" w:hAnsi="Times New Roman" w:cs="Times New Roman"/>
                <w:b/>
                <w:bCs/>
                <w:sz w:val="28"/>
                <w:szCs w:val="28"/>
                <w:lang w:eastAsia="lv-LV"/>
              </w:rPr>
            </w:pPr>
          </w:p>
          <w:p w:rsidR="00E6285A" w:rsidRPr="000E0AE8" w:rsidP="00F62369">
            <w:pPr>
              <w:spacing w:after="0" w:line="240" w:lineRule="auto"/>
              <w:jc w:val="center"/>
              <w:rPr>
                <w:rFonts w:ascii="Times New Roman" w:eastAsia="Times New Roman" w:hAnsi="Times New Roman" w:cs="Times New Roman"/>
                <w:b/>
                <w:bCs/>
                <w:sz w:val="28"/>
                <w:szCs w:val="28"/>
                <w:lang w:eastAsia="lv-LV"/>
              </w:rPr>
            </w:pPr>
            <w:r w:rsidRPr="000E0AE8">
              <w:rPr>
                <w:rFonts w:ascii="Times New Roman" w:eastAsia="Times New Roman" w:hAnsi="Times New Roman" w:cs="Times New Roman"/>
                <w:b/>
                <w:bCs/>
                <w:sz w:val="28"/>
                <w:szCs w:val="28"/>
                <w:lang w:eastAsia="lv-LV"/>
              </w:rPr>
              <w:t>1. Atlīdzības aprēķins (piemaksas veidā) komisijas sekretāram proporcionāli patērētajam laikam 1 personas psihologa-pārrauga tiesību iegūšanai</w:t>
            </w:r>
          </w:p>
          <w:p w:rsidR="00E6285A" w:rsidRPr="000E0AE8" w:rsidP="00F62369">
            <w:pPr>
              <w:spacing w:after="0" w:line="240" w:lineRule="auto"/>
              <w:jc w:val="center"/>
              <w:rPr>
                <w:rFonts w:ascii="Times New Roman" w:eastAsia="Times New Roman" w:hAnsi="Times New Roman" w:cs="Times New Roman"/>
                <w:b/>
                <w:sz w:val="28"/>
                <w:szCs w:val="28"/>
                <w:lang w:eastAsia="lv-LV"/>
              </w:rPr>
            </w:pPr>
          </w:p>
          <w:tbl>
            <w:tblPr>
              <w:tblW w:w="7126" w:type="dxa"/>
              <w:tblLayout w:type="fixed"/>
              <w:tblLook w:val="04A0"/>
            </w:tblPr>
            <w:tblGrid>
              <w:gridCol w:w="2448"/>
              <w:gridCol w:w="1134"/>
              <w:gridCol w:w="1417"/>
              <w:gridCol w:w="993"/>
              <w:gridCol w:w="1134"/>
            </w:tblGrid>
            <w:tr w:rsidTr="0002407C">
              <w:tblPrEx>
                <w:tblW w:w="7126" w:type="dxa"/>
                <w:tblLayout w:type="fixed"/>
                <w:tblLook w:val="04A0"/>
              </w:tblPrEx>
              <w:trPr>
                <w:trHeight w:val="300"/>
              </w:trPr>
              <w:tc>
                <w:tcPr>
                  <w:tcW w:w="7126" w:type="dxa"/>
                  <w:gridSpan w:val="5"/>
                  <w:tcBorders>
                    <w:top w:val="nil"/>
                    <w:left w:val="nil"/>
                    <w:bottom w:val="nil"/>
                    <w:right w:val="nil"/>
                  </w:tcBorders>
                  <w:shd w:val="clear" w:color="auto" w:fill="auto"/>
                  <w:noWrap/>
                  <w:vAlign w:val="bottom"/>
                  <w:hideMark/>
                </w:tcPr>
                <w:p w:rsidR="00E6285A" w:rsidRPr="000E0AE8" w:rsidP="00F62369">
                  <w:pPr>
                    <w:spacing w:after="0" w:line="240" w:lineRule="auto"/>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Izglītības kvalitātes valsts dienesta vecākais referents</w:t>
                  </w:r>
                </w:p>
                <w:p w:rsidR="00E6285A" w:rsidRPr="000E0AE8" w:rsidP="00F62369">
                  <w:pPr>
                    <w:spacing w:after="0" w:line="240" w:lineRule="auto"/>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vidējā alga 637,5 EUR mēnesī</w:t>
                  </w:r>
                </w:p>
                <w:p w:rsidR="00E6285A" w:rsidRPr="000E0AE8" w:rsidP="00F62369">
                  <w:pPr>
                    <w:spacing w:after="0" w:line="240" w:lineRule="auto"/>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1h = 3,984</w:t>
                  </w:r>
                </w:p>
              </w:tc>
            </w:tr>
            <w:tr w:rsidTr="0002407C">
              <w:tblPrEx>
                <w:tblW w:w="7126" w:type="dxa"/>
                <w:tblLayout w:type="fixed"/>
                <w:tblLook w:val="04A0"/>
              </w:tblPrEx>
              <w:trPr>
                <w:trHeight w:val="300"/>
              </w:trPr>
              <w:tc>
                <w:tcPr>
                  <w:tcW w:w="2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85A" w:rsidRPr="000E0AE8" w:rsidP="00F62369">
                  <w:pPr>
                    <w:spacing w:after="0" w:line="240" w:lineRule="auto"/>
                    <w:rPr>
                      <w:rFonts w:ascii="Times New Roman" w:eastAsia="Times New Roman" w:hAnsi="Times New Roman" w:cs="Times New Roman"/>
                      <w:b/>
                      <w:bCs/>
                      <w:sz w:val="20"/>
                      <w:szCs w:val="20"/>
                      <w:lang w:eastAsia="lv-LV"/>
                    </w:rPr>
                  </w:pPr>
                  <w:r w:rsidRPr="000E0AE8">
                    <w:rPr>
                      <w:rFonts w:ascii="Times New Roman" w:eastAsia="Times New Roman" w:hAnsi="Times New Roman" w:cs="Times New Roman"/>
                      <w:b/>
                      <w:bCs/>
                      <w:sz w:val="20"/>
                      <w:szCs w:val="20"/>
                      <w:lang w:eastAsia="lv-LV"/>
                    </w:rPr>
                    <w:t>Darbība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6285A" w:rsidRPr="000E0AE8" w:rsidP="00F62369">
                  <w:pPr>
                    <w:spacing w:after="0" w:line="240" w:lineRule="auto"/>
                    <w:rPr>
                      <w:rFonts w:ascii="Times New Roman" w:eastAsia="Times New Roman" w:hAnsi="Times New Roman" w:cs="Times New Roman"/>
                      <w:b/>
                      <w:bCs/>
                      <w:sz w:val="20"/>
                      <w:szCs w:val="20"/>
                      <w:lang w:eastAsia="lv-LV"/>
                    </w:rPr>
                  </w:pPr>
                  <w:r w:rsidRPr="000E0AE8">
                    <w:rPr>
                      <w:rFonts w:ascii="Times New Roman" w:eastAsia="Times New Roman" w:hAnsi="Times New Roman" w:cs="Times New Roman"/>
                      <w:b/>
                      <w:bCs/>
                      <w:sz w:val="20"/>
                      <w:szCs w:val="20"/>
                      <w:lang w:eastAsia="lv-LV"/>
                    </w:rPr>
                    <w:t>Patērētais laiks (h)</w:t>
                  </w:r>
                </w:p>
              </w:tc>
              <w:tc>
                <w:tcPr>
                  <w:tcW w:w="1417" w:type="dxa"/>
                  <w:tcBorders>
                    <w:top w:val="single" w:sz="4" w:space="0" w:color="auto"/>
                    <w:left w:val="nil"/>
                    <w:bottom w:val="single" w:sz="4" w:space="0" w:color="auto"/>
                    <w:right w:val="single" w:sz="4" w:space="0" w:color="auto"/>
                  </w:tcBorders>
                  <w:shd w:val="clear" w:color="000000" w:fill="D8E4BC"/>
                  <w:noWrap/>
                  <w:vAlign w:val="bottom"/>
                  <w:hideMark/>
                </w:tcPr>
                <w:p w:rsidR="00E6285A" w:rsidRPr="000E0AE8" w:rsidP="00F62369">
                  <w:pPr>
                    <w:spacing w:after="0" w:line="240" w:lineRule="auto"/>
                    <w:rPr>
                      <w:rFonts w:ascii="Times New Roman" w:eastAsia="Times New Roman" w:hAnsi="Times New Roman" w:cs="Times New Roman"/>
                      <w:b/>
                      <w:bCs/>
                      <w:sz w:val="20"/>
                      <w:szCs w:val="20"/>
                      <w:lang w:eastAsia="lv-LV"/>
                    </w:rPr>
                  </w:pPr>
                  <w:r w:rsidRPr="000E0AE8">
                    <w:rPr>
                      <w:rFonts w:ascii="Times New Roman" w:eastAsia="Times New Roman" w:hAnsi="Times New Roman" w:cs="Times New Roman"/>
                      <w:b/>
                      <w:bCs/>
                      <w:sz w:val="20"/>
                      <w:szCs w:val="20"/>
                      <w:lang w:eastAsia="lv-LV"/>
                    </w:rPr>
                    <w:t>Atalgojums (EUR)</w:t>
                  </w:r>
                </w:p>
              </w:tc>
              <w:tc>
                <w:tcPr>
                  <w:tcW w:w="993" w:type="dxa"/>
                  <w:tcBorders>
                    <w:top w:val="single" w:sz="4" w:space="0" w:color="auto"/>
                    <w:left w:val="nil"/>
                    <w:bottom w:val="single" w:sz="4" w:space="0" w:color="auto"/>
                    <w:right w:val="single" w:sz="4" w:space="0" w:color="auto"/>
                  </w:tcBorders>
                  <w:shd w:val="clear" w:color="000000" w:fill="D8E4BC"/>
                  <w:noWrap/>
                  <w:vAlign w:val="bottom"/>
                  <w:hideMark/>
                </w:tcPr>
                <w:p w:rsidR="00E6285A" w:rsidRPr="000E0AE8" w:rsidP="00F62369">
                  <w:pPr>
                    <w:spacing w:after="0" w:line="240" w:lineRule="auto"/>
                    <w:rPr>
                      <w:rFonts w:ascii="Times New Roman" w:eastAsia="Times New Roman" w:hAnsi="Times New Roman" w:cs="Times New Roman"/>
                      <w:b/>
                      <w:bCs/>
                      <w:sz w:val="20"/>
                      <w:szCs w:val="20"/>
                      <w:lang w:eastAsia="lv-LV"/>
                    </w:rPr>
                  </w:pPr>
                  <w:r w:rsidRPr="000E0AE8">
                    <w:rPr>
                      <w:rFonts w:ascii="Times New Roman" w:eastAsia="Times New Roman" w:hAnsi="Times New Roman" w:cs="Times New Roman"/>
                      <w:b/>
                      <w:bCs/>
                      <w:sz w:val="20"/>
                      <w:szCs w:val="20"/>
                      <w:lang w:eastAsia="lv-LV"/>
                    </w:rPr>
                    <w:t>DD VSAOI (EUR)</w:t>
                  </w:r>
                </w:p>
              </w:tc>
              <w:tc>
                <w:tcPr>
                  <w:tcW w:w="1134" w:type="dxa"/>
                  <w:tcBorders>
                    <w:top w:val="single" w:sz="4" w:space="0" w:color="auto"/>
                    <w:left w:val="nil"/>
                    <w:bottom w:val="single" w:sz="4" w:space="0" w:color="auto"/>
                    <w:right w:val="single" w:sz="4" w:space="0" w:color="auto"/>
                  </w:tcBorders>
                  <w:shd w:val="clear" w:color="000000" w:fill="D8E4BC"/>
                  <w:noWrap/>
                  <w:vAlign w:val="bottom"/>
                  <w:hideMark/>
                </w:tcPr>
                <w:p w:rsidR="00E6285A" w:rsidRPr="000E0AE8" w:rsidP="00F62369">
                  <w:pPr>
                    <w:spacing w:after="0" w:line="240" w:lineRule="auto"/>
                    <w:rPr>
                      <w:rFonts w:ascii="Times New Roman" w:eastAsia="Times New Roman" w:hAnsi="Times New Roman" w:cs="Times New Roman"/>
                      <w:b/>
                      <w:bCs/>
                      <w:sz w:val="20"/>
                      <w:szCs w:val="20"/>
                      <w:lang w:eastAsia="lv-LV"/>
                    </w:rPr>
                  </w:pPr>
                  <w:r w:rsidRPr="000E0AE8">
                    <w:rPr>
                      <w:rFonts w:ascii="Times New Roman" w:eastAsia="Times New Roman" w:hAnsi="Times New Roman" w:cs="Times New Roman"/>
                      <w:b/>
                      <w:bCs/>
                      <w:sz w:val="20"/>
                      <w:szCs w:val="20"/>
                      <w:lang w:eastAsia="lv-LV"/>
                    </w:rPr>
                    <w:t>Atlīdzība (EUR)</w:t>
                  </w:r>
                </w:p>
              </w:tc>
            </w:tr>
            <w:tr w:rsidTr="0002407C">
              <w:tblPrEx>
                <w:tblW w:w="7126" w:type="dxa"/>
                <w:tblLayout w:type="fixed"/>
                <w:tblLook w:val="04A0"/>
              </w:tblPrEx>
              <w:trPr>
                <w:trHeight w:val="300"/>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rsidR="00E6285A" w:rsidRPr="000E0AE8" w:rsidP="00F62369">
                  <w:pPr>
                    <w:spacing w:after="0" w:line="240" w:lineRule="auto"/>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 xml:space="preserve">Psihologa-pārrauga pārbaudījuma </w:t>
                  </w:r>
                  <w:r w:rsidRPr="000E0AE8">
                    <w:rPr>
                      <w:rFonts w:ascii="Times New Roman" w:eastAsia="Times New Roman" w:hAnsi="Times New Roman" w:cs="Times New Roman"/>
                      <w:sz w:val="20"/>
                      <w:szCs w:val="20"/>
                      <w:lang w:eastAsia="lv-LV"/>
                    </w:rPr>
                    <w:t xml:space="preserve">protokolēšana un personu informēšana </w:t>
                  </w:r>
                </w:p>
              </w:tc>
              <w:tc>
                <w:tcPr>
                  <w:tcW w:w="1134" w:type="dxa"/>
                  <w:tcBorders>
                    <w:top w:val="nil"/>
                    <w:left w:val="nil"/>
                    <w:bottom w:val="single" w:sz="4" w:space="0" w:color="auto"/>
                    <w:right w:val="single" w:sz="4" w:space="0" w:color="auto"/>
                  </w:tcBorders>
                  <w:shd w:val="clear" w:color="auto" w:fill="auto"/>
                  <w:noWrap/>
                  <w:vAlign w:val="bottom"/>
                  <w:hideMark/>
                </w:tcPr>
                <w:p w:rsidR="00E6285A" w:rsidRPr="000E0AE8" w:rsidP="00F62369">
                  <w:pPr>
                    <w:spacing w:after="0" w:line="240" w:lineRule="auto"/>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2</w:t>
                  </w:r>
                </w:p>
              </w:tc>
              <w:tc>
                <w:tcPr>
                  <w:tcW w:w="1417" w:type="dxa"/>
                  <w:tcBorders>
                    <w:top w:val="nil"/>
                    <w:left w:val="nil"/>
                    <w:bottom w:val="single" w:sz="4" w:space="0" w:color="auto"/>
                    <w:right w:val="single" w:sz="4" w:space="0" w:color="auto"/>
                  </w:tcBorders>
                  <w:shd w:val="clear" w:color="000000" w:fill="D8E4BC"/>
                  <w:noWrap/>
                  <w:vAlign w:val="bottom"/>
                  <w:hideMark/>
                </w:tcPr>
                <w:p w:rsidR="00E6285A" w:rsidRPr="000E0AE8" w:rsidP="00F62369">
                  <w:pPr>
                    <w:spacing w:after="0" w:line="240" w:lineRule="auto"/>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7,968</w:t>
                  </w:r>
                </w:p>
              </w:tc>
              <w:tc>
                <w:tcPr>
                  <w:tcW w:w="993" w:type="dxa"/>
                  <w:tcBorders>
                    <w:top w:val="nil"/>
                    <w:left w:val="nil"/>
                    <w:bottom w:val="single" w:sz="4" w:space="0" w:color="auto"/>
                    <w:right w:val="single" w:sz="4" w:space="0" w:color="auto"/>
                  </w:tcBorders>
                  <w:shd w:val="clear" w:color="000000" w:fill="D8E4BC"/>
                  <w:noWrap/>
                  <w:vAlign w:val="bottom"/>
                  <w:hideMark/>
                </w:tcPr>
                <w:p w:rsidR="00E6285A" w:rsidRPr="000E0AE8" w:rsidP="00F62369">
                  <w:pPr>
                    <w:spacing w:after="0" w:line="240" w:lineRule="auto"/>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1,919</w:t>
                  </w:r>
                </w:p>
              </w:tc>
              <w:tc>
                <w:tcPr>
                  <w:tcW w:w="1134" w:type="dxa"/>
                  <w:tcBorders>
                    <w:top w:val="nil"/>
                    <w:left w:val="nil"/>
                    <w:bottom w:val="single" w:sz="4" w:space="0" w:color="auto"/>
                    <w:right w:val="single" w:sz="4" w:space="0" w:color="auto"/>
                  </w:tcBorders>
                  <w:shd w:val="clear" w:color="000000" w:fill="D8E4BC"/>
                  <w:noWrap/>
                  <w:vAlign w:val="bottom"/>
                  <w:hideMark/>
                </w:tcPr>
                <w:p w:rsidR="00E6285A" w:rsidRPr="000E0AE8" w:rsidP="00F62369">
                  <w:pPr>
                    <w:spacing w:after="0" w:line="240" w:lineRule="auto"/>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9.887</w:t>
                  </w:r>
                </w:p>
              </w:tc>
            </w:tr>
            <w:tr w:rsidTr="0002407C">
              <w:tblPrEx>
                <w:tblW w:w="7126" w:type="dxa"/>
                <w:tblLayout w:type="fixed"/>
                <w:tblLook w:val="04A0"/>
              </w:tblPrEx>
              <w:trPr>
                <w:trHeight w:val="300"/>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rsidR="00E6285A" w:rsidRPr="000E0AE8" w:rsidP="00F62369">
                  <w:pPr>
                    <w:spacing w:after="0" w:line="240" w:lineRule="auto"/>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Protokola sagatavošana, iekļaujot atzinumu padomei par psihologa-pārrauga tiesību piešķiršanu</w:t>
                  </w:r>
                </w:p>
              </w:tc>
              <w:tc>
                <w:tcPr>
                  <w:tcW w:w="1134" w:type="dxa"/>
                  <w:tcBorders>
                    <w:top w:val="nil"/>
                    <w:left w:val="nil"/>
                    <w:bottom w:val="single" w:sz="4" w:space="0" w:color="auto"/>
                    <w:right w:val="single" w:sz="4" w:space="0" w:color="auto"/>
                  </w:tcBorders>
                  <w:shd w:val="clear" w:color="auto" w:fill="auto"/>
                  <w:noWrap/>
                  <w:vAlign w:val="bottom"/>
                  <w:hideMark/>
                </w:tcPr>
                <w:p w:rsidR="00E6285A" w:rsidRPr="000E0AE8" w:rsidP="00F62369">
                  <w:pPr>
                    <w:spacing w:after="0" w:line="240" w:lineRule="auto"/>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1</w:t>
                  </w:r>
                </w:p>
              </w:tc>
              <w:tc>
                <w:tcPr>
                  <w:tcW w:w="1417" w:type="dxa"/>
                  <w:tcBorders>
                    <w:top w:val="nil"/>
                    <w:left w:val="nil"/>
                    <w:bottom w:val="single" w:sz="4" w:space="0" w:color="auto"/>
                    <w:right w:val="single" w:sz="4" w:space="0" w:color="auto"/>
                  </w:tcBorders>
                  <w:shd w:val="clear" w:color="000000" w:fill="D8E4BC"/>
                  <w:noWrap/>
                  <w:vAlign w:val="bottom"/>
                  <w:hideMark/>
                </w:tcPr>
                <w:p w:rsidR="00E6285A" w:rsidRPr="000E0AE8" w:rsidP="00F62369">
                  <w:pPr>
                    <w:spacing w:after="0" w:line="240" w:lineRule="auto"/>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3,984</w:t>
                  </w:r>
                </w:p>
              </w:tc>
              <w:tc>
                <w:tcPr>
                  <w:tcW w:w="993" w:type="dxa"/>
                  <w:tcBorders>
                    <w:top w:val="nil"/>
                    <w:left w:val="nil"/>
                    <w:bottom w:val="single" w:sz="4" w:space="0" w:color="auto"/>
                    <w:right w:val="single" w:sz="4" w:space="0" w:color="auto"/>
                  </w:tcBorders>
                  <w:shd w:val="clear" w:color="000000" w:fill="D8E4BC"/>
                  <w:noWrap/>
                  <w:vAlign w:val="bottom"/>
                  <w:hideMark/>
                </w:tcPr>
                <w:p w:rsidR="00E6285A" w:rsidRPr="000E0AE8" w:rsidP="00F62369">
                  <w:pPr>
                    <w:spacing w:after="0" w:line="240" w:lineRule="auto"/>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0.960</w:t>
                  </w:r>
                </w:p>
              </w:tc>
              <w:tc>
                <w:tcPr>
                  <w:tcW w:w="1134" w:type="dxa"/>
                  <w:tcBorders>
                    <w:top w:val="nil"/>
                    <w:left w:val="nil"/>
                    <w:bottom w:val="single" w:sz="4" w:space="0" w:color="auto"/>
                    <w:right w:val="single" w:sz="4" w:space="0" w:color="auto"/>
                  </w:tcBorders>
                  <w:shd w:val="clear" w:color="000000" w:fill="D8E4BC"/>
                  <w:noWrap/>
                  <w:vAlign w:val="bottom"/>
                  <w:hideMark/>
                </w:tcPr>
                <w:p w:rsidR="00E6285A" w:rsidRPr="000E0AE8" w:rsidP="00F62369">
                  <w:pPr>
                    <w:spacing w:after="0" w:line="240" w:lineRule="auto"/>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4.944</w:t>
                  </w:r>
                </w:p>
              </w:tc>
            </w:tr>
            <w:tr w:rsidTr="0002407C">
              <w:tblPrEx>
                <w:tblW w:w="7126" w:type="dxa"/>
                <w:tblLayout w:type="fixed"/>
                <w:tblLook w:val="04A0"/>
              </w:tblPrEx>
              <w:trPr>
                <w:trHeight w:val="300"/>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rsidR="00E6285A" w:rsidRPr="000E0AE8" w:rsidP="00F62369">
                  <w:pPr>
                    <w:spacing w:after="0" w:line="240" w:lineRule="auto"/>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Kopā</w:t>
                  </w:r>
                </w:p>
              </w:tc>
              <w:tc>
                <w:tcPr>
                  <w:tcW w:w="1134" w:type="dxa"/>
                  <w:tcBorders>
                    <w:top w:val="nil"/>
                    <w:left w:val="nil"/>
                    <w:bottom w:val="single" w:sz="4" w:space="0" w:color="auto"/>
                    <w:right w:val="single" w:sz="4" w:space="0" w:color="auto"/>
                  </w:tcBorders>
                  <w:shd w:val="clear" w:color="auto" w:fill="auto"/>
                  <w:noWrap/>
                  <w:vAlign w:val="bottom"/>
                  <w:hideMark/>
                </w:tcPr>
                <w:p w:rsidR="00E6285A" w:rsidRPr="000E0AE8" w:rsidP="00F62369">
                  <w:pPr>
                    <w:spacing w:after="0" w:line="240" w:lineRule="auto"/>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3</w:t>
                  </w:r>
                </w:p>
              </w:tc>
              <w:tc>
                <w:tcPr>
                  <w:tcW w:w="1417" w:type="dxa"/>
                  <w:tcBorders>
                    <w:top w:val="nil"/>
                    <w:left w:val="nil"/>
                    <w:bottom w:val="single" w:sz="4" w:space="0" w:color="auto"/>
                    <w:right w:val="single" w:sz="4" w:space="0" w:color="auto"/>
                  </w:tcBorders>
                  <w:shd w:val="clear" w:color="auto" w:fill="auto"/>
                  <w:noWrap/>
                  <w:vAlign w:val="bottom"/>
                  <w:hideMark/>
                </w:tcPr>
                <w:p w:rsidR="00E6285A" w:rsidRPr="000E0AE8" w:rsidP="00F62369">
                  <w:pPr>
                    <w:spacing w:after="0" w:line="240" w:lineRule="auto"/>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11,952</w:t>
                  </w:r>
                </w:p>
              </w:tc>
              <w:tc>
                <w:tcPr>
                  <w:tcW w:w="993" w:type="dxa"/>
                  <w:tcBorders>
                    <w:top w:val="nil"/>
                    <w:left w:val="nil"/>
                    <w:bottom w:val="single" w:sz="4" w:space="0" w:color="auto"/>
                    <w:right w:val="single" w:sz="4" w:space="0" w:color="auto"/>
                  </w:tcBorders>
                  <w:shd w:val="clear" w:color="auto" w:fill="auto"/>
                  <w:noWrap/>
                  <w:vAlign w:val="bottom"/>
                  <w:hideMark/>
                </w:tcPr>
                <w:p w:rsidR="00E6285A" w:rsidRPr="000E0AE8" w:rsidP="00F62369">
                  <w:pPr>
                    <w:spacing w:after="0" w:line="240" w:lineRule="auto"/>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2.879</w:t>
                  </w:r>
                </w:p>
              </w:tc>
              <w:tc>
                <w:tcPr>
                  <w:tcW w:w="1134" w:type="dxa"/>
                  <w:tcBorders>
                    <w:top w:val="nil"/>
                    <w:left w:val="nil"/>
                    <w:bottom w:val="single" w:sz="4" w:space="0" w:color="auto"/>
                    <w:right w:val="single" w:sz="4" w:space="0" w:color="auto"/>
                  </w:tcBorders>
                  <w:shd w:val="clear" w:color="auto" w:fill="auto"/>
                  <w:noWrap/>
                  <w:vAlign w:val="bottom"/>
                  <w:hideMark/>
                </w:tcPr>
                <w:p w:rsidR="00E6285A" w:rsidRPr="000E0AE8" w:rsidP="00F62369">
                  <w:pPr>
                    <w:spacing w:after="0" w:line="240" w:lineRule="auto"/>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14.831</w:t>
                  </w:r>
                </w:p>
              </w:tc>
            </w:tr>
          </w:tbl>
          <w:p w:rsidR="00E6285A" w:rsidRPr="000E0AE8" w:rsidP="00F62369">
            <w:pPr>
              <w:spacing w:after="0" w:line="240" w:lineRule="auto"/>
              <w:rPr>
                <w:rFonts w:ascii="Times New Roman" w:eastAsia="Times New Roman" w:hAnsi="Times New Roman" w:cs="Times New Roman"/>
                <w:sz w:val="28"/>
                <w:szCs w:val="28"/>
                <w:lang w:eastAsia="lv-LV"/>
              </w:rPr>
            </w:pPr>
          </w:p>
          <w:p w:rsidR="00E6285A" w:rsidRPr="000E0AE8" w:rsidP="00F62369">
            <w:pPr>
              <w:spacing w:after="0" w:line="240" w:lineRule="auto"/>
              <w:jc w:val="center"/>
              <w:rPr>
                <w:rFonts w:ascii="Times New Roman" w:eastAsia="Times New Roman" w:hAnsi="Times New Roman" w:cs="Times New Roman"/>
                <w:b/>
                <w:bCs/>
                <w:sz w:val="28"/>
                <w:szCs w:val="28"/>
                <w:lang w:eastAsia="lv-LV"/>
              </w:rPr>
            </w:pPr>
            <w:r w:rsidRPr="000E0AE8">
              <w:rPr>
                <w:rFonts w:ascii="Times New Roman" w:eastAsia="Times New Roman" w:hAnsi="Times New Roman" w:cs="Times New Roman"/>
                <w:b/>
                <w:bCs/>
                <w:sz w:val="28"/>
                <w:szCs w:val="28"/>
                <w:lang w:eastAsia="lv-LV"/>
              </w:rPr>
              <w:t>2. Atlīdzības aprēķins (piemaksas veidā) padomes sekretāram proporcionāli patērētajam laikam 1 personas psihologa-pārrauga tiesību iegūšanai</w:t>
            </w:r>
          </w:p>
          <w:p w:rsidR="00E6285A" w:rsidRPr="000E0AE8" w:rsidP="00F62369">
            <w:pPr>
              <w:spacing w:after="0" w:line="240" w:lineRule="auto"/>
              <w:rPr>
                <w:rFonts w:ascii="Times New Roman" w:eastAsia="Times New Roman" w:hAnsi="Times New Roman" w:cs="Times New Roman"/>
                <w:sz w:val="28"/>
                <w:szCs w:val="28"/>
                <w:lang w:eastAsia="lv-LV"/>
              </w:rPr>
            </w:pPr>
          </w:p>
          <w:tbl>
            <w:tblPr>
              <w:tblW w:w="7126" w:type="dxa"/>
              <w:tblLayout w:type="fixed"/>
              <w:tblLook w:val="04A0"/>
            </w:tblPr>
            <w:tblGrid>
              <w:gridCol w:w="2448"/>
              <w:gridCol w:w="1134"/>
              <w:gridCol w:w="1276"/>
              <w:gridCol w:w="1134"/>
              <w:gridCol w:w="1134"/>
            </w:tblGrid>
            <w:tr w:rsidTr="0002407C">
              <w:tblPrEx>
                <w:tblW w:w="7126" w:type="dxa"/>
                <w:tblLayout w:type="fixed"/>
                <w:tblLook w:val="04A0"/>
              </w:tblPrEx>
              <w:trPr>
                <w:trHeight w:val="300"/>
              </w:trPr>
              <w:tc>
                <w:tcPr>
                  <w:tcW w:w="7126" w:type="dxa"/>
                  <w:gridSpan w:val="5"/>
                  <w:tcBorders>
                    <w:top w:val="nil"/>
                    <w:left w:val="nil"/>
                    <w:bottom w:val="nil"/>
                    <w:right w:val="nil"/>
                  </w:tcBorders>
                  <w:shd w:val="clear" w:color="auto" w:fill="auto"/>
                  <w:noWrap/>
                  <w:vAlign w:val="bottom"/>
                  <w:hideMark/>
                </w:tcPr>
                <w:p w:rsidR="00E6285A" w:rsidRPr="000E0AE8" w:rsidP="00F62369">
                  <w:pPr>
                    <w:spacing w:after="0" w:line="240" w:lineRule="auto"/>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Izglītības kvalitātes valsts dienesta vecākais referents</w:t>
                  </w:r>
                </w:p>
                <w:p w:rsidR="00E6285A" w:rsidRPr="000E0AE8" w:rsidP="00F62369">
                  <w:pPr>
                    <w:spacing w:after="0" w:line="240" w:lineRule="auto"/>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vidējā alga 637,5 EUR mēnesī</w:t>
                  </w:r>
                </w:p>
                <w:p w:rsidR="00E6285A" w:rsidRPr="000E0AE8" w:rsidP="00F62369">
                  <w:pPr>
                    <w:spacing w:after="0" w:line="240" w:lineRule="auto"/>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1h = 3,984</w:t>
                  </w:r>
                </w:p>
              </w:tc>
            </w:tr>
            <w:tr w:rsidTr="0002407C">
              <w:tblPrEx>
                <w:tblW w:w="7126" w:type="dxa"/>
                <w:tblLayout w:type="fixed"/>
                <w:tblLook w:val="04A0"/>
              </w:tblPrEx>
              <w:trPr>
                <w:trHeight w:val="300"/>
              </w:trPr>
              <w:tc>
                <w:tcPr>
                  <w:tcW w:w="2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85A" w:rsidRPr="000E0AE8" w:rsidP="00F62369">
                  <w:pPr>
                    <w:spacing w:after="0" w:line="240" w:lineRule="auto"/>
                    <w:rPr>
                      <w:rFonts w:ascii="Times New Roman" w:eastAsia="Times New Roman" w:hAnsi="Times New Roman" w:cs="Times New Roman"/>
                      <w:b/>
                      <w:bCs/>
                      <w:sz w:val="20"/>
                      <w:szCs w:val="20"/>
                      <w:lang w:eastAsia="lv-LV"/>
                    </w:rPr>
                  </w:pPr>
                  <w:r w:rsidRPr="000E0AE8">
                    <w:rPr>
                      <w:rFonts w:ascii="Times New Roman" w:eastAsia="Times New Roman" w:hAnsi="Times New Roman" w:cs="Times New Roman"/>
                      <w:b/>
                      <w:bCs/>
                      <w:sz w:val="20"/>
                      <w:szCs w:val="20"/>
                      <w:lang w:eastAsia="lv-LV"/>
                    </w:rPr>
                    <w:t>Darbība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6285A" w:rsidRPr="000E0AE8" w:rsidP="00F62369">
                  <w:pPr>
                    <w:spacing w:after="0" w:line="240" w:lineRule="auto"/>
                    <w:rPr>
                      <w:rFonts w:ascii="Times New Roman" w:eastAsia="Times New Roman" w:hAnsi="Times New Roman" w:cs="Times New Roman"/>
                      <w:b/>
                      <w:bCs/>
                      <w:sz w:val="20"/>
                      <w:szCs w:val="20"/>
                      <w:lang w:eastAsia="lv-LV"/>
                    </w:rPr>
                  </w:pPr>
                  <w:r w:rsidRPr="000E0AE8">
                    <w:rPr>
                      <w:rFonts w:ascii="Times New Roman" w:eastAsia="Times New Roman" w:hAnsi="Times New Roman" w:cs="Times New Roman"/>
                      <w:b/>
                      <w:bCs/>
                      <w:sz w:val="20"/>
                      <w:szCs w:val="20"/>
                      <w:lang w:eastAsia="lv-LV"/>
                    </w:rPr>
                    <w:t>Patērētais laiks (h)</w:t>
                  </w:r>
                </w:p>
              </w:tc>
              <w:tc>
                <w:tcPr>
                  <w:tcW w:w="1276" w:type="dxa"/>
                  <w:tcBorders>
                    <w:top w:val="single" w:sz="4" w:space="0" w:color="auto"/>
                    <w:left w:val="nil"/>
                    <w:bottom w:val="single" w:sz="4" w:space="0" w:color="auto"/>
                    <w:right w:val="single" w:sz="4" w:space="0" w:color="auto"/>
                  </w:tcBorders>
                  <w:shd w:val="clear" w:color="000000" w:fill="D8E4BC"/>
                  <w:noWrap/>
                  <w:vAlign w:val="bottom"/>
                  <w:hideMark/>
                </w:tcPr>
                <w:p w:rsidR="00E6285A" w:rsidRPr="000E0AE8" w:rsidP="00F62369">
                  <w:pPr>
                    <w:spacing w:after="0" w:line="240" w:lineRule="auto"/>
                    <w:rPr>
                      <w:rFonts w:ascii="Times New Roman" w:eastAsia="Times New Roman" w:hAnsi="Times New Roman" w:cs="Times New Roman"/>
                      <w:b/>
                      <w:bCs/>
                      <w:sz w:val="20"/>
                      <w:szCs w:val="20"/>
                      <w:lang w:eastAsia="lv-LV"/>
                    </w:rPr>
                  </w:pPr>
                  <w:r w:rsidRPr="000E0AE8">
                    <w:rPr>
                      <w:rFonts w:ascii="Times New Roman" w:eastAsia="Times New Roman" w:hAnsi="Times New Roman" w:cs="Times New Roman"/>
                      <w:b/>
                      <w:bCs/>
                      <w:sz w:val="20"/>
                      <w:szCs w:val="20"/>
                      <w:lang w:eastAsia="lv-LV"/>
                    </w:rPr>
                    <w:t>Atalgojums (EUR)</w:t>
                  </w:r>
                </w:p>
              </w:tc>
              <w:tc>
                <w:tcPr>
                  <w:tcW w:w="1134" w:type="dxa"/>
                  <w:tcBorders>
                    <w:top w:val="single" w:sz="4" w:space="0" w:color="auto"/>
                    <w:left w:val="nil"/>
                    <w:bottom w:val="single" w:sz="4" w:space="0" w:color="auto"/>
                    <w:right w:val="single" w:sz="4" w:space="0" w:color="auto"/>
                  </w:tcBorders>
                  <w:shd w:val="clear" w:color="000000" w:fill="D8E4BC"/>
                  <w:noWrap/>
                  <w:vAlign w:val="bottom"/>
                  <w:hideMark/>
                </w:tcPr>
                <w:p w:rsidR="00E6285A" w:rsidRPr="000E0AE8" w:rsidP="00F62369">
                  <w:pPr>
                    <w:spacing w:after="0" w:line="240" w:lineRule="auto"/>
                    <w:rPr>
                      <w:rFonts w:ascii="Times New Roman" w:eastAsia="Times New Roman" w:hAnsi="Times New Roman" w:cs="Times New Roman"/>
                      <w:b/>
                      <w:bCs/>
                      <w:sz w:val="20"/>
                      <w:szCs w:val="20"/>
                      <w:lang w:eastAsia="lv-LV"/>
                    </w:rPr>
                  </w:pPr>
                  <w:r w:rsidRPr="000E0AE8">
                    <w:rPr>
                      <w:rFonts w:ascii="Times New Roman" w:eastAsia="Times New Roman" w:hAnsi="Times New Roman" w:cs="Times New Roman"/>
                      <w:b/>
                      <w:bCs/>
                      <w:sz w:val="20"/>
                      <w:szCs w:val="20"/>
                      <w:lang w:eastAsia="lv-LV"/>
                    </w:rPr>
                    <w:t>DD VSAOI (EUR)</w:t>
                  </w:r>
                </w:p>
              </w:tc>
              <w:tc>
                <w:tcPr>
                  <w:tcW w:w="1134" w:type="dxa"/>
                  <w:tcBorders>
                    <w:top w:val="single" w:sz="4" w:space="0" w:color="auto"/>
                    <w:left w:val="nil"/>
                    <w:bottom w:val="single" w:sz="4" w:space="0" w:color="auto"/>
                    <w:right w:val="single" w:sz="4" w:space="0" w:color="auto"/>
                  </w:tcBorders>
                  <w:shd w:val="clear" w:color="000000" w:fill="D8E4BC"/>
                  <w:noWrap/>
                  <w:vAlign w:val="bottom"/>
                  <w:hideMark/>
                </w:tcPr>
                <w:p w:rsidR="00E6285A" w:rsidRPr="000E0AE8" w:rsidP="00F62369">
                  <w:pPr>
                    <w:spacing w:after="0" w:line="240" w:lineRule="auto"/>
                    <w:rPr>
                      <w:rFonts w:ascii="Times New Roman" w:eastAsia="Times New Roman" w:hAnsi="Times New Roman" w:cs="Times New Roman"/>
                      <w:b/>
                      <w:bCs/>
                      <w:sz w:val="20"/>
                      <w:szCs w:val="20"/>
                      <w:lang w:eastAsia="lv-LV"/>
                    </w:rPr>
                  </w:pPr>
                  <w:r w:rsidRPr="000E0AE8">
                    <w:rPr>
                      <w:rFonts w:ascii="Times New Roman" w:eastAsia="Times New Roman" w:hAnsi="Times New Roman" w:cs="Times New Roman"/>
                      <w:b/>
                      <w:bCs/>
                      <w:sz w:val="20"/>
                      <w:szCs w:val="20"/>
                      <w:lang w:eastAsia="lv-LV"/>
                    </w:rPr>
                    <w:t>Atlīdzība (EUR)</w:t>
                  </w:r>
                </w:p>
              </w:tc>
            </w:tr>
            <w:tr w:rsidTr="0002407C">
              <w:tblPrEx>
                <w:tblW w:w="7126" w:type="dxa"/>
                <w:tblLayout w:type="fixed"/>
                <w:tblLook w:val="04A0"/>
              </w:tblPrEx>
              <w:trPr>
                <w:trHeight w:val="300"/>
              </w:trPr>
              <w:tc>
                <w:tcPr>
                  <w:tcW w:w="24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85A" w:rsidRPr="000E0AE8" w:rsidP="00F62369">
                  <w:pPr>
                    <w:spacing w:after="0" w:line="240" w:lineRule="auto"/>
                    <w:rPr>
                      <w:rFonts w:ascii="Times New Roman" w:eastAsia="Times New Roman" w:hAnsi="Times New Roman" w:cs="Times New Roman"/>
                      <w:b/>
                      <w:bCs/>
                      <w:sz w:val="20"/>
                      <w:szCs w:val="20"/>
                      <w:lang w:eastAsia="lv-LV"/>
                    </w:rPr>
                  </w:pPr>
                  <w:r w:rsidRPr="000E0AE8">
                    <w:rPr>
                      <w:rFonts w:ascii="Times New Roman" w:eastAsia="Times New Roman" w:hAnsi="Times New Roman" w:cs="Times New Roman"/>
                      <w:sz w:val="20"/>
                      <w:szCs w:val="20"/>
                      <w:lang w:eastAsia="lv-LV"/>
                    </w:rPr>
                    <w:t>Iesniegto dokumentu pārbaude, t.sk. informācijas pieprasīšana no Sodu reģistra un Iedzīvotāju reģistra</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E6285A" w:rsidRPr="000E0AE8" w:rsidP="00F62369">
                  <w:pPr>
                    <w:spacing w:after="0" w:line="240" w:lineRule="auto"/>
                    <w:jc w:val="right"/>
                    <w:rPr>
                      <w:rFonts w:ascii="Times New Roman" w:eastAsia="Times New Roman" w:hAnsi="Times New Roman" w:cs="Times New Roman"/>
                      <w:bCs/>
                      <w:sz w:val="20"/>
                      <w:szCs w:val="20"/>
                      <w:lang w:eastAsia="lv-LV"/>
                    </w:rPr>
                  </w:pPr>
                  <w:r w:rsidRPr="000E0AE8">
                    <w:rPr>
                      <w:rFonts w:ascii="Times New Roman" w:eastAsia="Times New Roman" w:hAnsi="Times New Roman" w:cs="Times New Roman"/>
                      <w:bCs/>
                      <w:sz w:val="20"/>
                      <w:szCs w:val="20"/>
                      <w:lang w:eastAsia="lv-LV"/>
                    </w:rPr>
                    <w:t>0,5</w:t>
                  </w:r>
                </w:p>
              </w:tc>
              <w:tc>
                <w:tcPr>
                  <w:tcW w:w="1276" w:type="dxa"/>
                  <w:tcBorders>
                    <w:top w:val="single" w:sz="4" w:space="0" w:color="auto"/>
                    <w:left w:val="nil"/>
                    <w:bottom w:val="single" w:sz="4" w:space="0" w:color="auto"/>
                    <w:right w:val="single" w:sz="4" w:space="0" w:color="auto"/>
                  </w:tcBorders>
                  <w:shd w:val="clear" w:color="000000" w:fill="D8E4BC"/>
                  <w:noWrap/>
                  <w:vAlign w:val="bottom"/>
                </w:tcPr>
                <w:p w:rsidR="00E6285A" w:rsidRPr="000E0AE8" w:rsidP="00F62369">
                  <w:pPr>
                    <w:spacing w:after="0" w:line="240" w:lineRule="auto"/>
                    <w:jc w:val="right"/>
                    <w:rPr>
                      <w:rFonts w:ascii="Times New Roman" w:eastAsia="Times New Roman" w:hAnsi="Times New Roman" w:cs="Times New Roman"/>
                      <w:bCs/>
                      <w:sz w:val="20"/>
                      <w:szCs w:val="20"/>
                      <w:lang w:eastAsia="lv-LV"/>
                    </w:rPr>
                  </w:pPr>
                  <w:r w:rsidRPr="000E0AE8">
                    <w:rPr>
                      <w:rFonts w:ascii="Times New Roman" w:eastAsia="Times New Roman" w:hAnsi="Times New Roman" w:cs="Times New Roman"/>
                      <w:bCs/>
                      <w:sz w:val="20"/>
                      <w:szCs w:val="20"/>
                      <w:lang w:eastAsia="lv-LV"/>
                    </w:rPr>
                    <w:t>1,992</w:t>
                  </w:r>
                </w:p>
              </w:tc>
              <w:tc>
                <w:tcPr>
                  <w:tcW w:w="1134" w:type="dxa"/>
                  <w:tcBorders>
                    <w:top w:val="single" w:sz="4" w:space="0" w:color="auto"/>
                    <w:left w:val="nil"/>
                    <w:bottom w:val="single" w:sz="4" w:space="0" w:color="auto"/>
                    <w:right w:val="single" w:sz="4" w:space="0" w:color="auto"/>
                  </w:tcBorders>
                  <w:shd w:val="clear" w:color="000000" w:fill="D8E4BC"/>
                  <w:noWrap/>
                  <w:vAlign w:val="bottom"/>
                </w:tcPr>
                <w:p w:rsidR="00E6285A" w:rsidRPr="000E0AE8" w:rsidP="00F62369">
                  <w:pPr>
                    <w:spacing w:after="0" w:line="240" w:lineRule="auto"/>
                    <w:jc w:val="right"/>
                    <w:rPr>
                      <w:rFonts w:ascii="Times New Roman" w:eastAsia="Times New Roman" w:hAnsi="Times New Roman" w:cs="Times New Roman"/>
                      <w:bCs/>
                      <w:sz w:val="20"/>
                      <w:szCs w:val="20"/>
                      <w:lang w:eastAsia="lv-LV"/>
                    </w:rPr>
                  </w:pPr>
                  <w:r w:rsidRPr="000E0AE8">
                    <w:rPr>
                      <w:rFonts w:ascii="Times New Roman" w:eastAsia="Times New Roman" w:hAnsi="Times New Roman" w:cs="Times New Roman"/>
                      <w:bCs/>
                      <w:sz w:val="20"/>
                      <w:szCs w:val="20"/>
                      <w:lang w:eastAsia="lv-LV"/>
                    </w:rPr>
                    <w:t>0.480</w:t>
                  </w:r>
                </w:p>
              </w:tc>
              <w:tc>
                <w:tcPr>
                  <w:tcW w:w="1134" w:type="dxa"/>
                  <w:tcBorders>
                    <w:top w:val="single" w:sz="4" w:space="0" w:color="auto"/>
                    <w:left w:val="nil"/>
                    <w:bottom w:val="single" w:sz="4" w:space="0" w:color="auto"/>
                    <w:right w:val="single" w:sz="4" w:space="0" w:color="auto"/>
                  </w:tcBorders>
                  <w:shd w:val="clear" w:color="000000" w:fill="D8E4BC"/>
                  <w:noWrap/>
                  <w:vAlign w:val="bottom"/>
                </w:tcPr>
                <w:p w:rsidR="00E6285A" w:rsidRPr="000E0AE8" w:rsidP="00F62369">
                  <w:pPr>
                    <w:spacing w:after="0" w:line="240" w:lineRule="auto"/>
                    <w:jc w:val="right"/>
                    <w:rPr>
                      <w:rFonts w:ascii="Times New Roman" w:eastAsia="Times New Roman" w:hAnsi="Times New Roman" w:cs="Times New Roman"/>
                      <w:bCs/>
                      <w:sz w:val="20"/>
                      <w:szCs w:val="20"/>
                      <w:lang w:eastAsia="lv-LV"/>
                    </w:rPr>
                  </w:pPr>
                  <w:r w:rsidRPr="000E0AE8">
                    <w:rPr>
                      <w:rFonts w:ascii="Times New Roman" w:eastAsia="Times New Roman" w:hAnsi="Times New Roman" w:cs="Times New Roman"/>
                      <w:bCs/>
                      <w:sz w:val="20"/>
                      <w:szCs w:val="20"/>
                      <w:lang w:eastAsia="lv-LV"/>
                    </w:rPr>
                    <w:t>2.472</w:t>
                  </w:r>
                </w:p>
              </w:tc>
            </w:tr>
            <w:tr w:rsidTr="0002407C">
              <w:tblPrEx>
                <w:tblW w:w="7126" w:type="dxa"/>
                <w:tblLayout w:type="fixed"/>
                <w:tblLook w:val="04A0"/>
              </w:tblPrEx>
              <w:trPr>
                <w:trHeight w:val="300"/>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rsidR="00E6285A" w:rsidRPr="000E0AE8" w:rsidP="00F62369">
                  <w:pPr>
                    <w:spacing w:after="0" w:line="240" w:lineRule="auto"/>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 xml:space="preserve">Padomes sēdes protokolēšana, protokola sagatavošana un personu informēšana </w:t>
                  </w:r>
                </w:p>
              </w:tc>
              <w:tc>
                <w:tcPr>
                  <w:tcW w:w="1134" w:type="dxa"/>
                  <w:tcBorders>
                    <w:top w:val="nil"/>
                    <w:left w:val="nil"/>
                    <w:bottom w:val="single" w:sz="4" w:space="0" w:color="auto"/>
                    <w:right w:val="single" w:sz="4" w:space="0" w:color="auto"/>
                  </w:tcBorders>
                  <w:shd w:val="clear" w:color="auto" w:fill="auto"/>
                  <w:noWrap/>
                  <w:vAlign w:val="bottom"/>
                  <w:hideMark/>
                </w:tcPr>
                <w:p w:rsidR="00E6285A" w:rsidRPr="000E0AE8" w:rsidP="00F62369">
                  <w:pPr>
                    <w:spacing w:after="0" w:line="240" w:lineRule="auto"/>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2</w:t>
                  </w:r>
                </w:p>
              </w:tc>
              <w:tc>
                <w:tcPr>
                  <w:tcW w:w="1276" w:type="dxa"/>
                  <w:tcBorders>
                    <w:top w:val="nil"/>
                    <w:left w:val="nil"/>
                    <w:bottom w:val="single" w:sz="4" w:space="0" w:color="auto"/>
                    <w:right w:val="single" w:sz="4" w:space="0" w:color="auto"/>
                  </w:tcBorders>
                  <w:shd w:val="clear" w:color="000000" w:fill="D8E4BC"/>
                  <w:noWrap/>
                  <w:vAlign w:val="bottom"/>
                  <w:hideMark/>
                </w:tcPr>
                <w:p w:rsidR="00E6285A" w:rsidRPr="000E0AE8" w:rsidP="00F62369">
                  <w:pPr>
                    <w:spacing w:after="0" w:line="240" w:lineRule="auto"/>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7,968</w:t>
                  </w:r>
                </w:p>
              </w:tc>
              <w:tc>
                <w:tcPr>
                  <w:tcW w:w="1134" w:type="dxa"/>
                  <w:tcBorders>
                    <w:top w:val="nil"/>
                    <w:left w:val="nil"/>
                    <w:bottom w:val="single" w:sz="4" w:space="0" w:color="auto"/>
                    <w:right w:val="single" w:sz="4" w:space="0" w:color="auto"/>
                  </w:tcBorders>
                  <w:shd w:val="clear" w:color="000000" w:fill="D8E4BC"/>
                  <w:noWrap/>
                  <w:vAlign w:val="bottom"/>
                  <w:hideMark/>
                </w:tcPr>
                <w:p w:rsidR="00E6285A" w:rsidRPr="000E0AE8" w:rsidP="00F62369">
                  <w:pPr>
                    <w:spacing w:after="0" w:line="240" w:lineRule="auto"/>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1.919</w:t>
                  </w:r>
                </w:p>
              </w:tc>
              <w:tc>
                <w:tcPr>
                  <w:tcW w:w="1134" w:type="dxa"/>
                  <w:tcBorders>
                    <w:top w:val="nil"/>
                    <w:left w:val="nil"/>
                    <w:bottom w:val="single" w:sz="4" w:space="0" w:color="auto"/>
                    <w:right w:val="single" w:sz="4" w:space="0" w:color="auto"/>
                  </w:tcBorders>
                  <w:shd w:val="clear" w:color="000000" w:fill="D8E4BC"/>
                  <w:noWrap/>
                  <w:vAlign w:val="bottom"/>
                  <w:hideMark/>
                </w:tcPr>
                <w:p w:rsidR="00E6285A" w:rsidRPr="000E0AE8" w:rsidP="00F62369">
                  <w:pPr>
                    <w:spacing w:after="0" w:line="240" w:lineRule="auto"/>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9.887</w:t>
                  </w:r>
                </w:p>
              </w:tc>
            </w:tr>
            <w:tr w:rsidTr="0002407C">
              <w:tblPrEx>
                <w:tblW w:w="7126" w:type="dxa"/>
                <w:tblLayout w:type="fixed"/>
                <w:tblLook w:val="04A0"/>
              </w:tblPrEx>
              <w:trPr>
                <w:trHeight w:val="300"/>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rsidR="00E6285A" w:rsidRPr="000E0AE8" w:rsidP="00F62369">
                  <w:pPr>
                    <w:spacing w:after="0" w:line="240" w:lineRule="auto"/>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Psihologa-pārrauga apliecības, lēmuma sagatavošana</w:t>
                  </w:r>
                </w:p>
              </w:tc>
              <w:tc>
                <w:tcPr>
                  <w:tcW w:w="1134" w:type="dxa"/>
                  <w:tcBorders>
                    <w:top w:val="nil"/>
                    <w:left w:val="nil"/>
                    <w:bottom w:val="single" w:sz="4" w:space="0" w:color="auto"/>
                    <w:right w:val="single" w:sz="4" w:space="0" w:color="auto"/>
                  </w:tcBorders>
                  <w:shd w:val="clear" w:color="auto" w:fill="auto"/>
                  <w:noWrap/>
                  <w:vAlign w:val="bottom"/>
                  <w:hideMark/>
                </w:tcPr>
                <w:p w:rsidR="00E6285A" w:rsidRPr="000E0AE8" w:rsidP="00F62369">
                  <w:pPr>
                    <w:spacing w:after="0" w:line="240" w:lineRule="auto"/>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1</w:t>
                  </w:r>
                </w:p>
              </w:tc>
              <w:tc>
                <w:tcPr>
                  <w:tcW w:w="1276" w:type="dxa"/>
                  <w:tcBorders>
                    <w:top w:val="nil"/>
                    <w:left w:val="nil"/>
                    <w:bottom w:val="single" w:sz="4" w:space="0" w:color="auto"/>
                    <w:right w:val="single" w:sz="4" w:space="0" w:color="auto"/>
                  </w:tcBorders>
                  <w:shd w:val="clear" w:color="000000" w:fill="D8E4BC"/>
                  <w:noWrap/>
                  <w:vAlign w:val="bottom"/>
                  <w:hideMark/>
                </w:tcPr>
                <w:p w:rsidR="00E6285A" w:rsidRPr="000E0AE8" w:rsidP="00F62369">
                  <w:pPr>
                    <w:spacing w:after="0" w:line="240" w:lineRule="auto"/>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3,984</w:t>
                  </w:r>
                </w:p>
              </w:tc>
              <w:tc>
                <w:tcPr>
                  <w:tcW w:w="1134" w:type="dxa"/>
                  <w:tcBorders>
                    <w:top w:val="nil"/>
                    <w:left w:val="nil"/>
                    <w:bottom w:val="single" w:sz="4" w:space="0" w:color="auto"/>
                    <w:right w:val="single" w:sz="4" w:space="0" w:color="auto"/>
                  </w:tcBorders>
                  <w:shd w:val="clear" w:color="000000" w:fill="D8E4BC"/>
                  <w:noWrap/>
                  <w:vAlign w:val="bottom"/>
                  <w:hideMark/>
                </w:tcPr>
                <w:p w:rsidR="00E6285A" w:rsidRPr="000E0AE8" w:rsidP="00F62369">
                  <w:pPr>
                    <w:spacing w:after="0" w:line="240" w:lineRule="auto"/>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0.960</w:t>
                  </w:r>
                </w:p>
              </w:tc>
              <w:tc>
                <w:tcPr>
                  <w:tcW w:w="1134" w:type="dxa"/>
                  <w:tcBorders>
                    <w:top w:val="nil"/>
                    <w:left w:val="nil"/>
                    <w:bottom w:val="single" w:sz="4" w:space="0" w:color="auto"/>
                    <w:right w:val="single" w:sz="4" w:space="0" w:color="auto"/>
                  </w:tcBorders>
                  <w:shd w:val="clear" w:color="000000" w:fill="D8E4BC"/>
                  <w:noWrap/>
                  <w:vAlign w:val="bottom"/>
                  <w:hideMark/>
                </w:tcPr>
                <w:p w:rsidR="00E6285A" w:rsidRPr="000E0AE8" w:rsidP="00F62369">
                  <w:pPr>
                    <w:spacing w:after="0" w:line="240" w:lineRule="auto"/>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4.944</w:t>
                  </w:r>
                </w:p>
              </w:tc>
            </w:tr>
            <w:tr w:rsidTr="0002407C">
              <w:tblPrEx>
                <w:tblW w:w="7126" w:type="dxa"/>
                <w:tblLayout w:type="fixed"/>
                <w:tblLook w:val="04A0"/>
              </w:tblPrEx>
              <w:trPr>
                <w:trHeight w:val="300"/>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rsidR="00E6285A" w:rsidRPr="000E0AE8" w:rsidP="00F62369">
                  <w:pPr>
                    <w:spacing w:after="0" w:line="240" w:lineRule="auto"/>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Kopā</w:t>
                  </w:r>
                </w:p>
              </w:tc>
              <w:tc>
                <w:tcPr>
                  <w:tcW w:w="1134" w:type="dxa"/>
                  <w:tcBorders>
                    <w:top w:val="nil"/>
                    <w:left w:val="nil"/>
                    <w:bottom w:val="single" w:sz="4" w:space="0" w:color="auto"/>
                    <w:right w:val="single" w:sz="4" w:space="0" w:color="auto"/>
                  </w:tcBorders>
                  <w:shd w:val="clear" w:color="auto" w:fill="auto"/>
                  <w:noWrap/>
                  <w:vAlign w:val="bottom"/>
                  <w:hideMark/>
                </w:tcPr>
                <w:p w:rsidR="00E6285A" w:rsidRPr="000E0AE8" w:rsidP="00F62369">
                  <w:pPr>
                    <w:spacing w:after="0" w:line="240" w:lineRule="auto"/>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3,5</w:t>
                  </w:r>
                </w:p>
              </w:tc>
              <w:tc>
                <w:tcPr>
                  <w:tcW w:w="1276" w:type="dxa"/>
                  <w:tcBorders>
                    <w:top w:val="nil"/>
                    <w:left w:val="nil"/>
                    <w:bottom w:val="single" w:sz="4" w:space="0" w:color="auto"/>
                    <w:right w:val="single" w:sz="4" w:space="0" w:color="auto"/>
                  </w:tcBorders>
                  <w:shd w:val="clear" w:color="auto" w:fill="auto"/>
                  <w:noWrap/>
                  <w:vAlign w:val="bottom"/>
                  <w:hideMark/>
                </w:tcPr>
                <w:p w:rsidR="00E6285A" w:rsidRPr="000E0AE8" w:rsidP="00F62369">
                  <w:pPr>
                    <w:spacing w:after="0" w:line="240" w:lineRule="auto"/>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13,944</w:t>
                  </w:r>
                </w:p>
              </w:tc>
              <w:tc>
                <w:tcPr>
                  <w:tcW w:w="1134" w:type="dxa"/>
                  <w:tcBorders>
                    <w:top w:val="nil"/>
                    <w:left w:val="nil"/>
                    <w:bottom w:val="single" w:sz="4" w:space="0" w:color="auto"/>
                    <w:right w:val="single" w:sz="4" w:space="0" w:color="auto"/>
                  </w:tcBorders>
                  <w:shd w:val="clear" w:color="auto" w:fill="auto"/>
                  <w:noWrap/>
                  <w:vAlign w:val="bottom"/>
                  <w:hideMark/>
                </w:tcPr>
                <w:p w:rsidR="00E6285A" w:rsidRPr="000E0AE8" w:rsidP="00F62369">
                  <w:pPr>
                    <w:spacing w:after="0" w:line="240" w:lineRule="auto"/>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3.359</w:t>
                  </w:r>
                </w:p>
              </w:tc>
              <w:tc>
                <w:tcPr>
                  <w:tcW w:w="1134" w:type="dxa"/>
                  <w:tcBorders>
                    <w:top w:val="nil"/>
                    <w:left w:val="nil"/>
                    <w:bottom w:val="single" w:sz="4" w:space="0" w:color="auto"/>
                    <w:right w:val="single" w:sz="4" w:space="0" w:color="auto"/>
                  </w:tcBorders>
                  <w:shd w:val="clear" w:color="auto" w:fill="auto"/>
                  <w:noWrap/>
                  <w:vAlign w:val="bottom"/>
                  <w:hideMark/>
                </w:tcPr>
                <w:p w:rsidR="00E6285A" w:rsidRPr="000E0AE8" w:rsidP="00F62369">
                  <w:pPr>
                    <w:spacing w:after="0" w:line="240" w:lineRule="auto"/>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17.303</w:t>
                  </w:r>
                </w:p>
              </w:tc>
            </w:tr>
          </w:tbl>
          <w:p w:rsidR="00E6285A" w:rsidRPr="000E0AE8" w:rsidP="00F62369">
            <w:pPr>
              <w:spacing w:after="0" w:line="240" w:lineRule="auto"/>
              <w:rPr>
                <w:rFonts w:ascii="Times New Roman" w:eastAsia="Times New Roman" w:hAnsi="Times New Roman" w:cs="Times New Roman"/>
                <w:sz w:val="20"/>
                <w:szCs w:val="20"/>
                <w:lang w:eastAsia="lv-LV"/>
              </w:rPr>
            </w:pPr>
          </w:p>
          <w:p w:rsidR="00E6285A" w:rsidRPr="000E0AE8" w:rsidP="00F62369">
            <w:pPr>
              <w:spacing w:after="0" w:line="240" w:lineRule="auto"/>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Psihologa-pārrauga pārbaudījums: 100 EUR, no tā:</w:t>
            </w:r>
          </w:p>
          <w:p w:rsidR="00E6285A" w:rsidRPr="000E0AE8" w:rsidP="00E6285A">
            <w:pPr>
              <w:spacing w:after="0" w:line="240" w:lineRule="auto"/>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14,83 EUR komisijas sekretāram,</w:t>
            </w:r>
          </w:p>
          <w:p w:rsidR="00E6285A" w:rsidRPr="000E0AE8" w:rsidP="00E6285A">
            <w:pPr>
              <w:spacing w:after="0" w:line="240" w:lineRule="auto"/>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17,30 EUR padomes sekretāram,</w:t>
            </w:r>
          </w:p>
          <w:p w:rsidR="00E6285A" w:rsidRPr="000E0AE8" w:rsidP="00E6285A">
            <w:pPr>
              <w:spacing w:after="0" w:line="240" w:lineRule="auto"/>
              <w:jc w:val="both"/>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67,87* EUR biedrībām par pārstāvju deleģēšanu komisijā un Padomē, no tā:</w:t>
            </w:r>
          </w:p>
          <w:p w:rsidR="00E6285A" w:rsidRPr="000E0AE8" w:rsidP="00E6285A">
            <w:pPr>
              <w:spacing w:after="0" w:line="240" w:lineRule="auto"/>
              <w:ind w:firstLine="720"/>
              <w:jc w:val="both"/>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33,93 EUR 4 komisijas pārstāvjiem,</w:t>
            </w:r>
          </w:p>
          <w:p w:rsidR="00E6285A" w:rsidRPr="000E0AE8" w:rsidP="00E6285A">
            <w:pPr>
              <w:spacing w:after="0" w:line="240" w:lineRule="auto"/>
              <w:ind w:firstLine="720"/>
              <w:jc w:val="both"/>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33,94 EUR 4 padomes pārstāvjiem.</w:t>
            </w:r>
          </w:p>
          <w:p w:rsidR="00E6285A" w:rsidRPr="000E0AE8" w:rsidP="00F62369">
            <w:pPr>
              <w:spacing w:after="0" w:line="240" w:lineRule="auto"/>
              <w:jc w:val="both"/>
              <w:rPr>
                <w:rFonts w:ascii="Times New Roman" w:eastAsia="Times New Roman" w:hAnsi="Times New Roman" w:cs="Times New Roman"/>
                <w:bCs/>
                <w:i/>
                <w:sz w:val="20"/>
                <w:szCs w:val="20"/>
                <w:lang w:eastAsia="lv-LV"/>
              </w:rPr>
            </w:pPr>
            <w:r w:rsidRPr="000E0AE8">
              <w:rPr>
                <w:rFonts w:ascii="Times New Roman" w:eastAsia="Times New Roman" w:hAnsi="Times New Roman" w:cs="Times New Roman"/>
                <w:bCs/>
                <w:i/>
                <w:sz w:val="20"/>
                <w:szCs w:val="20"/>
                <w:lang w:eastAsia="lv-LV"/>
              </w:rPr>
              <w:t>* Biedrību kompetencē ir tas, kā biedrības sadalīs naudu. Tas var būt gan atalgojums, gan pilnveides iespēja biedriem. Līdzīgi tiek pārskaitīts finansējums ārstu biedrībām.</w:t>
            </w:r>
          </w:p>
          <w:p w:rsidR="00A7067C" w:rsidRPr="000E0AE8" w:rsidP="00F62369">
            <w:pPr>
              <w:spacing w:after="0" w:line="240" w:lineRule="auto"/>
              <w:jc w:val="center"/>
              <w:rPr>
                <w:rFonts w:ascii="Times New Roman" w:hAnsi="Times New Roman" w:cs="Times New Roman"/>
                <w:b/>
                <w:bCs/>
                <w:sz w:val="28"/>
                <w:szCs w:val="28"/>
              </w:rPr>
            </w:pPr>
          </w:p>
          <w:p w:rsidR="00E6285A" w:rsidRPr="000E0AE8" w:rsidP="00F62369">
            <w:pPr>
              <w:spacing w:after="0" w:line="240" w:lineRule="auto"/>
              <w:jc w:val="center"/>
              <w:rPr>
                <w:rFonts w:ascii="Times New Roman" w:hAnsi="Times New Roman" w:cs="Times New Roman"/>
                <w:b/>
                <w:bCs/>
                <w:sz w:val="28"/>
                <w:szCs w:val="28"/>
              </w:rPr>
            </w:pPr>
            <w:r w:rsidRPr="000E0AE8">
              <w:rPr>
                <w:rFonts w:ascii="Times New Roman" w:hAnsi="Times New Roman" w:cs="Times New Roman"/>
                <w:b/>
                <w:bCs/>
                <w:sz w:val="28"/>
                <w:szCs w:val="28"/>
              </w:rPr>
              <w:t>III. Izmaksas esošai amata vietai, kurai nav piešķirts finansējums (Psihologu reģistra uzturēšana)</w:t>
            </w:r>
          </w:p>
          <w:p w:rsidR="00E6285A" w:rsidRPr="000E0AE8" w:rsidP="00F62369">
            <w:pPr>
              <w:spacing w:after="0" w:line="240" w:lineRule="auto"/>
              <w:jc w:val="both"/>
              <w:rPr>
                <w:rFonts w:ascii="Times New Roman" w:hAnsi="Times New Roman" w:cs="Times New Roman"/>
                <w:b/>
                <w:bCs/>
                <w:sz w:val="28"/>
                <w:szCs w:val="28"/>
              </w:rPr>
            </w:pPr>
          </w:p>
          <w:tbl>
            <w:tblPr>
              <w:tblStyle w:val="TableGrid"/>
              <w:tblW w:w="0" w:type="auto"/>
              <w:tblLayout w:type="fixed"/>
              <w:tblLook w:val="04A0"/>
            </w:tblPr>
            <w:tblGrid>
              <w:gridCol w:w="1958"/>
              <w:gridCol w:w="1958"/>
              <w:gridCol w:w="1959"/>
              <w:gridCol w:w="1343"/>
            </w:tblGrid>
            <w:tr w:rsidTr="0002407C">
              <w:tblPrEx>
                <w:tblW w:w="0" w:type="auto"/>
                <w:tblLayout w:type="fixed"/>
                <w:tblLook w:val="04A0"/>
              </w:tblPrEx>
              <w:tc>
                <w:tcPr>
                  <w:tcW w:w="1958" w:type="dxa"/>
                  <w:vAlign w:val="bottom"/>
                </w:tcPr>
                <w:p w:rsidR="00E6285A" w:rsidRPr="000E0AE8" w:rsidP="00F62369">
                  <w:pPr>
                    <w:rPr>
                      <w:rFonts w:ascii="Times New Roman" w:eastAsia="Times New Roman" w:hAnsi="Times New Roman" w:cs="Times New Roman"/>
                      <w:b/>
                      <w:bCs/>
                      <w:sz w:val="20"/>
                      <w:szCs w:val="20"/>
                      <w:lang w:eastAsia="lv-LV"/>
                    </w:rPr>
                  </w:pPr>
                  <w:r w:rsidRPr="000E0AE8">
                    <w:rPr>
                      <w:rFonts w:ascii="Times New Roman" w:eastAsia="Times New Roman" w:hAnsi="Times New Roman" w:cs="Times New Roman"/>
                      <w:b/>
                      <w:bCs/>
                      <w:sz w:val="20"/>
                      <w:szCs w:val="20"/>
                      <w:lang w:eastAsia="lv-LV"/>
                    </w:rPr>
                    <w:t>amatu vietas nosaukums</w:t>
                  </w:r>
                </w:p>
              </w:tc>
              <w:tc>
                <w:tcPr>
                  <w:tcW w:w="1958" w:type="dxa"/>
                  <w:vAlign w:val="bottom"/>
                </w:tcPr>
                <w:p w:rsidR="00E6285A" w:rsidRPr="000E0AE8" w:rsidP="00F62369">
                  <w:pPr>
                    <w:jc w:val="center"/>
                    <w:rPr>
                      <w:rFonts w:ascii="Times New Roman" w:eastAsia="Times New Roman" w:hAnsi="Times New Roman" w:cs="Times New Roman"/>
                      <w:b/>
                      <w:bCs/>
                      <w:sz w:val="20"/>
                      <w:szCs w:val="20"/>
                      <w:lang w:eastAsia="lv-LV"/>
                    </w:rPr>
                  </w:pPr>
                  <w:r w:rsidRPr="000E0AE8">
                    <w:rPr>
                      <w:rFonts w:ascii="Times New Roman" w:eastAsia="Times New Roman" w:hAnsi="Times New Roman" w:cs="Times New Roman"/>
                      <w:b/>
                      <w:bCs/>
                      <w:sz w:val="20"/>
                      <w:szCs w:val="20"/>
                      <w:lang w:eastAsia="lv-LV"/>
                    </w:rPr>
                    <w:t>algu grupa</w:t>
                  </w:r>
                </w:p>
              </w:tc>
              <w:tc>
                <w:tcPr>
                  <w:tcW w:w="1959" w:type="dxa"/>
                  <w:vAlign w:val="bottom"/>
                </w:tcPr>
                <w:p w:rsidR="00E6285A" w:rsidRPr="000E0AE8" w:rsidP="00F62369">
                  <w:pPr>
                    <w:jc w:val="center"/>
                    <w:rPr>
                      <w:rFonts w:ascii="Times New Roman" w:eastAsia="Times New Roman" w:hAnsi="Times New Roman" w:cs="Times New Roman"/>
                      <w:b/>
                      <w:bCs/>
                      <w:sz w:val="20"/>
                      <w:szCs w:val="20"/>
                      <w:lang w:eastAsia="lv-LV"/>
                    </w:rPr>
                  </w:pPr>
                  <w:r w:rsidRPr="000E0AE8">
                    <w:rPr>
                      <w:rFonts w:ascii="Times New Roman" w:eastAsia="Times New Roman" w:hAnsi="Times New Roman" w:cs="Times New Roman"/>
                      <w:b/>
                      <w:bCs/>
                      <w:sz w:val="20"/>
                      <w:szCs w:val="20"/>
                      <w:lang w:eastAsia="lv-LV"/>
                    </w:rPr>
                    <w:t>alga 3.kateg.max</w:t>
                  </w:r>
                </w:p>
              </w:tc>
              <w:tc>
                <w:tcPr>
                  <w:tcW w:w="1343" w:type="dxa"/>
                  <w:vAlign w:val="bottom"/>
                </w:tcPr>
                <w:p w:rsidR="00E6285A" w:rsidRPr="000E0AE8" w:rsidP="00F62369">
                  <w:pPr>
                    <w:jc w:val="center"/>
                    <w:rPr>
                      <w:rFonts w:ascii="Times New Roman" w:eastAsia="Times New Roman" w:hAnsi="Times New Roman" w:cs="Times New Roman"/>
                      <w:b/>
                      <w:bCs/>
                      <w:sz w:val="20"/>
                      <w:szCs w:val="20"/>
                      <w:lang w:eastAsia="lv-LV"/>
                    </w:rPr>
                  </w:pPr>
                  <w:r w:rsidRPr="000E0AE8">
                    <w:rPr>
                      <w:rFonts w:ascii="Times New Roman" w:eastAsia="Times New Roman" w:hAnsi="Times New Roman" w:cs="Times New Roman"/>
                      <w:b/>
                      <w:bCs/>
                      <w:sz w:val="20"/>
                      <w:szCs w:val="20"/>
                      <w:lang w:eastAsia="lv-LV"/>
                    </w:rPr>
                    <w:t>gadā</w:t>
                  </w:r>
                </w:p>
              </w:tc>
            </w:tr>
            <w:tr w:rsidTr="0002407C">
              <w:tblPrEx>
                <w:tblW w:w="0" w:type="auto"/>
                <w:tblLayout w:type="fixed"/>
                <w:tblLook w:val="04A0"/>
              </w:tblPrEx>
              <w:tc>
                <w:tcPr>
                  <w:tcW w:w="1958" w:type="dxa"/>
                  <w:vAlign w:val="bottom"/>
                </w:tcPr>
                <w:p w:rsidR="00E6285A" w:rsidRPr="000E0AE8" w:rsidP="00F62369">
                  <w:pPr>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vecākais eksperts (Izglītības kvalitātes valsts dienesta Licencēšanas un reģistru departaments)</w:t>
                  </w:r>
                </w:p>
              </w:tc>
              <w:tc>
                <w:tcPr>
                  <w:tcW w:w="1958" w:type="dxa"/>
                  <w:vAlign w:val="bottom"/>
                </w:tcPr>
                <w:p w:rsidR="00E6285A" w:rsidRPr="000E0AE8" w:rsidP="00F62369">
                  <w:pPr>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9</w:t>
                  </w:r>
                </w:p>
              </w:tc>
              <w:tc>
                <w:tcPr>
                  <w:tcW w:w="1959" w:type="dxa"/>
                  <w:vAlign w:val="bottom"/>
                </w:tcPr>
                <w:p w:rsidR="00E6285A" w:rsidRPr="000E0AE8" w:rsidP="00F62369">
                  <w:pPr>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1190</w:t>
                  </w:r>
                </w:p>
              </w:tc>
              <w:tc>
                <w:tcPr>
                  <w:tcW w:w="1343" w:type="dxa"/>
                  <w:vAlign w:val="bottom"/>
                </w:tcPr>
                <w:p w:rsidR="00E6285A" w:rsidRPr="000E0AE8" w:rsidP="00F62369">
                  <w:pPr>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14 280,00</w:t>
                  </w:r>
                </w:p>
              </w:tc>
            </w:tr>
            <w:tr w:rsidTr="0002407C">
              <w:tblPrEx>
                <w:tblW w:w="0" w:type="auto"/>
                <w:tblLayout w:type="fixed"/>
                <w:tblLook w:val="04A0"/>
              </w:tblPrEx>
              <w:tc>
                <w:tcPr>
                  <w:tcW w:w="3916" w:type="dxa"/>
                  <w:gridSpan w:val="2"/>
                  <w:vMerge w:val="restart"/>
                  <w:vAlign w:val="bottom"/>
                </w:tcPr>
                <w:p w:rsidR="00E6285A" w:rsidRPr="000E0AE8" w:rsidP="00F62369">
                  <w:pPr>
                    <w:jc w:val="right"/>
                    <w:rPr>
                      <w:rFonts w:ascii="Times New Roman" w:eastAsia="Times New Roman" w:hAnsi="Times New Roman" w:cs="Times New Roman"/>
                      <w:sz w:val="20"/>
                      <w:szCs w:val="20"/>
                      <w:lang w:eastAsia="lv-LV"/>
                    </w:rPr>
                  </w:pPr>
                </w:p>
              </w:tc>
              <w:tc>
                <w:tcPr>
                  <w:tcW w:w="1959" w:type="dxa"/>
                  <w:vAlign w:val="bottom"/>
                </w:tcPr>
                <w:p w:rsidR="00E6285A" w:rsidRPr="000E0AE8" w:rsidP="00F62369">
                  <w:pPr>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piemaksām 10%</w:t>
                  </w:r>
                </w:p>
              </w:tc>
              <w:tc>
                <w:tcPr>
                  <w:tcW w:w="1343" w:type="dxa"/>
                  <w:vAlign w:val="bottom"/>
                </w:tcPr>
                <w:p w:rsidR="00E6285A" w:rsidRPr="000E0AE8" w:rsidP="00F62369">
                  <w:pPr>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1 428,00</w:t>
                  </w:r>
                </w:p>
              </w:tc>
            </w:tr>
            <w:tr w:rsidTr="0002407C">
              <w:tblPrEx>
                <w:tblW w:w="0" w:type="auto"/>
                <w:tblLayout w:type="fixed"/>
                <w:tblLook w:val="04A0"/>
              </w:tblPrEx>
              <w:tc>
                <w:tcPr>
                  <w:tcW w:w="3916" w:type="dxa"/>
                  <w:gridSpan w:val="2"/>
                  <w:vMerge/>
                  <w:vAlign w:val="bottom"/>
                </w:tcPr>
                <w:p w:rsidR="00E6285A" w:rsidRPr="000E0AE8" w:rsidP="00F62369">
                  <w:pPr>
                    <w:jc w:val="right"/>
                    <w:rPr>
                      <w:rFonts w:ascii="Times New Roman" w:eastAsia="Times New Roman" w:hAnsi="Times New Roman" w:cs="Times New Roman"/>
                      <w:sz w:val="20"/>
                      <w:szCs w:val="20"/>
                      <w:lang w:eastAsia="lv-LV"/>
                    </w:rPr>
                  </w:pPr>
                </w:p>
              </w:tc>
              <w:tc>
                <w:tcPr>
                  <w:tcW w:w="1959" w:type="dxa"/>
                  <w:vAlign w:val="bottom"/>
                </w:tcPr>
                <w:p w:rsidR="00E6285A" w:rsidRPr="000E0AE8" w:rsidP="00F62369">
                  <w:pPr>
                    <w:rPr>
                      <w:rFonts w:ascii="Times New Roman" w:eastAsia="Times New Roman" w:hAnsi="Times New Roman" w:cs="Times New Roman"/>
                      <w:b/>
                      <w:bCs/>
                      <w:sz w:val="20"/>
                      <w:szCs w:val="20"/>
                      <w:lang w:eastAsia="lv-LV"/>
                    </w:rPr>
                  </w:pPr>
                  <w:r w:rsidRPr="000E0AE8">
                    <w:rPr>
                      <w:rFonts w:ascii="Times New Roman" w:eastAsia="Times New Roman" w:hAnsi="Times New Roman" w:cs="Times New Roman"/>
                      <w:b/>
                      <w:bCs/>
                      <w:sz w:val="20"/>
                      <w:szCs w:val="20"/>
                      <w:lang w:eastAsia="lv-LV"/>
                    </w:rPr>
                    <w:t>atalgojums</w:t>
                  </w:r>
                </w:p>
              </w:tc>
              <w:tc>
                <w:tcPr>
                  <w:tcW w:w="1343" w:type="dxa"/>
                  <w:vAlign w:val="bottom"/>
                </w:tcPr>
                <w:p w:rsidR="00E6285A" w:rsidRPr="000E0AE8" w:rsidP="00F62369">
                  <w:pPr>
                    <w:jc w:val="right"/>
                    <w:rPr>
                      <w:rFonts w:ascii="Times New Roman" w:eastAsia="Times New Roman" w:hAnsi="Times New Roman" w:cs="Times New Roman"/>
                      <w:b/>
                      <w:bCs/>
                      <w:sz w:val="20"/>
                      <w:szCs w:val="20"/>
                      <w:lang w:eastAsia="lv-LV"/>
                    </w:rPr>
                  </w:pPr>
                  <w:r w:rsidRPr="000E0AE8">
                    <w:rPr>
                      <w:rFonts w:ascii="Times New Roman" w:eastAsia="Times New Roman" w:hAnsi="Times New Roman" w:cs="Times New Roman"/>
                      <w:b/>
                      <w:bCs/>
                      <w:sz w:val="20"/>
                      <w:szCs w:val="20"/>
                      <w:lang w:eastAsia="lv-LV"/>
                    </w:rPr>
                    <w:t>15 708,00</w:t>
                  </w:r>
                </w:p>
              </w:tc>
            </w:tr>
            <w:tr w:rsidTr="0002407C">
              <w:tblPrEx>
                <w:tblW w:w="0" w:type="auto"/>
                <w:tblLayout w:type="fixed"/>
                <w:tblLook w:val="04A0"/>
              </w:tblPrEx>
              <w:tc>
                <w:tcPr>
                  <w:tcW w:w="3916" w:type="dxa"/>
                  <w:gridSpan w:val="2"/>
                  <w:vMerge/>
                  <w:vAlign w:val="bottom"/>
                </w:tcPr>
                <w:p w:rsidR="00E6285A" w:rsidRPr="000E0AE8" w:rsidP="00F62369">
                  <w:pPr>
                    <w:jc w:val="right"/>
                    <w:rPr>
                      <w:rFonts w:ascii="Times New Roman" w:eastAsia="Times New Roman" w:hAnsi="Times New Roman" w:cs="Times New Roman"/>
                      <w:sz w:val="20"/>
                      <w:szCs w:val="20"/>
                      <w:lang w:eastAsia="lv-LV"/>
                    </w:rPr>
                  </w:pPr>
                </w:p>
              </w:tc>
              <w:tc>
                <w:tcPr>
                  <w:tcW w:w="1959" w:type="dxa"/>
                  <w:vAlign w:val="bottom"/>
                </w:tcPr>
                <w:p w:rsidR="00E6285A" w:rsidRPr="000E0AE8" w:rsidP="00F62369">
                  <w:pPr>
                    <w:rPr>
                      <w:rFonts w:ascii="Times New Roman" w:eastAsia="Times New Roman" w:hAnsi="Times New Roman" w:cs="Times New Roman"/>
                      <w:b/>
                      <w:bCs/>
                      <w:sz w:val="20"/>
                      <w:szCs w:val="20"/>
                      <w:lang w:eastAsia="lv-LV"/>
                    </w:rPr>
                  </w:pPr>
                  <w:r w:rsidRPr="000E0AE8">
                    <w:rPr>
                      <w:rFonts w:ascii="Times New Roman" w:eastAsia="Times New Roman" w:hAnsi="Times New Roman" w:cs="Times New Roman"/>
                      <w:b/>
                      <w:bCs/>
                      <w:sz w:val="20"/>
                      <w:szCs w:val="20"/>
                      <w:lang w:eastAsia="lv-LV"/>
                    </w:rPr>
                    <w:t>DD VSAOI</w:t>
                  </w:r>
                </w:p>
              </w:tc>
              <w:tc>
                <w:tcPr>
                  <w:tcW w:w="1343" w:type="dxa"/>
                  <w:vAlign w:val="bottom"/>
                </w:tcPr>
                <w:p w:rsidR="00E6285A" w:rsidRPr="000E0AE8" w:rsidP="00F62369">
                  <w:pPr>
                    <w:jc w:val="right"/>
                    <w:rPr>
                      <w:rFonts w:ascii="Times New Roman" w:eastAsia="Times New Roman" w:hAnsi="Times New Roman" w:cs="Times New Roman"/>
                      <w:b/>
                      <w:bCs/>
                      <w:sz w:val="20"/>
                      <w:szCs w:val="20"/>
                      <w:lang w:eastAsia="lv-LV"/>
                    </w:rPr>
                  </w:pPr>
                  <w:r w:rsidRPr="000E0AE8">
                    <w:rPr>
                      <w:rFonts w:ascii="Times New Roman" w:eastAsia="Times New Roman" w:hAnsi="Times New Roman" w:cs="Times New Roman"/>
                      <w:b/>
                      <w:bCs/>
                      <w:sz w:val="20"/>
                      <w:szCs w:val="20"/>
                      <w:lang w:eastAsia="lv-LV"/>
                    </w:rPr>
                    <w:t>3784.06</w:t>
                  </w:r>
                </w:p>
              </w:tc>
            </w:tr>
            <w:tr w:rsidTr="0002407C">
              <w:tblPrEx>
                <w:tblW w:w="0" w:type="auto"/>
                <w:tblLayout w:type="fixed"/>
                <w:tblLook w:val="04A0"/>
              </w:tblPrEx>
              <w:tc>
                <w:tcPr>
                  <w:tcW w:w="3916" w:type="dxa"/>
                  <w:gridSpan w:val="2"/>
                  <w:vMerge/>
                  <w:vAlign w:val="bottom"/>
                </w:tcPr>
                <w:p w:rsidR="00E6285A" w:rsidRPr="000E0AE8" w:rsidP="00F62369">
                  <w:pPr>
                    <w:jc w:val="right"/>
                    <w:rPr>
                      <w:rFonts w:ascii="Times New Roman" w:eastAsia="Times New Roman" w:hAnsi="Times New Roman" w:cs="Times New Roman"/>
                      <w:sz w:val="20"/>
                      <w:szCs w:val="20"/>
                      <w:lang w:eastAsia="lv-LV"/>
                    </w:rPr>
                  </w:pPr>
                </w:p>
              </w:tc>
              <w:tc>
                <w:tcPr>
                  <w:tcW w:w="1959" w:type="dxa"/>
                  <w:vAlign w:val="bottom"/>
                </w:tcPr>
                <w:p w:rsidR="00E6285A" w:rsidRPr="000E0AE8" w:rsidP="00F62369">
                  <w:pPr>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sociālajām garantijām (obligātajām veselības pārbaudēm, briļļu kompensācijām) 5%</w:t>
                  </w:r>
                </w:p>
              </w:tc>
              <w:tc>
                <w:tcPr>
                  <w:tcW w:w="1343" w:type="dxa"/>
                  <w:vAlign w:val="bottom"/>
                </w:tcPr>
                <w:p w:rsidR="00E6285A" w:rsidRPr="000E0AE8" w:rsidP="00F62369">
                  <w:pPr>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714,00</w:t>
                  </w:r>
                </w:p>
              </w:tc>
            </w:tr>
            <w:tr w:rsidTr="0002407C">
              <w:tblPrEx>
                <w:tblW w:w="0" w:type="auto"/>
                <w:tblLayout w:type="fixed"/>
                <w:tblLook w:val="04A0"/>
              </w:tblPrEx>
              <w:tc>
                <w:tcPr>
                  <w:tcW w:w="3916" w:type="dxa"/>
                  <w:gridSpan w:val="2"/>
                  <w:vMerge/>
                  <w:vAlign w:val="bottom"/>
                </w:tcPr>
                <w:p w:rsidR="00E6285A" w:rsidRPr="000E0AE8" w:rsidP="00F62369">
                  <w:pPr>
                    <w:jc w:val="right"/>
                    <w:rPr>
                      <w:rFonts w:ascii="Times New Roman" w:eastAsia="Times New Roman" w:hAnsi="Times New Roman" w:cs="Times New Roman"/>
                      <w:sz w:val="20"/>
                      <w:szCs w:val="20"/>
                      <w:lang w:eastAsia="lv-LV"/>
                    </w:rPr>
                  </w:pPr>
                </w:p>
              </w:tc>
              <w:tc>
                <w:tcPr>
                  <w:tcW w:w="1959" w:type="dxa"/>
                  <w:vAlign w:val="bottom"/>
                </w:tcPr>
                <w:p w:rsidR="00E6285A" w:rsidRPr="000E0AE8" w:rsidP="00F62369">
                  <w:pPr>
                    <w:rPr>
                      <w:rFonts w:ascii="Times New Roman" w:eastAsia="Times New Roman" w:hAnsi="Times New Roman" w:cs="Times New Roman"/>
                      <w:b/>
                      <w:bCs/>
                      <w:sz w:val="20"/>
                      <w:szCs w:val="20"/>
                      <w:lang w:eastAsia="lv-LV"/>
                    </w:rPr>
                  </w:pPr>
                  <w:r w:rsidRPr="000E0AE8">
                    <w:rPr>
                      <w:rFonts w:ascii="Times New Roman" w:eastAsia="Times New Roman" w:hAnsi="Times New Roman" w:cs="Times New Roman"/>
                      <w:b/>
                      <w:bCs/>
                      <w:sz w:val="20"/>
                      <w:szCs w:val="20"/>
                      <w:lang w:eastAsia="lv-LV"/>
                    </w:rPr>
                    <w:t>ATLĪDZĪBA</w:t>
                  </w:r>
                </w:p>
              </w:tc>
              <w:tc>
                <w:tcPr>
                  <w:tcW w:w="1343" w:type="dxa"/>
                  <w:vAlign w:val="bottom"/>
                </w:tcPr>
                <w:p w:rsidR="00E6285A" w:rsidRPr="000E0AE8" w:rsidP="00F62369">
                  <w:pPr>
                    <w:jc w:val="right"/>
                    <w:rPr>
                      <w:rFonts w:ascii="Times New Roman" w:eastAsia="Times New Roman" w:hAnsi="Times New Roman" w:cs="Times New Roman"/>
                      <w:b/>
                      <w:bCs/>
                      <w:sz w:val="20"/>
                      <w:szCs w:val="20"/>
                      <w:lang w:eastAsia="lv-LV"/>
                    </w:rPr>
                  </w:pPr>
                  <w:r w:rsidRPr="000E0AE8">
                    <w:rPr>
                      <w:rFonts w:ascii="Times New Roman" w:eastAsia="Times New Roman" w:hAnsi="Times New Roman" w:cs="Times New Roman"/>
                      <w:b/>
                      <w:bCs/>
                      <w:sz w:val="20"/>
                      <w:szCs w:val="20"/>
                      <w:lang w:eastAsia="lv-LV"/>
                    </w:rPr>
                    <w:t>20206.06</w:t>
                  </w:r>
                </w:p>
              </w:tc>
            </w:tr>
          </w:tbl>
          <w:p w:rsidR="00E6285A" w:rsidRPr="000E0AE8" w:rsidP="00F62369">
            <w:pPr>
              <w:spacing w:after="0" w:line="240" w:lineRule="auto"/>
              <w:jc w:val="both"/>
              <w:rPr>
                <w:rFonts w:ascii="Times New Roman" w:hAnsi="Times New Roman" w:cs="Times New Roman"/>
                <w:bCs/>
                <w:sz w:val="20"/>
                <w:szCs w:val="20"/>
              </w:rPr>
            </w:pPr>
            <w:r w:rsidRPr="000E0AE8">
              <w:rPr>
                <w:rFonts w:ascii="Times New Roman" w:hAnsi="Times New Roman" w:cs="Times New Roman"/>
                <w:bCs/>
                <w:sz w:val="20"/>
                <w:szCs w:val="20"/>
              </w:rPr>
              <w:t>Atlīdzību veido: atalgojums 15 708 EUR + DD VSAOI,</w:t>
            </w:r>
            <w:r w:rsidRPr="000E0AE8">
              <w:t xml:space="preserve"> </w:t>
            </w:r>
            <w:r w:rsidRPr="000E0AE8">
              <w:rPr>
                <w:rFonts w:ascii="Times New Roman" w:hAnsi="Times New Roman" w:cs="Times New Roman"/>
                <w:bCs/>
                <w:sz w:val="20"/>
                <w:szCs w:val="20"/>
              </w:rPr>
              <w:t>pabalsti, kompensācijas (3784.06 EUR + 714 EUR) 4 498.06 EUR = 20 206.06 EUR</w:t>
            </w:r>
          </w:p>
          <w:p w:rsidR="00E6285A" w:rsidRPr="000E0AE8" w:rsidP="00F62369">
            <w:pPr>
              <w:spacing w:after="0" w:line="240" w:lineRule="auto"/>
              <w:jc w:val="both"/>
              <w:rPr>
                <w:rFonts w:ascii="Times New Roman" w:hAnsi="Times New Roman" w:cs="Times New Roman"/>
                <w:bCs/>
                <w:sz w:val="20"/>
                <w:szCs w:val="20"/>
              </w:rPr>
            </w:pPr>
          </w:p>
          <w:tbl>
            <w:tblPr>
              <w:tblStyle w:val="TableGrid"/>
              <w:tblW w:w="0" w:type="auto"/>
              <w:tblLayout w:type="fixed"/>
              <w:tblLook w:val="04A0"/>
            </w:tblPr>
            <w:tblGrid>
              <w:gridCol w:w="1161"/>
              <w:gridCol w:w="547"/>
              <w:gridCol w:w="1305"/>
            </w:tblGrid>
            <w:tr w:rsidTr="0002407C">
              <w:tblPrEx>
                <w:tblW w:w="0" w:type="auto"/>
                <w:tblLayout w:type="fixed"/>
                <w:tblLook w:val="04A0"/>
              </w:tblPrEx>
              <w:tc>
                <w:tcPr>
                  <w:tcW w:w="3013" w:type="dxa"/>
                  <w:gridSpan w:val="3"/>
                </w:tcPr>
                <w:p w:rsidR="00E6285A" w:rsidRPr="000E0AE8" w:rsidP="00F62369">
                  <w:pPr>
                    <w:rPr>
                      <w:rFonts w:ascii="Times New Roman" w:eastAsia="Times New Roman" w:hAnsi="Times New Roman" w:cs="Times New Roman"/>
                      <w:b/>
                      <w:bCs/>
                      <w:sz w:val="20"/>
                      <w:szCs w:val="20"/>
                      <w:lang w:eastAsia="lv-LV"/>
                    </w:rPr>
                  </w:pPr>
                  <w:r w:rsidRPr="000E0AE8">
                    <w:rPr>
                      <w:rFonts w:ascii="Times New Roman" w:eastAsia="Times New Roman" w:hAnsi="Times New Roman" w:cs="Times New Roman"/>
                      <w:b/>
                      <w:bCs/>
                      <w:sz w:val="20"/>
                      <w:szCs w:val="20"/>
                      <w:lang w:eastAsia="lv-LV"/>
                    </w:rPr>
                    <w:t>Kapitālie izdevumi</w:t>
                  </w:r>
                  <w:r w:rsidRPr="000E0AE8">
                    <w:rPr>
                      <w:rFonts w:ascii="Times New Roman" w:eastAsia="Times New Roman" w:hAnsi="Times New Roman" w:cs="Times New Roman"/>
                      <w:b/>
                      <w:bCs/>
                      <w:i/>
                      <w:sz w:val="20"/>
                      <w:szCs w:val="20"/>
                      <w:lang w:eastAsia="lv-LV"/>
                    </w:rPr>
                    <w:t xml:space="preserve"> EUR</w:t>
                  </w:r>
                </w:p>
              </w:tc>
            </w:tr>
            <w:tr w:rsidTr="0002407C">
              <w:tblPrEx>
                <w:tblW w:w="0" w:type="auto"/>
                <w:tblLayout w:type="fixed"/>
                <w:tblLook w:val="04A0"/>
              </w:tblPrEx>
              <w:tc>
                <w:tcPr>
                  <w:tcW w:w="1161" w:type="dxa"/>
                </w:tcPr>
                <w:p w:rsidR="00E6285A" w:rsidRPr="000E0AE8" w:rsidP="00F62369">
                  <w:pPr>
                    <w:rPr>
                      <w:rFonts w:ascii="Times New Roman" w:eastAsia="Times New Roman" w:hAnsi="Times New Roman" w:cs="Times New Roman"/>
                      <w:b/>
                      <w:bCs/>
                      <w:sz w:val="20"/>
                      <w:szCs w:val="20"/>
                      <w:lang w:eastAsia="lv-LV"/>
                    </w:rPr>
                  </w:pPr>
                  <w:r w:rsidRPr="000E0AE8">
                    <w:rPr>
                      <w:rFonts w:ascii="Times New Roman" w:eastAsia="Times New Roman" w:hAnsi="Times New Roman" w:cs="Times New Roman"/>
                      <w:sz w:val="20"/>
                      <w:szCs w:val="20"/>
                      <w:lang w:eastAsia="lv-LV"/>
                    </w:rPr>
                    <w:t>dators stacionārais</w:t>
                  </w:r>
                </w:p>
              </w:tc>
              <w:tc>
                <w:tcPr>
                  <w:tcW w:w="547" w:type="dxa"/>
                </w:tcPr>
                <w:p w:rsidR="00E6285A" w:rsidRPr="000E0AE8" w:rsidP="00F62369">
                  <w:pPr>
                    <w:rPr>
                      <w:rFonts w:ascii="Times New Roman" w:eastAsia="Times New Roman" w:hAnsi="Times New Roman" w:cs="Times New Roman"/>
                      <w:b/>
                      <w:bCs/>
                      <w:sz w:val="20"/>
                      <w:szCs w:val="20"/>
                      <w:lang w:eastAsia="lv-LV"/>
                    </w:rPr>
                  </w:pPr>
                  <w:r w:rsidRPr="000E0AE8">
                    <w:rPr>
                      <w:rFonts w:ascii="Times New Roman" w:eastAsia="Times New Roman" w:hAnsi="Times New Roman" w:cs="Times New Roman"/>
                      <w:sz w:val="20"/>
                      <w:szCs w:val="20"/>
                      <w:lang w:eastAsia="lv-LV"/>
                    </w:rPr>
                    <w:t>620</w:t>
                  </w:r>
                </w:p>
              </w:tc>
              <w:tc>
                <w:tcPr>
                  <w:tcW w:w="1305" w:type="dxa"/>
                  <w:vAlign w:val="bottom"/>
                </w:tcPr>
                <w:p w:rsidR="00E6285A" w:rsidRPr="000E0AE8" w:rsidP="00F62369">
                  <w:pPr>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(galda dators bez izmēra ierobežojuma (</w:t>
                  </w:r>
                  <w:r w:rsidRPr="000E0AE8">
                    <w:rPr>
                      <w:rFonts w:ascii="Times New Roman" w:eastAsia="Times New Roman" w:hAnsi="Times New Roman" w:cs="Times New Roman"/>
                      <w:sz w:val="20"/>
                      <w:szCs w:val="20"/>
                      <w:lang w:eastAsia="lv-LV"/>
                    </w:rPr>
                    <w:t>Tower</w:t>
                  </w:r>
                  <w:r w:rsidRPr="000E0AE8">
                    <w:rPr>
                      <w:rFonts w:ascii="Times New Roman" w:eastAsia="Times New Roman" w:hAnsi="Times New Roman" w:cs="Times New Roman"/>
                      <w:sz w:val="20"/>
                      <w:szCs w:val="20"/>
                      <w:lang w:eastAsia="lv-LV"/>
                    </w:rPr>
                    <w:t xml:space="preserve"> tipa), aptuvenā cena EIS) </w:t>
                  </w:r>
                </w:p>
              </w:tc>
            </w:tr>
            <w:tr w:rsidTr="0002407C">
              <w:tblPrEx>
                <w:tblW w:w="0" w:type="auto"/>
                <w:tblLayout w:type="fixed"/>
                <w:tblLook w:val="04A0"/>
              </w:tblPrEx>
              <w:tc>
                <w:tcPr>
                  <w:tcW w:w="1161" w:type="dxa"/>
                </w:tcPr>
                <w:p w:rsidR="00E6285A" w:rsidRPr="000E0AE8" w:rsidP="00F62369">
                  <w:pPr>
                    <w:rPr>
                      <w:rFonts w:ascii="Times New Roman" w:eastAsia="Times New Roman" w:hAnsi="Times New Roman" w:cs="Times New Roman"/>
                      <w:b/>
                      <w:bCs/>
                      <w:sz w:val="20"/>
                      <w:szCs w:val="20"/>
                      <w:lang w:eastAsia="lv-LV"/>
                    </w:rPr>
                  </w:pPr>
                  <w:r w:rsidRPr="000E0AE8">
                    <w:rPr>
                      <w:rFonts w:ascii="Times New Roman" w:eastAsia="Times New Roman" w:hAnsi="Times New Roman" w:cs="Times New Roman"/>
                      <w:b/>
                      <w:bCs/>
                      <w:sz w:val="20"/>
                      <w:szCs w:val="20"/>
                      <w:lang w:eastAsia="lv-LV"/>
                    </w:rPr>
                    <w:t>KOPĀ</w:t>
                  </w:r>
                </w:p>
              </w:tc>
              <w:tc>
                <w:tcPr>
                  <w:tcW w:w="547" w:type="dxa"/>
                </w:tcPr>
                <w:p w:rsidR="00E6285A" w:rsidRPr="000E0AE8" w:rsidP="00F62369">
                  <w:pPr>
                    <w:rPr>
                      <w:rFonts w:ascii="Times New Roman" w:eastAsia="Times New Roman" w:hAnsi="Times New Roman" w:cs="Times New Roman"/>
                      <w:b/>
                      <w:bCs/>
                      <w:sz w:val="20"/>
                      <w:szCs w:val="20"/>
                      <w:lang w:eastAsia="lv-LV"/>
                    </w:rPr>
                  </w:pPr>
                  <w:r w:rsidRPr="000E0AE8">
                    <w:rPr>
                      <w:rFonts w:ascii="Times New Roman" w:eastAsia="Times New Roman" w:hAnsi="Times New Roman" w:cs="Times New Roman"/>
                      <w:b/>
                      <w:bCs/>
                      <w:sz w:val="20"/>
                      <w:szCs w:val="20"/>
                      <w:lang w:eastAsia="lv-LV"/>
                    </w:rPr>
                    <w:t>620</w:t>
                  </w:r>
                </w:p>
              </w:tc>
              <w:tc>
                <w:tcPr>
                  <w:tcW w:w="1305" w:type="dxa"/>
                </w:tcPr>
                <w:p w:rsidR="00E6285A" w:rsidRPr="000E0AE8" w:rsidP="00F62369">
                  <w:pPr>
                    <w:rPr>
                      <w:rFonts w:ascii="Times New Roman" w:eastAsia="Times New Roman" w:hAnsi="Times New Roman" w:cs="Times New Roman"/>
                      <w:b/>
                      <w:bCs/>
                      <w:sz w:val="20"/>
                      <w:szCs w:val="20"/>
                      <w:lang w:eastAsia="lv-LV"/>
                    </w:rPr>
                  </w:pPr>
                </w:p>
              </w:tc>
            </w:tr>
          </w:tbl>
          <w:p w:rsidR="00E6285A" w:rsidRPr="000E0AE8" w:rsidP="00F62369">
            <w:pPr>
              <w:spacing w:after="0" w:line="240" w:lineRule="auto"/>
              <w:jc w:val="both"/>
              <w:rPr>
                <w:b/>
                <w:bCs/>
                <w:sz w:val="20"/>
                <w:szCs w:val="20"/>
              </w:rPr>
            </w:pPr>
          </w:p>
          <w:tbl>
            <w:tblPr>
              <w:tblStyle w:val="TableGrid"/>
              <w:tblW w:w="7338" w:type="dxa"/>
              <w:tblLayout w:type="fixed"/>
              <w:tblLook w:val="04A0"/>
            </w:tblPr>
            <w:tblGrid>
              <w:gridCol w:w="2235"/>
              <w:gridCol w:w="992"/>
              <w:gridCol w:w="4111"/>
            </w:tblGrid>
            <w:tr w:rsidTr="0002407C">
              <w:tblPrEx>
                <w:tblW w:w="7338" w:type="dxa"/>
                <w:tblLayout w:type="fixed"/>
                <w:tblLook w:val="04A0"/>
              </w:tblPrEx>
              <w:tc>
                <w:tcPr>
                  <w:tcW w:w="7338" w:type="dxa"/>
                  <w:gridSpan w:val="3"/>
                  <w:vAlign w:val="bottom"/>
                </w:tcPr>
                <w:p w:rsidR="00E6285A" w:rsidRPr="000E0AE8" w:rsidP="00F62369">
                  <w:pPr>
                    <w:rPr>
                      <w:rFonts w:ascii="Times New Roman" w:hAnsi="Times New Roman" w:cs="Times New Roman"/>
                      <w:sz w:val="20"/>
                      <w:szCs w:val="20"/>
                    </w:rPr>
                  </w:pPr>
                  <w:r w:rsidRPr="000E0AE8">
                    <w:rPr>
                      <w:rFonts w:ascii="Times New Roman" w:eastAsia="Times New Roman" w:hAnsi="Times New Roman" w:cs="Times New Roman"/>
                      <w:b/>
                      <w:bCs/>
                      <w:sz w:val="20"/>
                      <w:szCs w:val="20"/>
                      <w:lang w:eastAsia="lv-LV"/>
                    </w:rPr>
                    <w:t xml:space="preserve">Pakalpojumi un preces </w:t>
                  </w:r>
                  <w:r w:rsidRPr="000E0AE8">
                    <w:rPr>
                      <w:rFonts w:ascii="Times New Roman" w:eastAsia="Times New Roman" w:hAnsi="Times New Roman" w:cs="Times New Roman"/>
                      <w:b/>
                      <w:bCs/>
                      <w:i/>
                      <w:sz w:val="20"/>
                      <w:szCs w:val="20"/>
                      <w:lang w:eastAsia="lv-LV"/>
                    </w:rPr>
                    <w:t>EUR</w:t>
                  </w:r>
                </w:p>
              </w:tc>
            </w:tr>
            <w:tr w:rsidTr="0002407C">
              <w:tblPrEx>
                <w:tblW w:w="7338" w:type="dxa"/>
                <w:tblLayout w:type="fixed"/>
                <w:tblLook w:val="04A0"/>
              </w:tblPrEx>
              <w:tc>
                <w:tcPr>
                  <w:tcW w:w="2235" w:type="dxa"/>
                  <w:vAlign w:val="bottom"/>
                </w:tcPr>
                <w:p w:rsidR="00E6285A" w:rsidRPr="000E0AE8" w:rsidP="00F62369">
                  <w:pPr>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sakaru izdevumi</w:t>
                  </w:r>
                </w:p>
              </w:tc>
              <w:tc>
                <w:tcPr>
                  <w:tcW w:w="992" w:type="dxa"/>
                  <w:vAlign w:val="bottom"/>
                </w:tcPr>
                <w:p w:rsidR="00E6285A" w:rsidRPr="000E0AE8" w:rsidP="00F62369">
                  <w:pPr>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192</w:t>
                  </w:r>
                </w:p>
              </w:tc>
              <w:tc>
                <w:tcPr>
                  <w:tcW w:w="4111" w:type="dxa"/>
                </w:tcPr>
                <w:p w:rsidR="00E6285A" w:rsidRPr="000E0AE8" w:rsidP="00F62369">
                  <w:pPr>
                    <w:rPr>
                      <w:rFonts w:ascii="Times New Roman" w:hAnsi="Times New Roman" w:cs="Times New Roman"/>
                      <w:sz w:val="20"/>
                      <w:szCs w:val="20"/>
                    </w:rPr>
                  </w:pPr>
                  <w:r w:rsidRPr="000E0AE8">
                    <w:rPr>
                      <w:rFonts w:ascii="Times New Roman" w:hAnsi="Times New Roman" w:cs="Times New Roman"/>
                      <w:sz w:val="20"/>
                      <w:szCs w:val="20"/>
                    </w:rPr>
                    <w:t>(internets 90euro/</w:t>
                  </w:r>
                  <w:r w:rsidRPr="000E0AE8">
                    <w:rPr>
                      <w:rFonts w:ascii="Times New Roman" w:hAnsi="Times New Roman" w:cs="Times New Roman"/>
                      <w:sz w:val="20"/>
                      <w:szCs w:val="20"/>
                    </w:rPr>
                    <w:t>mēn</w:t>
                  </w:r>
                  <w:r w:rsidRPr="000E0AE8">
                    <w:rPr>
                      <w:rFonts w:ascii="Times New Roman" w:hAnsi="Times New Roman" w:cs="Times New Roman"/>
                      <w:sz w:val="20"/>
                      <w:szCs w:val="20"/>
                    </w:rPr>
                    <w:t xml:space="preserve">; e-pasts 9,32 </w:t>
                  </w:r>
                  <w:r w:rsidRPr="000E0AE8">
                    <w:rPr>
                      <w:rFonts w:ascii="Times New Roman" w:hAnsi="Times New Roman" w:cs="Times New Roman"/>
                      <w:sz w:val="20"/>
                      <w:szCs w:val="20"/>
                    </w:rPr>
                    <w:t>euro</w:t>
                  </w:r>
                  <w:r w:rsidRPr="000E0AE8">
                    <w:rPr>
                      <w:rFonts w:ascii="Times New Roman" w:hAnsi="Times New Roman" w:cs="Times New Roman"/>
                      <w:sz w:val="20"/>
                      <w:szCs w:val="20"/>
                    </w:rPr>
                    <w:t>/</w:t>
                  </w:r>
                  <w:r w:rsidRPr="000E0AE8">
                    <w:rPr>
                      <w:rFonts w:ascii="Times New Roman" w:hAnsi="Times New Roman" w:cs="Times New Roman"/>
                      <w:sz w:val="20"/>
                      <w:szCs w:val="20"/>
                    </w:rPr>
                    <w:t>mēn</w:t>
                  </w:r>
                  <w:r w:rsidRPr="000E0AE8">
                    <w:rPr>
                      <w:rFonts w:ascii="Times New Roman" w:hAnsi="Times New Roman" w:cs="Times New Roman"/>
                      <w:sz w:val="20"/>
                      <w:szCs w:val="20"/>
                    </w:rPr>
                    <w:t xml:space="preserve">; pasts ~156 </w:t>
                  </w:r>
                  <w:r w:rsidRPr="000E0AE8">
                    <w:rPr>
                      <w:rFonts w:ascii="Times New Roman" w:hAnsi="Times New Roman" w:cs="Times New Roman"/>
                      <w:sz w:val="20"/>
                      <w:szCs w:val="20"/>
                    </w:rPr>
                    <w:t>euro</w:t>
                  </w:r>
                  <w:r w:rsidRPr="000E0AE8">
                    <w:rPr>
                      <w:rFonts w:ascii="Times New Roman" w:hAnsi="Times New Roman" w:cs="Times New Roman"/>
                      <w:sz w:val="20"/>
                      <w:szCs w:val="20"/>
                    </w:rPr>
                    <w:t>/</w:t>
                  </w:r>
                  <w:r w:rsidRPr="000E0AE8">
                    <w:rPr>
                      <w:rFonts w:ascii="Times New Roman" w:hAnsi="Times New Roman" w:cs="Times New Roman"/>
                      <w:sz w:val="20"/>
                      <w:szCs w:val="20"/>
                    </w:rPr>
                    <w:t>mēn</w:t>
                  </w:r>
                  <w:r w:rsidRPr="000E0AE8">
                    <w:rPr>
                      <w:rFonts w:ascii="Times New Roman" w:hAnsi="Times New Roman" w:cs="Times New Roman"/>
                      <w:sz w:val="20"/>
                      <w:szCs w:val="20"/>
                    </w:rPr>
                    <w:t xml:space="preserve">; telefoni un eParaksti~804 </w:t>
                  </w:r>
                  <w:r w:rsidRPr="000E0AE8">
                    <w:rPr>
                      <w:rFonts w:ascii="Times New Roman" w:hAnsi="Times New Roman" w:cs="Times New Roman"/>
                      <w:sz w:val="20"/>
                      <w:szCs w:val="20"/>
                    </w:rPr>
                    <w:t>euro</w:t>
                  </w:r>
                  <w:r w:rsidRPr="000E0AE8">
                    <w:rPr>
                      <w:rFonts w:ascii="Times New Roman" w:hAnsi="Times New Roman" w:cs="Times New Roman"/>
                      <w:sz w:val="20"/>
                      <w:szCs w:val="20"/>
                    </w:rPr>
                    <w:t>/</w:t>
                  </w:r>
                  <w:r w:rsidRPr="000E0AE8">
                    <w:rPr>
                      <w:rFonts w:ascii="Times New Roman" w:hAnsi="Times New Roman" w:cs="Times New Roman"/>
                      <w:sz w:val="20"/>
                      <w:szCs w:val="20"/>
                    </w:rPr>
                    <w:t>mēn</w:t>
                  </w:r>
                  <w:r w:rsidRPr="000E0AE8">
                    <w:rPr>
                      <w:rFonts w:ascii="Times New Roman" w:hAnsi="Times New Roman" w:cs="Times New Roman"/>
                      <w:sz w:val="20"/>
                      <w:szCs w:val="20"/>
                    </w:rPr>
                    <w:t>. Kopā 1059,32 par sakaru pakalpojumiem mēnesī/63 darbiniekiem=16,81 uz cilvēku)</w:t>
                  </w:r>
                </w:p>
              </w:tc>
            </w:tr>
            <w:tr w:rsidTr="0002407C">
              <w:tblPrEx>
                <w:tblW w:w="7338" w:type="dxa"/>
                <w:tblLayout w:type="fixed"/>
                <w:tblLook w:val="04A0"/>
              </w:tblPrEx>
              <w:tc>
                <w:tcPr>
                  <w:tcW w:w="2235" w:type="dxa"/>
                  <w:vAlign w:val="bottom"/>
                </w:tcPr>
                <w:p w:rsidR="00E6285A" w:rsidRPr="000E0AE8" w:rsidP="00F62369">
                  <w:pPr>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komunālie izdevumi</w:t>
                  </w:r>
                </w:p>
              </w:tc>
              <w:tc>
                <w:tcPr>
                  <w:tcW w:w="992" w:type="dxa"/>
                  <w:vAlign w:val="bottom"/>
                </w:tcPr>
                <w:p w:rsidR="00E6285A" w:rsidRPr="000E0AE8" w:rsidP="00F62369">
                  <w:pPr>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348</w:t>
                  </w:r>
                </w:p>
              </w:tc>
              <w:tc>
                <w:tcPr>
                  <w:tcW w:w="4111" w:type="dxa"/>
                </w:tcPr>
                <w:p w:rsidR="00E6285A" w:rsidRPr="000E0AE8" w:rsidP="00F62369">
                  <w:pPr>
                    <w:rPr>
                      <w:rFonts w:ascii="Times New Roman" w:hAnsi="Times New Roman" w:cs="Times New Roman"/>
                      <w:sz w:val="20"/>
                      <w:szCs w:val="20"/>
                    </w:rPr>
                  </w:pPr>
                  <w:r w:rsidRPr="000E0AE8">
                    <w:rPr>
                      <w:rFonts w:ascii="Times New Roman" w:eastAsia="Times New Roman" w:hAnsi="Times New Roman" w:cs="Times New Roman"/>
                      <w:sz w:val="20"/>
                      <w:szCs w:val="20"/>
                      <w:lang w:eastAsia="lv-LV"/>
                    </w:rPr>
                    <w:t xml:space="preserve">(visi komunālie izdevumi/personāls=29 </w:t>
                  </w:r>
                  <w:r w:rsidRPr="000E0AE8">
                    <w:rPr>
                      <w:rFonts w:ascii="Times New Roman" w:eastAsia="Times New Roman" w:hAnsi="Times New Roman" w:cs="Times New Roman"/>
                      <w:sz w:val="20"/>
                      <w:szCs w:val="20"/>
                      <w:lang w:eastAsia="lv-LV"/>
                    </w:rPr>
                    <w:t>euro</w:t>
                  </w:r>
                  <w:r w:rsidRPr="000E0AE8">
                    <w:rPr>
                      <w:rFonts w:ascii="Times New Roman" w:eastAsia="Times New Roman" w:hAnsi="Times New Roman" w:cs="Times New Roman"/>
                      <w:sz w:val="20"/>
                      <w:szCs w:val="20"/>
                      <w:lang w:eastAsia="lv-LV"/>
                    </w:rPr>
                    <w:t xml:space="preserve"> uz cilvēku mēnesī)</w:t>
                  </w:r>
                </w:p>
              </w:tc>
            </w:tr>
            <w:tr w:rsidTr="0002407C">
              <w:tblPrEx>
                <w:tblW w:w="7338" w:type="dxa"/>
                <w:tblLayout w:type="fixed"/>
                <w:tblLook w:val="04A0"/>
              </w:tblPrEx>
              <w:tc>
                <w:tcPr>
                  <w:tcW w:w="2235" w:type="dxa"/>
                  <w:vAlign w:val="bottom"/>
                </w:tcPr>
                <w:p w:rsidR="00E6285A" w:rsidRPr="000E0AE8" w:rsidP="00F62369">
                  <w:pPr>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kancelejas preču izdevumi</w:t>
                  </w:r>
                </w:p>
              </w:tc>
              <w:tc>
                <w:tcPr>
                  <w:tcW w:w="992" w:type="dxa"/>
                  <w:vAlign w:val="bottom"/>
                </w:tcPr>
                <w:p w:rsidR="00E6285A" w:rsidRPr="000E0AE8" w:rsidP="00F62369">
                  <w:pPr>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168</w:t>
                  </w:r>
                </w:p>
              </w:tc>
              <w:tc>
                <w:tcPr>
                  <w:tcW w:w="4111" w:type="dxa"/>
                  <w:vAlign w:val="bottom"/>
                </w:tcPr>
                <w:p w:rsidR="00E6285A" w:rsidRPr="000E0AE8" w:rsidP="00F62369">
                  <w:pPr>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 xml:space="preserve">(izdevumi par papīru, kanceleju/personāls=14 </w:t>
                  </w:r>
                  <w:r w:rsidRPr="000E0AE8">
                    <w:rPr>
                      <w:rFonts w:ascii="Times New Roman" w:eastAsia="Times New Roman" w:hAnsi="Times New Roman" w:cs="Times New Roman"/>
                      <w:sz w:val="20"/>
                      <w:szCs w:val="20"/>
                      <w:lang w:eastAsia="lv-LV"/>
                    </w:rPr>
                    <w:t>euro</w:t>
                  </w:r>
                  <w:r w:rsidRPr="000E0AE8">
                    <w:rPr>
                      <w:rFonts w:ascii="Times New Roman" w:eastAsia="Times New Roman" w:hAnsi="Times New Roman" w:cs="Times New Roman"/>
                      <w:sz w:val="20"/>
                      <w:szCs w:val="20"/>
                      <w:lang w:eastAsia="lv-LV"/>
                    </w:rPr>
                    <w:t xml:space="preserve"> uz cilvēku mēnesī)</w:t>
                  </w:r>
                </w:p>
              </w:tc>
            </w:tr>
            <w:tr w:rsidTr="0002407C">
              <w:tblPrEx>
                <w:tblW w:w="7338" w:type="dxa"/>
                <w:tblLayout w:type="fixed"/>
                <w:tblLook w:val="04A0"/>
              </w:tblPrEx>
              <w:tc>
                <w:tcPr>
                  <w:tcW w:w="2235" w:type="dxa"/>
                  <w:vAlign w:val="bottom"/>
                </w:tcPr>
                <w:p w:rsidR="00E6285A" w:rsidRPr="000E0AE8" w:rsidP="00F62369">
                  <w:pPr>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saimnieciskie izdevumi</w:t>
                  </w:r>
                </w:p>
              </w:tc>
              <w:tc>
                <w:tcPr>
                  <w:tcW w:w="992" w:type="dxa"/>
                  <w:vAlign w:val="bottom"/>
                </w:tcPr>
                <w:p w:rsidR="00E6285A" w:rsidRPr="000E0AE8" w:rsidP="00F62369">
                  <w:pPr>
                    <w:jc w:val="right"/>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72</w:t>
                  </w:r>
                </w:p>
              </w:tc>
              <w:tc>
                <w:tcPr>
                  <w:tcW w:w="4111" w:type="dxa"/>
                  <w:vAlign w:val="bottom"/>
                </w:tcPr>
                <w:p w:rsidR="00E6285A" w:rsidRPr="000E0AE8" w:rsidP="00F62369">
                  <w:pPr>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 xml:space="preserve">(izdevumi par tualetes papīru, roku salvetēm, </w:t>
                  </w:r>
                  <w:r w:rsidRPr="000E0AE8">
                    <w:rPr>
                      <w:rFonts w:ascii="Times New Roman" w:eastAsia="Times New Roman" w:hAnsi="Times New Roman" w:cs="Times New Roman"/>
                      <w:sz w:val="20"/>
                      <w:szCs w:val="20"/>
                      <w:lang w:eastAsia="lv-LV"/>
                    </w:rPr>
                    <w:t>utml</w:t>
                  </w:r>
                  <w:r w:rsidRPr="000E0AE8">
                    <w:rPr>
                      <w:rFonts w:ascii="Times New Roman" w:eastAsia="Times New Roman" w:hAnsi="Times New Roman" w:cs="Times New Roman"/>
                      <w:sz w:val="20"/>
                      <w:szCs w:val="20"/>
                      <w:lang w:eastAsia="lv-LV"/>
                    </w:rPr>
                    <w:t xml:space="preserve">./personāls=6 </w:t>
                  </w:r>
                  <w:r w:rsidRPr="000E0AE8">
                    <w:rPr>
                      <w:rFonts w:ascii="Times New Roman" w:eastAsia="Times New Roman" w:hAnsi="Times New Roman" w:cs="Times New Roman"/>
                      <w:sz w:val="20"/>
                      <w:szCs w:val="20"/>
                      <w:lang w:eastAsia="lv-LV"/>
                    </w:rPr>
                    <w:t>euro</w:t>
                  </w:r>
                  <w:r w:rsidRPr="000E0AE8">
                    <w:rPr>
                      <w:rFonts w:ascii="Times New Roman" w:eastAsia="Times New Roman" w:hAnsi="Times New Roman" w:cs="Times New Roman"/>
                      <w:sz w:val="20"/>
                      <w:szCs w:val="20"/>
                      <w:lang w:eastAsia="lv-LV"/>
                    </w:rPr>
                    <w:t xml:space="preserve"> mēnesī)</w:t>
                  </w:r>
                </w:p>
              </w:tc>
            </w:tr>
            <w:tr w:rsidTr="0002407C">
              <w:tblPrEx>
                <w:tblW w:w="7338" w:type="dxa"/>
                <w:tblLayout w:type="fixed"/>
                <w:tblLook w:val="04A0"/>
              </w:tblPrEx>
              <w:tc>
                <w:tcPr>
                  <w:tcW w:w="2235" w:type="dxa"/>
                  <w:vAlign w:val="bottom"/>
                </w:tcPr>
                <w:p w:rsidR="00E6285A" w:rsidRPr="000E0AE8" w:rsidP="00F62369">
                  <w:pPr>
                    <w:rPr>
                      <w:rFonts w:ascii="Times New Roman" w:eastAsia="Times New Roman" w:hAnsi="Times New Roman" w:cs="Times New Roman"/>
                      <w:b/>
                      <w:sz w:val="20"/>
                      <w:szCs w:val="20"/>
                      <w:lang w:eastAsia="lv-LV"/>
                    </w:rPr>
                  </w:pPr>
                  <w:r w:rsidRPr="000E0AE8">
                    <w:rPr>
                      <w:rFonts w:ascii="Times New Roman" w:eastAsia="Times New Roman" w:hAnsi="Times New Roman" w:cs="Times New Roman"/>
                      <w:b/>
                      <w:sz w:val="20"/>
                      <w:szCs w:val="20"/>
                      <w:lang w:eastAsia="lv-LV"/>
                    </w:rPr>
                    <w:t>KOPĀ</w:t>
                  </w:r>
                </w:p>
              </w:tc>
              <w:tc>
                <w:tcPr>
                  <w:tcW w:w="992" w:type="dxa"/>
                  <w:vAlign w:val="bottom"/>
                </w:tcPr>
                <w:p w:rsidR="00E6285A" w:rsidRPr="000E0AE8" w:rsidP="00F62369">
                  <w:pPr>
                    <w:jc w:val="right"/>
                    <w:rPr>
                      <w:rFonts w:ascii="Times New Roman" w:eastAsia="Times New Roman" w:hAnsi="Times New Roman" w:cs="Times New Roman"/>
                      <w:b/>
                      <w:sz w:val="20"/>
                      <w:szCs w:val="20"/>
                      <w:lang w:eastAsia="lv-LV"/>
                    </w:rPr>
                  </w:pPr>
                  <w:r w:rsidRPr="000E0AE8">
                    <w:rPr>
                      <w:rFonts w:ascii="Times New Roman" w:eastAsia="Times New Roman" w:hAnsi="Times New Roman" w:cs="Times New Roman"/>
                      <w:b/>
                      <w:sz w:val="20"/>
                      <w:szCs w:val="20"/>
                      <w:lang w:eastAsia="lv-LV"/>
                    </w:rPr>
                    <w:t>780</w:t>
                  </w:r>
                </w:p>
              </w:tc>
              <w:tc>
                <w:tcPr>
                  <w:tcW w:w="4111" w:type="dxa"/>
                  <w:vAlign w:val="bottom"/>
                </w:tcPr>
                <w:p w:rsidR="00E6285A" w:rsidRPr="000E0AE8" w:rsidP="00F62369">
                  <w:pPr>
                    <w:rPr>
                      <w:rFonts w:ascii="Times New Roman" w:eastAsia="Times New Roman" w:hAnsi="Times New Roman" w:cs="Times New Roman"/>
                      <w:sz w:val="20"/>
                      <w:szCs w:val="20"/>
                      <w:lang w:eastAsia="lv-LV"/>
                    </w:rPr>
                  </w:pPr>
                </w:p>
              </w:tc>
            </w:tr>
          </w:tbl>
          <w:p w:rsidR="00E6285A" w:rsidRPr="000E0AE8" w:rsidP="00F62369">
            <w:pPr>
              <w:spacing w:after="0" w:line="240" w:lineRule="auto"/>
              <w:jc w:val="both"/>
              <w:rPr>
                <w:b/>
                <w:bCs/>
                <w:sz w:val="20"/>
                <w:szCs w:val="20"/>
              </w:rPr>
            </w:pPr>
          </w:p>
          <w:tbl>
            <w:tblPr>
              <w:tblStyle w:val="TableGrid"/>
              <w:tblW w:w="0" w:type="auto"/>
              <w:tblLayout w:type="fixed"/>
              <w:tblLook w:val="04A0"/>
            </w:tblPr>
            <w:tblGrid>
              <w:gridCol w:w="2781"/>
              <w:gridCol w:w="752"/>
            </w:tblGrid>
            <w:tr w:rsidTr="0002407C">
              <w:tblPrEx>
                <w:tblW w:w="0" w:type="auto"/>
                <w:tblLayout w:type="fixed"/>
                <w:tblLook w:val="04A0"/>
              </w:tblPrEx>
              <w:tc>
                <w:tcPr>
                  <w:tcW w:w="2781" w:type="dxa"/>
                </w:tcPr>
                <w:p w:rsidR="00E6285A" w:rsidRPr="000E0AE8" w:rsidP="00F62369">
                  <w:pPr>
                    <w:rPr>
                      <w:rFonts w:ascii="Times New Roman" w:hAnsi="Times New Roman" w:cs="Times New Roman"/>
                      <w:b/>
                      <w:bCs/>
                      <w:sz w:val="20"/>
                      <w:szCs w:val="20"/>
                    </w:rPr>
                  </w:pPr>
                  <w:r w:rsidRPr="000E0AE8">
                    <w:rPr>
                      <w:rFonts w:ascii="Times New Roman" w:hAnsi="Times New Roman" w:cs="Times New Roman"/>
                      <w:b/>
                      <w:bCs/>
                      <w:sz w:val="20"/>
                      <w:szCs w:val="20"/>
                    </w:rPr>
                    <w:t xml:space="preserve">IZMAKSAS 1 GADAM </w:t>
                  </w:r>
                  <w:r w:rsidRPr="000E0AE8">
                    <w:rPr>
                      <w:rFonts w:ascii="Times New Roman" w:eastAsia="Times New Roman" w:hAnsi="Times New Roman" w:cs="Times New Roman"/>
                      <w:b/>
                      <w:bCs/>
                      <w:i/>
                      <w:sz w:val="20"/>
                      <w:szCs w:val="20"/>
                      <w:lang w:eastAsia="lv-LV"/>
                    </w:rPr>
                    <w:t>EUR</w:t>
                  </w:r>
                </w:p>
              </w:tc>
              <w:tc>
                <w:tcPr>
                  <w:tcW w:w="752" w:type="dxa"/>
                </w:tcPr>
                <w:p w:rsidR="00E6285A" w:rsidRPr="000E0AE8" w:rsidP="00F62369">
                  <w:pPr>
                    <w:rPr>
                      <w:rFonts w:ascii="Times New Roman" w:hAnsi="Times New Roman" w:cs="Times New Roman"/>
                      <w:b/>
                      <w:bCs/>
                      <w:sz w:val="20"/>
                      <w:szCs w:val="20"/>
                    </w:rPr>
                  </w:pPr>
                  <w:r w:rsidRPr="000E0AE8">
                    <w:rPr>
                      <w:rFonts w:ascii="Times New Roman" w:hAnsi="Times New Roman" w:cs="Times New Roman"/>
                      <w:b/>
                      <w:bCs/>
                      <w:sz w:val="20"/>
                      <w:szCs w:val="20"/>
                    </w:rPr>
                    <w:t>21 606.06</w:t>
                  </w:r>
                </w:p>
              </w:tc>
            </w:tr>
            <w:tr w:rsidTr="0002407C">
              <w:tblPrEx>
                <w:tblW w:w="0" w:type="auto"/>
                <w:tblLayout w:type="fixed"/>
                <w:tblLook w:val="04A0"/>
              </w:tblPrEx>
              <w:tc>
                <w:tcPr>
                  <w:tcW w:w="2781" w:type="dxa"/>
                  <w:vAlign w:val="bottom"/>
                </w:tcPr>
                <w:p w:rsidR="00E6285A" w:rsidRPr="000E0AE8" w:rsidP="00F62369">
                  <w:pPr>
                    <w:rPr>
                      <w:rFonts w:ascii="Times New Roman" w:hAnsi="Times New Roman" w:cs="Times New Roman"/>
                      <w:b/>
                      <w:bCs/>
                      <w:sz w:val="20"/>
                      <w:szCs w:val="20"/>
                    </w:rPr>
                  </w:pPr>
                  <w:r w:rsidRPr="000E0AE8">
                    <w:rPr>
                      <w:rFonts w:ascii="Times New Roman" w:hAnsi="Times New Roman" w:cs="Times New Roman"/>
                      <w:b/>
                      <w:bCs/>
                      <w:sz w:val="20"/>
                      <w:szCs w:val="20"/>
                    </w:rPr>
                    <w:t>Atlīdzība:</w:t>
                  </w:r>
                </w:p>
                <w:p w:rsidR="00E6285A" w:rsidRPr="000E0AE8" w:rsidP="00F62369">
                  <w:pPr>
                    <w:rPr>
                      <w:rFonts w:ascii="Times New Roman" w:hAnsi="Times New Roman" w:cs="Times New Roman"/>
                      <w:sz w:val="20"/>
                      <w:szCs w:val="20"/>
                    </w:rPr>
                  </w:pPr>
                  <w:r w:rsidRPr="000E0AE8">
                    <w:rPr>
                      <w:rFonts w:ascii="Times New Roman" w:hAnsi="Times New Roman" w:cs="Times New Roman"/>
                      <w:sz w:val="20"/>
                      <w:szCs w:val="20"/>
                    </w:rPr>
                    <w:t>Atalgojums</w:t>
                  </w:r>
                </w:p>
                <w:p w:rsidR="00E6285A" w:rsidRPr="000E0AE8" w:rsidP="00F62369">
                  <w:pPr>
                    <w:rPr>
                      <w:rFonts w:ascii="Times New Roman" w:hAnsi="Times New Roman" w:cs="Times New Roman"/>
                      <w:b/>
                      <w:bCs/>
                      <w:sz w:val="20"/>
                      <w:szCs w:val="20"/>
                    </w:rPr>
                  </w:pPr>
                  <w:r w:rsidRPr="000E0AE8">
                    <w:rPr>
                      <w:rFonts w:ascii="Times New Roman" w:hAnsi="Times New Roman" w:cs="Times New Roman"/>
                      <w:sz w:val="20"/>
                      <w:szCs w:val="20"/>
                    </w:rPr>
                    <w:t>DD VSAOI, pabalsti un kompensācijas</w:t>
                  </w:r>
                </w:p>
              </w:tc>
              <w:tc>
                <w:tcPr>
                  <w:tcW w:w="752" w:type="dxa"/>
                </w:tcPr>
                <w:p w:rsidR="00E6285A" w:rsidRPr="000E0AE8" w:rsidP="00F62369">
                  <w:pPr>
                    <w:jc w:val="center"/>
                    <w:rPr>
                      <w:rFonts w:ascii="Times New Roman" w:hAnsi="Times New Roman" w:cs="Times New Roman"/>
                      <w:b/>
                      <w:bCs/>
                      <w:sz w:val="20"/>
                      <w:szCs w:val="20"/>
                    </w:rPr>
                  </w:pPr>
                  <w:r w:rsidRPr="000E0AE8">
                    <w:rPr>
                      <w:rFonts w:ascii="Times New Roman" w:hAnsi="Times New Roman" w:cs="Times New Roman"/>
                      <w:b/>
                      <w:bCs/>
                      <w:sz w:val="20"/>
                      <w:szCs w:val="20"/>
                    </w:rPr>
                    <w:t>20206.06</w:t>
                  </w:r>
                </w:p>
                <w:p w:rsidR="00E6285A" w:rsidRPr="000E0AE8" w:rsidP="00F62369">
                  <w:pPr>
                    <w:jc w:val="center"/>
                    <w:rPr>
                      <w:rFonts w:ascii="Times New Roman" w:hAnsi="Times New Roman" w:cs="Times New Roman"/>
                      <w:sz w:val="20"/>
                      <w:szCs w:val="20"/>
                    </w:rPr>
                  </w:pPr>
                  <w:r w:rsidRPr="000E0AE8">
                    <w:rPr>
                      <w:rFonts w:ascii="Times New Roman" w:hAnsi="Times New Roman" w:cs="Times New Roman"/>
                      <w:sz w:val="20"/>
                      <w:szCs w:val="20"/>
                    </w:rPr>
                    <w:t>15 708</w:t>
                  </w:r>
                </w:p>
                <w:p w:rsidR="00E6285A" w:rsidRPr="000E0AE8" w:rsidP="00F62369">
                  <w:pPr>
                    <w:jc w:val="center"/>
                    <w:rPr>
                      <w:rFonts w:ascii="Times New Roman" w:hAnsi="Times New Roman" w:cs="Times New Roman"/>
                      <w:b/>
                      <w:bCs/>
                      <w:sz w:val="20"/>
                      <w:szCs w:val="20"/>
                    </w:rPr>
                  </w:pPr>
                  <w:r w:rsidRPr="000E0AE8">
                    <w:rPr>
                      <w:rFonts w:ascii="Times New Roman" w:hAnsi="Times New Roman" w:cs="Times New Roman"/>
                      <w:sz w:val="20"/>
                      <w:szCs w:val="20"/>
                    </w:rPr>
                    <w:t>4498.06</w:t>
                  </w:r>
                </w:p>
              </w:tc>
            </w:tr>
            <w:tr w:rsidTr="0002407C">
              <w:tblPrEx>
                <w:tblW w:w="0" w:type="auto"/>
                <w:tblLayout w:type="fixed"/>
                <w:tblLook w:val="04A0"/>
              </w:tblPrEx>
              <w:tc>
                <w:tcPr>
                  <w:tcW w:w="2781" w:type="dxa"/>
                  <w:vAlign w:val="bottom"/>
                </w:tcPr>
                <w:p w:rsidR="00E6285A" w:rsidRPr="000E0AE8" w:rsidP="00F62369">
                  <w:pPr>
                    <w:rPr>
                      <w:rFonts w:ascii="Times New Roman" w:hAnsi="Times New Roman" w:cs="Times New Roman"/>
                      <w:b/>
                      <w:bCs/>
                      <w:sz w:val="20"/>
                      <w:szCs w:val="20"/>
                    </w:rPr>
                  </w:pPr>
                  <w:r w:rsidRPr="000E0AE8">
                    <w:rPr>
                      <w:rFonts w:ascii="Times New Roman" w:hAnsi="Times New Roman" w:cs="Times New Roman"/>
                      <w:b/>
                      <w:bCs/>
                      <w:sz w:val="20"/>
                      <w:szCs w:val="20"/>
                    </w:rPr>
                    <w:t>Preces un pakalpojumi</w:t>
                  </w:r>
                </w:p>
              </w:tc>
              <w:tc>
                <w:tcPr>
                  <w:tcW w:w="752" w:type="dxa"/>
                  <w:vAlign w:val="bottom"/>
                </w:tcPr>
                <w:p w:rsidR="00E6285A" w:rsidRPr="000E0AE8" w:rsidP="00F62369">
                  <w:pPr>
                    <w:rPr>
                      <w:rFonts w:ascii="Times New Roman" w:hAnsi="Times New Roman" w:cs="Times New Roman"/>
                      <w:b/>
                      <w:bCs/>
                      <w:sz w:val="20"/>
                      <w:szCs w:val="20"/>
                    </w:rPr>
                  </w:pPr>
                  <w:r w:rsidRPr="000E0AE8">
                    <w:rPr>
                      <w:rFonts w:ascii="Times New Roman" w:hAnsi="Times New Roman" w:cs="Times New Roman"/>
                      <w:b/>
                      <w:bCs/>
                      <w:sz w:val="20"/>
                      <w:szCs w:val="20"/>
                    </w:rPr>
                    <w:t>780</w:t>
                  </w:r>
                </w:p>
              </w:tc>
            </w:tr>
            <w:tr w:rsidTr="0002407C">
              <w:tblPrEx>
                <w:tblW w:w="0" w:type="auto"/>
                <w:tblLayout w:type="fixed"/>
                <w:tblLook w:val="04A0"/>
              </w:tblPrEx>
              <w:tc>
                <w:tcPr>
                  <w:tcW w:w="2781" w:type="dxa"/>
                  <w:vAlign w:val="bottom"/>
                </w:tcPr>
                <w:p w:rsidR="00E6285A" w:rsidRPr="000E0AE8" w:rsidP="00F62369">
                  <w:pPr>
                    <w:rPr>
                      <w:rFonts w:ascii="Times New Roman" w:hAnsi="Times New Roman" w:cs="Times New Roman"/>
                      <w:b/>
                      <w:bCs/>
                      <w:sz w:val="20"/>
                      <w:szCs w:val="20"/>
                    </w:rPr>
                  </w:pPr>
                  <w:r w:rsidRPr="000E0AE8">
                    <w:rPr>
                      <w:rFonts w:ascii="Times New Roman" w:hAnsi="Times New Roman" w:cs="Times New Roman"/>
                      <w:b/>
                      <w:bCs/>
                      <w:sz w:val="20"/>
                      <w:szCs w:val="20"/>
                    </w:rPr>
                    <w:t>Kapitālie izdevumi</w:t>
                  </w:r>
                </w:p>
              </w:tc>
              <w:tc>
                <w:tcPr>
                  <w:tcW w:w="752" w:type="dxa"/>
                  <w:vAlign w:val="bottom"/>
                </w:tcPr>
                <w:p w:rsidR="00E6285A" w:rsidRPr="000E0AE8" w:rsidP="00F62369">
                  <w:pPr>
                    <w:rPr>
                      <w:rFonts w:ascii="Times New Roman" w:hAnsi="Times New Roman" w:cs="Times New Roman"/>
                      <w:b/>
                      <w:bCs/>
                      <w:sz w:val="20"/>
                      <w:szCs w:val="20"/>
                    </w:rPr>
                  </w:pPr>
                  <w:r w:rsidRPr="000E0AE8">
                    <w:rPr>
                      <w:rFonts w:ascii="Times New Roman" w:hAnsi="Times New Roman" w:cs="Times New Roman"/>
                      <w:b/>
                      <w:bCs/>
                      <w:sz w:val="20"/>
                      <w:szCs w:val="20"/>
                    </w:rPr>
                    <w:t>620</w:t>
                  </w:r>
                </w:p>
              </w:tc>
            </w:tr>
          </w:tbl>
          <w:p w:rsidR="00E6285A" w:rsidRPr="000E0AE8" w:rsidP="00F62369">
            <w:pPr>
              <w:spacing w:after="0" w:line="240" w:lineRule="auto"/>
              <w:jc w:val="both"/>
              <w:rPr>
                <w:rFonts w:ascii="Times New Roman" w:eastAsia="Times New Roman" w:hAnsi="Times New Roman" w:cs="Times New Roman"/>
                <w:sz w:val="28"/>
                <w:szCs w:val="28"/>
                <w:lang w:eastAsia="lv-LV"/>
              </w:rPr>
            </w:pPr>
          </w:p>
        </w:tc>
      </w:tr>
      <w:tr w:rsidTr="0002407C">
        <w:tblPrEx>
          <w:tblW w:w="5985" w:type="pct"/>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auto"/>
          <w:tblLayout w:type="fixed"/>
          <w:tblCellMar>
            <w:top w:w="0" w:type="dxa"/>
            <w:left w:w="108" w:type="dxa"/>
            <w:bottom w:w="0" w:type="dxa"/>
            <w:right w:w="108" w:type="dxa"/>
          </w:tblCellMar>
          <w:tblLook w:val="01E0"/>
        </w:tblPrEx>
        <w:trPr>
          <w:jc w:val="center"/>
        </w:trPr>
        <w:tc>
          <w:tcPr>
            <w:tcW w:w="1284" w:type="pct"/>
          </w:tcPr>
          <w:p w:rsidR="00E6285A" w:rsidRPr="000E0AE8" w:rsidP="00F62369">
            <w:pPr>
              <w:spacing w:line="240" w:lineRule="auto"/>
              <w:rPr>
                <w:rFonts w:ascii="Times New Roman" w:hAnsi="Times New Roman" w:cs="Times New Roman"/>
                <w:sz w:val="28"/>
                <w:szCs w:val="28"/>
              </w:rPr>
            </w:pPr>
            <w:r w:rsidRPr="000E0AE8">
              <w:rPr>
                <w:rFonts w:ascii="Times New Roman" w:hAnsi="Times New Roman" w:cs="Times New Roman"/>
                <w:sz w:val="28"/>
                <w:szCs w:val="28"/>
              </w:rPr>
              <w:t>6.1. detalizēts ieņēmumu aprēķins</w:t>
            </w:r>
          </w:p>
        </w:tc>
        <w:tc>
          <w:tcPr>
            <w:tcW w:w="3716" w:type="pct"/>
            <w:gridSpan w:val="5"/>
            <w:vMerge/>
            <w:vAlign w:val="center"/>
          </w:tcPr>
          <w:p w:rsidR="00E6285A" w:rsidRPr="000E0AE8" w:rsidP="00F62369">
            <w:pPr>
              <w:spacing w:line="240" w:lineRule="auto"/>
              <w:rPr>
                <w:rFonts w:ascii="Times New Roman" w:hAnsi="Times New Roman" w:cs="Times New Roman"/>
                <w:sz w:val="28"/>
                <w:szCs w:val="28"/>
                <w:lang w:eastAsia="en-GB"/>
              </w:rPr>
            </w:pPr>
          </w:p>
        </w:tc>
      </w:tr>
      <w:tr w:rsidTr="0002407C">
        <w:tblPrEx>
          <w:tblW w:w="5985" w:type="pct"/>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auto"/>
          <w:tblLayout w:type="fixed"/>
          <w:tblCellMar>
            <w:top w:w="0" w:type="dxa"/>
            <w:left w:w="108" w:type="dxa"/>
            <w:bottom w:w="0" w:type="dxa"/>
            <w:right w:w="108" w:type="dxa"/>
          </w:tblCellMar>
          <w:tblLook w:val="01E0"/>
        </w:tblPrEx>
        <w:trPr>
          <w:trHeight w:val="1041"/>
          <w:jc w:val="center"/>
        </w:trPr>
        <w:tc>
          <w:tcPr>
            <w:tcW w:w="1284" w:type="pct"/>
          </w:tcPr>
          <w:p w:rsidR="00E6285A" w:rsidRPr="000E0AE8" w:rsidP="00F62369">
            <w:pPr>
              <w:spacing w:line="240" w:lineRule="auto"/>
              <w:rPr>
                <w:rFonts w:ascii="Times New Roman" w:hAnsi="Times New Roman" w:cs="Times New Roman"/>
                <w:sz w:val="28"/>
                <w:szCs w:val="28"/>
              </w:rPr>
            </w:pPr>
            <w:r w:rsidRPr="000E0AE8">
              <w:rPr>
                <w:rFonts w:ascii="Times New Roman" w:hAnsi="Times New Roman" w:cs="Times New Roman"/>
                <w:sz w:val="28"/>
                <w:szCs w:val="28"/>
              </w:rPr>
              <w:t>6.2. detalizēts izdevumu aprēķins</w:t>
            </w:r>
          </w:p>
        </w:tc>
        <w:tc>
          <w:tcPr>
            <w:tcW w:w="3716" w:type="pct"/>
            <w:gridSpan w:val="5"/>
            <w:vMerge/>
            <w:vAlign w:val="center"/>
          </w:tcPr>
          <w:p w:rsidR="00E6285A" w:rsidRPr="000E0AE8" w:rsidP="00F62369">
            <w:pPr>
              <w:spacing w:line="240" w:lineRule="auto"/>
              <w:rPr>
                <w:rFonts w:ascii="Times New Roman" w:hAnsi="Times New Roman" w:cs="Times New Roman"/>
                <w:sz w:val="28"/>
                <w:szCs w:val="28"/>
                <w:lang w:eastAsia="en-GB"/>
              </w:rPr>
            </w:pPr>
          </w:p>
        </w:tc>
      </w:tr>
      <w:tr w:rsidTr="0002407C">
        <w:tblPrEx>
          <w:tblW w:w="5985" w:type="pct"/>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auto"/>
          <w:tblLayout w:type="fixed"/>
          <w:tblCellMar>
            <w:top w:w="0" w:type="dxa"/>
            <w:left w:w="108" w:type="dxa"/>
            <w:bottom w:w="0" w:type="dxa"/>
            <w:right w:w="108" w:type="dxa"/>
          </w:tblCellMar>
          <w:tblLook w:val="01E0"/>
        </w:tblPrEx>
        <w:trPr>
          <w:trHeight w:val="814"/>
          <w:jc w:val="center"/>
        </w:trPr>
        <w:tc>
          <w:tcPr>
            <w:tcW w:w="1284" w:type="pct"/>
          </w:tcPr>
          <w:p w:rsidR="00E6285A" w:rsidRPr="000E0AE8" w:rsidP="00F62369">
            <w:pPr>
              <w:spacing w:line="240" w:lineRule="auto"/>
              <w:rPr>
                <w:rFonts w:ascii="Times New Roman" w:hAnsi="Times New Roman" w:cs="Times New Roman"/>
                <w:sz w:val="28"/>
                <w:szCs w:val="28"/>
              </w:rPr>
            </w:pPr>
            <w:r w:rsidRPr="000E0AE8">
              <w:rPr>
                <w:rFonts w:ascii="Times New Roman" w:hAnsi="Times New Roman" w:cs="Times New Roman"/>
                <w:sz w:val="28"/>
                <w:szCs w:val="28"/>
              </w:rPr>
              <w:t>7. Cita informācija</w:t>
            </w:r>
          </w:p>
        </w:tc>
        <w:tc>
          <w:tcPr>
            <w:tcW w:w="3716" w:type="pct"/>
            <w:gridSpan w:val="5"/>
          </w:tcPr>
          <w:p w:rsidR="00E6285A" w:rsidRPr="000E0AE8" w:rsidP="00F62369">
            <w:pPr>
              <w:pStyle w:val="NormalWeb"/>
              <w:spacing w:before="0" w:beforeAutospacing="0" w:after="0" w:afterAutospacing="0"/>
              <w:jc w:val="both"/>
              <w:rPr>
                <w:sz w:val="28"/>
                <w:szCs w:val="28"/>
              </w:rPr>
            </w:pPr>
            <w:r w:rsidRPr="000E0AE8">
              <w:rPr>
                <w:sz w:val="28"/>
                <w:szCs w:val="28"/>
              </w:rPr>
              <w:t xml:space="preserve">Noteikumu projekta izpilde notiks Izglītības un zinātnes ministrijas valsts budžeta programmā 07.00.00 „Informācijas un komunikāciju tehnoloģiju uzturēšana un attīstība” piešķirto līdzekļu ietvaros, kā arī </w:t>
            </w:r>
            <w:r w:rsidRPr="000E0AE8">
              <w:rPr>
                <w:sz w:val="28"/>
                <w:szCs w:val="28"/>
                <w:lang w:eastAsia="en-GB"/>
              </w:rPr>
              <w:t>budžeta programmas 42.00.00 „Padotības iestādes un to pasākumi” apakšprogrammā 42.07.00 „Izglītības kvalitātes valsts dienesta darbības nodrošināšana” piešķirto valsts budžeta līdzekļu ietvaros, nepieciešamības gadījumā veicot budžeta līdzekļu pārdali starp Izglītības un zinātnes ministrijas</w:t>
            </w:r>
            <w:r w:rsidRPr="000E0AE8">
              <w:rPr>
                <w:sz w:val="28"/>
                <w:szCs w:val="28"/>
              </w:rPr>
              <w:t xml:space="preserve"> budžeta programmām / apakšprogrammām.</w:t>
            </w:r>
          </w:p>
        </w:tc>
      </w:tr>
    </w:tbl>
    <w:p w:rsidR="00E6285A" w:rsidRPr="000E0AE8"/>
    <w:tbl>
      <w:tblPr>
        <w:tblW w:w="5962" w:type="pct"/>
        <w:tblInd w:w="-254"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598"/>
        <w:gridCol w:w="1709"/>
        <w:gridCol w:w="7578"/>
      </w:tblGrid>
      <w:tr w:rsidTr="0002407C">
        <w:tblPrEx>
          <w:tblW w:w="5962" w:type="pct"/>
          <w:tblInd w:w="-254"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450"/>
        </w:trPr>
        <w:tc>
          <w:tcPr>
            <w:tcW w:w="5000" w:type="pct"/>
            <w:gridSpan w:val="3"/>
            <w:tcBorders>
              <w:top w:val="outset" w:sz="6" w:space="0" w:color="414142"/>
              <w:left w:val="outset" w:sz="6" w:space="0" w:color="414142"/>
              <w:bottom w:val="single" w:sz="4" w:space="0" w:color="auto"/>
              <w:right w:val="outset" w:sz="6" w:space="0" w:color="414142"/>
            </w:tcBorders>
            <w:shd w:val="clear" w:color="auto" w:fill="FFFFFF"/>
            <w:vAlign w:val="center"/>
            <w:hideMark/>
          </w:tcPr>
          <w:p w:rsidR="00614D74" w:rsidRPr="000E0AE8" w:rsidP="00614D74">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0E0AE8">
              <w:rPr>
                <w:rFonts w:ascii="Times New Roman" w:eastAsia="Times New Roman" w:hAnsi="Times New Roman" w:cs="Times New Roman"/>
                <w:b/>
                <w:bCs/>
                <w:sz w:val="28"/>
                <w:szCs w:val="28"/>
                <w:lang w:eastAsia="lv-LV"/>
              </w:rPr>
              <w:t>IV. Tiesību akta projekta ietekme uz spēkā esošo tiesību normu sistēmu</w:t>
            </w:r>
          </w:p>
        </w:tc>
      </w:tr>
      <w:tr w:rsidTr="0002407C">
        <w:tblPrEx>
          <w:tblW w:w="5962" w:type="pct"/>
          <w:tblInd w:w="-254" w:type="dxa"/>
          <w:shd w:val="clear" w:color="auto" w:fill="FFFFFF"/>
          <w:tblCellMar>
            <w:top w:w="30" w:type="dxa"/>
            <w:left w:w="30" w:type="dxa"/>
            <w:bottom w:w="30" w:type="dxa"/>
            <w:right w:w="30" w:type="dxa"/>
          </w:tblCellMar>
          <w:tblLook w:val="04A0"/>
        </w:tblPrEx>
        <w:tc>
          <w:tcPr>
            <w:tcW w:w="303" w:type="pct"/>
            <w:tcBorders>
              <w:top w:val="single" w:sz="4" w:space="0" w:color="auto"/>
              <w:left w:val="outset" w:sz="6" w:space="0" w:color="414142"/>
              <w:bottom w:val="outset" w:sz="6" w:space="0" w:color="414142"/>
              <w:right w:val="outset" w:sz="6" w:space="0" w:color="414142"/>
            </w:tcBorders>
            <w:shd w:val="clear" w:color="auto" w:fill="FFFFFF"/>
            <w:hideMark/>
          </w:tcPr>
          <w:p w:rsidR="00614D74" w:rsidRPr="000E0AE8" w:rsidP="003A7F35">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1.</w:t>
            </w:r>
          </w:p>
        </w:tc>
        <w:tc>
          <w:tcPr>
            <w:tcW w:w="864" w:type="pct"/>
            <w:tcBorders>
              <w:top w:val="single" w:sz="4" w:space="0" w:color="auto"/>
              <w:left w:val="outset" w:sz="6" w:space="0" w:color="414142"/>
              <w:bottom w:val="outset" w:sz="6" w:space="0" w:color="414142"/>
              <w:right w:val="outset" w:sz="6" w:space="0" w:color="414142"/>
            </w:tcBorders>
            <w:shd w:val="clear" w:color="auto" w:fill="FFFFFF"/>
            <w:hideMark/>
          </w:tcPr>
          <w:p w:rsidR="00614D74" w:rsidRPr="000E0AE8" w:rsidP="003A7F35">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Nepieciešamie saistītie tiesību aktu projekti</w:t>
            </w:r>
          </w:p>
        </w:tc>
        <w:tc>
          <w:tcPr>
            <w:tcW w:w="3832" w:type="pct"/>
            <w:tcBorders>
              <w:top w:val="single" w:sz="4" w:space="0" w:color="auto"/>
              <w:left w:val="outset" w:sz="6" w:space="0" w:color="414142"/>
              <w:bottom w:val="outset" w:sz="6" w:space="0" w:color="414142"/>
              <w:right w:val="outset" w:sz="6" w:space="0" w:color="414142"/>
            </w:tcBorders>
            <w:shd w:val="clear" w:color="auto" w:fill="FFFFFF"/>
            <w:hideMark/>
          </w:tcPr>
          <w:p w:rsidR="00614D74" w:rsidRPr="000E0AE8" w:rsidP="00295154">
            <w:pPr>
              <w:spacing w:after="0" w:line="240" w:lineRule="auto"/>
              <w:jc w:val="both"/>
              <w:rPr>
                <w:rFonts w:ascii="Times New Roman" w:hAnsi="Times New Roman"/>
                <w:sz w:val="28"/>
                <w:szCs w:val="28"/>
              </w:rPr>
            </w:pPr>
            <w:r w:rsidRPr="000E0AE8">
              <w:rPr>
                <w:rFonts w:ascii="Times New Roman" w:hAnsi="Times New Roman"/>
                <w:sz w:val="28"/>
                <w:szCs w:val="28"/>
              </w:rPr>
              <w:t xml:space="preserve">Ņemot vērā </w:t>
            </w:r>
            <w:r w:rsidRPr="000E0AE8" w:rsidR="00453C32">
              <w:rPr>
                <w:rFonts w:ascii="Times New Roman" w:hAnsi="Times New Roman"/>
                <w:sz w:val="28"/>
                <w:szCs w:val="28"/>
              </w:rPr>
              <w:t>Psihologu likuma 7.panta ceturtā</w:t>
            </w:r>
            <w:r w:rsidRPr="000E0AE8">
              <w:rPr>
                <w:rFonts w:ascii="Times New Roman" w:hAnsi="Times New Roman"/>
                <w:sz w:val="28"/>
                <w:szCs w:val="28"/>
              </w:rPr>
              <w:t>s daļas 4., 5., 6.punktā</w:t>
            </w:r>
            <w:r w:rsidRPr="000E0AE8" w:rsidR="00453C32">
              <w:rPr>
                <w:rFonts w:ascii="Times New Roman" w:hAnsi="Times New Roman"/>
                <w:sz w:val="28"/>
                <w:szCs w:val="28"/>
              </w:rPr>
              <w:t xml:space="preserve"> noteikto </w:t>
            </w:r>
            <w:r w:rsidRPr="000E0AE8" w:rsidR="00352B4A">
              <w:rPr>
                <w:rFonts w:ascii="Times New Roman" w:hAnsi="Times New Roman"/>
                <w:sz w:val="28"/>
                <w:szCs w:val="28"/>
              </w:rPr>
              <w:t>p</w:t>
            </w:r>
            <w:r w:rsidRPr="000E0AE8" w:rsidR="00453C32">
              <w:rPr>
                <w:rFonts w:ascii="Times New Roman" w:hAnsi="Times New Roman"/>
                <w:sz w:val="28"/>
                <w:szCs w:val="28"/>
              </w:rPr>
              <w:t>adome</w:t>
            </w:r>
            <w:r w:rsidRPr="000E0AE8">
              <w:rPr>
                <w:rFonts w:ascii="Times New Roman" w:hAnsi="Times New Roman"/>
                <w:sz w:val="28"/>
                <w:szCs w:val="28"/>
              </w:rPr>
              <w:t>s kompetenci</w:t>
            </w:r>
            <w:r w:rsidRPr="000E0AE8" w:rsidR="00453C32">
              <w:rPr>
                <w:rFonts w:ascii="Times New Roman" w:hAnsi="Times New Roman"/>
                <w:sz w:val="28"/>
                <w:szCs w:val="28"/>
              </w:rPr>
              <w:t xml:space="preserve">, kas tieši saistīta ar šajā noteikumu projektā minēto procesu (reģistrācija Psihologu reģistrā; sertifikācija; </w:t>
            </w:r>
            <w:r w:rsidRPr="000E0AE8" w:rsidR="00453C32">
              <w:rPr>
                <w:rFonts w:ascii="Times New Roman" w:hAnsi="Times New Roman"/>
                <w:sz w:val="28"/>
                <w:szCs w:val="28"/>
              </w:rPr>
              <w:t>resertifikācija</w:t>
            </w:r>
            <w:r w:rsidRPr="000E0AE8" w:rsidR="00453C32">
              <w:rPr>
                <w:rFonts w:ascii="Times New Roman" w:hAnsi="Times New Roman"/>
                <w:sz w:val="28"/>
                <w:szCs w:val="28"/>
              </w:rPr>
              <w:t xml:space="preserve">; psihologa-pārrauga tiesību </w:t>
            </w:r>
            <w:r w:rsidRPr="000E0AE8">
              <w:rPr>
                <w:rFonts w:ascii="Times New Roman" w:hAnsi="Times New Roman"/>
                <w:sz w:val="28"/>
                <w:szCs w:val="28"/>
              </w:rPr>
              <w:t>piešķiršana) īstenošanu, P</w:t>
            </w:r>
            <w:r w:rsidRPr="000E0AE8" w:rsidR="00453C32">
              <w:rPr>
                <w:rFonts w:ascii="Times New Roman" w:hAnsi="Times New Roman"/>
                <w:sz w:val="28"/>
                <w:szCs w:val="28"/>
              </w:rPr>
              <w:t xml:space="preserve">sihologu likuma 7.panta otrajā daļā ietvertā deleģējuma ietvaros ir </w:t>
            </w:r>
            <w:r w:rsidR="00295154">
              <w:rPr>
                <w:rFonts w:ascii="Times New Roman" w:hAnsi="Times New Roman"/>
                <w:sz w:val="28"/>
                <w:szCs w:val="28"/>
              </w:rPr>
              <w:t>izstrādāts</w:t>
            </w:r>
            <w:r w:rsidRPr="000E0AE8" w:rsidR="00453C32">
              <w:rPr>
                <w:rFonts w:ascii="Times New Roman" w:hAnsi="Times New Roman"/>
                <w:sz w:val="28"/>
                <w:szCs w:val="28"/>
              </w:rPr>
              <w:t xml:space="preserve"> noteikumu projekts “Psihologu sertifikācijas padomes nolikums”</w:t>
            </w:r>
            <w:r w:rsidR="00295154">
              <w:rPr>
                <w:rFonts w:ascii="Times New Roman" w:hAnsi="Times New Roman"/>
                <w:sz w:val="28"/>
                <w:szCs w:val="28"/>
              </w:rPr>
              <w:t xml:space="preserve"> (VSS-1324, </w:t>
            </w:r>
            <w:r w:rsidRPr="00295154" w:rsidR="00295154">
              <w:rPr>
                <w:rFonts w:ascii="Times New Roman" w:hAnsi="Times New Roman"/>
                <w:sz w:val="28"/>
                <w:szCs w:val="28"/>
              </w:rPr>
              <w:t xml:space="preserve">Valsts sekretāru </w:t>
            </w:r>
            <w:r w:rsidR="00295154">
              <w:rPr>
                <w:rFonts w:ascii="Times New Roman" w:hAnsi="Times New Roman"/>
                <w:sz w:val="28"/>
                <w:szCs w:val="28"/>
              </w:rPr>
              <w:t xml:space="preserve">2017.gada 21.decembra sanāksmes protokols Nr.50,  </w:t>
            </w:r>
            <w:r w:rsidRPr="00295154" w:rsidR="00295154">
              <w:rPr>
                <w:rFonts w:ascii="Times New Roman" w:hAnsi="Times New Roman"/>
                <w:sz w:val="28"/>
                <w:szCs w:val="28"/>
              </w:rPr>
              <w:t>6.§</w:t>
            </w:r>
            <w:r w:rsidR="00295154">
              <w:rPr>
                <w:rFonts w:ascii="Times New Roman" w:hAnsi="Times New Roman"/>
                <w:sz w:val="28"/>
                <w:szCs w:val="28"/>
              </w:rPr>
              <w:t>)</w:t>
            </w:r>
            <w:r w:rsidRPr="000E0AE8" w:rsidR="00453C32">
              <w:rPr>
                <w:rFonts w:ascii="Times New Roman" w:hAnsi="Times New Roman"/>
                <w:sz w:val="28"/>
                <w:szCs w:val="28"/>
              </w:rPr>
              <w:t>.</w:t>
            </w:r>
          </w:p>
          <w:p w:rsidR="00E362F0" w:rsidRPr="000E0AE8" w:rsidP="00295154">
            <w:pPr>
              <w:spacing w:after="0" w:line="240" w:lineRule="auto"/>
              <w:jc w:val="both"/>
              <w:rPr>
                <w:rFonts w:ascii="Times New Roman" w:hAnsi="Times New Roman"/>
                <w:sz w:val="28"/>
                <w:szCs w:val="28"/>
              </w:rPr>
            </w:pPr>
          </w:p>
          <w:p w:rsidR="00045485" w:rsidRPr="000E0AE8" w:rsidP="001B55C4">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Ņemot vērā, ka Psihologu reģistrs ar 2019.gada 1.janvāri tiks iekļauts sistēmā</w:t>
            </w:r>
            <w:r w:rsidRPr="000E0AE8">
              <w:t xml:space="preserve"> </w:t>
            </w:r>
            <w:r w:rsidRPr="000E0AE8">
              <w:rPr>
                <w:rFonts w:ascii="Times New Roman" w:hAnsi="Times New Roman" w:cs="Times New Roman"/>
                <w:sz w:val="28"/>
                <w:szCs w:val="28"/>
              </w:rPr>
              <w:t>(r</w:t>
            </w:r>
            <w:r w:rsidRPr="000E0AE8">
              <w:rPr>
                <w:rFonts w:ascii="Times New Roman" w:eastAsia="Times New Roman" w:hAnsi="Times New Roman" w:cs="Times New Roman"/>
                <w:sz w:val="28"/>
                <w:szCs w:val="28"/>
                <w:lang w:eastAsia="lv-LV"/>
              </w:rPr>
              <w:t>eģistrs ar 2019. gada 1. janvāri ir sistēmas sast</w:t>
            </w:r>
            <w:r w:rsidRPr="000E0AE8" w:rsidR="00777F3F">
              <w:rPr>
                <w:rFonts w:ascii="Times New Roman" w:eastAsia="Times New Roman" w:hAnsi="Times New Roman" w:cs="Times New Roman"/>
                <w:sz w:val="28"/>
                <w:szCs w:val="28"/>
                <w:lang w:eastAsia="lv-LV"/>
              </w:rPr>
              <w:t>āvdaļa), kā arī tiks nodrošināta attiecīga</w:t>
            </w:r>
            <w:r w:rsidRPr="000E0AE8">
              <w:rPr>
                <w:rFonts w:ascii="Times New Roman" w:eastAsia="Times New Roman" w:hAnsi="Times New Roman" w:cs="Times New Roman"/>
                <w:sz w:val="28"/>
                <w:szCs w:val="28"/>
                <w:lang w:eastAsia="lv-LV"/>
              </w:rPr>
              <w:t xml:space="preserve"> </w:t>
            </w:r>
            <w:r w:rsidRPr="000E0AE8" w:rsidR="00777F3F">
              <w:rPr>
                <w:rFonts w:ascii="Times New Roman" w:eastAsia="Times New Roman" w:hAnsi="Times New Roman" w:cs="Times New Roman"/>
                <w:sz w:val="28"/>
                <w:szCs w:val="28"/>
                <w:lang w:eastAsia="lv-LV"/>
              </w:rPr>
              <w:t>datu pārraide (</w:t>
            </w:r>
            <w:r w:rsidRPr="000E0AE8">
              <w:rPr>
                <w:rFonts w:ascii="Times New Roman" w:eastAsia="Times New Roman" w:hAnsi="Times New Roman" w:cs="Times New Roman"/>
                <w:sz w:val="28"/>
                <w:szCs w:val="28"/>
                <w:lang w:eastAsia="lv-LV"/>
              </w:rPr>
              <w:t>no Sodu reģistra un Iedzīvotāju reģist</w:t>
            </w:r>
            <w:r w:rsidRPr="000E0AE8" w:rsidR="00777F3F">
              <w:rPr>
                <w:rFonts w:ascii="Times New Roman" w:eastAsia="Times New Roman" w:hAnsi="Times New Roman" w:cs="Times New Roman"/>
                <w:sz w:val="28"/>
                <w:szCs w:val="28"/>
                <w:lang w:eastAsia="lv-LV"/>
              </w:rPr>
              <w:t xml:space="preserve">ra, </w:t>
            </w:r>
            <w:r w:rsidRPr="000E0AE8">
              <w:rPr>
                <w:rFonts w:ascii="Times New Roman" w:eastAsia="Times New Roman" w:hAnsi="Times New Roman" w:cs="Times New Roman"/>
                <w:sz w:val="28"/>
                <w:szCs w:val="28"/>
                <w:lang w:eastAsia="lv-LV"/>
              </w:rPr>
              <w:t>aktualizējot informāciju ne retāk kā reizi gadā), atbilstoši Valsts informācijas sistēmu likumam ir nepieciešams papildināt Valsts izglītības informācijas sistēmas darbību regulējošos noteikumus (Ministru kabineta 2010.gada 17.augusta noteikumi Nr.788 “Valsts izglītības informācijas sistēmas saturs, uzturēšanas un aktualizācijas kārtība”) un iekļaut tajos papildus informāciju saistībā ar jaunu sistēmas funkcionalitāti.</w:t>
            </w:r>
          </w:p>
        </w:tc>
      </w:tr>
      <w:tr w:rsidTr="0002407C">
        <w:tblPrEx>
          <w:tblW w:w="5962" w:type="pct"/>
          <w:tblInd w:w="-254" w:type="dxa"/>
          <w:shd w:val="clear" w:color="auto" w:fill="FFFFFF"/>
          <w:tblCellMar>
            <w:top w:w="30" w:type="dxa"/>
            <w:left w:w="30" w:type="dxa"/>
            <w:bottom w:w="30" w:type="dxa"/>
            <w:right w:w="30" w:type="dxa"/>
          </w:tblCellMar>
          <w:tblLook w:val="04A0"/>
        </w:tblPrEx>
        <w:tc>
          <w:tcPr>
            <w:tcW w:w="303" w:type="pct"/>
            <w:tcBorders>
              <w:top w:val="outset" w:sz="6" w:space="0" w:color="414142"/>
              <w:left w:val="outset" w:sz="6" w:space="0" w:color="414142"/>
              <w:bottom w:val="outset" w:sz="6" w:space="0" w:color="414142"/>
              <w:right w:val="outset" w:sz="6" w:space="0" w:color="414142"/>
            </w:tcBorders>
            <w:shd w:val="clear" w:color="auto" w:fill="FFFFFF"/>
            <w:hideMark/>
          </w:tcPr>
          <w:p w:rsidR="00614D74" w:rsidRPr="000E0AE8" w:rsidP="003A7F35">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2.</w:t>
            </w:r>
          </w:p>
        </w:tc>
        <w:tc>
          <w:tcPr>
            <w:tcW w:w="864" w:type="pct"/>
            <w:tcBorders>
              <w:top w:val="outset" w:sz="6" w:space="0" w:color="414142"/>
              <w:left w:val="outset" w:sz="6" w:space="0" w:color="414142"/>
              <w:bottom w:val="outset" w:sz="6" w:space="0" w:color="414142"/>
              <w:right w:val="outset" w:sz="6" w:space="0" w:color="414142"/>
            </w:tcBorders>
            <w:shd w:val="clear" w:color="auto" w:fill="FFFFFF"/>
            <w:hideMark/>
          </w:tcPr>
          <w:p w:rsidR="00614D74" w:rsidRPr="000E0AE8" w:rsidP="003A7F35">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Atbildīgā institūcija</w:t>
            </w:r>
          </w:p>
        </w:tc>
        <w:tc>
          <w:tcPr>
            <w:tcW w:w="3832" w:type="pct"/>
            <w:tcBorders>
              <w:top w:val="outset" w:sz="6" w:space="0" w:color="414142"/>
              <w:left w:val="outset" w:sz="6" w:space="0" w:color="414142"/>
              <w:bottom w:val="outset" w:sz="6" w:space="0" w:color="414142"/>
              <w:right w:val="outset" w:sz="6" w:space="0" w:color="414142"/>
            </w:tcBorders>
            <w:shd w:val="clear" w:color="auto" w:fill="FFFFFF"/>
            <w:hideMark/>
          </w:tcPr>
          <w:p w:rsidR="00614D74" w:rsidRPr="000E0AE8" w:rsidP="00C23CB2">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Izglītības un zinātnes ministrija</w:t>
            </w:r>
            <w:r w:rsidRPr="000E0AE8" w:rsidR="00B239D0">
              <w:rPr>
                <w:rFonts w:ascii="Times New Roman" w:eastAsia="Times New Roman" w:hAnsi="Times New Roman" w:cs="Times New Roman"/>
                <w:sz w:val="28"/>
                <w:szCs w:val="28"/>
                <w:lang w:eastAsia="lv-LV"/>
              </w:rPr>
              <w:t>, dienests</w:t>
            </w:r>
          </w:p>
        </w:tc>
      </w:tr>
      <w:tr w:rsidTr="0002407C">
        <w:tblPrEx>
          <w:tblW w:w="5962" w:type="pct"/>
          <w:tblInd w:w="-254" w:type="dxa"/>
          <w:shd w:val="clear" w:color="auto" w:fill="FFFFFF"/>
          <w:tblCellMar>
            <w:top w:w="30" w:type="dxa"/>
            <w:left w:w="30" w:type="dxa"/>
            <w:bottom w:w="30" w:type="dxa"/>
            <w:right w:w="30" w:type="dxa"/>
          </w:tblCellMar>
          <w:tblLook w:val="04A0"/>
        </w:tblPrEx>
        <w:tc>
          <w:tcPr>
            <w:tcW w:w="303" w:type="pct"/>
            <w:tcBorders>
              <w:top w:val="outset" w:sz="6" w:space="0" w:color="414142"/>
              <w:left w:val="outset" w:sz="6" w:space="0" w:color="414142"/>
              <w:bottom w:val="outset" w:sz="6" w:space="0" w:color="414142"/>
              <w:right w:val="outset" w:sz="6" w:space="0" w:color="414142"/>
            </w:tcBorders>
            <w:shd w:val="clear" w:color="auto" w:fill="FFFFFF"/>
            <w:hideMark/>
          </w:tcPr>
          <w:p w:rsidR="00614D74" w:rsidRPr="000E0AE8" w:rsidP="003A7F35">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3</w:t>
            </w:r>
          </w:p>
        </w:tc>
        <w:tc>
          <w:tcPr>
            <w:tcW w:w="864" w:type="pct"/>
            <w:tcBorders>
              <w:top w:val="outset" w:sz="6" w:space="0" w:color="414142"/>
              <w:left w:val="outset" w:sz="6" w:space="0" w:color="414142"/>
              <w:bottom w:val="outset" w:sz="6" w:space="0" w:color="414142"/>
              <w:right w:val="outset" w:sz="6" w:space="0" w:color="414142"/>
            </w:tcBorders>
            <w:shd w:val="clear" w:color="auto" w:fill="FFFFFF"/>
            <w:hideMark/>
          </w:tcPr>
          <w:p w:rsidR="00614D74" w:rsidRPr="000E0AE8" w:rsidP="003A7F35">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Cita informācija</w:t>
            </w:r>
          </w:p>
        </w:tc>
        <w:tc>
          <w:tcPr>
            <w:tcW w:w="3832" w:type="pct"/>
            <w:tcBorders>
              <w:top w:val="outset" w:sz="6" w:space="0" w:color="414142"/>
              <w:left w:val="outset" w:sz="6" w:space="0" w:color="414142"/>
              <w:bottom w:val="outset" w:sz="6" w:space="0" w:color="414142"/>
              <w:right w:val="outset" w:sz="6" w:space="0" w:color="414142"/>
            </w:tcBorders>
            <w:shd w:val="clear" w:color="auto" w:fill="FFFFFF"/>
            <w:hideMark/>
          </w:tcPr>
          <w:p w:rsidR="00614D74" w:rsidRPr="000E0AE8" w:rsidP="003A7F35">
            <w:pPr>
              <w:spacing w:before="100" w:beforeAutospacing="1" w:after="100" w:afterAutospacing="1" w:line="293" w:lineRule="atLeast"/>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Nav</w:t>
            </w:r>
            <w:r w:rsidRPr="000E0AE8" w:rsidR="003A7F35">
              <w:rPr>
                <w:rFonts w:ascii="Times New Roman" w:eastAsia="Times New Roman" w:hAnsi="Times New Roman" w:cs="Times New Roman"/>
                <w:sz w:val="28"/>
                <w:szCs w:val="28"/>
                <w:lang w:eastAsia="lv-LV"/>
              </w:rPr>
              <w:t>.</w:t>
            </w:r>
          </w:p>
        </w:tc>
      </w:tr>
    </w:tbl>
    <w:p w:rsidR="00A7067C" w:rsidRPr="000E0AE8" w:rsidP="00A2261D">
      <w:pPr>
        <w:shd w:val="clear" w:color="auto" w:fill="FFFFFF"/>
        <w:spacing w:after="0" w:line="360" w:lineRule="auto"/>
        <w:ind w:firstLine="301"/>
        <w:rPr>
          <w:rFonts w:ascii="Times New Roman" w:eastAsia="Times New Roman" w:hAnsi="Times New Roman" w:cs="Times New Roman"/>
          <w:sz w:val="28"/>
          <w:szCs w:val="28"/>
          <w:lang w:eastAsia="lv-LV"/>
        </w:rPr>
      </w:pPr>
    </w:p>
    <w:tbl>
      <w:tblPr>
        <w:tblW w:w="5962" w:type="pct"/>
        <w:tblInd w:w="-254"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9885"/>
      </w:tblGrid>
      <w:tr w:rsidTr="0002407C">
        <w:tblPrEx>
          <w:tblW w:w="5962" w:type="pct"/>
          <w:tblInd w:w="-254"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A1AEB" w:rsidRPr="000E0AE8" w:rsidP="00D6667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0E0AE8">
              <w:rPr>
                <w:rFonts w:ascii="Times New Roman" w:hAnsi="Times New Roman" w:cs="Times New Roman"/>
                <w:b/>
                <w:bCs/>
                <w:sz w:val="28"/>
                <w:szCs w:val="28"/>
                <w:shd w:val="clear" w:color="auto" w:fill="FFFFFF"/>
              </w:rPr>
              <w:t>V. Tiesību akta projekta atbilstība Latvijas Republikas starptautiskajām saistībām</w:t>
            </w:r>
          </w:p>
        </w:tc>
      </w:tr>
      <w:tr w:rsidTr="0002407C">
        <w:tblPrEx>
          <w:tblW w:w="5962" w:type="pct"/>
          <w:tblInd w:w="-254" w:type="dxa"/>
          <w:shd w:val="clear" w:color="auto" w:fill="FFFFFF"/>
          <w:tblCellMar>
            <w:top w:w="30" w:type="dxa"/>
            <w:left w:w="30" w:type="dxa"/>
            <w:bottom w:w="30" w:type="dxa"/>
            <w:right w:w="30" w:type="dxa"/>
          </w:tblCellMar>
          <w:tblLook w:val="04A0"/>
        </w:tblPrEx>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A1AEB" w:rsidRPr="000E0AE8" w:rsidP="00D6667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Projekts šo jomu neskar</w:t>
            </w:r>
          </w:p>
        </w:tc>
      </w:tr>
    </w:tbl>
    <w:p w:rsidR="007A1AEB" w:rsidRPr="000E0AE8" w:rsidP="00FA1754">
      <w:pPr>
        <w:shd w:val="clear" w:color="auto" w:fill="FFFFFF"/>
        <w:spacing w:after="0" w:line="360" w:lineRule="auto"/>
        <w:ind w:firstLine="301"/>
        <w:jc w:val="both"/>
        <w:rPr>
          <w:rFonts w:ascii="Times New Roman" w:eastAsia="Times New Roman" w:hAnsi="Times New Roman" w:cs="Times New Roman"/>
          <w:sz w:val="28"/>
          <w:szCs w:val="28"/>
          <w:lang w:eastAsia="lv-LV"/>
        </w:rPr>
      </w:pPr>
    </w:p>
    <w:tbl>
      <w:tblPr>
        <w:tblW w:w="5985"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1087"/>
        <w:gridCol w:w="2487"/>
        <w:gridCol w:w="6349"/>
      </w:tblGrid>
      <w:tr w:rsidTr="0002407C">
        <w:tblPrEx>
          <w:tblW w:w="5985"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2261D" w:rsidRPr="000E0AE8" w:rsidP="00A7067C">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0E0AE8">
              <w:rPr>
                <w:rFonts w:ascii="Times New Roman" w:eastAsia="Times New Roman" w:hAnsi="Times New Roman" w:cs="Times New Roman"/>
                <w:b/>
                <w:bCs/>
                <w:sz w:val="28"/>
                <w:szCs w:val="28"/>
                <w:lang w:eastAsia="lv-LV"/>
              </w:rPr>
              <w:t>VI. Sabiedrības līdzdalība un komunikācijas aktivitātes</w:t>
            </w:r>
          </w:p>
        </w:tc>
      </w:tr>
      <w:tr w:rsidTr="0002407C">
        <w:tblPrEx>
          <w:tblW w:w="5985" w:type="pct"/>
          <w:tblInd w:w="-292" w:type="dxa"/>
          <w:tblCellMar>
            <w:top w:w="30" w:type="dxa"/>
            <w:left w:w="30" w:type="dxa"/>
            <w:bottom w:w="30" w:type="dxa"/>
            <w:right w:w="30" w:type="dxa"/>
          </w:tblCellMar>
          <w:tblLook w:val="04A0"/>
        </w:tblPrEx>
        <w:trPr>
          <w:trHeight w:val="2228"/>
        </w:trPr>
        <w:tc>
          <w:tcPr>
            <w:tcW w:w="548" w:type="pct"/>
            <w:tcBorders>
              <w:top w:val="outset" w:sz="6" w:space="0" w:color="414142"/>
              <w:left w:val="outset" w:sz="6" w:space="0" w:color="414142"/>
              <w:bottom w:val="outset" w:sz="6" w:space="0" w:color="414142"/>
              <w:right w:val="outset" w:sz="6" w:space="0" w:color="414142"/>
            </w:tcBorders>
            <w:hideMark/>
          </w:tcPr>
          <w:p w:rsidR="00A2261D" w:rsidRPr="000E0AE8" w:rsidP="00FA1754">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1.</w:t>
            </w:r>
          </w:p>
        </w:tc>
        <w:tc>
          <w:tcPr>
            <w:tcW w:w="1253" w:type="pct"/>
            <w:tcBorders>
              <w:top w:val="outset" w:sz="6" w:space="0" w:color="414142"/>
              <w:left w:val="outset" w:sz="6" w:space="0" w:color="414142"/>
              <w:bottom w:val="outset" w:sz="6" w:space="0" w:color="414142"/>
              <w:right w:val="single" w:sz="4" w:space="0" w:color="auto"/>
            </w:tcBorders>
            <w:hideMark/>
          </w:tcPr>
          <w:p w:rsidR="00A2261D" w:rsidRPr="000E0AE8" w:rsidP="00FA1754">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Plānotās sabiedrības līdzdalības un komunikācijas aktivitātes saistībā ar projektu</w:t>
            </w:r>
          </w:p>
        </w:tc>
        <w:tc>
          <w:tcPr>
            <w:tcW w:w="3199" w:type="pct"/>
            <w:tcBorders>
              <w:top w:val="single" w:sz="4" w:space="0" w:color="auto"/>
              <w:left w:val="single" w:sz="4" w:space="0" w:color="auto"/>
              <w:bottom w:val="single" w:sz="4" w:space="0" w:color="auto"/>
              <w:right w:val="single" w:sz="4" w:space="0" w:color="auto"/>
            </w:tcBorders>
          </w:tcPr>
          <w:p w:rsidR="00A2261D" w:rsidRPr="000E0AE8" w:rsidP="00FA1754">
            <w:pPr>
              <w:spacing w:after="0" w:line="240" w:lineRule="auto"/>
              <w:jc w:val="both"/>
              <w:rPr>
                <w:rFonts w:ascii="Times New Roman" w:hAnsi="Times New Roman" w:cs="Times New Roman"/>
                <w:sz w:val="28"/>
                <w:szCs w:val="28"/>
              </w:rPr>
            </w:pPr>
            <w:r w:rsidRPr="000E0AE8">
              <w:rPr>
                <w:rFonts w:ascii="Times New Roman" w:hAnsi="Times New Roman" w:cs="Times New Roman"/>
                <w:sz w:val="28"/>
                <w:szCs w:val="28"/>
              </w:rPr>
              <w:t>Sabiedrības informēšanas pasākumi veikti Psihologu likuma un</w:t>
            </w:r>
            <w:r w:rsidRPr="000E0AE8">
              <w:rPr>
                <w:rFonts w:ascii="Times New Roman" w:eastAsia="Times New Roman" w:hAnsi="Times New Roman" w:cs="Times New Roman"/>
                <w:sz w:val="28"/>
                <w:szCs w:val="28"/>
                <w:lang w:eastAsia="lv-LV"/>
              </w:rPr>
              <w:t xml:space="preserve"> noteikumu projekta</w:t>
            </w:r>
            <w:r w:rsidRPr="000E0AE8" w:rsidR="00015046">
              <w:rPr>
                <w:rFonts w:ascii="Times New Roman" w:eastAsia="Times New Roman" w:hAnsi="Times New Roman" w:cs="Times New Roman"/>
                <w:sz w:val="28"/>
                <w:szCs w:val="28"/>
                <w:lang w:eastAsia="lv-LV"/>
              </w:rPr>
              <w:t xml:space="preserve"> </w:t>
            </w:r>
            <w:r w:rsidRPr="000E0AE8">
              <w:rPr>
                <w:rFonts w:ascii="Times New Roman" w:eastAsia="Times New Roman" w:hAnsi="Times New Roman" w:cs="Times New Roman"/>
                <w:sz w:val="28"/>
                <w:szCs w:val="28"/>
                <w:lang w:eastAsia="lv-LV"/>
              </w:rPr>
              <w:t>izstrādes ietvaros, kur darba grupās piedalījās arī sociālie partneri un psihologu biedrību pārstāvji.</w:t>
            </w:r>
          </w:p>
          <w:p w:rsidR="00A2261D" w:rsidRPr="000E0AE8" w:rsidP="00FA1754">
            <w:pPr>
              <w:spacing w:after="0" w:line="240" w:lineRule="auto"/>
              <w:jc w:val="both"/>
              <w:rPr>
                <w:rFonts w:ascii="Times New Roman" w:hAnsi="Times New Roman" w:cs="Times New Roman"/>
                <w:sz w:val="28"/>
                <w:szCs w:val="28"/>
              </w:rPr>
            </w:pPr>
            <w:r w:rsidRPr="000E0AE8">
              <w:rPr>
                <w:rFonts w:ascii="Times New Roman" w:hAnsi="Times New Roman" w:cs="Times New Roman"/>
                <w:bCs/>
                <w:sz w:val="28"/>
                <w:szCs w:val="28"/>
              </w:rPr>
              <w:t xml:space="preserve">Noteikumu projekts </w:t>
            </w:r>
            <w:r w:rsidRPr="000E0AE8" w:rsidR="00015046">
              <w:rPr>
                <w:rFonts w:ascii="Times New Roman" w:hAnsi="Times New Roman" w:cs="Times New Roman"/>
                <w:bCs/>
                <w:sz w:val="28"/>
                <w:szCs w:val="28"/>
              </w:rPr>
              <w:t xml:space="preserve">publicēts </w:t>
            </w:r>
            <w:r w:rsidRPr="000E0AE8">
              <w:rPr>
                <w:rFonts w:ascii="Times New Roman" w:hAnsi="Times New Roman" w:cs="Times New Roman"/>
                <w:bCs/>
                <w:sz w:val="28"/>
                <w:szCs w:val="28"/>
              </w:rPr>
              <w:t xml:space="preserve">dienesta tīmekļa vietnē </w:t>
            </w:r>
            <w:r>
              <w:fldChar w:fldCharType="begin"/>
            </w:r>
            <w:r>
              <w:instrText xml:space="preserve"> HYPERLINK "http://www.ikvd.gov.lv" </w:instrText>
            </w:r>
            <w:r>
              <w:fldChar w:fldCharType="separate"/>
            </w:r>
            <w:r w:rsidRPr="000E0AE8">
              <w:rPr>
                <w:rStyle w:val="Hyperlink"/>
                <w:rFonts w:ascii="Times New Roman" w:hAnsi="Times New Roman" w:cs="Times New Roman"/>
                <w:bCs/>
                <w:color w:val="auto"/>
                <w:sz w:val="28"/>
                <w:szCs w:val="28"/>
              </w:rPr>
              <w:t>www.ikvd.gov.lv</w:t>
            </w:r>
            <w:r>
              <w:fldChar w:fldCharType="end"/>
            </w:r>
            <w:r w:rsidRPr="000E0AE8" w:rsidR="00015046">
              <w:rPr>
                <w:rFonts w:ascii="Times New Roman" w:hAnsi="Times New Roman" w:cs="Times New Roman"/>
                <w:bCs/>
                <w:sz w:val="28"/>
                <w:szCs w:val="28"/>
              </w:rPr>
              <w:t xml:space="preserve">, </w:t>
            </w:r>
            <w:r w:rsidRPr="000E0AE8">
              <w:rPr>
                <w:rFonts w:ascii="Times New Roman" w:hAnsi="Times New Roman" w:cs="Times New Roman"/>
                <w:bCs/>
                <w:sz w:val="28"/>
                <w:szCs w:val="28"/>
              </w:rPr>
              <w:t>Izglītības un zinā</w:t>
            </w:r>
            <w:r w:rsidRPr="000E0AE8" w:rsidR="00015046">
              <w:rPr>
                <w:rFonts w:ascii="Times New Roman" w:hAnsi="Times New Roman" w:cs="Times New Roman"/>
                <w:bCs/>
                <w:sz w:val="28"/>
                <w:szCs w:val="28"/>
              </w:rPr>
              <w:t>tnes ministrijas tīmekļa vietnē</w:t>
            </w:r>
            <w:r w:rsidRPr="000E0AE8" w:rsidR="00922985">
              <w:rPr>
                <w:rFonts w:ascii="Times New Roman" w:hAnsi="Times New Roman" w:cs="Times New Roman"/>
                <w:bCs/>
                <w:sz w:val="28"/>
                <w:szCs w:val="28"/>
              </w:rPr>
              <w:t xml:space="preserve"> </w:t>
            </w:r>
            <w:r>
              <w:fldChar w:fldCharType="begin"/>
            </w:r>
            <w:r>
              <w:instrText xml:space="preserve"> HYPERLINK "http://www.izm.gov.lv" </w:instrText>
            </w:r>
            <w:r>
              <w:fldChar w:fldCharType="separate"/>
            </w:r>
            <w:r w:rsidRPr="000E0AE8" w:rsidR="00922985">
              <w:rPr>
                <w:rStyle w:val="Hyperlink"/>
                <w:rFonts w:ascii="Times New Roman" w:hAnsi="Times New Roman" w:cs="Times New Roman"/>
                <w:bCs/>
                <w:color w:val="auto"/>
                <w:sz w:val="28"/>
                <w:szCs w:val="28"/>
              </w:rPr>
              <w:t>www.izm.gov.lv</w:t>
            </w:r>
            <w:r>
              <w:fldChar w:fldCharType="end"/>
            </w:r>
            <w:r w:rsidRPr="000E0AE8" w:rsidR="00015046">
              <w:rPr>
                <w:rFonts w:ascii="Times New Roman" w:hAnsi="Times New Roman" w:cs="Times New Roman"/>
                <w:bCs/>
                <w:sz w:val="28"/>
                <w:szCs w:val="28"/>
              </w:rPr>
              <w:t>.</w:t>
            </w:r>
            <w:r w:rsidRPr="000E0AE8" w:rsidR="00922985">
              <w:rPr>
                <w:rFonts w:ascii="Times New Roman" w:hAnsi="Times New Roman" w:cs="Times New Roman"/>
                <w:bCs/>
                <w:sz w:val="28"/>
                <w:szCs w:val="28"/>
              </w:rPr>
              <w:t xml:space="preserve"> </w:t>
            </w:r>
          </w:p>
        </w:tc>
      </w:tr>
      <w:tr w:rsidTr="0002407C">
        <w:tblPrEx>
          <w:tblW w:w="5985" w:type="pct"/>
          <w:tblInd w:w="-292" w:type="dxa"/>
          <w:tblCellMar>
            <w:top w:w="30" w:type="dxa"/>
            <w:left w:w="30" w:type="dxa"/>
            <w:bottom w:w="30" w:type="dxa"/>
            <w:right w:w="30" w:type="dxa"/>
          </w:tblCellMar>
          <w:tblLook w:val="04A0"/>
        </w:tblPrEx>
        <w:trPr>
          <w:trHeight w:val="1326"/>
        </w:trPr>
        <w:tc>
          <w:tcPr>
            <w:tcW w:w="548" w:type="pct"/>
            <w:tcBorders>
              <w:top w:val="outset" w:sz="6" w:space="0" w:color="414142"/>
              <w:left w:val="outset" w:sz="6" w:space="0" w:color="414142"/>
              <w:bottom w:val="outset" w:sz="6" w:space="0" w:color="414142"/>
              <w:right w:val="outset" w:sz="6" w:space="0" w:color="414142"/>
            </w:tcBorders>
            <w:hideMark/>
          </w:tcPr>
          <w:p w:rsidR="00A2261D" w:rsidRPr="000E0AE8" w:rsidP="00FA1754">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2.</w:t>
            </w:r>
          </w:p>
        </w:tc>
        <w:tc>
          <w:tcPr>
            <w:tcW w:w="1253" w:type="pct"/>
            <w:tcBorders>
              <w:top w:val="outset" w:sz="6" w:space="0" w:color="414142"/>
              <w:left w:val="outset" w:sz="6" w:space="0" w:color="414142"/>
              <w:bottom w:val="outset" w:sz="6" w:space="0" w:color="414142"/>
              <w:right w:val="single" w:sz="4" w:space="0" w:color="auto"/>
            </w:tcBorders>
            <w:hideMark/>
          </w:tcPr>
          <w:p w:rsidR="00A2261D" w:rsidRPr="000E0AE8" w:rsidP="00FA1754">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Sabiedrības līdzdalība projekta izstrādē</w:t>
            </w:r>
          </w:p>
        </w:tc>
        <w:tc>
          <w:tcPr>
            <w:tcW w:w="3199" w:type="pct"/>
            <w:tcBorders>
              <w:top w:val="single" w:sz="4" w:space="0" w:color="auto"/>
              <w:left w:val="single" w:sz="4" w:space="0" w:color="auto"/>
              <w:bottom w:val="single" w:sz="4" w:space="0" w:color="auto"/>
              <w:right w:val="single" w:sz="4" w:space="0" w:color="auto"/>
            </w:tcBorders>
          </w:tcPr>
          <w:p w:rsidR="00F524E2" w:rsidRPr="000E0AE8" w:rsidP="00FA1754">
            <w:pPr>
              <w:spacing w:after="0" w:line="240" w:lineRule="auto"/>
              <w:jc w:val="both"/>
              <w:rPr>
                <w:rFonts w:ascii="Times New Roman" w:hAnsi="Times New Roman" w:cs="Times New Roman"/>
                <w:sz w:val="28"/>
                <w:szCs w:val="28"/>
              </w:rPr>
            </w:pPr>
            <w:r w:rsidRPr="000E0AE8">
              <w:rPr>
                <w:rFonts w:ascii="Times New Roman" w:hAnsi="Times New Roman" w:cs="Times New Roman"/>
                <w:sz w:val="28"/>
                <w:szCs w:val="28"/>
              </w:rPr>
              <w:t xml:space="preserve">Par </w:t>
            </w:r>
            <w:r w:rsidRPr="000E0AE8" w:rsidR="003244C6">
              <w:rPr>
                <w:rFonts w:ascii="Times New Roman" w:hAnsi="Times New Roman" w:cs="Times New Roman"/>
                <w:sz w:val="28"/>
                <w:szCs w:val="28"/>
              </w:rPr>
              <w:t>d</w:t>
            </w:r>
            <w:r w:rsidRPr="000E0AE8">
              <w:rPr>
                <w:rFonts w:ascii="Times New Roman" w:hAnsi="Times New Roman" w:cs="Times New Roman"/>
                <w:sz w:val="28"/>
                <w:szCs w:val="28"/>
              </w:rPr>
              <w:t xml:space="preserve">ienesta tīmekļa vietnē </w:t>
            </w:r>
            <w:r>
              <w:fldChar w:fldCharType="begin"/>
            </w:r>
            <w:r>
              <w:instrText xml:space="preserve"> HYPERLINK "http://www.ikvd.gov.lv" </w:instrText>
            </w:r>
            <w:r>
              <w:fldChar w:fldCharType="separate"/>
            </w:r>
            <w:r w:rsidRPr="000E0AE8">
              <w:rPr>
                <w:rStyle w:val="Hyperlink"/>
                <w:rFonts w:ascii="Times New Roman" w:hAnsi="Times New Roman" w:cs="Times New Roman"/>
                <w:color w:val="auto"/>
                <w:sz w:val="28"/>
                <w:szCs w:val="28"/>
              </w:rPr>
              <w:t>www.ikvd.gov.lv</w:t>
            </w:r>
            <w:r>
              <w:fldChar w:fldCharType="end"/>
            </w:r>
            <w:r w:rsidRPr="000E0AE8">
              <w:rPr>
                <w:rFonts w:ascii="Times New Roman" w:hAnsi="Times New Roman" w:cs="Times New Roman"/>
                <w:sz w:val="28"/>
                <w:szCs w:val="28"/>
              </w:rPr>
              <w:t xml:space="preserve"> un Izglītības un zinātnes ministrijas tīmekļa vietnē </w:t>
            </w:r>
            <w:r>
              <w:fldChar w:fldCharType="begin"/>
            </w:r>
            <w:r>
              <w:instrText xml:space="preserve"> HYPERLINK "http://www.izm.gov.lv" </w:instrText>
            </w:r>
            <w:r>
              <w:fldChar w:fldCharType="separate"/>
            </w:r>
            <w:r w:rsidRPr="000E0AE8">
              <w:rPr>
                <w:rStyle w:val="Hyperlink"/>
                <w:rFonts w:ascii="Times New Roman" w:hAnsi="Times New Roman" w:cs="Times New Roman"/>
                <w:color w:val="auto"/>
                <w:sz w:val="28"/>
                <w:szCs w:val="28"/>
              </w:rPr>
              <w:t>www.izm.gov.lv</w:t>
            </w:r>
            <w:r>
              <w:fldChar w:fldCharType="end"/>
            </w:r>
            <w:r w:rsidRPr="000E0AE8">
              <w:rPr>
                <w:rFonts w:ascii="Times New Roman" w:hAnsi="Times New Roman" w:cs="Times New Roman"/>
                <w:sz w:val="28"/>
                <w:szCs w:val="28"/>
              </w:rPr>
              <w:t xml:space="preserve"> ievietoto noteikumu projektu sabiedrības viedokļi nav saņemti.</w:t>
            </w:r>
            <w:r w:rsidRPr="000E0AE8">
              <w:rPr>
                <w:rFonts w:ascii="Times New Roman" w:hAnsi="Times New Roman" w:cs="Times New Roman"/>
                <w:sz w:val="28"/>
                <w:szCs w:val="28"/>
              </w:rPr>
              <w:t xml:space="preserve"> </w:t>
            </w:r>
          </w:p>
        </w:tc>
      </w:tr>
      <w:tr w:rsidTr="0002407C">
        <w:tblPrEx>
          <w:tblW w:w="5985" w:type="pct"/>
          <w:tblInd w:w="-292" w:type="dxa"/>
          <w:tblCellMar>
            <w:top w:w="30" w:type="dxa"/>
            <w:left w:w="30" w:type="dxa"/>
            <w:bottom w:w="30" w:type="dxa"/>
            <w:right w:w="30" w:type="dxa"/>
          </w:tblCellMar>
          <w:tblLook w:val="04A0"/>
        </w:tblPrEx>
        <w:trPr>
          <w:trHeight w:val="465"/>
        </w:trPr>
        <w:tc>
          <w:tcPr>
            <w:tcW w:w="548" w:type="pct"/>
            <w:tcBorders>
              <w:top w:val="outset" w:sz="6" w:space="0" w:color="414142"/>
              <w:left w:val="outset" w:sz="6" w:space="0" w:color="414142"/>
              <w:bottom w:val="outset" w:sz="6" w:space="0" w:color="414142"/>
              <w:right w:val="outset" w:sz="6" w:space="0" w:color="414142"/>
            </w:tcBorders>
            <w:hideMark/>
          </w:tcPr>
          <w:p w:rsidR="00A2261D" w:rsidRPr="000E0AE8" w:rsidP="00FA1754">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3.</w:t>
            </w:r>
          </w:p>
        </w:tc>
        <w:tc>
          <w:tcPr>
            <w:tcW w:w="1253" w:type="pct"/>
            <w:tcBorders>
              <w:top w:val="outset" w:sz="6" w:space="0" w:color="414142"/>
              <w:left w:val="outset" w:sz="6" w:space="0" w:color="414142"/>
              <w:bottom w:val="outset" w:sz="6" w:space="0" w:color="414142"/>
              <w:right w:val="single" w:sz="4" w:space="0" w:color="auto"/>
            </w:tcBorders>
            <w:hideMark/>
          </w:tcPr>
          <w:p w:rsidR="00A2261D" w:rsidRPr="000E0AE8" w:rsidP="00FA1754">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Sabiedrības līdzdalības rezultāti</w:t>
            </w:r>
          </w:p>
        </w:tc>
        <w:tc>
          <w:tcPr>
            <w:tcW w:w="3199" w:type="pct"/>
            <w:tcBorders>
              <w:top w:val="single" w:sz="4" w:space="0" w:color="auto"/>
              <w:left w:val="single" w:sz="4" w:space="0" w:color="auto"/>
              <w:bottom w:val="single" w:sz="4" w:space="0" w:color="auto"/>
              <w:right w:val="single" w:sz="4" w:space="0" w:color="auto"/>
            </w:tcBorders>
          </w:tcPr>
          <w:p w:rsidR="00A2261D" w:rsidRPr="000E0AE8" w:rsidP="00FA1754">
            <w:pPr>
              <w:spacing w:after="0" w:line="240" w:lineRule="auto"/>
              <w:jc w:val="both"/>
              <w:rPr>
                <w:rFonts w:ascii="Times New Roman" w:hAnsi="Times New Roman" w:cs="Times New Roman"/>
                <w:sz w:val="28"/>
                <w:szCs w:val="28"/>
              </w:rPr>
            </w:pPr>
            <w:r w:rsidRPr="000E0AE8">
              <w:rPr>
                <w:rFonts w:ascii="Times New Roman" w:hAnsi="Times New Roman" w:cs="Times New Roman"/>
                <w:sz w:val="28"/>
                <w:szCs w:val="28"/>
              </w:rPr>
              <w:t xml:space="preserve">Par dienesta tīmekļa vietnē </w:t>
            </w:r>
            <w:r>
              <w:fldChar w:fldCharType="begin"/>
            </w:r>
            <w:r>
              <w:instrText xml:space="preserve"> HYPERLINK "http://www.ikvd.gov.lv" </w:instrText>
            </w:r>
            <w:r>
              <w:fldChar w:fldCharType="separate"/>
            </w:r>
            <w:r w:rsidRPr="000E0AE8">
              <w:rPr>
                <w:rStyle w:val="Hyperlink"/>
                <w:rFonts w:ascii="Times New Roman" w:hAnsi="Times New Roman" w:cs="Times New Roman"/>
                <w:color w:val="auto"/>
                <w:sz w:val="28"/>
                <w:szCs w:val="28"/>
              </w:rPr>
              <w:t>www.ikvd.gov.lv</w:t>
            </w:r>
            <w:r>
              <w:fldChar w:fldCharType="end"/>
            </w:r>
            <w:r w:rsidRPr="000E0AE8">
              <w:rPr>
                <w:rFonts w:ascii="Times New Roman" w:hAnsi="Times New Roman" w:cs="Times New Roman"/>
                <w:sz w:val="28"/>
                <w:szCs w:val="28"/>
              </w:rPr>
              <w:t xml:space="preserve"> un Izglītības un zinātnes ministrijas tīmekļa vietnē </w:t>
            </w:r>
            <w:r>
              <w:fldChar w:fldCharType="begin"/>
            </w:r>
            <w:r>
              <w:instrText xml:space="preserve"> HYPERLINK "http://www.izm.gov.lv" </w:instrText>
            </w:r>
            <w:r>
              <w:fldChar w:fldCharType="separate"/>
            </w:r>
            <w:r w:rsidRPr="000E0AE8">
              <w:rPr>
                <w:rStyle w:val="Hyperlink"/>
                <w:rFonts w:ascii="Times New Roman" w:hAnsi="Times New Roman" w:cs="Times New Roman"/>
                <w:color w:val="auto"/>
                <w:sz w:val="28"/>
                <w:szCs w:val="28"/>
              </w:rPr>
              <w:t>www.izm.gov.lv</w:t>
            </w:r>
            <w:r>
              <w:fldChar w:fldCharType="end"/>
            </w:r>
            <w:r w:rsidRPr="000E0AE8">
              <w:rPr>
                <w:rFonts w:ascii="Times New Roman" w:hAnsi="Times New Roman" w:cs="Times New Roman"/>
                <w:sz w:val="28"/>
                <w:szCs w:val="28"/>
              </w:rPr>
              <w:t xml:space="preserve"> ievietoto noteikumu projektu sabiedrības viedokļi nav saņemti.</w:t>
            </w:r>
          </w:p>
          <w:p w:rsidR="00297FBC" w:rsidRPr="000E0AE8" w:rsidP="00FA1754">
            <w:pPr>
              <w:spacing w:after="0" w:line="240" w:lineRule="auto"/>
              <w:jc w:val="both"/>
              <w:rPr>
                <w:rFonts w:ascii="Times New Roman" w:eastAsia="Times New Roman" w:hAnsi="Times New Roman" w:cs="Times New Roman"/>
                <w:sz w:val="28"/>
                <w:szCs w:val="28"/>
                <w:lang w:eastAsia="lv-LV"/>
              </w:rPr>
            </w:pPr>
            <w:r w:rsidRPr="000E0AE8">
              <w:rPr>
                <w:rFonts w:ascii="Times New Roman" w:hAnsi="Times New Roman" w:cs="Times New Roman"/>
                <w:sz w:val="28"/>
                <w:szCs w:val="28"/>
              </w:rPr>
              <w:t xml:space="preserve">Noteikumu projekta saskaņošanas procesā ņemti vērā </w:t>
            </w:r>
            <w:r w:rsidRPr="000E0AE8" w:rsidR="00716F09">
              <w:rPr>
                <w:rFonts w:ascii="Times New Roman" w:hAnsi="Times New Roman" w:cs="Times New Roman"/>
                <w:sz w:val="28"/>
                <w:szCs w:val="28"/>
              </w:rPr>
              <w:t xml:space="preserve">saņemtie </w:t>
            </w:r>
            <w:r w:rsidRPr="000E0AE8">
              <w:rPr>
                <w:rFonts w:ascii="Times New Roman" w:hAnsi="Times New Roman" w:cs="Times New Roman"/>
                <w:sz w:val="28"/>
                <w:szCs w:val="28"/>
              </w:rPr>
              <w:t>Latvijas Psihologu apvienības un Latvijas Psihologu biedrības priekšlikumi</w:t>
            </w:r>
            <w:r w:rsidRPr="000E0AE8" w:rsidR="00716F09">
              <w:rPr>
                <w:rFonts w:ascii="Times New Roman" w:hAnsi="Times New Roman" w:cs="Times New Roman"/>
                <w:sz w:val="28"/>
                <w:szCs w:val="28"/>
              </w:rPr>
              <w:t xml:space="preserve"> par 2017.gada 21.decembrī Valsts sekretāru sanāksmē izsludināto noteikumu projektu</w:t>
            </w:r>
            <w:r w:rsidRPr="000E0AE8">
              <w:rPr>
                <w:rFonts w:ascii="Times New Roman" w:hAnsi="Times New Roman" w:cs="Times New Roman"/>
                <w:sz w:val="28"/>
                <w:szCs w:val="28"/>
              </w:rPr>
              <w:t xml:space="preserve">. </w:t>
            </w:r>
          </w:p>
        </w:tc>
      </w:tr>
      <w:tr w:rsidTr="0002407C">
        <w:tblPrEx>
          <w:tblW w:w="5985" w:type="pct"/>
          <w:tblInd w:w="-292" w:type="dxa"/>
          <w:tblCellMar>
            <w:top w:w="30" w:type="dxa"/>
            <w:left w:w="30" w:type="dxa"/>
            <w:bottom w:w="30" w:type="dxa"/>
            <w:right w:w="30" w:type="dxa"/>
          </w:tblCellMar>
          <w:tblLook w:val="04A0"/>
        </w:tblPrEx>
        <w:trPr>
          <w:trHeight w:val="465"/>
        </w:trPr>
        <w:tc>
          <w:tcPr>
            <w:tcW w:w="548" w:type="pct"/>
            <w:tcBorders>
              <w:top w:val="outset" w:sz="6" w:space="0" w:color="414142"/>
              <w:left w:val="outset" w:sz="6" w:space="0" w:color="414142"/>
              <w:bottom w:val="outset" w:sz="6" w:space="0" w:color="414142"/>
              <w:right w:val="outset" w:sz="6" w:space="0" w:color="414142"/>
            </w:tcBorders>
            <w:hideMark/>
          </w:tcPr>
          <w:p w:rsidR="00A2261D" w:rsidRPr="000E0AE8" w:rsidP="00FA1754">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4.</w:t>
            </w:r>
          </w:p>
        </w:tc>
        <w:tc>
          <w:tcPr>
            <w:tcW w:w="1253" w:type="pct"/>
            <w:tcBorders>
              <w:top w:val="outset" w:sz="6" w:space="0" w:color="414142"/>
              <w:left w:val="outset" w:sz="6" w:space="0" w:color="414142"/>
              <w:bottom w:val="outset" w:sz="6" w:space="0" w:color="414142"/>
              <w:right w:val="outset" w:sz="6" w:space="0" w:color="414142"/>
            </w:tcBorders>
            <w:hideMark/>
          </w:tcPr>
          <w:p w:rsidR="00A2261D" w:rsidRPr="000E0AE8" w:rsidP="00FA1754">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Cita informācija</w:t>
            </w:r>
          </w:p>
        </w:tc>
        <w:tc>
          <w:tcPr>
            <w:tcW w:w="3199" w:type="pct"/>
            <w:tcBorders>
              <w:top w:val="single" w:sz="4" w:space="0" w:color="auto"/>
              <w:left w:val="outset" w:sz="6" w:space="0" w:color="414142"/>
              <w:bottom w:val="outset" w:sz="6" w:space="0" w:color="414142"/>
              <w:right w:val="outset" w:sz="6" w:space="0" w:color="414142"/>
            </w:tcBorders>
            <w:hideMark/>
          </w:tcPr>
          <w:p w:rsidR="00A2261D" w:rsidRPr="000E0AE8" w:rsidP="00FA1754">
            <w:pPr>
              <w:spacing w:before="100" w:beforeAutospacing="1" w:after="100" w:afterAutospacing="1" w:line="293" w:lineRule="atLeast"/>
              <w:jc w:val="both"/>
              <w:rPr>
                <w:rFonts w:ascii="Times New Roman" w:hAnsi="Times New Roman" w:cs="Times New Roman"/>
                <w:sz w:val="28"/>
                <w:szCs w:val="28"/>
              </w:rPr>
            </w:pPr>
            <w:r w:rsidRPr="000E0AE8">
              <w:rPr>
                <w:rFonts w:ascii="Times New Roman" w:hAnsi="Times New Roman" w:cs="Times New Roman"/>
                <w:sz w:val="28"/>
                <w:szCs w:val="28"/>
              </w:rPr>
              <w:t xml:space="preserve">Nav. </w:t>
            </w:r>
          </w:p>
        </w:tc>
      </w:tr>
    </w:tbl>
    <w:p w:rsidR="00CF450C" w:rsidRPr="000E0AE8" w:rsidP="00CF450C">
      <w:pPr>
        <w:spacing w:after="0" w:line="360" w:lineRule="auto"/>
        <w:jc w:val="both"/>
        <w:rPr>
          <w:rFonts w:ascii="Times New Roman" w:hAnsi="Times New Roman" w:cs="Times New Roman"/>
          <w:sz w:val="28"/>
          <w:szCs w:val="28"/>
        </w:rPr>
      </w:pPr>
    </w:p>
    <w:tbl>
      <w:tblPr>
        <w:tblW w:w="5985"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1089"/>
        <w:gridCol w:w="3150"/>
        <w:gridCol w:w="5684"/>
      </w:tblGrid>
      <w:tr w:rsidTr="0002407C">
        <w:tblPrEx>
          <w:tblW w:w="5985"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2261D" w:rsidRPr="000E0AE8" w:rsidP="00921F4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0E0AE8">
              <w:rPr>
                <w:rFonts w:ascii="Times New Roman" w:eastAsia="Times New Roman" w:hAnsi="Times New Roman" w:cs="Times New Roman"/>
                <w:b/>
                <w:bCs/>
                <w:sz w:val="28"/>
                <w:szCs w:val="28"/>
                <w:lang w:eastAsia="lv-LV"/>
              </w:rPr>
              <w:t>VII. Tiesību akta projekta izpildes nodrošināšana un tās ietekme uz institūcijām</w:t>
            </w:r>
          </w:p>
        </w:tc>
      </w:tr>
      <w:tr w:rsidTr="0002407C">
        <w:tblPrEx>
          <w:tblW w:w="5985" w:type="pct"/>
          <w:tblInd w:w="-292" w:type="dxa"/>
          <w:tblCellMar>
            <w:top w:w="30" w:type="dxa"/>
            <w:left w:w="30" w:type="dxa"/>
            <w:bottom w:w="30" w:type="dxa"/>
            <w:right w:w="30" w:type="dxa"/>
          </w:tblCellMar>
          <w:tblLook w:val="04A0"/>
        </w:tblPrEx>
        <w:trPr>
          <w:trHeight w:val="420"/>
        </w:trPr>
        <w:tc>
          <w:tcPr>
            <w:tcW w:w="549" w:type="pct"/>
            <w:tcBorders>
              <w:top w:val="outset" w:sz="6" w:space="0" w:color="414142"/>
              <w:left w:val="outset" w:sz="6" w:space="0" w:color="414142"/>
              <w:bottom w:val="outset" w:sz="6" w:space="0" w:color="414142"/>
              <w:right w:val="outset" w:sz="6" w:space="0" w:color="414142"/>
            </w:tcBorders>
            <w:hideMark/>
          </w:tcPr>
          <w:p w:rsidR="00A2261D" w:rsidRPr="000E0AE8" w:rsidP="00921F45">
            <w:pPr>
              <w:spacing w:after="0" w:line="240" w:lineRule="auto"/>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1.</w:t>
            </w:r>
          </w:p>
        </w:tc>
        <w:tc>
          <w:tcPr>
            <w:tcW w:w="1587" w:type="pct"/>
            <w:tcBorders>
              <w:top w:val="outset" w:sz="6" w:space="0" w:color="414142"/>
              <w:left w:val="outset" w:sz="6" w:space="0" w:color="414142"/>
              <w:bottom w:val="outset" w:sz="6" w:space="0" w:color="414142"/>
              <w:right w:val="outset" w:sz="6" w:space="0" w:color="414142"/>
            </w:tcBorders>
            <w:hideMark/>
          </w:tcPr>
          <w:p w:rsidR="00A2261D" w:rsidRPr="000E0AE8" w:rsidP="00921F45">
            <w:pPr>
              <w:spacing w:after="0" w:line="240" w:lineRule="auto"/>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Projekta izpildē iesaistītās institūcijas</w:t>
            </w:r>
          </w:p>
        </w:tc>
        <w:tc>
          <w:tcPr>
            <w:tcW w:w="2864" w:type="pct"/>
            <w:tcBorders>
              <w:top w:val="outset" w:sz="6" w:space="0" w:color="414142"/>
              <w:left w:val="outset" w:sz="6" w:space="0" w:color="414142"/>
              <w:bottom w:val="outset" w:sz="6" w:space="0" w:color="414142"/>
              <w:right w:val="outset" w:sz="6" w:space="0" w:color="414142"/>
            </w:tcBorders>
            <w:hideMark/>
          </w:tcPr>
          <w:p w:rsidR="00E37B32" w:rsidRPr="000E0AE8" w:rsidP="007055F2">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Izglītības un zinātnes ministrija</w:t>
            </w:r>
            <w:r w:rsidRPr="000E0AE8">
              <w:rPr>
                <w:rFonts w:ascii="Times New Roman" w:eastAsia="Times New Roman" w:hAnsi="Times New Roman" w:cs="Times New Roman"/>
                <w:sz w:val="28"/>
                <w:szCs w:val="28"/>
                <w:lang w:eastAsia="lv-LV"/>
              </w:rPr>
              <w:t>, dienests,</w:t>
            </w:r>
          </w:p>
          <w:p w:rsidR="00F24094" w:rsidRPr="000E0AE8" w:rsidP="00B777B8">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padome, Aizsardzības ministrija, Iekšlietu ministrija, Labklājības m</w:t>
            </w:r>
            <w:r w:rsidRPr="000E0AE8" w:rsidR="006F623C">
              <w:rPr>
                <w:rFonts w:ascii="Times New Roman" w:eastAsia="Times New Roman" w:hAnsi="Times New Roman" w:cs="Times New Roman"/>
                <w:sz w:val="28"/>
                <w:szCs w:val="28"/>
                <w:lang w:eastAsia="lv-LV"/>
              </w:rPr>
              <w:t>inistrija, Veselības ministrija</w:t>
            </w:r>
            <w:r w:rsidRPr="000E0AE8">
              <w:rPr>
                <w:rFonts w:ascii="Times New Roman" w:eastAsia="Times New Roman" w:hAnsi="Times New Roman" w:cs="Times New Roman"/>
                <w:sz w:val="28"/>
                <w:szCs w:val="28"/>
                <w:lang w:eastAsia="lv-LV"/>
              </w:rPr>
              <w:t>, Latvijas Psihologu apvienība, Latvijas Psihologu asociācijas federācija</w:t>
            </w:r>
            <w:r w:rsidRPr="000E0AE8" w:rsidR="006007A6">
              <w:rPr>
                <w:rFonts w:ascii="Times New Roman" w:eastAsia="Times New Roman" w:hAnsi="Times New Roman" w:cs="Times New Roman"/>
                <w:sz w:val="28"/>
                <w:szCs w:val="28"/>
                <w:lang w:eastAsia="lv-LV"/>
              </w:rPr>
              <w:t>,</w:t>
            </w:r>
            <w:r w:rsidRPr="000E0AE8" w:rsidR="007055F2">
              <w:rPr>
                <w:rFonts w:ascii="Times New Roman" w:eastAsia="Times New Roman" w:hAnsi="Times New Roman" w:cs="Times New Roman"/>
                <w:sz w:val="28"/>
                <w:szCs w:val="28"/>
                <w:lang w:eastAsia="lv-LV"/>
              </w:rPr>
              <w:t xml:space="preserve"> </w:t>
            </w:r>
            <w:r w:rsidRPr="000E0AE8" w:rsidR="00BA5D6C">
              <w:rPr>
                <w:rFonts w:ascii="Times New Roman" w:eastAsia="Times New Roman" w:hAnsi="Times New Roman" w:cs="Times New Roman"/>
                <w:sz w:val="28"/>
                <w:szCs w:val="28"/>
                <w:lang w:eastAsia="lv-LV"/>
              </w:rPr>
              <w:t>Veselības inspekcija,</w:t>
            </w:r>
            <w:r w:rsidRPr="000E0AE8" w:rsidR="007055F2">
              <w:rPr>
                <w:rFonts w:ascii="Times New Roman" w:eastAsia="Times New Roman" w:hAnsi="Times New Roman" w:cs="Times New Roman"/>
                <w:sz w:val="28"/>
                <w:szCs w:val="28"/>
                <w:lang w:eastAsia="lv-LV"/>
              </w:rPr>
              <w:t xml:space="preserve"> </w:t>
            </w:r>
            <w:r w:rsidRPr="000E0AE8">
              <w:rPr>
                <w:rFonts w:ascii="Times New Roman" w:eastAsia="Times New Roman" w:hAnsi="Times New Roman" w:cs="Times New Roman"/>
                <w:sz w:val="28"/>
                <w:szCs w:val="28"/>
                <w:lang w:eastAsia="lv-LV"/>
              </w:rPr>
              <w:t>komisija</w:t>
            </w:r>
            <w:r w:rsidRPr="000E0AE8" w:rsidR="007055F2">
              <w:rPr>
                <w:rFonts w:ascii="Times New Roman" w:eastAsia="Times New Roman" w:hAnsi="Times New Roman" w:cs="Times New Roman"/>
                <w:sz w:val="28"/>
                <w:szCs w:val="28"/>
                <w:lang w:eastAsia="lv-LV"/>
              </w:rPr>
              <w:t xml:space="preserve">, </w:t>
            </w:r>
            <w:r w:rsidRPr="000E0AE8">
              <w:rPr>
                <w:rFonts w:ascii="Times New Roman" w:eastAsia="Times New Roman" w:hAnsi="Times New Roman" w:cs="Times New Roman"/>
                <w:sz w:val="28"/>
                <w:szCs w:val="28"/>
                <w:lang w:eastAsia="lv-LV"/>
              </w:rPr>
              <w:t>Psihologu ētikas komisija</w:t>
            </w:r>
            <w:r w:rsidRPr="000E0AE8" w:rsidR="007055F2">
              <w:rPr>
                <w:rFonts w:ascii="Times New Roman" w:eastAsia="Times New Roman" w:hAnsi="Times New Roman" w:cs="Times New Roman"/>
                <w:sz w:val="28"/>
                <w:szCs w:val="28"/>
                <w:lang w:eastAsia="lv-LV"/>
              </w:rPr>
              <w:t>,</w:t>
            </w:r>
            <w:r w:rsidRPr="000E0AE8">
              <w:rPr>
                <w:rFonts w:ascii="Times New Roman" w:eastAsia="Times New Roman" w:hAnsi="Times New Roman" w:cs="Times New Roman"/>
                <w:sz w:val="28"/>
                <w:szCs w:val="28"/>
                <w:lang w:eastAsia="lv-LV"/>
              </w:rPr>
              <w:t xml:space="preserve"> ser</w:t>
            </w:r>
            <w:r w:rsidRPr="000E0AE8" w:rsidR="006007A6">
              <w:rPr>
                <w:rFonts w:ascii="Times New Roman" w:eastAsia="Times New Roman" w:hAnsi="Times New Roman" w:cs="Times New Roman"/>
                <w:sz w:val="28"/>
                <w:szCs w:val="28"/>
                <w:lang w:eastAsia="lv-LV"/>
              </w:rPr>
              <w:t>tificētā psihologa darba devējs</w:t>
            </w:r>
            <w:r w:rsidRPr="000E0AE8" w:rsidR="00B777B8">
              <w:rPr>
                <w:rFonts w:ascii="Times New Roman" w:eastAsia="Times New Roman" w:hAnsi="Times New Roman" w:cs="Times New Roman"/>
                <w:sz w:val="28"/>
                <w:szCs w:val="28"/>
                <w:lang w:eastAsia="lv-LV"/>
              </w:rPr>
              <w:t>,</w:t>
            </w:r>
            <w:r w:rsidRPr="000E0AE8" w:rsidR="007055F2">
              <w:t xml:space="preserve"> </w:t>
            </w:r>
            <w:r w:rsidRPr="000E0AE8" w:rsidR="007055F2">
              <w:rPr>
                <w:rFonts w:ascii="Times New Roman" w:eastAsia="Times New Roman" w:hAnsi="Times New Roman" w:cs="Times New Roman"/>
                <w:sz w:val="28"/>
                <w:szCs w:val="28"/>
                <w:lang w:eastAsia="lv-LV"/>
              </w:rPr>
              <w:t>Pilsonības un migrācijas lietu pārvalde</w:t>
            </w:r>
            <w:r w:rsidRPr="000E0AE8" w:rsidR="00B777B8">
              <w:rPr>
                <w:rFonts w:ascii="Times New Roman" w:eastAsia="Times New Roman" w:hAnsi="Times New Roman" w:cs="Times New Roman"/>
                <w:sz w:val="28"/>
                <w:szCs w:val="28"/>
                <w:lang w:eastAsia="lv-LV"/>
              </w:rPr>
              <w:t xml:space="preserve"> (Iedzīvotāju reģistrs), Iekšlietu ministrijas Informācijas centrs (Sodu reģistrs).</w:t>
            </w:r>
          </w:p>
        </w:tc>
      </w:tr>
      <w:tr w:rsidTr="0002407C">
        <w:tblPrEx>
          <w:tblW w:w="5985" w:type="pct"/>
          <w:tblInd w:w="-292" w:type="dxa"/>
          <w:tblCellMar>
            <w:top w:w="30" w:type="dxa"/>
            <w:left w:w="30" w:type="dxa"/>
            <w:bottom w:w="30" w:type="dxa"/>
            <w:right w:w="30" w:type="dxa"/>
          </w:tblCellMar>
          <w:tblLook w:val="04A0"/>
        </w:tblPrEx>
        <w:trPr>
          <w:trHeight w:val="450"/>
        </w:trPr>
        <w:tc>
          <w:tcPr>
            <w:tcW w:w="549" w:type="pct"/>
            <w:tcBorders>
              <w:top w:val="outset" w:sz="6" w:space="0" w:color="414142"/>
              <w:left w:val="outset" w:sz="6" w:space="0" w:color="414142"/>
              <w:bottom w:val="outset" w:sz="6" w:space="0" w:color="414142"/>
              <w:right w:val="outset" w:sz="6" w:space="0" w:color="414142"/>
            </w:tcBorders>
            <w:hideMark/>
          </w:tcPr>
          <w:p w:rsidR="00A2261D" w:rsidRPr="000E0AE8" w:rsidP="00921F45">
            <w:pPr>
              <w:spacing w:after="0" w:line="240" w:lineRule="auto"/>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2.</w:t>
            </w:r>
          </w:p>
        </w:tc>
        <w:tc>
          <w:tcPr>
            <w:tcW w:w="1587" w:type="pct"/>
            <w:tcBorders>
              <w:top w:val="outset" w:sz="6" w:space="0" w:color="414142"/>
              <w:left w:val="outset" w:sz="6" w:space="0" w:color="414142"/>
              <w:bottom w:val="outset" w:sz="6" w:space="0" w:color="414142"/>
              <w:right w:val="outset" w:sz="6" w:space="0" w:color="414142"/>
            </w:tcBorders>
            <w:hideMark/>
          </w:tcPr>
          <w:p w:rsidR="00A2261D" w:rsidRPr="000E0AE8" w:rsidP="00921F45">
            <w:pPr>
              <w:spacing w:after="0" w:line="240" w:lineRule="auto"/>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Projekta izpildes ietekme uz pārvaldes funkcijām un institucionālo struktūru.</w:t>
            </w:r>
          </w:p>
          <w:p w:rsidR="00A2261D" w:rsidRPr="000E0AE8" w:rsidP="00921F45">
            <w:pPr>
              <w:spacing w:before="100" w:beforeAutospacing="1" w:after="100" w:afterAutospacing="1" w:line="293" w:lineRule="atLeast"/>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64" w:type="pct"/>
            <w:tcBorders>
              <w:top w:val="outset" w:sz="6" w:space="0" w:color="414142"/>
              <w:left w:val="outset" w:sz="6" w:space="0" w:color="414142"/>
              <w:bottom w:val="outset" w:sz="6" w:space="0" w:color="414142"/>
              <w:right w:val="outset" w:sz="6" w:space="0" w:color="414142"/>
            </w:tcBorders>
            <w:hideMark/>
          </w:tcPr>
          <w:p w:rsidR="00921F45" w:rsidRPr="000E0AE8" w:rsidP="00FE5579">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Saskaņā ar Psihologu likuma 5.panta trešajā daļā un 7.panta trešajā daļā noteikto</w:t>
            </w:r>
            <w:r w:rsidRPr="000E0AE8" w:rsidR="00302956">
              <w:rPr>
                <w:rFonts w:ascii="Times New Roman" w:eastAsia="Times New Roman" w:hAnsi="Times New Roman" w:cs="Times New Roman"/>
                <w:sz w:val="28"/>
                <w:szCs w:val="28"/>
                <w:lang w:eastAsia="lv-LV"/>
              </w:rPr>
              <w:t xml:space="preserve">, kā arī atbilstoši noteikumu projekta 2., 10, </w:t>
            </w:r>
            <w:r w:rsidRPr="000E0AE8" w:rsidR="0043612D">
              <w:rPr>
                <w:rFonts w:ascii="Times New Roman" w:eastAsia="Times New Roman" w:hAnsi="Times New Roman" w:cs="Times New Roman"/>
                <w:sz w:val="28"/>
                <w:szCs w:val="28"/>
                <w:lang w:eastAsia="lv-LV"/>
              </w:rPr>
              <w:t>2</w:t>
            </w:r>
            <w:r w:rsidRPr="000E0AE8" w:rsidR="00302956">
              <w:rPr>
                <w:rFonts w:ascii="Times New Roman" w:eastAsia="Times New Roman" w:hAnsi="Times New Roman" w:cs="Times New Roman"/>
                <w:sz w:val="28"/>
                <w:szCs w:val="28"/>
                <w:lang w:eastAsia="lv-LV"/>
              </w:rPr>
              <w:t>6.</w:t>
            </w:r>
            <w:r w:rsidRPr="000E0AE8" w:rsidR="0043612D">
              <w:rPr>
                <w:rFonts w:ascii="Times New Roman" w:eastAsia="Times New Roman" w:hAnsi="Times New Roman" w:cs="Times New Roman"/>
                <w:sz w:val="28"/>
                <w:szCs w:val="28"/>
                <w:lang w:eastAsia="lv-LV"/>
              </w:rPr>
              <w:t xml:space="preserve"> un</w:t>
            </w:r>
            <w:r w:rsidRPr="000E0AE8" w:rsidR="00302956">
              <w:rPr>
                <w:rFonts w:ascii="Times New Roman" w:eastAsia="Times New Roman" w:hAnsi="Times New Roman" w:cs="Times New Roman"/>
                <w:sz w:val="28"/>
                <w:szCs w:val="28"/>
                <w:lang w:eastAsia="lv-LV"/>
              </w:rPr>
              <w:t xml:space="preserve"> 29.5.punktā noteiktajam</w:t>
            </w:r>
            <w:r w:rsidRPr="000E0AE8">
              <w:rPr>
                <w:rFonts w:ascii="Times New Roman" w:eastAsia="Times New Roman" w:hAnsi="Times New Roman" w:cs="Times New Roman"/>
                <w:sz w:val="28"/>
                <w:szCs w:val="28"/>
                <w:lang w:eastAsia="lv-LV"/>
              </w:rPr>
              <w:t xml:space="preserve"> dienestam ir noteiktas jaunas funkcijas:</w:t>
            </w:r>
          </w:p>
          <w:p w:rsidR="00921F45" w:rsidRPr="000E0AE8" w:rsidP="00FE5579">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1) dienests ir reģistra pārzinis un nodrošina reģistra publisku pieejamību savā tīmekļvietnē;</w:t>
            </w:r>
          </w:p>
          <w:p w:rsidR="00302956" w:rsidRPr="000E0AE8" w:rsidP="00FE5579">
            <w:pPr>
              <w:spacing w:after="0" w:line="240" w:lineRule="auto"/>
              <w:jc w:val="both"/>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2) dienests nodrošina</w:t>
            </w:r>
            <w:r w:rsidRPr="000E0AE8" w:rsidR="00CA2542">
              <w:rPr>
                <w:rFonts w:ascii="Times New Roman" w:eastAsia="Times New Roman" w:hAnsi="Times New Roman" w:cs="Times New Roman"/>
                <w:sz w:val="28"/>
                <w:szCs w:val="28"/>
                <w:lang w:eastAsia="lv-LV"/>
              </w:rPr>
              <w:t xml:space="preserve"> </w:t>
            </w:r>
            <w:r w:rsidRPr="000E0AE8" w:rsidR="00352B4A">
              <w:rPr>
                <w:rFonts w:ascii="Times New Roman" w:eastAsia="Times New Roman" w:hAnsi="Times New Roman" w:cs="Times New Roman"/>
                <w:sz w:val="28"/>
                <w:szCs w:val="28"/>
                <w:lang w:eastAsia="lv-LV"/>
              </w:rPr>
              <w:t>p</w:t>
            </w:r>
            <w:r w:rsidRPr="000E0AE8" w:rsidR="00CA2542">
              <w:rPr>
                <w:rFonts w:ascii="Times New Roman" w:eastAsia="Times New Roman" w:hAnsi="Times New Roman" w:cs="Times New Roman"/>
                <w:sz w:val="28"/>
                <w:szCs w:val="28"/>
                <w:lang w:eastAsia="lv-LV"/>
              </w:rPr>
              <w:t>adomes sekretariāta funkcijas</w:t>
            </w:r>
            <w:r w:rsidRPr="000E0AE8">
              <w:rPr>
                <w:rFonts w:ascii="Times New Roman" w:eastAsia="Times New Roman" w:hAnsi="Times New Roman" w:cs="Times New Roman"/>
                <w:sz w:val="28"/>
                <w:szCs w:val="28"/>
                <w:lang w:eastAsia="lv-LV"/>
              </w:rPr>
              <w:t xml:space="preserve"> un komisijas darbu</w:t>
            </w:r>
            <w:r w:rsidRPr="000E0AE8" w:rsidR="00CA2542">
              <w:rPr>
                <w:rFonts w:ascii="Times New Roman" w:eastAsia="Times New Roman" w:hAnsi="Times New Roman" w:cs="Times New Roman"/>
                <w:sz w:val="28"/>
                <w:szCs w:val="28"/>
                <w:lang w:eastAsia="lv-LV"/>
              </w:rPr>
              <w:t>,</w:t>
            </w:r>
            <w:r w:rsidRPr="000E0AE8">
              <w:rPr>
                <w:rFonts w:ascii="Times New Roman" w:eastAsia="Times New Roman" w:hAnsi="Times New Roman" w:cs="Times New Roman"/>
                <w:sz w:val="28"/>
                <w:szCs w:val="28"/>
                <w:lang w:eastAsia="lv-LV"/>
              </w:rPr>
              <w:t xml:space="preserve"> tā pārstāvis</w:t>
            </w:r>
            <w:r w:rsidRPr="000E0AE8" w:rsidR="00CA2542">
              <w:rPr>
                <w:rFonts w:ascii="Times New Roman" w:eastAsia="Times New Roman" w:hAnsi="Times New Roman" w:cs="Times New Roman"/>
                <w:sz w:val="28"/>
                <w:szCs w:val="28"/>
                <w:lang w:eastAsia="lv-LV"/>
              </w:rPr>
              <w:t xml:space="preserve"> </w:t>
            </w:r>
            <w:r w:rsidRPr="000E0AE8">
              <w:rPr>
                <w:rFonts w:ascii="Times New Roman" w:eastAsia="Times New Roman" w:hAnsi="Times New Roman" w:cs="Times New Roman"/>
                <w:sz w:val="28"/>
                <w:szCs w:val="28"/>
                <w:lang w:eastAsia="lv-LV"/>
              </w:rPr>
              <w:t xml:space="preserve">ir iekļauts </w:t>
            </w:r>
            <w:r w:rsidRPr="000E0AE8" w:rsidR="00352B4A">
              <w:rPr>
                <w:rFonts w:ascii="Times New Roman" w:eastAsia="Times New Roman" w:hAnsi="Times New Roman" w:cs="Times New Roman"/>
                <w:sz w:val="28"/>
                <w:szCs w:val="28"/>
                <w:lang w:eastAsia="lv-LV"/>
              </w:rPr>
              <w:t>p</w:t>
            </w:r>
            <w:r w:rsidRPr="000E0AE8">
              <w:rPr>
                <w:rFonts w:ascii="Times New Roman" w:eastAsia="Times New Roman" w:hAnsi="Times New Roman" w:cs="Times New Roman"/>
                <w:sz w:val="28"/>
                <w:szCs w:val="28"/>
                <w:lang w:eastAsia="lv-LV"/>
              </w:rPr>
              <w:t>adomes sastāvā.</w:t>
            </w:r>
          </w:p>
          <w:p w:rsidR="00CA2542" w:rsidRPr="000E0AE8" w:rsidP="00921F45">
            <w:pPr>
              <w:spacing w:after="0" w:line="240" w:lineRule="auto"/>
              <w:jc w:val="both"/>
              <w:rPr>
                <w:rFonts w:ascii="Times New Roman" w:hAnsi="Times New Roman" w:cs="Times New Roman"/>
                <w:sz w:val="28"/>
                <w:szCs w:val="28"/>
              </w:rPr>
            </w:pPr>
          </w:p>
          <w:p w:rsidR="00004C1D" w:rsidRPr="000E0AE8" w:rsidP="00921F45">
            <w:pPr>
              <w:spacing w:after="0" w:line="240" w:lineRule="auto"/>
              <w:jc w:val="both"/>
              <w:rPr>
                <w:rFonts w:ascii="Times New Roman" w:hAnsi="Times New Roman" w:cs="Times New Roman"/>
                <w:sz w:val="28"/>
                <w:szCs w:val="28"/>
              </w:rPr>
            </w:pPr>
            <w:r w:rsidRPr="000E0AE8">
              <w:rPr>
                <w:rFonts w:ascii="Times New Roman" w:hAnsi="Times New Roman" w:cs="Times New Roman"/>
                <w:sz w:val="28"/>
                <w:szCs w:val="28"/>
              </w:rPr>
              <w:t>Ņemot vērā, ka reģistrs tiks iekļauts sistēmā</w:t>
            </w:r>
            <w:r w:rsidRPr="000E0AE8" w:rsidR="00A151BA">
              <w:rPr>
                <w:rFonts w:ascii="Times New Roman" w:hAnsi="Times New Roman" w:cs="Times New Roman"/>
                <w:sz w:val="28"/>
                <w:szCs w:val="28"/>
              </w:rPr>
              <w:t xml:space="preserve"> (ar 2019.gada 1.janvāri)</w:t>
            </w:r>
            <w:r w:rsidRPr="000E0AE8">
              <w:rPr>
                <w:rFonts w:ascii="Times New Roman" w:hAnsi="Times New Roman" w:cs="Times New Roman"/>
                <w:sz w:val="28"/>
                <w:szCs w:val="28"/>
              </w:rPr>
              <w:t>, tad nepieciešamas</w:t>
            </w:r>
            <w:r w:rsidRPr="000E0AE8" w:rsidR="00013636">
              <w:rPr>
                <w:rFonts w:ascii="Times New Roman" w:hAnsi="Times New Roman" w:cs="Times New Roman"/>
                <w:sz w:val="28"/>
                <w:szCs w:val="28"/>
              </w:rPr>
              <w:t xml:space="preserve"> papildu tehniskas izmaiņas </w:t>
            </w:r>
            <w:r w:rsidRPr="000E0AE8">
              <w:rPr>
                <w:rFonts w:ascii="Times New Roman" w:hAnsi="Times New Roman" w:cs="Times New Roman"/>
                <w:sz w:val="28"/>
                <w:szCs w:val="28"/>
              </w:rPr>
              <w:t>sistēmā (jaunas funkcionalitātes izstrāde).</w:t>
            </w:r>
          </w:p>
          <w:p w:rsidR="00A151BA" w:rsidRPr="000E0AE8" w:rsidP="00A151BA">
            <w:pPr>
              <w:spacing w:after="0" w:line="240" w:lineRule="auto"/>
              <w:jc w:val="both"/>
              <w:rPr>
                <w:rFonts w:ascii="Times New Roman" w:hAnsi="Times New Roman" w:cs="Times New Roman"/>
                <w:sz w:val="28"/>
                <w:szCs w:val="28"/>
                <w:shd w:val="clear" w:color="auto" w:fill="FFFFFF"/>
              </w:rPr>
            </w:pPr>
            <w:r w:rsidRPr="000E0AE8">
              <w:rPr>
                <w:rFonts w:ascii="Times New Roman" w:hAnsi="Times New Roman" w:cs="Times New Roman"/>
                <w:sz w:val="28"/>
                <w:szCs w:val="28"/>
              </w:rPr>
              <w:t>Noteikumu projekts paredz, ka</w:t>
            </w:r>
            <w:r w:rsidRPr="000E0AE8">
              <w:rPr>
                <w:rFonts w:ascii="Times New Roman" w:hAnsi="Times New Roman" w:cs="Times New Roman"/>
                <w:sz w:val="28"/>
                <w:szCs w:val="28"/>
              </w:rPr>
              <w:t xml:space="preserve"> līdz attiecīgās sistēmas funkcionalitātes nodrošināšanai (līdz 2019.gada 1.janvārim) l</w:t>
            </w:r>
            <w:r w:rsidRPr="000E0AE8">
              <w:rPr>
                <w:rFonts w:ascii="Times New Roman" w:hAnsi="Times New Roman" w:cs="Times New Roman"/>
                <w:sz w:val="28"/>
                <w:szCs w:val="28"/>
                <w:shd w:val="clear" w:color="auto" w:fill="FFFFFF"/>
              </w:rPr>
              <w:t>ēmumu</w:t>
            </w:r>
            <w:r w:rsidRPr="000E0AE8" w:rsidR="00581EEE">
              <w:rPr>
                <w:rFonts w:ascii="Times New Roman" w:hAnsi="Times New Roman" w:cs="Times New Roman"/>
                <w:sz w:val="28"/>
                <w:szCs w:val="28"/>
                <w:shd w:val="clear" w:color="auto" w:fill="FFFFFF"/>
              </w:rPr>
              <w:t xml:space="preserve"> par psihologa reģistrēšanu vai reģistrēšanas atteikumu, </w:t>
            </w:r>
            <w:r w:rsidRPr="000E0AE8" w:rsidR="00581EEE">
              <w:rPr>
                <w:rFonts w:ascii="Times New Roman" w:hAnsi="Times New Roman" w:cs="Times New Roman"/>
                <w:sz w:val="28"/>
                <w:szCs w:val="28"/>
                <w:shd w:val="clear" w:color="auto" w:fill="FFFFFF"/>
              </w:rPr>
              <w:t>psihologa sertifikāta piešķiršanu vai psihologa sertifikāta piešķiršanas atteikumu, psihologa-pārrauga tiesību piešķiršanu vai šo tiesību piešķiršanas atteikumu, psihologa profesionālās darbības apturēšanu, izbeigšanu, atjaunošanu un psihologa sertifikāta apturēšanu, anulēšanu, atjaunošanu, kā arī psihologa-pārrauga tiesību apturēšanu, anulēšanu un atjaunošanu līdz 2019.gada 1.janvārim publicē dienesta tīmekļa vietnē.</w:t>
            </w:r>
            <w:r w:rsidRPr="000E0AE8" w:rsidR="00922985">
              <w:rPr>
                <w:rFonts w:ascii="Times New Roman" w:hAnsi="Times New Roman" w:cs="Times New Roman"/>
                <w:sz w:val="28"/>
                <w:szCs w:val="28"/>
              </w:rPr>
              <w:t xml:space="preserve"> </w:t>
            </w:r>
            <w:r w:rsidRPr="000E0AE8" w:rsidR="00013636">
              <w:rPr>
                <w:rFonts w:ascii="Times New Roman" w:hAnsi="Times New Roman" w:cs="Times New Roman"/>
                <w:sz w:val="28"/>
                <w:szCs w:val="28"/>
              </w:rPr>
              <w:t xml:space="preserve">Tātad </w:t>
            </w:r>
            <w:r w:rsidRPr="000E0AE8" w:rsidR="00013636">
              <w:rPr>
                <w:rFonts w:ascii="Times New Roman" w:hAnsi="Times New Roman" w:cs="Times New Roman"/>
                <w:sz w:val="28"/>
                <w:szCs w:val="28"/>
                <w:shd w:val="clear" w:color="auto" w:fill="FFFFFF"/>
              </w:rPr>
              <w:t xml:space="preserve">līdz Psihologu reģistra integrācijai sistēmā padomes pieņemtie lēmumi tiks publicēti dienesta tīmekļa vietnē, nodrošinot Psihologu reģistra publisko pieejamību (piemēram, </w:t>
            </w:r>
            <w:r w:rsidRPr="000E0AE8" w:rsidR="00013636">
              <w:rPr>
                <w:rFonts w:ascii="Times New Roman" w:hAnsi="Times New Roman" w:cs="Times New Roman"/>
                <w:i/>
                <w:sz w:val="28"/>
                <w:szCs w:val="28"/>
                <w:shd w:val="clear" w:color="auto" w:fill="FFFFFF"/>
              </w:rPr>
              <w:t>excel</w:t>
            </w:r>
            <w:r w:rsidRPr="000E0AE8" w:rsidR="00013636">
              <w:rPr>
                <w:rFonts w:ascii="Times New Roman" w:hAnsi="Times New Roman" w:cs="Times New Roman"/>
                <w:sz w:val="28"/>
                <w:szCs w:val="28"/>
                <w:shd w:val="clear" w:color="auto" w:fill="FFFFFF"/>
              </w:rPr>
              <w:t xml:space="preserve"> formātā) saskaņā ar Psihologu likuma 5.panta trešajā daļā noteikto.</w:t>
            </w:r>
          </w:p>
          <w:p w:rsidR="00A2261D" w:rsidRPr="000E0AE8" w:rsidP="00921F45">
            <w:pPr>
              <w:spacing w:after="0" w:line="240" w:lineRule="auto"/>
              <w:jc w:val="both"/>
              <w:rPr>
                <w:rFonts w:ascii="Times New Roman" w:hAnsi="Times New Roman" w:cs="Times New Roman"/>
                <w:sz w:val="28"/>
                <w:szCs w:val="28"/>
              </w:rPr>
            </w:pPr>
            <w:r w:rsidRPr="000E0AE8">
              <w:rPr>
                <w:rFonts w:ascii="Times New Roman" w:hAnsi="Times New Roman" w:cs="Times New Roman"/>
                <w:sz w:val="28"/>
                <w:szCs w:val="28"/>
              </w:rPr>
              <w:t>Noteikumu projekta izpilde notiks esošo resursu ietvaros, nepalielinot nodarbināto skaitu.</w:t>
            </w:r>
          </w:p>
          <w:p w:rsidR="00A2261D" w:rsidRPr="000E0AE8" w:rsidP="00921F45">
            <w:pPr>
              <w:spacing w:after="0" w:line="240" w:lineRule="auto"/>
              <w:jc w:val="both"/>
              <w:rPr>
                <w:rFonts w:ascii="Times New Roman" w:eastAsia="Times New Roman" w:hAnsi="Times New Roman" w:cs="Times New Roman"/>
                <w:sz w:val="28"/>
                <w:szCs w:val="28"/>
                <w:lang w:eastAsia="lv-LV"/>
              </w:rPr>
            </w:pPr>
            <w:r w:rsidRPr="000E0AE8">
              <w:rPr>
                <w:rFonts w:ascii="Times New Roman" w:hAnsi="Times New Roman" w:cs="Times New Roman"/>
                <w:sz w:val="28"/>
                <w:szCs w:val="28"/>
              </w:rPr>
              <w:t>Jaunu institūciju izveide, esošu institūciju likvidācija vai reorganizācija nav nepieciešama.</w:t>
            </w:r>
          </w:p>
        </w:tc>
      </w:tr>
      <w:tr w:rsidTr="0002407C">
        <w:tblPrEx>
          <w:tblW w:w="5985" w:type="pct"/>
          <w:tblInd w:w="-292" w:type="dxa"/>
          <w:tblCellMar>
            <w:top w:w="30" w:type="dxa"/>
            <w:left w:w="30" w:type="dxa"/>
            <w:bottom w:w="30" w:type="dxa"/>
            <w:right w:w="30" w:type="dxa"/>
          </w:tblCellMar>
          <w:tblLook w:val="04A0"/>
        </w:tblPrEx>
        <w:trPr>
          <w:trHeight w:val="390"/>
        </w:trPr>
        <w:tc>
          <w:tcPr>
            <w:tcW w:w="549" w:type="pct"/>
            <w:tcBorders>
              <w:top w:val="outset" w:sz="6" w:space="0" w:color="414142"/>
              <w:left w:val="outset" w:sz="6" w:space="0" w:color="414142"/>
              <w:bottom w:val="outset" w:sz="6" w:space="0" w:color="414142"/>
              <w:right w:val="outset" w:sz="6" w:space="0" w:color="414142"/>
            </w:tcBorders>
            <w:hideMark/>
          </w:tcPr>
          <w:p w:rsidR="00A2261D" w:rsidRPr="000E0AE8" w:rsidP="00921F45">
            <w:pPr>
              <w:spacing w:after="0" w:line="240" w:lineRule="auto"/>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3.</w:t>
            </w:r>
          </w:p>
        </w:tc>
        <w:tc>
          <w:tcPr>
            <w:tcW w:w="1587" w:type="pct"/>
            <w:tcBorders>
              <w:top w:val="outset" w:sz="6" w:space="0" w:color="414142"/>
              <w:left w:val="outset" w:sz="6" w:space="0" w:color="414142"/>
              <w:bottom w:val="outset" w:sz="6" w:space="0" w:color="414142"/>
              <w:right w:val="outset" w:sz="6" w:space="0" w:color="414142"/>
            </w:tcBorders>
            <w:hideMark/>
          </w:tcPr>
          <w:p w:rsidR="00A2261D" w:rsidRPr="000E0AE8" w:rsidP="00921F45">
            <w:pPr>
              <w:spacing w:after="0" w:line="240" w:lineRule="auto"/>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Cita informācija</w:t>
            </w:r>
          </w:p>
        </w:tc>
        <w:tc>
          <w:tcPr>
            <w:tcW w:w="2864" w:type="pct"/>
            <w:tcBorders>
              <w:top w:val="outset" w:sz="6" w:space="0" w:color="414142"/>
              <w:left w:val="outset" w:sz="6" w:space="0" w:color="414142"/>
              <w:bottom w:val="outset" w:sz="6" w:space="0" w:color="414142"/>
              <w:right w:val="outset" w:sz="6" w:space="0" w:color="414142"/>
            </w:tcBorders>
            <w:hideMark/>
          </w:tcPr>
          <w:p w:rsidR="00A2261D" w:rsidRPr="000E0AE8" w:rsidP="00921F45">
            <w:pPr>
              <w:spacing w:before="100" w:beforeAutospacing="1" w:after="100" w:afterAutospacing="1" w:line="293" w:lineRule="atLeast"/>
              <w:rPr>
                <w:rFonts w:ascii="Times New Roman" w:eastAsia="Times New Roman" w:hAnsi="Times New Roman" w:cs="Times New Roman"/>
                <w:sz w:val="28"/>
                <w:szCs w:val="28"/>
                <w:lang w:eastAsia="lv-LV"/>
              </w:rPr>
            </w:pPr>
            <w:r w:rsidRPr="000E0AE8">
              <w:rPr>
                <w:rFonts w:ascii="Times New Roman" w:eastAsia="Times New Roman" w:hAnsi="Times New Roman" w:cs="Times New Roman"/>
                <w:sz w:val="28"/>
                <w:szCs w:val="28"/>
                <w:lang w:eastAsia="lv-LV"/>
              </w:rPr>
              <w:t>Nav.</w:t>
            </w:r>
          </w:p>
        </w:tc>
      </w:tr>
    </w:tbl>
    <w:p w:rsidR="009B7322" w:rsidRPr="000E0AE8" w:rsidP="00A2261D">
      <w:pPr>
        <w:spacing w:after="0" w:line="240" w:lineRule="auto"/>
        <w:rPr>
          <w:rFonts w:ascii="Times New Roman" w:hAnsi="Times New Roman" w:cs="Times New Roman"/>
          <w:sz w:val="28"/>
          <w:szCs w:val="28"/>
        </w:rPr>
      </w:pPr>
    </w:p>
    <w:p w:rsidR="002F2F02" w:rsidRPr="000E0AE8" w:rsidP="00A2261D">
      <w:pPr>
        <w:spacing w:after="0" w:line="240" w:lineRule="auto"/>
        <w:rPr>
          <w:rFonts w:ascii="Times New Roman" w:hAnsi="Times New Roman" w:cs="Times New Roman"/>
          <w:sz w:val="28"/>
          <w:szCs w:val="28"/>
        </w:rPr>
      </w:pPr>
    </w:p>
    <w:p w:rsidR="00A2261D" w:rsidRPr="000E0AE8" w:rsidP="00A2261D">
      <w:pPr>
        <w:spacing w:after="0" w:line="240" w:lineRule="auto"/>
        <w:rPr>
          <w:rFonts w:ascii="Times New Roman" w:hAnsi="Times New Roman" w:cs="Times New Roman"/>
          <w:sz w:val="28"/>
          <w:szCs w:val="28"/>
        </w:rPr>
      </w:pPr>
      <w:r w:rsidRPr="000E0AE8">
        <w:rPr>
          <w:rFonts w:ascii="Times New Roman" w:hAnsi="Times New Roman" w:cs="Times New Roman"/>
          <w:sz w:val="28"/>
          <w:szCs w:val="28"/>
        </w:rPr>
        <w:t>Izglītības un zinātnes ministrs</w:t>
      </w:r>
      <w:r w:rsidRPr="000E0AE8">
        <w:rPr>
          <w:rFonts w:ascii="Times New Roman" w:hAnsi="Times New Roman" w:cs="Times New Roman"/>
          <w:sz w:val="28"/>
          <w:szCs w:val="28"/>
        </w:rPr>
        <w:tab/>
      </w:r>
      <w:r w:rsidRPr="000E0AE8">
        <w:rPr>
          <w:rFonts w:ascii="Times New Roman" w:hAnsi="Times New Roman" w:cs="Times New Roman"/>
          <w:sz w:val="28"/>
          <w:szCs w:val="28"/>
        </w:rPr>
        <w:tab/>
      </w:r>
      <w:r w:rsidRPr="000E0AE8">
        <w:rPr>
          <w:rFonts w:ascii="Times New Roman" w:hAnsi="Times New Roman" w:cs="Times New Roman"/>
          <w:sz w:val="28"/>
          <w:szCs w:val="28"/>
        </w:rPr>
        <w:tab/>
      </w:r>
      <w:r w:rsidRPr="000E0AE8">
        <w:rPr>
          <w:rFonts w:ascii="Times New Roman" w:hAnsi="Times New Roman" w:cs="Times New Roman"/>
          <w:sz w:val="28"/>
          <w:szCs w:val="28"/>
        </w:rPr>
        <w:tab/>
      </w:r>
      <w:r w:rsidRPr="000E0AE8">
        <w:rPr>
          <w:rFonts w:ascii="Times New Roman" w:hAnsi="Times New Roman" w:cs="Times New Roman"/>
          <w:sz w:val="28"/>
          <w:szCs w:val="28"/>
        </w:rPr>
        <w:tab/>
      </w:r>
      <w:r w:rsidRPr="000E0AE8">
        <w:rPr>
          <w:rFonts w:ascii="Times New Roman" w:hAnsi="Times New Roman" w:cs="Times New Roman"/>
          <w:sz w:val="28"/>
          <w:szCs w:val="28"/>
        </w:rPr>
        <w:t>K.Šadurskis</w:t>
      </w:r>
    </w:p>
    <w:p w:rsidR="009B7322" w:rsidRPr="000E0AE8" w:rsidP="00A2261D">
      <w:pPr>
        <w:spacing w:after="0" w:line="240" w:lineRule="auto"/>
        <w:rPr>
          <w:rFonts w:ascii="Times New Roman" w:hAnsi="Times New Roman" w:cs="Times New Roman"/>
          <w:sz w:val="28"/>
          <w:szCs w:val="28"/>
        </w:rPr>
      </w:pPr>
    </w:p>
    <w:p w:rsidR="002F2F02" w:rsidRPr="000E0AE8" w:rsidP="00A2261D">
      <w:pPr>
        <w:spacing w:after="0" w:line="240" w:lineRule="auto"/>
        <w:rPr>
          <w:rFonts w:ascii="Times New Roman" w:hAnsi="Times New Roman" w:cs="Times New Roman"/>
          <w:sz w:val="28"/>
          <w:szCs w:val="28"/>
        </w:rPr>
      </w:pPr>
    </w:p>
    <w:p w:rsidR="00A2261D" w:rsidRPr="000E0AE8" w:rsidP="00A2261D">
      <w:pPr>
        <w:spacing w:after="0" w:line="240" w:lineRule="auto"/>
        <w:rPr>
          <w:rFonts w:ascii="Times New Roman" w:hAnsi="Times New Roman" w:cs="Times New Roman"/>
          <w:sz w:val="28"/>
          <w:szCs w:val="28"/>
        </w:rPr>
      </w:pPr>
      <w:r w:rsidRPr="000E0AE8">
        <w:rPr>
          <w:rFonts w:ascii="Times New Roman" w:hAnsi="Times New Roman" w:cs="Times New Roman"/>
          <w:sz w:val="28"/>
          <w:szCs w:val="28"/>
        </w:rPr>
        <w:t>Vīza:</w:t>
      </w:r>
    </w:p>
    <w:p w:rsidR="00A2261D" w:rsidRPr="000E0AE8" w:rsidP="00A2261D">
      <w:pPr>
        <w:spacing w:after="0" w:line="240" w:lineRule="auto"/>
        <w:rPr>
          <w:rFonts w:ascii="Times New Roman" w:hAnsi="Times New Roman" w:cs="Times New Roman"/>
          <w:sz w:val="28"/>
          <w:szCs w:val="28"/>
        </w:rPr>
      </w:pPr>
      <w:r w:rsidRPr="000E0AE8">
        <w:rPr>
          <w:rFonts w:ascii="Times New Roman" w:hAnsi="Times New Roman" w:cs="Times New Roman"/>
          <w:sz w:val="28"/>
          <w:szCs w:val="28"/>
        </w:rPr>
        <w:t>Valsts sekretāre</w:t>
      </w:r>
      <w:r w:rsidRPr="000E0AE8">
        <w:rPr>
          <w:rFonts w:ascii="Times New Roman" w:hAnsi="Times New Roman" w:cs="Times New Roman"/>
          <w:sz w:val="28"/>
          <w:szCs w:val="28"/>
        </w:rPr>
        <w:tab/>
      </w:r>
      <w:r w:rsidRPr="000E0AE8">
        <w:rPr>
          <w:rFonts w:ascii="Times New Roman" w:hAnsi="Times New Roman" w:cs="Times New Roman"/>
          <w:sz w:val="28"/>
          <w:szCs w:val="28"/>
        </w:rPr>
        <w:tab/>
      </w:r>
      <w:r w:rsidRPr="000E0AE8">
        <w:rPr>
          <w:rFonts w:ascii="Times New Roman" w:hAnsi="Times New Roman" w:cs="Times New Roman"/>
          <w:sz w:val="28"/>
          <w:szCs w:val="28"/>
        </w:rPr>
        <w:tab/>
      </w:r>
      <w:r w:rsidRPr="000E0AE8">
        <w:rPr>
          <w:rFonts w:ascii="Times New Roman" w:hAnsi="Times New Roman" w:cs="Times New Roman"/>
          <w:sz w:val="28"/>
          <w:szCs w:val="28"/>
        </w:rPr>
        <w:tab/>
      </w:r>
      <w:r w:rsidRPr="000E0AE8">
        <w:rPr>
          <w:rFonts w:ascii="Times New Roman" w:hAnsi="Times New Roman" w:cs="Times New Roman"/>
          <w:sz w:val="28"/>
          <w:szCs w:val="28"/>
        </w:rPr>
        <w:tab/>
      </w:r>
      <w:r w:rsidRPr="000E0AE8">
        <w:rPr>
          <w:rFonts w:ascii="Times New Roman" w:hAnsi="Times New Roman" w:cs="Times New Roman"/>
          <w:sz w:val="28"/>
          <w:szCs w:val="28"/>
        </w:rPr>
        <w:tab/>
      </w:r>
      <w:r w:rsidRPr="000E0AE8">
        <w:rPr>
          <w:rFonts w:ascii="Times New Roman" w:hAnsi="Times New Roman" w:cs="Times New Roman"/>
          <w:sz w:val="28"/>
          <w:szCs w:val="28"/>
        </w:rPr>
        <w:tab/>
        <w:t>L.Lejiņa</w:t>
      </w:r>
    </w:p>
    <w:p w:rsidR="00FA1754" w:rsidRPr="000E0AE8" w:rsidP="00A2261D">
      <w:pPr>
        <w:spacing w:after="0" w:line="240" w:lineRule="auto"/>
        <w:jc w:val="both"/>
        <w:rPr>
          <w:rFonts w:ascii="Times New Roman" w:hAnsi="Times New Roman" w:cs="Times New Roman"/>
          <w:sz w:val="28"/>
          <w:szCs w:val="28"/>
        </w:rPr>
      </w:pPr>
    </w:p>
    <w:p w:rsidR="002F2F02" w:rsidRPr="000E0AE8" w:rsidP="00A2261D">
      <w:pPr>
        <w:spacing w:after="0" w:line="240" w:lineRule="auto"/>
        <w:jc w:val="both"/>
        <w:rPr>
          <w:rFonts w:ascii="Times New Roman" w:hAnsi="Times New Roman" w:cs="Times New Roman"/>
          <w:sz w:val="28"/>
          <w:szCs w:val="28"/>
        </w:rPr>
      </w:pPr>
    </w:p>
    <w:p w:rsidR="00A2261D" w:rsidRPr="000E0AE8" w:rsidP="00A2261D">
      <w:pPr>
        <w:spacing w:after="0" w:line="240" w:lineRule="auto"/>
        <w:jc w:val="both"/>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10</w:t>
      </w:r>
      <w:r w:rsidRPr="000E0AE8" w:rsidR="0031465D">
        <w:rPr>
          <w:rFonts w:ascii="Times New Roman" w:eastAsia="Times New Roman" w:hAnsi="Times New Roman" w:cs="Times New Roman"/>
          <w:sz w:val="20"/>
          <w:szCs w:val="20"/>
          <w:lang w:eastAsia="lv-LV"/>
        </w:rPr>
        <w:t>.04</w:t>
      </w:r>
      <w:r w:rsidRPr="000E0AE8">
        <w:rPr>
          <w:rFonts w:ascii="Times New Roman" w:eastAsia="Times New Roman" w:hAnsi="Times New Roman" w:cs="Times New Roman"/>
          <w:sz w:val="20"/>
          <w:szCs w:val="20"/>
          <w:lang w:eastAsia="lv-LV"/>
        </w:rPr>
        <w:t>.201</w:t>
      </w:r>
      <w:r w:rsidRPr="000E0AE8" w:rsidR="008423FB">
        <w:rPr>
          <w:rFonts w:ascii="Times New Roman" w:eastAsia="Times New Roman" w:hAnsi="Times New Roman" w:cs="Times New Roman"/>
          <w:sz w:val="20"/>
          <w:szCs w:val="20"/>
          <w:lang w:eastAsia="lv-LV"/>
        </w:rPr>
        <w:t>8</w:t>
      </w:r>
      <w:r w:rsidRPr="000E0AE8">
        <w:rPr>
          <w:rFonts w:ascii="Times New Roman" w:eastAsia="Times New Roman" w:hAnsi="Times New Roman" w:cs="Times New Roman"/>
          <w:sz w:val="20"/>
          <w:szCs w:val="20"/>
          <w:lang w:eastAsia="lv-LV"/>
        </w:rPr>
        <w:t xml:space="preserve"> </w:t>
      </w:r>
      <w:r w:rsidRPr="000E0AE8" w:rsidR="00626BB5">
        <w:rPr>
          <w:rFonts w:ascii="Times New Roman" w:eastAsia="Times New Roman" w:hAnsi="Times New Roman" w:cs="Times New Roman"/>
          <w:sz w:val="20"/>
          <w:szCs w:val="20"/>
          <w:lang w:eastAsia="lv-LV"/>
        </w:rPr>
        <w:t>1</w:t>
      </w:r>
      <w:r w:rsidRPr="000E0AE8" w:rsidR="008907E8">
        <w:rPr>
          <w:rFonts w:ascii="Times New Roman" w:eastAsia="Times New Roman" w:hAnsi="Times New Roman" w:cs="Times New Roman"/>
          <w:sz w:val="20"/>
          <w:szCs w:val="20"/>
          <w:lang w:eastAsia="lv-LV"/>
        </w:rPr>
        <w:t>4</w:t>
      </w:r>
      <w:r w:rsidRPr="000E0AE8">
        <w:rPr>
          <w:rFonts w:ascii="Times New Roman" w:eastAsia="Times New Roman" w:hAnsi="Times New Roman" w:cs="Times New Roman"/>
          <w:sz w:val="20"/>
          <w:szCs w:val="20"/>
          <w:lang w:eastAsia="lv-LV"/>
        </w:rPr>
        <w:t>:</w:t>
      </w:r>
      <w:r w:rsidRPr="000E0AE8">
        <w:rPr>
          <w:rFonts w:ascii="Times New Roman" w:eastAsia="Times New Roman" w:hAnsi="Times New Roman" w:cs="Times New Roman"/>
          <w:sz w:val="20"/>
          <w:szCs w:val="20"/>
          <w:lang w:eastAsia="lv-LV"/>
        </w:rPr>
        <w:t>15</w:t>
      </w:r>
    </w:p>
    <w:p w:rsidR="00A2261D" w:rsidRPr="000E0AE8" w:rsidP="00A2261D">
      <w:pPr>
        <w:spacing w:after="0" w:line="240" w:lineRule="auto"/>
        <w:jc w:val="both"/>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77</w:t>
      </w:r>
      <w:r w:rsidR="00DD512B">
        <w:rPr>
          <w:rFonts w:ascii="Times New Roman" w:eastAsia="Times New Roman" w:hAnsi="Times New Roman" w:cs="Times New Roman"/>
          <w:sz w:val="20"/>
          <w:szCs w:val="20"/>
          <w:lang w:eastAsia="lv-LV"/>
        </w:rPr>
        <w:t>55</w:t>
      </w:r>
      <w:bookmarkStart w:id="0" w:name="_GoBack"/>
      <w:bookmarkEnd w:id="0"/>
    </w:p>
    <w:p w:rsidR="00A2261D" w:rsidRPr="000E0AE8" w:rsidP="00A2261D">
      <w:pPr>
        <w:spacing w:after="0" w:line="240" w:lineRule="auto"/>
        <w:jc w:val="both"/>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D.Papāns</w:t>
      </w:r>
    </w:p>
    <w:p w:rsidR="00A2261D" w:rsidRPr="000E0AE8" w:rsidP="00A2261D">
      <w:pPr>
        <w:spacing w:after="0" w:line="240" w:lineRule="auto"/>
        <w:jc w:val="both"/>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67047838, dainis.papans@izm.gov.lv</w:t>
      </w:r>
    </w:p>
    <w:p w:rsidR="00A2261D" w:rsidRPr="000E0AE8" w:rsidP="00A2261D">
      <w:pPr>
        <w:spacing w:after="0" w:line="240" w:lineRule="auto"/>
        <w:jc w:val="both"/>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A.Lasmane</w:t>
      </w:r>
    </w:p>
    <w:p w:rsidR="00A2261D" w:rsidRPr="000E0AE8" w:rsidP="00A2261D">
      <w:pPr>
        <w:spacing w:after="0" w:line="240" w:lineRule="auto"/>
        <w:jc w:val="both"/>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67367202, agnese.lasmane@ikvd.gov.lv</w:t>
      </w:r>
    </w:p>
    <w:p w:rsidR="00A2261D" w:rsidRPr="000E0AE8" w:rsidP="00A2261D">
      <w:pPr>
        <w:spacing w:after="0" w:line="240" w:lineRule="auto"/>
        <w:jc w:val="both"/>
        <w:rPr>
          <w:rFonts w:ascii="Times New Roman" w:eastAsia="Times New Roman" w:hAnsi="Times New Roman" w:cs="Times New Roman"/>
          <w:sz w:val="20"/>
          <w:szCs w:val="20"/>
          <w:lang w:eastAsia="lv-LV"/>
        </w:rPr>
      </w:pPr>
      <w:r w:rsidRPr="000E0AE8">
        <w:rPr>
          <w:rFonts w:ascii="Times New Roman" w:eastAsia="Times New Roman" w:hAnsi="Times New Roman" w:cs="Times New Roman"/>
          <w:sz w:val="20"/>
          <w:szCs w:val="20"/>
          <w:lang w:eastAsia="lv-LV"/>
        </w:rPr>
        <w:t>L.Voitkeviča</w:t>
      </w:r>
    </w:p>
    <w:p w:rsidR="00B41FE9" w:rsidRPr="000E0AE8" w:rsidP="00A2261D">
      <w:pPr>
        <w:spacing w:after="0" w:line="240" w:lineRule="auto"/>
        <w:jc w:val="both"/>
        <w:rPr>
          <w:rFonts w:ascii="Times New Roman" w:eastAsia="Times New Roman" w:hAnsi="Times New Roman" w:cs="Times New Roman"/>
          <w:sz w:val="20"/>
          <w:szCs w:val="20"/>
          <w:u w:val="single"/>
          <w:lang w:eastAsia="lv-LV"/>
        </w:rPr>
      </w:pPr>
      <w:r w:rsidRPr="000E0AE8">
        <w:rPr>
          <w:rFonts w:ascii="Times New Roman" w:eastAsia="Times New Roman" w:hAnsi="Times New Roman" w:cs="Times New Roman"/>
          <w:sz w:val="20"/>
          <w:szCs w:val="20"/>
          <w:lang w:eastAsia="lv-LV"/>
        </w:rPr>
        <w:t>67367202, lilita.voitkevica@ikvd.gov.lv</w:t>
      </w:r>
    </w:p>
    <w:sectPr w:rsidSect="00921F45">
      <w:headerReference w:type="default" r:id="rId5"/>
      <w:footerReference w:type="default" r:id="rId6"/>
      <w:footerReference w:type="first" r:id="rId7"/>
      <w:pgSz w:w="11906" w:h="16838"/>
      <w:pgMar w:top="1440" w:right="1800" w:bottom="1276" w:left="1800" w:header="708" w:footer="693"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151A" w:rsidRPr="00A2261D" w:rsidP="00A2261D">
    <w:pPr>
      <w:shd w:val="clear" w:color="auto" w:fill="FFFFFF"/>
      <w:spacing w:after="0" w:line="240" w:lineRule="auto"/>
      <w:ind w:left="-284"/>
      <w:jc w:val="both"/>
      <w:outlineLvl w:val="2"/>
      <w:rPr>
        <w:rFonts w:ascii="Times New Roman" w:eastAsia="Times New Roman" w:hAnsi="Times New Roman" w:cs="Times New Roman"/>
        <w:bCs/>
        <w:sz w:val="20"/>
        <w:szCs w:val="20"/>
        <w:lang w:eastAsia="lv-LV"/>
      </w:rPr>
    </w:pPr>
    <w:r>
      <w:rPr>
        <w:rFonts w:ascii="Times New Roman" w:hAnsi="Times New Roman" w:cs="Times New Roman"/>
        <w:sz w:val="20"/>
        <w:szCs w:val="20"/>
      </w:rPr>
      <w:t>IZMA</w:t>
    </w:r>
    <w:r w:rsidRPr="00D75B63">
      <w:rPr>
        <w:rFonts w:ascii="Times New Roman" w:hAnsi="Times New Roman" w:cs="Times New Roman"/>
        <w:sz w:val="20"/>
        <w:szCs w:val="20"/>
      </w:rPr>
      <w:t>not_</w:t>
    </w:r>
    <w:r>
      <w:rPr>
        <w:rFonts w:ascii="Times New Roman" w:hAnsi="Times New Roman" w:cs="Times New Roman"/>
        <w:sz w:val="20"/>
        <w:szCs w:val="20"/>
      </w:rPr>
      <w:t>10042018</w:t>
    </w:r>
    <w:r w:rsidRPr="00D75B63">
      <w:rPr>
        <w:rFonts w:ascii="Times New Roman" w:hAnsi="Times New Roman" w:cs="Times New Roman"/>
        <w:sz w:val="20"/>
        <w:szCs w:val="20"/>
      </w:rPr>
      <w:t>_</w:t>
    </w:r>
    <w:r>
      <w:rPr>
        <w:rFonts w:ascii="Times New Roman" w:hAnsi="Times New Roman"/>
        <w:sz w:val="20"/>
      </w:rPr>
      <w:t>Psih_reg</w:t>
    </w:r>
    <w:r>
      <w:rPr>
        <w:rFonts w:ascii="Times New Roman" w:hAnsi="Times New Roman" w:cs="Times New Roman"/>
        <w:sz w:val="20"/>
        <w:szCs w:val="20"/>
      </w:rPr>
      <w:t>;</w:t>
    </w:r>
    <w:r w:rsidRPr="00D75B63">
      <w:rPr>
        <w:rFonts w:ascii="Times New Roman" w:hAnsi="Times New Roman" w:cs="Times New Roman"/>
        <w:sz w:val="20"/>
        <w:szCs w:val="20"/>
      </w:rPr>
      <w:t xml:space="preserve"> Ministru kabineta noteikumu projekta </w:t>
    </w:r>
    <w:r w:rsidRPr="00D75B63">
      <w:rPr>
        <w:rFonts w:ascii="Times New Roman" w:eastAsia="Times New Roman" w:hAnsi="Times New Roman" w:cs="Times New Roman"/>
        <w:bCs/>
        <w:sz w:val="20"/>
        <w:szCs w:val="20"/>
        <w:lang w:eastAsia="lv-LV"/>
      </w:rPr>
      <w:t>„</w:t>
    </w:r>
    <w:r w:rsidRPr="00A2261D">
      <w:rPr>
        <w:rFonts w:ascii="Times New Roman" w:eastAsia="Times New Roman" w:hAnsi="Times New Roman" w:cs="Times New Roman"/>
        <w:bCs/>
        <w:sz w:val="20"/>
        <w:szCs w:val="20"/>
        <w:lang w:eastAsia="lv-LV"/>
      </w:rPr>
      <w:t xml:space="preserve">Psihologu </w:t>
    </w:r>
    <w:r>
      <w:rPr>
        <w:rFonts w:ascii="Times New Roman" w:eastAsia="Times New Roman" w:hAnsi="Times New Roman" w:cs="Times New Roman"/>
        <w:bCs/>
        <w:sz w:val="20"/>
        <w:szCs w:val="20"/>
        <w:lang w:eastAsia="lv-LV"/>
      </w:rPr>
      <w:t>noteikumi</w:t>
    </w:r>
    <w:r w:rsidRPr="00D75B63">
      <w:rPr>
        <w:rFonts w:ascii="Times New Roman" w:eastAsia="Times New Roman" w:hAnsi="Times New Roman" w:cs="Times New Roman"/>
        <w:bCs/>
        <w:sz w:val="20"/>
        <w:szCs w:val="20"/>
        <w:lang w:eastAsia="lv-LV"/>
      </w:rPr>
      <w:t>”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151A" w:rsidRPr="00D75B63" w:rsidP="00921F45">
    <w:pPr>
      <w:shd w:val="clear" w:color="auto" w:fill="FFFFFF"/>
      <w:spacing w:after="0" w:line="240" w:lineRule="auto"/>
      <w:ind w:left="-284"/>
      <w:jc w:val="both"/>
      <w:outlineLvl w:val="2"/>
      <w:rPr>
        <w:rFonts w:ascii="Times New Roman" w:eastAsia="Times New Roman" w:hAnsi="Times New Roman" w:cs="Times New Roman"/>
        <w:bCs/>
        <w:sz w:val="20"/>
        <w:szCs w:val="20"/>
        <w:lang w:eastAsia="lv-LV"/>
      </w:rPr>
    </w:pPr>
    <w:r>
      <w:rPr>
        <w:rFonts w:ascii="Times New Roman" w:hAnsi="Times New Roman" w:cs="Times New Roman"/>
        <w:sz w:val="20"/>
        <w:szCs w:val="20"/>
      </w:rPr>
      <w:t>IZMA</w:t>
    </w:r>
    <w:r w:rsidRPr="00D75B63">
      <w:rPr>
        <w:rFonts w:ascii="Times New Roman" w:hAnsi="Times New Roman" w:cs="Times New Roman"/>
        <w:sz w:val="20"/>
        <w:szCs w:val="20"/>
      </w:rPr>
      <w:t>not_</w:t>
    </w:r>
    <w:r>
      <w:rPr>
        <w:rFonts w:ascii="Times New Roman" w:hAnsi="Times New Roman" w:cs="Times New Roman"/>
        <w:sz w:val="20"/>
        <w:szCs w:val="20"/>
      </w:rPr>
      <w:t>10042018</w:t>
    </w:r>
    <w:r w:rsidRPr="00D75B63">
      <w:rPr>
        <w:rFonts w:ascii="Times New Roman" w:hAnsi="Times New Roman" w:cs="Times New Roman"/>
        <w:sz w:val="20"/>
        <w:szCs w:val="20"/>
      </w:rPr>
      <w:t>_</w:t>
    </w:r>
    <w:r>
      <w:rPr>
        <w:rFonts w:ascii="Times New Roman" w:hAnsi="Times New Roman"/>
        <w:sz w:val="20"/>
      </w:rPr>
      <w:t>Psih_reg</w:t>
    </w:r>
    <w:r>
      <w:rPr>
        <w:rFonts w:ascii="Times New Roman" w:hAnsi="Times New Roman" w:cs="Times New Roman"/>
        <w:sz w:val="20"/>
        <w:szCs w:val="20"/>
      </w:rPr>
      <w:t>;</w:t>
    </w:r>
    <w:r w:rsidRPr="00D75B63">
      <w:rPr>
        <w:rFonts w:ascii="Times New Roman" w:hAnsi="Times New Roman" w:cs="Times New Roman"/>
        <w:sz w:val="20"/>
        <w:szCs w:val="20"/>
      </w:rPr>
      <w:t xml:space="preserve"> Ministru kabineta noteikumu projekta </w:t>
    </w:r>
    <w:r w:rsidRPr="00D75B63">
      <w:rPr>
        <w:rFonts w:ascii="Times New Roman" w:eastAsia="Times New Roman" w:hAnsi="Times New Roman" w:cs="Times New Roman"/>
        <w:bCs/>
        <w:sz w:val="20"/>
        <w:szCs w:val="20"/>
        <w:lang w:eastAsia="lv-LV"/>
      </w:rPr>
      <w:t>„</w:t>
    </w:r>
    <w:r w:rsidRPr="00A2261D">
      <w:rPr>
        <w:rFonts w:ascii="Times New Roman" w:eastAsia="Times New Roman" w:hAnsi="Times New Roman" w:cs="Times New Roman"/>
        <w:bCs/>
        <w:sz w:val="20"/>
        <w:szCs w:val="20"/>
        <w:lang w:eastAsia="lv-LV"/>
      </w:rPr>
      <w:t xml:space="preserve">Psihologu </w:t>
    </w:r>
    <w:r>
      <w:rPr>
        <w:rFonts w:ascii="Times New Roman" w:eastAsia="Times New Roman" w:hAnsi="Times New Roman" w:cs="Times New Roman"/>
        <w:bCs/>
        <w:sz w:val="20"/>
        <w:szCs w:val="20"/>
        <w:lang w:eastAsia="lv-LV"/>
      </w:rPr>
      <w:t>noteikumi</w:t>
    </w:r>
    <w:r w:rsidRPr="00D75B63">
      <w:rPr>
        <w:rFonts w:ascii="Times New Roman" w:eastAsia="Times New Roman" w:hAnsi="Times New Roman" w:cs="Times New Roman"/>
        <w:bCs/>
        <w:sz w:val="20"/>
        <w:szCs w:val="20"/>
        <w:lang w:eastAsia="lv-LV"/>
      </w:rPr>
      <w:t>” sākotnējās ietekmes novērtējuma ziņojums (anotācija)</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20233630"/>
      <w:docPartObj>
        <w:docPartGallery w:val="Page Numbers (Top of Page)"/>
        <w:docPartUnique/>
      </w:docPartObj>
    </w:sdtPr>
    <w:sdtEndPr>
      <w:rPr>
        <w:rFonts w:ascii="Times New Roman" w:hAnsi="Times New Roman" w:cs="Times New Roman"/>
        <w:noProof/>
        <w:sz w:val="24"/>
        <w:szCs w:val="24"/>
      </w:rPr>
    </w:sdtEndPr>
    <w:sdtContent>
      <w:p w:rsidR="00C0151A" w:rsidRPr="00ED7DF8">
        <w:pPr>
          <w:pStyle w:val="Header"/>
          <w:jc w:val="center"/>
          <w:rPr>
            <w:rFonts w:ascii="Times New Roman" w:hAnsi="Times New Roman" w:cs="Times New Roman"/>
            <w:sz w:val="24"/>
            <w:szCs w:val="24"/>
          </w:rPr>
        </w:pPr>
        <w:r w:rsidRPr="00ED7DF8">
          <w:rPr>
            <w:rFonts w:ascii="Times New Roman" w:hAnsi="Times New Roman" w:cs="Times New Roman"/>
            <w:sz w:val="24"/>
            <w:szCs w:val="24"/>
          </w:rPr>
          <w:fldChar w:fldCharType="begin"/>
        </w:r>
        <w:r w:rsidRPr="00ED7DF8">
          <w:rPr>
            <w:rFonts w:ascii="Times New Roman" w:hAnsi="Times New Roman" w:cs="Times New Roman"/>
            <w:sz w:val="24"/>
            <w:szCs w:val="24"/>
          </w:rPr>
          <w:instrText xml:space="preserve"> PAGE   \* MERGEFORMAT </w:instrText>
        </w:r>
        <w:r w:rsidRPr="00ED7DF8">
          <w:rPr>
            <w:rFonts w:ascii="Times New Roman" w:hAnsi="Times New Roman" w:cs="Times New Roman"/>
            <w:sz w:val="24"/>
            <w:szCs w:val="24"/>
          </w:rPr>
          <w:fldChar w:fldCharType="separate"/>
        </w:r>
        <w:r w:rsidR="00DD512B">
          <w:rPr>
            <w:rFonts w:ascii="Times New Roman" w:hAnsi="Times New Roman" w:cs="Times New Roman"/>
            <w:noProof/>
            <w:sz w:val="24"/>
            <w:szCs w:val="24"/>
          </w:rPr>
          <w:t>29</w:t>
        </w:r>
        <w:r w:rsidRPr="00ED7DF8">
          <w:rPr>
            <w:rFonts w:ascii="Times New Roman" w:hAnsi="Times New Roman" w:cs="Times New Roman"/>
            <w:noProof/>
            <w:sz w:val="24"/>
            <w:szCs w:val="24"/>
          </w:rPr>
          <w:fldChar w:fldCharType="end"/>
        </w:r>
      </w:p>
    </w:sdtContent>
  </w:sdt>
  <w:p w:rsidR="00C01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C9B2C39"/>
    <w:multiLevelType w:val="hybridMultilevel"/>
    <w:tmpl w:val="8452DAEA"/>
    <w:lvl w:ilvl="0">
      <w:start w:val="1"/>
      <w:numFmt w:val="decimal"/>
      <w:lvlText w:val="%1."/>
      <w:lvlJc w:val="left"/>
      <w:pPr>
        <w:ind w:left="1095" w:hanging="360"/>
      </w:pPr>
    </w:lvl>
    <w:lvl w:ilvl="1" w:tentative="1">
      <w:start w:val="1"/>
      <w:numFmt w:val="lowerLetter"/>
      <w:lvlText w:val="%2."/>
      <w:lvlJc w:val="left"/>
      <w:pPr>
        <w:ind w:left="1815" w:hanging="360"/>
      </w:pPr>
    </w:lvl>
    <w:lvl w:ilvl="2" w:tentative="1">
      <w:start w:val="1"/>
      <w:numFmt w:val="lowerRoman"/>
      <w:lvlText w:val="%3."/>
      <w:lvlJc w:val="right"/>
      <w:pPr>
        <w:ind w:left="2535" w:hanging="180"/>
      </w:pPr>
    </w:lvl>
    <w:lvl w:ilvl="3" w:tentative="1">
      <w:start w:val="1"/>
      <w:numFmt w:val="decimal"/>
      <w:lvlText w:val="%4."/>
      <w:lvlJc w:val="left"/>
      <w:pPr>
        <w:ind w:left="3255" w:hanging="360"/>
      </w:pPr>
    </w:lvl>
    <w:lvl w:ilvl="4" w:tentative="1">
      <w:start w:val="1"/>
      <w:numFmt w:val="lowerLetter"/>
      <w:lvlText w:val="%5."/>
      <w:lvlJc w:val="left"/>
      <w:pPr>
        <w:ind w:left="3975" w:hanging="360"/>
      </w:pPr>
    </w:lvl>
    <w:lvl w:ilvl="5" w:tentative="1">
      <w:start w:val="1"/>
      <w:numFmt w:val="lowerRoman"/>
      <w:lvlText w:val="%6."/>
      <w:lvlJc w:val="right"/>
      <w:pPr>
        <w:ind w:left="4695" w:hanging="180"/>
      </w:pPr>
    </w:lvl>
    <w:lvl w:ilvl="6" w:tentative="1">
      <w:start w:val="1"/>
      <w:numFmt w:val="decimal"/>
      <w:lvlText w:val="%7."/>
      <w:lvlJc w:val="left"/>
      <w:pPr>
        <w:ind w:left="5415" w:hanging="360"/>
      </w:pPr>
    </w:lvl>
    <w:lvl w:ilvl="7" w:tentative="1">
      <w:start w:val="1"/>
      <w:numFmt w:val="lowerLetter"/>
      <w:lvlText w:val="%8."/>
      <w:lvlJc w:val="left"/>
      <w:pPr>
        <w:ind w:left="6135" w:hanging="360"/>
      </w:pPr>
    </w:lvl>
    <w:lvl w:ilvl="8" w:tentative="1">
      <w:start w:val="1"/>
      <w:numFmt w:val="lowerRoman"/>
      <w:lvlText w:val="%9."/>
      <w:lvlJc w:val="right"/>
      <w:pPr>
        <w:ind w:left="6855" w:hanging="180"/>
      </w:pPr>
    </w:lvl>
  </w:abstractNum>
  <w:abstractNum w:abstractNumId="1" w15:restartNumberingAfterBreak="1">
    <w:nsid w:val="30474DDA"/>
    <w:multiLevelType w:val="hybridMultilevel"/>
    <w:tmpl w:val="F208A7FC"/>
    <w:lvl w:ilvl="0">
      <w:start w:val="2"/>
      <w:numFmt w:val="bullet"/>
      <w:lvlText w:val="-"/>
      <w:lvlJc w:val="left"/>
      <w:pPr>
        <w:ind w:left="435" w:hanging="360"/>
      </w:pPr>
      <w:rPr>
        <w:rFonts w:ascii="Times New Roman" w:eastAsia="Times New Roman" w:hAnsi="Times New Roman" w:cs="Times New Roman" w:hint="default"/>
      </w:rPr>
    </w:lvl>
    <w:lvl w:ilvl="1" w:tentative="1">
      <w:start w:val="1"/>
      <w:numFmt w:val="bullet"/>
      <w:lvlText w:val="o"/>
      <w:lvlJc w:val="left"/>
      <w:pPr>
        <w:ind w:left="1155" w:hanging="360"/>
      </w:pPr>
      <w:rPr>
        <w:rFonts w:ascii="Courier New" w:hAnsi="Courier New" w:cs="Courier New" w:hint="default"/>
      </w:rPr>
    </w:lvl>
    <w:lvl w:ilvl="2" w:tentative="1">
      <w:start w:val="1"/>
      <w:numFmt w:val="bullet"/>
      <w:lvlText w:val=""/>
      <w:lvlJc w:val="left"/>
      <w:pPr>
        <w:ind w:left="1875" w:hanging="360"/>
      </w:pPr>
      <w:rPr>
        <w:rFonts w:ascii="Wingdings" w:hAnsi="Wingdings" w:hint="default"/>
      </w:rPr>
    </w:lvl>
    <w:lvl w:ilvl="3" w:tentative="1">
      <w:start w:val="1"/>
      <w:numFmt w:val="bullet"/>
      <w:lvlText w:val=""/>
      <w:lvlJc w:val="left"/>
      <w:pPr>
        <w:ind w:left="2595" w:hanging="360"/>
      </w:pPr>
      <w:rPr>
        <w:rFonts w:ascii="Symbol" w:hAnsi="Symbol" w:hint="default"/>
      </w:rPr>
    </w:lvl>
    <w:lvl w:ilvl="4" w:tentative="1">
      <w:start w:val="1"/>
      <w:numFmt w:val="bullet"/>
      <w:lvlText w:val="o"/>
      <w:lvlJc w:val="left"/>
      <w:pPr>
        <w:ind w:left="3315" w:hanging="360"/>
      </w:pPr>
      <w:rPr>
        <w:rFonts w:ascii="Courier New" w:hAnsi="Courier New" w:cs="Courier New" w:hint="default"/>
      </w:rPr>
    </w:lvl>
    <w:lvl w:ilvl="5" w:tentative="1">
      <w:start w:val="1"/>
      <w:numFmt w:val="bullet"/>
      <w:lvlText w:val=""/>
      <w:lvlJc w:val="left"/>
      <w:pPr>
        <w:ind w:left="4035" w:hanging="360"/>
      </w:pPr>
      <w:rPr>
        <w:rFonts w:ascii="Wingdings" w:hAnsi="Wingdings" w:hint="default"/>
      </w:rPr>
    </w:lvl>
    <w:lvl w:ilvl="6" w:tentative="1">
      <w:start w:val="1"/>
      <w:numFmt w:val="bullet"/>
      <w:lvlText w:val=""/>
      <w:lvlJc w:val="left"/>
      <w:pPr>
        <w:ind w:left="4755" w:hanging="360"/>
      </w:pPr>
      <w:rPr>
        <w:rFonts w:ascii="Symbol" w:hAnsi="Symbol" w:hint="default"/>
      </w:rPr>
    </w:lvl>
    <w:lvl w:ilvl="7" w:tentative="1">
      <w:start w:val="1"/>
      <w:numFmt w:val="bullet"/>
      <w:lvlText w:val="o"/>
      <w:lvlJc w:val="left"/>
      <w:pPr>
        <w:ind w:left="5475" w:hanging="360"/>
      </w:pPr>
      <w:rPr>
        <w:rFonts w:ascii="Courier New" w:hAnsi="Courier New" w:cs="Courier New" w:hint="default"/>
      </w:rPr>
    </w:lvl>
    <w:lvl w:ilvl="8" w:tentative="1">
      <w:start w:val="1"/>
      <w:numFmt w:val="bullet"/>
      <w:lvlText w:val=""/>
      <w:lvlJc w:val="left"/>
      <w:pPr>
        <w:ind w:left="6195" w:hanging="360"/>
      </w:pPr>
      <w:rPr>
        <w:rFonts w:ascii="Wingdings" w:hAnsi="Wingdings" w:hint="default"/>
      </w:rPr>
    </w:lvl>
  </w:abstractNum>
  <w:abstractNum w:abstractNumId="2" w15:restartNumberingAfterBreak="1">
    <w:nsid w:val="383F7F4E"/>
    <w:multiLevelType w:val="hybridMultilevel"/>
    <w:tmpl w:val="69FC674E"/>
    <w:lvl w:ilvl="0">
      <w:start w:val="1"/>
      <w:numFmt w:val="bullet"/>
      <w:lvlText w:val=""/>
      <w:lvlJc w:val="left"/>
      <w:pPr>
        <w:ind w:left="1095" w:hanging="360"/>
      </w:pPr>
      <w:rPr>
        <w:rFonts w:ascii="Wingdings" w:hAnsi="Wingdings" w:hint="default"/>
      </w:rPr>
    </w:lvl>
    <w:lvl w:ilvl="1" w:tentative="1">
      <w:start w:val="1"/>
      <w:numFmt w:val="bullet"/>
      <w:lvlText w:val="o"/>
      <w:lvlJc w:val="left"/>
      <w:pPr>
        <w:ind w:left="1815" w:hanging="360"/>
      </w:pPr>
      <w:rPr>
        <w:rFonts w:ascii="Courier New" w:hAnsi="Courier New" w:cs="Courier New" w:hint="default"/>
      </w:rPr>
    </w:lvl>
    <w:lvl w:ilvl="2" w:tentative="1">
      <w:start w:val="1"/>
      <w:numFmt w:val="bullet"/>
      <w:lvlText w:val=""/>
      <w:lvlJc w:val="left"/>
      <w:pPr>
        <w:ind w:left="2535" w:hanging="360"/>
      </w:pPr>
      <w:rPr>
        <w:rFonts w:ascii="Wingdings" w:hAnsi="Wingdings" w:hint="default"/>
      </w:rPr>
    </w:lvl>
    <w:lvl w:ilvl="3" w:tentative="1">
      <w:start w:val="1"/>
      <w:numFmt w:val="bullet"/>
      <w:lvlText w:val=""/>
      <w:lvlJc w:val="left"/>
      <w:pPr>
        <w:ind w:left="3255" w:hanging="360"/>
      </w:pPr>
      <w:rPr>
        <w:rFonts w:ascii="Symbol" w:hAnsi="Symbol" w:hint="default"/>
      </w:rPr>
    </w:lvl>
    <w:lvl w:ilvl="4" w:tentative="1">
      <w:start w:val="1"/>
      <w:numFmt w:val="bullet"/>
      <w:lvlText w:val="o"/>
      <w:lvlJc w:val="left"/>
      <w:pPr>
        <w:ind w:left="3975" w:hanging="360"/>
      </w:pPr>
      <w:rPr>
        <w:rFonts w:ascii="Courier New" w:hAnsi="Courier New" w:cs="Courier New" w:hint="default"/>
      </w:rPr>
    </w:lvl>
    <w:lvl w:ilvl="5" w:tentative="1">
      <w:start w:val="1"/>
      <w:numFmt w:val="bullet"/>
      <w:lvlText w:val=""/>
      <w:lvlJc w:val="left"/>
      <w:pPr>
        <w:ind w:left="4695" w:hanging="360"/>
      </w:pPr>
      <w:rPr>
        <w:rFonts w:ascii="Wingdings" w:hAnsi="Wingdings" w:hint="default"/>
      </w:rPr>
    </w:lvl>
    <w:lvl w:ilvl="6" w:tentative="1">
      <w:start w:val="1"/>
      <w:numFmt w:val="bullet"/>
      <w:lvlText w:val=""/>
      <w:lvlJc w:val="left"/>
      <w:pPr>
        <w:ind w:left="5415" w:hanging="360"/>
      </w:pPr>
      <w:rPr>
        <w:rFonts w:ascii="Symbol" w:hAnsi="Symbol" w:hint="default"/>
      </w:rPr>
    </w:lvl>
    <w:lvl w:ilvl="7" w:tentative="1">
      <w:start w:val="1"/>
      <w:numFmt w:val="bullet"/>
      <w:lvlText w:val="o"/>
      <w:lvlJc w:val="left"/>
      <w:pPr>
        <w:ind w:left="6135" w:hanging="360"/>
      </w:pPr>
      <w:rPr>
        <w:rFonts w:ascii="Courier New" w:hAnsi="Courier New" w:cs="Courier New" w:hint="default"/>
      </w:rPr>
    </w:lvl>
    <w:lvl w:ilvl="8" w:tentative="1">
      <w:start w:val="1"/>
      <w:numFmt w:val="bullet"/>
      <w:lvlText w:val=""/>
      <w:lvlJc w:val="left"/>
      <w:pPr>
        <w:ind w:left="6855" w:hanging="360"/>
      </w:pPr>
      <w:rPr>
        <w:rFonts w:ascii="Wingdings" w:hAnsi="Wingdings" w:hint="default"/>
      </w:rPr>
    </w:lvl>
  </w:abstractNum>
  <w:abstractNum w:abstractNumId="3" w15:restartNumberingAfterBreak="1">
    <w:nsid w:val="38A664B3"/>
    <w:multiLevelType w:val="hybridMultilevel"/>
    <w:tmpl w:val="552E60FE"/>
    <w:lvl w:ilvl="0">
      <w:start w:val="38"/>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3AFF150B"/>
    <w:multiLevelType w:val="hybridMultilevel"/>
    <w:tmpl w:val="488A53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40E71377"/>
    <w:multiLevelType w:val="hybridMultilevel"/>
    <w:tmpl w:val="940AEEE6"/>
    <w:lvl w:ilvl="0">
      <w:start w:val="3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4CA76383"/>
    <w:multiLevelType w:val="hybridMultilevel"/>
    <w:tmpl w:val="B1408922"/>
    <w:lvl w:ilvl="0">
      <w:start w:val="1"/>
      <w:numFmt w:val="bullet"/>
      <w:lvlText w:val=""/>
      <w:lvlJc w:val="left"/>
      <w:pPr>
        <w:ind w:left="1815" w:hanging="360"/>
      </w:pPr>
      <w:rPr>
        <w:rFonts w:ascii="Wingdings" w:hAnsi="Wingdings" w:hint="default"/>
      </w:rPr>
    </w:lvl>
    <w:lvl w:ilvl="1" w:tentative="1">
      <w:start w:val="1"/>
      <w:numFmt w:val="bullet"/>
      <w:lvlText w:val="o"/>
      <w:lvlJc w:val="left"/>
      <w:pPr>
        <w:ind w:left="2535" w:hanging="360"/>
      </w:pPr>
      <w:rPr>
        <w:rFonts w:ascii="Courier New" w:hAnsi="Courier New" w:cs="Courier New" w:hint="default"/>
      </w:rPr>
    </w:lvl>
    <w:lvl w:ilvl="2" w:tentative="1">
      <w:start w:val="1"/>
      <w:numFmt w:val="bullet"/>
      <w:lvlText w:val=""/>
      <w:lvlJc w:val="left"/>
      <w:pPr>
        <w:ind w:left="3255" w:hanging="360"/>
      </w:pPr>
      <w:rPr>
        <w:rFonts w:ascii="Wingdings" w:hAnsi="Wingdings" w:hint="default"/>
      </w:rPr>
    </w:lvl>
    <w:lvl w:ilvl="3" w:tentative="1">
      <w:start w:val="1"/>
      <w:numFmt w:val="bullet"/>
      <w:lvlText w:val=""/>
      <w:lvlJc w:val="left"/>
      <w:pPr>
        <w:ind w:left="3975" w:hanging="360"/>
      </w:pPr>
      <w:rPr>
        <w:rFonts w:ascii="Symbol" w:hAnsi="Symbol" w:hint="default"/>
      </w:rPr>
    </w:lvl>
    <w:lvl w:ilvl="4" w:tentative="1">
      <w:start w:val="1"/>
      <w:numFmt w:val="bullet"/>
      <w:lvlText w:val="o"/>
      <w:lvlJc w:val="left"/>
      <w:pPr>
        <w:ind w:left="4695" w:hanging="360"/>
      </w:pPr>
      <w:rPr>
        <w:rFonts w:ascii="Courier New" w:hAnsi="Courier New" w:cs="Courier New" w:hint="default"/>
      </w:rPr>
    </w:lvl>
    <w:lvl w:ilvl="5" w:tentative="1">
      <w:start w:val="1"/>
      <w:numFmt w:val="bullet"/>
      <w:lvlText w:val=""/>
      <w:lvlJc w:val="left"/>
      <w:pPr>
        <w:ind w:left="5415" w:hanging="360"/>
      </w:pPr>
      <w:rPr>
        <w:rFonts w:ascii="Wingdings" w:hAnsi="Wingdings" w:hint="default"/>
      </w:rPr>
    </w:lvl>
    <w:lvl w:ilvl="6" w:tentative="1">
      <w:start w:val="1"/>
      <w:numFmt w:val="bullet"/>
      <w:lvlText w:val=""/>
      <w:lvlJc w:val="left"/>
      <w:pPr>
        <w:ind w:left="6135" w:hanging="360"/>
      </w:pPr>
      <w:rPr>
        <w:rFonts w:ascii="Symbol" w:hAnsi="Symbol" w:hint="default"/>
      </w:rPr>
    </w:lvl>
    <w:lvl w:ilvl="7" w:tentative="1">
      <w:start w:val="1"/>
      <w:numFmt w:val="bullet"/>
      <w:lvlText w:val="o"/>
      <w:lvlJc w:val="left"/>
      <w:pPr>
        <w:ind w:left="6855" w:hanging="360"/>
      </w:pPr>
      <w:rPr>
        <w:rFonts w:ascii="Courier New" w:hAnsi="Courier New" w:cs="Courier New" w:hint="default"/>
      </w:rPr>
    </w:lvl>
    <w:lvl w:ilvl="8" w:tentative="1">
      <w:start w:val="1"/>
      <w:numFmt w:val="bullet"/>
      <w:lvlText w:val=""/>
      <w:lvlJc w:val="left"/>
      <w:pPr>
        <w:ind w:left="7575" w:hanging="360"/>
      </w:pPr>
      <w:rPr>
        <w:rFonts w:ascii="Wingdings" w:hAnsi="Wingdings" w:hint="default"/>
      </w:rPr>
    </w:lvl>
  </w:abstractNum>
  <w:abstractNum w:abstractNumId="7" w15:restartNumberingAfterBreak="1">
    <w:nsid w:val="55E90B44"/>
    <w:multiLevelType w:val="hybridMultilevel"/>
    <w:tmpl w:val="B6D4804E"/>
    <w:lvl w:ilvl="0">
      <w:start w:val="1"/>
      <w:numFmt w:val="bullet"/>
      <w:lvlText w:val=""/>
      <w:lvlJc w:val="left"/>
      <w:pPr>
        <w:ind w:left="1095" w:hanging="360"/>
      </w:pPr>
      <w:rPr>
        <w:rFonts w:ascii="Wingdings" w:hAnsi="Wingdings" w:hint="default"/>
      </w:rPr>
    </w:lvl>
    <w:lvl w:ilvl="1" w:tentative="1">
      <w:start w:val="1"/>
      <w:numFmt w:val="bullet"/>
      <w:lvlText w:val="o"/>
      <w:lvlJc w:val="left"/>
      <w:pPr>
        <w:ind w:left="1815" w:hanging="360"/>
      </w:pPr>
      <w:rPr>
        <w:rFonts w:ascii="Courier New" w:hAnsi="Courier New" w:cs="Courier New" w:hint="default"/>
      </w:rPr>
    </w:lvl>
    <w:lvl w:ilvl="2" w:tentative="1">
      <w:start w:val="1"/>
      <w:numFmt w:val="bullet"/>
      <w:lvlText w:val=""/>
      <w:lvlJc w:val="left"/>
      <w:pPr>
        <w:ind w:left="2535" w:hanging="360"/>
      </w:pPr>
      <w:rPr>
        <w:rFonts w:ascii="Wingdings" w:hAnsi="Wingdings" w:hint="default"/>
      </w:rPr>
    </w:lvl>
    <w:lvl w:ilvl="3" w:tentative="1">
      <w:start w:val="1"/>
      <w:numFmt w:val="bullet"/>
      <w:lvlText w:val=""/>
      <w:lvlJc w:val="left"/>
      <w:pPr>
        <w:ind w:left="3255" w:hanging="360"/>
      </w:pPr>
      <w:rPr>
        <w:rFonts w:ascii="Symbol" w:hAnsi="Symbol" w:hint="default"/>
      </w:rPr>
    </w:lvl>
    <w:lvl w:ilvl="4" w:tentative="1">
      <w:start w:val="1"/>
      <w:numFmt w:val="bullet"/>
      <w:lvlText w:val="o"/>
      <w:lvlJc w:val="left"/>
      <w:pPr>
        <w:ind w:left="3975" w:hanging="360"/>
      </w:pPr>
      <w:rPr>
        <w:rFonts w:ascii="Courier New" w:hAnsi="Courier New" w:cs="Courier New" w:hint="default"/>
      </w:rPr>
    </w:lvl>
    <w:lvl w:ilvl="5" w:tentative="1">
      <w:start w:val="1"/>
      <w:numFmt w:val="bullet"/>
      <w:lvlText w:val=""/>
      <w:lvlJc w:val="left"/>
      <w:pPr>
        <w:ind w:left="4695" w:hanging="360"/>
      </w:pPr>
      <w:rPr>
        <w:rFonts w:ascii="Wingdings" w:hAnsi="Wingdings" w:hint="default"/>
      </w:rPr>
    </w:lvl>
    <w:lvl w:ilvl="6" w:tentative="1">
      <w:start w:val="1"/>
      <w:numFmt w:val="bullet"/>
      <w:lvlText w:val=""/>
      <w:lvlJc w:val="left"/>
      <w:pPr>
        <w:ind w:left="5415" w:hanging="360"/>
      </w:pPr>
      <w:rPr>
        <w:rFonts w:ascii="Symbol" w:hAnsi="Symbol" w:hint="default"/>
      </w:rPr>
    </w:lvl>
    <w:lvl w:ilvl="7" w:tentative="1">
      <w:start w:val="1"/>
      <w:numFmt w:val="bullet"/>
      <w:lvlText w:val="o"/>
      <w:lvlJc w:val="left"/>
      <w:pPr>
        <w:ind w:left="6135" w:hanging="360"/>
      </w:pPr>
      <w:rPr>
        <w:rFonts w:ascii="Courier New" w:hAnsi="Courier New" w:cs="Courier New" w:hint="default"/>
      </w:rPr>
    </w:lvl>
    <w:lvl w:ilvl="8" w:tentative="1">
      <w:start w:val="1"/>
      <w:numFmt w:val="bullet"/>
      <w:lvlText w:val=""/>
      <w:lvlJc w:val="left"/>
      <w:pPr>
        <w:ind w:left="6855" w:hanging="360"/>
      </w:pPr>
      <w:rPr>
        <w:rFonts w:ascii="Wingdings" w:hAnsi="Wingdings" w:hint="default"/>
      </w:rPr>
    </w:lvl>
  </w:abstractNum>
  <w:abstractNum w:abstractNumId="8" w15:restartNumberingAfterBreak="1">
    <w:nsid w:val="56C469C8"/>
    <w:multiLevelType w:val="multilevel"/>
    <w:tmpl w:val="C89A5278"/>
    <w:lvl w:ilvl="0">
      <w:start w:val="1"/>
      <w:numFmt w:val="decimal"/>
      <w:lvlText w:val="%1."/>
      <w:lvlJc w:val="left"/>
      <w:pPr>
        <w:ind w:left="648" w:hanging="648"/>
      </w:pPr>
      <w:rPr>
        <w:rFonts w:hint="default"/>
      </w:rPr>
    </w:lvl>
    <w:lvl w:ilvl="1">
      <w:start w:val="1"/>
      <w:numFmt w:val="decimal"/>
      <w:lvlText w:val="%1.%2."/>
      <w:lvlJc w:val="left"/>
      <w:pPr>
        <w:ind w:left="907" w:hanging="720"/>
      </w:pPr>
      <w:rPr>
        <w:rFonts w:hint="default"/>
      </w:rPr>
    </w:lvl>
    <w:lvl w:ilvl="2">
      <w:start w:val="1"/>
      <w:numFmt w:val="decimal"/>
      <w:lvlText w:val="%1.%2.%3."/>
      <w:lvlJc w:val="left"/>
      <w:pPr>
        <w:ind w:left="1094" w:hanging="720"/>
      </w:pPr>
      <w:rPr>
        <w:rFonts w:hint="default"/>
      </w:rPr>
    </w:lvl>
    <w:lvl w:ilvl="3">
      <w:start w:val="1"/>
      <w:numFmt w:val="decimal"/>
      <w:lvlText w:val="%1.%2.%3.%4."/>
      <w:lvlJc w:val="left"/>
      <w:pPr>
        <w:ind w:left="1641" w:hanging="108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375" w:hanging="1440"/>
      </w:pPr>
      <w:rPr>
        <w:rFonts w:hint="default"/>
      </w:rPr>
    </w:lvl>
    <w:lvl w:ilvl="6">
      <w:start w:val="1"/>
      <w:numFmt w:val="decimal"/>
      <w:lvlText w:val="%1.%2.%3.%4.%5.%6.%7."/>
      <w:lvlJc w:val="left"/>
      <w:pPr>
        <w:ind w:left="2922" w:hanging="1800"/>
      </w:pPr>
      <w:rPr>
        <w:rFonts w:hint="default"/>
      </w:rPr>
    </w:lvl>
    <w:lvl w:ilvl="7">
      <w:start w:val="1"/>
      <w:numFmt w:val="decimal"/>
      <w:lvlText w:val="%1.%2.%3.%4.%5.%6.%7.%8."/>
      <w:lvlJc w:val="left"/>
      <w:pPr>
        <w:ind w:left="3109" w:hanging="1800"/>
      </w:pPr>
      <w:rPr>
        <w:rFonts w:hint="default"/>
      </w:rPr>
    </w:lvl>
    <w:lvl w:ilvl="8">
      <w:start w:val="1"/>
      <w:numFmt w:val="decimal"/>
      <w:lvlText w:val="%1.%2.%3.%4.%5.%6.%7.%8.%9."/>
      <w:lvlJc w:val="left"/>
      <w:pPr>
        <w:ind w:left="3656" w:hanging="2160"/>
      </w:pPr>
      <w:rPr>
        <w:rFonts w:hint="default"/>
      </w:rPr>
    </w:lvl>
  </w:abstractNum>
  <w:abstractNum w:abstractNumId="9" w15:restartNumberingAfterBreak="1">
    <w:nsid w:val="5B924A66"/>
    <w:multiLevelType w:val="hybridMultilevel"/>
    <w:tmpl w:val="61580A3C"/>
    <w:lvl w:ilvl="0">
      <w:start w:val="69"/>
      <w:numFmt w:val="bullet"/>
      <w:lvlText w:val="-"/>
      <w:lvlJc w:val="left"/>
      <w:pPr>
        <w:ind w:left="720" w:hanging="360"/>
      </w:pPr>
      <w:rPr>
        <w:rFonts w:ascii="Times New Roman" w:eastAsia="Times New Roman" w:hAnsi="Times New Roman" w:cs="Times New Roman" w:hint="default"/>
        <w:i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1">
    <w:nsid w:val="6D1A5E6E"/>
    <w:multiLevelType w:val="hybridMultilevel"/>
    <w:tmpl w:val="3E3E4D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780E1199"/>
    <w:multiLevelType w:val="hybridMultilevel"/>
    <w:tmpl w:val="C7DCFAB4"/>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10"/>
  </w:num>
  <w:num w:numId="5">
    <w:abstractNumId w:val="7"/>
  </w:num>
  <w:num w:numId="6">
    <w:abstractNumId w:val="2"/>
  </w:num>
  <w:num w:numId="7">
    <w:abstractNumId w:val="0"/>
  </w:num>
  <w:num w:numId="8">
    <w:abstractNumId w:val="6"/>
  </w:num>
  <w:num w:numId="9">
    <w:abstractNumId w:val="8"/>
  </w:num>
  <w:num w:numId="10">
    <w:abstractNumId w:val="9"/>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61D"/>
    <w:rsid w:val="00004C1D"/>
    <w:rsid w:val="00004CB1"/>
    <w:rsid w:val="000115EE"/>
    <w:rsid w:val="00013636"/>
    <w:rsid w:val="00015046"/>
    <w:rsid w:val="000162A1"/>
    <w:rsid w:val="0002407C"/>
    <w:rsid w:val="000249E7"/>
    <w:rsid w:val="00034208"/>
    <w:rsid w:val="00037EF6"/>
    <w:rsid w:val="00045485"/>
    <w:rsid w:val="00051AD7"/>
    <w:rsid w:val="0005325C"/>
    <w:rsid w:val="00053E4C"/>
    <w:rsid w:val="00065F76"/>
    <w:rsid w:val="00073ABA"/>
    <w:rsid w:val="00073B41"/>
    <w:rsid w:val="000839FF"/>
    <w:rsid w:val="000855B6"/>
    <w:rsid w:val="0009024A"/>
    <w:rsid w:val="00091A7A"/>
    <w:rsid w:val="00095EAB"/>
    <w:rsid w:val="000A0552"/>
    <w:rsid w:val="000A2AB8"/>
    <w:rsid w:val="000A7DF7"/>
    <w:rsid w:val="000C5AD3"/>
    <w:rsid w:val="000C69C1"/>
    <w:rsid w:val="000D08BA"/>
    <w:rsid w:val="000D79B5"/>
    <w:rsid w:val="000E0AE8"/>
    <w:rsid w:val="000F2265"/>
    <w:rsid w:val="000F430E"/>
    <w:rsid w:val="000F762E"/>
    <w:rsid w:val="00100074"/>
    <w:rsid w:val="00102CE3"/>
    <w:rsid w:val="00104E5F"/>
    <w:rsid w:val="00107DD0"/>
    <w:rsid w:val="001107D7"/>
    <w:rsid w:val="00112029"/>
    <w:rsid w:val="00115626"/>
    <w:rsid w:val="00115E42"/>
    <w:rsid w:val="00116882"/>
    <w:rsid w:val="00116E85"/>
    <w:rsid w:val="00124EBF"/>
    <w:rsid w:val="001253CF"/>
    <w:rsid w:val="001305AD"/>
    <w:rsid w:val="00130717"/>
    <w:rsid w:val="00135D1A"/>
    <w:rsid w:val="00140059"/>
    <w:rsid w:val="00143755"/>
    <w:rsid w:val="00145B8E"/>
    <w:rsid w:val="001525A5"/>
    <w:rsid w:val="0015732C"/>
    <w:rsid w:val="00163B92"/>
    <w:rsid w:val="00165581"/>
    <w:rsid w:val="00170497"/>
    <w:rsid w:val="0017273C"/>
    <w:rsid w:val="00180FC6"/>
    <w:rsid w:val="00190059"/>
    <w:rsid w:val="00192454"/>
    <w:rsid w:val="00196CE8"/>
    <w:rsid w:val="001A02FE"/>
    <w:rsid w:val="001A3331"/>
    <w:rsid w:val="001B55C4"/>
    <w:rsid w:val="001D5BBD"/>
    <w:rsid w:val="001E2CF4"/>
    <w:rsid w:val="001E4490"/>
    <w:rsid w:val="001E552E"/>
    <w:rsid w:val="001E5623"/>
    <w:rsid w:val="001F0273"/>
    <w:rsid w:val="001F72CA"/>
    <w:rsid w:val="001F73CC"/>
    <w:rsid w:val="0020196B"/>
    <w:rsid w:val="00203C4C"/>
    <w:rsid w:val="002053E3"/>
    <w:rsid w:val="002075DE"/>
    <w:rsid w:val="00220BDE"/>
    <w:rsid w:val="00224565"/>
    <w:rsid w:val="00231188"/>
    <w:rsid w:val="0023527C"/>
    <w:rsid w:val="00242304"/>
    <w:rsid w:val="00250CB7"/>
    <w:rsid w:val="002512E6"/>
    <w:rsid w:val="002513A0"/>
    <w:rsid w:val="00252260"/>
    <w:rsid w:val="002608AC"/>
    <w:rsid w:val="00261278"/>
    <w:rsid w:val="0026333F"/>
    <w:rsid w:val="00263BBA"/>
    <w:rsid w:val="00266222"/>
    <w:rsid w:val="00271C1E"/>
    <w:rsid w:val="00272699"/>
    <w:rsid w:val="002728AB"/>
    <w:rsid w:val="00275746"/>
    <w:rsid w:val="00284A61"/>
    <w:rsid w:val="00295154"/>
    <w:rsid w:val="00297029"/>
    <w:rsid w:val="00297FBC"/>
    <w:rsid w:val="002A4123"/>
    <w:rsid w:val="002C0751"/>
    <w:rsid w:val="002D1C0A"/>
    <w:rsid w:val="002D2A65"/>
    <w:rsid w:val="002D4F0A"/>
    <w:rsid w:val="002F1DEF"/>
    <w:rsid w:val="002F2F02"/>
    <w:rsid w:val="002F4E7F"/>
    <w:rsid w:val="002F61FE"/>
    <w:rsid w:val="002F7AD2"/>
    <w:rsid w:val="00302956"/>
    <w:rsid w:val="0031019B"/>
    <w:rsid w:val="003108B5"/>
    <w:rsid w:val="0031465D"/>
    <w:rsid w:val="0031692C"/>
    <w:rsid w:val="003176D2"/>
    <w:rsid w:val="003244C6"/>
    <w:rsid w:val="00325C0A"/>
    <w:rsid w:val="00326D07"/>
    <w:rsid w:val="003304F7"/>
    <w:rsid w:val="003309A6"/>
    <w:rsid w:val="00341903"/>
    <w:rsid w:val="00352B4A"/>
    <w:rsid w:val="00352F7B"/>
    <w:rsid w:val="00353698"/>
    <w:rsid w:val="003569A4"/>
    <w:rsid w:val="00364017"/>
    <w:rsid w:val="003649CB"/>
    <w:rsid w:val="00366686"/>
    <w:rsid w:val="00367758"/>
    <w:rsid w:val="00370A5C"/>
    <w:rsid w:val="00374435"/>
    <w:rsid w:val="00377405"/>
    <w:rsid w:val="003A5673"/>
    <w:rsid w:val="003A7F35"/>
    <w:rsid w:val="003B155E"/>
    <w:rsid w:val="003B55D6"/>
    <w:rsid w:val="003B5AFA"/>
    <w:rsid w:val="003C5FA1"/>
    <w:rsid w:val="003D210C"/>
    <w:rsid w:val="003F728D"/>
    <w:rsid w:val="004017A6"/>
    <w:rsid w:val="00406142"/>
    <w:rsid w:val="00411507"/>
    <w:rsid w:val="00416C19"/>
    <w:rsid w:val="00420C2E"/>
    <w:rsid w:val="00422E2C"/>
    <w:rsid w:val="00423E37"/>
    <w:rsid w:val="00427184"/>
    <w:rsid w:val="004276A0"/>
    <w:rsid w:val="0043020D"/>
    <w:rsid w:val="00435C3B"/>
    <w:rsid w:val="0043612D"/>
    <w:rsid w:val="00441351"/>
    <w:rsid w:val="0044266B"/>
    <w:rsid w:val="004441FA"/>
    <w:rsid w:val="0045053A"/>
    <w:rsid w:val="004532D7"/>
    <w:rsid w:val="00453C32"/>
    <w:rsid w:val="00464891"/>
    <w:rsid w:val="00470AE7"/>
    <w:rsid w:val="00472590"/>
    <w:rsid w:val="00475FA1"/>
    <w:rsid w:val="004761A9"/>
    <w:rsid w:val="00477401"/>
    <w:rsid w:val="00480B31"/>
    <w:rsid w:val="0048677A"/>
    <w:rsid w:val="00496EAC"/>
    <w:rsid w:val="004A1134"/>
    <w:rsid w:val="004B3772"/>
    <w:rsid w:val="004B4792"/>
    <w:rsid w:val="004B4EAD"/>
    <w:rsid w:val="004B7ED4"/>
    <w:rsid w:val="004C3956"/>
    <w:rsid w:val="004C3A2B"/>
    <w:rsid w:val="004D0301"/>
    <w:rsid w:val="004D4210"/>
    <w:rsid w:val="005006F4"/>
    <w:rsid w:val="00500DA1"/>
    <w:rsid w:val="00502787"/>
    <w:rsid w:val="0050527F"/>
    <w:rsid w:val="00505288"/>
    <w:rsid w:val="005106B1"/>
    <w:rsid w:val="005106EE"/>
    <w:rsid w:val="00510D10"/>
    <w:rsid w:val="005246DC"/>
    <w:rsid w:val="005279DF"/>
    <w:rsid w:val="0053275D"/>
    <w:rsid w:val="0054604B"/>
    <w:rsid w:val="005545DC"/>
    <w:rsid w:val="00560A35"/>
    <w:rsid w:val="00563125"/>
    <w:rsid w:val="0057267B"/>
    <w:rsid w:val="00572AEE"/>
    <w:rsid w:val="00572BAA"/>
    <w:rsid w:val="005760C4"/>
    <w:rsid w:val="00581EEE"/>
    <w:rsid w:val="0058615D"/>
    <w:rsid w:val="00594BB8"/>
    <w:rsid w:val="0059741E"/>
    <w:rsid w:val="005A07D7"/>
    <w:rsid w:val="005A73C2"/>
    <w:rsid w:val="005A7748"/>
    <w:rsid w:val="005C66D4"/>
    <w:rsid w:val="005C6F94"/>
    <w:rsid w:val="005D62F0"/>
    <w:rsid w:val="005D737B"/>
    <w:rsid w:val="005E4AF6"/>
    <w:rsid w:val="005E50F6"/>
    <w:rsid w:val="005F306D"/>
    <w:rsid w:val="006007A6"/>
    <w:rsid w:val="006053CC"/>
    <w:rsid w:val="006103CB"/>
    <w:rsid w:val="00614D74"/>
    <w:rsid w:val="00620342"/>
    <w:rsid w:val="00622598"/>
    <w:rsid w:val="006235BE"/>
    <w:rsid w:val="00626BB5"/>
    <w:rsid w:val="006335A1"/>
    <w:rsid w:val="006506FB"/>
    <w:rsid w:val="00653B63"/>
    <w:rsid w:val="0065522C"/>
    <w:rsid w:val="00665993"/>
    <w:rsid w:val="00666A9C"/>
    <w:rsid w:val="0067190A"/>
    <w:rsid w:val="00673AEE"/>
    <w:rsid w:val="00673EF6"/>
    <w:rsid w:val="00675FA1"/>
    <w:rsid w:val="00677651"/>
    <w:rsid w:val="00681298"/>
    <w:rsid w:val="00682E31"/>
    <w:rsid w:val="00683665"/>
    <w:rsid w:val="00684D33"/>
    <w:rsid w:val="00685B0D"/>
    <w:rsid w:val="00692021"/>
    <w:rsid w:val="00696B7C"/>
    <w:rsid w:val="006A0AF2"/>
    <w:rsid w:val="006B0F7D"/>
    <w:rsid w:val="006B3BE9"/>
    <w:rsid w:val="006C21DA"/>
    <w:rsid w:val="006C3B09"/>
    <w:rsid w:val="006C617A"/>
    <w:rsid w:val="006D0587"/>
    <w:rsid w:val="006E1996"/>
    <w:rsid w:val="006E302C"/>
    <w:rsid w:val="006E3E86"/>
    <w:rsid w:val="006E4592"/>
    <w:rsid w:val="006F015D"/>
    <w:rsid w:val="006F066D"/>
    <w:rsid w:val="006F623C"/>
    <w:rsid w:val="006F649E"/>
    <w:rsid w:val="006F7051"/>
    <w:rsid w:val="007055F2"/>
    <w:rsid w:val="00713ABD"/>
    <w:rsid w:val="00716F09"/>
    <w:rsid w:val="0072537D"/>
    <w:rsid w:val="007311AD"/>
    <w:rsid w:val="007402A3"/>
    <w:rsid w:val="007453F0"/>
    <w:rsid w:val="007458EB"/>
    <w:rsid w:val="0075724A"/>
    <w:rsid w:val="00764D05"/>
    <w:rsid w:val="007669B9"/>
    <w:rsid w:val="00774616"/>
    <w:rsid w:val="00777F3F"/>
    <w:rsid w:val="00780C8F"/>
    <w:rsid w:val="007872DA"/>
    <w:rsid w:val="00787394"/>
    <w:rsid w:val="00792F69"/>
    <w:rsid w:val="007A01FC"/>
    <w:rsid w:val="007A13FF"/>
    <w:rsid w:val="007A1AEB"/>
    <w:rsid w:val="007A4574"/>
    <w:rsid w:val="007A536F"/>
    <w:rsid w:val="007B1167"/>
    <w:rsid w:val="007B4C74"/>
    <w:rsid w:val="007B7122"/>
    <w:rsid w:val="007D08C3"/>
    <w:rsid w:val="007D47C5"/>
    <w:rsid w:val="007D6F9D"/>
    <w:rsid w:val="007E2DD2"/>
    <w:rsid w:val="007E7572"/>
    <w:rsid w:val="007F17B0"/>
    <w:rsid w:val="007F4342"/>
    <w:rsid w:val="00800FA8"/>
    <w:rsid w:val="00801EA6"/>
    <w:rsid w:val="00801FE7"/>
    <w:rsid w:val="0080365E"/>
    <w:rsid w:val="008156ED"/>
    <w:rsid w:val="00824B9A"/>
    <w:rsid w:val="00825C1A"/>
    <w:rsid w:val="008410B8"/>
    <w:rsid w:val="008423FB"/>
    <w:rsid w:val="00842B36"/>
    <w:rsid w:val="00844691"/>
    <w:rsid w:val="008521F7"/>
    <w:rsid w:val="0085258A"/>
    <w:rsid w:val="00855499"/>
    <w:rsid w:val="00856BA7"/>
    <w:rsid w:val="0086205F"/>
    <w:rsid w:val="00870153"/>
    <w:rsid w:val="008727EE"/>
    <w:rsid w:val="00886569"/>
    <w:rsid w:val="008907E8"/>
    <w:rsid w:val="008A1F73"/>
    <w:rsid w:val="008A634C"/>
    <w:rsid w:val="008B3B3C"/>
    <w:rsid w:val="008C40FA"/>
    <w:rsid w:val="008C4B59"/>
    <w:rsid w:val="008C5139"/>
    <w:rsid w:val="008D0203"/>
    <w:rsid w:val="008D1132"/>
    <w:rsid w:val="008D7602"/>
    <w:rsid w:val="008E2428"/>
    <w:rsid w:val="008E6C26"/>
    <w:rsid w:val="008F0E63"/>
    <w:rsid w:val="008F2579"/>
    <w:rsid w:val="008F726C"/>
    <w:rsid w:val="009006D1"/>
    <w:rsid w:val="00903E9B"/>
    <w:rsid w:val="009105C9"/>
    <w:rsid w:val="00912A99"/>
    <w:rsid w:val="009161E9"/>
    <w:rsid w:val="009162BC"/>
    <w:rsid w:val="00921F45"/>
    <w:rsid w:val="00922985"/>
    <w:rsid w:val="009345C0"/>
    <w:rsid w:val="00940A62"/>
    <w:rsid w:val="00941B0C"/>
    <w:rsid w:val="0094318E"/>
    <w:rsid w:val="009515B8"/>
    <w:rsid w:val="00951A19"/>
    <w:rsid w:val="00960560"/>
    <w:rsid w:val="00962F9E"/>
    <w:rsid w:val="00966205"/>
    <w:rsid w:val="00973B46"/>
    <w:rsid w:val="00977F27"/>
    <w:rsid w:val="00981AE9"/>
    <w:rsid w:val="0098318F"/>
    <w:rsid w:val="009859D5"/>
    <w:rsid w:val="00993C0A"/>
    <w:rsid w:val="009B2049"/>
    <w:rsid w:val="009B2863"/>
    <w:rsid w:val="009B3E56"/>
    <w:rsid w:val="009B540F"/>
    <w:rsid w:val="009B5AD1"/>
    <w:rsid w:val="009B7322"/>
    <w:rsid w:val="009C129C"/>
    <w:rsid w:val="009C2D50"/>
    <w:rsid w:val="009C4DBF"/>
    <w:rsid w:val="009E20C8"/>
    <w:rsid w:val="009E2C13"/>
    <w:rsid w:val="009E2E34"/>
    <w:rsid w:val="009E41DF"/>
    <w:rsid w:val="009F07DC"/>
    <w:rsid w:val="009F36E9"/>
    <w:rsid w:val="009F3D8F"/>
    <w:rsid w:val="00A065B5"/>
    <w:rsid w:val="00A110A7"/>
    <w:rsid w:val="00A12A93"/>
    <w:rsid w:val="00A151BA"/>
    <w:rsid w:val="00A2261D"/>
    <w:rsid w:val="00A30469"/>
    <w:rsid w:val="00A425C6"/>
    <w:rsid w:val="00A4470D"/>
    <w:rsid w:val="00A454C5"/>
    <w:rsid w:val="00A47150"/>
    <w:rsid w:val="00A5200B"/>
    <w:rsid w:val="00A52786"/>
    <w:rsid w:val="00A54856"/>
    <w:rsid w:val="00A60BC3"/>
    <w:rsid w:val="00A7067C"/>
    <w:rsid w:val="00A730DC"/>
    <w:rsid w:val="00A83433"/>
    <w:rsid w:val="00A84425"/>
    <w:rsid w:val="00A8517E"/>
    <w:rsid w:val="00AA1195"/>
    <w:rsid w:val="00AA4A5D"/>
    <w:rsid w:val="00AA7743"/>
    <w:rsid w:val="00AB0A91"/>
    <w:rsid w:val="00AB36A6"/>
    <w:rsid w:val="00AB4587"/>
    <w:rsid w:val="00AB6536"/>
    <w:rsid w:val="00AC1993"/>
    <w:rsid w:val="00AC23A2"/>
    <w:rsid w:val="00AC4A11"/>
    <w:rsid w:val="00AE1110"/>
    <w:rsid w:val="00AE3350"/>
    <w:rsid w:val="00B239D0"/>
    <w:rsid w:val="00B31FA5"/>
    <w:rsid w:val="00B33822"/>
    <w:rsid w:val="00B341B5"/>
    <w:rsid w:val="00B37600"/>
    <w:rsid w:val="00B41FE9"/>
    <w:rsid w:val="00B4336B"/>
    <w:rsid w:val="00B46674"/>
    <w:rsid w:val="00B5155F"/>
    <w:rsid w:val="00B52640"/>
    <w:rsid w:val="00B540ED"/>
    <w:rsid w:val="00B548C4"/>
    <w:rsid w:val="00B56203"/>
    <w:rsid w:val="00B60B91"/>
    <w:rsid w:val="00B629E2"/>
    <w:rsid w:val="00B6324A"/>
    <w:rsid w:val="00B71170"/>
    <w:rsid w:val="00B7323C"/>
    <w:rsid w:val="00B73EBD"/>
    <w:rsid w:val="00B7702C"/>
    <w:rsid w:val="00B777B8"/>
    <w:rsid w:val="00B9284F"/>
    <w:rsid w:val="00B934F0"/>
    <w:rsid w:val="00BA0746"/>
    <w:rsid w:val="00BA1750"/>
    <w:rsid w:val="00BA3604"/>
    <w:rsid w:val="00BA5D6C"/>
    <w:rsid w:val="00BB2418"/>
    <w:rsid w:val="00BB3A21"/>
    <w:rsid w:val="00BB6C71"/>
    <w:rsid w:val="00BC24D3"/>
    <w:rsid w:val="00BC257C"/>
    <w:rsid w:val="00BC5F06"/>
    <w:rsid w:val="00BE03E5"/>
    <w:rsid w:val="00BE557F"/>
    <w:rsid w:val="00C0151A"/>
    <w:rsid w:val="00C04405"/>
    <w:rsid w:val="00C05CD4"/>
    <w:rsid w:val="00C072E2"/>
    <w:rsid w:val="00C07B08"/>
    <w:rsid w:val="00C20DD8"/>
    <w:rsid w:val="00C23CB2"/>
    <w:rsid w:val="00C27D8F"/>
    <w:rsid w:val="00C30E19"/>
    <w:rsid w:val="00C408EB"/>
    <w:rsid w:val="00C47CC8"/>
    <w:rsid w:val="00C507BC"/>
    <w:rsid w:val="00C54CD6"/>
    <w:rsid w:val="00C55C6B"/>
    <w:rsid w:val="00C6317B"/>
    <w:rsid w:val="00C646E8"/>
    <w:rsid w:val="00C71AA4"/>
    <w:rsid w:val="00C74BDB"/>
    <w:rsid w:val="00C8143A"/>
    <w:rsid w:val="00C8426D"/>
    <w:rsid w:val="00C916CB"/>
    <w:rsid w:val="00C96FDD"/>
    <w:rsid w:val="00CA2542"/>
    <w:rsid w:val="00CA288F"/>
    <w:rsid w:val="00CA58E7"/>
    <w:rsid w:val="00CB6012"/>
    <w:rsid w:val="00CD06B3"/>
    <w:rsid w:val="00CD5F7F"/>
    <w:rsid w:val="00CE2611"/>
    <w:rsid w:val="00CE31F2"/>
    <w:rsid w:val="00CF1DE5"/>
    <w:rsid w:val="00CF450C"/>
    <w:rsid w:val="00CF4C48"/>
    <w:rsid w:val="00CF5CD8"/>
    <w:rsid w:val="00CF6907"/>
    <w:rsid w:val="00CF76E3"/>
    <w:rsid w:val="00D1261F"/>
    <w:rsid w:val="00D1303E"/>
    <w:rsid w:val="00D15250"/>
    <w:rsid w:val="00D21759"/>
    <w:rsid w:val="00D27889"/>
    <w:rsid w:val="00D34CB9"/>
    <w:rsid w:val="00D41F21"/>
    <w:rsid w:val="00D433D7"/>
    <w:rsid w:val="00D43514"/>
    <w:rsid w:val="00D47727"/>
    <w:rsid w:val="00D5438C"/>
    <w:rsid w:val="00D55B5A"/>
    <w:rsid w:val="00D6124E"/>
    <w:rsid w:val="00D64047"/>
    <w:rsid w:val="00D65514"/>
    <w:rsid w:val="00D66675"/>
    <w:rsid w:val="00D71479"/>
    <w:rsid w:val="00D71484"/>
    <w:rsid w:val="00D714D9"/>
    <w:rsid w:val="00D75B63"/>
    <w:rsid w:val="00D860A1"/>
    <w:rsid w:val="00D86650"/>
    <w:rsid w:val="00D87531"/>
    <w:rsid w:val="00D9055C"/>
    <w:rsid w:val="00D97B07"/>
    <w:rsid w:val="00DA0683"/>
    <w:rsid w:val="00DA6D19"/>
    <w:rsid w:val="00DA6F35"/>
    <w:rsid w:val="00DB00E0"/>
    <w:rsid w:val="00DB0B0A"/>
    <w:rsid w:val="00DB2574"/>
    <w:rsid w:val="00DC1283"/>
    <w:rsid w:val="00DD512B"/>
    <w:rsid w:val="00DD6FB4"/>
    <w:rsid w:val="00DD734A"/>
    <w:rsid w:val="00DE6416"/>
    <w:rsid w:val="00DF4CDB"/>
    <w:rsid w:val="00E04A81"/>
    <w:rsid w:val="00E059F3"/>
    <w:rsid w:val="00E06B6D"/>
    <w:rsid w:val="00E127F6"/>
    <w:rsid w:val="00E1403B"/>
    <w:rsid w:val="00E15299"/>
    <w:rsid w:val="00E1544B"/>
    <w:rsid w:val="00E17035"/>
    <w:rsid w:val="00E257B1"/>
    <w:rsid w:val="00E277C3"/>
    <w:rsid w:val="00E3302A"/>
    <w:rsid w:val="00E350DE"/>
    <w:rsid w:val="00E362F0"/>
    <w:rsid w:val="00E37B32"/>
    <w:rsid w:val="00E42910"/>
    <w:rsid w:val="00E42CB4"/>
    <w:rsid w:val="00E449E1"/>
    <w:rsid w:val="00E51DBF"/>
    <w:rsid w:val="00E53D21"/>
    <w:rsid w:val="00E60E5A"/>
    <w:rsid w:val="00E6285A"/>
    <w:rsid w:val="00E70B0D"/>
    <w:rsid w:val="00E70E06"/>
    <w:rsid w:val="00E71266"/>
    <w:rsid w:val="00E75B78"/>
    <w:rsid w:val="00E81ED7"/>
    <w:rsid w:val="00E85C77"/>
    <w:rsid w:val="00E869D6"/>
    <w:rsid w:val="00E874A7"/>
    <w:rsid w:val="00E964C3"/>
    <w:rsid w:val="00E96F5C"/>
    <w:rsid w:val="00EA0068"/>
    <w:rsid w:val="00EB5082"/>
    <w:rsid w:val="00EC1954"/>
    <w:rsid w:val="00EC2664"/>
    <w:rsid w:val="00EC4940"/>
    <w:rsid w:val="00ED7D1D"/>
    <w:rsid w:val="00ED7DF8"/>
    <w:rsid w:val="00EE507C"/>
    <w:rsid w:val="00F02039"/>
    <w:rsid w:val="00F02B75"/>
    <w:rsid w:val="00F02E85"/>
    <w:rsid w:val="00F03936"/>
    <w:rsid w:val="00F03C59"/>
    <w:rsid w:val="00F0518C"/>
    <w:rsid w:val="00F07D71"/>
    <w:rsid w:val="00F11B73"/>
    <w:rsid w:val="00F12F1F"/>
    <w:rsid w:val="00F1326A"/>
    <w:rsid w:val="00F24094"/>
    <w:rsid w:val="00F3097D"/>
    <w:rsid w:val="00F31F32"/>
    <w:rsid w:val="00F37932"/>
    <w:rsid w:val="00F45626"/>
    <w:rsid w:val="00F51C65"/>
    <w:rsid w:val="00F524E2"/>
    <w:rsid w:val="00F61416"/>
    <w:rsid w:val="00F61AB8"/>
    <w:rsid w:val="00F62369"/>
    <w:rsid w:val="00F635AE"/>
    <w:rsid w:val="00F65A62"/>
    <w:rsid w:val="00F6762A"/>
    <w:rsid w:val="00F67AE7"/>
    <w:rsid w:val="00F70013"/>
    <w:rsid w:val="00F72D57"/>
    <w:rsid w:val="00F73D68"/>
    <w:rsid w:val="00F81120"/>
    <w:rsid w:val="00F8488C"/>
    <w:rsid w:val="00F87EFB"/>
    <w:rsid w:val="00F92865"/>
    <w:rsid w:val="00F9554C"/>
    <w:rsid w:val="00F961C3"/>
    <w:rsid w:val="00F96D1B"/>
    <w:rsid w:val="00FA0A0D"/>
    <w:rsid w:val="00FA1754"/>
    <w:rsid w:val="00FB4CDE"/>
    <w:rsid w:val="00FD0251"/>
    <w:rsid w:val="00FE1FF8"/>
    <w:rsid w:val="00FE3B63"/>
    <w:rsid w:val="00FE42B2"/>
    <w:rsid w:val="00FE5579"/>
    <w:rsid w:val="00FE55D3"/>
    <w:rsid w:val="00FE6BAE"/>
    <w:rsid w:val="00FF443A"/>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7A43657D-1000-4F14-9C3A-06DCB1FD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6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61D"/>
    <w:rPr>
      <w:color w:val="0000FF"/>
      <w:u w:val="single"/>
    </w:rPr>
  </w:style>
  <w:style w:type="paragraph" w:styleId="Header">
    <w:name w:val="header"/>
    <w:basedOn w:val="Normal"/>
    <w:link w:val="HeaderChar"/>
    <w:uiPriority w:val="99"/>
    <w:unhideWhenUsed/>
    <w:rsid w:val="00A2261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261D"/>
  </w:style>
  <w:style w:type="paragraph" w:customStyle="1" w:styleId="naisf">
    <w:name w:val="naisf"/>
    <w:basedOn w:val="Normal"/>
    <w:link w:val="naisfChar"/>
    <w:rsid w:val="00A2261D"/>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A2261D"/>
    <w:pPr>
      <w:spacing w:before="100" w:beforeAutospacing="1" w:after="100" w:afterAutospacing="1" w:line="240" w:lineRule="auto"/>
    </w:pPr>
    <w:rPr>
      <w:rFonts w:ascii="Times New Roman" w:eastAsia="Times New Roman" w:hAnsi="Times New Roman" w:cs="Times New Roman"/>
      <w:sz w:val="24"/>
      <w:szCs w:val="24"/>
      <w:lang w:eastAsia="lv-LV" w:bidi="ml-IN"/>
    </w:rPr>
  </w:style>
  <w:style w:type="paragraph" w:styleId="NormalWeb">
    <w:name w:val="Normal (Web)"/>
    <w:basedOn w:val="Normal"/>
    <w:uiPriority w:val="99"/>
    <w:unhideWhenUsed/>
    <w:rsid w:val="00A2261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2261D"/>
    <w:pPr>
      <w:ind w:left="720"/>
      <w:contextualSpacing/>
    </w:pPr>
  </w:style>
  <w:style w:type="character" w:customStyle="1" w:styleId="naisfChar">
    <w:name w:val="naisf Char"/>
    <w:link w:val="naisf"/>
    <w:uiPriority w:val="99"/>
    <w:locked/>
    <w:rsid w:val="00A2261D"/>
    <w:rPr>
      <w:rFonts w:ascii="Times New Roman" w:eastAsia="Times New Roman" w:hAnsi="Times New Roman" w:cs="Times New Roman"/>
      <w:sz w:val="24"/>
      <w:szCs w:val="24"/>
      <w:lang w:eastAsia="lv-LV"/>
    </w:rPr>
  </w:style>
  <w:style w:type="paragraph" w:customStyle="1" w:styleId="tv90087921">
    <w:name w:val="tv900_87_921"/>
    <w:basedOn w:val="Normal"/>
    <w:rsid w:val="00A2261D"/>
    <w:pPr>
      <w:spacing w:after="567" w:line="360" w:lineRule="auto"/>
      <w:ind w:firstLine="300"/>
      <w:jc w:val="right"/>
    </w:pPr>
    <w:rPr>
      <w:rFonts w:ascii="Verdana" w:eastAsia="Times New Roman" w:hAnsi="Verdana" w:cs="Times New Roman"/>
      <w:i/>
      <w:iCs/>
      <w:sz w:val="18"/>
      <w:szCs w:val="18"/>
      <w:lang w:eastAsia="lv-LV"/>
    </w:rPr>
  </w:style>
  <w:style w:type="paragraph" w:styleId="Footer">
    <w:name w:val="footer"/>
    <w:basedOn w:val="Normal"/>
    <w:link w:val="FooterChar"/>
    <w:uiPriority w:val="99"/>
    <w:unhideWhenUsed/>
    <w:rsid w:val="00A2261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261D"/>
  </w:style>
  <w:style w:type="paragraph" w:styleId="BalloonText">
    <w:name w:val="Balloon Text"/>
    <w:basedOn w:val="Normal"/>
    <w:link w:val="BalloonTextChar"/>
    <w:uiPriority w:val="99"/>
    <w:semiHidden/>
    <w:unhideWhenUsed/>
    <w:rsid w:val="00A84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425"/>
    <w:rPr>
      <w:rFonts w:ascii="Tahoma" w:hAnsi="Tahoma" w:cs="Tahoma"/>
      <w:sz w:val="16"/>
      <w:szCs w:val="16"/>
    </w:rPr>
  </w:style>
  <w:style w:type="paragraph" w:customStyle="1" w:styleId="tv213">
    <w:name w:val="tv213"/>
    <w:basedOn w:val="Normal"/>
    <w:rsid w:val="0067190A"/>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6C3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ojumupamats">
    <w:name w:val="labojumu_pamats"/>
    <w:basedOn w:val="Normal"/>
    <w:rsid w:val="00614D7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614D7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unhideWhenUsed/>
    <w:rsid w:val="00A7067C"/>
    <w:pPr>
      <w:suppressAutoHyphens/>
    </w:pPr>
    <w:rPr>
      <w:rFonts w:ascii="Calibri" w:eastAsia="Times New Roman" w:hAnsi="Calibri" w:cs="Times New Roman"/>
      <w:sz w:val="20"/>
      <w:szCs w:val="20"/>
      <w:lang w:eastAsia="ar-SA"/>
    </w:rPr>
  </w:style>
  <w:style w:type="character" w:customStyle="1" w:styleId="CommentTextChar">
    <w:name w:val="Comment Text Char"/>
    <w:basedOn w:val="DefaultParagraphFont"/>
    <w:link w:val="CommentText"/>
    <w:uiPriority w:val="99"/>
    <w:rsid w:val="00A7067C"/>
    <w:rPr>
      <w:rFonts w:ascii="Calibri" w:eastAsia="Times New Roman" w:hAnsi="Calibri"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EF32F-036C-4479-AED5-CE55C35B5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40498</Words>
  <Characters>23084</Characters>
  <Application>Microsoft Office Word</Application>
  <DocSecurity>0</DocSecurity>
  <Lines>192</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Dainis Papāns</cp:lastModifiedBy>
  <cp:revision>7</cp:revision>
  <cp:lastPrinted>2018-04-23T11:47:00Z</cp:lastPrinted>
  <dcterms:created xsi:type="dcterms:W3CDTF">2018-04-27T12:26:00Z</dcterms:created>
  <dcterms:modified xsi:type="dcterms:W3CDTF">2018-04-27T12:37:00Z</dcterms:modified>
</cp:coreProperties>
</file>