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26B8C"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 xml:space="preserve">Ministru kabineta rīkojuma </w:t>
      </w:r>
      <w:r w:rsidRPr="00D7680B" w:rsidR="00894C55">
        <w:rPr>
          <w:rFonts w:ascii="Times New Roman" w:eastAsia="Times New Roman" w:hAnsi="Times New Roman" w:cs="Times New Roman"/>
          <w:bCs/>
          <w:sz w:val="28"/>
          <w:szCs w:val="28"/>
          <w:lang w:eastAsia="lv-LV"/>
        </w:rPr>
        <w:t>projekta</w:t>
      </w:r>
    </w:p>
    <w:p w:rsidR="007A54C5"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w:t>
      </w:r>
      <w:r w:rsidRPr="004C46E1">
        <w:rPr>
          <w:rFonts w:ascii="Times New Roman" w:eastAsia="Times New Roman" w:hAnsi="Times New Roman"/>
          <w:b/>
          <w:sz w:val="28"/>
          <w:szCs w:val="28"/>
          <w:lang w:eastAsia="lv-LV"/>
        </w:rPr>
        <w:t xml:space="preserve">Par </w:t>
      </w:r>
      <w:r>
        <w:rPr>
          <w:rFonts w:ascii="Times New Roman" w:eastAsia="Times New Roman" w:hAnsi="Times New Roman"/>
          <w:b/>
          <w:sz w:val="28"/>
          <w:szCs w:val="28"/>
          <w:lang w:eastAsia="lv-LV"/>
        </w:rPr>
        <w:t xml:space="preserve">valsts nekustamā īpašuma Pāvu ielā 14, Rīgā, </w:t>
      </w:r>
      <w:r w:rsidRPr="004C46E1">
        <w:rPr>
          <w:rFonts w:ascii="Times New Roman" w:eastAsia="Times New Roman" w:hAnsi="Times New Roman"/>
          <w:b/>
          <w:sz w:val="28"/>
          <w:szCs w:val="28"/>
          <w:lang w:eastAsia="lv-LV"/>
        </w:rPr>
        <w:t>ieguldīšanu sabiedrības ar ierobežotu atbildību “</w:t>
      </w:r>
      <w:r>
        <w:rPr>
          <w:rFonts w:ascii="Times New Roman" w:eastAsia="Times New Roman" w:hAnsi="Times New Roman"/>
          <w:b/>
          <w:sz w:val="28"/>
          <w:szCs w:val="28"/>
          <w:lang w:eastAsia="lv-LV"/>
        </w:rPr>
        <w:t>Sporta centrs “Mežaparks”</w:t>
      </w:r>
      <w:r w:rsidRPr="004C46E1">
        <w:rPr>
          <w:rFonts w:ascii="Times New Roman" w:eastAsia="Times New Roman" w:hAnsi="Times New Roman"/>
          <w:b/>
          <w:sz w:val="28"/>
          <w:szCs w:val="28"/>
          <w:lang w:eastAsia="lv-LV"/>
        </w:rPr>
        <w:t>” pamatkapitālā</w:t>
      </w:r>
      <w:r w:rsidRPr="00D7680B" w:rsidR="00F366A7">
        <w:rPr>
          <w:rFonts w:ascii="Times New Roman" w:eastAsia="Times New Roman" w:hAnsi="Times New Roman" w:cs="Times New Roman"/>
          <w:b/>
          <w:bCs/>
          <w:sz w:val="28"/>
          <w:szCs w:val="28"/>
          <w:lang w:eastAsia="lv-LV"/>
        </w:rPr>
        <w:t>”</w:t>
      </w:r>
      <w:r w:rsidRPr="00D7680B" w:rsidR="00506E44">
        <w:rPr>
          <w:rFonts w:ascii="Times New Roman" w:eastAsia="Times New Roman" w:hAnsi="Times New Roman" w:cs="Times New Roman"/>
          <w:bCs/>
          <w:sz w:val="28"/>
          <w:szCs w:val="28"/>
          <w:lang w:eastAsia="lv-LV"/>
        </w:rPr>
        <w:t xml:space="preserve"> </w:t>
      </w:r>
    </w:p>
    <w:p w:rsidR="00894C55"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sākotnējās ietekmes novērtējuma ziņojums (anotācija)</w:t>
      </w:r>
    </w:p>
    <w:p w:rsidR="00042EA9"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tblPr>
      <w:tblGrid>
        <w:gridCol w:w="3575"/>
        <w:gridCol w:w="6349"/>
      </w:tblGrid>
      <w:tr w:rsidTr="001E250D">
        <w:tblPrEx>
          <w:tblW w:w="5476" w:type="pct"/>
          <w:tblInd w:w="-431" w:type="dxa"/>
          <w:tblLook w:val="00A0"/>
        </w:tblPrEx>
        <w:tc>
          <w:tcPr>
            <w:tcW w:w="5000" w:type="pct"/>
            <w:gridSpan w:val="2"/>
          </w:tcPr>
          <w:p w:rsidR="00042EA9" w:rsidRPr="00D7680B"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Tr="001E250D">
        <w:tblPrEx>
          <w:tblW w:w="5476" w:type="pct"/>
          <w:tblInd w:w="-431" w:type="dxa"/>
          <w:tblLook w:val="00A0"/>
        </w:tblPrEx>
        <w:tc>
          <w:tcPr>
            <w:tcW w:w="1801" w:type="pct"/>
          </w:tcPr>
          <w:p w:rsidR="00042EA9" w:rsidRPr="00D7680B"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7680B" w:rsidP="00F96D19">
            <w:pPr>
              <w:ind w:firstLine="71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Ministru kabineta rīkojuma projekt</w:t>
            </w:r>
            <w:r w:rsidR="00620D1E">
              <w:rPr>
                <w:rFonts w:ascii="Times New Roman" w:eastAsia="Times New Roman" w:hAnsi="Times New Roman" w:cs="Times New Roman"/>
                <w:sz w:val="28"/>
                <w:szCs w:val="28"/>
                <w:lang w:eastAsia="lv-LV"/>
              </w:rPr>
              <w:t>a</w:t>
            </w:r>
            <w:r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“Par valsts nekustamā īpašuma</w:t>
            </w:r>
            <w:r w:rsidR="006F1ED4">
              <w:rPr>
                <w:rFonts w:ascii="Times New Roman" w:eastAsia="Times New Roman" w:hAnsi="Times New Roman"/>
                <w:b/>
                <w:sz w:val="28"/>
                <w:szCs w:val="28"/>
                <w:lang w:eastAsia="lv-LV"/>
              </w:rPr>
              <w:t xml:space="preserve"> </w:t>
            </w:r>
            <w:r w:rsidRPr="006F1ED4" w:rsidR="006F1ED4">
              <w:rPr>
                <w:rFonts w:ascii="Times New Roman" w:eastAsia="Times New Roman" w:hAnsi="Times New Roman"/>
                <w:sz w:val="28"/>
                <w:szCs w:val="28"/>
                <w:lang w:eastAsia="lv-LV"/>
              </w:rPr>
              <w:t>Pāvu ielā 14, Rīgā, ieguldīšanu sabiedrības ar ierobežotu atbildību “Sporta centrs “Mežaparks”” pamatkapitālā</w:t>
            </w:r>
            <w:r w:rsidRPr="006F1ED4" w:rsidR="006F1ED4">
              <w:rPr>
                <w:rFonts w:ascii="Times New Roman" w:eastAsia="Times New Roman" w:hAnsi="Times New Roman" w:cs="Times New Roman"/>
                <w:bCs/>
                <w:sz w:val="28"/>
                <w:szCs w:val="28"/>
                <w:lang w:eastAsia="lv-LV"/>
              </w:rPr>
              <w:t>” (turpmāk – rīkojuma projekts)</w:t>
            </w:r>
            <w:r w:rsidR="006F1ED4">
              <w:rPr>
                <w:rFonts w:ascii="Times New Roman" w:eastAsia="Times New Roman" w:hAnsi="Times New Roman" w:cs="Times New Roman"/>
                <w:b/>
                <w:bCs/>
                <w:sz w:val="28"/>
                <w:szCs w:val="28"/>
                <w:lang w:eastAsia="lv-LV"/>
              </w:rPr>
              <w:t xml:space="preserve"> </w:t>
            </w:r>
            <w:r w:rsidR="00620D1E">
              <w:rPr>
                <w:rFonts w:ascii="Times New Roman" w:eastAsia="Times New Roman" w:hAnsi="Times New Roman" w:cs="Times New Roman"/>
                <w:sz w:val="28"/>
                <w:szCs w:val="28"/>
                <w:lang w:eastAsia="lv-LV"/>
              </w:rPr>
              <w:t>mērķis ir</w:t>
            </w:r>
            <w:r w:rsidRPr="00D7680B" w:rsidR="007A54C5">
              <w:rPr>
                <w:rFonts w:ascii="Times New Roman" w:eastAsia="Times New Roman" w:hAnsi="Times New Roman" w:cs="Times New Roman"/>
                <w:sz w:val="28"/>
                <w:szCs w:val="28"/>
                <w:lang w:eastAsia="lv-LV"/>
              </w:rPr>
              <w:t xml:space="preserve"> </w:t>
            </w:r>
            <w:r w:rsidR="00146010">
              <w:rPr>
                <w:rFonts w:ascii="Times New Roman" w:hAnsi="Times New Roman" w:cs="Times New Roman"/>
                <w:sz w:val="28"/>
                <w:szCs w:val="28"/>
              </w:rPr>
              <w:t>ilgtermiņā nodrošināt</w:t>
            </w:r>
            <w:r w:rsidRPr="00295982" w:rsidR="00146010">
              <w:rPr>
                <w:rFonts w:ascii="Times New Roman" w:hAnsi="Times New Roman" w:cs="Times New Roman"/>
                <w:sz w:val="28"/>
                <w:szCs w:val="28"/>
              </w:rPr>
              <w:t xml:space="preserve"> nekustamā īpašuma </w:t>
            </w:r>
            <w:r w:rsidR="00146010">
              <w:rPr>
                <w:rFonts w:ascii="Times New Roman" w:hAnsi="Times New Roman" w:cs="Times New Roman"/>
                <w:sz w:val="28"/>
                <w:szCs w:val="28"/>
              </w:rPr>
              <w:t xml:space="preserve">Pāvu ielā 14, Rīgā, </w:t>
            </w:r>
            <w:r w:rsidRPr="00295982" w:rsidR="00146010">
              <w:rPr>
                <w:rFonts w:ascii="Times New Roman" w:hAnsi="Times New Roman" w:cs="Times New Roman"/>
                <w:sz w:val="28"/>
                <w:szCs w:val="28"/>
              </w:rPr>
              <w:t xml:space="preserve">racionālu, kā arī </w:t>
            </w:r>
            <w:r w:rsidR="00146010">
              <w:rPr>
                <w:rFonts w:ascii="Times New Roman" w:hAnsi="Times New Roman" w:cs="Times New Roman"/>
                <w:sz w:val="28"/>
                <w:szCs w:val="28"/>
              </w:rPr>
              <w:t>nekustamā īpašuma</w:t>
            </w:r>
            <w:r w:rsidRPr="00295982" w:rsidR="00146010">
              <w:rPr>
                <w:rFonts w:ascii="Times New Roman" w:hAnsi="Times New Roman" w:cs="Times New Roman"/>
                <w:sz w:val="28"/>
                <w:szCs w:val="28"/>
              </w:rPr>
              <w:t xml:space="preserve"> specifikai un valsts interesēm atbilstošu apsaimniekošanu</w:t>
            </w:r>
            <w:r w:rsidR="00146010">
              <w:rPr>
                <w:rFonts w:ascii="Times New Roman" w:eastAsia="Times New Roman" w:hAnsi="Times New Roman" w:cs="Times New Roman"/>
                <w:sz w:val="28"/>
                <w:szCs w:val="28"/>
                <w:lang w:eastAsia="lv-LV"/>
              </w:rPr>
              <w:t xml:space="preserve">, risinājums – </w:t>
            </w:r>
            <w:r w:rsidR="00620D1E">
              <w:rPr>
                <w:rFonts w:ascii="Times New Roman" w:eastAsia="Times New Roman" w:hAnsi="Times New Roman" w:cs="Times New Roman"/>
                <w:sz w:val="28"/>
                <w:szCs w:val="28"/>
                <w:lang w:eastAsia="lv-LV"/>
              </w:rPr>
              <w:t>ieguldīt</w:t>
            </w:r>
            <w:r w:rsidRPr="00D7680B" w:rsidR="007A54C5">
              <w:rPr>
                <w:rFonts w:ascii="Times New Roman" w:eastAsia="Times New Roman" w:hAnsi="Times New Roman" w:cs="Times New Roman"/>
                <w:sz w:val="28"/>
                <w:szCs w:val="28"/>
                <w:lang w:eastAsia="lv-LV"/>
              </w:rPr>
              <w:t xml:space="preserve"> </w:t>
            </w:r>
            <w:r w:rsidR="00057C6D">
              <w:rPr>
                <w:rFonts w:ascii="Times New Roman" w:eastAsia="Times New Roman" w:hAnsi="Times New Roman" w:cs="Times New Roman"/>
                <w:sz w:val="28"/>
                <w:szCs w:val="28"/>
                <w:lang w:eastAsia="lv-LV"/>
              </w:rPr>
              <w:t xml:space="preserve">minēto </w:t>
            </w:r>
            <w:r w:rsidRPr="00620D1E" w:rsidR="00057C6D">
              <w:rPr>
                <w:rFonts w:ascii="Times New Roman" w:eastAsia="Times New Roman" w:hAnsi="Times New Roman" w:cs="Times New Roman"/>
                <w:sz w:val="28"/>
                <w:szCs w:val="28"/>
                <w:lang w:eastAsia="lv-LV"/>
              </w:rPr>
              <w:t>nekustamo īpašumu</w:t>
            </w:r>
            <w:r w:rsidR="00057C6D">
              <w:rPr>
                <w:rFonts w:ascii="Times New Roman" w:eastAsia="Times New Roman" w:hAnsi="Times New Roman" w:cs="Times New Roman"/>
                <w:sz w:val="28"/>
                <w:szCs w:val="28"/>
                <w:lang w:eastAsia="lv-LV"/>
              </w:rPr>
              <w:t xml:space="preserve"> </w:t>
            </w:r>
            <w:r w:rsidR="00D7680B">
              <w:rPr>
                <w:rFonts w:ascii="Times New Roman" w:eastAsia="Times New Roman" w:hAnsi="Times New Roman" w:cs="Times New Roman"/>
                <w:sz w:val="28"/>
                <w:szCs w:val="28"/>
                <w:lang w:eastAsia="lv-LV"/>
              </w:rPr>
              <w:t xml:space="preserve">sabiedrības ar ierobežotu atbildību “Sporta centrs “Mežaparks”” </w:t>
            </w:r>
            <w:r w:rsidRPr="00620D1E" w:rsidR="00D7680B">
              <w:rPr>
                <w:rFonts w:ascii="Times New Roman" w:eastAsia="Times New Roman" w:hAnsi="Times New Roman" w:cs="Times New Roman"/>
                <w:sz w:val="28"/>
                <w:szCs w:val="28"/>
                <w:lang w:eastAsia="lv-LV"/>
              </w:rPr>
              <w:t>pamatkapitālā</w:t>
            </w:r>
            <w:r w:rsidRPr="00620D1E" w:rsidR="00E26AF1">
              <w:rPr>
                <w:rFonts w:ascii="Times New Roman" w:eastAsia="Times New Roman" w:hAnsi="Times New Roman" w:cs="Times New Roman"/>
                <w:sz w:val="28"/>
                <w:szCs w:val="28"/>
                <w:lang w:eastAsia="lv-LV"/>
              </w:rPr>
              <w:t>.</w:t>
            </w:r>
            <w:r w:rsidRPr="00620D1E" w:rsidR="00620D1E">
              <w:rPr>
                <w:rFonts w:ascii="Times New Roman" w:eastAsia="Times New Roman" w:hAnsi="Times New Roman" w:cs="Times New Roman"/>
                <w:sz w:val="28"/>
                <w:szCs w:val="28"/>
                <w:lang w:eastAsia="lv-LV"/>
              </w:rPr>
              <w:t xml:space="preserve"> 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916448" w:rsidRPr="00D7680B"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686"/>
        <w:gridCol w:w="1864"/>
        <w:gridCol w:w="7374"/>
      </w:tblGrid>
      <w:tr w:rsidTr="001E250D">
        <w:tblPrEx>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Pr="00D7680B" w:rsidR="0050178F">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Tr="001E250D">
        <w:tblPrEx>
          <w:tblW w:w="5480" w:type="pct"/>
          <w:tblInd w:w="-434" w:type="dxa"/>
          <w:tblLayout w:type="fixed"/>
          <w:tblCellMar>
            <w:top w:w="24" w:type="dxa"/>
            <w:left w:w="24" w:type="dxa"/>
            <w:bottom w:w="24" w:type="dxa"/>
            <w:right w:w="24" w:type="dxa"/>
          </w:tblCellMar>
          <w:tblLook w:val="04A0"/>
        </w:tblPrEx>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P="00F83B7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Pr="00AE3454" w:rsidR="00D51559">
              <w:rPr>
                <w:rFonts w:ascii="Times New Roman" w:eastAsia="Times New Roman" w:hAnsi="Times New Roman"/>
                <w:sz w:val="28"/>
                <w:szCs w:val="28"/>
                <w:lang w:eastAsia="lv-LV"/>
              </w:rPr>
              <w:t>Publiskas personas mant</w:t>
            </w:r>
            <w:r w:rsidR="00D51559">
              <w:rPr>
                <w:rFonts w:ascii="Times New Roman" w:eastAsia="Times New Roman" w:hAnsi="Times New Roman"/>
                <w:sz w:val="28"/>
                <w:szCs w:val="28"/>
                <w:lang w:eastAsia="lv-LV"/>
              </w:rPr>
              <w:t>as atsavināšanas likuma 40.pants.</w:t>
            </w:r>
          </w:p>
        </w:tc>
      </w:tr>
      <w:tr w:rsidTr="001E250D">
        <w:tblPrEx>
          <w:tblW w:w="5480" w:type="pct"/>
          <w:tblInd w:w="-434" w:type="dxa"/>
          <w:tblLayout w:type="fixed"/>
          <w:tblCellMar>
            <w:top w:w="24" w:type="dxa"/>
            <w:left w:w="24" w:type="dxa"/>
            <w:bottom w:w="24" w:type="dxa"/>
            <w:right w:w="24" w:type="dxa"/>
          </w:tblCellMar>
          <w:tblLook w:val="04A0"/>
        </w:tblPrEx>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E57035" w:rsidP="00E57035">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Valsts nekustamais īpašums (nekustamā īpašuma kadastra Nr.0100 095 2118) Pāvu ielā 14, Rīgā (turpmāk – nekustamais īpašums), sastāv no zemes vienības </w:t>
            </w:r>
            <w:r>
              <w:rPr>
                <w:rFonts w:ascii="Times New Roman" w:hAnsi="Times New Roman"/>
                <w:sz w:val="28"/>
                <w:szCs w:val="28"/>
              </w:rPr>
              <w:t>2 568</w:t>
            </w:r>
            <w:r w:rsidRPr="00CE6F7F">
              <w:rPr>
                <w:rFonts w:ascii="Times New Roman" w:hAnsi="Times New Roman"/>
                <w:sz w:val="28"/>
                <w:szCs w:val="28"/>
              </w:rPr>
              <w:t xml:space="preserve"> m</w:t>
            </w:r>
            <w:r w:rsidRPr="00CE6F7F">
              <w:rPr>
                <w:rFonts w:ascii="Times New Roman" w:hAnsi="Times New Roman"/>
                <w:sz w:val="28"/>
                <w:szCs w:val="28"/>
                <w:vertAlign w:val="superscript"/>
              </w:rPr>
              <w:t>2</w:t>
            </w:r>
            <w:r w:rsidRPr="00CE6F7F">
              <w:rPr>
                <w:rFonts w:ascii="Times New Roman" w:hAnsi="Times New Roman"/>
                <w:sz w:val="28"/>
                <w:szCs w:val="28"/>
              </w:rPr>
              <w:t xml:space="preserve"> platībā (zemes vienības kadastra apzīmējums </w:t>
            </w:r>
            <w:r>
              <w:rPr>
                <w:rFonts w:ascii="Times New Roman" w:hAnsi="Times New Roman" w:cs="Times New Roman"/>
                <w:sz w:val="28"/>
                <w:szCs w:val="28"/>
              </w:rPr>
              <w:t>0100 095 2118</w:t>
            </w:r>
            <w:r w:rsidRPr="00CE6F7F">
              <w:rPr>
                <w:rFonts w:ascii="Times New Roman" w:hAnsi="Times New Roman"/>
                <w:sz w:val="28"/>
                <w:szCs w:val="28"/>
              </w:rPr>
              <w:t xml:space="preserve">) </w:t>
            </w:r>
            <w:r w:rsidR="00B4137F">
              <w:rPr>
                <w:rFonts w:ascii="Times New Roman" w:hAnsi="Times New Roman"/>
                <w:sz w:val="28"/>
                <w:szCs w:val="28"/>
              </w:rPr>
              <w:t>Pāvu ielā 14B, Rīgā,</w:t>
            </w:r>
            <w:r w:rsidRPr="00CE6F7F" w:rsidR="00B4137F">
              <w:rPr>
                <w:rFonts w:ascii="Times New Roman" w:hAnsi="Times New Roman"/>
                <w:sz w:val="28"/>
                <w:szCs w:val="28"/>
              </w:rPr>
              <w:t xml:space="preserve"> </w:t>
            </w:r>
            <w:r w:rsidRPr="00CE6F7F">
              <w:rPr>
                <w:rFonts w:ascii="Times New Roman" w:hAnsi="Times New Roman"/>
                <w:sz w:val="28"/>
                <w:szCs w:val="28"/>
              </w:rPr>
              <w:t xml:space="preserve">un </w:t>
            </w:r>
            <w:r>
              <w:rPr>
                <w:rFonts w:ascii="Times New Roman" w:hAnsi="Times New Roman"/>
                <w:sz w:val="28"/>
                <w:szCs w:val="28"/>
              </w:rPr>
              <w:t>četrām būvēm – divām administratīvajām ēkām (būvju kadastra apzīmējumi</w:t>
            </w:r>
            <w:r w:rsidRPr="00CE6F7F">
              <w:rPr>
                <w:rFonts w:ascii="Times New Roman" w:hAnsi="Times New Roman"/>
                <w:sz w:val="28"/>
                <w:szCs w:val="28"/>
              </w:rPr>
              <w:t xml:space="preserve"> </w:t>
            </w:r>
            <w:r>
              <w:rPr>
                <w:rFonts w:ascii="Times New Roman" w:hAnsi="Times New Roman"/>
                <w:sz w:val="28"/>
                <w:szCs w:val="28"/>
              </w:rPr>
              <w:t>0100 095 0040 035 un 0100 095 0040 036)</w:t>
            </w:r>
            <w:r w:rsidR="00B4137F">
              <w:rPr>
                <w:rFonts w:ascii="Times New Roman" w:hAnsi="Times New Roman"/>
                <w:sz w:val="28"/>
                <w:szCs w:val="28"/>
              </w:rPr>
              <w:t xml:space="preserve"> Pāvu ielā 14C un Pāvu ielā 14B, Rīgā</w:t>
            </w:r>
            <w:r>
              <w:rPr>
                <w:rFonts w:ascii="Times New Roman" w:hAnsi="Times New Roman"/>
                <w:sz w:val="28"/>
                <w:szCs w:val="28"/>
              </w:rPr>
              <w:t xml:space="preserve">, garāžas (būves kadastra apzīmējums 0100 095 0040 037) </w:t>
            </w:r>
            <w:r w:rsidR="00B4137F">
              <w:rPr>
                <w:rFonts w:ascii="Times New Roman" w:hAnsi="Times New Roman"/>
                <w:sz w:val="28"/>
                <w:szCs w:val="28"/>
              </w:rPr>
              <w:t xml:space="preserve">Pāvu ielā 14B, Rīgā, </w:t>
            </w:r>
            <w:r>
              <w:rPr>
                <w:rFonts w:ascii="Times New Roman" w:hAnsi="Times New Roman"/>
                <w:sz w:val="28"/>
                <w:szCs w:val="28"/>
              </w:rPr>
              <w:t>un nojumes (būves kadastra apzīmējums 0100 095 0040 038)</w:t>
            </w:r>
            <w:r w:rsidR="00B4137F">
              <w:rPr>
                <w:rFonts w:ascii="Times New Roman" w:hAnsi="Times New Roman"/>
                <w:sz w:val="28"/>
                <w:szCs w:val="28"/>
              </w:rPr>
              <w:t xml:space="preserve"> Pāvu ielā 14B, Rīgā</w:t>
            </w:r>
            <w:r>
              <w:rPr>
                <w:rFonts w:ascii="Times New Roman" w:hAnsi="Times New Roman" w:cs="Times New Roman"/>
                <w:sz w:val="28"/>
                <w:szCs w:val="28"/>
              </w:rPr>
              <w:t>. Īpašuma tiesības uz nekustamo īpašumu reģistrētas Rīgas pilsētas Vidzemes priekšpilsētas tiesas Zemesgrāmatu nodaļas Rīgas pilsētas zemesgrāmatas nodalījumā Nr.100000110795 uz Latvijas valsts vārda Izglītības un zinātnes ministrijas (turpmāk – Ministrija) personā.</w:t>
            </w:r>
            <w:r>
              <w:rPr>
                <w:rFonts w:ascii="Times New Roman" w:hAnsi="Times New Roman" w:cs="Times New Roman"/>
                <w:sz w:val="28"/>
                <w:szCs w:val="28"/>
              </w:rPr>
              <w:t xml:space="preserve"> </w:t>
            </w:r>
            <w:r w:rsidRPr="00C82956">
              <w:rPr>
                <w:rFonts w:ascii="Times New Roman" w:hAnsi="Times New Roman" w:cs="Times New Roman"/>
                <w:sz w:val="28"/>
                <w:szCs w:val="28"/>
              </w:rPr>
              <w:t xml:space="preserve">Ņemot vērā nekustamā īpašuma piemērotību treniņprocesa un sacensību nodrošināšanai burāšanas sporta veidā, kā arī atbilstību citiem likuma </w:t>
            </w:r>
            <w:r>
              <w:rPr>
                <w:rFonts w:ascii="Times New Roman" w:hAnsi="Times New Roman" w:cs="Times New Roman"/>
                <w:sz w:val="28"/>
                <w:szCs w:val="28"/>
                <w:lang w:eastAsia="lv-LV"/>
              </w:rPr>
              <w:t>“</w:t>
            </w:r>
            <w:r w:rsidRPr="00C82956">
              <w:rPr>
                <w:rFonts w:ascii="Times New Roman" w:hAnsi="Times New Roman" w:cs="Times New Roman"/>
                <w:sz w:val="28"/>
                <w:szCs w:val="28"/>
              </w:rPr>
              <w:t>Par nacionālās sporta bāzes statusu” 5.panta pirmās daļas nosacījumiem, ar Ministru kabineta 2010.gada 30.decembra rīkojumu Nr.793 nekustamajam īpašumam ir piešķirts n</w:t>
            </w:r>
            <w:r w:rsidR="002D1B66">
              <w:rPr>
                <w:rFonts w:ascii="Times New Roman" w:hAnsi="Times New Roman" w:cs="Times New Roman"/>
                <w:sz w:val="28"/>
                <w:szCs w:val="28"/>
              </w:rPr>
              <w:t xml:space="preserve">acionālās sporta bāzes statuss. </w:t>
            </w:r>
            <w:r w:rsidRPr="00C82956">
              <w:rPr>
                <w:rFonts w:ascii="Times New Roman" w:hAnsi="Times New Roman" w:cs="Times New Roman"/>
                <w:sz w:val="28"/>
                <w:szCs w:val="28"/>
              </w:rPr>
              <w:t>Ņemot vērā nekustamajam īpašumam piešķirto nacionālās sporta bāzes statusu, valstij (</w:t>
            </w:r>
            <w:r>
              <w:rPr>
                <w:rFonts w:ascii="Times New Roman" w:hAnsi="Times New Roman" w:cs="Times New Roman"/>
                <w:sz w:val="28"/>
                <w:szCs w:val="28"/>
              </w:rPr>
              <w:t>M</w:t>
            </w:r>
            <w:r w:rsidRPr="00C82956">
              <w:rPr>
                <w:rFonts w:ascii="Times New Roman" w:hAnsi="Times New Roman" w:cs="Times New Roman"/>
                <w:sz w:val="28"/>
                <w:szCs w:val="28"/>
              </w:rPr>
              <w:t xml:space="preserve">inistrijai) kā nacionālās sporta bāzes īpašniekam ir pienākums nodrošināt  </w:t>
            </w:r>
            <w:r w:rsidRPr="00C82956">
              <w:rPr>
                <w:rFonts w:ascii="Times New Roman" w:hAnsi="Times New Roman" w:cs="Times New Roman"/>
                <w:sz w:val="28"/>
                <w:szCs w:val="28"/>
              </w:rPr>
              <w:t xml:space="preserve">nekustamā īpašuma </w:t>
            </w:r>
            <w:r>
              <w:rPr>
                <w:rFonts w:ascii="Times New Roman" w:hAnsi="Times New Roman" w:cs="Times New Roman"/>
                <w:sz w:val="28"/>
                <w:szCs w:val="28"/>
              </w:rPr>
              <w:t xml:space="preserve">nepārtrauktu atbilstību likuma </w:t>
            </w:r>
            <w:r>
              <w:rPr>
                <w:rFonts w:ascii="Times New Roman" w:hAnsi="Times New Roman" w:cs="Times New Roman"/>
                <w:sz w:val="28"/>
                <w:szCs w:val="28"/>
                <w:lang w:eastAsia="lv-LV"/>
              </w:rPr>
              <w:t>“</w:t>
            </w:r>
            <w:r w:rsidRPr="00C82956">
              <w:rPr>
                <w:rFonts w:ascii="Times New Roman" w:hAnsi="Times New Roman" w:cs="Times New Roman"/>
                <w:sz w:val="28"/>
                <w:szCs w:val="28"/>
              </w:rPr>
              <w:t>Par nacionālās sporta bāzes statusu” 5.panta pirmās daļas nosacījumiem, pretējā gadījumā minētais statuss tiek atņemts, kas rada negatīvas sekas ne tikai attiecībā uz nekustamā īpašuma turpmāku izmantošanu, bet arī rada tiešus zaudējumus valsts budžetā, jo uz nekustamo īpašumu v</w:t>
            </w:r>
            <w:r>
              <w:rPr>
                <w:rFonts w:ascii="Times New Roman" w:hAnsi="Times New Roman" w:cs="Times New Roman"/>
                <w:sz w:val="28"/>
                <w:szCs w:val="28"/>
              </w:rPr>
              <w:t xml:space="preserve">airs netiks attiecināts likuma </w:t>
            </w:r>
            <w:r>
              <w:rPr>
                <w:rFonts w:ascii="Times New Roman" w:hAnsi="Times New Roman" w:cs="Times New Roman"/>
                <w:sz w:val="28"/>
                <w:szCs w:val="28"/>
                <w:lang w:eastAsia="lv-LV"/>
              </w:rPr>
              <w:t>“</w:t>
            </w:r>
            <w:r w:rsidRPr="00C82956">
              <w:rPr>
                <w:rFonts w:ascii="Times New Roman" w:hAnsi="Times New Roman" w:cs="Times New Roman"/>
                <w:sz w:val="28"/>
                <w:szCs w:val="28"/>
              </w:rPr>
              <w:t xml:space="preserve">Par nekustamā īpašuma nodokli” 1.panta otrās daļas 8.punktā noteiktais nacionālās sporta bāzes un zemes tās uzturēšanai  atbrīvojums no nekustamā īpašuma nodokļa. </w:t>
            </w:r>
          </w:p>
          <w:p w:rsidR="00E57035" w:rsidP="00E57035">
            <w:pPr>
              <w:autoSpaceDE w:val="0"/>
              <w:autoSpaceDN w:val="0"/>
              <w:adjustRightInd w:val="0"/>
              <w:spacing w:after="0" w:line="240" w:lineRule="auto"/>
              <w:ind w:left="102" w:right="171" w:firstLine="641"/>
              <w:jc w:val="both"/>
              <w:rPr>
                <w:rFonts w:ascii="Times New Roman" w:hAnsi="Times New Roman" w:cs="Times New Roman"/>
                <w:sz w:val="28"/>
                <w:szCs w:val="28"/>
              </w:rPr>
            </w:pPr>
            <w:r>
              <w:rPr>
                <w:rFonts w:ascii="Times New Roman" w:hAnsi="Times New Roman" w:cs="Times New Roman"/>
                <w:sz w:val="28"/>
                <w:szCs w:val="28"/>
              </w:rPr>
              <w:t xml:space="preserve">Ņemot vērā nekustamā īpašuma vietu un lomu burāšanas sporta veida attīstībā, Ministrija jau ilgstoši meklē atbilstošāko tā pārvaldīšanas veidu. Pēdējos gados nekustamo īpašumu uz </w:t>
            </w:r>
            <w:r w:rsidRPr="00C82956">
              <w:rPr>
                <w:rFonts w:ascii="Times New Roman" w:hAnsi="Times New Roman" w:cs="Times New Roman"/>
                <w:sz w:val="28"/>
                <w:szCs w:val="28"/>
              </w:rPr>
              <w:t>Valsts nekustamā īpašuma lietojuma un</w:t>
            </w:r>
            <w:r>
              <w:rPr>
                <w:rFonts w:ascii="Times New Roman" w:hAnsi="Times New Roman" w:cs="Times New Roman"/>
                <w:sz w:val="28"/>
                <w:szCs w:val="28"/>
              </w:rPr>
              <w:t xml:space="preserve"> </w:t>
            </w:r>
            <w:r w:rsidRPr="00C82956">
              <w:rPr>
                <w:rFonts w:ascii="Times New Roman" w:hAnsi="Times New Roman" w:cs="Times New Roman"/>
                <w:sz w:val="28"/>
                <w:szCs w:val="28"/>
              </w:rPr>
              <w:t xml:space="preserve">pārvaldīšanas līguma </w:t>
            </w:r>
            <w:r>
              <w:rPr>
                <w:rFonts w:ascii="Times New Roman" w:hAnsi="Times New Roman" w:cs="Times New Roman"/>
                <w:sz w:val="28"/>
                <w:szCs w:val="28"/>
              </w:rPr>
              <w:t xml:space="preserve">pamata pārvalda (apsaimnieko) </w:t>
            </w:r>
            <w:r w:rsidR="00F96D19">
              <w:rPr>
                <w:rFonts w:ascii="Times New Roman" w:eastAsia="Times New Roman" w:hAnsi="Times New Roman" w:cs="Times New Roman"/>
                <w:sz w:val="28"/>
                <w:szCs w:val="28"/>
                <w:lang w:eastAsia="lv-LV"/>
              </w:rPr>
              <w:t xml:space="preserve">sabiedrība ar ierobežotu atbildību “Sporta centrs “Mežaparks”” (turpmāk – </w:t>
            </w:r>
            <w:r>
              <w:rPr>
                <w:rFonts w:ascii="Times New Roman" w:hAnsi="Times New Roman" w:cs="Times New Roman"/>
                <w:sz w:val="28"/>
                <w:szCs w:val="28"/>
              </w:rPr>
              <w:t>Sabiedrība</w:t>
            </w:r>
            <w:r w:rsidR="00F96D19">
              <w:rPr>
                <w:rFonts w:ascii="Times New Roman" w:hAnsi="Times New Roman" w:cs="Times New Roman"/>
                <w:sz w:val="28"/>
                <w:szCs w:val="28"/>
              </w:rPr>
              <w:t>)</w:t>
            </w:r>
            <w:r>
              <w:rPr>
                <w:rFonts w:ascii="Times New Roman" w:hAnsi="Times New Roman" w:cs="Times New Roman"/>
                <w:sz w:val="28"/>
                <w:szCs w:val="28"/>
              </w:rPr>
              <w:t xml:space="preserve">, kurai ir pieredze citas nacionālās sporta bāzes – Sporta centra </w:t>
            </w:r>
            <w:r>
              <w:rPr>
                <w:rFonts w:ascii="Times New Roman" w:hAnsi="Times New Roman" w:cs="Times New Roman"/>
                <w:sz w:val="28"/>
                <w:szCs w:val="28"/>
                <w:lang w:eastAsia="lv-LV"/>
              </w:rPr>
              <w:t>“</w:t>
            </w:r>
            <w:r>
              <w:rPr>
                <w:rFonts w:ascii="Times New Roman" w:hAnsi="Times New Roman" w:cs="Times New Roman"/>
                <w:sz w:val="28"/>
                <w:szCs w:val="28"/>
              </w:rPr>
              <w:t xml:space="preserve">Mežaparks” pārvaldībā. </w:t>
            </w:r>
            <w:r w:rsidRPr="005F542B">
              <w:rPr>
                <w:rFonts w:ascii="Times New Roman" w:hAnsi="Times New Roman" w:cs="Times New Roman"/>
                <w:sz w:val="28"/>
                <w:szCs w:val="28"/>
              </w:rPr>
              <w:t>2015.gada 5.novembr</w:t>
            </w:r>
            <w:r>
              <w:rPr>
                <w:rFonts w:ascii="Times New Roman" w:hAnsi="Times New Roman" w:cs="Times New Roman"/>
                <w:sz w:val="28"/>
                <w:szCs w:val="28"/>
              </w:rPr>
              <w:t>a</w:t>
            </w:r>
            <w:r w:rsidRPr="005F542B">
              <w:rPr>
                <w:rFonts w:ascii="Times New Roman" w:hAnsi="Times New Roman" w:cs="Times New Roman"/>
                <w:sz w:val="28"/>
                <w:szCs w:val="28"/>
              </w:rPr>
              <w:t xml:space="preserve"> Valsts sekretāru sanāksmē tika izsludināts (prot</w:t>
            </w:r>
            <w:r w:rsidR="00282A8E">
              <w:rPr>
                <w:rFonts w:ascii="Times New Roman" w:hAnsi="Times New Roman" w:cs="Times New Roman"/>
                <w:sz w:val="28"/>
                <w:szCs w:val="28"/>
              </w:rPr>
              <w:t>okols Nr.</w:t>
            </w:r>
            <w:r w:rsidRPr="005F542B">
              <w:rPr>
                <w:rFonts w:ascii="Times New Roman" w:hAnsi="Times New Roman" w:cs="Times New Roman"/>
                <w:sz w:val="28"/>
                <w:szCs w:val="28"/>
              </w:rPr>
              <w:t>43</w:t>
            </w:r>
            <w:r w:rsidR="00282A8E">
              <w:rPr>
                <w:rFonts w:ascii="Times New Roman" w:hAnsi="Times New Roman" w:cs="Times New Roman"/>
                <w:sz w:val="28"/>
                <w:szCs w:val="28"/>
              </w:rPr>
              <w:t>,</w:t>
            </w:r>
            <w:r w:rsidRPr="005F542B">
              <w:rPr>
                <w:rFonts w:ascii="Times New Roman" w:hAnsi="Times New Roman" w:cs="Times New Roman"/>
                <w:sz w:val="28"/>
                <w:szCs w:val="28"/>
              </w:rPr>
              <w:t xml:space="preserve"> 11.§, VSS-1175) </w:t>
            </w:r>
            <w:r>
              <w:rPr>
                <w:rFonts w:ascii="Times New Roman" w:hAnsi="Times New Roman" w:cs="Times New Roman"/>
                <w:sz w:val="28"/>
                <w:szCs w:val="28"/>
              </w:rPr>
              <w:t>M</w:t>
            </w:r>
            <w:r w:rsidRPr="005F542B">
              <w:rPr>
                <w:rFonts w:ascii="Times New Roman" w:hAnsi="Times New Roman" w:cs="Times New Roman"/>
                <w:sz w:val="28"/>
                <w:szCs w:val="28"/>
              </w:rPr>
              <w:t>inistrijas izstrādātais Ministru kabineta rīkojuma projekts “Par valsts nekustamā īpašuma nodošanu sabiedriskā labuma organizācijai biedrībai “Latvijas Zēģelētāju savienība””.</w:t>
            </w:r>
            <w:r>
              <w:rPr>
                <w:rFonts w:ascii="Times New Roman" w:hAnsi="Times New Roman" w:cs="Times New Roman"/>
                <w:sz w:val="28"/>
                <w:szCs w:val="28"/>
              </w:rPr>
              <w:t xml:space="preserve"> Ņemot vērā biedrības </w:t>
            </w:r>
            <w:r>
              <w:rPr>
                <w:rFonts w:ascii="Times New Roman" w:hAnsi="Times New Roman" w:cs="Times New Roman"/>
                <w:sz w:val="28"/>
                <w:szCs w:val="28"/>
                <w:lang w:eastAsia="lv-LV"/>
              </w:rPr>
              <w:t>“</w:t>
            </w:r>
            <w:r>
              <w:rPr>
                <w:rFonts w:ascii="Times New Roman" w:hAnsi="Times New Roman" w:cs="Times New Roman"/>
                <w:sz w:val="28"/>
                <w:szCs w:val="28"/>
              </w:rPr>
              <w:t xml:space="preserve">Latvijas Zēģelētāju savienība” (turpmāk – LZS) lūgumu </w:t>
            </w:r>
            <w:r w:rsidRPr="005F542B">
              <w:rPr>
                <w:rFonts w:ascii="Times New Roman" w:hAnsi="Times New Roman" w:cs="Times New Roman"/>
                <w:sz w:val="28"/>
                <w:szCs w:val="28"/>
              </w:rPr>
              <w:t>2016.gada 19.maija Valsts sekretāru sanāksmē tika atbalstīts (prot</w:t>
            </w:r>
            <w:r w:rsidR="00282A8E">
              <w:rPr>
                <w:rFonts w:ascii="Times New Roman" w:hAnsi="Times New Roman" w:cs="Times New Roman"/>
                <w:sz w:val="28"/>
                <w:szCs w:val="28"/>
              </w:rPr>
              <w:t>okols</w:t>
            </w:r>
            <w:r w:rsidRPr="005F542B">
              <w:rPr>
                <w:rFonts w:ascii="Times New Roman" w:hAnsi="Times New Roman" w:cs="Times New Roman"/>
                <w:sz w:val="28"/>
                <w:szCs w:val="28"/>
              </w:rPr>
              <w:t xml:space="preserve"> Nr.20</w:t>
            </w:r>
            <w:r w:rsidR="00282A8E">
              <w:rPr>
                <w:rFonts w:ascii="Times New Roman" w:hAnsi="Times New Roman" w:cs="Times New Roman"/>
                <w:sz w:val="28"/>
                <w:szCs w:val="28"/>
              </w:rPr>
              <w:t>,</w:t>
            </w:r>
            <w:r w:rsidRPr="005F542B">
              <w:rPr>
                <w:rFonts w:ascii="Times New Roman" w:hAnsi="Times New Roman" w:cs="Times New Roman"/>
                <w:sz w:val="28"/>
                <w:szCs w:val="28"/>
              </w:rPr>
              <w:t xml:space="preserve"> 30.§) saskaņošanas termiņa pagarinājums līdz 2016.gada 30.septembrim.</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Ņemot vērā, ka arī pagarinātajā termiņā </w:t>
            </w:r>
            <w:r>
              <w:rPr>
                <w:rFonts w:ascii="Times New Roman" w:hAnsi="Times New Roman" w:cs="Times New Roman"/>
                <w:sz w:val="28"/>
                <w:szCs w:val="28"/>
              </w:rPr>
              <w:t>LZS</w:t>
            </w:r>
            <w:r w:rsidRPr="005F542B">
              <w:rPr>
                <w:rFonts w:ascii="Times New Roman" w:hAnsi="Times New Roman" w:cs="Times New Roman"/>
                <w:sz w:val="28"/>
                <w:szCs w:val="28"/>
              </w:rPr>
              <w:t xml:space="preserve"> neizstrādāja un ar iesaistītajām pusēm nesaskaņoja </w:t>
            </w:r>
            <w:r>
              <w:rPr>
                <w:rFonts w:ascii="Times New Roman" w:hAnsi="Times New Roman" w:cs="Times New Roman"/>
                <w:sz w:val="28"/>
                <w:szCs w:val="28"/>
              </w:rPr>
              <w:t xml:space="preserve">nekustamā īpašuma attīstības plānu, pēc LZS lūguma </w:t>
            </w:r>
            <w:r w:rsidRPr="005F542B">
              <w:rPr>
                <w:rFonts w:ascii="Times New Roman" w:hAnsi="Times New Roman" w:cs="Times New Roman"/>
                <w:sz w:val="28"/>
                <w:szCs w:val="28"/>
              </w:rPr>
              <w:t>2016.gada 20.oktobra Valsts sekretāru sanāksmē tika atbalstīts (prot</w:t>
            </w:r>
            <w:r w:rsidR="00811976">
              <w:rPr>
                <w:rFonts w:ascii="Times New Roman" w:hAnsi="Times New Roman" w:cs="Times New Roman"/>
                <w:sz w:val="28"/>
                <w:szCs w:val="28"/>
              </w:rPr>
              <w:t>okols</w:t>
            </w:r>
            <w:r w:rsidRPr="005F542B">
              <w:rPr>
                <w:rFonts w:ascii="Times New Roman" w:hAnsi="Times New Roman" w:cs="Times New Roman"/>
                <w:sz w:val="28"/>
                <w:szCs w:val="28"/>
              </w:rPr>
              <w:t xml:space="preserve"> Nr.41</w:t>
            </w:r>
            <w:r w:rsidR="00811976">
              <w:rPr>
                <w:rFonts w:ascii="Times New Roman" w:hAnsi="Times New Roman" w:cs="Times New Roman"/>
                <w:sz w:val="28"/>
                <w:szCs w:val="28"/>
              </w:rPr>
              <w:t xml:space="preserve">, </w:t>
            </w:r>
            <w:r w:rsidRPr="005F542B">
              <w:rPr>
                <w:rFonts w:ascii="Times New Roman" w:hAnsi="Times New Roman" w:cs="Times New Roman"/>
                <w:sz w:val="28"/>
                <w:szCs w:val="28"/>
              </w:rPr>
              <w:t xml:space="preserve">26.§) </w:t>
            </w:r>
            <w:r>
              <w:rPr>
                <w:rFonts w:ascii="Times New Roman" w:hAnsi="Times New Roman" w:cs="Times New Roman"/>
                <w:sz w:val="28"/>
                <w:szCs w:val="28"/>
              </w:rPr>
              <w:t xml:space="preserve">vēl viens </w:t>
            </w:r>
            <w:r w:rsidRPr="005F542B">
              <w:rPr>
                <w:rFonts w:ascii="Times New Roman" w:hAnsi="Times New Roman" w:cs="Times New Roman"/>
                <w:sz w:val="28"/>
                <w:szCs w:val="28"/>
              </w:rPr>
              <w:t>saskaņošanas termiņa pagarinājums līdz 2017.gada 31.martam.</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2016.gada 15.decembrī </w:t>
            </w:r>
            <w:r>
              <w:rPr>
                <w:rFonts w:ascii="Times New Roman" w:hAnsi="Times New Roman" w:cs="Times New Roman"/>
                <w:sz w:val="28"/>
                <w:szCs w:val="28"/>
              </w:rPr>
              <w:t>LZS</w:t>
            </w:r>
            <w:r w:rsidRPr="005F542B">
              <w:rPr>
                <w:rFonts w:ascii="Times New Roman" w:hAnsi="Times New Roman" w:cs="Times New Roman"/>
                <w:sz w:val="28"/>
                <w:szCs w:val="28"/>
              </w:rPr>
              <w:t xml:space="preserve"> iesniedza atjaunotu </w:t>
            </w:r>
            <w:r>
              <w:rPr>
                <w:rFonts w:ascii="Times New Roman" w:hAnsi="Times New Roman" w:cs="Times New Roman"/>
                <w:sz w:val="28"/>
                <w:szCs w:val="28"/>
              </w:rPr>
              <w:t xml:space="preserve">nekustamā īpašuma attīstības plānu </w:t>
            </w:r>
            <w:r w:rsidRPr="005F542B">
              <w:rPr>
                <w:rFonts w:ascii="Times New Roman" w:hAnsi="Times New Roman" w:cs="Times New Roman"/>
                <w:sz w:val="28"/>
                <w:szCs w:val="28"/>
              </w:rPr>
              <w:t xml:space="preserve">(2017.–2026.gadam), kurā kā nosacījums nekustamā īpašuma pieņemšanai bezatlīdzības lietošanā </w:t>
            </w:r>
            <w:r>
              <w:rPr>
                <w:rFonts w:ascii="Times New Roman" w:hAnsi="Times New Roman" w:cs="Times New Roman"/>
                <w:sz w:val="28"/>
                <w:szCs w:val="28"/>
              </w:rPr>
              <w:t xml:space="preserve">tika </w:t>
            </w:r>
            <w:r w:rsidRPr="005F542B">
              <w:rPr>
                <w:rFonts w:ascii="Times New Roman" w:hAnsi="Times New Roman" w:cs="Times New Roman"/>
                <w:sz w:val="28"/>
                <w:szCs w:val="28"/>
              </w:rPr>
              <w:t xml:space="preserve">izvirzīta prasība paredzēt 2017.–2026.gada valsts budžeta līdzekļus (kā dotāciju </w:t>
            </w:r>
            <w:r>
              <w:rPr>
                <w:rFonts w:ascii="Times New Roman" w:hAnsi="Times New Roman" w:cs="Times New Roman"/>
                <w:sz w:val="28"/>
                <w:szCs w:val="28"/>
              </w:rPr>
              <w:t>LZS</w:t>
            </w:r>
            <w:r w:rsidRPr="005F542B">
              <w:rPr>
                <w:rFonts w:ascii="Times New Roman" w:hAnsi="Times New Roman" w:cs="Times New Roman"/>
                <w:sz w:val="28"/>
                <w:szCs w:val="28"/>
              </w:rPr>
              <w:t>) līdzšinējā apmērā (2017.gadā – 24</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188 </w:t>
            </w:r>
            <w:r w:rsidRPr="009550EA">
              <w:rPr>
                <w:rFonts w:ascii="Times New Roman" w:hAnsi="Times New Roman" w:cs="Times New Roman"/>
                <w:i/>
                <w:sz w:val="28"/>
                <w:szCs w:val="28"/>
              </w:rPr>
              <w:t>euro</w:t>
            </w:r>
            <w:r w:rsidRPr="005F542B">
              <w:rPr>
                <w:rFonts w:ascii="Times New Roman" w:hAnsi="Times New Roman" w:cs="Times New Roman"/>
                <w:sz w:val="28"/>
                <w:szCs w:val="28"/>
              </w:rPr>
              <w:t>), kā arī papildus ieguldīt valsts budžeta līdzekļus nekustamā īpašuma attīstībai (provizoriski 113</w:t>
            </w:r>
            <w:r>
              <w:rPr>
                <w:rFonts w:ascii="Times New Roman" w:hAnsi="Times New Roman" w:cs="Times New Roman"/>
                <w:sz w:val="28"/>
                <w:szCs w:val="28"/>
              </w:rPr>
              <w:t xml:space="preserve"> </w:t>
            </w:r>
            <w:r w:rsidRPr="005F542B">
              <w:rPr>
                <w:rFonts w:ascii="Times New Roman" w:hAnsi="Times New Roman" w:cs="Times New Roman"/>
                <w:sz w:val="28"/>
                <w:szCs w:val="28"/>
              </w:rPr>
              <w:t xml:space="preserve">500 </w:t>
            </w:r>
            <w:r w:rsidRPr="00464D09">
              <w:rPr>
                <w:rFonts w:ascii="Times New Roman" w:hAnsi="Times New Roman" w:cs="Times New Roman"/>
                <w:i/>
                <w:sz w:val="28"/>
                <w:szCs w:val="28"/>
              </w:rPr>
              <w:t>euro</w:t>
            </w:r>
            <w:r w:rsidRPr="005F542B">
              <w:rPr>
                <w:rFonts w:ascii="Times New Roman" w:hAnsi="Times New Roman" w:cs="Times New Roman"/>
                <w:sz w:val="28"/>
                <w:szCs w:val="28"/>
              </w:rPr>
              <w:t xml:space="preserve"> apmērā). Ievērojot minēto, ņemot vērā Publiskas personas finanšu līdzekļu un mantas izšķērdēšanas novēršanas likuma 3.panta 1.punktā (rīcībai jābūt tādai, lai mērķi sasniegtu ar mazāko finanšu līdzekļu un mantas izlietojumu) un 5.panta 3.</w:t>
            </w:r>
            <w:r w:rsidRPr="009550EA">
              <w:rPr>
                <w:rFonts w:ascii="Times New Roman" w:hAnsi="Times New Roman" w:cs="Times New Roman"/>
                <w:sz w:val="28"/>
                <w:szCs w:val="28"/>
                <w:vertAlign w:val="superscript"/>
              </w:rPr>
              <w:t>1</w:t>
            </w:r>
            <w:r w:rsidRPr="005F542B">
              <w:rPr>
                <w:rFonts w:ascii="Times New Roman" w:hAnsi="Times New Roman" w:cs="Times New Roman"/>
                <w:sz w:val="28"/>
                <w:szCs w:val="28"/>
              </w:rPr>
              <w:t xml:space="preserve"> daļā (tiesību subjekts, kuram nodota manta bezatlīdzības lietošanā, nodrošina attiecīgās mantas uzturēšanu, arī sedz ar to saistītos izdevumus) noteikto, kā arī, </w:t>
            </w:r>
            <w:r w:rsidRPr="005F542B">
              <w:rPr>
                <w:rFonts w:ascii="Times New Roman" w:hAnsi="Times New Roman" w:cs="Times New Roman"/>
                <w:sz w:val="28"/>
                <w:szCs w:val="28"/>
              </w:rPr>
              <w:t xml:space="preserve">ņemot vērā faktu, ka nekustamā īpašuma pārvadīšanu </w:t>
            </w:r>
            <w:r>
              <w:rPr>
                <w:rFonts w:ascii="Times New Roman" w:hAnsi="Times New Roman" w:cs="Times New Roman"/>
                <w:sz w:val="28"/>
                <w:szCs w:val="28"/>
              </w:rPr>
              <w:t>turpināja veikt Sabiedrība</w:t>
            </w:r>
            <w:r w:rsidRPr="005F542B">
              <w:rPr>
                <w:rFonts w:ascii="Times New Roman" w:hAnsi="Times New Roman" w:cs="Times New Roman"/>
                <w:sz w:val="28"/>
                <w:szCs w:val="28"/>
              </w:rPr>
              <w:t xml:space="preserve">, </w:t>
            </w:r>
            <w:r w:rsidR="00811976">
              <w:rPr>
                <w:rFonts w:ascii="Times New Roman" w:hAnsi="Times New Roman" w:cs="Times New Roman"/>
                <w:sz w:val="28"/>
                <w:szCs w:val="28"/>
              </w:rPr>
              <w:t>M</w:t>
            </w:r>
            <w:r>
              <w:rPr>
                <w:rFonts w:ascii="Times New Roman" w:hAnsi="Times New Roman" w:cs="Times New Roman"/>
                <w:sz w:val="28"/>
                <w:szCs w:val="28"/>
              </w:rPr>
              <w:t xml:space="preserve">inistrijas ieskatā LZS </w:t>
            </w:r>
            <w:r w:rsidRPr="005F542B">
              <w:rPr>
                <w:rFonts w:ascii="Times New Roman" w:hAnsi="Times New Roman" w:cs="Times New Roman"/>
                <w:sz w:val="28"/>
                <w:szCs w:val="28"/>
              </w:rPr>
              <w:t>izvirzīto prasību izpilde neatbil</w:t>
            </w:r>
            <w:r>
              <w:rPr>
                <w:rFonts w:ascii="Times New Roman" w:hAnsi="Times New Roman" w:cs="Times New Roman"/>
                <w:sz w:val="28"/>
                <w:szCs w:val="28"/>
              </w:rPr>
              <w:t>da</w:t>
            </w:r>
            <w:r w:rsidRPr="005F542B">
              <w:rPr>
                <w:rFonts w:ascii="Times New Roman" w:hAnsi="Times New Roman" w:cs="Times New Roman"/>
                <w:sz w:val="28"/>
                <w:szCs w:val="28"/>
              </w:rPr>
              <w:t xml:space="preserve"> valsts interesēm un n</w:t>
            </w:r>
            <w:r>
              <w:rPr>
                <w:rFonts w:ascii="Times New Roman" w:hAnsi="Times New Roman" w:cs="Times New Roman"/>
                <w:sz w:val="28"/>
                <w:szCs w:val="28"/>
              </w:rPr>
              <w:t>ebija</w:t>
            </w:r>
            <w:r w:rsidRPr="005F542B">
              <w:rPr>
                <w:rFonts w:ascii="Times New Roman" w:hAnsi="Times New Roman" w:cs="Times New Roman"/>
                <w:sz w:val="28"/>
                <w:szCs w:val="28"/>
              </w:rPr>
              <w:t xml:space="preserve"> lietderīga (</w:t>
            </w:r>
            <w:r>
              <w:rPr>
                <w:rFonts w:ascii="Times New Roman" w:hAnsi="Times New Roman" w:cs="Times New Roman"/>
                <w:sz w:val="28"/>
                <w:szCs w:val="28"/>
              </w:rPr>
              <w:t xml:space="preserve">nebija arī iespējama), kā rezultātā </w:t>
            </w:r>
            <w:r w:rsidRPr="005F542B">
              <w:rPr>
                <w:rFonts w:ascii="Times New Roman" w:hAnsi="Times New Roman" w:cs="Times New Roman"/>
                <w:sz w:val="28"/>
                <w:szCs w:val="28"/>
              </w:rPr>
              <w:t>201</w:t>
            </w:r>
            <w:r>
              <w:rPr>
                <w:rFonts w:ascii="Times New Roman" w:hAnsi="Times New Roman" w:cs="Times New Roman"/>
                <w:sz w:val="28"/>
                <w:szCs w:val="28"/>
              </w:rPr>
              <w:t>7</w:t>
            </w:r>
            <w:r w:rsidRPr="005F542B">
              <w:rPr>
                <w:rFonts w:ascii="Times New Roman" w:hAnsi="Times New Roman" w:cs="Times New Roman"/>
                <w:sz w:val="28"/>
                <w:szCs w:val="28"/>
              </w:rPr>
              <w:t xml:space="preserve">.gada </w:t>
            </w:r>
            <w:r>
              <w:rPr>
                <w:rFonts w:ascii="Times New Roman" w:hAnsi="Times New Roman" w:cs="Times New Roman"/>
                <w:sz w:val="28"/>
                <w:szCs w:val="28"/>
              </w:rPr>
              <w:t xml:space="preserve">9.marta </w:t>
            </w:r>
            <w:r w:rsidRPr="005F542B">
              <w:rPr>
                <w:rFonts w:ascii="Times New Roman" w:hAnsi="Times New Roman" w:cs="Times New Roman"/>
                <w:sz w:val="28"/>
                <w:szCs w:val="28"/>
              </w:rPr>
              <w:t xml:space="preserve">Valsts sekretāru sanāksmē </w:t>
            </w:r>
            <w:r>
              <w:rPr>
                <w:rFonts w:ascii="Times New Roman" w:hAnsi="Times New Roman" w:cs="Times New Roman"/>
                <w:sz w:val="28"/>
                <w:szCs w:val="28"/>
              </w:rPr>
              <w:t xml:space="preserve">minētais tiesību akta projekts tika atsaukts </w:t>
            </w:r>
            <w:r w:rsidRPr="005F542B">
              <w:rPr>
                <w:rFonts w:ascii="Times New Roman" w:hAnsi="Times New Roman" w:cs="Times New Roman"/>
                <w:sz w:val="28"/>
                <w:szCs w:val="28"/>
              </w:rPr>
              <w:t>(prot</w:t>
            </w:r>
            <w:r w:rsidR="00ED747A">
              <w:rPr>
                <w:rFonts w:ascii="Times New Roman" w:hAnsi="Times New Roman" w:cs="Times New Roman"/>
                <w:sz w:val="28"/>
                <w:szCs w:val="28"/>
              </w:rPr>
              <w:t>okols</w:t>
            </w:r>
            <w:r w:rsidRPr="005F542B">
              <w:rPr>
                <w:rFonts w:ascii="Times New Roman" w:hAnsi="Times New Roman" w:cs="Times New Roman"/>
                <w:sz w:val="28"/>
                <w:szCs w:val="28"/>
              </w:rPr>
              <w:t xml:space="preserve"> Nr.</w:t>
            </w:r>
            <w:r>
              <w:rPr>
                <w:rFonts w:ascii="Times New Roman" w:hAnsi="Times New Roman" w:cs="Times New Roman"/>
                <w:sz w:val="28"/>
                <w:szCs w:val="28"/>
              </w:rPr>
              <w:t>10</w:t>
            </w:r>
            <w:r w:rsidR="00ED747A">
              <w:rPr>
                <w:rFonts w:ascii="Times New Roman" w:hAnsi="Times New Roman" w:cs="Times New Roman"/>
                <w:sz w:val="28"/>
                <w:szCs w:val="28"/>
              </w:rPr>
              <w:t>,</w:t>
            </w:r>
            <w:r w:rsidRPr="005F542B">
              <w:rPr>
                <w:rFonts w:ascii="Times New Roman" w:hAnsi="Times New Roman" w:cs="Times New Roman"/>
                <w:sz w:val="28"/>
                <w:szCs w:val="28"/>
              </w:rPr>
              <w:t xml:space="preserve"> </w:t>
            </w:r>
            <w:r>
              <w:rPr>
                <w:rFonts w:ascii="Times New Roman" w:hAnsi="Times New Roman" w:cs="Times New Roman"/>
                <w:sz w:val="28"/>
                <w:szCs w:val="28"/>
              </w:rPr>
              <w:t>24</w:t>
            </w:r>
            <w:r w:rsidRPr="005F542B">
              <w:rPr>
                <w:rFonts w:ascii="Times New Roman" w:hAnsi="Times New Roman" w:cs="Times New Roman"/>
                <w:sz w:val="28"/>
                <w:szCs w:val="28"/>
              </w:rPr>
              <w:t>.§)</w:t>
            </w:r>
            <w:r>
              <w:rPr>
                <w:rFonts w:ascii="Times New Roman" w:hAnsi="Times New Roman" w:cs="Times New Roman"/>
                <w:sz w:val="28"/>
                <w:szCs w:val="28"/>
              </w:rPr>
              <w:t xml:space="preserve">. LZS 2018.gada 20.februāra vēstulē  atkārtoti paudusi gatavību iesaistīties nekustamā īpašuma pārvaldībā, pieņemot to bezatlīdzības lietošanā, tomēr LZS joprojām plāno nekustamā īpašuma uzturēšanu (apsaimniekošanu) tālāk daļēji deleģēt kādai no savām dalīborganizācijām (LZS biedriem), kā arī joprojām pieprasa valsts dotāciju (9 980 </w:t>
            </w:r>
            <w:r w:rsidRPr="009550EA">
              <w:rPr>
                <w:rFonts w:ascii="Times New Roman" w:hAnsi="Times New Roman" w:cs="Times New Roman"/>
                <w:i/>
                <w:sz w:val="28"/>
                <w:szCs w:val="28"/>
              </w:rPr>
              <w:t>euro</w:t>
            </w:r>
            <w:r>
              <w:rPr>
                <w:rFonts w:ascii="Times New Roman" w:hAnsi="Times New Roman" w:cs="Times New Roman"/>
                <w:sz w:val="28"/>
                <w:szCs w:val="28"/>
              </w:rPr>
              <w:t xml:space="preserve"> gadā) vismaz turpmākos piecus gadus.</w:t>
            </w:r>
          </w:p>
          <w:p w:rsidR="00704D05" w:rsidP="00704D05">
            <w:pPr>
              <w:autoSpaceDE w:val="0"/>
              <w:autoSpaceDN w:val="0"/>
              <w:adjustRightInd w:val="0"/>
              <w:spacing w:after="0" w:line="240" w:lineRule="auto"/>
              <w:ind w:left="102" w:right="171" w:firstLine="641"/>
              <w:jc w:val="both"/>
              <w:rPr>
                <w:rFonts w:ascii="Times New Roman" w:eastAsia="Times New Roman" w:hAnsi="Times New Roman" w:cs="Times New Roman"/>
                <w:sz w:val="28"/>
                <w:szCs w:val="28"/>
                <w:lang w:eastAsia="lv-LV"/>
              </w:rPr>
            </w:pPr>
            <w:r>
              <w:rPr>
                <w:rFonts w:ascii="Times New Roman" w:hAnsi="Times New Roman" w:cs="Times New Roman"/>
                <w:sz w:val="28"/>
                <w:szCs w:val="28"/>
              </w:rPr>
              <w:t>Izvērtējot valsts interesēm atbilstošāku nekustamā īpašuma turpmākās  pārvaldības modeli, Ministrija ierosina n</w:t>
            </w:r>
            <w:r w:rsidRPr="00295982" w:rsidR="00D51559">
              <w:rPr>
                <w:rFonts w:ascii="Times New Roman" w:hAnsi="Times New Roman" w:cs="Times New Roman"/>
                <w:sz w:val="28"/>
                <w:szCs w:val="28"/>
              </w:rPr>
              <w:t xml:space="preserve">ekustamo īpašumu ieguldīt </w:t>
            </w:r>
            <w:r w:rsidR="00030C08">
              <w:rPr>
                <w:rFonts w:ascii="Times New Roman" w:eastAsia="Times New Roman" w:hAnsi="Times New Roman" w:cs="Times New Roman"/>
                <w:sz w:val="28"/>
                <w:szCs w:val="28"/>
                <w:lang w:eastAsia="lv-LV"/>
              </w:rPr>
              <w:t>S</w:t>
            </w:r>
            <w:r w:rsidRPr="00295982" w:rsidR="00D51559">
              <w:rPr>
                <w:rFonts w:ascii="Times New Roman" w:eastAsia="Times New Roman" w:hAnsi="Times New Roman" w:cs="Times New Roman"/>
                <w:sz w:val="28"/>
                <w:szCs w:val="28"/>
                <w:lang w:eastAsia="lv-LV"/>
              </w:rPr>
              <w:t xml:space="preserve">abiedrības pamatkapitālā, </w:t>
            </w:r>
            <w:r w:rsidRPr="00295982" w:rsidR="00295982">
              <w:rPr>
                <w:rFonts w:ascii="Times New Roman" w:hAnsi="Times New Roman" w:cs="Times New Roman"/>
                <w:sz w:val="28"/>
                <w:szCs w:val="28"/>
              </w:rPr>
              <w:t>lai nodrošinātu nacionālās sporta bāzes uzturēšanu un attīstību, mācību-treniņu procesu, kā arī starptautisku un Latvijas Republikas sacensību norisi burāšanas sporta veidos</w:t>
            </w:r>
            <w:r w:rsidRPr="00295982" w:rsidR="00D51559">
              <w:rPr>
                <w:rFonts w:ascii="Times New Roman" w:hAnsi="Times New Roman" w:cs="Times New Roman"/>
                <w:sz w:val="28"/>
                <w:szCs w:val="28"/>
              </w:rPr>
              <w:t xml:space="preserve">, </w:t>
            </w:r>
            <w:r w:rsidRPr="00295982" w:rsidR="00D51559">
              <w:rPr>
                <w:rFonts w:ascii="Times New Roman" w:eastAsia="Times New Roman" w:hAnsi="Times New Roman" w:cs="Times New Roman"/>
                <w:sz w:val="28"/>
                <w:szCs w:val="28"/>
                <w:lang w:eastAsia="lv-LV"/>
              </w:rPr>
              <w:t xml:space="preserve">publiskas personas komercdarbību saskaņā ar </w:t>
            </w:r>
            <w:r>
              <w:fldChar w:fldCharType="begin"/>
            </w:r>
            <w:r>
              <w:instrText xml:space="preserve"> HYPERLINK "http://likumi.lv/ta/id/63545-valsts-parvaldes-iekartas-likums" \t "_blank" </w:instrText>
            </w:r>
            <w:r>
              <w:fldChar w:fldCharType="separate"/>
            </w:r>
            <w:r w:rsidRPr="00295982" w:rsidR="00D51559">
              <w:rPr>
                <w:rFonts w:ascii="Times New Roman" w:eastAsia="Times New Roman" w:hAnsi="Times New Roman" w:cs="Times New Roman"/>
                <w:sz w:val="28"/>
                <w:szCs w:val="28"/>
                <w:lang w:eastAsia="lv-LV"/>
              </w:rPr>
              <w:t>Valsts pārvaldes iekārtas likuma</w:t>
            </w:r>
            <w:r>
              <w:fldChar w:fldCharType="end"/>
            </w:r>
            <w:r w:rsidRPr="00295982" w:rsidR="00D51559">
              <w:rPr>
                <w:rFonts w:ascii="Times New Roman" w:eastAsia="Times New Roman" w:hAnsi="Times New Roman" w:cs="Times New Roman"/>
                <w:sz w:val="28"/>
                <w:szCs w:val="28"/>
                <w:lang w:eastAsia="lv-LV"/>
              </w:rPr>
              <w:t xml:space="preserve"> </w:t>
            </w:r>
            <w:r>
              <w:fldChar w:fldCharType="begin"/>
            </w:r>
            <w:r>
              <w:instrText xml:space="preserve"> HYPERLINK "http://likumi.lv/ta/id/63545-valsts-parvaldes-iekartas-likums" \l "p88" \t "_blank" </w:instrText>
            </w:r>
            <w:r>
              <w:fldChar w:fldCharType="separate"/>
            </w:r>
            <w:r w:rsidRPr="00295982" w:rsidR="00D51559">
              <w:rPr>
                <w:rFonts w:ascii="Times New Roman" w:eastAsia="Times New Roman" w:hAnsi="Times New Roman" w:cs="Times New Roman"/>
                <w:sz w:val="28"/>
                <w:szCs w:val="28"/>
                <w:lang w:eastAsia="lv-LV"/>
              </w:rPr>
              <w:t>88.panta</w:t>
            </w:r>
            <w:r>
              <w:fldChar w:fldCharType="end"/>
            </w:r>
            <w:r w:rsidRPr="00295982" w:rsidR="00D51559">
              <w:rPr>
                <w:rFonts w:ascii="Times New Roman" w:eastAsia="Times New Roman" w:hAnsi="Times New Roman" w:cs="Times New Roman"/>
                <w:sz w:val="28"/>
                <w:szCs w:val="28"/>
                <w:lang w:eastAsia="lv-LV"/>
              </w:rPr>
              <w:t xml:space="preserve"> pirmās daļas 2.punktu, </w:t>
            </w:r>
            <w:r w:rsidRPr="00295982" w:rsidR="00295982">
              <w:rPr>
                <w:rFonts w:ascii="Times New Roman" w:hAnsi="Times New Roman" w:cs="Times New Roman"/>
                <w:sz w:val="28"/>
                <w:szCs w:val="28"/>
              </w:rPr>
              <w:t xml:space="preserve">kā arī ilgtermiņā nodrošinātu nekustamā īpašuma racionālu, kā arī </w:t>
            </w:r>
            <w:r w:rsidR="0038356D">
              <w:rPr>
                <w:rFonts w:ascii="Times New Roman" w:hAnsi="Times New Roman" w:cs="Times New Roman"/>
                <w:sz w:val="28"/>
                <w:szCs w:val="28"/>
              </w:rPr>
              <w:t>nekustamā īpašuma</w:t>
            </w:r>
            <w:r w:rsidRPr="00295982" w:rsidR="00295982">
              <w:rPr>
                <w:rFonts w:ascii="Times New Roman" w:hAnsi="Times New Roman" w:cs="Times New Roman"/>
                <w:sz w:val="28"/>
                <w:szCs w:val="28"/>
              </w:rPr>
              <w:t xml:space="preserve"> specifikai un valsts interesēm atbilstošu apsaimniekošanu</w:t>
            </w:r>
            <w:r w:rsidRPr="00295982" w:rsidR="00D51559">
              <w:rPr>
                <w:rFonts w:ascii="Times New Roman" w:eastAsia="Times New Roman" w:hAnsi="Times New Roman" w:cs="Times New Roman"/>
                <w:sz w:val="28"/>
                <w:szCs w:val="28"/>
                <w:lang w:eastAsia="lv-LV"/>
              </w:rPr>
              <w:t xml:space="preserve">. </w:t>
            </w:r>
          </w:p>
          <w:p w:rsidR="00D81B6A" w:rsidRPr="00D81B6A" w:rsidP="00D81B6A">
            <w:pPr>
              <w:autoSpaceDE w:val="0"/>
              <w:autoSpaceDN w:val="0"/>
              <w:adjustRightInd w:val="0"/>
              <w:spacing w:after="0" w:line="240" w:lineRule="auto"/>
              <w:ind w:left="102" w:right="171" w:firstLine="641"/>
              <w:jc w:val="both"/>
              <w:rPr>
                <w:rFonts w:ascii="Times New Roman" w:eastAsia="Times New Roman" w:hAnsi="Times New Roman" w:cs="Times New Roman"/>
                <w:sz w:val="28"/>
                <w:szCs w:val="28"/>
                <w:lang w:eastAsia="lv-LV"/>
              </w:rPr>
            </w:pPr>
            <w:r w:rsidRPr="00D81B6A">
              <w:rPr>
                <w:rFonts w:ascii="Times New Roman" w:hAnsi="Times New Roman" w:cs="Times New Roman"/>
                <w:sz w:val="28"/>
                <w:szCs w:val="28"/>
              </w:rPr>
              <w:t xml:space="preserve">Ministrija ir veikusi sākotnējo </w:t>
            </w:r>
            <w:r w:rsidRPr="00D81B6A">
              <w:rPr>
                <w:rFonts w:ascii="Times New Roman" w:hAnsi="Times New Roman" w:cs="Times New Roman"/>
                <w:sz w:val="28"/>
                <w:szCs w:val="28"/>
              </w:rPr>
              <w:t>izvērtējumu</w:t>
            </w:r>
            <w:r w:rsidRPr="00D81B6A">
              <w:rPr>
                <w:rFonts w:ascii="Times New Roman" w:hAnsi="Times New Roman" w:cs="Times New Roman"/>
                <w:sz w:val="28"/>
                <w:szCs w:val="28"/>
              </w:rPr>
              <w:t xml:space="preserve"> par nekustamā īpašuma ieguldīšanas Sabiedrības pamatkapitālā atbilstību komercdarbības atbalsta kontroles regulējumam. Lai kādu pasākumu varētu klasificēt kā komercdarbības atbalstu, tam vienlaikus jāatbilst visām četrām kumulatīvām pazīmēm</w:t>
            </w:r>
            <w:r>
              <w:rPr>
                <w:rStyle w:val="FootnoteReference"/>
                <w:rFonts w:cs="Times New Roman"/>
                <w:sz w:val="28"/>
                <w:szCs w:val="28"/>
              </w:rPr>
              <w:footnoteReference w:id="2"/>
            </w:r>
            <w:r w:rsidRPr="00D81B6A">
              <w:rPr>
                <w:rFonts w:ascii="Times New Roman" w:hAnsi="Times New Roman" w:cs="Times New Roman"/>
                <w:sz w:val="28"/>
                <w:szCs w:val="28"/>
              </w:rPr>
              <w:t xml:space="preserve">: </w:t>
            </w:r>
          </w:p>
          <w:p w:rsidR="00D81B6A" w:rsidRPr="00D81B6A" w:rsidP="00D81B6A">
            <w:pPr>
              <w:spacing w:after="0" w:line="240" w:lineRule="auto"/>
              <w:ind w:left="567"/>
              <w:jc w:val="both"/>
              <w:rPr>
                <w:rFonts w:ascii="Times New Roman" w:hAnsi="Times New Roman" w:cs="Times New Roman"/>
                <w:sz w:val="28"/>
                <w:szCs w:val="28"/>
              </w:rPr>
            </w:pPr>
            <w:r w:rsidRPr="00D81B6A">
              <w:rPr>
                <w:rFonts w:ascii="Times New Roman" w:hAnsi="Times New Roman" w:cs="Times New Roman"/>
                <w:i/>
                <w:sz w:val="28"/>
                <w:szCs w:val="28"/>
                <w:u w:val="single"/>
              </w:rPr>
              <w:t>1. pazīme</w:t>
            </w:r>
            <w:r w:rsidRPr="00D81B6A">
              <w:rPr>
                <w:rFonts w:ascii="Times New Roman" w:hAnsi="Times New Roman" w:cs="Times New Roman"/>
                <w:sz w:val="28"/>
                <w:szCs w:val="28"/>
              </w:rPr>
              <w:t>: Atbalsts tiek sniegts no publiskiem resursiem;</w:t>
            </w:r>
          </w:p>
          <w:p w:rsidR="00D81B6A" w:rsidRPr="00D81B6A" w:rsidP="00D81B6A">
            <w:pPr>
              <w:spacing w:after="0" w:line="240" w:lineRule="auto"/>
              <w:ind w:left="120" w:right="118" w:firstLine="426"/>
              <w:jc w:val="both"/>
              <w:rPr>
                <w:rFonts w:ascii="Times New Roman" w:hAnsi="Times New Roman" w:cs="Times New Roman"/>
                <w:sz w:val="28"/>
                <w:szCs w:val="28"/>
              </w:rPr>
            </w:pPr>
            <w:r w:rsidRPr="00D81B6A">
              <w:rPr>
                <w:rFonts w:ascii="Times New Roman" w:hAnsi="Times New Roman" w:cs="Times New Roman"/>
                <w:i/>
                <w:sz w:val="28"/>
                <w:szCs w:val="28"/>
                <w:u w:val="single"/>
              </w:rPr>
              <w:t>2. pazīme</w:t>
            </w:r>
            <w:r w:rsidRPr="00D81B6A">
              <w:rPr>
                <w:rFonts w:ascii="Times New Roman" w:hAnsi="Times New Roman" w:cs="Times New Roman"/>
                <w:sz w:val="28"/>
                <w:szCs w:val="28"/>
              </w:rPr>
              <w:t>: Atbalsta saņēmējs veic saimniecisku darbību un attiecībā uz to gūst ekonomiskas priekšrocības, kādas tas nevarētu gūt normālos komercdarbības veikšanas apstākļos;</w:t>
            </w:r>
          </w:p>
          <w:p w:rsidR="00D81B6A" w:rsidRPr="00D81B6A" w:rsidP="00D81B6A">
            <w:pPr>
              <w:spacing w:after="0" w:line="240" w:lineRule="auto"/>
              <w:ind w:left="567"/>
              <w:jc w:val="both"/>
              <w:rPr>
                <w:rFonts w:ascii="Times New Roman" w:hAnsi="Times New Roman" w:cs="Times New Roman"/>
                <w:sz w:val="28"/>
                <w:szCs w:val="28"/>
              </w:rPr>
            </w:pPr>
            <w:r w:rsidRPr="00D81B6A">
              <w:rPr>
                <w:rFonts w:ascii="Times New Roman" w:hAnsi="Times New Roman" w:cs="Times New Roman"/>
                <w:i/>
                <w:sz w:val="28"/>
                <w:szCs w:val="28"/>
                <w:u w:val="single"/>
              </w:rPr>
              <w:t>3. pazīme</w:t>
            </w:r>
            <w:r w:rsidRPr="00D81B6A">
              <w:rPr>
                <w:rFonts w:ascii="Times New Roman" w:hAnsi="Times New Roman" w:cs="Times New Roman"/>
                <w:sz w:val="28"/>
                <w:szCs w:val="28"/>
              </w:rPr>
              <w:t>: Pasākums ir selektīvs pēc sava rakstura;</w:t>
            </w:r>
          </w:p>
          <w:p w:rsidR="00864F45" w:rsidP="00864F45">
            <w:pPr>
              <w:spacing w:after="0" w:line="240" w:lineRule="auto"/>
              <w:ind w:left="120" w:right="118" w:firstLine="426"/>
              <w:jc w:val="both"/>
              <w:rPr>
                <w:rFonts w:ascii="Times New Roman" w:hAnsi="Times New Roman" w:cs="Times New Roman"/>
                <w:sz w:val="28"/>
                <w:szCs w:val="28"/>
              </w:rPr>
            </w:pPr>
            <w:r w:rsidRPr="00D81B6A">
              <w:rPr>
                <w:rFonts w:ascii="Times New Roman" w:hAnsi="Times New Roman" w:cs="Times New Roman"/>
                <w:i/>
                <w:sz w:val="28"/>
                <w:szCs w:val="28"/>
                <w:u w:val="single"/>
              </w:rPr>
              <w:t>4. pazīme</w:t>
            </w:r>
            <w:r w:rsidRPr="00D81B6A">
              <w:rPr>
                <w:rFonts w:ascii="Times New Roman" w:hAnsi="Times New Roman" w:cs="Times New Roman"/>
                <w:sz w:val="28"/>
                <w:szCs w:val="28"/>
              </w:rPr>
              <w:t>: Atbalsts ietekmē konkurenci un tirdzniecību Eiropas Savienības iekšējā tirgū.</w:t>
            </w:r>
          </w:p>
          <w:p w:rsidR="00A76455" w:rsidP="00A76455">
            <w:pPr>
              <w:spacing w:after="0" w:line="240" w:lineRule="auto"/>
              <w:ind w:left="120" w:right="118" w:firstLine="709"/>
              <w:jc w:val="both"/>
              <w:rPr>
                <w:rFonts w:ascii="Times New Roman" w:hAnsi="Times New Roman" w:cs="Times New Roman"/>
                <w:sz w:val="28"/>
                <w:szCs w:val="28"/>
              </w:rPr>
            </w:pPr>
            <w:r w:rsidRPr="00864F45">
              <w:rPr>
                <w:rFonts w:ascii="Times New Roman" w:hAnsi="Times New Roman" w:cs="Times New Roman"/>
                <w:sz w:val="28"/>
                <w:szCs w:val="28"/>
              </w:rPr>
              <w:t xml:space="preserve">Ministrijas ieskatā nekustamā īpašuma ieguldīšana Sabiedrības pamatkapitālā nerada konkurences kropļojumu Eiropas Savienības līmenī, ņemot vērā tā darbības izteikti lokālo raksturu, t.i., darbība nav vērsta uz ārvalstu apmeklētāju piesaistīšanu. Nekustamais īpašums kā bērnu un jauniešu burāšanas bāze pamatā tiek izmantota mācību-treniņu procesam un vietēju (nacionāla līmeņa) burāšanas sporta sacensību organizēšanai. Bāzē var norisināties arī starptautiska līmeņa </w:t>
            </w:r>
            <w:r w:rsidRPr="00864F45">
              <w:rPr>
                <w:rFonts w:ascii="Times New Roman" w:hAnsi="Times New Roman" w:cs="Times New Roman"/>
                <w:sz w:val="28"/>
                <w:szCs w:val="28"/>
              </w:rPr>
              <w:t>sacensības, bet pēdējos gados to skaits ir bijis ļoti neliels (piemēram, 2018.gadā paredzētas tikai vien</w:t>
            </w:r>
            <w:r>
              <w:rPr>
                <w:rFonts w:ascii="Times New Roman" w:hAnsi="Times New Roman" w:cs="Times New Roman"/>
                <w:sz w:val="28"/>
                <w:szCs w:val="28"/>
              </w:rPr>
              <w:t>as starptautiskas sacensības – “</w:t>
            </w:r>
            <w:r w:rsidRPr="00864F45">
              <w:rPr>
                <w:rFonts w:ascii="Times New Roman" w:hAnsi="Times New Roman" w:cs="Times New Roman"/>
                <w:sz w:val="28"/>
                <w:szCs w:val="28"/>
              </w:rPr>
              <w:t>Ķīšezera kauss 2018”, kuras vienlaikus ir arī Latvijas kausa posms burāšanā). Tāpat jāņem vērā, ka bāze atrodas Kultūras un atpū</w:t>
            </w:r>
            <w:r>
              <w:rPr>
                <w:rFonts w:ascii="Times New Roman" w:hAnsi="Times New Roman" w:cs="Times New Roman"/>
                <w:sz w:val="28"/>
                <w:szCs w:val="28"/>
              </w:rPr>
              <w:t>tas parka “</w:t>
            </w:r>
            <w:r w:rsidRPr="00864F45">
              <w:rPr>
                <w:rFonts w:ascii="Times New Roman" w:hAnsi="Times New Roman" w:cs="Times New Roman"/>
                <w:sz w:val="28"/>
                <w:szCs w:val="28"/>
              </w:rPr>
              <w:t>Mežaparks” teritorijā, kurā ir ieviesta caurlaižu sistēma, turklāt iebraukšana parka teritorijā atļauta vienīgi no Viestura prospekta puses, kas būtiski apgrūtina piekļuvi bāzei. Minētās bāzes darbība un attīstība ir saistīta ar valsts funkciju izpildi sporta nozarē, t.i. valsts nozīmes sporta infrastruktūras uzturēšanu Latvijas iedzīvotāju (it īpaši bērnu un jauniešu) fizisko aktivitāšu līmeņa paaugstināšanai, tostarp arī izglītības iestāžu un sporta klubu audzēkņu, fizisko aktivitāšu dažādošanai burāšanas sporta veidos, kā arī Latvijas burāšanas sporta veidu sportistu treniņu procesa nodrošināšanai. Jāņem vērā arī fakts, ka sporta bāzes plānotā tvēruma zona ir lokāla, tā atrodas tālu no tuvākās robežas, netiek plānots popularizēt bāzes mērķauditorijām ārvalstīs, kā arī nav plānots tvēruma zonas paplašinājums. Iepriekšminētā rezultātā secināms, ka nekustamā īpašuma ieguldīšana Sabiedrības pamatkapitālā, ja to atzīst par valsts atbalstu, vienlaikus neatbilst visām Komercdarbības atbalsta kontroles likuma 5.pantā noteiktajām pazīmēm un attiecīgi minētais atbalsts nav uzskatāms par komercdarbības atbalstu.</w:t>
            </w:r>
          </w:p>
          <w:p w:rsidR="00D81B6A" w:rsidP="008354A2">
            <w:pPr>
              <w:spacing w:after="0" w:line="240" w:lineRule="auto"/>
              <w:ind w:left="120" w:right="118" w:firstLine="709"/>
              <w:jc w:val="both"/>
              <w:rPr>
                <w:rFonts w:ascii="Times New Roman" w:hAnsi="Times New Roman" w:cs="Times New Roman"/>
                <w:sz w:val="28"/>
                <w:szCs w:val="28"/>
              </w:rPr>
            </w:pPr>
            <w:r w:rsidRPr="00A76455">
              <w:rPr>
                <w:rFonts w:ascii="Times New Roman" w:hAnsi="Times New Roman" w:cs="Times New Roman"/>
                <w:sz w:val="28"/>
                <w:szCs w:val="28"/>
              </w:rPr>
              <w:t xml:space="preserve">Ministrija arī ir vērtējusi iespēju nekustamo īpašumu nodot bezatlīdzības lietošanā </w:t>
            </w:r>
            <w:r w:rsidR="000D6F41">
              <w:rPr>
                <w:rFonts w:ascii="Times New Roman" w:hAnsi="Times New Roman" w:cs="Times New Roman"/>
                <w:sz w:val="28"/>
                <w:szCs w:val="28"/>
              </w:rPr>
              <w:t>S</w:t>
            </w:r>
            <w:r w:rsidRPr="00A76455">
              <w:rPr>
                <w:rFonts w:ascii="Times New Roman" w:hAnsi="Times New Roman" w:cs="Times New Roman"/>
                <w:sz w:val="28"/>
                <w:szCs w:val="28"/>
              </w:rPr>
              <w:t xml:space="preserve">abiedrībai saskaņā ar Publiskas personas finanšu līdzekļu un mantas izšķērdēšanas novēršanas likuma 5.panta otrās daļas 5.punktu, kā arī trešo un ceturto daļu, tomēr par lietderīgāku un ilgtermiņā sporta bāzes darbībai un attīstībai atbilstošāku risinājumu atzīta ieguldīšana </w:t>
            </w:r>
            <w:r w:rsidR="000D6F41">
              <w:rPr>
                <w:rFonts w:ascii="Times New Roman" w:hAnsi="Times New Roman" w:cs="Times New Roman"/>
                <w:sz w:val="28"/>
                <w:szCs w:val="28"/>
              </w:rPr>
              <w:t>S</w:t>
            </w:r>
            <w:r w:rsidRPr="00A76455">
              <w:rPr>
                <w:rFonts w:ascii="Times New Roman" w:hAnsi="Times New Roman" w:cs="Times New Roman"/>
                <w:sz w:val="28"/>
                <w:szCs w:val="28"/>
              </w:rPr>
              <w:t>abiedrības pamatkapitālā. Minētais pamatojums ar faktu, ka visu sporta nozares valsts kapitālsabiedrību, kuru 100% ka</w:t>
            </w:r>
            <w:r w:rsidR="000D6F41">
              <w:rPr>
                <w:rFonts w:ascii="Times New Roman" w:hAnsi="Times New Roman" w:cs="Times New Roman"/>
                <w:sz w:val="28"/>
                <w:szCs w:val="28"/>
              </w:rPr>
              <w:t>pitāla daļu turētājs ir valsts M</w:t>
            </w:r>
            <w:r w:rsidRPr="00A76455">
              <w:rPr>
                <w:rFonts w:ascii="Times New Roman" w:hAnsi="Times New Roman" w:cs="Times New Roman"/>
                <w:sz w:val="28"/>
                <w:szCs w:val="28"/>
              </w:rPr>
              <w:t>inistrijas personā, pamatkapitālā ir ieguldītas to pārvaldītās nacionālās sporta bāz</w:t>
            </w:r>
            <w:r w:rsidR="000D6F41">
              <w:rPr>
                <w:rFonts w:ascii="Times New Roman" w:hAnsi="Times New Roman" w:cs="Times New Roman"/>
                <w:sz w:val="28"/>
                <w:szCs w:val="28"/>
              </w:rPr>
              <w:t>es (Bobsleja un kamaniņu trase “</w:t>
            </w:r>
            <w:r w:rsidRPr="00A76455">
              <w:rPr>
                <w:rFonts w:ascii="Times New Roman" w:hAnsi="Times New Roman" w:cs="Times New Roman"/>
                <w:sz w:val="28"/>
                <w:szCs w:val="28"/>
              </w:rPr>
              <w:t>Sigulda”,</w:t>
            </w:r>
            <w:r w:rsidR="000D6F41">
              <w:rPr>
                <w:rFonts w:ascii="Times New Roman" w:hAnsi="Times New Roman" w:cs="Times New Roman"/>
                <w:sz w:val="28"/>
                <w:szCs w:val="28"/>
              </w:rPr>
              <w:t xml:space="preserve"> Kultūras un sporta centrs “</w:t>
            </w:r>
            <w:r w:rsidRPr="00A76455">
              <w:rPr>
                <w:rFonts w:ascii="Times New Roman" w:hAnsi="Times New Roman" w:cs="Times New Roman"/>
                <w:sz w:val="28"/>
                <w:szCs w:val="28"/>
              </w:rPr>
              <w:t>Dau</w:t>
            </w:r>
            <w:r w:rsidR="000D6F41">
              <w:rPr>
                <w:rFonts w:ascii="Times New Roman" w:hAnsi="Times New Roman" w:cs="Times New Roman"/>
                <w:sz w:val="28"/>
                <w:szCs w:val="28"/>
              </w:rPr>
              <w:t>gavas stadions”, Tenisa centrs “Lielupe” un Sporta centrs “</w:t>
            </w:r>
            <w:r w:rsidRPr="00A76455">
              <w:rPr>
                <w:rFonts w:ascii="Times New Roman" w:hAnsi="Times New Roman" w:cs="Times New Roman"/>
                <w:sz w:val="28"/>
                <w:szCs w:val="28"/>
              </w:rPr>
              <w:t>Mežaparks”) un šobrīd burāšanas bāze Pāvu ielā</w:t>
            </w:r>
            <w:r w:rsidR="000D6F41">
              <w:rPr>
                <w:rFonts w:ascii="Times New Roman" w:hAnsi="Times New Roman" w:cs="Times New Roman"/>
                <w:sz w:val="28"/>
                <w:szCs w:val="28"/>
              </w:rPr>
              <w:t xml:space="preserve"> 14</w:t>
            </w:r>
            <w:r w:rsidRPr="00A76455">
              <w:rPr>
                <w:rFonts w:ascii="Times New Roman" w:hAnsi="Times New Roman" w:cs="Times New Roman"/>
                <w:sz w:val="28"/>
                <w:szCs w:val="28"/>
              </w:rPr>
              <w:t>, Rīgā</w:t>
            </w:r>
            <w:r w:rsidR="000D6F41">
              <w:rPr>
                <w:rFonts w:ascii="Times New Roman" w:hAnsi="Times New Roman" w:cs="Times New Roman"/>
                <w:sz w:val="28"/>
                <w:szCs w:val="28"/>
              </w:rPr>
              <w:t>,</w:t>
            </w:r>
            <w:r w:rsidRPr="00A76455">
              <w:rPr>
                <w:rFonts w:ascii="Times New Roman" w:hAnsi="Times New Roman" w:cs="Times New Roman"/>
                <w:sz w:val="28"/>
                <w:szCs w:val="28"/>
              </w:rPr>
              <w:t xml:space="preserve"> ir vienīgā sporta bāze, kura vēl nav ieguldīta tās pārvaldītāja (</w:t>
            </w:r>
            <w:r w:rsidR="00A038B0">
              <w:rPr>
                <w:rFonts w:ascii="Times New Roman" w:hAnsi="Times New Roman" w:cs="Times New Roman"/>
                <w:sz w:val="28"/>
                <w:szCs w:val="28"/>
              </w:rPr>
              <w:t>S</w:t>
            </w:r>
            <w:r w:rsidRPr="00A76455">
              <w:rPr>
                <w:rFonts w:ascii="Times New Roman" w:hAnsi="Times New Roman" w:cs="Times New Roman"/>
                <w:sz w:val="28"/>
                <w:szCs w:val="28"/>
              </w:rPr>
              <w:t>abiedrības) pamatkapitālā.</w:t>
            </w:r>
          </w:p>
          <w:p w:rsidR="00704D05" w:rsidP="00704D05">
            <w:pPr>
              <w:autoSpaceDE w:val="0"/>
              <w:autoSpaceDN w:val="0"/>
              <w:adjustRightInd w:val="0"/>
              <w:spacing w:after="0" w:line="240" w:lineRule="auto"/>
              <w:ind w:left="102" w:right="171" w:firstLine="641"/>
              <w:jc w:val="both"/>
              <w:rPr>
                <w:rFonts w:ascii="Times New Roman" w:hAnsi="Times New Roman" w:cs="Times New Roman"/>
                <w:sz w:val="28"/>
                <w:szCs w:val="28"/>
              </w:rPr>
            </w:pPr>
            <w:r w:rsidRPr="001D00EB">
              <w:rPr>
                <w:rFonts w:ascii="Times New Roman" w:hAnsi="Times New Roman"/>
                <w:bCs/>
                <w:sz w:val="28"/>
                <w:szCs w:val="28"/>
              </w:rPr>
              <w:t>Publiskas personas kapitāla daļu un kapitālsabiedrību pārvaldības likuma</w:t>
            </w:r>
            <w:r w:rsidRPr="001D00EB">
              <w:rPr>
                <w:rFonts w:ascii="Times New Roman" w:eastAsia="Times New Roman" w:hAnsi="Times New Roman"/>
                <w:sz w:val="28"/>
                <w:szCs w:val="28"/>
                <w:lang w:eastAsia="lv-LV"/>
              </w:rPr>
              <w:t xml:space="preserve"> 62.pants nosaka, ka pamatkapitālu drīkst palielināt vai samazināt tikai pamatojoties uz dalībnieku sapulces lēmumu, un 63.panta pirmās daļas 1.punkts nosaka, ka sabiedrības pamatkapitālu var palielināt, dalībniekiem izdarot ieguldījumus sabiedrības pamatkapitālā un pretī saņemot </w:t>
            </w:r>
            <w:r w:rsidRPr="001D00EB">
              <w:rPr>
                <w:rFonts w:ascii="Times New Roman" w:eastAsia="Times New Roman" w:hAnsi="Times New Roman"/>
                <w:sz w:val="28"/>
                <w:szCs w:val="28"/>
                <w:lang w:eastAsia="lv-LV"/>
              </w:rPr>
              <w:t xml:space="preserve">attiecīgu jaunu daļu skaitu. Saskaņā ar </w:t>
            </w:r>
            <w:r w:rsidRPr="001D00EB">
              <w:rPr>
                <w:rFonts w:ascii="Times New Roman" w:hAnsi="Times New Roman"/>
                <w:bCs/>
                <w:sz w:val="28"/>
                <w:szCs w:val="28"/>
              </w:rPr>
              <w:t>Publiskas personas kapitāla daļu un kapitālsabiedrību pārvaldības likuma</w:t>
            </w:r>
            <w:r w:rsidRPr="001D00EB">
              <w:rPr>
                <w:rFonts w:ascii="Times New Roman" w:eastAsia="Times New Roman" w:hAnsi="Times New Roman"/>
                <w:sz w:val="28"/>
                <w:szCs w:val="28"/>
                <w:lang w:eastAsia="lv-LV"/>
              </w:rPr>
              <w:t xml:space="preserve"> 12.panta pirmo daļu kapitāla daļu turētāja pārstāvis pieņem lēmumu par sabiedrības pamatkapitāla palielināšanu.</w:t>
            </w:r>
            <w:r>
              <w:rPr>
                <w:rFonts w:ascii="Times New Roman" w:eastAsia="Times New Roman" w:hAnsi="Times New Roman"/>
                <w:sz w:val="28"/>
                <w:szCs w:val="28"/>
                <w:lang w:eastAsia="lv-LV"/>
              </w:rPr>
              <w:t xml:space="preserve"> Sabiedrības dalībnieku sapulce lēmumu par pamatkapitāla palielināšanu un pamatkapitāla palielināšanas noteikumiem pieņems pēc jautājuma izskatīšanas Ministru kabineta sēdē.</w:t>
            </w:r>
          </w:p>
          <w:p w:rsidR="00704D05" w:rsidP="00704D05">
            <w:pPr>
              <w:autoSpaceDE w:val="0"/>
              <w:autoSpaceDN w:val="0"/>
              <w:adjustRightInd w:val="0"/>
              <w:spacing w:after="0" w:line="240" w:lineRule="auto"/>
              <w:ind w:left="102" w:right="171" w:firstLine="641"/>
              <w:jc w:val="both"/>
              <w:rPr>
                <w:rFonts w:ascii="Times New Roman" w:hAnsi="Times New Roman" w:cs="Times New Roman"/>
                <w:sz w:val="28"/>
                <w:szCs w:val="28"/>
              </w:rPr>
            </w:pPr>
            <w:r w:rsidRPr="00F47F0A">
              <w:rPr>
                <w:rFonts w:ascii="Times New Roman" w:eastAsia="Times New Roman" w:hAnsi="Times New Roman"/>
                <w:sz w:val="28"/>
                <w:szCs w:val="28"/>
                <w:lang w:eastAsia="lv-LV"/>
              </w:rPr>
              <w:t xml:space="preserve">Šobrīd </w:t>
            </w:r>
            <w:r>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pamatkapitāls ir</w:t>
            </w:r>
            <w:r w:rsidRPr="00F47F0A">
              <w:rPr>
                <w:rFonts w:ascii="Times New Roman" w:eastAsia="Times New Roman" w:hAnsi="Times New Roman"/>
                <w:b/>
                <w:sz w:val="28"/>
                <w:szCs w:val="28"/>
                <w:lang w:eastAsia="lv-LV"/>
              </w:rPr>
              <w:t xml:space="preserve"> </w:t>
            </w:r>
            <w:r w:rsidR="00DC2FE3">
              <w:rPr>
                <w:rFonts w:ascii="Times New Roman" w:hAnsi="Times New Roman" w:cs="Times New Roman"/>
                <w:sz w:val="28"/>
                <w:szCs w:val="28"/>
              </w:rPr>
              <w:t>1</w:t>
            </w:r>
            <w:r w:rsidRPr="00D51559">
              <w:rPr>
                <w:rFonts w:ascii="Times New Roman" w:hAnsi="Times New Roman" w:cs="Times New Roman"/>
                <w:sz w:val="28"/>
                <w:szCs w:val="28"/>
              </w:rPr>
              <w:t>5</w:t>
            </w:r>
            <w:r w:rsidR="00DC2FE3">
              <w:rPr>
                <w:rFonts w:ascii="Times New Roman" w:hAnsi="Times New Roman" w:cs="Times New Roman"/>
                <w:sz w:val="28"/>
                <w:szCs w:val="28"/>
              </w:rPr>
              <w:t> 60</w:t>
            </w:r>
            <w:r w:rsidRPr="00D51559">
              <w:rPr>
                <w:rFonts w:ascii="Times New Roman" w:hAnsi="Times New Roman" w:cs="Times New Roman"/>
                <w:sz w:val="28"/>
                <w:szCs w:val="28"/>
              </w:rPr>
              <w:t>4</w:t>
            </w:r>
            <w:r w:rsidR="00DC2FE3">
              <w:rPr>
                <w:rFonts w:ascii="Times New Roman" w:hAnsi="Times New Roman" w:cs="Times New Roman"/>
                <w:sz w:val="28"/>
                <w:szCs w:val="28"/>
              </w:rPr>
              <w:t xml:space="preserve"> </w:t>
            </w:r>
            <w:r w:rsidRPr="00D51559">
              <w:rPr>
                <w:rFonts w:ascii="Times New Roman" w:hAnsi="Times New Roman" w:cs="Times New Roman"/>
                <w:sz w:val="28"/>
                <w:szCs w:val="28"/>
              </w:rPr>
              <w:t>420</w:t>
            </w:r>
            <w:r w:rsidRPr="00D51559">
              <w:rPr>
                <w:rStyle w:val="BodytextBold1"/>
                <w:color w:val="auto"/>
                <w:sz w:val="28"/>
                <w:szCs w:val="28"/>
              </w:rPr>
              <w:t xml:space="preserve"> </w:t>
            </w:r>
            <w:r w:rsidRPr="00D51559">
              <w:rPr>
                <w:rStyle w:val="BodytextBold1"/>
                <w:b w:val="0"/>
                <w:i/>
                <w:sz w:val="28"/>
                <w:szCs w:val="28"/>
              </w:rPr>
              <w:t>euro</w:t>
            </w:r>
            <w:r w:rsidRPr="008C159E">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Nekustamā</w:t>
            </w:r>
            <w:r w:rsidRPr="00F47F0A">
              <w:rPr>
                <w:rFonts w:ascii="Times New Roman" w:eastAsia="Times New Roman" w:hAnsi="Times New Roman"/>
                <w:sz w:val="28"/>
                <w:szCs w:val="28"/>
                <w:lang w:eastAsia="lv-LV"/>
              </w:rPr>
              <w:t xml:space="preserve"> īpašum</w:t>
            </w:r>
            <w:r>
              <w:rPr>
                <w:rFonts w:ascii="Times New Roman" w:eastAsia="Times New Roman" w:hAnsi="Times New Roman"/>
                <w:sz w:val="28"/>
                <w:szCs w:val="28"/>
                <w:lang w:eastAsia="lv-LV"/>
              </w:rPr>
              <w:t>a</w:t>
            </w:r>
            <w:r w:rsidRPr="00F47F0A">
              <w:rPr>
                <w:rFonts w:ascii="Times New Roman" w:eastAsia="Times New Roman" w:hAnsi="Times New Roman"/>
                <w:sz w:val="28"/>
                <w:szCs w:val="28"/>
                <w:lang w:eastAsia="lv-LV"/>
              </w:rPr>
              <w:t xml:space="preserve"> ieguldīšanas rezultātā palielināsies </w:t>
            </w:r>
            <w:r w:rsidR="00F31BAE">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un valstij piederošo </w:t>
            </w:r>
            <w:r w:rsidR="00F31BAE">
              <w:rPr>
                <w:rFonts w:ascii="Times New Roman" w:eastAsia="Times New Roman" w:hAnsi="Times New Roman"/>
                <w:sz w:val="28"/>
                <w:szCs w:val="28"/>
                <w:lang w:eastAsia="lv-LV"/>
              </w:rPr>
              <w:t>Sabiedrības kapitāla daļu skaits. Nekustamā</w:t>
            </w:r>
            <w:r w:rsidRPr="00F47F0A">
              <w:rPr>
                <w:rFonts w:ascii="Times New Roman" w:eastAsia="Times New Roman" w:hAnsi="Times New Roman"/>
                <w:sz w:val="28"/>
                <w:szCs w:val="28"/>
                <w:lang w:eastAsia="lv-LV"/>
              </w:rPr>
              <w:t xml:space="preserve"> īpašum</w:t>
            </w:r>
            <w:r w:rsidR="00F31BAE">
              <w:rPr>
                <w:rFonts w:ascii="Times New Roman" w:eastAsia="Times New Roman" w:hAnsi="Times New Roman"/>
                <w:sz w:val="28"/>
                <w:szCs w:val="28"/>
                <w:lang w:eastAsia="lv-LV"/>
              </w:rPr>
              <w:t>a</w:t>
            </w:r>
            <w:r w:rsidRPr="00F47F0A">
              <w:rPr>
                <w:rFonts w:ascii="Times New Roman" w:eastAsia="Times New Roman" w:hAnsi="Times New Roman"/>
                <w:sz w:val="28"/>
                <w:szCs w:val="28"/>
                <w:lang w:eastAsia="lv-LV"/>
              </w:rPr>
              <w:t xml:space="preserve"> mantiskā ieguldījuma vērtība </w:t>
            </w:r>
            <w:r w:rsidR="00F31BAE">
              <w:rPr>
                <w:rFonts w:ascii="Times New Roman" w:hAnsi="Times New Roman"/>
                <w:sz w:val="28"/>
                <w:szCs w:val="28"/>
              </w:rPr>
              <w:t>2018</w:t>
            </w:r>
            <w:r>
              <w:rPr>
                <w:rFonts w:ascii="Times New Roman" w:hAnsi="Times New Roman"/>
                <w:sz w:val="28"/>
                <w:szCs w:val="28"/>
              </w:rPr>
              <w:t xml:space="preserve">.gada </w:t>
            </w:r>
            <w:r w:rsidR="00F31BAE">
              <w:rPr>
                <w:rFonts w:ascii="Times New Roman" w:hAnsi="Times New Roman"/>
                <w:sz w:val="28"/>
                <w:szCs w:val="28"/>
              </w:rPr>
              <w:t>10.janvārī</w:t>
            </w:r>
            <w:r>
              <w:rPr>
                <w:rFonts w:ascii="Times New Roman" w:hAnsi="Times New Roman"/>
                <w:sz w:val="28"/>
                <w:szCs w:val="28"/>
              </w:rPr>
              <w:t xml:space="preserve"> </w:t>
            </w:r>
            <w:r w:rsidRPr="00F47F0A">
              <w:rPr>
                <w:rFonts w:ascii="Times New Roman" w:eastAsia="Times New Roman" w:hAnsi="Times New Roman"/>
                <w:sz w:val="28"/>
                <w:szCs w:val="28"/>
                <w:lang w:eastAsia="lv-LV"/>
              </w:rPr>
              <w:t xml:space="preserve">ir </w:t>
            </w:r>
            <w:r w:rsidR="00F31BAE">
              <w:rPr>
                <w:rFonts w:ascii="Times New Roman" w:hAnsi="Times New Roman"/>
                <w:sz w:val="28"/>
                <w:szCs w:val="28"/>
              </w:rPr>
              <w:t>206 700</w:t>
            </w:r>
            <w:r w:rsidRPr="00F47F0A">
              <w:rPr>
                <w:rFonts w:ascii="Times New Roman" w:hAnsi="Times New Roman"/>
                <w:bCs/>
                <w:sz w:val="28"/>
                <w:szCs w:val="28"/>
              </w:rPr>
              <w:t xml:space="preserve"> </w:t>
            </w:r>
            <w:r w:rsidRPr="00F47F0A">
              <w:rPr>
                <w:rStyle w:val="BodytextBold1"/>
                <w:i/>
                <w:sz w:val="28"/>
                <w:szCs w:val="28"/>
              </w:rPr>
              <w:t xml:space="preserve"> </w:t>
            </w:r>
            <w:r w:rsidRPr="00F31BAE">
              <w:rPr>
                <w:rStyle w:val="BodytextBold1"/>
                <w:b w:val="0"/>
                <w:i/>
                <w:sz w:val="28"/>
                <w:szCs w:val="28"/>
              </w:rPr>
              <w:t>euro</w:t>
            </w:r>
            <w:r w:rsidRPr="00F47F0A">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Saskaņā ar Komerclikuma 154.panta pirmo daļu mantisko ieguldījumu novērtē un atzinumu par to sniedz persona, kura iekļauta mantiskā ieguldījuma vērtētāju sarakstā. </w:t>
            </w:r>
            <w:r w:rsidR="00F31BAE">
              <w:rPr>
                <w:rFonts w:ascii="Times New Roman" w:eastAsia="Times New Roman" w:hAnsi="Times New Roman"/>
                <w:sz w:val="28"/>
                <w:szCs w:val="28"/>
                <w:lang w:eastAsia="lv-LV"/>
              </w:rPr>
              <w:t xml:space="preserve"> 2018</w:t>
            </w:r>
            <w:r>
              <w:rPr>
                <w:rFonts w:ascii="Times New Roman" w:eastAsia="Times New Roman" w:hAnsi="Times New Roman"/>
                <w:sz w:val="28"/>
                <w:szCs w:val="28"/>
                <w:lang w:eastAsia="lv-LV"/>
              </w:rPr>
              <w:t xml:space="preserve">.gada </w:t>
            </w:r>
            <w:r w:rsidR="00F31BAE">
              <w:rPr>
                <w:rFonts w:ascii="Times New Roman" w:eastAsia="Times New Roman" w:hAnsi="Times New Roman"/>
                <w:sz w:val="28"/>
                <w:szCs w:val="28"/>
                <w:lang w:eastAsia="lv-LV"/>
              </w:rPr>
              <w:t>24.janvāra</w:t>
            </w:r>
            <w:r w:rsidRPr="00F47F0A">
              <w:rPr>
                <w:rFonts w:ascii="Times New Roman" w:eastAsia="Times New Roman" w:hAnsi="Times New Roman"/>
                <w:sz w:val="28"/>
                <w:szCs w:val="28"/>
                <w:lang w:eastAsia="lv-LV"/>
              </w:rPr>
              <w:t xml:space="preserve"> </w:t>
            </w:r>
            <w:r w:rsidR="00F31BAE">
              <w:rPr>
                <w:rFonts w:ascii="Times New Roman" w:eastAsia="Times New Roman" w:hAnsi="Times New Roman"/>
                <w:sz w:val="28"/>
                <w:szCs w:val="28"/>
                <w:lang w:eastAsia="lv-LV"/>
              </w:rPr>
              <w:t>atzinumu</w:t>
            </w:r>
            <w:r>
              <w:rPr>
                <w:rFonts w:ascii="Times New Roman" w:eastAsia="Times New Roman" w:hAnsi="Times New Roman"/>
                <w:sz w:val="28"/>
                <w:szCs w:val="28"/>
                <w:lang w:eastAsia="lv-LV"/>
              </w:rPr>
              <w:t xml:space="preserve"> </w:t>
            </w:r>
            <w:r w:rsidR="00F31BAE">
              <w:rPr>
                <w:rFonts w:ascii="Times New Roman" w:eastAsia="Times New Roman" w:hAnsi="Times New Roman"/>
                <w:sz w:val="28"/>
                <w:szCs w:val="28"/>
                <w:lang w:eastAsia="lv-LV"/>
              </w:rPr>
              <w:t>sniedza</w:t>
            </w:r>
            <w:r w:rsidRPr="00F47F0A">
              <w:rPr>
                <w:rFonts w:ascii="Times New Roman" w:eastAsia="Times New Roman" w:hAnsi="Times New Roman"/>
                <w:sz w:val="28"/>
                <w:szCs w:val="28"/>
                <w:lang w:eastAsia="lv-LV"/>
              </w:rPr>
              <w:t xml:space="preserve"> </w:t>
            </w:r>
            <w:r w:rsidR="00F31BAE">
              <w:rPr>
                <w:rFonts w:ascii="Times New Roman" w:eastAsia="Times New Roman" w:hAnsi="Times New Roman"/>
                <w:sz w:val="28"/>
                <w:szCs w:val="28"/>
                <w:lang w:eastAsia="lv-LV"/>
              </w:rPr>
              <w:t>sabiedrība ar ierobežotu atbildību “</w:t>
            </w:r>
            <w:r w:rsidR="00F31BAE">
              <w:rPr>
                <w:rFonts w:ascii="Times New Roman" w:eastAsia="Times New Roman" w:hAnsi="Times New Roman"/>
                <w:sz w:val="28"/>
                <w:szCs w:val="28"/>
                <w:lang w:eastAsia="lv-LV"/>
              </w:rPr>
              <w:t>Interbaltija</w:t>
            </w:r>
            <w:r w:rsidR="00F31BAE">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w:t>
            </w:r>
            <w:r w:rsidRPr="00304282">
              <w:rPr>
                <w:rFonts w:ascii="Times New Roman" w:hAnsi="Times New Roman"/>
                <w:sz w:val="28"/>
                <w:szCs w:val="28"/>
              </w:rPr>
              <w:t>kas atbilst Ministru kabineta 2010.gada 29.jūnija noteikumos Nr.598 “Noteikumi par kārtību, kādā ved mantiskā ieguldījuma vērtētāju sarakstu, un vērtētājiem izvirzītajām prasībām” paredzētajām prasībām</w:t>
            </w:r>
            <w:r>
              <w:rPr>
                <w:rFonts w:ascii="Times New Roman" w:hAnsi="Times New Roman"/>
                <w:sz w:val="24"/>
                <w:szCs w:val="24"/>
              </w:rPr>
              <w:t>.</w:t>
            </w:r>
          </w:p>
          <w:p w:rsidR="00894C55" w:rsidP="00703753">
            <w:pPr>
              <w:autoSpaceDE w:val="0"/>
              <w:autoSpaceDN w:val="0"/>
              <w:adjustRightInd w:val="0"/>
              <w:spacing w:after="0" w:line="240" w:lineRule="auto"/>
              <w:ind w:left="102" w:right="171" w:firstLine="641"/>
              <w:jc w:val="both"/>
              <w:rPr>
                <w:rFonts w:ascii="Times New Roman" w:eastAsia="Times New Roman" w:hAnsi="Times New Roman"/>
                <w:sz w:val="28"/>
                <w:szCs w:val="28"/>
                <w:lang w:eastAsia="lv-LV"/>
              </w:rPr>
            </w:pPr>
            <w:r w:rsidRPr="00F47F0A">
              <w:rPr>
                <w:rFonts w:ascii="Times New Roman" w:eastAsia="Times New Roman" w:hAnsi="Times New Roman"/>
                <w:sz w:val="28"/>
                <w:szCs w:val="28"/>
                <w:lang w:eastAsia="lv-LV"/>
              </w:rPr>
              <w:t xml:space="preserve">Arī turpmāk 100% </w:t>
            </w:r>
            <w:r w:rsidR="00F31BAE">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ka</w:t>
            </w:r>
            <w:r w:rsidR="00F31BAE">
              <w:rPr>
                <w:rFonts w:ascii="Times New Roman" w:eastAsia="Times New Roman" w:hAnsi="Times New Roman"/>
                <w:sz w:val="28"/>
                <w:szCs w:val="28"/>
                <w:lang w:eastAsia="lv-LV"/>
              </w:rPr>
              <w:t>pitāla daļas piederēs valstij (M</w:t>
            </w:r>
            <w:r w:rsidRPr="00F47F0A">
              <w:rPr>
                <w:rFonts w:ascii="Times New Roman" w:eastAsia="Times New Roman" w:hAnsi="Times New Roman"/>
                <w:sz w:val="28"/>
                <w:szCs w:val="28"/>
                <w:lang w:eastAsia="lv-LV"/>
              </w:rPr>
              <w:t>ini</w:t>
            </w:r>
            <w:r w:rsidR="00F31BAE">
              <w:rPr>
                <w:rFonts w:ascii="Times New Roman" w:eastAsia="Times New Roman" w:hAnsi="Times New Roman"/>
                <w:sz w:val="28"/>
                <w:szCs w:val="28"/>
                <w:lang w:eastAsia="lv-LV"/>
              </w:rPr>
              <w:t>strijai), kā rezultātā valsts (M</w:t>
            </w:r>
            <w:r w:rsidRPr="00F47F0A">
              <w:rPr>
                <w:rFonts w:ascii="Times New Roman" w:eastAsia="Times New Roman" w:hAnsi="Times New Roman"/>
                <w:sz w:val="28"/>
                <w:szCs w:val="28"/>
                <w:lang w:eastAsia="lv-LV"/>
              </w:rPr>
              <w:t xml:space="preserve">inistrija) ar </w:t>
            </w:r>
            <w:r w:rsidR="00F31BAE">
              <w:rPr>
                <w:rFonts w:ascii="Times New Roman" w:eastAsia="Times New Roman" w:hAnsi="Times New Roman"/>
                <w:sz w:val="28"/>
                <w:szCs w:val="28"/>
                <w:lang w:eastAsia="lv-LV"/>
              </w:rPr>
              <w:t>Sabiedrības</w:t>
            </w:r>
            <w:r w:rsidRPr="00F47F0A">
              <w:rPr>
                <w:rFonts w:ascii="Times New Roman" w:eastAsia="Times New Roman" w:hAnsi="Times New Roman"/>
                <w:sz w:val="28"/>
                <w:szCs w:val="28"/>
                <w:lang w:eastAsia="lv-LV"/>
              </w:rPr>
              <w:t xml:space="preserve"> starpniecību arī turpmāk varēs n</w:t>
            </w:r>
            <w:r>
              <w:rPr>
                <w:rFonts w:ascii="Times New Roman" w:eastAsia="Times New Roman" w:hAnsi="Times New Roman"/>
                <w:sz w:val="28"/>
                <w:szCs w:val="28"/>
                <w:lang w:eastAsia="lv-LV"/>
              </w:rPr>
              <w:t>odrošināt pilnīgu kontroli pār n</w:t>
            </w:r>
            <w:r w:rsidRPr="00F47F0A">
              <w:rPr>
                <w:rFonts w:ascii="Times New Roman" w:eastAsia="Times New Roman" w:hAnsi="Times New Roman"/>
                <w:sz w:val="28"/>
                <w:szCs w:val="28"/>
                <w:lang w:eastAsia="lv-LV"/>
              </w:rPr>
              <w:t>ekustam</w:t>
            </w:r>
            <w:r w:rsidR="00F31BAE">
              <w:rPr>
                <w:rFonts w:ascii="Times New Roman" w:eastAsia="Times New Roman" w:hAnsi="Times New Roman"/>
                <w:sz w:val="28"/>
                <w:szCs w:val="28"/>
                <w:lang w:eastAsia="lv-LV"/>
              </w:rPr>
              <w:t>o īpašumu</w:t>
            </w:r>
            <w:r w:rsidRPr="00F47F0A">
              <w:rPr>
                <w:rFonts w:ascii="Times New Roman" w:eastAsia="Times New Roman" w:hAnsi="Times New Roman"/>
                <w:sz w:val="28"/>
                <w:szCs w:val="28"/>
                <w:lang w:eastAsia="lv-LV"/>
              </w:rPr>
              <w:t>.</w:t>
            </w:r>
          </w:p>
          <w:p w:rsidR="0081397C" w:rsidP="0081397C">
            <w:pPr>
              <w:autoSpaceDE w:val="0"/>
              <w:autoSpaceDN w:val="0"/>
              <w:adjustRightInd w:val="0"/>
              <w:spacing w:after="0" w:line="240" w:lineRule="auto"/>
              <w:ind w:left="102" w:right="171" w:firstLine="641"/>
              <w:jc w:val="both"/>
              <w:rPr>
                <w:rFonts w:ascii="Times New Roman" w:hAnsi="Times New Roman"/>
                <w:sz w:val="28"/>
                <w:szCs w:val="28"/>
              </w:rPr>
            </w:pPr>
            <w:r w:rsidRPr="0081397C">
              <w:rPr>
                <w:rFonts w:ascii="Times New Roman" w:hAnsi="Times New Roman"/>
                <w:sz w:val="28"/>
                <w:szCs w:val="28"/>
              </w:rPr>
              <w:t>Likuma “Par kultūras pieminekļu aizsardzību” 8.panta trešā daļa nosaka,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81397C" w:rsidRPr="0081397C" w:rsidP="0081397C">
            <w:pPr>
              <w:autoSpaceDE w:val="0"/>
              <w:autoSpaceDN w:val="0"/>
              <w:adjustRightInd w:val="0"/>
              <w:spacing w:after="0" w:line="240" w:lineRule="auto"/>
              <w:ind w:left="102" w:right="171" w:firstLine="641"/>
              <w:jc w:val="both"/>
              <w:rPr>
                <w:rFonts w:ascii="Times New Roman" w:hAnsi="Times New Roman"/>
                <w:sz w:val="28"/>
                <w:szCs w:val="28"/>
              </w:rPr>
            </w:pPr>
            <w:r w:rsidRPr="0081397C">
              <w:rPr>
                <w:rFonts w:ascii="Times New Roman" w:hAnsi="Times New Roman"/>
                <w:sz w:val="28"/>
                <w:szCs w:val="28"/>
              </w:rPr>
              <w:t>N</w:t>
            </w:r>
            <w:r w:rsidRPr="0081397C">
              <w:rPr>
                <w:rFonts w:ascii="Times New Roman" w:hAnsi="Times New Roman"/>
                <w:sz w:val="28"/>
                <w:szCs w:val="28"/>
              </w:rPr>
              <w:t xml:space="preserve">ekustamais īpašums atrodas Kultūras un atpūtas parka “Mežaparks” teritorijā. Saskaņā ar Rīgas domes 2014.gada 26.augusta saistošo noteikumu Nr.115 “Kultūras un atpūtas parka “Mežaparks” daļas, ko aizņem </w:t>
            </w:r>
            <w:r w:rsidRPr="0081397C">
              <w:rPr>
                <w:rFonts w:ascii="Times New Roman" w:hAnsi="Times New Roman"/>
                <w:sz w:val="28"/>
                <w:szCs w:val="28"/>
              </w:rPr>
              <w:t>mežaparks</w:t>
            </w:r>
            <w:r w:rsidRPr="0081397C">
              <w:rPr>
                <w:rFonts w:ascii="Times New Roman" w:hAnsi="Times New Roman"/>
                <w:sz w:val="28"/>
                <w:szCs w:val="28"/>
              </w:rPr>
              <w:t xml:space="preserve">, apsaimniekošanas un aizsardzības saistošie noteikumi” 1.punktu saistošie noteikumi nosaka kultūras un atpūtas parka “Mežaparks” daļas, ko aizņem </w:t>
            </w:r>
            <w:r w:rsidRPr="0081397C">
              <w:rPr>
                <w:rFonts w:ascii="Times New Roman" w:hAnsi="Times New Roman"/>
                <w:sz w:val="28"/>
                <w:szCs w:val="28"/>
              </w:rPr>
              <w:t>mežaparks</w:t>
            </w:r>
            <w:r w:rsidRPr="0081397C">
              <w:rPr>
                <w:rFonts w:ascii="Times New Roman" w:hAnsi="Times New Roman"/>
                <w:sz w:val="28"/>
                <w:szCs w:val="28"/>
              </w:rPr>
              <w:t>, apsaimniekošanas un aizsardzības kārtību. Saskaņā ar noteikumu 2.punktu minētā teritorija ietilpst valsts aizsargājamo kultūras pieminekļu sarakstā iekļautā vietējās nozīmes arhitektūras pieminekļa Nr.3814 teritorijā.</w:t>
            </w:r>
          </w:p>
          <w:p w:rsidR="0081397C" w:rsidRPr="0081397C" w:rsidP="001F446A">
            <w:pPr>
              <w:autoSpaceDE w:val="0"/>
              <w:autoSpaceDN w:val="0"/>
              <w:adjustRightInd w:val="0"/>
              <w:spacing w:after="0" w:line="240" w:lineRule="auto"/>
              <w:ind w:left="102" w:right="171" w:firstLine="641"/>
              <w:jc w:val="both"/>
              <w:rPr>
                <w:rFonts w:ascii="Times New Roman" w:hAnsi="Times New Roman" w:cs="Times New Roman"/>
                <w:sz w:val="28"/>
                <w:szCs w:val="28"/>
              </w:rPr>
            </w:pPr>
            <w:r>
              <w:rPr>
                <w:rFonts w:ascii="Times New Roman" w:hAnsi="Times New Roman"/>
                <w:sz w:val="28"/>
                <w:szCs w:val="28"/>
              </w:rPr>
              <w:t>Ņemot vērā iepriekš minēto, M</w:t>
            </w:r>
            <w:r w:rsidRPr="0081397C">
              <w:rPr>
                <w:rFonts w:ascii="Times New Roman" w:hAnsi="Times New Roman"/>
                <w:sz w:val="28"/>
                <w:szCs w:val="28"/>
              </w:rPr>
              <w:t xml:space="preserve">inistrija </w:t>
            </w:r>
            <w:r>
              <w:rPr>
                <w:rFonts w:ascii="Times New Roman" w:hAnsi="Times New Roman"/>
                <w:sz w:val="28"/>
                <w:szCs w:val="28"/>
              </w:rPr>
              <w:t>ir lūgusi Valsts kultūras pieminekļu aizsardzības inspekciju</w:t>
            </w:r>
            <w:r w:rsidRPr="0081397C">
              <w:rPr>
                <w:rFonts w:ascii="Times New Roman" w:hAnsi="Times New Roman"/>
                <w:sz w:val="28"/>
                <w:szCs w:val="28"/>
              </w:rPr>
              <w:t xml:space="preserve"> informēt, vai uz </w:t>
            </w:r>
            <w:r w:rsidRPr="0081397C">
              <w:rPr>
                <w:rFonts w:ascii="Times New Roman" w:hAnsi="Times New Roman"/>
                <w:sz w:val="28"/>
                <w:szCs w:val="28"/>
              </w:rPr>
              <w:t xml:space="preserve">nekustamā īpašuma atsavināšanu attiecas likuma “Par kultūras pieminekļu aizsardzību” 8.panta trešās daļas tiesiskais regulējums, un, ja nepieciešams, izsniegt norādījumus </w:t>
            </w:r>
            <w:r w:rsidR="001F446A">
              <w:rPr>
                <w:rFonts w:ascii="Times New Roman" w:hAnsi="Times New Roman"/>
                <w:sz w:val="28"/>
                <w:szCs w:val="28"/>
              </w:rPr>
              <w:t>S</w:t>
            </w:r>
            <w:r w:rsidRPr="0081397C">
              <w:rPr>
                <w:rFonts w:ascii="Times New Roman" w:hAnsi="Times New Roman"/>
                <w:sz w:val="28"/>
                <w:szCs w:val="28"/>
              </w:rPr>
              <w:t>abiedrībai par kultūras pieminekļa izmantošanu un saglabāšanu.</w:t>
            </w:r>
          </w:p>
        </w:tc>
      </w:tr>
      <w:tr w:rsidTr="001E250D">
        <w:tblPrEx>
          <w:tblW w:w="5480" w:type="pct"/>
          <w:tblInd w:w="-434" w:type="dxa"/>
          <w:tblLayout w:type="fixed"/>
          <w:tblCellMar>
            <w:top w:w="24" w:type="dxa"/>
            <w:left w:w="24" w:type="dxa"/>
            <w:bottom w:w="24" w:type="dxa"/>
            <w:right w:w="24" w:type="dxa"/>
          </w:tblCellMar>
          <w:tblLook w:val="04A0"/>
        </w:tblPrEx>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Pr="00D7680B" w:rsidR="00042EA9">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w:t>
            </w:r>
            <w:r w:rsidR="00F31BAE">
              <w:rPr>
                <w:rFonts w:ascii="Times New Roman" w:eastAsia="Times New Roman" w:hAnsi="Times New Roman" w:cs="Times New Roman"/>
                <w:sz w:val="28"/>
                <w:szCs w:val="28"/>
                <w:lang w:eastAsia="lv-LV"/>
              </w:rPr>
              <w:t xml:space="preserve"> Sabiedrība.</w:t>
            </w:r>
          </w:p>
        </w:tc>
      </w:tr>
      <w:tr w:rsidTr="001E250D">
        <w:tblPrEx>
          <w:tblW w:w="5480" w:type="pct"/>
          <w:tblInd w:w="-434" w:type="dxa"/>
          <w:tblLayout w:type="fixed"/>
          <w:tblCellMar>
            <w:top w:w="24" w:type="dxa"/>
            <w:left w:w="24" w:type="dxa"/>
            <w:bottom w:w="24" w:type="dxa"/>
            <w:right w:w="24" w:type="dxa"/>
          </w:tblCellMar>
          <w:tblLook w:val="04A0"/>
        </w:tblPrEx>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894C55" w:rsidP="00FB7E67">
            <w:pPr>
              <w:spacing w:after="0" w:line="240" w:lineRule="auto"/>
              <w:ind w:left="176" w:right="118" w:firstLine="720"/>
              <w:jc w:val="both"/>
              <w:rPr>
                <w:rFonts w:ascii="Times New Roman" w:hAnsi="Times New Roman" w:cs="Times New Roman"/>
                <w:sz w:val="28"/>
                <w:szCs w:val="28"/>
              </w:rPr>
            </w:pPr>
            <w:r w:rsidRPr="00204953">
              <w:rPr>
                <w:rFonts w:ascii="Times New Roman" w:hAnsi="Times New Roman" w:cs="Times New Roman"/>
                <w:sz w:val="28"/>
                <w:szCs w:val="28"/>
              </w:rPr>
              <w:t>Saskaņā ar Publiskas personas</w:t>
            </w:r>
            <w:r>
              <w:rPr>
                <w:rFonts w:ascii="Times New Roman" w:hAnsi="Times New Roman" w:cs="Times New Roman"/>
                <w:sz w:val="28"/>
                <w:szCs w:val="28"/>
              </w:rPr>
              <w:t xml:space="preserve"> mantas atsavināšanas likuma 4.</w:t>
            </w:r>
            <w:r w:rsidRPr="00204953">
              <w:rPr>
                <w:rFonts w:ascii="Times New Roman" w:hAnsi="Times New Roman" w:cs="Times New Roman"/>
                <w:sz w:val="28"/>
                <w:szCs w:val="28"/>
              </w:rPr>
              <w:t>panta pirmo daļu valsts mantas atsavināšanu var ierosināt, ja tā nav nepieciešama attiecīgajai iestādei vai citām valsts iestādēm to funkciju nodrošināšanai. S</w:t>
            </w:r>
            <w:r>
              <w:rPr>
                <w:rFonts w:ascii="Times New Roman" w:hAnsi="Times New Roman" w:cs="Times New Roman"/>
                <w:sz w:val="28"/>
                <w:szCs w:val="28"/>
              </w:rPr>
              <w:t>avukārt Ministru kabineta 2011.gada 1.februāra noteikumu Nr.109 “</w:t>
            </w:r>
            <w:r w:rsidRPr="00204953">
              <w:rPr>
                <w:rFonts w:ascii="Times New Roman" w:hAnsi="Times New Roman" w:cs="Times New Roman"/>
                <w:sz w:val="28"/>
                <w:szCs w:val="28"/>
              </w:rPr>
              <w:t>Kārtība, kādā atsavinām</w:t>
            </w:r>
            <w:r>
              <w:rPr>
                <w:rFonts w:ascii="Times New Roman" w:hAnsi="Times New Roman" w:cs="Times New Roman"/>
                <w:sz w:val="28"/>
                <w:szCs w:val="28"/>
              </w:rPr>
              <w:t>a publiskās personas manta” 12.</w:t>
            </w:r>
            <w:r w:rsidRPr="00204953">
              <w:rPr>
                <w:rFonts w:ascii="Times New Roman" w:hAnsi="Times New Roman" w:cs="Times New Roman"/>
                <w:sz w:val="28"/>
                <w:szCs w:val="28"/>
              </w:rPr>
              <w:t>punkts nosaka, ka, lai noskaidrotu, vai atsavināmais valsts nekustamais īpašums nav nepieciešams citai valsts iestādei funkciju nodrošināšan</w:t>
            </w:r>
            <w:r w:rsidR="004E20E5">
              <w:rPr>
                <w:rFonts w:ascii="Times New Roman" w:hAnsi="Times New Roman" w:cs="Times New Roman"/>
                <w:sz w:val="28"/>
                <w:szCs w:val="28"/>
              </w:rPr>
              <w:t xml:space="preserve">ai, </w:t>
            </w:r>
            <w:r w:rsidRPr="00204953">
              <w:rPr>
                <w:rFonts w:ascii="Times New Roman" w:hAnsi="Times New Roman" w:cs="Times New Roman"/>
                <w:sz w:val="28"/>
                <w:szCs w:val="28"/>
              </w:rPr>
              <w:t>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295982" w:rsidRPr="00D7680B" w:rsidP="00182C1C">
            <w:pPr>
              <w:spacing w:after="0" w:line="240" w:lineRule="auto"/>
              <w:ind w:left="17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Nekustamā īpašuma</w:t>
            </w:r>
            <w:r w:rsidRPr="00200009">
              <w:rPr>
                <w:rFonts w:ascii="Times New Roman" w:eastAsia="Times New Roman" w:hAnsi="Times New Roman" w:cs="Times New Roman"/>
                <w:sz w:val="28"/>
                <w:szCs w:val="28"/>
                <w:lang w:eastAsia="lv-LV"/>
              </w:rPr>
              <w:t xml:space="preserve"> ieguldīšana </w:t>
            </w:r>
            <w:r>
              <w:rPr>
                <w:rFonts w:ascii="Times New Roman" w:eastAsia="Times New Roman" w:hAnsi="Times New Roman" w:cs="Times New Roman"/>
                <w:sz w:val="28"/>
                <w:szCs w:val="28"/>
                <w:lang w:eastAsia="lv-LV"/>
              </w:rPr>
              <w:t>Sabiedrības pamatkapitālā</w:t>
            </w:r>
            <w:r w:rsidRPr="00200009">
              <w:rPr>
                <w:rFonts w:ascii="Times New Roman" w:eastAsia="Times New Roman" w:hAnsi="Times New Roman" w:cs="Times New Roman"/>
                <w:sz w:val="28"/>
                <w:szCs w:val="28"/>
                <w:lang w:eastAsia="lv-LV"/>
              </w:rPr>
              <w:t xml:space="preserve"> neiet</w:t>
            </w:r>
            <w:r>
              <w:rPr>
                <w:rFonts w:ascii="Times New Roman" w:eastAsia="Times New Roman" w:hAnsi="Times New Roman" w:cs="Times New Roman"/>
                <w:sz w:val="28"/>
                <w:szCs w:val="28"/>
                <w:lang w:eastAsia="lv-LV"/>
              </w:rPr>
              <w:t xml:space="preserve">ekmē </w:t>
            </w:r>
            <w:r>
              <w:rPr>
                <w:rFonts w:ascii="Times New Roman" w:eastAsia="Times New Roman" w:hAnsi="Times New Roman" w:cs="Times New Roman"/>
                <w:sz w:val="28"/>
                <w:szCs w:val="28"/>
                <w:lang w:eastAsia="lv-LV"/>
              </w:rPr>
              <w:t>nekustamam īpašumam piešķirtā nacionālās sporta bāzes statusa saglabāšanu</w:t>
            </w:r>
            <w:r w:rsidRPr="00200009">
              <w:rPr>
                <w:rFonts w:ascii="Times New Roman" w:eastAsia="Times New Roman" w:hAnsi="Times New Roman" w:cs="Times New Roman"/>
                <w:sz w:val="28"/>
                <w:szCs w:val="28"/>
                <w:lang w:eastAsia="lv-LV"/>
              </w:rPr>
              <w:t>. Likuma “Par nacionālās sporta bāzes statusu” 9.pantā noteiktais paziņošanas pienākums par rīcību ar nacionālās sporta bāzes sastāvā esošo nekustamo īpašumu uz šo gadījumu nav attiecināms, jo gan paziņotājs, gan informāc</w:t>
            </w:r>
            <w:r w:rsidR="00577A7A">
              <w:rPr>
                <w:rFonts w:ascii="Times New Roman" w:eastAsia="Times New Roman" w:hAnsi="Times New Roman" w:cs="Times New Roman"/>
                <w:sz w:val="28"/>
                <w:szCs w:val="28"/>
                <w:lang w:eastAsia="lv-LV"/>
              </w:rPr>
              <w:t>ijas saņēmējs šajā gadījumā ir M</w:t>
            </w:r>
            <w:r w:rsidRPr="00200009">
              <w:rPr>
                <w:rFonts w:ascii="Times New Roman" w:eastAsia="Times New Roman" w:hAnsi="Times New Roman" w:cs="Times New Roman"/>
                <w:sz w:val="28"/>
                <w:szCs w:val="28"/>
                <w:lang w:eastAsia="lv-LV"/>
              </w:rPr>
              <w:t>inistrija, kā rezultātā</w:t>
            </w:r>
            <w:r w:rsidR="00577A7A">
              <w:rPr>
                <w:rFonts w:ascii="Times New Roman" w:eastAsia="Times New Roman" w:hAnsi="Times New Roman" w:cs="Times New Roman"/>
                <w:sz w:val="28"/>
                <w:szCs w:val="28"/>
                <w:lang w:eastAsia="lv-LV"/>
              </w:rPr>
              <w:t xml:space="preserve"> attiecīga informācija jau būs M</w:t>
            </w:r>
            <w:r w:rsidRPr="00200009">
              <w:rPr>
                <w:rFonts w:ascii="Times New Roman" w:eastAsia="Times New Roman" w:hAnsi="Times New Roman" w:cs="Times New Roman"/>
                <w:sz w:val="28"/>
                <w:szCs w:val="28"/>
                <w:lang w:eastAsia="lv-LV"/>
              </w:rPr>
              <w:t>inistrijas rīcībā.</w:t>
            </w:r>
          </w:p>
        </w:tc>
      </w:tr>
    </w:tbl>
    <w:p w:rsidR="00894C55" w:rsidRPr="00D7680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887"/>
        <w:gridCol w:w="2803"/>
        <w:gridCol w:w="6234"/>
      </w:tblGrid>
      <w:tr w:rsidTr="001E250D">
        <w:tblPrEx>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Pr="00D7680B" w:rsidR="0050178F">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Tr="001E250D">
        <w:tblPrEx>
          <w:tblW w:w="5480" w:type="pct"/>
          <w:tblInd w:w="-434" w:type="dxa"/>
          <w:tblCellMar>
            <w:top w:w="24" w:type="dxa"/>
            <w:left w:w="24" w:type="dxa"/>
            <w:bottom w:w="24" w:type="dxa"/>
            <w:right w:w="24" w:type="dxa"/>
          </w:tblCellMar>
          <w:tblLook w:val="04A0"/>
        </w:tblPrEx>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r w:rsidRPr="00D7680B">
              <w:rPr>
                <w:rFonts w:ascii="Times New Roman" w:eastAsia="Times New Roman" w:hAnsi="Times New Roman" w:cs="Times New Roman"/>
                <w:sz w:val="28"/>
                <w:szCs w:val="28"/>
                <w:lang w:eastAsia="lv-LV"/>
              </w:rPr>
              <w:t>mērķgrupas</w:t>
            </w:r>
            <w:r w:rsidRPr="00D7680B">
              <w:rPr>
                <w:rFonts w:ascii="Times New Roman" w:eastAsia="Times New Roman" w:hAnsi="Times New Roman" w:cs="Times New Roman"/>
                <w:sz w:val="28"/>
                <w:szCs w:val="28"/>
                <w:lang w:eastAsia="lv-LV"/>
              </w:rPr>
              <w:t xml:space="preserve">, kuras </w:t>
            </w:r>
            <w:r w:rsidRPr="00D7680B">
              <w:rPr>
                <w:rFonts w:ascii="Times New Roman" w:eastAsia="Times New Roman" w:hAnsi="Times New Roman" w:cs="Times New Roman"/>
                <w:sz w:val="28"/>
                <w:szCs w:val="28"/>
                <w:lang w:eastAsia="lv-LV"/>
              </w:rPr>
              <w:t>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P="00007707">
            <w:pPr>
              <w:spacing w:after="0" w:line="240" w:lineRule="auto"/>
              <w:ind w:left="114" w:right="108" w:firstLine="720"/>
              <w:jc w:val="both"/>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 xml:space="preserve">Projekta tiesiskais regulējums nemaina sabiedrības </w:t>
            </w:r>
            <w:r w:rsidRPr="00142EC4">
              <w:rPr>
                <w:rFonts w:ascii="Times New Roman" w:hAnsi="Times New Roman" w:cs="Times New Roman"/>
                <w:sz w:val="28"/>
                <w:szCs w:val="28"/>
                <w:lang w:eastAsia="lv-LV"/>
              </w:rPr>
              <w:t>mērķgrupu</w:t>
            </w:r>
            <w:r w:rsidRPr="00142EC4">
              <w:rPr>
                <w:rFonts w:ascii="Times New Roman" w:hAnsi="Times New Roman" w:cs="Times New Roman"/>
                <w:sz w:val="28"/>
                <w:szCs w:val="28"/>
                <w:lang w:eastAsia="lv-LV"/>
              </w:rPr>
              <w:t xml:space="preserve"> tiesības un pienākumus.</w:t>
            </w:r>
          </w:p>
        </w:tc>
      </w:tr>
      <w:tr w:rsidTr="001E250D">
        <w:tblPrEx>
          <w:tblW w:w="5480" w:type="pct"/>
          <w:tblInd w:w="-434" w:type="dxa"/>
          <w:tblCellMar>
            <w:top w:w="24" w:type="dxa"/>
            <w:left w:w="24" w:type="dxa"/>
            <w:bottom w:w="24" w:type="dxa"/>
            <w:right w:w="24" w:type="dxa"/>
          </w:tblCellMar>
          <w:tblLook w:val="04A0"/>
        </w:tblPrEx>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P="00FB7E67">
            <w:pPr>
              <w:spacing w:after="0" w:line="240" w:lineRule="auto"/>
              <w:ind w:left="110" w:right="118" w:firstLine="72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Tr="001E250D">
        <w:tblPrEx>
          <w:tblW w:w="5480" w:type="pct"/>
          <w:tblInd w:w="-434" w:type="dxa"/>
          <w:tblCellMar>
            <w:top w:w="24" w:type="dxa"/>
            <w:left w:w="24" w:type="dxa"/>
            <w:bottom w:w="24" w:type="dxa"/>
            <w:right w:w="24" w:type="dxa"/>
          </w:tblCellMar>
          <w:tblLook w:val="04A0"/>
        </w:tblPrEx>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Tr="001E250D">
        <w:tblPrEx>
          <w:tblW w:w="5480" w:type="pct"/>
          <w:tblInd w:w="-434" w:type="dxa"/>
          <w:tblCellMar>
            <w:top w:w="24" w:type="dxa"/>
            <w:left w:w="24" w:type="dxa"/>
            <w:bottom w:w="24" w:type="dxa"/>
            <w:right w:w="24" w:type="dxa"/>
          </w:tblCellMar>
          <w:tblLook w:val="04A0"/>
        </w:tblPrEx>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Tr="001E250D">
        <w:tblPrEx>
          <w:tblW w:w="5480" w:type="pct"/>
          <w:tblInd w:w="-434" w:type="dxa"/>
          <w:tblCellMar>
            <w:top w:w="24" w:type="dxa"/>
            <w:left w:w="24" w:type="dxa"/>
            <w:bottom w:w="24" w:type="dxa"/>
            <w:right w:w="24" w:type="dxa"/>
          </w:tblCellMar>
          <w:tblLook w:val="04A0"/>
        </w:tblPrEx>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1835"/>
        <w:gridCol w:w="914"/>
        <w:gridCol w:w="220"/>
        <w:gridCol w:w="1275"/>
        <w:gridCol w:w="1134"/>
        <w:gridCol w:w="1277"/>
        <w:gridCol w:w="991"/>
        <w:gridCol w:w="1277"/>
        <w:gridCol w:w="1275"/>
      </w:tblGrid>
      <w:tr w:rsidTr="00600514">
        <w:tblPrEx>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2018.gads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r w:rsidRPr="00F3171F">
              <w:rPr>
                <w:rFonts w:ascii="Times New Roman" w:eastAsia="Times New Roman" w:hAnsi="Times New Roman" w:cs="Times New Roman"/>
                <w:i/>
                <w:iCs/>
                <w:sz w:val="28"/>
                <w:szCs w:val="28"/>
                <w:lang w:eastAsia="lv-LV"/>
              </w:rPr>
              <w:t>euro</w:t>
            </w:r>
            <w:r w:rsidRPr="00F3171F">
              <w:rPr>
                <w:rFonts w:ascii="Times New Roman" w:eastAsia="Times New Roman" w:hAnsi="Times New Roman" w:cs="Times New Roman"/>
                <w:iCs/>
                <w:sz w:val="28"/>
                <w:szCs w:val="28"/>
                <w:lang w:eastAsia="lv-LV"/>
              </w:rPr>
              <w:t>)</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2019.</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2021.</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2019.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Pr="00F3171F" w:rsid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r w:rsidRPr="00F3171F">
              <w:rPr>
                <w:rFonts w:ascii="Times New Roman" w:eastAsia="Times New Roman" w:hAnsi="Times New Roman" w:cs="Times New Roman"/>
                <w:iCs/>
                <w:sz w:val="28"/>
                <w:szCs w:val="28"/>
                <w:lang w:val="en-US" w:eastAsia="lv-LV"/>
              </w:rPr>
              <w:t>ieņēmumu</w:t>
            </w:r>
            <w:r w:rsidRPr="00F3171F">
              <w:rPr>
                <w:rFonts w:ascii="Times New Roman" w:eastAsia="Times New Roman" w:hAnsi="Times New Roman" w:cs="Times New Roman"/>
                <w:iCs/>
                <w:sz w:val="28"/>
                <w:szCs w:val="28"/>
                <w:lang w:val="en-US" w:eastAsia="lv-LV"/>
              </w:rPr>
              <w:t xml:space="preserve"> </w:t>
            </w:r>
            <w:r w:rsidRPr="00F3171F">
              <w:rPr>
                <w:rFonts w:ascii="Times New Roman" w:eastAsia="Times New Roman" w:hAnsi="Times New Roman" w:cs="Times New Roman"/>
                <w:iCs/>
                <w:sz w:val="28"/>
                <w:szCs w:val="28"/>
                <w:lang w:val="en-US" w:eastAsia="lv-LV"/>
              </w:rPr>
              <w:t>aprēķins</w:t>
            </w:r>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r w:rsidRPr="00F3171F">
              <w:rPr>
                <w:rFonts w:ascii="Times New Roman" w:eastAsia="Times New Roman" w:hAnsi="Times New Roman" w:cs="Times New Roman"/>
                <w:iCs/>
                <w:sz w:val="28"/>
                <w:szCs w:val="28"/>
                <w:lang w:val="en-US" w:eastAsia="lv-LV"/>
              </w:rPr>
              <w:t>izdevumu</w:t>
            </w:r>
            <w:r w:rsidRPr="00F3171F">
              <w:rPr>
                <w:rFonts w:ascii="Times New Roman" w:eastAsia="Times New Roman" w:hAnsi="Times New Roman" w:cs="Times New Roman"/>
                <w:iCs/>
                <w:sz w:val="28"/>
                <w:szCs w:val="28"/>
                <w:lang w:val="en-US" w:eastAsia="lv-LV"/>
              </w:rPr>
              <w:t xml:space="preserve"> </w:t>
            </w:r>
            <w:r w:rsidRPr="00F3171F">
              <w:rPr>
                <w:rFonts w:ascii="Times New Roman" w:eastAsia="Times New Roman" w:hAnsi="Times New Roman" w:cs="Times New Roman"/>
                <w:iCs/>
                <w:sz w:val="28"/>
                <w:szCs w:val="28"/>
                <w:lang w:val="en-US" w:eastAsia="lv-LV"/>
              </w:rPr>
              <w:t>aprēķins</w:t>
            </w:r>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r w:rsidRPr="00F3171F">
              <w:rPr>
                <w:rFonts w:ascii="Times New Roman" w:eastAsia="Times New Roman" w:hAnsi="Times New Roman" w:cs="Times New Roman"/>
                <w:iCs/>
                <w:sz w:val="28"/>
                <w:szCs w:val="28"/>
                <w:lang w:val="en-US" w:eastAsia="lv-LV"/>
              </w:rPr>
              <w:t>vietu</w:t>
            </w:r>
            <w:r w:rsidRPr="00F3171F">
              <w:rPr>
                <w:rFonts w:ascii="Times New Roman" w:eastAsia="Times New Roman" w:hAnsi="Times New Roman" w:cs="Times New Roman"/>
                <w:iCs/>
                <w:sz w:val="28"/>
                <w:szCs w:val="28"/>
                <w:lang w:val="en-US" w:eastAsia="lv-LV"/>
              </w:rPr>
              <w:t xml:space="preserve"> </w:t>
            </w:r>
            <w:r w:rsidRPr="00F3171F">
              <w:rPr>
                <w:rFonts w:ascii="Times New Roman" w:eastAsia="Times New Roman" w:hAnsi="Times New Roman" w:cs="Times New Roman"/>
                <w:iCs/>
                <w:sz w:val="28"/>
                <w:szCs w:val="28"/>
                <w:lang w:val="en-US" w:eastAsia="lv-LV"/>
              </w:rPr>
              <w:t>skaita</w:t>
            </w:r>
            <w:r w:rsidRPr="00F3171F">
              <w:rPr>
                <w:rFonts w:ascii="Times New Roman" w:eastAsia="Times New Roman" w:hAnsi="Times New Roman" w:cs="Times New Roman"/>
                <w:iCs/>
                <w:sz w:val="28"/>
                <w:szCs w:val="28"/>
                <w:lang w:val="en-US" w:eastAsia="lv-LV"/>
              </w:rPr>
              <w:t xml:space="preserve"> </w:t>
            </w:r>
            <w:r w:rsidRPr="00F3171F">
              <w:rPr>
                <w:rFonts w:ascii="Times New Roman" w:eastAsia="Times New Roman" w:hAnsi="Times New Roman" w:cs="Times New Roman"/>
                <w:iCs/>
                <w:sz w:val="28"/>
                <w:szCs w:val="28"/>
                <w:lang w:val="en-US" w:eastAsia="lv-LV"/>
              </w:rPr>
              <w:t>izmaiņas</w:t>
            </w:r>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Tr="00600514">
        <w:tblPrEx>
          <w:tblW w:w="5631" w:type="pct"/>
          <w:jc w:val="lef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jc w:val="left"/>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r w:rsidRPr="00F3171F">
              <w:rPr>
                <w:rFonts w:ascii="Times New Roman" w:eastAsia="Times New Roman" w:hAnsi="Times New Roman" w:cs="Times New Roman"/>
                <w:iCs/>
                <w:sz w:val="28"/>
                <w:szCs w:val="28"/>
                <w:lang w:val="en-US" w:eastAsia="lv-LV"/>
              </w:rPr>
              <w:t>informācija</w:t>
            </w:r>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P="009550EA">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78538F">
              <w:rPr>
                <w:rFonts w:ascii="Times New Roman" w:hAnsi="Times New Roman"/>
                <w:sz w:val="28"/>
                <w:szCs w:val="28"/>
              </w:rPr>
              <w:t xml:space="preserve">Ar nepieciešamo izmaiņu veikšanu Uzņēmumu reģistrā un Zemesgrāmatā saistītos izdevumus segs </w:t>
            </w:r>
            <w:r>
              <w:rPr>
                <w:rFonts w:ascii="Times New Roman" w:hAnsi="Times New Roman"/>
                <w:sz w:val="28"/>
                <w:szCs w:val="28"/>
              </w:rPr>
              <w:t>Sabiedrība</w:t>
            </w:r>
            <w:r w:rsidRPr="0078538F">
              <w:rPr>
                <w:rFonts w:ascii="Times New Roman" w:hAnsi="Times New Roman"/>
                <w:sz w:val="28"/>
                <w:szCs w:val="28"/>
              </w:rPr>
              <w:t xml:space="preserve"> un papildus valsts budžeta līdzekļi tam nebūs nepieciešami</w:t>
            </w:r>
            <w:r>
              <w:rPr>
                <w:rFonts w:ascii="Times New Roman" w:hAnsi="Times New Roman"/>
                <w:sz w:val="28"/>
                <w:szCs w:val="28"/>
              </w:rPr>
              <w:t>.</w:t>
            </w:r>
          </w:p>
        </w:tc>
      </w:tr>
    </w:tbl>
    <w:p w:rsidR="00894C55" w:rsidRPr="00D7680B"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0064"/>
      </w:tblGrid>
      <w:tr w:rsidTr="00F67966">
        <w:tblPrEx>
          <w:tblW w:w="555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Pr="00D7680B" w:rsidR="006A4715">
              <w:rPr>
                <w:rFonts w:ascii="Times New Roman" w:eastAsia="Times New Roman" w:hAnsi="Times New Roman" w:cs="Times New Roman"/>
                <w:b/>
                <w:bCs/>
                <w:sz w:val="28"/>
                <w:szCs w:val="28"/>
                <w:lang w:eastAsia="lv-LV"/>
              </w:rPr>
              <w:t>V</w:t>
            </w:r>
            <w:r w:rsidRPr="00D7680B">
              <w:rPr>
                <w:rFonts w:ascii="Times New Roman" w:eastAsia="Times New Roman" w:hAnsi="Times New Roman" w:cs="Times New Roman"/>
                <w:b/>
                <w:bCs/>
                <w:sz w:val="28"/>
                <w:szCs w:val="28"/>
                <w:lang w:eastAsia="lv-LV"/>
              </w:rPr>
              <w:t>. </w:t>
            </w:r>
            <w:r w:rsidRPr="00D7680B" w:rsidR="006A4715">
              <w:rPr>
                <w:rFonts w:ascii="Times New Roman" w:eastAsia="Times New Roman" w:hAnsi="Times New Roman" w:cs="Times New Roman"/>
                <w:b/>
                <w:bCs/>
                <w:sz w:val="28"/>
                <w:szCs w:val="28"/>
                <w:lang w:eastAsia="lv-LV"/>
              </w:rPr>
              <w:t>Tiesību akta projekta ietekme uz spēkā esošo tiesību normu sistēmu</w:t>
            </w:r>
          </w:p>
        </w:tc>
      </w:tr>
      <w:tr w:rsidTr="00F67966">
        <w:tblPrEx>
          <w:tblW w:w="5557" w:type="pct"/>
          <w:jc w:val="center"/>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943C42" w:rsidRPr="00D7680B"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0056"/>
      </w:tblGrid>
      <w:tr w:rsidTr="00F67966">
        <w:tblPrEx>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Pr="00D7680B" w:rsidR="006A4715">
              <w:rPr>
                <w:rFonts w:ascii="Times New Roman" w:eastAsia="Times New Roman" w:hAnsi="Times New Roman" w:cs="Times New Roman"/>
                <w:b/>
                <w:bCs/>
                <w:sz w:val="28"/>
                <w:szCs w:val="28"/>
                <w:lang w:eastAsia="lv-LV"/>
              </w:rPr>
              <w:t xml:space="preserve">Tiesību akta projekta atbilstība Latvijas </w:t>
            </w:r>
            <w:r w:rsidRPr="00D7680B" w:rsidR="00B50CEB">
              <w:rPr>
                <w:rFonts w:ascii="Times New Roman" w:eastAsia="Times New Roman" w:hAnsi="Times New Roman" w:cs="Times New Roman"/>
                <w:b/>
                <w:bCs/>
                <w:sz w:val="28"/>
                <w:szCs w:val="28"/>
                <w:lang w:eastAsia="lv-LV"/>
              </w:rPr>
              <w:t>R</w:t>
            </w:r>
            <w:r w:rsidRPr="00D7680B" w:rsidR="006A4715">
              <w:rPr>
                <w:rFonts w:ascii="Times New Roman" w:eastAsia="Times New Roman" w:hAnsi="Times New Roman" w:cs="Times New Roman"/>
                <w:b/>
                <w:bCs/>
                <w:sz w:val="28"/>
                <w:szCs w:val="28"/>
                <w:lang w:eastAsia="lv-LV"/>
              </w:rPr>
              <w:t>epublikas starptautiskajām saistībām</w:t>
            </w:r>
          </w:p>
        </w:tc>
      </w:tr>
      <w:tr w:rsidTr="00F67966">
        <w:tblPrEx>
          <w:tblW w:w="5553" w:type="pct"/>
          <w:jc w:val="center"/>
          <w:tblCellMar>
            <w:top w:w="24" w:type="dxa"/>
            <w:left w:w="24" w:type="dxa"/>
            <w:bottom w:w="24" w:type="dxa"/>
            <w:right w:w="24" w:type="dxa"/>
          </w:tblCellMar>
          <w:tblLook w:val="04A0"/>
        </w:tblPrEx>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943C42" w:rsidRPr="00D7680B" w:rsidP="00015F8A">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559"/>
        <w:gridCol w:w="2552"/>
        <w:gridCol w:w="6945"/>
      </w:tblGrid>
      <w:tr w:rsidTr="00F67966">
        <w:tblPrEx>
          <w:tblW w:w="55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Pr="00D7680B" w:rsidR="00816C11">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Tr="00F67966">
        <w:tblPrEx>
          <w:tblW w:w="5553" w:type="pct"/>
          <w:jc w:val="center"/>
          <w:tblCellMar>
            <w:top w:w="24" w:type="dxa"/>
            <w:left w:w="24" w:type="dxa"/>
            <w:bottom w:w="24" w:type="dxa"/>
            <w:right w:w="24" w:type="dxa"/>
          </w:tblCellMar>
          <w:tblLook w:val="04A0"/>
        </w:tblPrEx>
        <w:trPr>
          <w:trHeight w:val="43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53" w:type="pct"/>
            <w:tcBorders>
              <w:top w:val="outset" w:sz="6" w:space="0" w:color="414142"/>
              <w:left w:val="outset" w:sz="6" w:space="0" w:color="414142"/>
              <w:bottom w:val="outset" w:sz="6" w:space="0" w:color="414142"/>
              <w:right w:val="outset" w:sz="6" w:space="0" w:color="414142"/>
            </w:tcBorders>
            <w:hideMark/>
          </w:tcPr>
          <w:p w:rsidR="00A90144"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 xml:space="preserve">augusta </w:t>
            </w:r>
            <w:r w:rsidR="00F31BAE">
              <w:rPr>
                <w:rFonts w:ascii="Times New Roman" w:hAnsi="Times New Roman" w:cs="Times New Roman"/>
                <w:sz w:val="28"/>
                <w:szCs w:val="28"/>
                <w:lang w:eastAsia="lv-LV"/>
              </w:rPr>
              <w:t>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Pr="00D7680B" w:rsidR="00227AB2">
              <w:rPr>
                <w:rFonts w:ascii="Times New Roman" w:hAnsi="Times New Roman" w:cs="Times New Roman"/>
                <w:sz w:val="28"/>
                <w:szCs w:val="28"/>
                <w:lang w:eastAsia="lv-LV"/>
              </w:rPr>
              <w:t>s.)</w:t>
            </w:r>
          </w:p>
          <w:p w:rsidR="00894C55" w:rsidRPr="00D7680B" w:rsidP="00A90144">
            <w:pPr>
              <w:spacing w:after="0" w:line="240" w:lineRule="auto"/>
              <w:ind w:left="60" w:right="108" w:firstLine="720"/>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w:t>
            </w:r>
            <w:r w:rsidRPr="009031AE">
              <w:rPr>
                <w:rFonts w:ascii="Times New Roman" w:eastAsia="Times New Roman" w:hAnsi="Times New Roman" w:cs="Times New Roman"/>
                <w:sz w:val="28"/>
                <w:szCs w:val="28"/>
                <w:lang w:eastAsia="lv-LV"/>
              </w:rPr>
              <w:t xml:space="preserve">vietnē </w:t>
            </w:r>
            <w:r>
              <w:fldChar w:fldCharType="begin"/>
            </w:r>
            <w:r>
              <w:instrText xml:space="preserve"> HYPERLINK "http://www.mk.gov.lv" </w:instrText>
            </w:r>
            <w:r>
              <w:fldChar w:fldCharType="separate"/>
            </w:r>
            <w:r w:rsidRPr="009031AE">
              <w:rPr>
                <w:rStyle w:val="Hyperlink"/>
                <w:rFonts w:ascii="Times New Roman" w:eastAsia="Times New Roman" w:hAnsi="Times New Roman" w:cs="Times New Roman"/>
                <w:color w:val="auto"/>
                <w:sz w:val="28"/>
                <w:szCs w:val="28"/>
                <w:u w:val="none"/>
                <w:lang w:eastAsia="lv-LV"/>
              </w:rPr>
              <w:t>www.mk.gov.lv</w:t>
            </w:r>
            <w:r>
              <w:fldChar w:fldCharType="end"/>
            </w:r>
            <w:r w:rsidRPr="00D7680B">
              <w:rPr>
                <w:rFonts w:ascii="Times New Roman" w:eastAsia="Times New Roman" w:hAnsi="Times New Roman" w:cs="Times New Roman"/>
                <w:sz w:val="28"/>
                <w:szCs w:val="28"/>
                <w:lang w:eastAsia="lv-LV"/>
              </w:rPr>
              <w:t>, kur ar tiem varēs iepazīties jebkurš interesents.</w:t>
            </w:r>
          </w:p>
        </w:tc>
      </w:tr>
      <w:tr w:rsidTr="00F67966">
        <w:tblPrEx>
          <w:tblW w:w="5553" w:type="pct"/>
          <w:jc w:val="center"/>
          <w:tblCellMar>
            <w:top w:w="24" w:type="dxa"/>
            <w:left w:w="24" w:type="dxa"/>
            <w:bottom w:w="24" w:type="dxa"/>
            <w:right w:w="24" w:type="dxa"/>
          </w:tblCellMar>
          <w:tblLook w:val="04A0"/>
        </w:tblPrEx>
        <w:trPr>
          <w:trHeight w:val="264"/>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P="00A90144">
            <w:pPr>
              <w:spacing w:after="0" w:line="240" w:lineRule="auto"/>
              <w:ind w:left="60" w:right="108"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lemt par </w:t>
            </w:r>
            <w:r w:rsidR="00A90144">
              <w:rPr>
                <w:rFonts w:ascii="Times New Roman" w:eastAsia="Times New Roman" w:hAnsi="Times New Roman" w:cs="Times New Roman"/>
                <w:sz w:val="28"/>
                <w:szCs w:val="28"/>
                <w:lang w:eastAsia="lv-LV"/>
              </w:rPr>
              <w:t>rīcību ar M</w:t>
            </w:r>
            <w:r w:rsidRPr="00D7680B" w:rsidR="007A2D83">
              <w:rPr>
                <w:rFonts w:ascii="Times New Roman" w:eastAsia="Times New Roman" w:hAnsi="Times New Roman" w:cs="Times New Roman"/>
                <w:sz w:val="28"/>
                <w:szCs w:val="28"/>
                <w:lang w:eastAsia="lv-LV"/>
              </w:rPr>
              <w:t>inistrijas</w:t>
            </w:r>
            <w:r w:rsidRPr="00D7680B">
              <w:rPr>
                <w:rFonts w:ascii="Times New Roman" w:eastAsia="Times New Roman" w:hAnsi="Times New Roman" w:cs="Times New Roman"/>
                <w:sz w:val="28"/>
                <w:szCs w:val="28"/>
                <w:lang w:eastAsia="lv-LV"/>
              </w:rPr>
              <w:t xml:space="preserve"> valdījumā </w:t>
            </w:r>
            <w:r w:rsidR="00A90144">
              <w:rPr>
                <w:rFonts w:ascii="Times New Roman" w:eastAsia="Times New Roman" w:hAnsi="Times New Roman" w:cs="Times New Roman"/>
                <w:sz w:val="28"/>
                <w:szCs w:val="28"/>
                <w:lang w:eastAsia="lv-LV"/>
              </w:rPr>
              <w:t>esošo</w:t>
            </w:r>
            <w:r w:rsidRPr="00D7680B" w:rsidR="007A2D83">
              <w:rPr>
                <w:rFonts w:ascii="Times New Roman" w:eastAsia="Times New Roman" w:hAnsi="Times New Roman" w:cs="Times New Roman"/>
                <w:sz w:val="28"/>
                <w:szCs w:val="28"/>
                <w:lang w:eastAsia="lv-LV"/>
              </w:rPr>
              <w:t xml:space="preserve"> </w:t>
            </w:r>
            <w:r w:rsidR="00A90144">
              <w:rPr>
                <w:rFonts w:ascii="Times New Roman" w:eastAsia="Times New Roman" w:hAnsi="Times New Roman" w:cs="Times New Roman"/>
                <w:sz w:val="28"/>
                <w:szCs w:val="28"/>
                <w:lang w:eastAsia="lv-LV"/>
              </w:rPr>
              <w:t>nekustamo īpašumu</w:t>
            </w:r>
            <w:r w:rsidRPr="00D7680B">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Tr="00F67966">
        <w:tblPrEx>
          <w:tblW w:w="5553" w:type="pct"/>
          <w:jc w:val="center"/>
          <w:tblCellMar>
            <w:top w:w="24" w:type="dxa"/>
            <w:left w:w="24" w:type="dxa"/>
            <w:bottom w:w="24" w:type="dxa"/>
            <w:right w:w="24" w:type="dxa"/>
          </w:tblCellMar>
          <w:tblLook w:val="04A0"/>
        </w:tblPrEx>
        <w:trPr>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Tr="00F67966">
        <w:tblPrEx>
          <w:tblW w:w="5553" w:type="pct"/>
          <w:jc w:val="center"/>
          <w:tblCellMar>
            <w:top w:w="24" w:type="dxa"/>
            <w:left w:w="24" w:type="dxa"/>
            <w:bottom w:w="24" w:type="dxa"/>
            <w:right w:w="24" w:type="dxa"/>
          </w:tblCellMar>
          <w:tblLook w:val="04A0"/>
        </w:tblPrEx>
        <w:trPr>
          <w:trHeight w:val="372"/>
          <w:jc w:val="center"/>
        </w:trPr>
        <w:tc>
          <w:tcPr>
            <w:tcW w:w="278"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6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53" w:type="pct"/>
            <w:tcBorders>
              <w:top w:val="outset" w:sz="6" w:space="0" w:color="414142"/>
              <w:left w:val="outset" w:sz="6" w:space="0" w:color="414142"/>
              <w:bottom w:val="outset" w:sz="6" w:space="0" w:color="414142"/>
              <w:right w:val="outset" w:sz="6" w:space="0" w:color="414142"/>
            </w:tcBorders>
            <w:hideMark/>
          </w:tcPr>
          <w:p w:rsidR="00894C55" w:rsidRPr="00D7680B" w:rsidP="00A90144">
            <w:pPr>
              <w:spacing w:after="0" w:line="240" w:lineRule="auto"/>
              <w:ind w:left="768"/>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94C55" w:rsidRPr="00D7680B"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55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887"/>
        <w:gridCol w:w="3441"/>
        <w:gridCol w:w="5738"/>
      </w:tblGrid>
      <w:tr w:rsidTr="00EA730F">
        <w:tblPrEx>
          <w:tblW w:w="555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Pr="00D7680B" w:rsidR="00816C11">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Tr="00EA730F">
        <w:tblPrEx>
          <w:tblW w:w="5558" w:type="pct"/>
          <w:jc w:val="center"/>
          <w:tblCellMar>
            <w:top w:w="24" w:type="dxa"/>
            <w:left w:w="24" w:type="dxa"/>
            <w:bottom w:w="24" w:type="dxa"/>
            <w:right w:w="24" w:type="dxa"/>
          </w:tblCellMar>
          <w:tblLook w:val="04A0"/>
        </w:tblPrEx>
        <w:trPr>
          <w:trHeight w:val="336"/>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709" w:type="pct"/>
            <w:tcBorders>
              <w:top w:val="outset" w:sz="6" w:space="0" w:color="414142"/>
              <w:left w:val="outset" w:sz="6" w:space="0" w:color="414142"/>
              <w:bottom w:val="outset" w:sz="6" w:space="0" w:color="414142"/>
              <w:right w:val="outset" w:sz="6" w:space="0" w:color="414142"/>
            </w:tcBorders>
            <w:hideMark/>
          </w:tcPr>
          <w:p w:rsidR="00894C55" w:rsidRPr="00D7680B"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P="00EE630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Sabiedrība.</w:t>
            </w:r>
          </w:p>
        </w:tc>
      </w:tr>
      <w:tr w:rsidTr="00EA730F">
        <w:tblPrEx>
          <w:tblW w:w="5558" w:type="pct"/>
          <w:jc w:val="center"/>
          <w:tblCellMar>
            <w:top w:w="24" w:type="dxa"/>
            <w:left w:w="24" w:type="dxa"/>
            <w:bottom w:w="24" w:type="dxa"/>
            <w:right w:w="24" w:type="dxa"/>
          </w:tblCellMar>
          <w:tblLook w:val="04A0"/>
        </w:tblPrEx>
        <w:trPr>
          <w:trHeight w:val="360"/>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709" w:type="pct"/>
            <w:tcBorders>
              <w:top w:val="outset" w:sz="6" w:space="0" w:color="414142"/>
              <w:left w:val="outset" w:sz="6" w:space="0" w:color="414142"/>
              <w:bottom w:val="outset" w:sz="6" w:space="0" w:color="414142"/>
              <w:right w:val="outset" w:sz="6" w:space="0" w:color="414142"/>
            </w:tcBorders>
            <w:hideMark/>
          </w:tcPr>
          <w:p w:rsidR="00B50CEB" w:rsidRPr="00D7680B"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Pr="00D7680B">
              <w:rPr>
                <w:rFonts w:ascii="Times New Roman" w:eastAsia="Times New Roman" w:hAnsi="Times New Roman" w:cs="Times New Roman"/>
                <w:sz w:val="28"/>
                <w:szCs w:val="28"/>
                <w:lang w:eastAsia="lv-LV"/>
              </w:rPr>
              <w:t xml:space="preserve"> </w:t>
            </w:r>
          </w:p>
          <w:p w:rsidR="00894C55" w:rsidRPr="00D7680B"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Tr="00EA730F">
        <w:tblPrEx>
          <w:tblW w:w="5558" w:type="pct"/>
          <w:jc w:val="center"/>
          <w:tblCellMar>
            <w:top w:w="24" w:type="dxa"/>
            <w:left w:w="24" w:type="dxa"/>
            <w:bottom w:w="24" w:type="dxa"/>
            <w:right w:w="24" w:type="dxa"/>
          </w:tblCellMar>
          <w:tblLook w:val="04A0"/>
        </w:tblPrEx>
        <w:trPr>
          <w:trHeight w:val="312"/>
          <w:jc w:val="center"/>
        </w:trPr>
        <w:tc>
          <w:tcPr>
            <w:tcW w:w="441"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709" w:type="pct"/>
            <w:tcBorders>
              <w:top w:val="outset" w:sz="6" w:space="0" w:color="414142"/>
              <w:left w:val="outset" w:sz="6" w:space="0" w:color="414142"/>
              <w:bottom w:val="outset" w:sz="6" w:space="0" w:color="414142"/>
              <w:right w:val="outset" w:sz="6" w:space="0" w:color="414142"/>
            </w:tcBorders>
            <w:hideMark/>
          </w:tcPr>
          <w:p w:rsidR="00894C55" w:rsidRPr="00D7680B"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D7680B" w:rsidP="009166F1">
            <w:pPr>
              <w:spacing w:after="0" w:line="240" w:lineRule="auto"/>
              <w:ind w:firstLine="72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8C3AF3" w:rsidRPr="00D7680B" w:rsidP="00015F8A">
      <w:pPr>
        <w:spacing w:after="0" w:line="240" w:lineRule="auto"/>
        <w:rPr>
          <w:rFonts w:ascii="Times New Roman" w:hAnsi="Times New Roman" w:cs="Times New Roman"/>
          <w:sz w:val="28"/>
          <w:szCs w:val="28"/>
        </w:rPr>
      </w:pPr>
    </w:p>
    <w:p w:rsidR="00540032" w:rsidRPr="00D7680B" w:rsidP="00015F8A">
      <w:pPr>
        <w:spacing w:after="0" w:line="240" w:lineRule="auto"/>
        <w:rPr>
          <w:rFonts w:ascii="Times New Roman" w:hAnsi="Times New Roman" w:cs="Times New Roman"/>
          <w:sz w:val="28"/>
          <w:szCs w:val="28"/>
        </w:rPr>
      </w:pPr>
    </w:p>
    <w:p w:rsidR="00015F8A" w:rsidRPr="00D7680B" w:rsidP="00EE6304">
      <w:pPr>
        <w:spacing w:after="0" w:line="240" w:lineRule="auto"/>
        <w:ind w:firstLine="720"/>
        <w:rPr>
          <w:rFonts w:ascii="Times New Roman" w:hAnsi="Times New Roman" w:cs="Times New Roman"/>
          <w:sz w:val="28"/>
          <w:szCs w:val="28"/>
          <w:lang w:eastAsia="lv-LV"/>
        </w:rPr>
      </w:pPr>
      <w:r w:rsidRPr="00D7680B">
        <w:rPr>
          <w:rFonts w:ascii="Times New Roman" w:hAnsi="Times New Roman" w:cs="Times New Roman"/>
          <w:sz w:val="28"/>
          <w:szCs w:val="28"/>
          <w:lang w:eastAsia="lv-LV"/>
        </w:rPr>
        <w:t>Izglītības un zinātnes ministrs</w:t>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00EE6304">
        <w:rPr>
          <w:rFonts w:ascii="Times New Roman" w:hAnsi="Times New Roman" w:cs="Times New Roman"/>
          <w:sz w:val="28"/>
          <w:szCs w:val="28"/>
          <w:lang w:eastAsia="lv-LV"/>
        </w:rPr>
        <w:tab/>
      </w:r>
      <w:r w:rsidRPr="00D7680B">
        <w:rPr>
          <w:rFonts w:ascii="Times New Roman" w:hAnsi="Times New Roman" w:cs="Times New Roman"/>
          <w:sz w:val="28"/>
          <w:szCs w:val="28"/>
          <w:lang w:eastAsia="lv-LV"/>
        </w:rPr>
        <w:t>K.Šadurskis</w:t>
      </w:r>
    </w:p>
    <w:p w:rsidR="007D0E8D" w:rsidP="00015F8A">
      <w:pPr>
        <w:tabs>
          <w:tab w:val="left" w:pos="720"/>
        </w:tabs>
        <w:spacing w:after="0" w:line="240" w:lineRule="auto"/>
        <w:ind w:right="74"/>
        <w:jc w:val="both"/>
        <w:rPr>
          <w:rFonts w:ascii="Times New Roman" w:hAnsi="Times New Roman" w:cs="Times New Roman"/>
          <w:sz w:val="28"/>
          <w:szCs w:val="28"/>
        </w:rPr>
      </w:pPr>
    </w:p>
    <w:p w:rsidR="004D0B41" w:rsidP="00015F8A">
      <w:pPr>
        <w:tabs>
          <w:tab w:val="left" w:pos="720"/>
        </w:tabs>
        <w:spacing w:after="0" w:line="240" w:lineRule="auto"/>
        <w:ind w:right="74"/>
        <w:jc w:val="both"/>
        <w:rPr>
          <w:rFonts w:ascii="Times New Roman" w:hAnsi="Times New Roman" w:cs="Times New Roman"/>
          <w:sz w:val="28"/>
          <w:szCs w:val="28"/>
        </w:rPr>
      </w:pPr>
    </w:p>
    <w:p w:rsidR="004D0B41" w:rsidP="00015F8A">
      <w:pPr>
        <w:tabs>
          <w:tab w:val="left" w:pos="720"/>
        </w:tabs>
        <w:spacing w:after="0" w:line="240" w:lineRule="auto"/>
        <w:ind w:right="74"/>
        <w:jc w:val="both"/>
        <w:rPr>
          <w:rFonts w:ascii="Times New Roman" w:hAnsi="Times New Roman" w:cs="Times New Roman"/>
          <w:sz w:val="28"/>
          <w:szCs w:val="28"/>
        </w:rPr>
      </w:pPr>
    </w:p>
    <w:p w:rsidR="004D0B41" w:rsidP="00015F8A">
      <w:pPr>
        <w:tabs>
          <w:tab w:val="left" w:pos="720"/>
        </w:tabs>
        <w:spacing w:after="0" w:line="240" w:lineRule="auto"/>
        <w:ind w:right="74"/>
        <w:jc w:val="both"/>
        <w:rPr>
          <w:rFonts w:ascii="Times New Roman" w:hAnsi="Times New Roman" w:cs="Times New Roman"/>
          <w:sz w:val="28"/>
          <w:szCs w:val="28"/>
        </w:rPr>
      </w:pPr>
    </w:p>
    <w:p w:rsidR="00B415F4" w:rsidP="00015F8A">
      <w:pPr>
        <w:tabs>
          <w:tab w:val="left" w:pos="720"/>
        </w:tabs>
        <w:spacing w:after="0" w:line="240" w:lineRule="auto"/>
        <w:ind w:right="74"/>
        <w:jc w:val="both"/>
        <w:rPr>
          <w:rFonts w:ascii="Times New Roman" w:hAnsi="Times New Roman" w:cs="Times New Roman"/>
          <w:sz w:val="28"/>
          <w:szCs w:val="28"/>
        </w:rPr>
      </w:pPr>
    </w:p>
    <w:p w:rsidR="00B415F4" w:rsidP="00015F8A">
      <w:pPr>
        <w:tabs>
          <w:tab w:val="left" w:pos="720"/>
        </w:tabs>
        <w:spacing w:after="0" w:line="240" w:lineRule="auto"/>
        <w:ind w:right="74"/>
        <w:jc w:val="both"/>
        <w:rPr>
          <w:rFonts w:ascii="Times New Roman" w:hAnsi="Times New Roman" w:cs="Times New Roman"/>
          <w:sz w:val="28"/>
          <w:szCs w:val="28"/>
        </w:rPr>
      </w:pPr>
      <w:bookmarkStart w:id="0" w:name="_GoBack"/>
      <w:bookmarkEnd w:id="0"/>
    </w:p>
    <w:p w:rsidR="004D0B41" w:rsidRPr="00D7680B" w:rsidP="00015F8A">
      <w:pPr>
        <w:tabs>
          <w:tab w:val="left" w:pos="720"/>
        </w:tabs>
        <w:spacing w:after="0" w:line="240" w:lineRule="auto"/>
        <w:ind w:right="74"/>
        <w:jc w:val="both"/>
        <w:rPr>
          <w:rFonts w:ascii="Times New Roman" w:hAnsi="Times New Roman" w:cs="Times New Roman"/>
          <w:sz w:val="28"/>
          <w:szCs w:val="28"/>
        </w:rPr>
      </w:pPr>
    </w:p>
    <w:p w:rsidR="00916448" w:rsidRPr="00EE6304" w:rsidP="00015F8A">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M.Adamane</w:t>
      </w:r>
      <w:r>
        <w:rPr>
          <w:rFonts w:ascii="Times New Roman" w:hAnsi="Times New Roman" w:cs="Times New Roman"/>
          <w:sz w:val="20"/>
          <w:szCs w:val="20"/>
        </w:rPr>
        <w:t xml:space="preserve"> 67047756</w:t>
      </w:r>
    </w:p>
    <w:p w:rsidR="00015F8A"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Pr="004D0B41" w:rsidR="004D0B41">
        <w:rPr>
          <w:rFonts w:ascii="Times New Roman" w:hAnsi="Times New Roman" w:cs="Times New Roman"/>
          <w:sz w:val="20"/>
          <w:szCs w:val="20"/>
        </w:rPr>
        <w:t>madara.adamane@izm.gov.lv</w:t>
      </w:r>
    </w:p>
    <w:p w:rsidR="004D0B41" w:rsidP="006444EC">
      <w:pPr>
        <w:tabs>
          <w:tab w:val="left" w:pos="720"/>
        </w:tabs>
        <w:spacing w:after="0" w:line="240" w:lineRule="auto"/>
        <w:ind w:right="74"/>
        <w:jc w:val="both"/>
        <w:rPr>
          <w:rFonts w:ascii="Times New Roman" w:hAnsi="Times New Roman" w:cs="Times New Roman"/>
          <w:sz w:val="20"/>
          <w:szCs w:val="20"/>
        </w:rPr>
      </w:pPr>
    </w:p>
    <w:p w:rsidR="004D0B41"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E.Severs</w:t>
      </w:r>
      <w:r>
        <w:rPr>
          <w:rFonts w:ascii="Times New Roman" w:hAnsi="Times New Roman" w:cs="Times New Roman"/>
          <w:sz w:val="20"/>
          <w:szCs w:val="20"/>
        </w:rPr>
        <w:t xml:space="preserve"> 67047935</w:t>
      </w:r>
    </w:p>
    <w:p w:rsidR="004D0B41"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t>edgars.severs@izm.gov.lv</w:t>
      </w:r>
    </w:p>
    <w:p w:rsidR="004D0B41" w:rsidP="006444EC">
      <w:pPr>
        <w:tabs>
          <w:tab w:val="left" w:pos="720"/>
        </w:tabs>
        <w:spacing w:after="0" w:line="240" w:lineRule="auto"/>
        <w:ind w:right="74"/>
        <w:jc w:val="both"/>
        <w:rPr>
          <w:rFonts w:ascii="Times New Roman" w:hAnsi="Times New Roman" w:cs="Times New Roman"/>
          <w:sz w:val="20"/>
          <w:szCs w:val="20"/>
        </w:rPr>
      </w:pPr>
    </w:p>
    <w:p w:rsidR="004D0B41" w:rsidRPr="00EE6304" w:rsidP="006444EC">
      <w:pPr>
        <w:tabs>
          <w:tab w:val="left" w:pos="720"/>
        </w:tabs>
        <w:spacing w:after="0" w:line="240" w:lineRule="auto"/>
        <w:ind w:right="74"/>
        <w:jc w:val="both"/>
        <w:rPr>
          <w:rFonts w:ascii="Times New Roman" w:hAnsi="Times New Roman" w:cs="Times New Roman"/>
          <w:sz w:val="20"/>
          <w:szCs w:val="20"/>
        </w:rPr>
      </w:pPr>
    </w:p>
    <w:sectPr w:rsidSect="0016259A">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p>
  <w:p w:rsidR="004E5EFF" w:rsidRPr="00745476" w:rsidP="00745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476" w:rsidRPr="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Pr="00745476">
      <w:rPr>
        <w:rFonts w:ascii="Times New Roman" w:hAnsi="Times New Roman" w:cs="Times New Roman"/>
        <w:sz w:val="20"/>
        <w:szCs w:val="20"/>
      </w:rPr>
      <w:fldChar w:fldCharType="end"/>
    </w:r>
  </w:p>
  <w:p w:rsidR="004E5EFF" w:rsidRPr="00745476"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75E0" w:rsidP="00894C55">
      <w:pPr>
        <w:spacing w:after="0" w:line="240" w:lineRule="auto"/>
      </w:pPr>
      <w:r>
        <w:separator/>
      </w:r>
    </w:p>
  </w:footnote>
  <w:footnote w:type="continuationSeparator" w:id="1">
    <w:p w:rsidR="00D775E0" w:rsidP="00894C55">
      <w:pPr>
        <w:spacing w:after="0" w:line="240" w:lineRule="auto"/>
      </w:pPr>
      <w:r>
        <w:continuationSeparator/>
      </w:r>
    </w:p>
  </w:footnote>
  <w:footnote w:id="2">
    <w:p w:rsidR="00D81B6A" w:rsidP="00D81B6A">
      <w:pPr>
        <w:pStyle w:val="FootnoteText"/>
      </w:pPr>
      <w:r>
        <w:rPr>
          <w:rStyle w:val="FootnoteReferen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6681968"/>
      <w:docPartObj>
        <w:docPartGallery w:val="Page Numbers (Top of Page)"/>
        <w:docPartUnique/>
      </w:docPartObj>
    </w:sdtPr>
    <w:sdtEndPr>
      <w:rPr>
        <w:rFonts w:ascii="Times New Roman" w:hAnsi="Times New Roman" w:cs="Times New Roman"/>
        <w:noProof/>
        <w:sz w:val="24"/>
        <w:szCs w:val="20"/>
      </w:rPr>
    </w:sdtEndPr>
    <w:sdtContent>
      <w:p w:rsidR="004E5EFF"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602A">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2F35A25"/>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4BBA7517"/>
    <w:multiLevelType w:val="hybridMultilevel"/>
    <w:tmpl w:val="2F88F5F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76527F5A"/>
    <w:multiLevelType w:val="hybridMultilevel"/>
    <w:tmpl w:val="42587C5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2172"/>
    <w:rsid w:val="00005D09"/>
    <w:rsid w:val="00006560"/>
    <w:rsid w:val="00007707"/>
    <w:rsid w:val="00015F8A"/>
    <w:rsid w:val="00024801"/>
    <w:rsid w:val="000248B5"/>
    <w:rsid w:val="00030C08"/>
    <w:rsid w:val="00042EA9"/>
    <w:rsid w:val="0004413E"/>
    <w:rsid w:val="00046847"/>
    <w:rsid w:val="00046A28"/>
    <w:rsid w:val="00057C6D"/>
    <w:rsid w:val="00091369"/>
    <w:rsid w:val="000A0221"/>
    <w:rsid w:val="000B3E2E"/>
    <w:rsid w:val="000B5205"/>
    <w:rsid w:val="000B5720"/>
    <w:rsid w:val="000C0CB6"/>
    <w:rsid w:val="000C3296"/>
    <w:rsid w:val="000C6FAA"/>
    <w:rsid w:val="000D6C29"/>
    <w:rsid w:val="000D6F41"/>
    <w:rsid w:val="000D7919"/>
    <w:rsid w:val="000E1E4A"/>
    <w:rsid w:val="000F7C59"/>
    <w:rsid w:val="00101E10"/>
    <w:rsid w:val="00105538"/>
    <w:rsid w:val="00106E81"/>
    <w:rsid w:val="00112EC4"/>
    <w:rsid w:val="00115862"/>
    <w:rsid w:val="00125879"/>
    <w:rsid w:val="00125C9A"/>
    <w:rsid w:val="00142EC4"/>
    <w:rsid w:val="0014423E"/>
    <w:rsid w:val="00146010"/>
    <w:rsid w:val="0016259A"/>
    <w:rsid w:val="0016486A"/>
    <w:rsid w:val="00166B4B"/>
    <w:rsid w:val="00170D0A"/>
    <w:rsid w:val="0017511C"/>
    <w:rsid w:val="00176150"/>
    <w:rsid w:val="00176228"/>
    <w:rsid w:val="00180623"/>
    <w:rsid w:val="00180B78"/>
    <w:rsid w:val="00182C1C"/>
    <w:rsid w:val="00193904"/>
    <w:rsid w:val="0019539A"/>
    <w:rsid w:val="001955B5"/>
    <w:rsid w:val="001A5E18"/>
    <w:rsid w:val="001B1305"/>
    <w:rsid w:val="001C1208"/>
    <w:rsid w:val="001C2C17"/>
    <w:rsid w:val="001D00EB"/>
    <w:rsid w:val="001D2708"/>
    <w:rsid w:val="001E250D"/>
    <w:rsid w:val="001F174D"/>
    <w:rsid w:val="001F446A"/>
    <w:rsid w:val="001F691C"/>
    <w:rsid w:val="00200009"/>
    <w:rsid w:val="00202F0E"/>
    <w:rsid w:val="0020301F"/>
    <w:rsid w:val="00204953"/>
    <w:rsid w:val="00206DCA"/>
    <w:rsid w:val="002261F5"/>
    <w:rsid w:val="00227AB2"/>
    <w:rsid w:val="0023473B"/>
    <w:rsid w:val="00234B10"/>
    <w:rsid w:val="00240839"/>
    <w:rsid w:val="002418AF"/>
    <w:rsid w:val="00243426"/>
    <w:rsid w:val="002447DB"/>
    <w:rsid w:val="00245324"/>
    <w:rsid w:val="00263059"/>
    <w:rsid w:val="00263EA2"/>
    <w:rsid w:val="0027602A"/>
    <w:rsid w:val="00281159"/>
    <w:rsid w:val="00281F88"/>
    <w:rsid w:val="00282A8E"/>
    <w:rsid w:val="00284E61"/>
    <w:rsid w:val="00295982"/>
    <w:rsid w:val="002968DE"/>
    <w:rsid w:val="002A3115"/>
    <w:rsid w:val="002B2206"/>
    <w:rsid w:val="002B4ED4"/>
    <w:rsid w:val="002B78D2"/>
    <w:rsid w:val="002C19AE"/>
    <w:rsid w:val="002C49EE"/>
    <w:rsid w:val="002D15DF"/>
    <w:rsid w:val="002D1B66"/>
    <w:rsid w:val="002F163E"/>
    <w:rsid w:val="002F44E0"/>
    <w:rsid w:val="00303AF7"/>
    <w:rsid w:val="00304282"/>
    <w:rsid w:val="003068AE"/>
    <w:rsid w:val="00313A7E"/>
    <w:rsid w:val="00315051"/>
    <w:rsid w:val="0032014D"/>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356D"/>
    <w:rsid w:val="00387231"/>
    <w:rsid w:val="003A1245"/>
    <w:rsid w:val="003A751E"/>
    <w:rsid w:val="003B0BF9"/>
    <w:rsid w:val="003C2B69"/>
    <w:rsid w:val="003E0791"/>
    <w:rsid w:val="003E2281"/>
    <w:rsid w:val="003E3473"/>
    <w:rsid w:val="003E38BF"/>
    <w:rsid w:val="003E6374"/>
    <w:rsid w:val="003F28AC"/>
    <w:rsid w:val="003F2A6A"/>
    <w:rsid w:val="003F578C"/>
    <w:rsid w:val="004121A8"/>
    <w:rsid w:val="00413F7B"/>
    <w:rsid w:val="00423AC2"/>
    <w:rsid w:val="00426E5A"/>
    <w:rsid w:val="00434DB9"/>
    <w:rsid w:val="004454FE"/>
    <w:rsid w:val="00446171"/>
    <w:rsid w:val="00457264"/>
    <w:rsid w:val="00461A2A"/>
    <w:rsid w:val="00464D09"/>
    <w:rsid w:val="00471F27"/>
    <w:rsid w:val="00475B8C"/>
    <w:rsid w:val="00475BFB"/>
    <w:rsid w:val="004816E5"/>
    <w:rsid w:val="004848EC"/>
    <w:rsid w:val="00484A15"/>
    <w:rsid w:val="0048776E"/>
    <w:rsid w:val="00496C74"/>
    <w:rsid w:val="00497B49"/>
    <w:rsid w:val="004A0218"/>
    <w:rsid w:val="004A6FC3"/>
    <w:rsid w:val="004B0B1B"/>
    <w:rsid w:val="004B570F"/>
    <w:rsid w:val="004C46E1"/>
    <w:rsid w:val="004C7005"/>
    <w:rsid w:val="004D0B4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7A36"/>
    <w:rsid w:val="0052584B"/>
    <w:rsid w:val="00533EC3"/>
    <w:rsid w:val="00540032"/>
    <w:rsid w:val="00545D40"/>
    <w:rsid w:val="00555DFE"/>
    <w:rsid w:val="00567BBF"/>
    <w:rsid w:val="005726CE"/>
    <w:rsid w:val="00577A7A"/>
    <w:rsid w:val="00583290"/>
    <w:rsid w:val="005833C1"/>
    <w:rsid w:val="0059026D"/>
    <w:rsid w:val="005A2DC4"/>
    <w:rsid w:val="005A59C5"/>
    <w:rsid w:val="005A6AA6"/>
    <w:rsid w:val="005B00AC"/>
    <w:rsid w:val="005B2063"/>
    <w:rsid w:val="005B4F91"/>
    <w:rsid w:val="005C5A47"/>
    <w:rsid w:val="005C61D9"/>
    <w:rsid w:val="005D0060"/>
    <w:rsid w:val="005D1538"/>
    <w:rsid w:val="005F1304"/>
    <w:rsid w:val="005F47B0"/>
    <w:rsid w:val="005F4D79"/>
    <w:rsid w:val="005F542B"/>
    <w:rsid w:val="00600514"/>
    <w:rsid w:val="0060247E"/>
    <w:rsid w:val="00614010"/>
    <w:rsid w:val="00620816"/>
    <w:rsid w:val="00620D1E"/>
    <w:rsid w:val="006257C3"/>
    <w:rsid w:val="00626DF0"/>
    <w:rsid w:val="00631462"/>
    <w:rsid w:val="00635C5E"/>
    <w:rsid w:val="006360BD"/>
    <w:rsid w:val="00640059"/>
    <w:rsid w:val="0064246C"/>
    <w:rsid w:val="006444EC"/>
    <w:rsid w:val="0065778A"/>
    <w:rsid w:val="00662334"/>
    <w:rsid w:val="0066589A"/>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40D"/>
    <w:rsid w:val="006C2007"/>
    <w:rsid w:val="006C2A1C"/>
    <w:rsid w:val="006C3006"/>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80608"/>
    <w:rsid w:val="007807C1"/>
    <w:rsid w:val="0078538F"/>
    <w:rsid w:val="007866BE"/>
    <w:rsid w:val="0078778E"/>
    <w:rsid w:val="00790D10"/>
    <w:rsid w:val="00791670"/>
    <w:rsid w:val="00793841"/>
    <w:rsid w:val="00795F71"/>
    <w:rsid w:val="00796862"/>
    <w:rsid w:val="007A2D83"/>
    <w:rsid w:val="007A4199"/>
    <w:rsid w:val="007A54C5"/>
    <w:rsid w:val="007B09D0"/>
    <w:rsid w:val="007B3D35"/>
    <w:rsid w:val="007B4793"/>
    <w:rsid w:val="007B5595"/>
    <w:rsid w:val="007B66AF"/>
    <w:rsid w:val="007B6FF1"/>
    <w:rsid w:val="007B7AB0"/>
    <w:rsid w:val="007C25DF"/>
    <w:rsid w:val="007C28A8"/>
    <w:rsid w:val="007C5A85"/>
    <w:rsid w:val="007D0E8D"/>
    <w:rsid w:val="007D2190"/>
    <w:rsid w:val="007D4D32"/>
    <w:rsid w:val="007D5B1A"/>
    <w:rsid w:val="007E11FE"/>
    <w:rsid w:val="007E141A"/>
    <w:rsid w:val="007E2B38"/>
    <w:rsid w:val="007E33F0"/>
    <w:rsid w:val="007E73AB"/>
    <w:rsid w:val="007F0847"/>
    <w:rsid w:val="007F2674"/>
    <w:rsid w:val="00800250"/>
    <w:rsid w:val="00801159"/>
    <w:rsid w:val="00806210"/>
    <w:rsid w:val="00811976"/>
    <w:rsid w:val="00811AD1"/>
    <w:rsid w:val="008120F2"/>
    <w:rsid w:val="0081397C"/>
    <w:rsid w:val="00816C11"/>
    <w:rsid w:val="00825A55"/>
    <w:rsid w:val="008354A2"/>
    <w:rsid w:val="00863113"/>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5359"/>
    <w:rsid w:val="008D6CE3"/>
    <w:rsid w:val="008D7340"/>
    <w:rsid w:val="008E36FA"/>
    <w:rsid w:val="008E5CED"/>
    <w:rsid w:val="008E6E55"/>
    <w:rsid w:val="008F7CF0"/>
    <w:rsid w:val="0090048B"/>
    <w:rsid w:val="009007D9"/>
    <w:rsid w:val="009031AE"/>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3A23"/>
    <w:rsid w:val="009550EA"/>
    <w:rsid w:val="00957818"/>
    <w:rsid w:val="009608DC"/>
    <w:rsid w:val="00960B97"/>
    <w:rsid w:val="00961F1C"/>
    <w:rsid w:val="00975091"/>
    <w:rsid w:val="009773A5"/>
    <w:rsid w:val="00977962"/>
    <w:rsid w:val="00982E53"/>
    <w:rsid w:val="00990155"/>
    <w:rsid w:val="009A2654"/>
    <w:rsid w:val="009A35B1"/>
    <w:rsid w:val="009A600F"/>
    <w:rsid w:val="009B2E56"/>
    <w:rsid w:val="009B502D"/>
    <w:rsid w:val="009B5943"/>
    <w:rsid w:val="009B6303"/>
    <w:rsid w:val="009D0A52"/>
    <w:rsid w:val="009D7514"/>
    <w:rsid w:val="009E0B64"/>
    <w:rsid w:val="009F274D"/>
    <w:rsid w:val="00A00775"/>
    <w:rsid w:val="00A0174C"/>
    <w:rsid w:val="00A038B0"/>
    <w:rsid w:val="00A03D63"/>
    <w:rsid w:val="00A05A33"/>
    <w:rsid w:val="00A05AB2"/>
    <w:rsid w:val="00A05E1F"/>
    <w:rsid w:val="00A1507F"/>
    <w:rsid w:val="00A169D2"/>
    <w:rsid w:val="00A17557"/>
    <w:rsid w:val="00A20A8E"/>
    <w:rsid w:val="00A21D92"/>
    <w:rsid w:val="00A30EFC"/>
    <w:rsid w:val="00A3312C"/>
    <w:rsid w:val="00A369F3"/>
    <w:rsid w:val="00A40567"/>
    <w:rsid w:val="00A42FD4"/>
    <w:rsid w:val="00A4778E"/>
    <w:rsid w:val="00A4779D"/>
    <w:rsid w:val="00A6073E"/>
    <w:rsid w:val="00A63CC4"/>
    <w:rsid w:val="00A65114"/>
    <w:rsid w:val="00A75507"/>
    <w:rsid w:val="00A76455"/>
    <w:rsid w:val="00A80A87"/>
    <w:rsid w:val="00A814C7"/>
    <w:rsid w:val="00A9006E"/>
    <w:rsid w:val="00A90144"/>
    <w:rsid w:val="00A93DDF"/>
    <w:rsid w:val="00A94057"/>
    <w:rsid w:val="00A97884"/>
    <w:rsid w:val="00AA50F6"/>
    <w:rsid w:val="00AA665C"/>
    <w:rsid w:val="00AB08B0"/>
    <w:rsid w:val="00AB3F90"/>
    <w:rsid w:val="00AB462B"/>
    <w:rsid w:val="00AD2FE4"/>
    <w:rsid w:val="00AD5FB2"/>
    <w:rsid w:val="00AD6A40"/>
    <w:rsid w:val="00AD7A56"/>
    <w:rsid w:val="00AE30DD"/>
    <w:rsid w:val="00AE3454"/>
    <w:rsid w:val="00AE4BA7"/>
    <w:rsid w:val="00AE5567"/>
    <w:rsid w:val="00AE6869"/>
    <w:rsid w:val="00AF00B4"/>
    <w:rsid w:val="00AF46DF"/>
    <w:rsid w:val="00B06D50"/>
    <w:rsid w:val="00B1279C"/>
    <w:rsid w:val="00B2165C"/>
    <w:rsid w:val="00B23E2D"/>
    <w:rsid w:val="00B36400"/>
    <w:rsid w:val="00B40B87"/>
    <w:rsid w:val="00B4137F"/>
    <w:rsid w:val="00B415F4"/>
    <w:rsid w:val="00B43486"/>
    <w:rsid w:val="00B50CEB"/>
    <w:rsid w:val="00B5715E"/>
    <w:rsid w:val="00B611DD"/>
    <w:rsid w:val="00B63164"/>
    <w:rsid w:val="00B6687C"/>
    <w:rsid w:val="00B72759"/>
    <w:rsid w:val="00B769DF"/>
    <w:rsid w:val="00B76FD7"/>
    <w:rsid w:val="00B84451"/>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5CFF"/>
    <w:rsid w:val="00C41E53"/>
    <w:rsid w:val="00C6704B"/>
    <w:rsid w:val="00C75769"/>
    <w:rsid w:val="00C8148A"/>
    <w:rsid w:val="00C82956"/>
    <w:rsid w:val="00C837AD"/>
    <w:rsid w:val="00C8797F"/>
    <w:rsid w:val="00C97CE2"/>
    <w:rsid w:val="00C97D19"/>
    <w:rsid w:val="00C97DBD"/>
    <w:rsid w:val="00CA0819"/>
    <w:rsid w:val="00CA7BF7"/>
    <w:rsid w:val="00CA7DFD"/>
    <w:rsid w:val="00CB36B3"/>
    <w:rsid w:val="00CB670B"/>
    <w:rsid w:val="00CB6D2B"/>
    <w:rsid w:val="00CB6F74"/>
    <w:rsid w:val="00CC4BB0"/>
    <w:rsid w:val="00CC51CB"/>
    <w:rsid w:val="00CC5638"/>
    <w:rsid w:val="00CD2894"/>
    <w:rsid w:val="00CE410D"/>
    <w:rsid w:val="00CE4357"/>
    <w:rsid w:val="00CE5657"/>
    <w:rsid w:val="00CE6F7F"/>
    <w:rsid w:val="00CF3D6A"/>
    <w:rsid w:val="00CF59D5"/>
    <w:rsid w:val="00CF6A43"/>
    <w:rsid w:val="00CF6EDB"/>
    <w:rsid w:val="00D00469"/>
    <w:rsid w:val="00D10E7A"/>
    <w:rsid w:val="00D133F8"/>
    <w:rsid w:val="00D30A89"/>
    <w:rsid w:val="00D30E82"/>
    <w:rsid w:val="00D338F7"/>
    <w:rsid w:val="00D37C1A"/>
    <w:rsid w:val="00D41556"/>
    <w:rsid w:val="00D44D70"/>
    <w:rsid w:val="00D51559"/>
    <w:rsid w:val="00D55F16"/>
    <w:rsid w:val="00D60B43"/>
    <w:rsid w:val="00D637F1"/>
    <w:rsid w:val="00D7680B"/>
    <w:rsid w:val="00D775E0"/>
    <w:rsid w:val="00D80853"/>
    <w:rsid w:val="00D81B6A"/>
    <w:rsid w:val="00D85DAA"/>
    <w:rsid w:val="00DB1D03"/>
    <w:rsid w:val="00DC2FE3"/>
    <w:rsid w:val="00DD48B6"/>
    <w:rsid w:val="00DD5640"/>
    <w:rsid w:val="00DD5E99"/>
    <w:rsid w:val="00DD5FCF"/>
    <w:rsid w:val="00DD635B"/>
    <w:rsid w:val="00DD66A7"/>
    <w:rsid w:val="00DE7E54"/>
    <w:rsid w:val="00DF49A7"/>
    <w:rsid w:val="00DF5C32"/>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57035"/>
    <w:rsid w:val="00E602CC"/>
    <w:rsid w:val="00E617AE"/>
    <w:rsid w:val="00E638A8"/>
    <w:rsid w:val="00E759B1"/>
    <w:rsid w:val="00E7774A"/>
    <w:rsid w:val="00E834FD"/>
    <w:rsid w:val="00E854EF"/>
    <w:rsid w:val="00E90C01"/>
    <w:rsid w:val="00E97C4B"/>
    <w:rsid w:val="00EA486E"/>
    <w:rsid w:val="00EA730F"/>
    <w:rsid w:val="00EB1482"/>
    <w:rsid w:val="00EB2DCB"/>
    <w:rsid w:val="00EB4908"/>
    <w:rsid w:val="00EB7004"/>
    <w:rsid w:val="00EC2C7C"/>
    <w:rsid w:val="00EC4D51"/>
    <w:rsid w:val="00EC60F5"/>
    <w:rsid w:val="00EC613A"/>
    <w:rsid w:val="00ED3B0B"/>
    <w:rsid w:val="00ED747A"/>
    <w:rsid w:val="00EE3B9E"/>
    <w:rsid w:val="00EE5505"/>
    <w:rsid w:val="00EE6304"/>
    <w:rsid w:val="00EE6FAF"/>
    <w:rsid w:val="00EF62A3"/>
    <w:rsid w:val="00F028C2"/>
    <w:rsid w:val="00F02F8F"/>
    <w:rsid w:val="00F034D0"/>
    <w:rsid w:val="00F05BCC"/>
    <w:rsid w:val="00F10194"/>
    <w:rsid w:val="00F127FD"/>
    <w:rsid w:val="00F13BC9"/>
    <w:rsid w:val="00F150D4"/>
    <w:rsid w:val="00F151E9"/>
    <w:rsid w:val="00F22C87"/>
    <w:rsid w:val="00F26F52"/>
    <w:rsid w:val="00F270A9"/>
    <w:rsid w:val="00F3171F"/>
    <w:rsid w:val="00F31BAE"/>
    <w:rsid w:val="00F366A7"/>
    <w:rsid w:val="00F40B02"/>
    <w:rsid w:val="00F4245F"/>
    <w:rsid w:val="00F43B0C"/>
    <w:rsid w:val="00F47F0A"/>
    <w:rsid w:val="00F50436"/>
    <w:rsid w:val="00F5368B"/>
    <w:rsid w:val="00F546DD"/>
    <w:rsid w:val="00F57B0C"/>
    <w:rsid w:val="00F60410"/>
    <w:rsid w:val="00F66785"/>
    <w:rsid w:val="00F66EFD"/>
    <w:rsid w:val="00F67966"/>
    <w:rsid w:val="00F76963"/>
    <w:rsid w:val="00F81403"/>
    <w:rsid w:val="00F83B76"/>
    <w:rsid w:val="00F8773B"/>
    <w:rsid w:val="00F911AA"/>
    <w:rsid w:val="00F91775"/>
    <w:rsid w:val="00F96D19"/>
    <w:rsid w:val="00FA48DC"/>
    <w:rsid w:val="00FB097A"/>
    <w:rsid w:val="00FB7E67"/>
    <w:rsid w:val="00FC265C"/>
    <w:rsid w:val="00FD29B7"/>
    <w:rsid w:val="00FE06F6"/>
    <w:rsid w:val="00FE2892"/>
    <w:rsid w:val="00FE308A"/>
    <w:rsid w:val="00FE332C"/>
    <w:rsid w:val="00FE3590"/>
    <w:rsid w:val="00FF4235"/>
    <w:rsid w:val="00FF53E4"/>
    <w:rsid w:val="00FF7D4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GridTable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ALTS FOOTNOTE11,ALTS FOOTNOTE2,Char Char,Footnote Text Char Char Char11,Footnote Text Char1 Char Char Char Char11,Footnote Text Char1 Char Char Char11,Footnote Text Char111,Footnote Text1,Footnote Text11,Footnote Text2,fn,footnote te,ft"/>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11 Char,ALTS FOOTNOTE2 Char,Char Char Char,Footnote Text Char Char Char11 Char,Footnote Text Char1 Char Char Char Char11 Char,Footnote Text Char111 Char,Footnote Text1 Char,Footnote Text11 Char,Footnote Text2 Char,fn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 Char, Char1,(NECG) Footnote Reference,Ch,Char,Char1,Exposant 3 Point,FR,Footnote,Footnote Reference Number,Footnote number,Footnote reference number,Footnote symbol,Nota,Ref,SUPERS,Times 10 Point,Voetnootmarkering,de nota al pie,fr,o"/>
    <w:rsid w:val="00D81B6A"/>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AAA9A448-E233-4005-B23A-B98B3EB0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12315</Words>
  <Characters>7021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Pāvu ielā 14, Rīgā, ieguldīšanu sabiedrības ar ierobežotu atbildību "Sporta centrs "Mežaparks"" pamatkapitālā" sākotnējās ietekmes novērtējuma ziņojums (anotācija)</vt:lpstr>
    </vt:vector>
  </TitlesOfParts>
  <Manager>R.Kārkliņš</Manager>
  <Company>IZM</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Pāvu ielā 14, Rīgā, ieguldīšanu sabiedrības ar ierobežotu atbildību "Sporta centrs "Mežaparks"" pamatkapitālā" sākotnējās ietekmes novērtējuma ziņojums (anotācija)</dc:title>
  <dc:subject>IZMAnot_170518_Pavu14</dc:subject>
  <dc:creator>M.Adamane</dc:creator>
  <cp:keywords>Mežaparks</cp:keywords>
  <dc:description>madara.adamane@izm.gov.lv; tālr.67047756</dc:description>
  <cp:lastModifiedBy>Madara Adamane</cp:lastModifiedBy>
  <cp:revision>134</cp:revision>
  <cp:lastPrinted>2018-01-23T09:31:00Z</cp:lastPrinted>
  <dcterms:created xsi:type="dcterms:W3CDTF">2018-01-17T11:26:00Z</dcterms:created>
  <dcterms:modified xsi:type="dcterms:W3CDTF">2018-05-17T07:49:00Z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