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361D" w14:textId="2EB9157D" w:rsidR="00261BF6" w:rsidRPr="001103AD" w:rsidRDefault="00261BF6" w:rsidP="00110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A1C07" w14:textId="77777777" w:rsidR="001103AD" w:rsidRPr="001103AD" w:rsidRDefault="001103AD" w:rsidP="00110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B376C8" w14:textId="77777777" w:rsidR="00254438" w:rsidRDefault="00254438" w:rsidP="00110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62C5A" w14:textId="77777777" w:rsidR="00254438" w:rsidRDefault="00254438" w:rsidP="00110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B8EDA2" w14:textId="290147D4" w:rsidR="001103AD" w:rsidRPr="001103AD" w:rsidRDefault="001103AD" w:rsidP="00110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3AD">
        <w:rPr>
          <w:rFonts w:ascii="Times New Roman" w:hAnsi="Times New Roman" w:cs="Times New Roman"/>
          <w:sz w:val="28"/>
          <w:szCs w:val="28"/>
        </w:rPr>
        <w:t>2018</w:t>
      </w:r>
      <w:r w:rsidR="00F50411">
        <w:rPr>
          <w:rFonts w:ascii="Times New Roman" w:hAnsi="Times New Roman" w:cs="Times New Roman"/>
          <w:sz w:val="28"/>
          <w:szCs w:val="28"/>
        </w:rPr>
        <w:t>. </w:t>
      </w:r>
      <w:r w:rsidRPr="001103AD">
        <w:rPr>
          <w:rFonts w:ascii="Times New Roman" w:hAnsi="Times New Roman" w:cs="Times New Roman"/>
          <w:sz w:val="28"/>
          <w:szCs w:val="28"/>
        </w:rPr>
        <w:t xml:space="preserve">gada </w:t>
      </w:r>
      <w:r w:rsidR="00FB6209" w:rsidRPr="00FB6209">
        <w:rPr>
          <w:rFonts w:ascii="Times New Roman" w:hAnsi="Times New Roman" w:cs="Times New Roman"/>
          <w:sz w:val="28"/>
          <w:szCs w:val="28"/>
        </w:rPr>
        <w:t>29. maijā</w:t>
      </w:r>
      <w:r w:rsidRPr="001103AD">
        <w:rPr>
          <w:rFonts w:ascii="Times New Roman" w:hAnsi="Times New Roman" w:cs="Times New Roman"/>
          <w:sz w:val="28"/>
          <w:szCs w:val="28"/>
        </w:rPr>
        <w:tab/>
        <w:t>Noteikumi Nr.</w:t>
      </w:r>
      <w:r w:rsidR="00FB6209">
        <w:rPr>
          <w:rFonts w:ascii="Times New Roman" w:hAnsi="Times New Roman" w:cs="Times New Roman"/>
          <w:sz w:val="28"/>
          <w:szCs w:val="28"/>
        </w:rPr>
        <w:t> 303</w:t>
      </w:r>
    </w:p>
    <w:p w14:paraId="68811BA4" w14:textId="24ED669D" w:rsidR="001103AD" w:rsidRPr="00254438" w:rsidRDefault="001103AD" w:rsidP="00110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4438">
        <w:rPr>
          <w:rFonts w:ascii="Times New Roman" w:hAnsi="Times New Roman" w:cs="Times New Roman"/>
          <w:sz w:val="28"/>
          <w:szCs w:val="28"/>
        </w:rPr>
        <w:t>Rīgā</w:t>
      </w:r>
      <w:r w:rsidRPr="00254438">
        <w:rPr>
          <w:rFonts w:ascii="Times New Roman" w:hAnsi="Times New Roman" w:cs="Times New Roman"/>
          <w:sz w:val="28"/>
          <w:szCs w:val="28"/>
        </w:rPr>
        <w:tab/>
        <w:t>(prot</w:t>
      </w:r>
      <w:r w:rsidR="00F50411" w:rsidRPr="00254438">
        <w:rPr>
          <w:rFonts w:ascii="Times New Roman" w:hAnsi="Times New Roman" w:cs="Times New Roman"/>
          <w:sz w:val="28"/>
          <w:szCs w:val="28"/>
        </w:rPr>
        <w:t>. </w:t>
      </w:r>
      <w:r w:rsidRPr="00254438">
        <w:rPr>
          <w:rFonts w:ascii="Times New Roman" w:hAnsi="Times New Roman" w:cs="Times New Roman"/>
          <w:sz w:val="28"/>
          <w:szCs w:val="28"/>
        </w:rPr>
        <w:t>Nr</w:t>
      </w:r>
      <w:r w:rsidR="00F50411" w:rsidRPr="00254438">
        <w:rPr>
          <w:rFonts w:ascii="Times New Roman" w:hAnsi="Times New Roman" w:cs="Times New Roman"/>
          <w:sz w:val="28"/>
          <w:szCs w:val="28"/>
        </w:rPr>
        <w:t>. </w:t>
      </w:r>
      <w:r w:rsidR="00FB6209">
        <w:rPr>
          <w:rFonts w:ascii="Times New Roman" w:hAnsi="Times New Roman" w:cs="Times New Roman"/>
          <w:sz w:val="28"/>
          <w:szCs w:val="28"/>
        </w:rPr>
        <w:t>26</w:t>
      </w:r>
      <w:r w:rsidRPr="00254438">
        <w:rPr>
          <w:rFonts w:ascii="Times New Roman" w:hAnsi="Times New Roman" w:cs="Times New Roman"/>
          <w:sz w:val="28"/>
          <w:szCs w:val="28"/>
        </w:rPr>
        <w:t> </w:t>
      </w:r>
      <w:r w:rsidR="00FB6209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F50411" w:rsidRPr="00254438">
        <w:rPr>
          <w:rFonts w:ascii="Times New Roman" w:hAnsi="Times New Roman" w:cs="Times New Roman"/>
          <w:sz w:val="28"/>
          <w:szCs w:val="28"/>
        </w:rPr>
        <w:t>. </w:t>
      </w:r>
      <w:r w:rsidRPr="00254438">
        <w:rPr>
          <w:rFonts w:ascii="Times New Roman" w:hAnsi="Times New Roman" w:cs="Times New Roman"/>
          <w:sz w:val="28"/>
          <w:szCs w:val="28"/>
        </w:rPr>
        <w:t>§)</w:t>
      </w:r>
    </w:p>
    <w:p w14:paraId="2A2EFA1B" w14:textId="77777777" w:rsidR="00E85C55" w:rsidRPr="00254438" w:rsidRDefault="00E85C55" w:rsidP="00F50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51C026" w14:textId="0B4C793C" w:rsidR="0008554F" w:rsidRPr="00254438" w:rsidRDefault="00C904F5" w:rsidP="00110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2008</w:t>
      </w:r>
      <w:r w:rsidR="00F50411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8</w:t>
      </w:r>
      <w:r w:rsidR="00F50411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septembra noteikumos </w:t>
      </w:r>
      <w:r w:rsidR="00431914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</w:t>
      </w:r>
      <w:r w:rsidR="00F50411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431914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723 </w:t>
      </w:r>
      <w:r w:rsidR="001103AD" w:rsidRPr="0025443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08554F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prasībām kompetentām institūcijām un </w:t>
      </w:r>
      <w:r w:rsidR="00677589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08554F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kompetentiem speciālistiem darba aizsardzības jautājumos un </w:t>
      </w:r>
      <w:r w:rsidR="00677589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08554F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kompetences novērtēšanas kārtību</w:t>
      </w:r>
      <w:r w:rsidR="001103AD" w:rsidRPr="002544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4BD36952" w14:textId="77777777" w:rsidR="00F50411" w:rsidRPr="00254438" w:rsidRDefault="00F504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07E5CD" w14:textId="77777777" w:rsidR="001103AD" w:rsidRPr="00254438" w:rsidRDefault="0008554F" w:rsidP="00110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</w:t>
      </w:r>
      <w:r w:rsidR="00431914"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31B79E70" w14:textId="77777777" w:rsidR="001103AD" w:rsidRPr="00254438" w:rsidRDefault="00431914" w:rsidP="00110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Darba aizsardzības likuma </w:t>
      </w:r>
    </w:p>
    <w:p w14:paraId="13452DAD" w14:textId="05515427" w:rsidR="0008554F" w:rsidRPr="00254438" w:rsidRDefault="00431914" w:rsidP="001103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9</w:t>
      </w:r>
      <w:r w:rsidR="00F50411"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sesto daļu</w:t>
      </w:r>
    </w:p>
    <w:p w14:paraId="7C56E7D2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n1"/>
      <w:bookmarkEnd w:id="1"/>
    </w:p>
    <w:p w14:paraId="7B2B4E28" w14:textId="6D83A67E" w:rsidR="00431914" w:rsidRPr="00254438" w:rsidRDefault="00431914" w:rsidP="001103AD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Izdarīt </w:t>
      </w:r>
      <w:r w:rsidR="00C904F5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Ministru kabineta 2008</w:t>
      </w:r>
      <w:r w:rsidR="00F50411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C904F5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gada 8</w:t>
      </w:r>
      <w:r w:rsidR="00F50411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C904F5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septembra noteikum</w:t>
      </w:r>
      <w:r w:rsidR="00196845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o</w:t>
      </w:r>
      <w:r w:rsidR="00C904F5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s </w:t>
      </w:r>
      <w:r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Nr</w:t>
      </w:r>
      <w:r w:rsidR="00F50411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723 </w:t>
      </w:r>
      <w:r w:rsidR="001103AD" w:rsidRPr="00254438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  <w:r w:rsidR="00C904F5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Noteikumi par prasībām kompetentām institūcijām un kompetentiem speciālistiem darba aizsardzības jautājumos un kompetences novērtēšanas kārtību</w:t>
      </w:r>
      <w:r w:rsidR="001103AD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"</w:t>
      </w:r>
      <w:r w:rsidR="00C904F5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 xml:space="preserve"> </w:t>
      </w:r>
      <w:proofErr w:type="gramStart"/>
      <w:r w:rsidR="00C904F5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(</w:t>
      </w:r>
      <w:proofErr w:type="gramEnd"/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Latvijas Vēstnesis, 2008, 143</w:t>
      </w:r>
      <w:r w:rsidR="00F50411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nr.; 2010, 167</w:t>
      </w:r>
      <w:r w:rsidR="00F50411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nr.; 2012, 136</w:t>
      </w:r>
      <w:r w:rsidR="00F50411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nr.; 2013, 189</w:t>
      </w:r>
      <w:r w:rsidR="00F50411"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. </w:t>
      </w:r>
      <w:r w:rsidRPr="00254438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lv-LV"/>
        </w:rPr>
        <w:t>nr.) šādus grozījumus:</w:t>
      </w:r>
    </w:p>
    <w:p w14:paraId="2D0861C5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-243435"/>
      <w:bookmarkEnd w:id="2"/>
    </w:p>
    <w:p w14:paraId="09E8EBB5" w14:textId="777D0833" w:rsidR="00A445BF" w:rsidRPr="00254438" w:rsidRDefault="00EB19C3" w:rsidP="0011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A445BF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3E760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760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ievaddaļā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vārdus</w:t>
      </w:r>
      <w:r w:rsidR="00462AD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skaitļus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akreditēta sabie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drības ar ierobežotu atbildību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Standartizācijas, akred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itācijas un metroloģijas centrs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Nacionālajā akreditācijas birojā atbilstoši stand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arta LVS EN ISO/IEC 17024:2005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novērtēšana – Vispārīgās prasības pers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onu sertificēšanas institūcijām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 un par kuru Ekonomikas ministrija publicējusi paziņojumu oficiālajā izdevu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mā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78534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501C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akreditēta nacionālajā akreditācijas institūcijā atbilstoši normatīvajiem aktiem par atbilstības novērtēšanas institūciju novērtēšanu, akreditāciju un uzraudzību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59B8D6C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36B34C" w14:textId="141AF9DD" w:rsidR="00B87AD0" w:rsidRPr="00254438" w:rsidRDefault="00EB19C3" w:rsidP="001103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hAnsi="Times New Roman" w:cs="Times New Roman"/>
          <w:sz w:val="28"/>
          <w:szCs w:val="28"/>
        </w:rPr>
        <w:t>2</w:t>
      </w:r>
      <w:r w:rsidR="00F50411" w:rsidRPr="00254438">
        <w:rPr>
          <w:rFonts w:ascii="Times New Roman" w:hAnsi="Times New Roman" w:cs="Times New Roman"/>
          <w:sz w:val="28"/>
          <w:szCs w:val="28"/>
        </w:rPr>
        <w:t>. </w:t>
      </w:r>
      <w:r w:rsidR="009236C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vārdus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skaitļus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36C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noteiktās prasības, kā arī 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standartā LVS EN ISO/IEC 17024:2005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novērtēšana – Vispārīgās prasības personu sertificēšanas institūcijām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B87AD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B8D2D52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ECEA6A" w14:textId="24C6A548" w:rsidR="00B87AD0" w:rsidRPr="00254438" w:rsidRDefault="00EB19C3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64195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</w:t>
      </w:r>
      <w:r w:rsidR="009236C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BD5AA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skaitļus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standartā LVS EN ISO/IEC 17024:2005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Atbilstības novērtēšana – Vispārīgās prasības personu sertificēšanas institūcijām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D5AA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par atbilstības novērtēšanas institūciju novērtēšanu, akreditāciju un uzraudzību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1DE6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2106865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82CB3C" w14:textId="12D39C1A" w:rsidR="00BD5AA5" w:rsidRPr="00254438" w:rsidRDefault="00EB19C3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904F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3C103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stāt</w:t>
      </w:r>
      <w:r w:rsidR="00C904F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46.1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904F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skaitļus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nodrošina 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standartā LVS EN ISO 9001:2009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Kvalitātes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pārvaldības sistēmas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Prasības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prasības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ir sertificēta kvalitātes pārvaldības sistēma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051E53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87692" w14:textId="5BE7592D" w:rsidR="00BF4A68" w:rsidRPr="00254438" w:rsidRDefault="00EB19C3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 47.1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vārdus 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skaitļus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sabiedrības ar</w:t>
      </w:r>
      <w:r w:rsidR="00E679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ierobežotu atbildību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Standartizācijas, akreditācijas un metroloģijas centrs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Nacionālajā akreditācijas birojā vai Eiropas Savienības un Eiropas Ekono</w:t>
      </w:r>
      <w:r w:rsidR="00C95B69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mikas zonas valstīs atzītā akre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ditācijas institūcijā atbilstoši standarta LVS EN ISO/IEC 17025:2005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Testēšanas un kalibrēšanas laboratoriju kompetences vispārīgās prasība</w:t>
      </w:r>
      <w:r w:rsidR="00ED54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D54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prasībām un par kuru Ekonomi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kas ministrija publicējusi paziņojumu oficiālajā iz</w:t>
      </w:r>
      <w:r w:rsidR="00C04EA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devumā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4EA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nacionālajā akreditācijas institūcijā atbilstoši normatīvajiem aktiem par atbilstības novērtēšanas institūciju novērtēšanu, akreditāciju un uzraudzību vai citas Eiropas Savienības dalībvalsts</w:t>
      </w:r>
      <w:r w:rsidR="00C95B69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Eiropas Ekonomikas zonas valsts </w:t>
      </w:r>
      <w:r w:rsidR="00BF4A6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akredit</w:t>
      </w:r>
      <w:r w:rsidR="00C04EA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ācijas institūcijā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C04EA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9690FEB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306888" w14:textId="1D580618" w:rsidR="003E18A7" w:rsidRPr="00254438" w:rsidRDefault="00DE7D45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49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un 50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unktu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šādā redakcijā: </w:t>
      </w:r>
    </w:p>
    <w:p w14:paraId="7E94AC4B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17B5F2" w14:textId="6FFCA960" w:rsidR="003E18A7" w:rsidRPr="00254438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49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7D4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Lai izpildītu šo noteikumu 46.1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7D4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minētās prasības un apliecinātu savu kompetenci darba aizsardzības jautājumos, pretendents vēršas kvalitātes sistēmu sertifikācijas institūcijā, kas </w:t>
      </w:r>
      <w:r w:rsidR="00FA0538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šajā</w:t>
      </w:r>
      <w:r w:rsidR="00DE7D4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jomā ir akreditēta </w:t>
      </w:r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nacionālajā akreditācijas institūcijā atbilstoši normatīvajiem aktiem par atbilstības novērtēšanas institūciju novērtēšanu, akreditāciju un uzraudzību vai citas Eiropas Savienības dalībvalsts un Eiropas Ekonomikas zonas valsts akreditācijas institūcijā </w:t>
      </w:r>
      <w:proofErr w:type="gramStart"/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3E18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 – kvalitātes sistē</w:t>
      </w:r>
      <w:r w:rsidR="002D77C4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mu sertifikācijas institūcija).</w:t>
      </w:r>
    </w:p>
    <w:p w14:paraId="28A2B81A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32219F" w14:textId="50297063" w:rsidR="008177E8" w:rsidRPr="00254438" w:rsidRDefault="008177E8" w:rsidP="00817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50. Kvalitātes sistēmu sertifikācijas institūcija kompetentās institūcijas kompetenci darba aizsardzības jomā novērtē atbilstoši šiem noteikumiem un </w:t>
      </w:r>
      <w:proofErr w:type="gramStart"/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citiem normatīvajiem aktiem</w:t>
      </w:r>
      <w:proofErr w:type="gramEnd"/>
      <w:r w:rsidR="00DE254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, kas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E254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regulē 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aizsardzības jom</w:t>
      </w:r>
      <w:r w:rsidR="00DE254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Latvijā." </w:t>
      </w:r>
    </w:p>
    <w:p w14:paraId="057D84DB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6B62E" w14:textId="3F693491" w:rsidR="00591FA7" w:rsidRPr="00254438" w:rsidRDefault="002D77C4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Aiz</w:t>
      </w:r>
      <w:r w:rsidR="00C4602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stāt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C31669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a ievaddaļ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vārdus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standarta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</w:t>
      </w:r>
      <w:r w:rsidR="005946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B5E7D02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0D638E" w14:textId="141CEE17" w:rsidR="00591FA7" w:rsidRPr="00254438" w:rsidRDefault="002D77C4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53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C46020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redakcijā:</w:t>
      </w:r>
    </w:p>
    <w:p w14:paraId="32EE7917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B0ECAA" w14:textId="3A44589A" w:rsidR="00591FA7" w:rsidRPr="00254438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53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Ja institūcijas kompetence novērtēta</w:t>
      </w:r>
      <w:proofErr w:type="gramStart"/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kā atbilstoša šo noteikumu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85C55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50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93569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un 51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93569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minētajām prasībām, kvalitātes sistēmu sertifikācijas institūcija izsniedz tai kvalitātes sistēmas sertifikātu, norādot tajā institūcijas atbilstību šo noteikumu prasībām</w:t>
      </w:r>
      <w:proofErr w:type="gramEnd"/>
      <w:r w:rsidR="00591FA7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1A82626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" w:name="n3"/>
      <w:bookmarkStart w:id="4" w:name="p49"/>
      <w:bookmarkStart w:id="5" w:name="p-439829"/>
      <w:bookmarkStart w:id="6" w:name="p51"/>
      <w:bookmarkStart w:id="7" w:name="p-229378"/>
      <w:bookmarkEnd w:id="3"/>
      <w:bookmarkEnd w:id="4"/>
      <w:bookmarkEnd w:id="5"/>
      <w:bookmarkEnd w:id="6"/>
      <w:bookmarkEnd w:id="7"/>
    </w:p>
    <w:p w14:paraId="03F7D516" w14:textId="5C1B2BB3" w:rsidR="00387B83" w:rsidRPr="00254438" w:rsidRDefault="002D77C4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946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punkta ievaddaļ</w:t>
      </w:r>
      <w:r w:rsidR="005946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</w:t>
      </w:r>
      <w:r w:rsidR="00462AD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946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50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5946CA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 standarta un</w:t>
      </w:r>
      <w:r w:rsidR="001103AD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87B83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ACC3B86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8528EB" w14:textId="77777777" w:rsidR="00254438" w:rsidRDefault="00254438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br w:type="page"/>
      </w:r>
    </w:p>
    <w:p w14:paraId="528ADC11" w14:textId="6924B6C9" w:rsidR="00FD7062" w:rsidRPr="00254438" w:rsidRDefault="002D77C4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10</w:t>
      </w:r>
      <w:r w:rsidR="00F50411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D7062" w:rsidRPr="002544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FD7062" w:rsidRP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D7062" w:rsidRPr="002544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55</w:t>
      </w:r>
      <w:r w:rsidR="00F50411" w:rsidRPr="002544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25443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F50411" w:rsidRPr="00254438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FD7062" w:rsidRPr="002544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7814549A" w14:textId="77777777" w:rsidR="00254438" w:rsidRPr="00254438" w:rsidRDefault="00254438" w:rsidP="002544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0FFF74" w14:textId="7A2DF5B6" w:rsidR="00ED04D0" w:rsidRPr="000042CF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55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Veicot</w:t>
      </w:r>
      <w:r w:rsidR="00117EA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54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minēto kompetentās institūcijas darbības pārbaudi, kvalitātes sistēmu sertifikācijas institūcija </w:t>
      </w:r>
      <w:r w:rsidR="00C50F49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arī 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sūdzības </w:t>
      </w:r>
      <w:r w:rsidR="00C50F49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kompetentā</w:t>
      </w:r>
      <w:r w:rsidR="00C50F49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institūcija</w:t>
      </w:r>
      <w:r w:rsidR="00C50F49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 sniegt</w:t>
      </w:r>
      <w:r w:rsidR="00ED04D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ajiem pakalpojumiem</w:t>
      </w:r>
      <w:r w:rsidR="008D3E0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D2224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informāciju par </w:t>
      </w:r>
      <w:r w:rsidR="008D3E0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smagiem un letāl</w:t>
      </w:r>
      <w:r w:rsidR="00CA62E7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iem nelaimes gadījumiem darbā, kas notikuši uzņēmumos, kuros kompetentā institūcija sniedz darba aizsardzības pakalpojumus, </w:t>
      </w:r>
      <w:r w:rsidR="00ED04D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citu </w:t>
      </w:r>
      <w:r w:rsidR="00ED04D0" w:rsidRPr="000042C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informāciju, kas saistīta ar kompetentās institūcijas sniegto pakalpojumu kvalitāti.</w:t>
      </w:r>
      <w:r w:rsidR="000042CF" w:rsidRPr="000042C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"</w:t>
      </w:r>
    </w:p>
    <w:p w14:paraId="323BDE1B" w14:textId="575F5918" w:rsidR="00FD7062" w:rsidRPr="001103AD" w:rsidRDefault="00FD7062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E9CE26" w14:textId="72A40AAD" w:rsidR="006F79EE" w:rsidRPr="001103AD" w:rsidRDefault="006F79EE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2D77C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Svītrot 56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vārdus</w:t>
      </w:r>
      <w:r w:rsidR="00462AD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skaitli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50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minētā standarta un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2EE9C34" w14:textId="77777777" w:rsidR="006F79EE" w:rsidRPr="001103AD" w:rsidRDefault="006F79EE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C4868E" w14:textId="451C4CBC" w:rsidR="00FD7062" w:rsidRPr="001103AD" w:rsidRDefault="008716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57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F50411" w:rsidRPr="00F504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166F85FF" w14:textId="77777777" w:rsidR="001103AD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6AB9C6" w14:textId="5EAA1069" w:rsidR="00FD7062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57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Kvalitātes sistēmu sertifikācijas institūcija </w:t>
      </w:r>
      <w:r w:rsidR="00955AB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piecu darbdienu laikā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pēc kompetentās institūcijas darbības pārbaudes, k</w:t>
      </w:r>
      <w:r w:rsidR="00955AB6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</w:t>
      </w:r>
      <w:r w:rsidR="00955AB6">
        <w:rPr>
          <w:rFonts w:ascii="Times New Roman" w:eastAsia="Times New Roman" w:hAnsi="Times New Roman" w:cs="Times New Roman"/>
          <w:sz w:val="28"/>
          <w:szCs w:val="28"/>
          <w:lang w:eastAsia="lv-LV"/>
        </w:rPr>
        <w:t>kta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54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unktu, nosūta Labklājības ministrijai</w:t>
      </w:r>
      <w:r w:rsidR="00955AB6" w:rsidRPr="00955A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55AB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šo pārbaudi un tās rezultātiem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8C4B5C4" w14:textId="77777777" w:rsidR="00444C40" w:rsidRPr="001103AD" w:rsidRDefault="00444C40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7DCDFB" w14:textId="2C8289D7" w:rsidR="00444C40" w:rsidRPr="001103AD" w:rsidRDefault="00336A18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7161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444C4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noteikumus ar 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50411" w:rsidRPr="00F504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B4B7F58" w14:textId="77777777" w:rsidR="001103AD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EEE5D7" w14:textId="2553A4B3" w:rsidR="001831BB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proofErr w:type="gramStart"/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Ja kompetentā institūcija pārtrauc darbību, tā 10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darbdienu laikā </w:t>
      </w:r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rakst</w:t>
      </w:r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>iski</w:t>
      </w:r>
      <w:proofErr w:type="gramEnd"/>
      <w:r w:rsidR="0005227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 par to Labklājības ministriju.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B5F4AEF" w14:textId="77777777" w:rsidR="001831BB" w:rsidRPr="001103AD" w:rsidRDefault="001831BB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98FA2E" w14:textId="1EC60591" w:rsidR="001831BB" w:rsidRPr="001103AD" w:rsidRDefault="008716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68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aiz vārdiem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sniegšanu uzņēmumiem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vārdiem</w:t>
      </w:r>
      <w:r w:rsidR="002F701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2CF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kā arī </w:t>
      </w:r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>tad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, ja saņemta šo noteikumu 6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 w:rsidR="00F50411" w:rsidRPr="00F504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1831B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minētā informācija par kompetentās institūcijas darbības pārtraukšanu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042CF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4659FA6" w14:textId="77777777" w:rsidR="00FD7062" w:rsidRPr="001103AD" w:rsidRDefault="00FD7062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9AA580F" w14:textId="18CCCCF1" w:rsidR="00FD7062" w:rsidRPr="001103AD" w:rsidRDefault="00336A18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7161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76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F50411" w:rsidRPr="00F504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5A26B3B8" w14:textId="77777777" w:rsidR="001103AD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700E621" w14:textId="1A8F477E" w:rsidR="00FD7062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76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A62E7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ompetentā institūcija </w:t>
      </w:r>
      <w:r w:rsidR="0053718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rakst</w:t>
      </w:r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>iski</w:t>
      </w:r>
      <w:r w:rsidR="0053718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06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informē uzņēmumu, </w:t>
      </w:r>
      <w:r w:rsidR="00ED04D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sniedz darba aizsardzības pakalpojumu</w:t>
      </w:r>
      <w:r w:rsidR="00642B3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s,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2B3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to,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 sūdzību gadījumā 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uzņēmums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vērsties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tajā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kvalitātes sistēmu sertifikācijas institūcij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kura </w:t>
      </w:r>
      <w:proofErr w:type="gramStart"/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izsniegusi konkrētajai </w:t>
      </w:r>
      <w:r w:rsidR="0053718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kompetent</w:t>
      </w:r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>ajai</w:t>
      </w:r>
      <w:r w:rsidR="0053718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institūcijai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52E3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kvalitātes sistēmas sertifikātu</w:t>
      </w:r>
      <w:proofErr w:type="gramEnd"/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norādot </w:t>
      </w:r>
      <w:r w:rsidR="0025443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attiecīgās 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sertifikācijas institūcij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as nosaukumu un adresi</w:t>
      </w:r>
      <w:r w:rsidR="00537180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3889600C" w14:textId="77777777" w:rsidR="00FD7062" w:rsidRPr="001103AD" w:rsidRDefault="00FD7062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3680F5" w14:textId="3FCB321B" w:rsidR="00FD7062" w:rsidRPr="001103AD" w:rsidRDefault="00336A18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87161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Papildināt </w:t>
      </w:r>
      <w:r w:rsidR="00CB5051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III</w:t>
      </w:r>
      <w:r w:rsidR="0025443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CB5051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nodaļu</w:t>
      </w:r>
      <w:r w:rsidR="00FD706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ar 77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77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2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77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3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77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4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77</w:t>
      </w:r>
      <w:r w:rsidR="00F50411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1305CD" w:rsidRPr="001103A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5</w:t>
      </w:r>
      <w:r w:rsidR="00F50411" w:rsidRPr="00F504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="00FD7062" w:rsidRPr="001103A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 šādā redakcijā:</w:t>
      </w:r>
    </w:p>
    <w:p w14:paraId="61FA4024" w14:textId="77777777" w:rsidR="001103AD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8" w:name="p76"/>
      <w:bookmarkStart w:id="9" w:name="p-229403"/>
      <w:bookmarkEnd w:id="8"/>
      <w:bookmarkEnd w:id="9"/>
    </w:p>
    <w:p w14:paraId="682E54A2" w14:textId="0CD039C9" w:rsidR="00320651" w:rsidRPr="001103AD" w:rsidRDefault="001103AD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1646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896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06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Kompetentā institūcija </w:t>
      </w:r>
      <w:r w:rsidR="00642B3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darbības pārbaudes </w:t>
      </w:r>
      <w:r w:rsidR="00F365B7">
        <w:rPr>
          <w:rFonts w:ascii="Times New Roman" w:eastAsia="Times New Roman" w:hAnsi="Times New Roman" w:cs="Times New Roman"/>
          <w:sz w:val="28"/>
          <w:szCs w:val="28"/>
          <w:lang w:eastAsia="lv-LV"/>
        </w:rPr>
        <w:t>laikā</w:t>
      </w:r>
      <w:r w:rsidR="00642B3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06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informē kvalitātes sistēmu sertifikācijas institūciju par smagiem un letāliem nelaimes gadījumiem darbā, kas notikuši uzņēmumā, kurā konkrētā kompetentā institūcija sniedz darba aizsardzības pakalpojumus.</w:t>
      </w:r>
    </w:p>
    <w:p w14:paraId="3143030E" w14:textId="77777777" w:rsidR="00F50411" w:rsidRDefault="00F504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839D92" w14:textId="7FCB2BB5" w:rsidR="00A16466" w:rsidRPr="00CD0019" w:rsidRDefault="0034763E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lastRenderedPageBreak/>
        <w:t>77</w:t>
      </w:r>
      <w:r w:rsidR="00F50411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</w:t>
      </w:r>
      <w:r w:rsidR="00876896" w:rsidRPr="00CD001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2</w:t>
      </w:r>
      <w:r w:rsidR="00F50411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Ja kvalitātes sistēmu sertifikācijas institūcija vai personāla serti</w:t>
      </w:r>
      <w:r w:rsidR="004D6EEB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fi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kācijas institūcija ir </w:t>
      </w:r>
      <w:r w:rsidR="00B63372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izbeigusi 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darbīb</w:t>
      </w:r>
      <w:r w:rsidR="00FF4384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u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, tās kompetentās institūcijas un tie kompetentie speciālisti, kuri bijuši š</w:t>
      </w:r>
      <w:r w:rsidR="00FF4384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īs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institūcij</w:t>
      </w:r>
      <w:r w:rsidR="00FF4384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as</w:t>
      </w:r>
      <w:r w:rsidR="00A16466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uzraudzībā, 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piesakās citā sertifikācijas institūcijā uzraudzības </w:t>
      </w:r>
      <w:r w:rsidR="00FF4384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nodrošināšanai</w:t>
      </w:r>
      <w:r w:rsidR="00F50411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. 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Š</w:t>
      </w:r>
      <w:r w:rsidR="00CD0019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ādā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gadījum</w:t>
      </w:r>
      <w:r w:rsidR="00CD0019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jauns sertifikācijas audits </w:t>
      </w:r>
      <w:r w:rsidR="00FF4384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tiek veikts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parastā k</w:t>
      </w:r>
      <w:r w:rsidR="000042C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ā</w:t>
      </w:r>
      <w:r w:rsidR="00E773B8" w:rsidRPr="00CD001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rtībā, kad iepriekšējam sertifikātam beidzies darbības laiks.</w:t>
      </w:r>
    </w:p>
    <w:p w14:paraId="052D1C90" w14:textId="77777777" w:rsidR="00F50411" w:rsidRPr="001103AD" w:rsidRDefault="00F504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40C467" w14:textId="768985CB" w:rsidR="00E773B8" w:rsidRPr="001103AD" w:rsidRDefault="00A16466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76896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proofErr w:type="gramStart"/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Ja k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valitātes sistēmu 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sertifikācijas institūcija</w:t>
      </w:r>
      <w:r w:rsidR="00B6337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605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izbei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dz</w:t>
      </w:r>
      <w:r w:rsidR="00DF605B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u,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 </w:t>
      </w:r>
      <w:r w:rsidR="003E760A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6337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darbdienu laikā</w:t>
      </w:r>
      <w:proofErr w:type="gramEnd"/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65B7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uzraudzībā esošajām kompetentajām institūcijām par darbības izbeigšanu, vienlaikus informējot par 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citām 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kvalitātes sistēmu sertifikācijas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institūcijām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kurās kompetentā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institūcija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vērsties t</w:t>
      </w:r>
      <w:r w:rsidR="00DF605B">
        <w:rPr>
          <w:rFonts w:ascii="Times New Roman" w:eastAsia="Times New Roman" w:hAnsi="Times New Roman" w:cs="Times New Roman"/>
          <w:sz w:val="28"/>
          <w:szCs w:val="28"/>
          <w:lang w:eastAsia="lv-LV"/>
        </w:rPr>
        <w:t>urpm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ākai darbības uzraudzībai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Personāla sertifikācijas institūcija d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arbības izbeigšanas gadījumā </w:t>
      </w:r>
      <w:r w:rsidR="008D3E0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B6337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kompetenta</w:t>
      </w:r>
      <w:r w:rsidR="00CB505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7476F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m speciālist</w:t>
      </w:r>
      <w:r w:rsidR="007476F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par darbības izbeigšanu un citām 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personāla 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sertifikācijas 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institūcijām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365B7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kurās 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kompetentais speciālists var vērsties </w:t>
      </w:r>
      <w:r w:rsidR="00F365B7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365B7">
        <w:rPr>
          <w:rFonts w:ascii="Times New Roman" w:eastAsia="Times New Roman" w:hAnsi="Times New Roman" w:cs="Times New Roman"/>
          <w:sz w:val="28"/>
          <w:szCs w:val="28"/>
          <w:lang w:eastAsia="lv-LV"/>
        </w:rPr>
        <w:t>urpm</w:t>
      </w:r>
      <w:r w:rsidR="00F365B7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ākai darbības </w:t>
      </w:r>
      <w:r w:rsidR="00E773B8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uzraudzībai.</w:t>
      </w:r>
    </w:p>
    <w:p w14:paraId="39D2BAD4" w14:textId="77777777" w:rsidR="0040156C" w:rsidRDefault="0040156C" w:rsidP="00401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56198D" w14:textId="213E2EF4" w:rsidR="0040156C" w:rsidRDefault="0040156C" w:rsidP="00401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86CD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77.</w:t>
      </w:r>
      <w:r w:rsidRPr="00286CD9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4</w:t>
      </w:r>
      <w:r w:rsidRPr="00286CD9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Ja Valsts darba inspekcija kompetentajai institūcijai vai kompetentajam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speciālistam piemēro administratīvo sodu par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tādu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darba vides iekšējās uzraudzības veikšanu, kas</w:t>
      </w:r>
      <w:r w:rsidRPr="004015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neatbilst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aizsardzību regulējošiem normatīvajiem aktiem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rada tiešus draudus nodarbināto drošībai un veselībai, </w:t>
      </w:r>
      <w:r w:rsidR="00497121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attiecīgā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kompetentā institūcija</w:t>
      </w:r>
      <w:proofErr w:type="gramStart"/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kompetentais speciālists pēc Valsts darba inspekcijas pieprasījuma sniedz informāciju par citiem Valsts darba inspekcijas uzraudzībai un kontrolei pakļautajiem objektiem attiecīgajā nozarē</w:t>
      </w:r>
      <w:proofErr w:type="gramEnd"/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, kuros t</w:t>
      </w:r>
      <w:r w:rsidR="00AC6303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pēdējā gada laikā vei</w:t>
      </w:r>
      <w:r w:rsidR="00AC6303">
        <w:rPr>
          <w:rFonts w:ascii="Times New Roman" w:eastAsia="Times New Roman" w:hAnsi="Times New Roman" w:cs="Times New Roman"/>
          <w:sz w:val="28"/>
          <w:szCs w:val="28"/>
          <w:lang w:eastAsia="lv-LV"/>
        </w:rPr>
        <w:t>cis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vides riska novērtējumu.</w:t>
      </w:r>
    </w:p>
    <w:p w14:paraId="00E376F6" w14:textId="77777777" w:rsidR="00F50411" w:rsidRPr="001103AD" w:rsidRDefault="00F50411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402086B" w14:textId="5DDDA739" w:rsidR="0034763E" w:rsidRPr="001103AD" w:rsidRDefault="0034763E" w:rsidP="00F50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77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1420B" w:rsidRPr="001103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 w:rsidR="00F5041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darba inspekcija sniedz kvalitātes sistēmu sertifi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kācijas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institūcijai informāciju par konstatēt</w:t>
      </w:r>
      <w:r w:rsidR="00AC6303">
        <w:rPr>
          <w:rFonts w:ascii="Times New Roman" w:eastAsia="Times New Roman" w:hAnsi="Times New Roman" w:cs="Times New Roman"/>
          <w:sz w:val="28"/>
          <w:szCs w:val="28"/>
          <w:lang w:eastAsia="lv-LV"/>
        </w:rPr>
        <w:t>aj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ām neatbilstībām darba aizsardzības normatīvo aktu ievērošanā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attiecīga</w:t>
      </w:r>
      <w:r w:rsidR="009D544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administratīvā p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ārkāpuma </w:t>
      </w:r>
      <w:r w:rsidR="007F6C20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lietvedības 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uzsākšanu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uzņēmumos, kuriem darba aizsardzības pakalpojumus s</w:t>
      </w:r>
      <w:r w:rsidR="000F0C86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iegušas </w:t>
      </w:r>
      <w:r w:rsidR="00B63372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kompetentās institūcijas, kurām kvalitātes sistēm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sertifikātu izsniegusi konkrētā kvalitātes sistēmu sertifi</w:t>
      </w:r>
      <w:r w:rsidR="00FF4384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kācij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as institūcija</w:t>
      </w:r>
      <w:r w:rsidR="009D5443">
        <w:rPr>
          <w:rFonts w:ascii="Times New Roman" w:eastAsia="Times New Roman" w:hAnsi="Times New Roman" w:cs="Times New Roman"/>
          <w:sz w:val="28"/>
          <w:szCs w:val="28"/>
          <w:lang w:eastAsia="lv-LV"/>
        </w:rPr>
        <w:t>, un</w:t>
      </w:r>
      <w:r w:rsidR="009D5443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papildus informē, kura kompetentā institūcija šajā uzņēmumā bijusi piesaistīta.</w:t>
      </w:r>
      <w:r w:rsidR="001103AD" w:rsidRPr="001103A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EF90B19" w14:textId="77777777" w:rsidR="001103AD" w:rsidRPr="001103AD" w:rsidRDefault="001103AD" w:rsidP="00F5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2B7827" w14:textId="77777777" w:rsidR="001103AD" w:rsidRPr="001103AD" w:rsidRDefault="001103AD" w:rsidP="00F5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D413E" w14:textId="77777777" w:rsidR="001103AD" w:rsidRPr="001103AD" w:rsidRDefault="001103AD" w:rsidP="00F504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2695EB" w14:textId="69852184" w:rsidR="001103AD" w:rsidRPr="001103AD" w:rsidRDefault="001103AD" w:rsidP="00F5041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103AD">
        <w:rPr>
          <w:sz w:val="28"/>
          <w:szCs w:val="28"/>
        </w:rPr>
        <w:t>Ministru prezidents</w:t>
      </w:r>
      <w:r w:rsidRPr="001103AD">
        <w:rPr>
          <w:sz w:val="28"/>
          <w:szCs w:val="28"/>
        </w:rPr>
        <w:tab/>
        <w:t xml:space="preserve">Māris Kučinskis </w:t>
      </w:r>
    </w:p>
    <w:p w14:paraId="25521A29" w14:textId="77777777" w:rsidR="001103AD" w:rsidRPr="001103AD" w:rsidRDefault="001103AD" w:rsidP="00F50411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C25CCD" w14:textId="77777777" w:rsidR="001103AD" w:rsidRPr="001103AD" w:rsidRDefault="001103AD" w:rsidP="00F5041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106F105F" w14:textId="77777777" w:rsidR="001103AD" w:rsidRPr="001103AD" w:rsidRDefault="001103AD" w:rsidP="00F5041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p w14:paraId="0FD3D592" w14:textId="77777777" w:rsidR="001103AD" w:rsidRPr="001103AD" w:rsidRDefault="001103AD" w:rsidP="00F50411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103AD">
        <w:rPr>
          <w:sz w:val="28"/>
          <w:szCs w:val="28"/>
        </w:rPr>
        <w:t>Labklājības ministrs</w:t>
      </w:r>
      <w:r w:rsidRPr="001103AD">
        <w:rPr>
          <w:sz w:val="28"/>
          <w:szCs w:val="28"/>
        </w:rPr>
        <w:tab/>
        <w:t>Jānis Reirs</w:t>
      </w:r>
    </w:p>
    <w:sectPr w:rsidR="001103AD" w:rsidRPr="001103AD" w:rsidSect="001103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7ECC0" w14:textId="77777777" w:rsidR="009A62A3" w:rsidRDefault="009A62A3" w:rsidP="00FF4384">
      <w:pPr>
        <w:spacing w:after="0" w:line="240" w:lineRule="auto"/>
      </w:pPr>
      <w:r>
        <w:separator/>
      </w:r>
    </w:p>
  </w:endnote>
  <w:endnote w:type="continuationSeparator" w:id="0">
    <w:p w14:paraId="02632B7D" w14:textId="77777777" w:rsidR="009A62A3" w:rsidRDefault="009A62A3" w:rsidP="00FF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EEDE4" w14:textId="77777777" w:rsidR="001103AD" w:rsidRPr="001103AD" w:rsidRDefault="001103AD" w:rsidP="001103A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N0884_8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9037" w14:textId="5B6AEBB2" w:rsidR="001103AD" w:rsidRPr="001103AD" w:rsidRDefault="001103A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N0884_8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EFBA" w14:textId="77777777" w:rsidR="009A62A3" w:rsidRDefault="009A62A3" w:rsidP="00FF4384">
      <w:pPr>
        <w:spacing w:after="0" w:line="240" w:lineRule="auto"/>
      </w:pPr>
      <w:r>
        <w:separator/>
      </w:r>
    </w:p>
  </w:footnote>
  <w:footnote w:type="continuationSeparator" w:id="0">
    <w:p w14:paraId="7C85F9F6" w14:textId="77777777" w:rsidR="009A62A3" w:rsidRDefault="009A62A3" w:rsidP="00FF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5053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E7A9514" w14:textId="15B03E5A" w:rsidR="002F5069" w:rsidRPr="000B461B" w:rsidRDefault="002F506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4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46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4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2AD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4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37F7" w14:textId="40A0E0F0" w:rsidR="001103AD" w:rsidRDefault="001103AD">
    <w:pPr>
      <w:pStyle w:val="Header"/>
      <w:rPr>
        <w:rFonts w:ascii="Times New Roman" w:hAnsi="Times New Roman" w:cs="Times New Roman"/>
        <w:sz w:val="24"/>
        <w:szCs w:val="24"/>
      </w:rPr>
    </w:pPr>
  </w:p>
  <w:p w14:paraId="3C09A8BD" w14:textId="53F4830F" w:rsidR="001103AD" w:rsidRPr="00A142D0" w:rsidRDefault="001103AD" w:rsidP="00501350">
    <w:pPr>
      <w:pStyle w:val="Header"/>
    </w:pPr>
    <w:r>
      <w:rPr>
        <w:noProof/>
      </w:rPr>
      <w:drawing>
        <wp:inline distT="0" distB="0" distL="0" distR="0" wp14:anchorId="255EAC6D" wp14:editId="3F950BDA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989"/>
    <w:multiLevelType w:val="hybridMultilevel"/>
    <w:tmpl w:val="4AD07708"/>
    <w:lvl w:ilvl="0" w:tplc="4B3E1B08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54F"/>
    <w:rsid w:val="000042CF"/>
    <w:rsid w:val="00016795"/>
    <w:rsid w:val="00017CEE"/>
    <w:rsid w:val="00052274"/>
    <w:rsid w:val="00052E34"/>
    <w:rsid w:val="00064B09"/>
    <w:rsid w:val="000654EC"/>
    <w:rsid w:val="00075A1F"/>
    <w:rsid w:val="00084529"/>
    <w:rsid w:val="00085036"/>
    <w:rsid w:val="0008554F"/>
    <w:rsid w:val="00094A2D"/>
    <w:rsid w:val="000975C7"/>
    <w:rsid w:val="000A60DE"/>
    <w:rsid w:val="000B461B"/>
    <w:rsid w:val="000D7CF2"/>
    <w:rsid w:val="000F0C86"/>
    <w:rsid w:val="000F48C2"/>
    <w:rsid w:val="00102F74"/>
    <w:rsid w:val="001103AD"/>
    <w:rsid w:val="00117EA3"/>
    <w:rsid w:val="001305CD"/>
    <w:rsid w:val="00135B48"/>
    <w:rsid w:val="001365D7"/>
    <w:rsid w:val="0015217B"/>
    <w:rsid w:val="00163874"/>
    <w:rsid w:val="00165842"/>
    <w:rsid w:val="001759AD"/>
    <w:rsid w:val="001777E8"/>
    <w:rsid w:val="001831BB"/>
    <w:rsid w:val="00183A49"/>
    <w:rsid w:val="00184CE9"/>
    <w:rsid w:val="00196845"/>
    <w:rsid w:val="001B2A8F"/>
    <w:rsid w:val="001E5ABC"/>
    <w:rsid w:val="001F1F6B"/>
    <w:rsid w:val="001F2118"/>
    <w:rsid w:val="00206851"/>
    <w:rsid w:val="0023748A"/>
    <w:rsid w:val="00254438"/>
    <w:rsid w:val="00261BF6"/>
    <w:rsid w:val="00276C64"/>
    <w:rsid w:val="00282A6D"/>
    <w:rsid w:val="00286CD9"/>
    <w:rsid w:val="00287753"/>
    <w:rsid w:val="002A7DF1"/>
    <w:rsid w:val="002B0A34"/>
    <w:rsid w:val="002B3E06"/>
    <w:rsid w:val="002D77C4"/>
    <w:rsid w:val="002E1B10"/>
    <w:rsid w:val="002E2EF2"/>
    <w:rsid w:val="002F5069"/>
    <w:rsid w:val="002F701B"/>
    <w:rsid w:val="00305DCB"/>
    <w:rsid w:val="0030704F"/>
    <w:rsid w:val="00315D0A"/>
    <w:rsid w:val="00320651"/>
    <w:rsid w:val="00324B98"/>
    <w:rsid w:val="00325027"/>
    <w:rsid w:val="00336A18"/>
    <w:rsid w:val="00346B41"/>
    <w:rsid w:val="0034763E"/>
    <w:rsid w:val="00347DC2"/>
    <w:rsid w:val="00351DE6"/>
    <w:rsid w:val="003531FC"/>
    <w:rsid w:val="003643E2"/>
    <w:rsid w:val="00364D7D"/>
    <w:rsid w:val="00387B83"/>
    <w:rsid w:val="003B3718"/>
    <w:rsid w:val="003C1033"/>
    <w:rsid w:val="003C4248"/>
    <w:rsid w:val="003D06D2"/>
    <w:rsid w:val="003E18A7"/>
    <w:rsid w:val="003E3944"/>
    <w:rsid w:val="003E760A"/>
    <w:rsid w:val="0040156C"/>
    <w:rsid w:val="00401F94"/>
    <w:rsid w:val="0041420B"/>
    <w:rsid w:val="00431914"/>
    <w:rsid w:val="00443147"/>
    <w:rsid w:val="00444C40"/>
    <w:rsid w:val="00462AD1"/>
    <w:rsid w:val="004723A5"/>
    <w:rsid w:val="00487E1D"/>
    <w:rsid w:val="00497121"/>
    <w:rsid w:val="004B4761"/>
    <w:rsid w:val="004B744D"/>
    <w:rsid w:val="004C1728"/>
    <w:rsid w:val="004D1EA9"/>
    <w:rsid w:val="004D6EEB"/>
    <w:rsid w:val="004E30A3"/>
    <w:rsid w:val="004F350A"/>
    <w:rsid w:val="004F67C9"/>
    <w:rsid w:val="00511219"/>
    <w:rsid w:val="005178FF"/>
    <w:rsid w:val="00537180"/>
    <w:rsid w:val="00591FA7"/>
    <w:rsid w:val="005946CA"/>
    <w:rsid w:val="005D1AA7"/>
    <w:rsid w:val="005F72DD"/>
    <w:rsid w:val="00607C70"/>
    <w:rsid w:val="00631CFF"/>
    <w:rsid w:val="00641957"/>
    <w:rsid w:val="00642B33"/>
    <w:rsid w:val="00652E25"/>
    <w:rsid w:val="006737C2"/>
    <w:rsid w:val="00673A4C"/>
    <w:rsid w:val="00676D1D"/>
    <w:rsid w:val="00677589"/>
    <w:rsid w:val="00692FEE"/>
    <w:rsid w:val="00693242"/>
    <w:rsid w:val="006A4CF1"/>
    <w:rsid w:val="006A6C44"/>
    <w:rsid w:val="006B5D73"/>
    <w:rsid w:val="006B72D0"/>
    <w:rsid w:val="006C3529"/>
    <w:rsid w:val="006F79EE"/>
    <w:rsid w:val="00705149"/>
    <w:rsid w:val="00707801"/>
    <w:rsid w:val="007407B2"/>
    <w:rsid w:val="007476F1"/>
    <w:rsid w:val="00751CF5"/>
    <w:rsid w:val="00785346"/>
    <w:rsid w:val="007C6819"/>
    <w:rsid w:val="007E2747"/>
    <w:rsid w:val="007F164D"/>
    <w:rsid w:val="007F2D98"/>
    <w:rsid w:val="007F5104"/>
    <w:rsid w:val="007F64D4"/>
    <w:rsid w:val="007F6C20"/>
    <w:rsid w:val="00807E2B"/>
    <w:rsid w:val="008177E8"/>
    <w:rsid w:val="008471C4"/>
    <w:rsid w:val="00871611"/>
    <w:rsid w:val="00873568"/>
    <w:rsid w:val="00876896"/>
    <w:rsid w:val="0089193F"/>
    <w:rsid w:val="00893569"/>
    <w:rsid w:val="008A2DD4"/>
    <w:rsid w:val="008A7877"/>
    <w:rsid w:val="008B79A5"/>
    <w:rsid w:val="008D3E02"/>
    <w:rsid w:val="008D6F7C"/>
    <w:rsid w:val="008E0649"/>
    <w:rsid w:val="008E5921"/>
    <w:rsid w:val="008F09B4"/>
    <w:rsid w:val="008F356F"/>
    <w:rsid w:val="008F6B50"/>
    <w:rsid w:val="009009C5"/>
    <w:rsid w:val="009226D9"/>
    <w:rsid w:val="009236C8"/>
    <w:rsid w:val="009243B0"/>
    <w:rsid w:val="00955AB6"/>
    <w:rsid w:val="00960697"/>
    <w:rsid w:val="00967188"/>
    <w:rsid w:val="0097501C"/>
    <w:rsid w:val="00981048"/>
    <w:rsid w:val="00993FD6"/>
    <w:rsid w:val="00994E15"/>
    <w:rsid w:val="009A62A3"/>
    <w:rsid w:val="009B6AB5"/>
    <w:rsid w:val="009C5D02"/>
    <w:rsid w:val="009D007E"/>
    <w:rsid w:val="009D5443"/>
    <w:rsid w:val="00A16466"/>
    <w:rsid w:val="00A320F2"/>
    <w:rsid w:val="00A40874"/>
    <w:rsid w:val="00A445BF"/>
    <w:rsid w:val="00A54FBC"/>
    <w:rsid w:val="00A73524"/>
    <w:rsid w:val="00A73DCA"/>
    <w:rsid w:val="00A773A6"/>
    <w:rsid w:val="00A8416E"/>
    <w:rsid w:val="00A9639F"/>
    <w:rsid w:val="00AC6303"/>
    <w:rsid w:val="00AC651C"/>
    <w:rsid w:val="00B222F0"/>
    <w:rsid w:val="00B253B6"/>
    <w:rsid w:val="00B3292C"/>
    <w:rsid w:val="00B32CA2"/>
    <w:rsid w:val="00B40533"/>
    <w:rsid w:val="00B50886"/>
    <w:rsid w:val="00B60C2A"/>
    <w:rsid w:val="00B63372"/>
    <w:rsid w:val="00B82440"/>
    <w:rsid w:val="00B87AD0"/>
    <w:rsid w:val="00B9375F"/>
    <w:rsid w:val="00BC22D6"/>
    <w:rsid w:val="00BD0F71"/>
    <w:rsid w:val="00BD5A3B"/>
    <w:rsid w:val="00BD5AA5"/>
    <w:rsid w:val="00BF22D5"/>
    <w:rsid w:val="00BF418D"/>
    <w:rsid w:val="00BF4A68"/>
    <w:rsid w:val="00C04EA0"/>
    <w:rsid w:val="00C15373"/>
    <w:rsid w:val="00C15B1C"/>
    <w:rsid w:val="00C31669"/>
    <w:rsid w:val="00C3235C"/>
    <w:rsid w:val="00C41F69"/>
    <w:rsid w:val="00C46020"/>
    <w:rsid w:val="00C50F49"/>
    <w:rsid w:val="00C613F0"/>
    <w:rsid w:val="00C636AA"/>
    <w:rsid w:val="00C668B3"/>
    <w:rsid w:val="00C904F5"/>
    <w:rsid w:val="00C95B69"/>
    <w:rsid w:val="00CA62E7"/>
    <w:rsid w:val="00CA732B"/>
    <w:rsid w:val="00CB3E29"/>
    <w:rsid w:val="00CB5051"/>
    <w:rsid w:val="00CC0DCB"/>
    <w:rsid w:val="00CC548C"/>
    <w:rsid w:val="00CD0019"/>
    <w:rsid w:val="00CD167F"/>
    <w:rsid w:val="00D22241"/>
    <w:rsid w:val="00D268AB"/>
    <w:rsid w:val="00D47DB7"/>
    <w:rsid w:val="00D5167F"/>
    <w:rsid w:val="00D6182F"/>
    <w:rsid w:val="00D82F9E"/>
    <w:rsid w:val="00D909D7"/>
    <w:rsid w:val="00DA3B98"/>
    <w:rsid w:val="00DE2547"/>
    <w:rsid w:val="00DE7D45"/>
    <w:rsid w:val="00DF0C4F"/>
    <w:rsid w:val="00DF2F3F"/>
    <w:rsid w:val="00DF582E"/>
    <w:rsid w:val="00DF605B"/>
    <w:rsid w:val="00E15365"/>
    <w:rsid w:val="00E15F1E"/>
    <w:rsid w:val="00E3222F"/>
    <w:rsid w:val="00E367C4"/>
    <w:rsid w:val="00E42C91"/>
    <w:rsid w:val="00E679CA"/>
    <w:rsid w:val="00E773B8"/>
    <w:rsid w:val="00E85C55"/>
    <w:rsid w:val="00E93555"/>
    <w:rsid w:val="00E94C26"/>
    <w:rsid w:val="00EB19C3"/>
    <w:rsid w:val="00ED04D0"/>
    <w:rsid w:val="00ED5483"/>
    <w:rsid w:val="00F04884"/>
    <w:rsid w:val="00F262CE"/>
    <w:rsid w:val="00F35256"/>
    <w:rsid w:val="00F365B7"/>
    <w:rsid w:val="00F4734E"/>
    <w:rsid w:val="00F50411"/>
    <w:rsid w:val="00F935B4"/>
    <w:rsid w:val="00F976C4"/>
    <w:rsid w:val="00FA0538"/>
    <w:rsid w:val="00FA0D4B"/>
    <w:rsid w:val="00FB6209"/>
    <w:rsid w:val="00FD7062"/>
    <w:rsid w:val="00FF0544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E7F2F1"/>
  <w15:docId w15:val="{61B48232-0736-4345-9EE5-820CCC7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5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554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numbering" w:customStyle="1" w:styleId="Bezsaraksta1">
    <w:name w:val="Bez saraksta1"/>
    <w:next w:val="NoList"/>
    <w:uiPriority w:val="99"/>
    <w:semiHidden/>
    <w:unhideWhenUsed/>
    <w:rsid w:val="0008554F"/>
  </w:style>
  <w:style w:type="character" w:customStyle="1" w:styleId="apple-converted-space">
    <w:name w:val="apple-converted-space"/>
    <w:basedOn w:val="DefaultParagraphFont"/>
    <w:rsid w:val="0008554F"/>
  </w:style>
  <w:style w:type="character" w:styleId="Hyperlink">
    <w:name w:val="Hyperlink"/>
    <w:basedOn w:val="DefaultParagraphFont"/>
    <w:uiPriority w:val="99"/>
    <w:semiHidden/>
    <w:unhideWhenUsed/>
    <w:rsid w:val="000855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54F"/>
    <w:rPr>
      <w:color w:val="800080"/>
      <w:u w:val="single"/>
    </w:rPr>
  </w:style>
  <w:style w:type="paragraph" w:customStyle="1" w:styleId="tv213">
    <w:name w:val="tv213"/>
    <w:basedOn w:val="Normal"/>
    <w:rsid w:val="0008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8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08554F"/>
  </w:style>
  <w:style w:type="paragraph" w:customStyle="1" w:styleId="tvhtml">
    <w:name w:val="tv_html"/>
    <w:basedOn w:val="Normal"/>
    <w:rsid w:val="0008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F0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43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43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43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04F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F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09B4"/>
  </w:style>
  <w:style w:type="paragraph" w:styleId="Footer">
    <w:name w:val="footer"/>
    <w:basedOn w:val="Normal"/>
    <w:link w:val="FooterChar"/>
    <w:uiPriority w:val="99"/>
    <w:unhideWhenUsed/>
    <w:rsid w:val="008F09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9B4"/>
  </w:style>
  <w:style w:type="paragraph" w:customStyle="1" w:styleId="naisf">
    <w:name w:val="naisf"/>
    <w:basedOn w:val="Normal"/>
    <w:rsid w:val="001103A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5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6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4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5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0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12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5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20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7FBB-3588-44F0-A939-588FFFE9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5298</Words>
  <Characters>3020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2008.gada 8.septembra noteikumos Nr.723 “Noteikumi par prasībām kompetentām institūcijām un kompetentiem speciālistiem darba aizsardzības jautājumos un kompetences novērtēšanas kārtību”</vt:lpstr>
      <vt:lpstr>Grozījumi Ministru kabineta 2008.gada 8.septembra noteikumos Nr.723 “Noteikumi par prasībām kompetentām institūcijām un kompetentiem speciālistiem darba aizsardzības jautājumos un kompetences novērtēšanas kārtību”</vt:lpstr>
    </vt:vector>
  </TitlesOfParts>
  <Company>Labklājības ministrija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8.septembra noteikumos Nr.723 “Noteikumi par prasībām kompetentām institūcijām un kompetentiem speciālistiem darba aizsardzības jautājumos un kompetences novērtēšanas kārtību”</dc:title>
  <dc:subject/>
  <dc:creator>mara.viksne@lm.gov.lv</dc:creator>
  <cp:keywords/>
  <dc:description>67021526, Mara.Viksne@lm.gov.lv</dc:description>
  <cp:lastModifiedBy>Leontine Babkina</cp:lastModifiedBy>
  <cp:revision>27</cp:revision>
  <cp:lastPrinted>2018-05-17T11:30:00Z</cp:lastPrinted>
  <dcterms:created xsi:type="dcterms:W3CDTF">2018-04-23T06:08:00Z</dcterms:created>
  <dcterms:modified xsi:type="dcterms:W3CDTF">2018-05-30T07:12:00Z</dcterms:modified>
  <cp:category>Noteikumu projekts</cp:category>
</cp:coreProperties>
</file>