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C9" w:rsidRPr="000574D3"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0574D3">
        <w:rPr>
          <w:rFonts w:ascii="Times New Roman" w:eastAsia="Times New Roman" w:hAnsi="Times New Roman" w:cs="Times New Roman"/>
          <w:b/>
          <w:bCs/>
          <w:sz w:val="24"/>
          <w:szCs w:val="24"/>
          <w:lang w:eastAsia="lv-LV"/>
        </w:rPr>
        <w:t xml:space="preserve">Ministru kabineta rīkojuma </w:t>
      </w:r>
      <w:r w:rsidR="008A2835" w:rsidRPr="000574D3">
        <w:rPr>
          <w:rFonts w:ascii="Times New Roman" w:eastAsia="Times New Roman" w:hAnsi="Times New Roman" w:cs="Times New Roman"/>
          <w:b/>
          <w:bCs/>
          <w:sz w:val="24"/>
          <w:szCs w:val="24"/>
          <w:lang w:eastAsia="lv-LV"/>
        </w:rPr>
        <w:t xml:space="preserve">projekta </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 xml:space="preserve">Par finanšu līdzekļu piešķiršanu no valsts budžeta programmas </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Līdzekļi neparedzētiem gadījumiem</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 xml:space="preserve"> </w:t>
      </w:r>
      <w:r w:rsidR="00677F94" w:rsidRPr="000574D3">
        <w:rPr>
          <w:rFonts w:ascii="Times New Roman" w:eastAsia="Times New Roman" w:hAnsi="Times New Roman" w:cs="Times New Roman"/>
          <w:b/>
          <w:bCs/>
          <w:sz w:val="24"/>
          <w:szCs w:val="24"/>
          <w:lang w:eastAsia="lv-LV"/>
        </w:rPr>
        <w:t>sākotnējās ietekmes novērtējuma ziņojums (anotācija</w:t>
      </w:r>
      <w:r w:rsidRPr="000574D3">
        <w:rPr>
          <w:rFonts w:ascii="Times New Roman" w:eastAsia="Times New Roman" w:hAnsi="Times New Roman" w:cs="Times New Roman"/>
          <w:b/>
          <w:bCs/>
          <w:sz w:val="24"/>
          <w:szCs w:val="24"/>
          <w:lang w:eastAsia="lv-LV"/>
        </w:rPr>
        <w:t>)</w:t>
      </w:r>
    </w:p>
    <w:p w:rsidR="001A55C9" w:rsidRPr="000574D3"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CB556B" w:rsidRPr="000574D3" w:rsidTr="00DA14AF">
        <w:tc>
          <w:tcPr>
            <w:tcW w:w="9061" w:type="dxa"/>
            <w:gridSpan w:val="2"/>
            <w:hideMark/>
          </w:tcPr>
          <w:p w:rsidR="00CB556B" w:rsidRPr="000574D3" w:rsidRDefault="00CB556B" w:rsidP="00DA14AF">
            <w:pPr>
              <w:ind w:firstLine="300"/>
              <w:jc w:val="center"/>
              <w:rPr>
                <w:rFonts w:ascii="Cambria" w:hAnsi="Cambria"/>
                <w:b/>
                <w:iCs/>
                <w:sz w:val="19"/>
                <w:szCs w:val="19"/>
              </w:rPr>
            </w:pPr>
            <w:r w:rsidRPr="000574D3">
              <w:rPr>
                <w:rFonts w:ascii="Times New Roman" w:eastAsia="Times New Roman" w:hAnsi="Times New Roman" w:cs="Times New Roman"/>
                <w:b/>
                <w:bCs/>
                <w:sz w:val="24"/>
                <w:szCs w:val="24"/>
                <w:lang w:eastAsia="lv-LV"/>
              </w:rPr>
              <w:t>Tiesību akta projekta anotācijas kopsavilkums</w:t>
            </w:r>
          </w:p>
        </w:tc>
      </w:tr>
      <w:tr w:rsidR="00CB556B" w:rsidRPr="000574D3" w:rsidTr="00DA14AF">
        <w:tc>
          <w:tcPr>
            <w:tcW w:w="2689" w:type="dxa"/>
            <w:hideMark/>
          </w:tcPr>
          <w:p w:rsidR="00CB556B" w:rsidRPr="000574D3" w:rsidRDefault="00CB556B"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hideMark/>
          </w:tcPr>
          <w:p w:rsidR="00CB556B" w:rsidRPr="000574D3" w:rsidRDefault="00CB556B" w:rsidP="00DA14AF">
            <w:pPr>
              <w:jc w:val="both"/>
              <w:rPr>
                <w:rFonts w:ascii="Times New Roman" w:eastAsia="Times New Roman" w:hAnsi="Times New Roman" w:cs="Times New Roman"/>
                <w:sz w:val="24"/>
                <w:szCs w:val="24"/>
                <w:lang w:eastAsia="lv-LV"/>
              </w:rPr>
            </w:pPr>
            <w:r w:rsidRPr="000574D3">
              <w:rPr>
                <w:rFonts w:ascii="Times New Roman" w:hAnsi="Times New Roman" w:cs="Times New Roman"/>
                <w:sz w:val="24"/>
                <w:szCs w:val="24"/>
              </w:rPr>
              <w:t>Nav attiecināms.</w:t>
            </w:r>
          </w:p>
        </w:tc>
      </w:tr>
    </w:tbl>
    <w:p w:rsidR="00CB556B" w:rsidRPr="000574D3" w:rsidRDefault="00CB556B"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95"/>
        <w:gridCol w:w="6513"/>
      </w:tblGrid>
      <w:tr w:rsidR="007F4507" w:rsidRPr="000574D3" w:rsidTr="00DA14AF">
        <w:trPr>
          <w:trHeight w:val="405"/>
        </w:trPr>
        <w:tc>
          <w:tcPr>
            <w:tcW w:w="0" w:type="auto"/>
            <w:gridSpan w:val="3"/>
            <w:hideMark/>
          </w:tcPr>
          <w:p w:rsidR="007F4507" w:rsidRPr="000574D3" w:rsidRDefault="007F4507" w:rsidP="007F4507">
            <w:pPr>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I. Tiesību akta projekta izstrādes nepieciešamība</w:t>
            </w:r>
          </w:p>
        </w:tc>
      </w:tr>
      <w:tr w:rsidR="007F4507" w:rsidRPr="000574D3" w:rsidTr="00DA14AF">
        <w:trPr>
          <w:trHeight w:val="405"/>
        </w:trPr>
        <w:tc>
          <w:tcPr>
            <w:tcW w:w="250" w:type="pct"/>
            <w:hideMark/>
          </w:tcPr>
          <w:p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1156" w:type="pct"/>
            <w:hideMark/>
          </w:tcPr>
          <w:p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Pamatojums</w:t>
            </w:r>
          </w:p>
        </w:tc>
        <w:tc>
          <w:tcPr>
            <w:tcW w:w="3594" w:type="pct"/>
            <w:hideMark/>
          </w:tcPr>
          <w:p w:rsidR="007F4507" w:rsidRPr="000574D3" w:rsidRDefault="007F4507" w:rsidP="00D844C6">
            <w:pPr>
              <w:tabs>
                <w:tab w:val="left" w:pos="390"/>
              </w:tabs>
              <w:ind w:firstLine="181"/>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 xml:space="preserve">Ministru kabineta 2009. gada 22. decembra noteikumu Nr. 1644 "Kārtība, kādā pieprasa un izlieto budžeta programmas "Līdzekļi neparedzētiem gadījumiem" līdzekļus" 3. 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w:t>
            </w:r>
            <w:r w:rsidRPr="00FF20DA">
              <w:rPr>
                <w:rFonts w:ascii="Times New Roman" w:eastAsia="Times New Roman" w:hAnsi="Times New Roman" w:cs="Times New Roman"/>
                <w:sz w:val="24"/>
                <w:szCs w:val="24"/>
                <w:u w:val="single"/>
                <w:lang w:eastAsia="lv-LV"/>
              </w:rPr>
              <w:t>citiem neparedzētiem gadījumiem un valstiski īpaši nozīmīgiem pasākumiem.</w:t>
            </w:r>
          </w:p>
        </w:tc>
      </w:tr>
      <w:tr w:rsidR="007F4507" w:rsidRPr="000574D3" w:rsidTr="00DA14AF">
        <w:trPr>
          <w:trHeight w:val="465"/>
        </w:trPr>
        <w:tc>
          <w:tcPr>
            <w:tcW w:w="250" w:type="pct"/>
            <w:hideMark/>
          </w:tcPr>
          <w:p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1156" w:type="pct"/>
            <w:hideMark/>
          </w:tcPr>
          <w:p w:rsidR="007F4507" w:rsidRPr="000574D3" w:rsidRDefault="007F4507" w:rsidP="00D844C6">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4" w:type="pct"/>
          </w:tcPr>
          <w:p w:rsidR="00A17E95" w:rsidRDefault="00FF20DA" w:rsidP="00D844C6">
            <w:pPr>
              <w:ind w:firstLine="181"/>
              <w:jc w:val="both"/>
              <w:rPr>
                <w:rFonts w:ascii="Times New Roman" w:eastAsia="Calibri" w:hAnsi="Times New Roman" w:cs="Times New Roman"/>
                <w:sz w:val="24"/>
                <w:szCs w:val="24"/>
              </w:rPr>
            </w:pPr>
            <w:r w:rsidRPr="00FF20DA">
              <w:rPr>
                <w:rFonts w:ascii="Times New Roman" w:eastAsia="Calibri" w:hAnsi="Times New Roman" w:cs="Times New Roman"/>
                <w:sz w:val="24"/>
                <w:szCs w:val="24"/>
              </w:rPr>
              <w:t>Mediācija ir mūsdienīga</w:t>
            </w:r>
            <w:r w:rsidR="00A17E95">
              <w:rPr>
                <w:rFonts w:ascii="Times New Roman" w:eastAsia="Calibri" w:hAnsi="Times New Roman" w:cs="Times New Roman"/>
                <w:sz w:val="24"/>
                <w:szCs w:val="24"/>
              </w:rPr>
              <w:t xml:space="preserve"> alternatīvā</w:t>
            </w:r>
            <w:r w:rsidRPr="00FF20DA">
              <w:rPr>
                <w:rFonts w:ascii="Times New Roman" w:eastAsia="Calibri" w:hAnsi="Times New Roman" w:cs="Times New Roman"/>
                <w:sz w:val="24"/>
                <w:szCs w:val="24"/>
              </w:rPr>
              <w:t xml:space="preserve"> strīdu risināšanas metode</w:t>
            </w:r>
            <w:r w:rsidR="00A17E95">
              <w:rPr>
                <w:rFonts w:ascii="Times New Roman" w:eastAsia="Calibri" w:hAnsi="Times New Roman" w:cs="Times New Roman"/>
                <w:sz w:val="24"/>
                <w:szCs w:val="24"/>
              </w:rPr>
              <w:t>, kam nenoliedzami ir</w:t>
            </w:r>
            <w:r w:rsidR="00DB542C">
              <w:rPr>
                <w:rFonts w:ascii="Times New Roman" w:eastAsia="Calibri" w:hAnsi="Times New Roman" w:cs="Times New Roman"/>
                <w:sz w:val="24"/>
                <w:szCs w:val="24"/>
              </w:rPr>
              <w:t xml:space="preserve"> iespēja un pieaugošs</w:t>
            </w:r>
            <w:r w:rsidR="00A17E95">
              <w:rPr>
                <w:rFonts w:ascii="Times New Roman" w:eastAsia="Calibri" w:hAnsi="Times New Roman" w:cs="Times New Roman"/>
                <w:sz w:val="24"/>
                <w:szCs w:val="24"/>
              </w:rPr>
              <w:t xml:space="preserve"> potenciāls atslogot arī tiesas darbu.</w:t>
            </w:r>
            <w:r w:rsidRPr="00FF20DA">
              <w:rPr>
                <w:rFonts w:ascii="Times New Roman" w:eastAsia="Calibri" w:hAnsi="Times New Roman" w:cs="Times New Roman"/>
                <w:sz w:val="24"/>
                <w:szCs w:val="24"/>
              </w:rPr>
              <w:t xml:space="preserve"> Un arī Latvijā tā pakāpeniski kļūst plašāk izmantota. Mediācijas process ļauj strīda pusēm izprast savas patiesās vajadzības un intereses, kā rezultātā ir iespējams sasniegt rezultātu, kurā abas puses ir guvušas savu interešu un vajadzību apmierinājumu.</w:t>
            </w:r>
          </w:p>
          <w:p w:rsidR="00FF20DA" w:rsidRPr="00FF20DA" w:rsidRDefault="00FF20DA" w:rsidP="00D844C6">
            <w:pPr>
              <w:ind w:firstLine="181"/>
              <w:jc w:val="both"/>
              <w:rPr>
                <w:rFonts w:ascii="Times New Roman" w:eastAsia="Calibri" w:hAnsi="Times New Roman" w:cs="Times New Roman"/>
                <w:sz w:val="24"/>
                <w:szCs w:val="24"/>
              </w:rPr>
            </w:pPr>
            <w:r w:rsidRPr="00FF20DA">
              <w:rPr>
                <w:rFonts w:ascii="Times New Roman" w:eastAsia="Calibri" w:hAnsi="Times New Roman" w:cs="Times New Roman"/>
                <w:bCs/>
                <w:sz w:val="24"/>
                <w:szCs w:val="24"/>
              </w:rPr>
              <w:t xml:space="preserve">Pašreizējā stadijā, </w:t>
            </w:r>
            <w:proofErr w:type="gramStart"/>
            <w:r w:rsidRPr="00FF20DA">
              <w:rPr>
                <w:rFonts w:ascii="Times New Roman" w:eastAsia="Calibri" w:hAnsi="Times New Roman" w:cs="Times New Roman"/>
                <w:bCs/>
                <w:sz w:val="24"/>
                <w:szCs w:val="24"/>
              </w:rPr>
              <w:t>kad mediācijas institūts valstī</w:t>
            </w:r>
            <w:proofErr w:type="gramEnd"/>
            <w:r w:rsidRPr="00FF20DA">
              <w:rPr>
                <w:rFonts w:ascii="Times New Roman" w:eastAsia="Calibri" w:hAnsi="Times New Roman" w:cs="Times New Roman"/>
                <w:bCs/>
                <w:sz w:val="24"/>
                <w:szCs w:val="24"/>
              </w:rPr>
              <w:t xml:space="preserve"> ir jauns (Mediācijas likums stājās spēkā 2014. gadā), tā popularizēšanai un turpmākai attīstībai, personu uztveres maiņai par strīdus risināšanas iespējām ir ļoti svarīga informācija gan fiziskām personām, uzņēmējiem, valsts institūcijām par iespēju izmantot šādu tiesisko instrumentu</w:t>
            </w:r>
            <w:r w:rsidR="00911353">
              <w:rPr>
                <w:rFonts w:ascii="Times New Roman" w:eastAsia="Calibri" w:hAnsi="Times New Roman" w:cs="Times New Roman"/>
                <w:bCs/>
                <w:sz w:val="24"/>
                <w:szCs w:val="24"/>
              </w:rPr>
              <w:t>, kā arī pakalpojumu pieejamības veicināšana.</w:t>
            </w:r>
          </w:p>
          <w:p w:rsidR="00FF20DA" w:rsidRPr="00FF20DA" w:rsidRDefault="002A6C68" w:rsidP="00D844C6">
            <w:pPr>
              <w:ind w:firstLine="181"/>
              <w:jc w:val="both"/>
              <w:rPr>
                <w:rFonts w:ascii="Times New Roman" w:eastAsia="Calibri" w:hAnsi="Times New Roman" w:cs="Times New Roman"/>
                <w:sz w:val="24"/>
                <w:szCs w:val="24"/>
              </w:rPr>
            </w:pPr>
            <w:r w:rsidRPr="00FF20DA">
              <w:rPr>
                <w:rFonts w:ascii="Times New Roman" w:eastAsia="Calibri" w:hAnsi="Times New Roman" w:cs="Times New Roman"/>
                <w:sz w:val="24"/>
                <w:szCs w:val="24"/>
              </w:rPr>
              <w:t>Lai sekmētu</w:t>
            </w:r>
            <w:r w:rsidR="00FF20DA" w:rsidRPr="00FF20DA">
              <w:rPr>
                <w:rFonts w:ascii="Times New Roman" w:eastAsia="Calibri" w:hAnsi="Times New Roman" w:cs="Times New Roman"/>
                <w:sz w:val="24"/>
                <w:szCs w:val="24"/>
              </w:rPr>
              <w:t xml:space="preserve"> mūsdienīgu ārpus tiesas strīda risināšanas izmantošanas metodi un veicināt</w:t>
            </w:r>
            <w:r>
              <w:rPr>
                <w:rFonts w:ascii="Times New Roman" w:eastAsia="Calibri" w:hAnsi="Times New Roman" w:cs="Times New Roman"/>
                <w:sz w:val="24"/>
                <w:szCs w:val="24"/>
              </w:rPr>
              <w:t>u</w:t>
            </w:r>
            <w:r w:rsidR="00FF20DA" w:rsidRPr="00FF20DA">
              <w:rPr>
                <w:rFonts w:ascii="Times New Roman" w:eastAsia="Calibri" w:hAnsi="Times New Roman" w:cs="Times New Roman"/>
                <w:sz w:val="24"/>
                <w:szCs w:val="24"/>
              </w:rPr>
              <w:t xml:space="preserve"> pušu konflikta atrisināšanu vienošanās procesā, kas pakārtoti mazinātu arī tiesu noslodzi, Tieslietu ministrija sadarbībā ar Sertificētu mediatoru padomi īsteno divus</w:t>
            </w:r>
            <w:r w:rsidR="00A17E95">
              <w:rPr>
                <w:rFonts w:ascii="Times New Roman" w:eastAsia="Calibri" w:hAnsi="Times New Roman" w:cs="Times New Roman"/>
                <w:sz w:val="24"/>
                <w:szCs w:val="24"/>
              </w:rPr>
              <w:t xml:space="preserve"> </w:t>
            </w:r>
            <w:r w:rsidR="00FF20DA" w:rsidRPr="00FF20DA">
              <w:rPr>
                <w:rFonts w:ascii="Times New Roman" w:eastAsia="Calibri" w:hAnsi="Times New Roman" w:cs="Times New Roman"/>
                <w:sz w:val="24"/>
                <w:szCs w:val="24"/>
              </w:rPr>
              <w:t xml:space="preserve">projektus </w:t>
            </w:r>
            <w:r>
              <w:rPr>
                <w:rFonts w:ascii="Times New Roman" w:eastAsia="Calibri" w:hAnsi="Times New Roman" w:cs="Times New Roman"/>
                <w:sz w:val="24"/>
                <w:szCs w:val="24"/>
              </w:rPr>
              <w:t>"</w:t>
            </w:r>
            <w:r w:rsidR="00FF20DA" w:rsidRPr="00FF20DA">
              <w:rPr>
                <w:rFonts w:ascii="Times New Roman" w:eastAsia="Calibri" w:hAnsi="Times New Roman" w:cs="Times New Roman"/>
                <w:sz w:val="24"/>
                <w:szCs w:val="24"/>
              </w:rPr>
              <w:t>Bezmaksas mediatoru konsultācijas tiesās</w:t>
            </w:r>
            <w:r>
              <w:rPr>
                <w:rFonts w:ascii="Times New Roman" w:eastAsia="Calibri" w:hAnsi="Times New Roman" w:cs="Times New Roman"/>
                <w:sz w:val="24"/>
                <w:szCs w:val="24"/>
              </w:rPr>
              <w:t>"</w:t>
            </w:r>
            <w:r w:rsidR="00FF20DA" w:rsidRPr="00FF20DA">
              <w:rPr>
                <w:rFonts w:ascii="Times New Roman" w:eastAsia="Calibri" w:hAnsi="Times New Roman" w:cs="Times New Roman"/>
                <w:sz w:val="24"/>
                <w:szCs w:val="24"/>
              </w:rPr>
              <w:t xml:space="preserve"> un </w:t>
            </w:r>
            <w:r>
              <w:rPr>
                <w:rFonts w:ascii="Times New Roman" w:eastAsia="Calibri" w:hAnsi="Times New Roman" w:cs="Times New Roman"/>
                <w:sz w:val="24"/>
                <w:szCs w:val="24"/>
              </w:rPr>
              <w:t>"</w:t>
            </w:r>
            <w:r w:rsidR="00911353">
              <w:rPr>
                <w:rFonts w:ascii="Times New Roman" w:eastAsia="Calibri" w:hAnsi="Times New Roman" w:cs="Times New Roman"/>
                <w:sz w:val="24"/>
                <w:szCs w:val="24"/>
              </w:rPr>
              <w:t>M</w:t>
            </w:r>
            <w:r w:rsidR="00FF20DA" w:rsidRPr="00FF20DA">
              <w:rPr>
                <w:rFonts w:ascii="Times New Roman" w:eastAsia="Calibri" w:hAnsi="Times New Roman" w:cs="Times New Roman"/>
                <w:sz w:val="24"/>
                <w:szCs w:val="24"/>
              </w:rPr>
              <w:t>ediācija ģimenes strīdos</w:t>
            </w:r>
            <w:r>
              <w:rPr>
                <w:rFonts w:ascii="Times New Roman" w:eastAsia="Calibri" w:hAnsi="Times New Roman" w:cs="Times New Roman"/>
                <w:sz w:val="24"/>
                <w:szCs w:val="24"/>
              </w:rPr>
              <w:t>"</w:t>
            </w:r>
            <w:r w:rsidR="00197EE7">
              <w:rPr>
                <w:rFonts w:ascii="Times New Roman" w:eastAsia="Calibri" w:hAnsi="Times New Roman" w:cs="Times New Roman"/>
                <w:sz w:val="24"/>
                <w:szCs w:val="24"/>
              </w:rPr>
              <w:t>, kā arī atbalsta Mediācijas dienu rīkošanu.</w:t>
            </w:r>
          </w:p>
          <w:p w:rsidR="00FF20DA" w:rsidRPr="00764E04" w:rsidRDefault="00FF20DA" w:rsidP="00D844C6">
            <w:pPr>
              <w:ind w:firstLine="181"/>
              <w:jc w:val="both"/>
              <w:rPr>
                <w:rFonts w:ascii="Times New Roman" w:eastAsia="Calibri" w:hAnsi="Times New Roman" w:cs="Times New Roman"/>
                <w:sz w:val="24"/>
                <w:szCs w:val="24"/>
              </w:rPr>
            </w:pPr>
            <w:r w:rsidRPr="00FF20DA">
              <w:rPr>
                <w:rFonts w:ascii="Times New Roman" w:eastAsia="Calibri" w:hAnsi="Times New Roman" w:cs="Times New Roman"/>
                <w:sz w:val="24"/>
                <w:szCs w:val="24"/>
              </w:rPr>
              <w:t xml:space="preserve">Sertificētu mediatoru bezmaksas konsultācijas jau no 2016. gada ir pieejamas vairākās tiesās (ikvienam, kas bija nonācis līdz civiltiesiska strīda risināšanai tiesā, ir iespēja saņemt sertificēta mediatora bezmaksas konsultāciju (līdz vienai stundai)). Konsultācijas pašreiz pieejamas vairākās tiesās Rīgā un visā Latvijā. Projekts turpinās Latgales priekšpilsētas tiesā, Rīgas rajona tiesā, Vidzemes priekšpilsētas tiesā, Rīgas apgabaltiesā, Rīgas rajona tiesā Jūrmalā un Siguldā, Jelgavas rajona tiesā, kā arī Aizkraukles rajona tiesā. Ņemot vērā projekta veiksmīgo norisi un </w:t>
            </w:r>
            <w:r w:rsidRPr="00FF20DA">
              <w:rPr>
                <w:rFonts w:ascii="Times New Roman" w:eastAsia="Calibri" w:hAnsi="Times New Roman" w:cs="Times New Roman"/>
                <w:sz w:val="24"/>
                <w:szCs w:val="24"/>
              </w:rPr>
              <w:lastRenderedPageBreak/>
              <w:t xml:space="preserve">tā pievienoto lietderību sabiedrības interesēm, no šī gada 16. janvāra mediatoru pakalpojumu pieejamība nodrošināta arī Pārdaugavas tiesā, kā arī no </w:t>
            </w:r>
            <w:r w:rsidR="00197EE7">
              <w:rPr>
                <w:rFonts w:ascii="Times New Roman" w:eastAsia="Calibri" w:hAnsi="Times New Roman" w:cs="Times New Roman"/>
                <w:sz w:val="24"/>
                <w:szCs w:val="24"/>
              </w:rPr>
              <w:t xml:space="preserve">šī </w:t>
            </w:r>
            <w:r w:rsidRPr="00FF20DA">
              <w:rPr>
                <w:rFonts w:ascii="Times New Roman" w:eastAsia="Calibri" w:hAnsi="Times New Roman" w:cs="Times New Roman"/>
                <w:sz w:val="24"/>
                <w:szCs w:val="24"/>
              </w:rPr>
              <w:t xml:space="preserve">gada 1. februāra projekts tika </w:t>
            </w:r>
            <w:r w:rsidRPr="00764E04">
              <w:rPr>
                <w:rFonts w:ascii="Times New Roman" w:eastAsia="Calibri" w:hAnsi="Times New Roman" w:cs="Times New Roman"/>
                <w:sz w:val="24"/>
                <w:szCs w:val="24"/>
              </w:rPr>
              <w:t>uzsākts Kurzemes apgabaltiesā (apkalpojot arī Liepājas tiesu).</w:t>
            </w:r>
          </w:p>
          <w:p w:rsidR="00673D11" w:rsidRDefault="008016BC" w:rsidP="00D844C6">
            <w:pPr>
              <w:ind w:firstLine="181"/>
              <w:jc w:val="both"/>
              <w:rPr>
                <w:rFonts w:ascii="Times New Roman" w:eastAsia="Times New Roman" w:hAnsi="Times New Roman" w:cs="Times New Roman"/>
                <w:sz w:val="24"/>
                <w:szCs w:val="24"/>
                <w:lang w:eastAsia="lv-LV"/>
              </w:rPr>
            </w:pPr>
            <w:bookmarkStart w:id="1" w:name="_Hlk514238280"/>
            <w:r w:rsidRPr="008B453E">
              <w:rPr>
                <w:rFonts w:ascii="Times New Roman" w:eastAsia="Times New Roman" w:hAnsi="Times New Roman" w:cs="Times New Roman"/>
                <w:sz w:val="24"/>
                <w:szCs w:val="24"/>
                <w:lang w:eastAsia="lv-LV"/>
              </w:rPr>
              <w:t>S</w:t>
            </w:r>
            <w:r w:rsidR="00673D11" w:rsidRPr="008B453E">
              <w:rPr>
                <w:rFonts w:ascii="Times New Roman" w:eastAsia="Times New Roman" w:hAnsi="Times New Roman" w:cs="Times New Roman"/>
                <w:sz w:val="24"/>
                <w:szCs w:val="24"/>
                <w:lang w:eastAsia="lv-LV"/>
              </w:rPr>
              <w:t xml:space="preserve">askaņā ar likumu </w:t>
            </w:r>
            <w:r w:rsidR="00D844C6">
              <w:rPr>
                <w:rFonts w:ascii="Times New Roman" w:eastAsia="Times New Roman" w:hAnsi="Times New Roman" w:cs="Times New Roman"/>
                <w:sz w:val="24"/>
                <w:szCs w:val="24"/>
                <w:lang w:eastAsia="lv-LV"/>
              </w:rPr>
              <w:t>"</w:t>
            </w:r>
            <w:r w:rsidR="00673D11" w:rsidRPr="008B453E">
              <w:rPr>
                <w:rFonts w:ascii="Times New Roman" w:eastAsia="Times New Roman" w:hAnsi="Times New Roman" w:cs="Times New Roman"/>
                <w:sz w:val="24"/>
                <w:szCs w:val="24"/>
                <w:lang w:eastAsia="lv-LV"/>
              </w:rPr>
              <w:t>Par valsts budžetu 2017. gadam</w:t>
            </w:r>
            <w:r w:rsidR="00D844C6">
              <w:rPr>
                <w:rFonts w:ascii="Times New Roman" w:eastAsia="Times New Roman" w:hAnsi="Times New Roman" w:cs="Times New Roman"/>
                <w:sz w:val="24"/>
                <w:szCs w:val="24"/>
                <w:lang w:eastAsia="lv-LV"/>
              </w:rPr>
              <w:t>"</w:t>
            </w:r>
            <w:r w:rsidR="00673D11" w:rsidRPr="008B453E">
              <w:rPr>
                <w:rFonts w:ascii="Times New Roman" w:eastAsia="Times New Roman" w:hAnsi="Times New Roman" w:cs="Times New Roman"/>
                <w:sz w:val="24"/>
                <w:szCs w:val="24"/>
                <w:lang w:eastAsia="lv-LV"/>
              </w:rPr>
              <w:t xml:space="preserve"> Tieslietu ministrijas budžeta </w:t>
            </w:r>
            <w:r w:rsidRPr="008B453E">
              <w:rPr>
                <w:rFonts w:ascii="Times New Roman" w:eastAsia="Times New Roman" w:hAnsi="Times New Roman" w:cs="Times New Roman"/>
                <w:sz w:val="24"/>
                <w:szCs w:val="24"/>
                <w:lang w:eastAsia="lv-LV"/>
              </w:rPr>
              <w:t>apakš</w:t>
            </w:r>
            <w:r w:rsidR="00673D11" w:rsidRPr="008B453E">
              <w:rPr>
                <w:rFonts w:ascii="Times New Roman" w:eastAsia="Times New Roman" w:hAnsi="Times New Roman" w:cs="Times New Roman"/>
                <w:sz w:val="24"/>
                <w:szCs w:val="24"/>
                <w:lang w:eastAsia="lv-LV"/>
              </w:rPr>
              <w:t>programm</w:t>
            </w:r>
            <w:r w:rsidRPr="008B453E">
              <w:rPr>
                <w:rFonts w:ascii="Times New Roman" w:eastAsia="Times New Roman" w:hAnsi="Times New Roman" w:cs="Times New Roman"/>
                <w:sz w:val="24"/>
                <w:szCs w:val="24"/>
                <w:lang w:eastAsia="lv-LV"/>
              </w:rPr>
              <w:t>ā</w:t>
            </w:r>
            <w:r w:rsidR="00673D11" w:rsidRPr="008B453E">
              <w:rPr>
                <w:rFonts w:ascii="Times New Roman" w:eastAsia="Times New Roman" w:hAnsi="Times New Roman" w:cs="Times New Roman"/>
                <w:sz w:val="24"/>
                <w:szCs w:val="24"/>
                <w:lang w:eastAsia="lv-LV"/>
              </w:rPr>
              <w:t xml:space="preserve"> 09.05.00 </w:t>
            </w:r>
            <w:r w:rsidR="002A6C68">
              <w:rPr>
                <w:rFonts w:ascii="Times New Roman" w:eastAsia="Times New Roman" w:hAnsi="Times New Roman" w:cs="Times New Roman"/>
                <w:sz w:val="24"/>
                <w:szCs w:val="24"/>
                <w:lang w:eastAsia="lv-LV"/>
              </w:rPr>
              <w:t>"</w:t>
            </w:r>
            <w:r w:rsidR="00673D11" w:rsidRPr="008B453E">
              <w:rPr>
                <w:rFonts w:ascii="Times New Roman" w:eastAsia="Times New Roman" w:hAnsi="Times New Roman" w:cs="Times New Roman"/>
                <w:sz w:val="24"/>
                <w:szCs w:val="24"/>
                <w:lang w:eastAsia="lv-LV"/>
              </w:rPr>
              <w:t>Dotācijas reliģiskajām</w:t>
            </w:r>
            <w:r w:rsidR="00673D11" w:rsidRPr="00764E04">
              <w:rPr>
                <w:rFonts w:ascii="Times New Roman" w:eastAsia="Times New Roman" w:hAnsi="Times New Roman" w:cs="Times New Roman"/>
                <w:sz w:val="24"/>
                <w:szCs w:val="24"/>
                <w:lang w:eastAsia="lv-LV"/>
              </w:rPr>
              <w:t xml:space="preserve"> organizācijām, biedrībām un nodibinājumiem" </w:t>
            </w:r>
            <w:r>
              <w:rPr>
                <w:rFonts w:ascii="Times New Roman" w:eastAsia="Times New Roman" w:hAnsi="Times New Roman" w:cs="Times New Roman"/>
                <w:sz w:val="24"/>
                <w:szCs w:val="24"/>
                <w:lang w:eastAsia="lv-LV"/>
              </w:rPr>
              <w:t>2017.</w:t>
            </w:r>
            <w:r w:rsidR="00D844C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gadā </w:t>
            </w:r>
            <w:r w:rsidR="00673D11" w:rsidRPr="00764E04">
              <w:rPr>
                <w:rFonts w:ascii="Times New Roman" w:eastAsia="Times New Roman" w:hAnsi="Times New Roman" w:cs="Times New Roman"/>
                <w:sz w:val="24"/>
                <w:szCs w:val="24"/>
                <w:lang w:eastAsia="lv-LV"/>
              </w:rPr>
              <w:t xml:space="preserve">piešķirti valsts budžeta līdzekļi 45 000 </w:t>
            </w:r>
            <w:proofErr w:type="spellStart"/>
            <w:r w:rsidR="00673D11" w:rsidRPr="00764E04">
              <w:rPr>
                <w:rFonts w:ascii="Times New Roman" w:eastAsia="Times New Roman" w:hAnsi="Times New Roman" w:cs="Times New Roman"/>
                <w:i/>
                <w:sz w:val="24"/>
                <w:szCs w:val="24"/>
                <w:lang w:eastAsia="lv-LV"/>
              </w:rPr>
              <w:t>euro</w:t>
            </w:r>
            <w:proofErr w:type="spellEnd"/>
            <w:r w:rsidR="00673D11" w:rsidRPr="00764E04">
              <w:rPr>
                <w:rFonts w:ascii="Times New Roman" w:eastAsia="Times New Roman" w:hAnsi="Times New Roman" w:cs="Times New Roman"/>
                <w:sz w:val="24"/>
                <w:szCs w:val="24"/>
                <w:lang w:eastAsia="lv-LV"/>
              </w:rPr>
              <w:t xml:space="preserve"> </w:t>
            </w:r>
            <w:r w:rsidR="002A6C68">
              <w:rPr>
                <w:rFonts w:ascii="Times New Roman" w:eastAsia="Times New Roman" w:hAnsi="Times New Roman" w:cs="Times New Roman"/>
                <w:sz w:val="24"/>
                <w:szCs w:val="24"/>
                <w:lang w:eastAsia="lv-LV"/>
              </w:rPr>
              <w:t>a</w:t>
            </w:r>
            <w:r w:rsidR="00673D11" w:rsidRPr="00764E04">
              <w:rPr>
                <w:rFonts w:ascii="Times New Roman" w:eastAsia="Times New Roman" w:hAnsi="Times New Roman" w:cs="Times New Roman"/>
                <w:sz w:val="24"/>
                <w:szCs w:val="24"/>
                <w:lang w:eastAsia="lv-LV"/>
              </w:rPr>
              <w:t xml:space="preserve">pmērā, </w:t>
            </w:r>
            <w:proofErr w:type="gramStart"/>
            <w:r w:rsidR="00673D11" w:rsidRPr="00764E04">
              <w:rPr>
                <w:rFonts w:ascii="Times New Roman" w:eastAsia="Times New Roman" w:hAnsi="Times New Roman" w:cs="Times New Roman"/>
                <w:sz w:val="24"/>
                <w:szCs w:val="24"/>
                <w:lang w:eastAsia="lv-LV"/>
              </w:rPr>
              <w:t>lai saskaņā ar sadarbības platformas "Demogrāfisko lietu centrs" priekšlikumiem veiktu preventīvas aktivitātes</w:t>
            </w:r>
            <w:proofErr w:type="gramEnd"/>
            <w:r w:rsidR="00673D11" w:rsidRPr="00764E04">
              <w:rPr>
                <w:rFonts w:ascii="Times New Roman" w:eastAsia="Times New Roman" w:hAnsi="Times New Roman" w:cs="Times New Roman"/>
                <w:sz w:val="24"/>
                <w:szCs w:val="24"/>
                <w:lang w:eastAsia="lv-LV"/>
              </w:rPr>
              <w:t xml:space="preserve"> ģimeņu stabilitātes stiprināšanai un laulību šķiršanas skaita samazināšanai.</w:t>
            </w:r>
          </w:p>
          <w:p w:rsidR="00A17E95" w:rsidRDefault="00536628" w:rsidP="00D844C6">
            <w:pPr>
              <w:ind w:firstLine="18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Tādējādi</w:t>
            </w:r>
            <w:r w:rsidR="002A6C68">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764E04">
              <w:rPr>
                <w:rFonts w:ascii="Times New Roman" w:eastAsia="Calibri" w:hAnsi="Times New Roman" w:cs="Times New Roman"/>
                <w:sz w:val="24"/>
                <w:szCs w:val="24"/>
              </w:rPr>
              <w:t xml:space="preserve">noslēdzot līgumu ar Sertificētu mediatoru padomi par dotācijas piešķiršanu, </w:t>
            </w:r>
            <w:r w:rsidR="00F77A4D">
              <w:rPr>
                <w:rFonts w:ascii="Times New Roman" w:eastAsia="Calibri" w:hAnsi="Times New Roman" w:cs="Times New Roman"/>
                <w:sz w:val="24"/>
                <w:szCs w:val="24"/>
              </w:rPr>
              <w:t xml:space="preserve">no 2017. gada janvāra </w:t>
            </w:r>
            <w:r w:rsidR="00764E04">
              <w:rPr>
                <w:rFonts w:ascii="Times New Roman" w:eastAsia="Calibri" w:hAnsi="Times New Roman" w:cs="Times New Roman"/>
                <w:sz w:val="24"/>
                <w:szCs w:val="24"/>
              </w:rPr>
              <w:t>tika</w:t>
            </w:r>
            <w:r w:rsidR="00FF20DA" w:rsidRPr="00FF20DA">
              <w:rPr>
                <w:rFonts w:ascii="Times New Roman" w:eastAsia="Calibri" w:hAnsi="Times New Roman" w:cs="Times New Roman"/>
                <w:sz w:val="24"/>
                <w:szCs w:val="24"/>
              </w:rPr>
              <w:t xml:space="preserve"> uzsāk</w:t>
            </w:r>
            <w:r w:rsidR="00673D11">
              <w:rPr>
                <w:rFonts w:ascii="Times New Roman" w:eastAsia="Calibri" w:hAnsi="Times New Roman" w:cs="Times New Roman"/>
                <w:sz w:val="24"/>
                <w:szCs w:val="24"/>
              </w:rPr>
              <w:t>ts</w:t>
            </w:r>
            <w:r w:rsidR="00FF20DA" w:rsidRPr="00FF20DA">
              <w:rPr>
                <w:rFonts w:ascii="Times New Roman" w:eastAsia="Calibri" w:hAnsi="Times New Roman" w:cs="Times New Roman"/>
                <w:sz w:val="24"/>
                <w:szCs w:val="24"/>
              </w:rPr>
              <w:t xml:space="preserve"> īstenot projektu, kas deva iespēju paplašināt mediācijas pieejamību, liekot īpašu uzsvaru uz ģimenes strīdu</w:t>
            </w:r>
            <w:r w:rsidR="007B3999">
              <w:rPr>
                <w:rFonts w:ascii="Times New Roman" w:eastAsia="Calibri" w:hAnsi="Times New Roman" w:cs="Times New Roman"/>
                <w:sz w:val="24"/>
                <w:szCs w:val="24"/>
              </w:rPr>
              <w:t>, kas skar bērna intereses,</w:t>
            </w:r>
            <w:r w:rsidR="00FF20DA" w:rsidRPr="00FF20DA">
              <w:rPr>
                <w:rFonts w:ascii="Times New Roman" w:eastAsia="Calibri" w:hAnsi="Times New Roman" w:cs="Times New Roman"/>
                <w:sz w:val="24"/>
                <w:szCs w:val="24"/>
              </w:rPr>
              <w:t xml:space="preserve"> risināšanu, </w:t>
            </w:r>
            <w:r w:rsidR="00664446">
              <w:rPr>
                <w:rFonts w:ascii="Times New Roman" w:eastAsia="Calibri" w:hAnsi="Times New Roman" w:cs="Times New Roman"/>
                <w:sz w:val="24"/>
                <w:szCs w:val="24"/>
              </w:rPr>
              <w:t>akcentējot</w:t>
            </w:r>
            <w:r w:rsidR="00FF20DA" w:rsidRPr="00FF20DA">
              <w:rPr>
                <w:rFonts w:ascii="Times New Roman" w:eastAsia="Calibri" w:hAnsi="Times New Roman" w:cs="Times New Roman"/>
                <w:sz w:val="24"/>
                <w:szCs w:val="24"/>
              </w:rPr>
              <w:t xml:space="preserve"> ģimenes stiprināšanas nepieciešamību un nozīmību, bērna labklājības nodrošināšan</w:t>
            </w:r>
            <w:bookmarkStart w:id="2" w:name="_Hlk506214928"/>
            <w:r w:rsidR="00664446">
              <w:rPr>
                <w:rFonts w:ascii="Times New Roman" w:eastAsia="Calibri" w:hAnsi="Times New Roman" w:cs="Times New Roman"/>
                <w:sz w:val="24"/>
                <w:szCs w:val="24"/>
              </w:rPr>
              <w:t>as būtiskumu</w:t>
            </w:r>
            <w:r w:rsidR="007B3999">
              <w:rPr>
                <w:rFonts w:ascii="Times New Roman" w:eastAsia="Calibri" w:hAnsi="Times New Roman" w:cs="Times New Roman"/>
                <w:sz w:val="24"/>
                <w:szCs w:val="24"/>
              </w:rPr>
              <w:t>.</w:t>
            </w:r>
            <w:bookmarkEnd w:id="2"/>
          </w:p>
          <w:bookmarkEnd w:id="1"/>
          <w:p w:rsidR="00FF20DA" w:rsidRPr="004640FC" w:rsidRDefault="00FF20DA" w:rsidP="00D844C6">
            <w:pPr>
              <w:ind w:firstLine="181"/>
              <w:jc w:val="both"/>
              <w:rPr>
                <w:rFonts w:ascii="Times New Roman" w:eastAsia="Calibri" w:hAnsi="Times New Roman" w:cs="Times New Roman"/>
                <w:bCs/>
                <w:sz w:val="24"/>
                <w:szCs w:val="24"/>
              </w:rPr>
            </w:pPr>
            <w:r w:rsidRPr="00FF51CF">
              <w:rPr>
                <w:rFonts w:ascii="Times New Roman" w:eastAsia="Calibri" w:hAnsi="Times New Roman" w:cs="Times New Roman"/>
                <w:bCs/>
                <w:sz w:val="24"/>
                <w:szCs w:val="24"/>
              </w:rPr>
              <w:t>Ģimenes mediācijas projekt</w:t>
            </w:r>
            <w:r w:rsidR="004640FC">
              <w:rPr>
                <w:rFonts w:ascii="Times New Roman" w:eastAsia="Calibri" w:hAnsi="Times New Roman" w:cs="Times New Roman"/>
                <w:bCs/>
                <w:sz w:val="24"/>
                <w:szCs w:val="24"/>
              </w:rPr>
              <w:t>ā</w:t>
            </w:r>
            <w:r w:rsidR="00DB542C" w:rsidRPr="00FF51CF">
              <w:rPr>
                <w:rFonts w:ascii="Times New Roman" w:eastAsia="Calibri" w:hAnsi="Times New Roman" w:cs="Times New Roman"/>
                <w:bCs/>
                <w:sz w:val="24"/>
                <w:szCs w:val="24"/>
              </w:rPr>
              <w:t xml:space="preserve"> 2017. gada</w:t>
            </w:r>
            <w:r w:rsidRPr="00FF51CF">
              <w:rPr>
                <w:rFonts w:ascii="Times New Roman" w:eastAsia="Calibri" w:hAnsi="Times New Roman" w:cs="Times New Roman"/>
                <w:bCs/>
                <w:sz w:val="24"/>
                <w:szCs w:val="24"/>
              </w:rPr>
              <w:t xml:space="preserve"> ietvar</w:t>
            </w:r>
            <w:r w:rsidR="007B3999">
              <w:rPr>
                <w:rFonts w:ascii="Times New Roman" w:eastAsia="Calibri" w:hAnsi="Times New Roman" w:cs="Times New Roman"/>
                <w:bCs/>
                <w:sz w:val="24"/>
                <w:szCs w:val="24"/>
              </w:rPr>
              <w:t>os</w:t>
            </w:r>
            <w:r w:rsidR="004640FC">
              <w:rPr>
                <w:rFonts w:ascii="Times New Roman" w:eastAsia="Calibri" w:hAnsi="Times New Roman" w:cs="Times New Roman"/>
                <w:bCs/>
                <w:sz w:val="24"/>
                <w:szCs w:val="24"/>
              </w:rPr>
              <w:t xml:space="preserve"> l</w:t>
            </w:r>
            <w:r w:rsidRPr="00FF20DA">
              <w:rPr>
                <w:rFonts w:ascii="Times New Roman" w:eastAsia="Times New Roman" w:hAnsi="Times New Roman" w:cs="Times New Roman"/>
                <w:sz w:val="24"/>
                <w:szCs w:val="24"/>
              </w:rPr>
              <w:t xml:space="preserve">īdz gada beigām mediācijas pakalpojums kopā </w:t>
            </w:r>
            <w:r w:rsidR="004640FC">
              <w:rPr>
                <w:rFonts w:ascii="Times New Roman" w:eastAsia="Times New Roman" w:hAnsi="Times New Roman" w:cs="Times New Roman"/>
                <w:sz w:val="24"/>
                <w:szCs w:val="24"/>
              </w:rPr>
              <w:t xml:space="preserve">tika </w:t>
            </w:r>
            <w:r w:rsidRPr="00FF20DA">
              <w:rPr>
                <w:rFonts w:ascii="Times New Roman" w:eastAsia="Times New Roman" w:hAnsi="Times New Roman" w:cs="Times New Roman"/>
                <w:sz w:val="24"/>
                <w:szCs w:val="24"/>
              </w:rPr>
              <w:t xml:space="preserve">sniegts </w:t>
            </w:r>
            <w:r w:rsidRPr="00FF20DA">
              <w:rPr>
                <w:rFonts w:ascii="Times New Roman" w:eastAsia="Times New Roman" w:hAnsi="Times New Roman" w:cs="Times New Roman"/>
                <w:b/>
                <w:bCs/>
                <w:sz w:val="24"/>
                <w:szCs w:val="24"/>
              </w:rPr>
              <w:t>291 ģimenei (uzsākt</w:t>
            </w:r>
            <w:r w:rsidR="007B3999">
              <w:rPr>
                <w:rFonts w:ascii="Times New Roman" w:eastAsia="Times New Roman" w:hAnsi="Times New Roman" w:cs="Times New Roman"/>
                <w:b/>
                <w:bCs/>
                <w:sz w:val="24"/>
                <w:szCs w:val="24"/>
              </w:rPr>
              <w:t>o</w:t>
            </w:r>
            <w:r w:rsidRPr="00FF20DA">
              <w:rPr>
                <w:rFonts w:ascii="Times New Roman" w:eastAsia="Times New Roman" w:hAnsi="Times New Roman" w:cs="Times New Roman"/>
                <w:b/>
                <w:bCs/>
                <w:sz w:val="24"/>
                <w:szCs w:val="24"/>
              </w:rPr>
              <w:t xml:space="preserve"> mediācijas procesu skaits).</w:t>
            </w:r>
            <w:r w:rsidR="004640FC">
              <w:rPr>
                <w:rFonts w:ascii="Times New Roman" w:eastAsia="Times New Roman" w:hAnsi="Times New Roman" w:cs="Times New Roman"/>
                <w:b/>
                <w:bCs/>
                <w:sz w:val="24"/>
                <w:szCs w:val="24"/>
              </w:rPr>
              <w:t xml:space="preserve"> </w:t>
            </w:r>
            <w:r w:rsidR="004640FC" w:rsidRPr="004640FC">
              <w:rPr>
                <w:rFonts w:ascii="Times New Roman" w:eastAsia="Times New Roman" w:hAnsi="Times New Roman" w:cs="Times New Roman"/>
                <w:bCs/>
                <w:sz w:val="24"/>
                <w:szCs w:val="24"/>
              </w:rPr>
              <w:t>No uzsāktajiem mediācijas procesiem līdz gada beigām</w:t>
            </w:r>
            <w:r w:rsidR="00D64B2E">
              <w:rPr>
                <w:rFonts w:ascii="Times New Roman" w:eastAsia="Times New Roman" w:hAnsi="Times New Roman" w:cs="Times New Roman"/>
                <w:bCs/>
                <w:sz w:val="24"/>
                <w:szCs w:val="24"/>
              </w:rPr>
              <w:t xml:space="preserve"> bija</w:t>
            </w:r>
            <w:r w:rsidR="004640FC" w:rsidRPr="004640FC">
              <w:rPr>
                <w:rFonts w:ascii="Times New Roman" w:eastAsia="Times New Roman" w:hAnsi="Times New Roman" w:cs="Times New Roman"/>
                <w:bCs/>
                <w:sz w:val="24"/>
                <w:szCs w:val="24"/>
              </w:rPr>
              <w:t xml:space="preserve"> noslēgušies 249.</w:t>
            </w:r>
          </w:p>
          <w:p w:rsidR="004640FC" w:rsidRDefault="00FF20DA" w:rsidP="00D844C6">
            <w:pPr>
              <w:ind w:firstLine="181"/>
              <w:jc w:val="both"/>
              <w:rPr>
                <w:rFonts w:ascii="Times New Roman" w:eastAsia="Times New Roman" w:hAnsi="Times New Roman" w:cs="Times New Roman"/>
                <w:sz w:val="24"/>
                <w:szCs w:val="24"/>
              </w:rPr>
            </w:pPr>
            <w:r w:rsidRPr="00FF20DA">
              <w:rPr>
                <w:rFonts w:ascii="Times New Roman" w:eastAsia="Times New Roman" w:hAnsi="Times New Roman" w:cs="Times New Roman"/>
                <w:b/>
                <w:bCs/>
                <w:sz w:val="24"/>
                <w:szCs w:val="24"/>
              </w:rPr>
              <w:t xml:space="preserve">Divās trešdaļās </w:t>
            </w:r>
            <w:r w:rsidRPr="00FF20DA">
              <w:rPr>
                <w:rFonts w:ascii="Times New Roman" w:eastAsia="Times New Roman" w:hAnsi="Times New Roman" w:cs="Times New Roman"/>
                <w:sz w:val="24"/>
                <w:szCs w:val="24"/>
              </w:rPr>
              <w:t>gadījum</w:t>
            </w:r>
            <w:r w:rsidR="007B3999">
              <w:rPr>
                <w:rFonts w:ascii="Times New Roman" w:eastAsia="Times New Roman" w:hAnsi="Times New Roman" w:cs="Times New Roman"/>
                <w:sz w:val="24"/>
                <w:szCs w:val="24"/>
              </w:rPr>
              <w:t>u</w:t>
            </w:r>
            <w:r w:rsidRPr="00FF20DA">
              <w:rPr>
                <w:rFonts w:ascii="Times New Roman" w:eastAsia="Times New Roman" w:hAnsi="Times New Roman" w:cs="Times New Roman"/>
                <w:sz w:val="24"/>
                <w:szCs w:val="24"/>
              </w:rPr>
              <w:t xml:space="preserve"> mediācijas process noslēdzies ar </w:t>
            </w:r>
            <w:r w:rsidRPr="00FF20DA">
              <w:rPr>
                <w:rFonts w:ascii="Times New Roman" w:eastAsia="Times New Roman" w:hAnsi="Times New Roman" w:cs="Times New Roman"/>
                <w:b/>
                <w:bCs/>
                <w:sz w:val="24"/>
                <w:szCs w:val="24"/>
              </w:rPr>
              <w:t>pilnīgu vai daļēju vienošanos</w:t>
            </w:r>
            <w:r w:rsidR="00F77A4D" w:rsidRPr="00F77A4D">
              <w:rPr>
                <w:rFonts w:ascii="Times New Roman" w:eastAsia="Times New Roman" w:hAnsi="Times New Roman" w:cs="Times New Roman"/>
                <w:bCs/>
                <w:sz w:val="24"/>
                <w:szCs w:val="24"/>
              </w:rPr>
              <w:t xml:space="preserve"> (121 gadījum</w:t>
            </w:r>
            <w:r w:rsidR="004640FC">
              <w:rPr>
                <w:rFonts w:ascii="Times New Roman" w:eastAsia="Times New Roman" w:hAnsi="Times New Roman" w:cs="Times New Roman"/>
                <w:bCs/>
                <w:sz w:val="24"/>
                <w:szCs w:val="24"/>
              </w:rPr>
              <w:t xml:space="preserve">ā </w:t>
            </w:r>
            <w:proofErr w:type="gramStart"/>
            <w:r w:rsidR="004640FC">
              <w:rPr>
                <w:rFonts w:ascii="Times New Roman" w:eastAsia="Times New Roman" w:hAnsi="Times New Roman" w:cs="Times New Roman"/>
                <w:bCs/>
                <w:sz w:val="24"/>
                <w:szCs w:val="24"/>
              </w:rPr>
              <w:t>no 249</w:t>
            </w:r>
            <w:r w:rsidR="00F77A4D" w:rsidRPr="00F77A4D">
              <w:rPr>
                <w:rFonts w:ascii="Times New Roman" w:eastAsia="Times New Roman" w:hAnsi="Times New Roman" w:cs="Times New Roman"/>
                <w:bCs/>
                <w:sz w:val="24"/>
                <w:szCs w:val="24"/>
              </w:rPr>
              <w:t xml:space="preserve"> process</w:t>
            </w:r>
            <w:proofErr w:type="gramEnd"/>
            <w:r w:rsidR="00F77A4D" w:rsidRPr="00F77A4D">
              <w:rPr>
                <w:rFonts w:ascii="Times New Roman" w:eastAsia="Times New Roman" w:hAnsi="Times New Roman" w:cs="Times New Roman"/>
                <w:bCs/>
                <w:sz w:val="24"/>
                <w:szCs w:val="24"/>
              </w:rPr>
              <w:t xml:space="preserve"> noslēdzies ar pušu pilnīgu vienošanos vai izlīgumu, bet 43 gadījumos – ar daļēju vienošanos)</w:t>
            </w:r>
            <w:r w:rsidR="00F77A4D">
              <w:rPr>
                <w:rFonts w:ascii="Times New Roman" w:eastAsia="Times New Roman" w:hAnsi="Times New Roman" w:cs="Times New Roman"/>
                <w:bCs/>
                <w:sz w:val="24"/>
                <w:szCs w:val="24"/>
              </w:rPr>
              <w:t>,</w:t>
            </w:r>
            <w:r w:rsidR="00F77A4D" w:rsidRPr="00F77A4D">
              <w:rPr>
                <w:rFonts w:ascii="Times New Roman" w:eastAsia="Times New Roman" w:hAnsi="Times New Roman" w:cs="Times New Roman"/>
                <w:bCs/>
                <w:sz w:val="24"/>
                <w:szCs w:val="24"/>
              </w:rPr>
              <w:t xml:space="preserve"> </w:t>
            </w:r>
            <w:r w:rsidR="00F77A4D" w:rsidRPr="00F77A4D">
              <w:rPr>
                <w:rFonts w:ascii="Times New Roman" w:eastAsia="Times New Roman" w:hAnsi="Times New Roman" w:cs="Times New Roman"/>
                <w:sz w:val="24"/>
                <w:szCs w:val="24"/>
              </w:rPr>
              <w:t>kas nozīmē, ka strīda risināšanai vairs nebija nepieciešama tiesas iesaiste, kā arī to, ka strīds atrisināts bērna interesēm vislabvēlīgākajā viedā, vienlaikus nodrošinot, ka strīda puses turpmāk spēj komunicēt vismaz lietišķas saziņas līmenī, samazinot jaunu konfliktu rašanās iespēju nākotnē.</w:t>
            </w:r>
          </w:p>
          <w:p w:rsidR="00833D41" w:rsidRPr="00F77A4D" w:rsidRDefault="00F77A4D" w:rsidP="00D844C6">
            <w:pPr>
              <w:ind w:firstLine="181"/>
              <w:jc w:val="both"/>
              <w:rPr>
                <w:rFonts w:ascii="Times New Roman" w:eastAsia="Times New Roman" w:hAnsi="Times New Roman" w:cs="Times New Roman"/>
                <w:bCs/>
                <w:sz w:val="24"/>
                <w:szCs w:val="24"/>
              </w:rPr>
            </w:pPr>
            <w:r w:rsidRPr="00F77A4D">
              <w:rPr>
                <w:rFonts w:ascii="Times New Roman" w:eastAsia="Times New Roman" w:hAnsi="Times New Roman" w:cs="Times New Roman"/>
                <w:bCs/>
                <w:sz w:val="24"/>
                <w:szCs w:val="24"/>
              </w:rPr>
              <w:t xml:space="preserve">Bez vienošanās mediācijas process izbeigts 85 gadījumos. Vienlaikus, arī noslēdzoties bez vienošanās, mediācijas process </w:t>
            </w:r>
            <w:r w:rsidR="004640FC">
              <w:rPr>
                <w:rFonts w:ascii="Times New Roman" w:eastAsia="Times New Roman" w:hAnsi="Times New Roman" w:cs="Times New Roman"/>
                <w:bCs/>
                <w:sz w:val="24"/>
                <w:szCs w:val="24"/>
              </w:rPr>
              <w:t xml:space="preserve">nenoliedzami </w:t>
            </w:r>
            <w:r w:rsidRPr="00F77A4D">
              <w:rPr>
                <w:rFonts w:ascii="Times New Roman" w:eastAsia="Times New Roman" w:hAnsi="Times New Roman" w:cs="Times New Roman"/>
                <w:bCs/>
                <w:sz w:val="24"/>
                <w:szCs w:val="24"/>
              </w:rPr>
              <w:t>sniedz pievienoto vērtību tālāko savstarpējo tiesisko attiecību risināšanā</w:t>
            </w:r>
            <w:r w:rsidR="004640FC">
              <w:rPr>
                <w:rFonts w:ascii="Times New Roman" w:eastAsia="Times New Roman" w:hAnsi="Times New Roman" w:cs="Times New Roman"/>
                <w:bCs/>
                <w:sz w:val="24"/>
                <w:szCs w:val="24"/>
              </w:rPr>
              <w:t xml:space="preserve"> un pozitīvu ietekmi bērna interešu nodrošināšanai.</w:t>
            </w:r>
          </w:p>
          <w:p w:rsidR="00F77A4D" w:rsidRDefault="00833D41" w:rsidP="00D844C6">
            <w:pPr>
              <w:ind w:firstLine="181"/>
              <w:jc w:val="both"/>
              <w:rPr>
                <w:rFonts w:ascii="Times New Roman" w:eastAsia="Times New Roman" w:hAnsi="Times New Roman" w:cs="Times New Roman"/>
                <w:bCs/>
                <w:sz w:val="24"/>
                <w:szCs w:val="24"/>
              </w:rPr>
            </w:pPr>
            <w:r w:rsidRPr="00833D41">
              <w:rPr>
                <w:rFonts w:ascii="Times New Roman" w:eastAsia="Times New Roman" w:hAnsi="Times New Roman" w:cs="Times New Roman"/>
                <w:bCs/>
                <w:sz w:val="24"/>
                <w:szCs w:val="24"/>
              </w:rPr>
              <w:t>Lielākā daļa līgumu noslēgta Rīgā, bet iespēju, projekta ietvaros saņemt mediācijas pakalpojumu, izmantojuš</w:t>
            </w:r>
            <w:r w:rsidR="007B3999">
              <w:rPr>
                <w:rFonts w:ascii="Times New Roman" w:eastAsia="Times New Roman" w:hAnsi="Times New Roman" w:cs="Times New Roman"/>
                <w:bCs/>
                <w:sz w:val="24"/>
                <w:szCs w:val="24"/>
              </w:rPr>
              <w:t>as ģimenes</w:t>
            </w:r>
            <w:r w:rsidRPr="00833D41">
              <w:rPr>
                <w:rFonts w:ascii="Times New Roman" w:eastAsia="Times New Roman" w:hAnsi="Times New Roman" w:cs="Times New Roman"/>
                <w:bCs/>
                <w:sz w:val="24"/>
                <w:szCs w:val="24"/>
              </w:rPr>
              <w:t xml:space="preserve"> arī</w:t>
            </w:r>
            <w:r w:rsidR="007B3999">
              <w:rPr>
                <w:rFonts w:ascii="Times New Roman" w:eastAsia="Times New Roman" w:hAnsi="Times New Roman" w:cs="Times New Roman"/>
                <w:bCs/>
                <w:sz w:val="24"/>
                <w:szCs w:val="24"/>
              </w:rPr>
              <w:t xml:space="preserve"> citviet Latvijā, piemēram,</w:t>
            </w:r>
            <w:r w:rsidRPr="00833D41">
              <w:rPr>
                <w:rFonts w:ascii="Times New Roman" w:eastAsia="Times New Roman" w:hAnsi="Times New Roman" w:cs="Times New Roman"/>
                <w:bCs/>
                <w:sz w:val="24"/>
                <w:szCs w:val="24"/>
              </w:rPr>
              <w:t xml:space="preserve"> Liepājā, Aizkrauklē, Jelgavā, Kuldīgā, Dobelē, Grobiņā, Ikšķilē, Jūrmalā, Valmierā, Ventspilī. </w:t>
            </w:r>
          </w:p>
          <w:p w:rsidR="00DB542C" w:rsidRDefault="00BB604A" w:rsidP="00D844C6">
            <w:pPr>
              <w:ind w:firstLine="181"/>
              <w:jc w:val="both"/>
              <w:rPr>
                <w:rFonts w:ascii="Times New Roman" w:eastAsia="Times New Roman" w:hAnsi="Times New Roman" w:cs="Times New Roman"/>
                <w:b/>
                <w:bCs/>
                <w:sz w:val="24"/>
                <w:szCs w:val="24"/>
              </w:rPr>
            </w:pPr>
            <w:r w:rsidRPr="008B453E">
              <w:rPr>
                <w:rFonts w:ascii="Times New Roman" w:eastAsia="Times New Roman" w:hAnsi="Times New Roman" w:cs="Times New Roman"/>
                <w:bCs/>
                <w:sz w:val="24"/>
                <w:szCs w:val="24"/>
              </w:rPr>
              <w:t xml:space="preserve">Saskaņā ar </w:t>
            </w:r>
            <w:r w:rsidRPr="008B453E">
              <w:rPr>
                <w:rFonts w:ascii="Times New Roman" w:eastAsia="Times New Roman" w:hAnsi="Times New Roman" w:cs="Times New Roman"/>
                <w:sz w:val="24"/>
                <w:szCs w:val="24"/>
                <w:lang w:eastAsia="lv-LV"/>
              </w:rPr>
              <w:t xml:space="preserve">likumu </w:t>
            </w:r>
            <w:r w:rsidR="002A6C68">
              <w:rPr>
                <w:rFonts w:ascii="Times New Roman" w:eastAsia="Times New Roman" w:hAnsi="Times New Roman" w:cs="Times New Roman"/>
                <w:sz w:val="24"/>
                <w:szCs w:val="24"/>
                <w:lang w:eastAsia="lv-LV"/>
              </w:rPr>
              <w:t>"</w:t>
            </w:r>
            <w:r w:rsidRPr="008B453E">
              <w:rPr>
                <w:rFonts w:ascii="Times New Roman" w:eastAsia="Times New Roman" w:hAnsi="Times New Roman" w:cs="Times New Roman"/>
                <w:sz w:val="24"/>
                <w:szCs w:val="24"/>
                <w:lang w:eastAsia="lv-LV"/>
              </w:rPr>
              <w:t>Par valsts budžetu 2018. gadam</w:t>
            </w:r>
            <w:r w:rsidR="002A6C68">
              <w:rPr>
                <w:rFonts w:ascii="Times New Roman" w:eastAsia="Times New Roman" w:hAnsi="Times New Roman" w:cs="Times New Roman"/>
                <w:sz w:val="24"/>
                <w:szCs w:val="24"/>
                <w:lang w:eastAsia="lv-LV"/>
              </w:rPr>
              <w:t>"</w:t>
            </w:r>
            <w:r w:rsidRPr="008B453E">
              <w:rPr>
                <w:rFonts w:ascii="Times New Roman" w:eastAsia="Times New Roman" w:hAnsi="Times New Roman" w:cs="Times New Roman"/>
                <w:sz w:val="24"/>
                <w:szCs w:val="24"/>
                <w:lang w:eastAsia="lv-LV"/>
              </w:rPr>
              <w:t xml:space="preserve"> Tieslietu ministrijai </w:t>
            </w:r>
            <w:r w:rsidR="002762A1" w:rsidRPr="008B453E">
              <w:rPr>
                <w:rFonts w:ascii="Times New Roman" w:eastAsia="Times New Roman" w:hAnsi="Times New Roman" w:cs="Times New Roman"/>
                <w:bCs/>
                <w:sz w:val="24"/>
                <w:szCs w:val="24"/>
              </w:rPr>
              <w:t>mediācijas</w:t>
            </w:r>
            <w:r w:rsidR="002762A1">
              <w:rPr>
                <w:rFonts w:ascii="Times New Roman" w:eastAsia="Times New Roman" w:hAnsi="Times New Roman" w:cs="Times New Roman"/>
                <w:bCs/>
                <w:sz w:val="24"/>
                <w:szCs w:val="24"/>
              </w:rPr>
              <w:t xml:space="preserve"> pakalpojumu ģimenes strīdos nodrošināšanai </w:t>
            </w:r>
            <w:r w:rsidR="00256849">
              <w:rPr>
                <w:rFonts w:ascii="Times New Roman" w:eastAsia="Times New Roman" w:hAnsi="Times New Roman" w:cs="Times New Roman"/>
                <w:bCs/>
                <w:sz w:val="24"/>
                <w:szCs w:val="24"/>
              </w:rPr>
              <w:t xml:space="preserve">finansējums netika piešķirts. </w:t>
            </w:r>
            <w:r w:rsidR="007B3999" w:rsidRPr="00DB542C">
              <w:rPr>
                <w:rFonts w:ascii="Times New Roman" w:eastAsia="Times New Roman" w:hAnsi="Times New Roman" w:cs="Times New Roman"/>
                <w:bCs/>
                <w:sz w:val="24"/>
                <w:szCs w:val="24"/>
              </w:rPr>
              <w:t xml:space="preserve">Ņemot vērā pieaugošo interesi, ko sekmējuši pagājušā gada projekta sasniegtie rezultāti, </w:t>
            </w:r>
            <w:r w:rsidR="00DB542C" w:rsidRPr="00DB542C">
              <w:rPr>
                <w:rFonts w:ascii="Times New Roman" w:eastAsia="Times New Roman" w:hAnsi="Times New Roman" w:cs="Times New Roman"/>
                <w:bCs/>
                <w:sz w:val="24"/>
                <w:szCs w:val="24"/>
              </w:rPr>
              <w:t>2018.</w:t>
            </w:r>
            <w:r w:rsidR="004630B5">
              <w:rPr>
                <w:rFonts w:ascii="Times New Roman" w:eastAsia="Times New Roman" w:hAnsi="Times New Roman" w:cs="Times New Roman"/>
                <w:bCs/>
                <w:sz w:val="24"/>
                <w:szCs w:val="24"/>
              </w:rPr>
              <w:t> </w:t>
            </w:r>
            <w:r w:rsidR="00DB542C" w:rsidRPr="00DB542C">
              <w:rPr>
                <w:rFonts w:ascii="Times New Roman" w:eastAsia="Times New Roman" w:hAnsi="Times New Roman" w:cs="Times New Roman"/>
                <w:bCs/>
                <w:sz w:val="24"/>
                <w:szCs w:val="24"/>
              </w:rPr>
              <w:t xml:space="preserve">gada sākumā tika rasta iespēja turpināt īstenot </w:t>
            </w:r>
            <w:r w:rsidR="005B26D2">
              <w:rPr>
                <w:rFonts w:ascii="Times New Roman" w:eastAsia="Times New Roman" w:hAnsi="Times New Roman" w:cs="Times New Roman"/>
                <w:bCs/>
                <w:sz w:val="24"/>
                <w:szCs w:val="24"/>
              </w:rPr>
              <w:t xml:space="preserve">projektu "Mediācija ģimenes strīdos", </w:t>
            </w:r>
            <w:r w:rsidR="004630B5" w:rsidRPr="004630B5">
              <w:rPr>
                <w:rFonts w:ascii="Times New Roman" w:eastAsia="Times New Roman" w:hAnsi="Times New Roman" w:cs="Times New Roman"/>
                <w:bCs/>
                <w:sz w:val="24"/>
                <w:szCs w:val="24"/>
              </w:rPr>
              <w:t xml:space="preserve">Tieslietu ministrijas resora ietvaros </w:t>
            </w:r>
            <w:r w:rsidR="004630B5" w:rsidRPr="004630B5">
              <w:rPr>
                <w:rFonts w:ascii="Times New Roman" w:eastAsia="Times New Roman" w:hAnsi="Times New Roman" w:cs="Times New Roman"/>
                <w:b/>
                <w:bCs/>
                <w:sz w:val="24"/>
                <w:szCs w:val="24"/>
              </w:rPr>
              <w:t>pārdalot</w:t>
            </w:r>
            <w:r w:rsidR="004630B5">
              <w:rPr>
                <w:rFonts w:ascii="Times New Roman" w:eastAsia="Times New Roman" w:hAnsi="Times New Roman" w:cs="Times New Roman"/>
                <w:b/>
                <w:bCs/>
                <w:sz w:val="24"/>
                <w:szCs w:val="24"/>
              </w:rPr>
              <w:t xml:space="preserve"> </w:t>
            </w:r>
            <w:r w:rsidR="00DB542C" w:rsidRPr="00DB542C">
              <w:rPr>
                <w:rFonts w:ascii="Times New Roman" w:eastAsia="Times New Roman" w:hAnsi="Times New Roman" w:cs="Times New Roman"/>
                <w:b/>
                <w:bCs/>
                <w:sz w:val="24"/>
                <w:szCs w:val="24"/>
              </w:rPr>
              <w:t>12</w:t>
            </w:r>
            <w:r w:rsidR="002A6C68">
              <w:rPr>
                <w:rFonts w:ascii="Times New Roman" w:eastAsia="Times New Roman" w:hAnsi="Times New Roman" w:cs="Times New Roman"/>
                <w:b/>
                <w:bCs/>
                <w:sz w:val="24"/>
                <w:szCs w:val="24"/>
              </w:rPr>
              <w:t> </w:t>
            </w:r>
            <w:r w:rsidR="00DB542C" w:rsidRPr="00DB542C">
              <w:rPr>
                <w:rFonts w:ascii="Times New Roman" w:eastAsia="Times New Roman" w:hAnsi="Times New Roman" w:cs="Times New Roman"/>
                <w:b/>
                <w:bCs/>
                <w:sz w:val="24"/>
                <w:szCs w:val="24"/>
              </w:rPr>
              <w:t>000</w:t>
            </w:r>
            <w:r w:rsidR="002A6C68">
              <w:rPr>
                <w:rFonts w:ascii="Times New Roman" w:eastAsia="Times New Roman" w:hAnsi="Times New Roman" w:cs="Times New Roman"/>
                <w:b/>
                <w:bCs/>
                <w:sz w:val="24"/>
                <w:szCs w:val="24"/>
              </w:rPr>
              <w:t> </w:t>
            </w:r>
            <w:proofErr w:type="spellStart"/>
            <w:r w:rsidR="00DB542C" w:rsidRPr="002A6C68">
              <w:rPr>
                <w:rFonts w:ascii="Times New Roman" w:eastAsia="Times New Roman" w:hAnsi="Times New Roman" w:cs="Times New Roman"/>
                <w:b/>
                <w:bCs/>
                <w:i/>
                <w:sz w:val="24"/>
                <w:szCs w:val="24"/>
              </w:rPr>
              <w:t>euro</w:t>
            </w:r>
            <w:proofErr w:type="spellEnd"/>
            <w:r w:rsidR="00DB542C" w:rsidRPr="00DB542C">
              <w:rPr>
                <w:rFonts w:ascii="Times New Roman" w:eastAsia="Times New Roman" w:hAnsi="Times New Roman" w:cs="Times New Roman"/>
                <w:b/>
                <w:bCs/>
                <w:sz w:val="24"/>
                <w:szCs w:val="24"/>
              </w:rPr>
              <w:t>, kas tika novirzīti projekta īstenošanai šā gada pirmajos 4 mēnešos.</w:t>
            </w:r>
          </w:p>
          <w:p w:rsidR="007C6151" w:rsidRDefault="00DB542C" w:rsidP="00D844C6">
            <w:pPr>
              <w:ind w:firstLine="181"/>
              <w:jc w:val="both"/>
              <w:rPr>
                <w:rFonts w:ascii="Times New Roman" w:eastAsia="Times New Roman" w:hAnsi="Times New Roman" w:cs="Times New Roman"/>
                <w:b/>
                <w:bCs/>
                <w:sz w:val="24"/>
                <w:szCs w:val="24"/>
              </w:rPr>
            </w:pPr>
            <w:r w:rsidRPr="00DB542C">
              <w:rPr>
                <w:rFonts w:ascii="Times New Roman" w:eastAsia="Times New Roman" w:hAnsi="Times New Roman" w:cs="Times New Roman"/>
                <w:bCs/>
                <w:sz w:val="24"/>
                <w:szCs w:val="24"/>
              </w:rPr>
              <w:lastRenderedPageBreak/>
              <w:t xml:space="preserve">Šā gada pirmajā ceturksnī jau tikuši noslēgti </w:t>
            </w:r>
            <w:r w:rsidR="00D0427F">
              <w:rPr>
                <w:rFonts w:ascii="Times New Roman" w:eastAsia="Times New Roman" w:hAnsi="Times New Roman" w:cs="Times New Roman"/>
                <w:bCs/>
                <w:sz w:val="24"/>
                <w:szCs w:val="24"/>
              </w:rPr>
              <w:t>82</w:t>
            </w:r>
            <w:r w:rsidRPr="00DB542C">
              <w:rPr>
                <w:rFonts w:ascii="Times New Roman" w:eastAsia="Times New Roman" w:hAnsi="Times New Roman" w:cs="Times New Roman"/>
                <w:bCs/>
                <w:sz w:val="24"/>
                <w:szCs w:val="24"/>
              </w:rPr>
              <w:t xml:space="preserve"> līgumi par mediāciju</w:t>
            </w:r>
            <w:r w:rsidR="00D0427F">
              <w:rPr>
                <w:rFonts w:ascii="Times New Roman" w:eastAsia="Times New Roman" w:hAnsi="Times New Roman" w:cs="Times New Roman"/>
                <w:bCs/>
                <w:sz w:val="24"/>
                <w:szCs w:val="24"/>
              </w:rPr>
              <w:t xml:space="preserve">, </w:t>
            </w:r>
            <w:r w:rsidR="004630B5" w:rsidRPr="004630B5">
              <w:rPr>
                <w:rFonts w:ascii="Times New Roman" w:eastAsia="Times New Roman" w:hAnsi="Times New Roman" w:cs="Times New Roman"/>
                <w:bCs/>
                <w:sz w:val="24"/>
                <w:szCs w:val="24"/>
              </w:rPr>
              <w:t>nodrošinot 400 mediācijas sesijas, kā rezultātā izlietoti visi pieejamie finanšu līdzekļi.</w:t>
            </w:r>
          </w:p>
          <w:p w:rsidR="00DF6E43" w:rsidRPr="0053288F" w:rsidRDefault="00A47B16" w:rsidP="00D844C6">
            <w:pPr>
              <w:ind w:firstLine="181"/>
              <w:jc w:val="both"/>
              <w:rPr>
                <w:rFonts w:ascii="Times New Roman" w:eastAsia="Calibri" w:hAnsi="Times New Roman" w:cs="Times New Roman"/>
                <w:sz w:val="24"/>
                <w:szCs w:val="24"/>
              </w:rPr>
            </w:pPr>
            <w:r w:rsidRPr="00066BCF">
              <w:rPr>
                <w:rFonts w:ascii="Times New Roman" w:eastAsia="Calibri" w:hAnsi="Times New Roman" w:cs="Times New Roman"/>
                <w:sz w:val="24"/>
                <w:szCs w:val="24"/>
              </w:rPr>
              <w:t xml:space="preserve">Eiropas Padomes Komisija Tiesu efektivitātei </w:t>
            </w:r>
            <w:r w:rsidRPr="00066BCF">
              <w:rPr>
                <w:rFonts w:ascii="Times New Roman" w:hAnsi="Times New Roman" w:cs="Times New Roman"/>
                <w:sz w:val="24"/>
                <w:szCs w:val="24"/>
              </w:rPr>
              <w:t>ar Eiropas Sociālā fonda atbalstu īstenotā projekta "</w:t>
            </w:r>
            <w:r w:rsidRPr="00EB66AB">
              <w:rPr>
                <w:rFonts w:ascii="Times New Roman" w:hAnsi="Times New Roman" w:cs="Times New Roman"/>
                <w:i/>
                <w:sz w:val="24"/>
                <w:szCs w:val="24"/>
              </w:rPr>
              <w:t>Justīcija attīstībai</w:t>
            </w:r>
            <w:r w:rsidRPr="00066BCF">
              <w:rPr>
                <w:rFonts w:ascii="Times New Roman" w:hAnsi="Times New Roman" w:cs="Times New Roman"/>
                <w:sz w:val="24"/>
                <w:szCs w:val="24"/>
              </w:rPr>
              <w:t>" ietvaros veikt</w:t>
            </w:r>
            <w:r w:rsidR="00D64B2E">
              <w:rPr>
                <w:rFonts w:ascii="Times New Roman" w:hAnsi="Times New Roman" w:cs="Times New Roman"/>
                <w:sz w:val="24"/>
                <w:szCs w:val="24"/>
              </w:rPr>
              <w:t>ajā</w:t>
            </w:r>
            <w:r w:rsidRPr="00066BCF">
              <w:rPr>
                <w:rFonts w:ascii="Times New Roman" w:hAnsi="Times New Roman" w:cs="Times New Roman"/>
                <w:sz w:val="24"/>
                <w:szCs w:val="24"/>
              </w:rPr>
              <w:t xml:space="preserve"> Latvijas tieslietu sistēmas novērtējumā</w:t>
            </w:r>
            <w:r w:rsidRPr="00066BCF">
              <w:rPr>
                <w:rFonts w:ascii="Times New Roman" w:eastAsia="Calibri" w:hAnsi="Times New Roman" w:cs="Times New Roman"/>
                <w:sz w:val="24"/>
                <w:szCs w:val="24"/>
              </w:rPr>
              <w:t xml:space="preserve"> p</w:t>
            </w:r>
            <w:r w:rsidR="00DF6E43" w:rsidRPr="00066BCF">
              <w:rPr>
                <w:rFonts w:ascii="Times New Roman" w:eastAsia="Calibri" w:hAnsi="Times New Roman" w:cs="Times New Roman"/>
                <w:sz w:val="24"/>
                <w:szCs w:val="24"/>
              </w:rPr>
              <w:t xml:space="preserve">ozitīvi </w:t>
            </w:r>
            <w:r w:rsidR="00D64B2E">
              <w:rPr>
                <w:rFonts w:ascii="Times New Roman" w:eastAsia="Calibri" w:hAnsi="Times New Roman" w:cs="Times New Roman"/>
                <w:sz w:val="24"/>
                <w:szCs w:val="24"/>
              </w:rPr>
              <w:t>atzīmējusi</w:t>
            </w:r>
            <w:r w:rsidR="00DF6E43" w:rsidRPr="00066BCF">
              <w:rPr>
                <w:rFonts w:ascii="Times New Roman" w:eastAsia="Calibri" w:hAnsi="Times New Roman" w:cs="Times New Roman"/>
                <w:sz w:val="24"/>
                <w:szCs w:val="24"/>
              </w:rPr>
              <w:t xml:space="preserve"> T</w:t>
            </w:r>
            <w:r w:rsidR="00833D41" w:rsidRPr="00066BCF">
              <w:rPr>
                <w:rFonts w:ascii="Times New Roman" w:eastAsia="Calibri" w:hAnsi="Times New Roman" w:cs="Times New Roman"/>
                <w:sz w:val="24"/>
                <w:szCs w:val="24"/>
              </w:rPr>
              <w:t>ieslietu ministrijas</w:t>
            </w:r>
            <w:r w:rsidR="00DF6E43" w:rsidRPr="00066BCF">
              <w:rPr>
                <w:rFonts w:ascii="Times New Roman" w:eastAsia="Calibri" w:hAnsi="Times New Roman" w:cs="Times New Roman"/>
                <w:sz w:val="24"/>
                <w:szCs w:val="24"/>
              </w:rPr>
              <w:t xml:space="preserve"> centienus veicināt mediācijas institūtu</w:t>
            </w:r>
            <w:r w:rsidR="00DF6E43" w:rsidRPr="0053288F">
              <w:rPr>
                <w:rFonts w:ascii="Times New Roman" w:eastAsia="Calibri" w:hAnsi="Times New Roman" w:cs="Times New Roman"/>
                <w:sz w:val="24"/>
                <w:szCs w:val="24"/>
              </w:rPr>
              <w:t>,</w:t>
            </w:r>
            <w:r w:rsidR="00EB66AB" w:rsidRPr="00EB66AB">
              <w:t xml:space="preserve"> </w:t>
            </w:r>
            <w:r w:rsidR="00EB66AB" w:rsidRPr="00EB66AB">
              <w:rPr>
                <w:rFonts w:ascii="Times New Roman" w:eastAsia="Calibri" w:hAnsi="Times New Roman" w:cs="Times New Roman"/>
                <w:sz w:val="24"/>
                <w:szCs w:val="24"/>
              </w:rPr>
              <w:t>uzsv</w:t>
            </w:r>
            <w:r w:rsidR="00EB66AB">
              <w:rPr>
                <w:rFonts w:ascii="Times New Roman" w:eastAsia="Calibri" w:hAnsi="Times New Roman" w:cs="Times New Roman"/>
                <w:sz w:val="24"/>
                <w:szCs w:val="24"/>
              </w:rPr>
              <w:t>erot</w:t>
            </w:r>
            <w:r w:rsidR="00EB66AB" w:rsidRPr="00EB66AB">
              <w:rPr>
                <w:rFonts w:ascii="Times New Roman" w:eastAsia="Calibri" w:hAnsi="Times New Roman" w:cs="Times New Roman"/>
                <w:sz w:val="24"/>
                <w:szCs w:val="24"/>
              </w:rPr>
              <w:t>, ka plašāk jāizmanto mediācijas iespējas</w:t>
            </w:r>
            <w:r w:rsidR="002A6C68">
              <w:rPr>
                <w:rFonts w:ascii="Times New Roman" w:eastAsia="Calibri" w:hAnsi="Times New Roman" w:cs="Times New Roman"/>
                <w:sz w:val="24"/>
                <w:szCs w:val="24"/>
              </w:rPr>
              <w:t>,</w:t>
            </w:r>
            <w:r w:rsidR="00EB66AB" w:rsidRPr="00EB66AB">
              <w:rPr>
                <w:rFonts w:ascii="Times New Roman" w:eastAsia="Calibri" w:hAnsi="Times New Roman" w:cs="Times New Roman"/>
                <w:sz w:val="24"/>
                <w:szCs w:val="24"/>
              </w:rPr>
              <w:t xml:space="preserve"> atslogojot tiesu sistēmu</w:t>
            </w:r>
            <w:r w:rsidR="00EB66AB">
              <w:rPr>
                <w:rFonts w:ascii="Times New Roman" w:eastAsia="Calibri" w:hAnsi="Times New Roman" w:cs="Times New Roman"/>
                <w:sz w:val="24"/>
                <w:szCs w:val="24"/>
              </w:rPr>
              <w:t>.</w:t>
            </w:r>
          </w:p>
          <w:p w:rsidR="00DF6E43" w:rsidRPr="0053288F" w:rsidRDefault="00833D41" w:rsidP="00D844C6">
            <w:pPr>
              <w:ind w:firstLine="181"/>
              <w:jc w:val="both"/>
              <w:rPr>
                <w:rFonts w:ascii="Times New Roman" w:eastAsia="Calibri" w:hAnsi="Times New Roman" w:cs="Times New Roman"/>
                <w:sz w:val="24"/>
                <w:szCs w:val="24"/>
              </w:rPr>
            </w:pPr>
            <w:r w:rsidRPr="0053288F">
              <w:rPr>
                <w:rFonts w:ascii="Times New Roman" w:eastAsia="Calibri" w:hAnsi="Times New Roman" w:cs="Times New Roman"/>
                <w:sz w:val="24"/>
                <w:szCs w:val="24"/>
              </w:rPr>
              <w:t>Uz mediācijas pakalpojuma izmantošanas veicināšanas nepieciešamību projekt</w:t>
            </w:r>
            <w:r w:rsidR="00A47B16" w:rsidRPr="0053288F">
              <w:rPr>
                <w:rFonts w:ascii="Times New Roman" w:eastAsia="Calibri" w:hAnsi="Times New Roman" w:cs="Times New Roman"/>
                <w:sz w:val="24"/>
                <w:szCs w:val="24"/>
              </w:rPr>
              <w:t>ā "</w:t>
            </w:r>
            <w:r w:rsidR="00A47B16" w:rsidRPr="0053288F">
              <w:rPr>
                <w:rFonts w:ascii="Times New Roman" w:eastAsia="Calibri" w:hAnsi="Times New Roman" w:cs="Times New Roman"/>
                <w:i/>
                <w:sz w:val="24"/>
                <w:szCs w:val="24"/>
              </w:rPr>
              <w:t>Justīcija attīstībai</w:t>
            </w:r>
            <w:r w:rsidR="00A47B16" w:rsidRPr="0053288F">
              <w:rPr>
                <w:rFonts w:ascii="Times New Roman" w:eastAsia="Calibri" w:hAnsi="Times New Roman" w:cs="Times New Roman"/>
                <w:sz w:val="24"/>
                <w:szCs w:val="24"/>
              </w:rPr>
              <w:t>"</w:t>
            </w:r>
            <w:r w:rsidRPr="0053288F">
              <w:rPr>
                <w:rFonts w:ascii="Times New Roman" w:eastAsia="Calibri" w:hAnsi="Times New Roman" w:cs="Times New Roman"/>
                <w:sz w:val="24"/>
                <w:szCs w:val="24"/>
              </w:rPr>
              <w:t xml:space="preserve"> notiekošā Latvijas tieslietu sistēmas novērtējuma komerctiesību jomā ietvaros norādījusi arī Ekonomiskās sadarbības un attīstības organizācija.</w:t>
            </w:r>
          </w:p>
          <w:p w:rsidR="00DF6E43" w:rsidRDefault="00A47B16" w:rsidP="00D844C6">
            <w:pPr>
              <w:ind w:firstLine="181"/>
              <w:jc w:val="both"/>
              <w:rPr>
                <w:rFonts w:ascii="Times New Roman" w:eastAsia="Calibri" w:hAnsi="Times New Roman" w:cs="Times New Roman"/>
                <w:bCs/>
                <w:sz w:val="24"/>
                <w:szCs w:val="24"/>
              </w:rPr>
            </w:pPr>
            <w:r w:rsidRPr="0053288F">
              <w:rPr>
                <w:rFonts w:ascii="Times New Roman" w:eastAsia="Calibri" w:hAnsi="Times New Roman" w:cs="Times New Roman"/>
                <w:bCs/>
                <w:sz w:val="24"/>
                <w:szCs w:val="24"/>
              </w:rPr>
              <w:t>"</w:t>
            </w:r>
            <w:r w:rsidR="00DF6E43" w:rsidRPr="0053288F">
              <w:rPr>
                <w:rFonts w:ascii="Times New Roman" w:eastAsia="Calibri" w:hAnsi="Times New Roman" w:cs="Times New Roman"/>
                <w:bCs/>
                <w:sz w:val="24"/>
                <w:szCs w:val="24"/>
              </w:rPr>
              <w:t xml:space="preserve">Komisijas ziņojumā Eiropas Parlamentam, </w:t>
            </w:r>
            <w:r w:rsidR="002A6C68">
              <w:rPr>
                <w:rFonts w:ascii="Times New Roman" w:eastAsia="Calibri" w:hAnsi="Times New Roman" w:cs="Times New Roman"/>
                <w:bCs/>
                <w:sz w:val="24"/>
                <w:szCs w:val="24"/>
              </w:rPr>
              <w:t>P</w:t>
            </w:r>
            <w:r w:rsidR="00DF6E43" w:rsidRPr="0053288F">
              <w:rPr>
                <w:rFonts w:ascii="Times New Roman" w:eastAsia="Calibri" w:hAnsi="Times New Roman" w:cs="Times New Roman"/>
                <w:bCs/>
                <w:sz w:val="24"/>
                <w:szCs w:val="24"/>
              </w:rPr>
              <w:t xml:space="preserve">adomei un Eiropas Ekonomikas un Sociālo Lietu Komitejai </w:t>
            </w:r>
            <w:proofErr w:type="gramStart"/>
            <w:r w:rsidR="00DF6E43" w:rsidRPr="0053288F">
              <w:rPr>
                <w:rFonts w:ascii="Times New Roman" w:eastAsia="Calibri" w:hAnsi="Times New Roman" w:cs="Times New Roman"/>
                <w:bCs/>
                <w:sz w:val="24"/>
                <w:szCs w:val="24"/>
              </w:rPr>
              <w:t>par Eiropas Parlamenta un Padomes</w:t>
            </w:r>
            <w:proofErr w:type="gramEnd"/>
            <w:r w:rsidR="00DF6E43" w:rsidRPr="0053288F">
              <w:rPr>
                <w:rFonts w:ascii="Times New Roman" w:eastAsia="Calibri" w:hAnsi="Times New Roman" w:cs="Times New Roman"/>
                <w:bCs/>
                <w:sz w:val="24"/>
                <w:szCs w:val="24"/>
              </w:rPr>
              <w:t xml:space="preserve"> Direktīvas 2008/52/EK par konkrētiem mediācijas aspektiem civillietās un </w:t>
            </w:r>
            <w:proofErr w:type="spellStart"/>
            <w:r w:rsidR="00DF6E43" w:rsidRPr="0053288F">
              <w:rPr>
                <w:rFonts w:ascii="Times New Roman" w:eastAsia="Calibri" w:hAnsi="Times New Roman" w:cs="Times New Roman"/>
                <w:bCs/>
                <w:sz w:val="24"/>
                <w:szCs w:val="24"/>
              </w:rPr>
              <w:t>komerclietās</w:t>
            </w:r>
            <w:proofErr w:type="spellEnd"/>
            <w:r w:rsidR="00DF6E43" w:rsidRPr="0053288F">
              <w:rPr>
                <w:rFonts w:ascii="Times New Roman" w:eastAsia="Calibri" w:hAnsi="Times New Roman" w:cs="Times New Roman"/>
                <w:bCs/>
                <w:sz w:val="24"/>
                <w:szCs w:val="24"/>
              </w:rPr>
              <w:t xml:space="preserve"> piemērošanu</w:t>
            </w:r>
            <w:r w:rsidRPr="00A47B16">
              <w:rPr>
                <w:rFonts w:ascii="Times New Roman" w:eastAsia="Calibri" w:hAnsi="Times New Roman" w:cs="Times New Roman"/>
                <w:bCs/>
                <w:sz w:val="24"/>
                <w:szCs w:val="24"/>
              </w:rPr>
              <w:t>"</w:t>
            </w:r>
            <w:r w:rsidR="00DF6E43" w:rsidRPr="00A47B16">
              <w:rPr>
                <w:rFonts w:ascii="Times New Roman" w:eastAsia="Calibri" w:hAnsi="Times New Roman" w:cs="Times New Roman"/>
                <w:bCs/>
                <w:sz w:val="24"/>
                <w:szCs w:val="24"/>
              </w:rPr>
              <w:t xml:space="preserve"> (COM(2016) 542</w:t>
            </w:r>
            <w:r w:rsidR="002A6C68">
              <w:rPr>
                <w:rFonts w:ascii="Times New Roman" w:eastAsia="Calibri" w:hAnsi="Times New Roman" w:cs="Times New Roman"/>
                <w:bCs/>
                <w:sz w:val="24"/>
                <w:szCs w:val="24"/>
              </w:rPr>
              <w:t> </w:t>
            </w:r>
            <w:proofErr w:type="spellStart"/>
            <w:r w:rsidR="00DF6E43" w:rsidRPr="002A6C68">
              <w:rPr>
                <w:rFonts w:ascii="Times New Roman" w:eastAsia="Calibri" w:hAnsi="Times New Roman" w:cs="Times New Roman"/>
                <w:bCs/>
                <w:i/>
                <w:sz w:val="24"/>
                <w:szCs w:val="24"/>
              </w:rPr>
              <w:t>final</w:t>
            </w:r>
            <w:proofErr w:type="spellEnd"/>
            <w:r w:rsidR="00DF6E43" w:rsidRPr="00A47B16">
              <w:rPr>
                <w:rFonts w:ascii="Times New Roman" w:eastAsia="Calibri" w:hAnsi="Times New Roman" w:cs="Times New Roman"/>
                <w:bCs/>
                <w:sz w:val="24"/>
                <w:szCs w:val="24"/>
              </w:rPr>
              <w:t>)</w:t>
            </w:r>
            <w:r w:rsidR="00DF6E43" w:rsidRPr="00A47B16">
              <w:rPr>
                <w:rFonts w:ascii="Times New Roman" w:eastAsia="Calibri" w:hAnsi="Times New Roman" w:cs="Times New Roman"/>
                <w:bCs/>
                <w:sz w:val="24"/>
                <w:szCs w:val="24"/>
                <w:vertAlign w:val="superscript"/>
              </w:rPr>
              <w:footnoteReference w:id="1"/>
            </w:r>
            <w:r w:rsidR="00DF6E43" w:rsidRPr="00A47B16">
              <w:rPr>
                <w:rFonts w:ascii="Times New Roman" w:eastAsia="Calibri" w:hAnsi="Times New Roman" w:cs="Times New Roman"/>
                <w:bCs/>
                <w:sz w:val="24"/>
                <w:szCs w:val="24"/>
              </w:rPr>
              <w:t xml:space="preserve"> norādīts, ka dalībvalstīm gadījumos, kad tas ir vajadzīgi un piemēroti, būtu jāpieliek lielākas pūles, lai ar dažādiem līdzekļiem un mehānismiem</w:t>
            </w:r>
            <w:r w:rsidR="004630B5">
              <w:rPr>
                <w:rFonts w:ascii="Times New Roman" w:eastAsia="Calibri" w:hAnsi="Times New Roman" w:cs="Times New Roman"/>
                <w:bCs/>
                <w:sz w:val="24"/>
                <w:szCs w:val="24"/>
              </w:rPr>
              <w:t> </w:t>
            </w:r>
            <w:r w:rsidR="00DF6E43" w:rsidRPr="00A47B16">
              <w:rPr>
                <w:rFonts w:ascii="Times New Roman" w:eastAsia="Calibri" w:hAnsi="Times New Roman" w:cs="Times New Roman"/>
                <w:bCs/>
                <w:sz w:val="24"/>
                <w:szCs w:val="24"/>
              </w:rPr>
              <w:t>popularizētu mediāciju un mudinātu to izmantot.</w:t>
            </w:r>
          </w:p>
          <w:p w:rsidR="00D64B2E" w:rsidRDefault="00EB66AB" w:rsidP="00D844C6">
            <w:pPr>
              <w:ind w:firstLine="181"/>
              <w:jc w:val="both"/>
              <w:rPr>
                <w:rFonts w:ascii="Times New Roman" w:eastAsia="Calibri" w:hAnsi="Times New Roman" w:cs="Times New Roman"/>
                <w:sz w:val="24"/>
                <w:szCs w:val="24"/>
              </w:rPr>
            </w:pPr>
            <w:r w:rsidRPr="00CD1C2D">
              <w:rPr>
                <w:rFonts w:ascii="Times New Roman" w:eastAsia="Calibri" w:hAnsi="Times New Roman" w:cs="Times New Roman"/>
                <w:bCs/>
                <w:sz w:val="24"/>
                <w:szCs w:val="24"/>
              </w:rPr>
              <w:t>Ģimenes mediācijas p</w:t>
            </w:r>
            <w:r w:rsidRPr="00CD1C2D">
              <w:rPr>
                <w:rFonts w:ascii="Times New Roman" w:eastAsia="Calibri" w:hAnsi="Times New Roman" w:cs="Times New Roman"/>
                <w:sz w:val="24"/>
                <w:szCs w:val="24"/>
              </w:rPr>
              <w:t>rojekts ir īpaši svarīgs, lai</w:t>
            </w:r>
            <w:r w:rsidR="00CD1C2D" w:rsidRPr="00CD1C2D">
              <w:rPr>
                <w:rFonts w:ascii="Times New Roman" w:eastAsia="Calibri" w:hAnsi="Times New Roman" w:cs="Times New Roman"/>
                <w:sz w:val="24"/>
                <w:szCs w:val="24"/>
              </w:rPr>
              <w:t xml:space="preserve"> ar to palīdzētu </w:t>
            </w:r>
            <w:r w:rsidRPr="00CD1C2D">
              <w:rPr>
                <w:rFonts w:ascii="Times New Roman" w:eastAsia="Calibri" w:hAnsi="Times New Roman" w:cs="Times New Roman"/>
                <w:sz w:val="24"/>
                <w:szCs w:val="24"/>
              </w:rPr>
              <w:t>saglabāt ģimen</w:t>
            </w:r>
            <w:r w:rsidR="00CD1C2D" w:rsidRPr="00CD1C2D">
              <w:rPr>
                <w:rFonts w:ascii="Times New Roman" w:eastAsia="Calibri" w:hAnsi="Times New Roman" w:cs="Times New Roman"/>
                <w:sz w:val="24"/>
                <w:szCs w:val="24"/>
              </w:rPr>
              <w:t>i</w:t>
            </w:r>
            <w:r w:rsidRPr="00CD1C2D">
              <w:rPr>
                <w:rFonts w:ascii="Times New Roman" w:eastAsia="Calibri" w:hAnsi="Times New Roman" w:cs="Times New Roman"/>
                <w:sz w:val="24"/>
                <w:szCs w:val="24"/>
              </w:rPr>
              <w:t>, ģimenes pamatvērtības</w:t>
            </w:r>
            <w:r w:rsidR="00CD1C2D" w:rsidRPr="00CD1C2D">
              <w:rPr>
                <w:rFonts w:ascii="Times New Roman" w:eastAsia="Calibri" w:hAnsi="Times New Roman" w:cs="Times New Roman"/>
                <w:sz w:val="24"/>
                <w:szCs w:val="24"/>
              </w:rPr>
              <w:t xml:space="preserve"> un nodrošinātu bērna intereses. Projekts ļauj</w:t>
            </w:r>
            <w:r w:rsidRPr="00CD1C2D">
              <w:rPr>
                <w:rFonts w:ascii="Times New Roman" w:eastAsia="Calibri" w:hAnsi="Times New Roman" w:cs="Times New Roman"/>
                <w:sz w:val="24"/>
                <w:szCs w:val="24"/>
              </w:rPr>
              <w:t xml:space="preserve"> risināt domstarpības veidā, kas saglabā cieņpilnas attiecības starp vecākiem, un nodrošināt turpmāku vecāku</w:t>
            </w:r>
            <w:r w:rsidR="00CD1C2D" w:rsidRPr="00CD1C2D">
              <w:rPr>
                <w:rFonts w:ascii="Times New Roman" w:eastAsia="Calibri" w:hAnsi="Times New Roman" w:cs="Times New Roman"/>
                <w:sz w:val="24"/>
                <w:szCs w:val="24"/>
              </w:rPr>
              <w:t>, kā arī aizbildņu, vai personu, kuru faktiskajā aprūpē un uzraudzībā atrodas bērns,</w:t>
            </w:r>
            <w:r w:rsidRPr="00CD1C2D">
              <w:rPr>
                <w:rFonts w:ascii="Times New Roman" w:eastAsia="Calibri" w:hAnsi="Times New Roman" w:cs="Times New Roman"/>
                <w:sz w:val="24"/>
                <w:szCs w:val="24"/>
              </w:rPr>
              <w:t xml:space="preserve"> spēju kopīgi konstruktīvi risināt jautājumus, kas saistīti ar bērna ikdien</w:t>
            </w:r>
            <w:r w:rsidR="00CD1C2D" w:rsidRPr="00CD1C2D">
              <w:rPr>
                <w:rFonts w:ascii="Times New Roman" w:eastAsia="Calibri" w:hAnsi="Times New Roman" w:cs="Times New Roman"/>
                <w:sz w:val="24"/>
                <w:szCs w:val="24"/>
              </w:rPr>
              <w:t>a</w:t>
            </w:r>
            <w:r w:rsidRPr="00CD1C2D">
              <w:rPr>
                <w:rFonts w:ascii="Times New Roman" w:eastAsia="Calibri" w:hAnsi="Times New Roman" w:cs="Times New Roman"/>
                <w:sz w:val="24"/>
                <w:szCs w:val="24"/>
              </w:rPr>
              <w:t>s aprūpi, audzināšanu un izglītošanu.</w:t>
            </w:r>
          </w:p>
          <w:p w:rsidR="005B5F28" w:rsidRPr="00D64B2E" w:rsidRDefault="009913AF" w:rsidP="00D844C6">
            <w:pPr>
              <w:ind w:firstLine="18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Ko</w:t>
            </w:r>
            <w:r w:rsidR="001A2DD9" w:rsidRPr="001A2DD9">
              <w:rPr>
                <w:rFonts w:ascii="Times New Roman" w:eastAsia="Times New Roman" w:hAnsi="Times New Roman" w:cs="Times New Roman"/>
                <w:sz w:val="24"/>
                <w:szCs w:val="24"/>
                <w:lang w:eastAsia="lv-LV"/>
              </w:rPr>
              <w:t>nceptuā</w:t>
            </w:r>
            <w:r>
              <w:rPr>
                <w:rFonts w:ascii="Times New Roman" w:eastAsia="Times New Roman" w:hAnsi="Times New Roman" w:cs="Times New Roman"/>
                <w:sz w:val="24"/>
                <w:szCs w:val="24"/>
                <w:lang w:eastAsia="lv-LV"/>
              </w:rPr>
              <w:t>lā</w:t>
            </w:r>
            <w:r w:rsidR="001A2DD9" w:rsidRPr="001A2DD9">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a</w:t>
            </w:r>
            <w:r w:rsidR="001A2DD9" w:rsidRPr="001A2DD9">
              <w:rPr>
                <w:rFonts w:ascii="Times New Roman" w:eastAsia="Times New Roman" w:hAnsi="Times New Roman" w:cs="Times New Roman"/>
                <w:sz w:val="24"/>
                <w:szCs w:val="24"/>
                <w:lang w:eastAsia="lv-LV"/>
              </w:rPr>
              <w:t xml:space="preserve"> "Par Sadarbības platformas "Demogrāfisko lietu centrs" priekšlikumiem ģimeņu ar bērniem atbalstam 2018.</w:t>
            </w:r>
            <w:r w:rsidR="008147AA">
              <w:rPr>
                <w:rFonts w:ascii="Times New Roman" w:eastAsia="Times New Roman" w:hAnsi="Times New Roman" w:cs="Times New Roman"/>
                <w:sz w:val="24"/>
                <w:szCs w:val="24"/>
                <w:lang w:eastAsia="lv-LV"/>
              </w:rPr>
              <w:t>-</w:t>
            </w:r>
            <w:r w:rsidR="001A2DD9" w:rsidRPr="001A2DD9">
              <w:rPr>
                <w:rFonts w:ascii="Times New Roman" w:eastAsia="Times New Roman" w:hAnsi="Times New Roman" w:cs="Times New Roman"/>
                <w:sz w:val="24"/>
                <w:szCs w:val="24"/>
                <w:lang w:eastAsia="lv-LV"/>
              </w:rPr>
              <w:t xml:space="preserve">2020. gadā", kas apstiprināts ar Ministru kabineta 2018. gada 5. februāra rīkojumu Nr. 36, </w:t>
            </w:r>
            <w:r w:rsidR="008147AA">
              <w:rPr>
                <w:rFonts w:ascii="Times New Roman" w:eastAsia="Times New Roman" w:hAnsi="Times New Roman" w:cs="Times New Roman"/>
                <w:sz w:val="24"/>
                <w:szCs w:val="24"/>
                <w:lang w:eastAsia="lv-LV"/>
              </w:rPr>
              <w:t>"</w:t>
            </w:r>
            <w:r w:rsidR="001A2DD9" w:rsidRPr="001A2DD9">
              <w:rPr>
                <w:rFonts w:ascii="Times New Roman" w:eastAsia="Times New Roman" w:hAnsi="Times New Roman" w:cs="Times New Roman"/>
                <w:sz w:val="24"/>
                <w:szCs w:val="24"/>
                <w:lang w:eastAsia="lv-LV"/>
              </w:rPr>
              <w:t>A</w:t>
            </w:r>
            <w:r w:rsidR="008147AA">
              <w:rPr>
                <w:rFonts w:ascii="Times New Roman" w:eastAsia="Times New Roman" w:hAnsi="Times New Roman" w:cs="Times New Roman"/>
                <w:sz w:val="24"/>
                <w:szCs w:val="24"/>
                <w:lang w:eastAsia="lv-LV"/>
              </w:rPr>
              <w:t>" </w:t>
            </w:r>
            <w:r w:rsidR="001A2DD9" w:rsidRPr="001A2DD9">
              <w:rPr>
                <w:rFonts w:ascii="Times New Roman" w:eastAsia="Times New Roman" w:hAnsi="Times New Roman" w:cs="Times New Roman"/>
                <w:sz w:val="24"/>
                <w:szCs w:val="24"/>
                <w:lang w:eastAsia="lv-LV"/>
              </w:rPr>
              <w:t>risinājumu sadaļas stratēģisk</w:t>
            </w:r>
            <w:r w:rsidR="00D64B2E">
              <w:rPr>
                <w:rFonts w:ascii="Times New Roman" w:eastAsia="Times New Roman" w:hAnsi="Times New Roman" w:cs="Times New Roman"/>
                <w:sz w:val="24"/>
                <w:szCs w:val="24"/>
                <w:lang w:eastAsia="lv-LV"/>
              </w:rPr>
              <w:t>ajā</w:t>
            </w:r>
            <w:r w:rsidR="001A2DD9" w:rsidRPr="001A2DD9">
              <w:rPr>
                <w:rFonts w:ascii="Times New Roman" w:eastAsia="Times New Roman" w:hAnsi="Times New Roman" w:cs="Times New Roman"/>
                <w:sz w:val="24"/>
                <w:szCs w:val="24"/>
                <w:lang w:eastAsia="lv-LV"/>
              </w:rPr>
              <w:t xml:space="preserve"> virzien</w:t>
            </w:r>
            <w:r w:rsidR="00D64B2E">
              <w:rPr>
                <w:rFonts w:ascii="Times New Roman" w:eastAsia="Times New Roman" w:hAnsi="Times New Roman" w:cs="Times New Roman"/>
                <w:sz w:val="24"/>
                <w:szCs w:val="24"/>
                <w:lang w:eastAsia="lv-LV"/>
              </w:rPr>
              <w:t>ā</w:t>
            </w:r>
            <w:r w:rsidR="001A2DD9" w:rsidRPr="001A2D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1A2DD9" w:rsidRPr="001A2DD9">
              <w:rPr>
                <w:rFonts w:ascii="Times New Roman" w:eastAsia="Times New Roman" w:hAnsi="Times New Roman" w:cs="Times New Roman"/>
                <w:sz w:val="24"/>
                <w:szCs w:val="24"/>
                <w:lang w:eastAsia="lv-LV"/>
              </w:rPr>
              <w:t>Preventīvs atbalsts stabilām Latvijas ģimenēm un bērnu interešu aizsardzībai</w:t>
            </w:r>
            <w:r>
              <w:rPr>
                <w:rFonts w:ascii="Times New Roman" w:eastAsia="Times New Roman" w:hAnsi="Times New Roman" w:cs="Times New Roman"/>
                <w:sz w:val="24"/>
                <w:szCs w:val="24"/>
                <w:lang w:eastAsia="lv-LV"/>
              </w:rPr>
              <w:t>" tika</w:t>
            </w:r>
            <w:r w:rsidR="001A2DD9" w:rsidRPr="001A2DD9">
              <w:rPr>
                <w:rFonts w:ascii="Times New Roman" w:eastAsia="Times New Roman" w:hAnsi="Times New Roman" w:cs="Times New Roman"/>
                <w:sz w:val="24"/>
                <w:szCs w:val="24"/>
                <w:lang w:eastAsia="lv-LV"/>
              </w:rPr>
              <w:t xml:space="preserve"> ietvert</w:t>
            </w:r>
            <w:r>
              <w:rPr>
                <w:rFonts w:ascii="Times New Roman" w:eastAsia="Times New Roman" w:hAnsi="Times New Roman" w:cs="Times New Roman"/>
                <w:sz w:val="24"/>
                <w:szCs w:val="24"/>
                <w:lang w:eastAsia="lv-LV"/>
              </w:rPr>
              <w:t>s</w:t>
            </w:r>
            <w:r w:rsidR="001A2DD9" w:rsidRPr="001A2DD9">
              <w:rPr>
                <w:rFonts w:ascii="Times New Roman" w:eastAsia="Times New Roman" w:hAnsi="Times New Roman" w:cs="Times New Roman"/>
                <w:sz w:val="24"/>
                <w:szCs w:val="24"/>
                <w:lang w:eastAsia="lv-LV"/>
              </w:rPr>
              <w:t xml:space="preserve"> pasākum</w:t>
            </w:r>
            <w:r>
              <w:rPr>
                <w:rFonts w:ascii="Times New Roman" w:eastAsia="Times New Roman" w:hAnsi="Times New Roman" w:cs="Times New Roman"/>
                <w:sz w:val="24"/>
                <w:szCs w:val="24"/>
                <w:lang w:eastAsia="lv-LV"/>
              </w:rPr>
              <w:t>s</w:t>
            </w:r>
            <w:r w:rsidR="001A2DD9" w:rsidRPr="001A2DD9">
              <w:rPr>
                <w:rFonts w:ascii="Times New Roman" w:eastAsia="Times New Roman" w:hAnsi="Times New Roman" w:cs="Times New Roman"/>
                <w:sz w:val="24"/>
                <w:szCs w:val="24"/>
                <w:lang w:eastAsia="lv-LV"/>
              </w:rPr>
              <w:t xml:space="preserve"> "Mediācijas pakalpojumu, ģimeņu stabilitātes stiprināšanai un laulību šķiršanas skaita samazināšanai, pilotprojekta turpināšana"</w:t>
            </w:r>
            <w:r>
              <w:rPr>
                <w:rFonts w:ascii="Times New Roman" w:eastAsia="Times New Roman" w:hAnsi="Times New Roman" w:cs="Times New Roman"/>
                <w:sz w:val="24"/>
                <w:szCs w:val="24"/>
                <w:lang w:eastAsia="lv-LV"/>
              </w:rPr>
              <w:t xml:space="preserve">. </w:t>
            </w:r>
            <w:r w:rsidR="001A2DD9" w:rsidRPr="001A2D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Attiecībā uz minēto</w:t>
            </w:r>
            <w:r w:rsidR="005B5F28" w:rsidRPr="00A47B16">
              <w:rPr>
                <w:rFonts w:ascii="Times New Roman" w:eastAsia="Times New Roman" w:hAnsi="Times New Roman" w:cs="Times New Roman"/>
                <w:sz w:val="24"/>
                <w:szCs w:val="24"/>
                <w:lang w:eastAsia="lv-LV"/>
              </w:rPr>
              <w:t xml:space="preserve"> noteikts, ka</w:t>
            </w:r>
            <w:r w:rsidR="00A47B16">
              <w:rPr>
                <w:rFonts w:ascii="Times New Roman" w:eastAsia="Times New Roman" w:hAnsi="Times New Roman" w:cs="Times New Roman"/>
                <w:sz w:val="24"/>
                <w:szCs w:val="24"/>
                <w:lang w:eastAsia="lv-LV"/>
              </w:rPr>
              <w:t xml:space="preserve"> turpmāk</w:t>
            </w:r>
            <w:r w:rsidR="005B5F28" w:rsidRPr="00A47B16">
              <w:rPr>
                <w:rFonts w:ascii="Times New Roman" w:hAnsi="Times New Roman" w:cs="Times New Roman"/>
              </w:rPr>
              <w:t xml:space="preserve"> </w:t>
            </w:r>
            <w:r>
              <w:rPr>
                <w:rFonts w:ascii="Times New Roman" w:hAnsi="Times New Roman" w:cs="Times New Roman"/>
              </w:rPr>
              <w:t>"</w:t>
            </w:r>
            <w:r w:rsidR="008147AA">
              <w:rPr>
                <w:rFonts w:ascii="Times New Roman" w:hAnsi="Times New Roman" w:cs="Times New Roman"/>
              </w:rPr>
              <w:t>p</w:t>
            </w:r>
            <w:r w:rsidR="005B5F28" w:rsidRPr="00A47B16">
              <w:rPr>
                <w:rFonts w:ascii="Times New Roman" w:hAnsi="Times New Roman" w:cs="Times New Roman"/>
                <w:sz w:val="24"/>
                <w:szCs w:val="24"/>
                <w:u w:val="single"/>
              </w:rPr>
              <w:t>asākumi īstenojami, ja Labklājības ministrija atbilstoši MK 09.11.2017. sēdes protokola Nr.</w:t>
            </w:r>
            <w:r w:rsidR="008147AA">
              <w:rPr>
                <w:rFonts w:ascii="Times New Roman" w:hAnsi="Times New Roman" w:cs="Times New Roman"/>
                <w:sz w:val="24"/>
                <w:szCs w:val="24"/>
                <w:u w:val="single"/>
              </w:rPr>
              <w:t> </w:t>
            </w:r>
            <w:r w:rsidR="005B5F28" w:rsidRPr="00A47B16">
              <w:rPr>
                <w:rFonts w:ascii="Times New Roman" w:hAnsi="Times New Roman" w:cs="Times New Roman"/>
                <w:sz w:val="24"/>
                <w:szCs w:val="24"/>
                <w:u w:val="single"/>
              </w:rPr>
              <w:t>56, 31.</w:t>
            </w:r>
            <w:r w:rsidR="008147AA">
              <w:rPr>
                <w:rFonts w:ascii="Times New Roman" w:hAnsi="Times New Roman" w:cs="Times New Roman"/>
                <w:sz w:val="24"/>
                <w:szCs w:val="24"/>
                <w:u w:val="single"/>
              </w:rPr>
              <w:t> </w:t>
            </w:r>
            <w:r w:rsidR="005B5F28" w:rsidRPr="00A47B16">
              <w:rPr>
                <w:rFonts w:ascii="Times New Roman" w:hAnsi="Times New Roman" w:cs="Times New Roman"/>
                <w:sz w:val="24"/>
                <w:szCs w:val="24"/>
                <w:u w:val="single"/>
              </w:rPr>
              <w:t>§ 9.</w:t>
            </w:r>
            <w:r w:rsidR="008147AA">
              <w:rPr>
                <w:rFonts w:ascii="Times New Roman" w:hAnsi="Times New Roman" w:cs="Times New Roman"/>
                <w:sz w:val="24"/>
                <w:szCs w:val="24"/>
                <w:u w:val="single"/>
              </w:rPr>
              <w:t> </w:t>
            </w:r>
            <w:r w:rsidR="005B5F28" w:rsidRPr="00A47B16">
              <w:rPr>
                <w:rFonts w:ascii="Times New Roman" w:hAnsi="Times New Roman" w:cs="Times New Roman"/>
                <w:sz w:val="24"/>
                <w:szCs w:val="24"/>
                <w:u w:val="single"/>
              </w:rPr>
              <w:t>punktam, izvērtējot 2018.</w:t>
            </w:r>
            <w:r w:rsidR="008147AA">
              <w:rPr>
                <w:rFonts w:ascii="Times New Roman" w:hAnsi="Times New Roman" w:cs="Times New Roman"/>
                <w:sz w:val="24"/>
                <w:szCs w:val="24"/>
                <w:u w:val="single"/>
              </w:rPr>
              <w:t> </w:t>
            </w:r>
            <w:r w:rsidR="005B5F28" w:rsidRPr="00A47B16">
              <w:rPr>
                <w:rFonts w:ascii="Times New Roman" w:hAnsi="Times New Roman" w:cs="Times New Roman"/>
                <w:sz w:val="24"/>
                <w:szCs w:val="24"/>
                <w:u w:val="single"/>
              </w:rPr>
              <w:t>gada I</w:t>
            </w:r>
            <w:r w:rsidR="008147AA">
              <w:rPr>
                <w:rFonts w:ascii="Times New Roman" w:hAnsi="Times New Roman" w:cs="Times New Roman"/>
                <w:sz w:val="24"/>
                <w:szCs w:val="24"/>
                <w:u w:val="single"/>
              </w:rPr>
              <w:t> </w:t>
            </w:r>
            <w:r w:rsidR="005B5F28" w:rsidRPr="00A47B16">
              <w:rPr>
                <w:rFonts w:ascii="Times New Roman" w:hAnsi="Times New Roman" w:cs="Times New Roman"/>
                <w:sz w:val="24"/>
                <w:szCs w:val="24"/>
                <w:u w:val="single"/>
              </w:rPr>
              <w:t>ceturkšņa izdevumu izpildi ģimenes valsts pabalsta izmaksām, prognozēs līdzekļu atlikumu gada izpildei un sadarbībā ar Demogrāfisko lietu centru normatīvajos aktos noteiktajā kārtībā sagatavos priekšlikumus līdzekļu pārdalei vienreizēju demogrāfijas un adopcijas jautājumu risināšanai, neradot ietekmi uz valsts budžetu turpmākajiem gadiem</w:t>
            </w:r>
            <w:r w:rsidR="005B5F28" w:rsidRPr="00A47B16">
              <w:rPr>
                <w:rFonts w:ascii="Times New Roman" w:hAnsi="Times New Roman" w:cs="Times New Roman"/>
                <w:sz w:val="24"/>
                <w:szCs w:val="24"/>
              </w:rPr>
              <w:t xml:space="preserve">, kā arī gadījumā, ja par pasākuma izpildi atbildīgajai ministrijai ir iespējams piešķirt valsts budžeta līdzekļus konkrētā </w:t>
            </w:r>
            <w:r w:rsidR="005B5F28" w:rsidRPr="00A47B16">
              <w:rPr>
                <w:rFonts w:ascii="Times New Roman" w:hAnsi="Times New Roman" w:cs="Times New Roman"/>
                <w:sz w:val="24"/>
                <w:szCs w:val="24"/>
              </w:rPr>
              <w:lastRenderedPageBreak/>
              <w:t>pasākuma īstenošanai, neradot ietekmi uz valsts budžetu turpmākajiem gadiem.</w:t>
            </w:r>
            <w:r>
              <w:rPr>
                <w:rFonts w:ascii="Times New Roman" w:hAnsi="Times New Roman" w:cs="Times New Roman"/>
                <w:sz w:val="24"/>
                <w:szCs w:val="24"/>
              </w:rPr>
              <w:t>"</w:t>
            </w:r>
          </w:p>
          <w:p w:rsidR="005B5F28" w:rsidRPr="00A47B16" w:rsidRDefault="005B5F28" w:rsidP="00D844C6">
            <w:pPr>
              <w:ind w:firstLine="181"/>
              <w:jc w:val="both"/>
              <w:rPr>
                <w:rFonts w:ascii="Times New Roman" w:hAnsi="Times New Roman" w:cs="Times New Roman"/>
                <w:sz w:val="24"/>
                <w:szCs w:val="24"/>
              </w:rPr>
            </w:pPr>
            <w:r w:rsidRPr="00A47B16">
              <w:rPr>
                <w:rFonts w:ascii="Times New Roman" w:hAnsi="Times New Roman" w:cs="Times New Roman"/>
                <w:sz w:val="24"/>
                <w:szCs w:val="24"/>
              </w:rPr>
              <w:t>L</w:t>
            </w:r>
            <w:r w:rsidR="00EF0532" w:rsidRPr="00A47B16">
              <w:rPr>
                <w:rFonts w:ascii="Times New Roman" w:hAnsi="Times New Roman" w:cs="Times New Roman"/>
                <w:sz w:val="24"/>
                <w:szCs w:val="24"/>
              </w:rPr>
              <w:t>abklājības ministrijas budžeta</w:t>
            </w:r>
            <w:r w:rsidRPr="00A47B16">
              <w:rPr>
                <w:rFonts w:ascii="Times New Roman" w:hAnsi="Times New Roman" w:cs="Times New Roman"/>
                <w:sz w:val="24"/>
                <w:szCs w:val="24"/>
              </w:rPr>
              <w:t xml:space="preserve"> naudas pārdale </w:t>
            </w:r>
            <w:r w:rsidR="00A47B16">
              <w:rPr>
                <w:rFonts w:ascii="Times New Roman" w:hAnsi="Times New Roman" w:cs="Times New Roman"/>
                <w:sz w:val="24"/>
                <w:szCs w:val="24"/>
              </w:rPr>
              <w:t xml:space="preserve">mediācijas pakalpojuma nodrošināšanas vajadzībām </w:t>
            </w:r>
            <w:r w:rsidRPr="00A47B16">
              <w:rPr>
                <w:rFonts w:ascii="Times New Roman" w:hAnsi="Times New Roman" w:cs="Times New Roman"/>
                <w:sz w:val="24"/>
                <w:szCs w:val="24"/>
              </w:rPr>
              <w:t>nav iespējam</w:t>
            </w:r>
            <w:r w:rsidR="00A47B16">
              <w:rPr>
                <w:rFonts w:ascii="Times New Roman" w:hAnsi="Times New Roman" w:cs="Times New Roman"/>
                <w:sz w:val="24"/>
                <w:szCs w:val="24"/>
              </w:rPr>
              <w:t>a</w:t>
            </w:r>
            <w:r w:rsidRPr="00A47B16">
              <w:rPr>
                <w:rFonts w:ascii="Times New Roman" w:hAnsi="Times New Roman" w:cs="Times New Roman"/>
                <w:sz w:val="24"/>
                <w:szCs w:val="24"/>
              </w:rPr>
              <w:t>. Vienlaikus arī Tieslietu ministrijas budžet</w:t>
            </w:r>
            <w:r w:rsidR="00A47B16" w:rsidRPr="00A47B16">
              <w:rPr>
                <w:rFonts w:ascii="Times New Roman" w:hAnsi="Times New Roman" w:cs="Times New Roman"/>
                <w:sz w:val="24"/>
                <w:szCs w:val="24"/>
              </w:rPr>
              <w:t>a ietvaros turpmāka naudas resursu pārdale nav iespējama.</w:t>
            </w:r>
          </w:p>
          <w:p w:rsidR="00EF0532" w:rsidRPr="00E42B72" w:rsidRDefault="00D0427F" w:rsidP="00D844C6">
            <w:pPr>
              <w:ind w:firstLine="1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00E42B72">
              <w:rPr>
                <w:rFonts w:ascii="Times New Roman" w:eastAsia="Times New Roman" w:hAnsi="Times New Roman" w:cs="Times New Roman"/>
                <w:sz w:val="24"/>
                <w:szCs w:val="24"/>
                <w:lang w:eastAsia="lv-LV"/>
              </w:rPr>
              <w:t xml:space="preserve"> līdz šim</w:t>
            </w:r>
            <w:r>
              <w:rPr>
                <w:rFonts w:ascii="Times New Roman" w:eastAsia="Times New Roman" w:hAnsi="Times New Roman" w:cs="Times New Roman"/>
                <w:sz w:val="24"/>
                <w:szCs w:val="24"/>
                <w:lang w:eastAsia="lv-LV"/>
              </w:rPr>
              <w:t xml:space="preserve"> noslēgtajiem līgumiem </w:t>
            </w:r>
            <w:r w:rsidR="00EF0532">
              <w:rPr>
                <w:rFonts w:ascii="Times New Roman" w:eastAsia="Times New Roman" w:hAnsi="Times New Roman" w:cs="Times New Roman"/>
                <w:sz w:val="24"/>
                <w:szCs w:val="24"/>
                <w:lang w:eastAsia="lv-LV"/>
              </w:rPr>
              <w:t>Sertificētu mediatoru padome</w:t>
            </w:r>
            <w:r w:rsidR="00EF0532" w:rsidRPr="00EF0532">
              <w:rPr>
                <w:rFonts w:ascii="Times New Roman" w:eastAsia="Times New Roman" w:hAnsi="Times New Roman" w:cs="Times New Roman"/>
                <w:sz w:val="24"/>
                <w:szCs w:val="24"/>
                <w:lang w:eastAsia="lv-LV"/>
              </w:rPr>
              <w:t xml:space="preserve"> nodrošina, ka </w:t>
            </w:r>
            <w:r w:rsidR="00EF0532">
              <w:rPr>
                <w:rFonts w:ascii="Times New Roman" w:eastAsia="Times New Roman" w:hAnsi="Times New Roman" w:cs="Times New Roman"/>
                <w:sz w:val="24"/>
                <w:szCs w:val="24"/>
                <w:lang w:eastAsia="lv-LV"/>
              </w:rPr>
              <w:t xml:space="preserve">projekta ietvaros </w:t>
            </w:r>
            <w:r w:rsidR="00EF0532" w:rsidRPr="00EF0532">
              <w:rPr>
                <w:rFonts w:ascii="Times New Roman" w:eastAsia="Times New Roman" w:hAnsi="Times New Roman" w:cs="Times New Roman"/>
                <w:sz w:val="24"/>
                <w:szCs w:val="24"/>
                <w:lang w:eastAsia="lv-LV"/>
              </w:rPr>
              <w:t>mediācijas pakalpojumi katra konkrēta tiesiskā strīda risināšanai starp mediācijas dalībniekiem ietver piecas mediācijas sesijas (ja mediācijas process netiek izbeigts ātrāk),</w:t>
            </w:r>
            <w:r w:rsidR="00AA56C8">
              <w:rPr>
                <w:rFonts w:ascii="Times New Roman" w:eastAsia="Times New Roman" w:hAnsi="Times New Roman" w:cs="Times New Roman"/>
                <w:sz w:val="24"/>
                <w:szCs w:val="24"/>
                <w:lang w:eastAsia="lv-LV"/>
              </w:rPr>
              <w:t xml:space="preserve"> kas ir nepieciešamais minimums un</w:t>
            </w:r>
            <w:r w:rsidR="00EF0532" w:rsidRPr="00EF0532">
              <w:rPr>
                <w:rFonts w:ascii="Times New Roman" w:eastAsia="Times New Roman" w:hAnsi="Times New Roman" w:cs="Times New Roman"/>
                <w:sz w:val="24"/>
                <w:szCs w:val="24"/>
                <w:lang w:eastAsia="lv-LV"/>
              </w:rPr>
              <w:t xml:space="preserve"> par kurām netiek saņemta samaksa no mediācijas dalībniekiem. </w:t>
            </w:r>
            <w:r w:rsidR="00EF0532" w:rsidRPr="00EF0532">
              <w:rPr>
                <w:rFonts w:ascii="Times New Roman" w:eastAsia="Times New Roman" w:hAnsi="Times New Roman" w:cs="Times New Roman"/>
                <w:b/>
                <w:sz w:val="24"/>
                <w:szCs w:val="24"/>
                <w:lang w:eastAsia="lv-LV"/>
              </w:rPr>
              <w:t xml:space="preserve">Izmaksas par </w:t>
            </w:r>
            <w:r w:rsidR="00EF0532" w:rsidRPr="00A47B16">
              <w:rPr>
                <w:rFonts w:ascii="Times New Roman" w:eastAsia="Times New Roman" w:hAnsi="Times New Roman" w:cs="Times New Roman"/>
                <w:b/>
                <w:sz w:val="24"/>
                <w:szCs w:val="24"/>
                <w:lang w:eastAsia="lv-LV"/>
              </w:rPr>
              <w:t xml:space="preserve">katru šādu mediācijas sesiju ir 30.00 (trīsdesmit) </w:t>
            </w:r>
            <w:r w:rsidR="00EF0532" w:rsidRPr="00A47B16">
              <w:rPr>
                <w:rFonts w:ascii="Times New Roman" w:eastAsia="Times New Roman" w:hAnsi="Times New Roman" w:cs="Times New Roman"/>
                <w:b/>
                <w:i/>
                <w:sz w:val="24"/>
                <w:szCs w:val="24"/>
                <w:lang w:eastAsia="lv-LV"/>
              </w:rPr>
              <w:t>euro</w:t>
            </w:r>
            <w:r>
              <w:rPr>
                <w:rFonts w:ascii="Times New Roman" w:eastAsia="Times New Roman" w:hAnsi="Times New Roman" w:cs="Times New Roman"/>
                <w:b/>
                <w:i/>
                <w:sz w:val="24"/>
                <w:szCs w:val="24"/>
                <w:lang w:eastAsia="lv-LV"/>
              </w:rPr>
              <w:t xml:space="preserve">, </w:t>
            </w:r>
            <w:r>
              <w:rPr>
                <w:rFonts w:ascii="Times New Roman" w:eastAsia="Times New Roman" w:hAnsi="Times New Roman" w:cs="Times New Roman"/>
                <w:sz w:val="24"/>
                <w:szCs w:val="24"/>
                <w:lang w:eastAsia="lv-LV"/>
              </w:rPr>
              <w:t>kas ir zemākā tirgus cena par pieejamo pakalpojumu.</w:t>
            </w:r>
            <w:r w:rsidR="00A47B16" w:rsidRPr="00A47B16">
              <w:rPr>
                <w:rFonts w:ascii="Times New Roman" w:eastAsia="Times New Roman" w:hAnsi="Times New Roman" w:cs="Times New Roman"/>
                <w:b/>
                <w:sz w:val="24"/>
                <w:szCs w:val="24"/>
                <w:lang w:eastAsia="lv-LV"/>
              </w:rPr>
              <w:t xml:space="preserve"> </w:t>
            </w:r>
            <w:r w:rsidR="00A47B16" w:rsidRPr="00A47B16">
              <w:rPr>
                <w:rFonts w:ascii="Times New Roman" w:eastAsia="Times New Roman" w:hAnsi="Times New Roman" w:cs="Times New Roman"/>
                <w:sz w:val="24"/>
                <w:szCs w:val="24"/>
                <w:lang w:eastAsia="lv-LV"/>
              </w:rPr>
              <w:t>Piešķirtie līdzekļi neietver administratīvās izmaksas.</w:t>
            </w:r>
            <w:r w:rsidR="00AA56C8">
              <w:rPr>
                <w:rFonts w:ascii="Times New Roman" w:eastAsia="Times New Roman" w:hAnsi="Times New Roman" w:cs="Times New Roman"/>
                <w:sz w:val="24"/>
                <w:szCs w:val="24"/>
                <w:lang w:eastAsia="lv-LV"/>
              </w:rPr>
              <w:t xml:space="preserve"> K</w:t>
            </w:r>
            <w:r w:rsidR="00AA56C8" w:rsidRPr="00AA56C8">
              <w:rPr>
                <w:rFonts w:ascii="Times New Roman" w:eastAsia="Times New Roman" w:hAnsi="Times New Roman" w:cs="Times New Roman"/>
                <w:sz w:val="24"/>
                <w:szCs w:val="24"/>
                <w:lang w:eastAsia="lv-LV"/>
              </w:rPr>
              <w:t>atra mediācijas sesija ietver 60</w:t>
            </w:r>
            <w:r w:rsidR="008147AA">
              <w:rPr>
                <w:rFonts w:ascii="Times New Roman" w:eastAsia="Times New Roman" w:hAnsi="Times New Roman" w:cs="Times New Roman"/>
                <w:sz w:val="24"/>
                <w:szCs w:val="24"/>
                <w:lang w:eastAsia="lv-LV"/>
              </w:rPr>
              <w:t> </w:t>
            </w:r>
            <w:r w:rsidR="00AA56C8" w:rsidRPr="00AA56C8">
              <w:rPr>
                <w:rFonts w:ascii="Times New Roman" w:eastAsia="Times New Roman" w:hAnsi="Times New Roman" w:cs="Times New Roman"/>
                <w:sz w:val="24"/>
                <w:szCs w:val="24"/>
                <w:lang w:eastAsia="lv-LV"/>
              </w:rPr>
              <w:t>minūtes garu mediācijas procesu.</w:t>
            </w:r>
            <w:r w:rsidR="003A5F9C">
              <w:rPr>
                <w:rFonts w:ascii="Times New Roman" w:eastAsia="Times New Roman" w:hAnsi="Times New Roman" w:cs="Times New Roman"/>
                <w:sz w:val="24"/>
                <w:szCs w:val="24"/>
                <w:lang w:eastAsia="lv-LV"/>
              </w:rPr>
              <w:t xml:space="preserve"> Ja pusēm strīda ietvaros nepieciešami turpmāki mediācijas pakalpojumi, tām</w:t>
            </w:r>
            <w:r>
              <w:rPr>
                <w:rFonts w:ascii="Times New Roman" w:eastAsia="Times New Roman" w:hAnsi="Times New Roman" w:cs="Times New Roman"/>
                <w:sz w:val="24"/>
                <w:szCs w:val="24"/>
                <w:lang w:eastAsia="lv-LV"/>
              </w:rPr>
              <w:t xml:space="preserve"> turpmākās</w:t>
            </w:r>
            <w:r w:rsidR="003A5F9C">
              <w:rPr>
                <w:rFonts w:ascii="Times New Roman" w:eastAsia="Times New Roman" w:hAnsi="Times New Roman" w:cs="Times New Roman"/>
                <w:sz w:val="24"/>
                <w:szCs w:val="24"/>
                <w:lang w:eastAsia="lv-LV"/>
              </w:rPr>
              <w:t xml:space="preserve"> sesijas jāapmaksā pašām.</w:t>
            </w:r>
          </w:p>
          <w:p w:rsidR="00EF0532" w:rsidRDefault="00BC13F8" w:rsidP="00D844C6">
            <w:pPr>
              <w:ind w:firstLine="1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EF0532">
              <w:rPr>
                <w:rFonts w:ascii="Times New Roman" w:eastAsia="Times New Roman" w:hAnsi="Times New Roman" w:cs="Times New Roman"/>
                <w:sz w:val="24"/>
                <w:szCs w:val="24"/>
                <w:lang w:eastAsia="lv-LV"/>
              </w:rPr>
              <w:t xml:space="preserve">kaut vai minimālā nepieciešamajā apmērā </w:t>
            </w:r>
            <w:r w:rsidR="0053288F">
              <w:rPr>
                <w:rFonts w:ascii="Times New Roman" w:eastAsia="Times New Roman" w:hAnsi="Times New Roman" w:cs="Times New Roman"/>
                <w:sz w:val="24"/>
                <w:szCs w:val="24"/>
                <w:lang w:eastAsia="lv-LV"/>
              </w:rPr>
              <w:t>nodrošinātu mediācijas pakalpojumu</w:t>
            </w:r>
            <w:r w:rsidR="004630B5">
              <w:rPr>
                <w:rFonts w:ascii="Times New Roman" w:eastAsia="Times New Roman" w:hAnsi="Times New Roman" w:cs="Times New Roman"/>
                <w:sz w:val="24"/>
                <w:szCs w:val="24"/>
                <w:lang w:eastAsia="lv-LV"/>
              </w:rPr>
              <w:t xml:space="preserve"> ģimenes strīdos, kas skar bērna intereses</w:t>
            </w:r>
            <w:r w:rsidR="00CD1C2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w:t>
            </w:r>
            <w:r w:rsidR="0053288F">
              <w:rPr>
                <w:rFonts w:ascii="Times New Roman" w:eastAsia="Times New Roman" w:hAnsi="Times New Roman" w:cs="Times New Roman"/>
                <w:sz w:val="24"/>
                <w:szCs w:val="24"/>
                <w:lang w:eastAsia="lv-LV"/>
              </w:rPr>
              <w:t xml:space="preserve"> 2018.</w:t>
            </w:r>
            <w:r w:rsidR="00D844C6">
              <w:rPr>
                <w:rFonts w:ascii="Times New Roman" w:eastAsia="Times New Roman" w:hAnsi="Times New Roman" w:cs="Times New Roman"/>
                <w:sz w:val="24"/>
                <w:szCs w:val="24"/>
                <w:lang w:eastAsia="lv-LV"/>
              </w:rPr>
              <w:t> </w:t>
            </w:r>
            <w:r w:rsidR="0053288F">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beigām</w:t>
            </w:r>
            <w:r w:rsidR="00EF0532">
              <w:rPr>
                <w:rFonts w:ascii="Times New Roman" w:eastAsia="Times New Roman" w:hAnsi="Times New Roman" w:cs="Times New Roman"/>
                <w:sz w:val="24"/>
                <w:szCs w:val="24"/>
                <w:lang w:eastAsia="lv-LV"/>
              </w:rPr>
              <w:t xml:space="preserve"> (nodrošinot vismaz 3</w:t>
            </w:r>
            <w:r w:rsidR="006B0050">
              <w:rPr>
                <w:rFonts w:ascii="Times New Roman" w:eastAsia="Times New Roman" w:hAnsi="Times New Roman" w:cs="Times New Roman"/>
                <w:sz w:val="24"/>
                <w:szCs w:val="24"/>
                <w:lang w:eastAsia="lv-LV"/>
              </w:rPr>
              <w:t>00</w:t>
            </w:r>
            <w:r w:rsidR="00D844C6">
              <w:rPr>
                <w:rFonts w:ascii="Times New Roman" w:eastAsia="Times New Roman" w:hAnsi="Times New Roman" w:cs="Times New Roman"/>
                <w:sz w:val="24"/>
                <w:szCs w:val="24"/>
                <w:lang w:eastAsia="lv-LV"/>
              </w:rPr>
              <w:t> </w:t>
            </w:r>
            <w:r w:rsidR="00EF0532">
              <w:rPr>
                <w:rFonts w:ascii="Times New Roman" w:eastAsia="Times New Roman" w:hAnsi="Times New Roman" w:cs="Times New Roman"/>
                <w:sz w:val="24"/>
                <w:szCs w:val="24"/>
                <w:lang w:eastAsia="lv-LV"/>
              </w:rPr>
              <w:t>līgum</w:t>
            </w:r>
            <w:r w:rsidR="004630B5">
              <w:rPr>
                <w:rFonts w:ascii="Times New Roman" w:eastAsia="Times New Roman" w:hAnsi="Times New Roman" w:cs="Times New Roman"/>
                <w:sz w:val="24"/>
                <w:szCs w:val="24"/>
                <w:lang w:eastAsia="lv-LV"/>
              </w:rPr>
              <w:t>us</w:t>
            </w:r>
            <w:r w:rsidR="00EF0532">
              <w:rPr>
                <w:rFonts w:ascii="Times New Roman" w:eastAsia="Times New Roman" w:hAnsi="Times New Roman" w:cs="Times New Roman"/>
                <w:sz w:val="24"/>
                <w:szCs w:val="24"/>
                <w:lang w:eastAsia="lv-LV"/>
              </w:rPr>
              <w:t xml:space="preserve"> gadā saskaņā ar iepriekšējā gada </w:t>
            </w:r>
            <w:r w:rsidR="00AA56C8">
              <w:rPr>
                <w:rFonts w:ascii="Times New Roman" w:eastAsia="Times New Roman" w:hAnsi="Times New Roman" w:cs="Times New Roman"/>
                <w:sz w:val="24"/>
                <w:szCs w:val="24"/>
                <w:lang w:eastAsia="lv-LV"/>
              </w:rPr>
              <w:t>faktiskajiem rādītājiem</w:t>
            </w:r>
            <w:r w:rsidR="00EF053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n</w:t>
            </w:r>
            <w:r w:rsidR="005B5F28">
              <w:rPr>
                <w:rFonts w:ascii="Times New Roman" w:eastAsia="Times New Roman" w:hAnsi="Times New Roman" w:cs="Times New Roman"/>
                <w:sz w:val="24"/>
                <w:szCs w:val="24"/>
                <w:lang w:eastAsia="lv-LV"/>
              </w:rPr>
              <w:t>audas līdzekļi</w:t>
            </w:r>
            <w:r>
              <w:rPr>
                <w:rFonts w:ascii="Times New Roman" w:eastAsia="Times New Roman" w:hAnsi="Times New Roman" w:cs="Times New Roman"/>
                <w:sz w:val="24"/>
                <w:szCs w:val="24"/>
                <w:lang w:eastAsia="lv-LV"/>
              </w:rPr>
              <w:t xml:space="preserve"> 33 000 </w:t>
            </w:r>
            <w:r w:rsidRPr="00EF053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r w:rsidR="005B5F28">
              <w:rPr>
                <w:rFonts w:ascii="Times New Roman" w:eastAsia="Times New Roman" w:hAnsi="Times New Roman" w:cs="Times New Roman"/>
                <w:sz w:val="24"/>
                <w:szCs w:val="24"/>
                <w:lang w:eastAsia="lv-LV"/>
              </w:rPr>
              <w:t xml:space="preserve"> ir vitāli nepieciešami veiksmīgi iesākt</w:t>
            </w:r>
            <w:r w:rsidR="0053288F">
              <w:rPr>
                <w:rFonts w:ascii="Times New Roman" w:eastAsia="Times New Roman" w:hAnsi="Times New Roman" w:cs="Times New Roman"/>
                <w:sz w:val="24"/>
                <w:szCs w:val="24"/>
                <w:lang w:eastAsia="lv-LV"/>
              </w:rPr>
              <w:t>ā</w:t>
            </w:r>
            <w:r w:rsidR="003A5F9C">
              <w:rPr>
                <w:rFonts w:ascii="Times New Roman" w:eastAsia="Times New Roman" w:hAnsi="Times New Roman" w:cs="Times New Roman"/>
                <w:sz w:val="24"/>
                <w:szCs w:val="24"/>
                <w:lang w:eastAsia="lv-LV"/>
              </w:rPr>
              <w:t xml:space="preserve"> un bērna interesēm būtiskā</w:t>
            </w:r>
            <w:r w:rsidR="005B5F28">
              <w:rPr>
                <w:rFonts w:ascii="Times New Roman" w:eastAsia="Times New Roman" w:hAnsi="Times New Roman" w:cs="Times New Roman"/>
                <w:sz w:val="24"/>
                <w:szCs w:val="24"/>
                <w:lang w:eastAsia="lv-LV"/>
              </w:rPr>
              <w:t xml:space="preserve"> projekt</w:t>
            </w:r>
            <w:r w:rsidR="0053288F">
              <w:rPr>
                <w:rFonts w:ascii="Times New Roman" w:eastAsia="Times New Roman" w:hAnsi="Times New Roman" w:cs="Times New Roman"/>
                <w:sz w:val="24"/>
                <w:szCs w:val="24"/>
                <w:lang w:eastAsia="lv-LV"/>
              </w:rPr>
              <w:t>a turpināšanai</w:t>
            </w:r>
            <w:r w:rsidR="005B5F28">
              <w:rPr>
                <w:rFonts w:ascii="Times New Roman" w:eastAsia="Times New Roman" w:hAnsi="Times New Roman" w:cs="Times New Roman"/>
                <w:sz w:val="24"/>
                <w:szCs w:val="24"/>
                <w:lang w:eastAsia="lv-LV"/>
              </w:rPr>
              <w:t xml:space="preserve"> un</w:t>
            </w:r>
            <w:r w:rsidR="0053288F">
              <w:rPr>
                <w:rFonts w:ascii="Times New Roman" w:eastAsia="Times New Roman" w:hAnsi="Times New Roman" w:cs="Times New Roman"/>
                <w:sz w:val="24"/>
                <w:szCs w:val="24"/>
                <w:lang w:eastAsia="lv-LV"/>
              </w:rPr>
              <w:t xml:space="preserve"> </w:t>
            </w:r>
            <w:r w:rsidR="0053288F" w:rsidRPr="00AA56C8">
              <w:rPr>
                <w:rFonts w:ascii="Times New Roman" w:eastAsia="Times New Roman" w:hAnsi="Times New Roman" w:cs="Times New Roman"/>
                <w:sz w:val="24"/>
                <w:szCs w:val="24"/>
                <w:u w:val="single"/>
                <w:lang w:eastAsia="lv-LV"/>
              </w:rPr>
              <w:t>lai</w:t>
            </w:r>
            <w:r w:rsidR="005B5F28" w:rsidRPr="00AA56C8">
              <w:rPr>
                <w:rFonts w:ascii="Times New Roman" w:eastAsia="Times New Roman" w:hAnsi="Times New Roman" w:cs="Times New Roman"/>
                <w:sz w:val="24"/>
                <w:szCs w:val="24"/>
                <w:u w:val="single"/>
                <w:lang w:eastAsia="lv-LV"/>
              </w:rPr>
              <w:t xml:space="preserve"> </w:t>
            </w:r>
            <w:r w:rsidR="005B5F28" w:rsidRPr="00CD1C2D">
              <w:rPr>
                <w:rFonts w:ascii="Times New Roman" w:eastAsia="Times New Roman" w:hAnsi="Times New Roman" w:cs="Times New Roman"/>
                <w:sz w:val="24"/>
                <w:szCs w:val="24"/>
                <w:u w:val="single"/>
                <w:lang w:eastAsia="lv-LV"/>
              </w:rPr>
              <w:t>nenodarītu kaitējumu līdz šim</w:t>
            </w:r>
            <w:r w:rsidR="00CD1C2D" w:rsidRPr="00CD1C2D">
              <w:rPr>
                <w:rFonts w:ascii="Times New Roman" w:eastAsia="Times New Roman" w:hAnsi="Times New Roman" w:cs="Times New Roman"/>
                <w:sz w:val="24"/>
                <w:szCs w:val="24"/>
                <w:u w:val="single"/>
                <w:lang w:eastAsia="lv-LV"/>
              </w:rPr>
              <w:t xml:space="preserve"> veiktajam ieguldījumam,</w:t>
            </w:r>
            <w:r w:rsidR="00CD1C2D" w:rsidRPr="00CD1C2D">
              <w:rPr>
                <w:rFonts w:ascii="Times New Roman" w:eastAsia="Calibri" w:hAnsi="Times New Roman" w:cs="Times New Roman"/>
                <w:sz w:val="24"/>
                <w:szCs w:val="24"/>
              </w:rPr>
              <w:t xml:space="preserve"> </w:t>
            </w:r>
            <w:r w:rsidR="00CD1C2D" w:rsidRPr="00CD1C2D">
              <w:rPr>
                <w:rFonts w:ascii="Times New Roman" w:eastAsia="Calibri" w:hAnsi="Times New Roman" w:cs="Times New Roman"/>
                <w:sz w:val="24"/>
                <w:szCs w:val="24"/>
                <w:u w:val="single"/>
              </w:rPr>
              <w:t>uzsverot, ka demokrātiskas valsts pamatvērtības ietver ģimenes stiprināšanas nepieciešamību un nozīmību, bērna labklājības nodrošināšanu.</w:t>
            </w:r>
          </w:p>
          <w:p w:rsidR="007F4507" w:rsidRPr="00FF20DA" w:rsidRDefault="004630B5" w:rsidP="00D844C6">
            <w:pPr>
              <w:ind w:firstLine="181"/>
              <w:jc w:val="both"/>
              <w:rPr>
                <w:rFonts w:ascii="Times New Roman" w:hAnsi="Times New Roman" w:cs="Times New Roman"/>
                <w:sz w:val="24"/>
                <w:szCs w:val="24"/>
              </w:rPr>
            </w:pPr>
            <w:r w:rsidRPr="004630B5">
              <w:rPr>
                <w:rFonts w:ascii="Times New Roman" w:hAnsi="Times New Roman" w:cs="Times New Roman"/>
                <w:sz w:val="24"/>
                <w:szCs w:val="24"/>
              </w:rPr>
              <w:t>Savukārt, lai nodrošinātu mediācijas pieejamību turpmākajos gados, Tieslietu ministrija to virzīs kā atsevišķu prioritāti 2019.-2021.</w:t>
            </w:r>
            <w:r>
              <w:rPr>
                <w:rFonts w:ascii="Times New Roman" w:hAnsi="Times New Roman" w:cs="Times New Roman"/>
                <w:sz w:val="24"/>
                <w:szCs w:val="24"/>
              </w:rPr>
              <w:t> </w:t>
            </w:r>
            <w:r w:rsidRPr="004630B5">
              <w:rPr>
                <w:rFonts w:ascii="Times New Roman" w:hAnsi="Times New Roman" w:cs="Times New Roman"/>
                <w:sz w:val="24"/>
                <w:szCs w:val="24"/>
              </w:rPr>
              <w:t>gadam</w:t>
            </w:r>
            <w:bookmarkStart w:id="3" w:name="_GoBack"/>
            <w:bookmarkEnd w:id="3"/>
            <w:r w:rsidRPr="004630B5">
              <w:rPr>
                <w:rFonts w:ascii="Times New Roman" w:hAnsi="Times New Roman" w:cs="Times New Roman"/>
                <w:sz w:val="24"/>
                <w:szCs w:val="24"/>
              </w:rPr>
              <w:t xml:space="preserve"> atbilstoši likumprojekta "Par vidēja termiņa budžeta ietvaru 2019., 2020. un 2021.</w:t>
            </w:r>
            <w:r w:rsidR="00C7186B">
              <w:rPr>
                <w:rFonts w:ascii="Times New Roman" w:hAnsi="Times New Roman" w:cs="Times New Roman"/>
                <w:sz w:val="24"/>
                <w:szCs w:val="24"/>
              </w:rPr>
              <w:t> </w:t>
            </w:r>
            <w:r w:rsidRPr="004630B5">
              <w:rPr>
                <w:rFonts w:ascii="Times New Roman" w:hAnsi="Times New Roman" w:cs="Times New Roman"/>
                <w:sz w:val="24"/>
                <w:szCs w:val="24"/>
              </w:rPr>
              <w:t>gadam" un likumprojekta "Par valsts budžetu 2019.</w:t>
            </w:r>
            <w:r w:rsidR="00D844C6">
              <w:rPr>
                <w:rFonts w:ascii="Times New Roman" w:hAnsi="Times New Roman" w:cs="Times New Roman"/>
                <w:sz w:val="24"/>
                <w:szCs w:val="24"/>
              </w:rPr>
              <w:t> </w:t>
            </w:r>
            <w:r w:rsidRPr="004630B5">
              <w:rPr>
                <w:rFonts w:ascii="Times New Roman" w:hAnsi="Times New Roman" w:cs="Times New Roman"/>
                <w:sz w:val="24"/>
                <w:szCs w:val="24"/>
              </w:rPr>
              <w:t>gadam" sagatavošanas</w:t>
            </w:r>
            <w:r w:rsidR="00C7186B">
              <w:rPr>
                <w:rFonts w:ascii="Times New Roman" w:hAnsi="Times New Roman" w:cs="Times New Roman"/>
                <w:sz w:val="24"/>
                <w:szCs w:val="24"/>
              </w:rPr>
              <w:t xml:space="preserve"> </w:t>
            </w:r>
            <w:r w:rsidRPr="004630B5">
              <w:rPr>
                <w:rFonts w:ascii="Times New Roman" w:hAnsi="Times New Roman" w:cs="Times New Roman"/>
                <w:sz w:val="24"/>
                <w:szCs w:val="24"/>
              </w:rPr>
              <w:t>grafikam.</w:t>
            </w:r>
          </w:p>
        </w:tc>
      </w:tr>
      <w:tr w:rsidR="007F4507" w:rsidRPr="000574D3" w:rsidTr="00DA14AF">
        <w:trPr>
          <w:trHeight w:val="465"/>
        </w:trPr>
        <w:tc>
          <w:tcPr>
            <w:tcW w:w="250" w:type="pct"/>
            <w:tcBorders>
              <w:bottom w:val="single" w:sz="4" w:space="0" w:color="auto"/>
            </w:tcBorders>
            <w:hideMark/>
          </w:tcPr>
          <w:p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3.</w:t>
            </w:r>
          </w:p>
        </w:tc>
        <w:tc>
          <w:tcPr>
            <w:tcW w:w="1156" w:type="pct"/>
            <w:tcBorders>
              <w:bottom w:val="single" w:sz="4" w:space="0" w:color="auto"/>
            </w:tcBorders>
            <w:hideMark/>
          </w:tcPr>
          <w:p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izstrādē iesaistītās institūcijas un publiskas personas kapitālsabiedrības</w:t>
            </w:r>
          </w:p>
        </w:tc>
        <w:tc>
          <w:tcPr>
            <w:tcW w:w="3594" w:type="pct"/>
            <w:tcBorders>
              <w:bottom w:val="single" w:sz="4" w:space="0" w:color="auto"/>
            </w:tcBorders>
            <w:hideMark/>
          </w:tcPr>
          <w:p w:rsidR="007F4507" w:rsidRPr="000574D3" w:rsidRDefault="00B67DD5" w:rsidP="00D844C6">
            <w:pPr>
              <w:ind w:firstLine="181"/>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 xml:space="preserve">Rīkojuma projektu izstrādāja </w:t>
            </w:r>
            <w:r w:rsidR="007F4507" w:rsidRPr="000574D3">
              <w:rPr>
                <w:rFonts w:ascii="Times New Roman" w:eastAsia="Times New Roman" w:hAnsi="Times New Roman" w:cs="Times New Roman"/>
                <w:sz w:val="24"/>
                <w:szCs w:val="24"/>
                <w:lang w:eastAsia="lv-LV"/>
              </w:rPr>
              <w:t>Tieslietu ministrija.</w:t>
            </w:r>
          </w:p>
        </w:tc>
      </w:tr>
      <w:tr w:rsidR="007F4507" w:rsidRPr="000574D3" w:rsidTr="00DA14AF">
        <w:tc>
          <w:tcPr>
            <w:tcW w:w="250" w:type="pct"/>
            <w:tcBorders>
              <w:bottom w:val="single" w:sz="4" w:space="0" w:color="auto"/>
            </w:tcBorders>
            <w:hideMark/>
          </w:tcPr>
          <w:p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w:t>
            </w:r>
          </w:p>
        </w:tc>
        <w:tc>
          <w:tcPr>
            <w:tcW w:w="1156" w:type="pct"/>
            <w:tcBorders>
              <w:bottom w:val="single" w:sz="4" w:space="0" w:color="auto"/>
            </w:tcBorders>
            <w:hideMark/>
          </w:tcPr>
          <w:p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Cita informācija</w:t>
            </w:r>
          </w:p>
        </w:tc>
        <w:tc>
          <w:tcPr>
            <w:tcW w:w="3594" w:type="pct"/>
            <w:tcBorders>
              <w:bottom w:val="single" w:sz="4" w:space="0" w:color="auto"/>
            </w:tcBorders>
            <w:hideMark/>
          </w:tcPr>
          <w:p w:rsidR="007F4507" w:rsidRPr="000574D3" w:rsidRDefault="007F4507" w:rsidP="00D844C6">
            <w:pPr>
              <w:ind w:firstLine="181"/>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Nav.</w:t>
            </w:r>
          </w:p>
        </w:tc>
      </w:tr>
    </w:tbl>
    <w:p w:rsidR="00CB556B" w:rsidRPr="000574D3" w:rsidRDefault="00CB556B"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61B02" w:rsidRPr="000574D3" w:rsidTr="00DA14AF">
        <w:trPr>
          <w:trHeight w:val="555"/>
        </w:trPr>
        <w:tc>
          <w:tcPr>
            <w:tcW w:w="5000" w:type="pct"/>
            <w:tcBorders>
              <w:bottom w:val="single" w:sz="4" w:space="0" w:color="auto"/>
            </w:tcBorders>
            <w:hideMark/>
          </w:tcPr>
          <w:p w:rsidR="00961B02" w:rsidRPr="000574D3" w:rsidRDefault="00961B02" w:rsidP="00DA14AF">
            <w:pPr>
              <w:spacing w:before="100" w:beforeAutospacing="1" w:after="100" w:afterAutospacing="1"/>
              <w:ind w:firstLine="300"/>
              <w:jc w:val="center"/>
              <w:rPr>
                <w:rFonts w:ascii="Times New Roman" w:eastAsia="Times New Roman" w:hAnsi="Times New Roman" w:cs="Times New Roman"/>
                <w:b/>
                <w:bCs/>
                <w:sz w:val="24"/>
                <w:szCs w:val="24"/>
                <w:lang w:eastAsia="lv-LV"/>
              </w:rPr>
            </w:pPr>
            <w:r w:rsidRPr="000574D3">
              <w:rPr>
                <w:rFonts w:ascii="Times New Roman" w:hAnsi="Times New Roman" w:cs="Times New Roman"/>
                <w:sz w:val="24"/>
                <w:szCs w:val="24"/>
              </w:rPr>
              <w:br w:type="page"/>
            </w:r>
            <w:r w:rsidRPr="000574D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61B02" w:rsidRPr="000574D3" w:rsidTr="00DA14AF">
        <w:trPr>
          <w:trHeight w:val="388"/>
        </w:trPr>
        <w:tc>
          <w:tcPr>
            <w:tcW w:w="5000" w:type="pct"/>
            <w:tcBorders>
              <w:bottom w:val="single" w:sz="4" w:space="0" w:color="auto"/>
            </w:tcBorders>
          </w:tcPr>
          <w:p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rsidTr="00DA14AF">
        <w:trPr>
          <w:trHeight w:val="388"/>
        </w:trPr>
        <w:tc>
          <w:tcPr>
            <w:tcW w:w="5000" w:type="pct"/>
            <w:tcBorders>
              <w:top w:val="single" w:sz="4" w:space="0" w:color="auto"/>
              <w:left w:val="nil"/>
              <w:bottom w:val="nil"/>
              <w:right w:val="nil"/>
            </w:tcBorders>
          </w:tcPr>
          <w:p w:rsidR="00961B02" w:rsidRPr="000574D3" w:rsidRDefault="00961B02" w:rsidP="00DA14AF">
            <w:pPr>
              <w:ind w:firstLine="338"/>
              <w:jc w:val="center"/>
              <w:rPr>
                <w:rFonts w:ascii="Times New Roman" w:eastAsia="Times New Roman" w:hAnsi="Times New Roman" w:cs="Times New Roman"/>
                <w:sz w:val="24"/>
                <w:szCs w:val="24"/>
                <w:lang w:eastAsia="lv-LV"/>
              </w:rPr>
            </w:pPr>
          </w:p>
        </w:tc>
      </w:tr>
    </w:tbl>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3"/>
        <w:gridCol w:w="1122"/>
      </w:tblGrid>
      <w:tr w:rsidR="00384350" w:rsidRPr="000574D3" w:rsidTr="00015919">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rsidR="00384350" w:rsidRPr="000574D3" w:rsidRDefault="00384350" w:rsidP="00015919">
            <w:pPr>
              <w:spacing w:after="0" w:line="24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III. Tiesību akta projekta ietekme uz valsts budžetu un pašvaldību budžetiem</w:t>
            </w:r>
          </w:p>
        </w:tc>
      </w:tr>
      <w:tr w:rsidR="00384350"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2018.</w:t>
            </w:r>
            <w:r w:rsidR="00D844C6">
              <w:rPr>
                <w:rFonts w:ascii="Times New Roman" w:eastAsia="Times New Roman" w:hAnsi="Times New Roman" w:cs="Times New Roman"/>
                <w:sz w:val="24"/>
                <w:szCs w:val="24"/>
                <w:lang w:eastAsia="lv-LV"/>
              </w:rPr>
              <w:t> </w:t>
            </w:r>
            <w:r w:rsidRPr="000574D3">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Turpmākie trīs gadi (</w:t>
            </w:r>
            <w:r w:rsidRPr="000574D3">
              <w:rPr>
                <w:rFonts w:ascii="Times New Roman" w:eastAsia="Times New Roman" w:hAnsi="Times New Roman" w:cs="Times New Roman"/>
                <w:i/>
                <w:sz w:val="24"/>
                <w:szCs w:val="24"/>
                <w:lang w:eastAsia="lv-LV"/>
              </w:rPr>
              <w:t>euro</w:t>
            </w:r>
            <w:r w:rsidRPr="000574D3">
              <w:rPr>
                <w:rFonts w:ascii="Times New Roman" w:eastAsia="Times New Roman" w:hAnsi="Times New Roman" w:cs="Times New Roman"/>
                <w:sz w:val="24"/>
                <w:szCs w:val="24"/>
                <w:lang w:eastAsia="lv-LV"/>
              </w:rPr>
              <w:t>)</w:t>
            </w:r>
          </w:p>
        </w:tc>
      </w:tr>
      <w:tr w:rsidR="00384350"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2019</w:t>
            </w:r>
            <w:r w:rsidR="00D844C6">
              <w:rPr>
                <w:rFonts w:ascii="Times New Roman" w:eastAsia="Times New Roman" w:hAnsi="Times New Roman" w:cs="Times New Roman"/>
                <w:sz w:val="24"/>
                <w:szCs w:val="24"/>
                <w:lang w:eastAsia="lv-LV"/>
              </w:rPr>
              <w:t>.</w:t>
            </w:r>
          </w:p>
        </w:tc>
        <w:tc>
          <w:tcPr>
            <w:tcW w:w="1016" w:type="pct"/>
            <w:gridSpan w:val="2"/>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2020</w:t>
            </w:r>
            <w:r w:rsidR="00D844C6">
              <w:rPr>
                <w:rFonts w:ascii="Times New Roman" w:eastAsia="Times New Roman" w:hAnsi="Times New Roman" w:cs="Times New Roman"/>
                <w:sz w:val="24"/>
                <w:szCs w:val="24"/>
                <w:lang w:eastAsia="lv-LV"/>
              </w:rPr>
              <w:t>.</w:t>
            </w:r>
          </w:p>
        </w:tc>
        <w:tc>
          <w:tcPr>
            <w:tcW w:w="619"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2021</w:t>
            </w:r>
            <w:r w:rsidR="00D844C6">
              <w:rPr>
                <w:rFonts w:ascii="Times New Roman" w:eastAsia="Times New Roman" w:hAnsi="Times New Roman" w:cs="Times New Roman"/>
                <w:sz w:val="24"/>
                <w:szCs w:val="24"/>
                <w:lang w:eastAsia="lv-LV"/>
              </w:rPr>
              <w:t>.</w:t>
            </w:r>
          </w:p>
        </w:tc>
      </w:tr>
      <w:tr w:rsidR="00384350"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salīdzinot ar vidēja termiņa budžeta ietvaru 2019. gadam</w:t>
            </w:r>
          </w:p>
        </w:tc>
        <w:tc>
          <w:tcPr>
            <w:tcW w:w="468"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salīdzinot ar vidēja termiņa budžeta ietvaru 2020. gadam</w:t>
            </w:r>
          </w:p>
        </w:tc>
        <w:tc>
          <w:tcPr>
            <w:tcW w:w="619"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 xml:space="preserve">izmaiņas, salīdzinot ar vidēja termiņa budžeta ietvaru </w:t>
            </w:r>
            <w:r w:rsidRPr="000574D3">
              <w:rPr>
                <w:rFonts w:ascii="Times New Roman" w:eastAsia="Times New Roman" w:hAnsi="Times New Roman" w:cs="Times New Roman"/>
                <w:sz w:val="24"/>
                <w:szCs w:val="24"/>
                <w:lang w:eastAsia="lv-LV"/>
              </w:rPr>
              <w:br/>
              <w:t>2020. gadam</w:t>
            </w:r>
          </w:p>
        </w:tc>
      </w:tr>
      <w:tr w:rsidR="00384350"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550"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547"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w:t>
            </w:r>
          </w:p>
        </w:tc>
        <w:tc>
          <w:tcPr>
            <w:tcW w:w="469"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w:t>
            </w:r>
          </w:p>
        </w:tc>
        <w:tc>
          <w:tcPr>
            <w:tcW w:w="548"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w:t>
            </w:r>
          </w:p>
        </w:tc>
        <w:tc>
          <w:tcPr>
            <w:tcW w:w="468"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w:t>
            </w:r>
          </w:p>
        </w:tc>
        <w:tc>
          <w:tcPr>
            <w:tcW w:w="548"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7</w:t>
            </w:r>
          </w:p>
        </w:tc>
        <w:tc>
          <w:tcPr>
            <w:tcW w:w="619" w:type="pct"/>
            <w:shd w:val="clear" w:color="auto" w:fill="FFFFFF"/>
            <w:vAlign w:val="center"/>
            <w:hideMark/>
          </w:tcPr>
          <w:p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8</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FFFFFF"/>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FFFFFF"/>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FFFFFF"/>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FFFFFF"/>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FFFFFF"/>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FFFFFF"/>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rsidR="00363E5D" w:rsidRPr="000574D3" w:rsidRDefault="0031221C" w:rsidP="00363E5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33</w:t>
            </w:r>
            <w:r w:rsidR="00D844C6">
              <w:rPr>
                <w:rFonts w:ascii="Times New Roman" w:hAnsi="Times New Roman" w:cs="Times New Roman"/>
                <w:color w:val="000000"/>
                <w:sz w:val="24"/>
                <w:szCs w:val="24"/>
              </w:rPr>
              <w:t> </w:t>
            </w:r>
            <w:r>
              <w:rPr>
                <w:rFonts w:ascii="Times New Roman" w:hAnsi="Times New Roman" w:cs="Times New Roman"/>
                <w:color w:val="000000"/>
                <w:sz w:val="24"/>
                <w:szCs w:val="24"/>
              </w:rPr>
              <w:t>000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rsidR="00363E5D" w:rsidRPr="000574D3" w:rsidRDefault="0031221C" w:rsidP="00363E5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33</w:t>
            </w:r>
            <w:r w:rsidR="00D844C6">
              <w:rPr>
                <w:rFonts w:ascii="Times New Roman" w:hAnsi="Times New Roman" w:cs="Times New Roman"/>
                <w:color w:val="000000"/>
                <w:sz w:val="24"/>
                <w:szCs w:val="24"/>
              </w:rPr>
              <w:t> </w:t>
            </w:r>
            <w:r>
              <w:rPr>
                <w:rFonts w:ascii="Times New Roman" w:hAnsi="Times New Roman" w:cs="Times New Roman"/>
                <w:color w:val="000000"/>
                <w:sz w:val="24"/>
                <w:szCs w:val="24"/>
              </w:rPr>
              <w:t>000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w:t>
            </w:r>
            <w:r w:rsidR="0031221C">
              <w:rPr>
                <w:rFonts w:ascii="Times New Roman" w:eastAsia="Times New Roman" w:hAnsi="Times New Roman" w:cs="Times New Roman"/>
                <w:sz w:val="24"/>
                <w:szCs w:val="24"/>
                <w:lang w:eastAsia="lv-LV"/>
              </w:rPr>
              <w:t>33</w:t>
            </w:r>
            <w:r w:rsidR="00D844C6">
              <w:rPr>
                <w:rFonts w:ascii="Times New Roman" w:eastAsia="Times New Roman" w:hAnsi="Times New Roman" w:cs="Times New Roman"/>
                <w:sz w:val="24"/>
                <w:szCs w:val="24"/>
                <w:lang w:eastAsia="lv-LV"/>
              </w:rPr>
              <w:t> </w:t>
            </w:r>
            <w:r w:rsidR="0031221C">
              <w:rPr>
                <w:rFonts w:ascii="Times New Roman" w:eastAsia="Times New Roman" w:hAnsi="Times New Roman" w:cs="Times New Roman"/>
                <w:sz w:val="24"/>
                <w:szCs w:val="24"/>
                <w:lang w:eastAsia="lv-LV"/>
              </w:rPr>
              <w:t>000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w:t>
            </w:r>
            <w:r w:rsidR="0031221C">
              <w:rPr>
                <w:rFonts w:ascii="Times New Roman" w:eastAsia="Times New Roman" w:hAnsi="Times New Roman" w:cs="Times New Roman"/>
                <w:sz w:val="24"/>
                <w:szCs w:val="24"/>
                <w:lang w:eastAsia="lv-LV"/>
              </w:rPr>
              <w:t>33</w:t>
            </w:r>
            <w:r w:rsidR="00D844C6">
              <w:rPr>
                <w:rFonts w:ascii="Times New Roman" w:eastAsia="Times New Roman" w:hAnsi="Times New Roman" w:cs="Times New Roman"/>
                <w:sz w:val="24"/>
                <w:szCs w:val="24"/>
                <w:lang w:eastAsia="lv-LV"/>
              </w:rPr>
              <w:t> </w:t>
            </w:r>
            <w:r w:rsidR="0031221C">
              <w:rPr>
                <w:rFonts w:ascii="Times New Roman" w:eastAsia="Times New Roman" w:hAnsi="Times New Roman" w:cs="Times New Roman"/>
                <w:sz w:val="24"/>
                <w:szCs w:val="24"/>
                <w:lang w:eastAsia="lv-LV"/>
              </w:rPr>
              <w:t>000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rsidR="00363E5D" w:rsidRPr="000574D3" w:rsidRDefault="0031221C" w:rsidP="00363E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D844C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p>
        </w:tc>
        <w:tc>
          <w:tcPr>
            <w:tcW w:w="469" w:type="pct"/>
            <w:shd w:val="clear" w:color="auto" w:fill="auto"/>
            <w:vAlign w:val="center"/>
            <w:hideMark/>
          </w:tcPr>
          <w:p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7"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rsidR="00C7186B" w:rsidRPr="00C7186B" w:rsidRDefault="00C7186B" w:rsidP="00D844C6">
            <w:pPr>
              <w:spacing w:after="0" w:line="240" w:lineRule="auto"/>
              <w:ind w:firstLine="258"/>
              <w:jc w:val="both"/>
              <w:rPr>
                <w:rFonts w:ascii="Times New Roman" w:hAnsi="Times New Roman" w:cs="Times New Roman"/>
                <w:sz w:val="24"/>
                <w:lang w:eastAsia="lv-LV"/>
              </w:rPr>
            </w:pPr>
            <w:r w:rsidRPr="00C7186B">
              <w:rPr>
                <w:rFonts w:ascii="Times New Roman" w:hAnsi="Times New Roman" w:cs="Times New Roman"/>
                <w:sz w:val="24"/>
                <w:lang w:eastAsia="lv-LV"/>
              </w:rPr>
              <w:t>Finansējums nepieciešams apmēram 220</w:t>
            </w:r>
            <w:r w:rsidR="00D844C6">
              <w:rPr>
                <w:rFonts w:ascii="Times New Roman" w:hAnsi="Times New Roman" w:cs="Times New Roman"/>
                <w:sz w:val="24"/>
                <w:lang w:eastAsia="lv-LV"/>
              </w:rPr>
              <w:t> </w:t>
            </w:r>
            <w:r w:rsidRPr="00C7186B">
              <w:rPr>
                <w:rFonts w:ascii="Times New Roman" w:hAnsi="Times New Roman" w:cs="Times New Roman"/>
                <w:sz w:val="24"/>
                <w:lang w:eastAsia="lv-LV"/>
              </w:rPr>
              <w:t>līgumu nodrošināšanai.</w:t>
            </w:r>
          </w:p>
          <w:p w:rsidR="00C7186B" w:rsidRPr="00C7186B" w:rsidRDefault="00C7186B" w:rsidP="00D844C6">
            <w:pPr>
              <w:spacing w:after="0" w:line="240" w:lineRule="auto"/>
              <w:ind w:firstLine="258"/>
              <w:jc w:val="both"/>
              <w:rPr>
                <w:rFonts w:ascii="Times New Roman" w:hAnsi="Times New Roman" w:cs="Times New Roman"/>
                <w:sz w:val="24"/>
                <w:lang w:eastAsia="lv-LV"/>
              </w:rPr>
            </w:pPr>
            <w:r w:rsidRPr="00C7186B">
              <w:rPr>
                <w:rFonts w:ascii="Times New Roman" w:hAnsi="Times New Roman" w:cs="Times New Roman"/>
                <w:sz w:val="24"/>
                <w:lang w:eastAsia="lv-LV"/>
              </w:rPr>
              <w:t>Vienā līgumā katra konkrēta tiesiskā strīda risināšanai starp mediācijas dalībniekiem</w:t>
            </w:r>
            <w:r>
              <w:rPr>
                <w:rFonts w:ascii="Times New Roman" w:hAnsi="Times New Roman" w:cs="Times New Roman"/>
                <w:sz w:val="24"/>
                <w:lang w:eastAsia="lv-LV"/>
              </w:rPr>
              <w:t xml:space="preserve"> tiek</w:t>
            </w:r>
            <w:r w:rsidRPr="00C7186B">
              <w:rPr>
                <w:rFonts w:ascii="Times New Roman" w:hAnsi="Times New Roman" w:cs="Times New Roman"/>
                <w:sz w:val="24"/>
                <w:lang w:eastAsia="lv-LV"/>
              </w:rPr>
              <w:t xml:space="preserve"> ietver</w:t>
            </w:r>
            <w:r>
              <w:rPr>
                <w:rFonts w:ascii="Times New Roman" w:hAnsi="Times New Roman" w:cs="Times New Roman"/>
                <w:sz w:val="24"/>
                <w:lang w:eastAsia="lv-LV"/>
              </w:rPr>
              <w:t>tas</w:t>
            </w:r>
            <w:r w:rsidRPr="00C7186B">
              <w:rPr>
                <w:rFonts w:ascii="Times New Roman" w:hAnsi="Times New Roman" w:cs="Times New Roman"/>
                <w:sz w:val="24"/>
                <w:lang w:eastAsia="lv-LV"/>
              </w:rPr>
              <w:t xml:space="preserve"> 5</w:t>
            </w:r>
            <w:r w:rsidR="00D844C6">
              <w:rPr>
                <w:rFonts w:ascii="Times New Roman" w:hAnsi="Times New Roman" w:cs="Times New Roman"/>
                <w:sz w:val="24"/>
                <w:lang w:eastAsia="lv-LV"/>
              </w:rPr>
              <w:t> </w:t>
            </w:r>
            <w:r w:rsidRPr="00C7186B">
              <w:rPr>
                <w:rFonts w:ascii="Times New Roman" w:hAnsi="Times New Roman" w:cs="Times New Roman"/>
                <w:sz w:val="24"/>
                <w:lang w:eastAsia="lv-LV"/>
              </w:rPr>
              <w:t>mediācijas sesijas. Izmaksas par katru šādu mediācijas sesiju ir 30,00</w:t>
            </w:r>
            <w:r w:rsidR="00D844C6">
              <w:rPr>
                <w:rFonts w:ascii="Times New Roman" w:hAnsi="Times New Roman" w:cs="Times New Roman"/>
                <w:sz w:val="24"/>
                <w:lang w:eastAsia="lv-LV"/>
              </w:rPr>
              <w:t> </w:t>
            </w:r>
            <w:proofErr w:type="spellStart"/>
            <w:r w:rsidRPr="00C7186B">
              <w:rPr>
                <w:rFonts w:ascii="Times New Roman" w:hAnsi="Times New Roman" w:cs="Times New Roman"/>
                <w:i/>
                <w:sz w:val="24"/>
                <w:lang w:eastAsia="lv-LV"/>
              </w:rPr>
              <w:t>euro</w:t>
            </w:r>
            <w:proofErr w:type="spellEnd"/>
            <w:r w:rsidRPr="00C7186B">
              <w:rPr>
                <w:rFonts w:ascii="Times New Roman" w:hAnsi="Times New Roman" w:cs="Times New Roman"/>
                <w:sz w:val="24"/>
                <w:lang w:eastAsia="lv-LV"/>
              </w:rPr>
              <w:t>.</w:t>
            </w:r>
          </w:p>
          <w:p w:rsidR="004E1D7D" w:rsidRPr="00C7186B" w:rsidRDefault="00C7186B" w:rsidP="00D844C6">
            <w:pPr>
              <w:spacing w:after="0" w:line="240" w:lineRule="auto"/>
              <w:ind w:firstLine="258"/>
              <w:jc w:val="both"/>
              <w:rPr>
                <w:rFonts w:ascii="Times New Roman" w:hAnsi="Times New Roman" w:cs="Times New Roman"/>
                <w:sz w:val="24"/>
                <w:lang w:eastAsia="lv-LV"/>
              </w:rPr>
            </w:pPr>
            <w:r w:rsidRPr="00C7186B">
              <w:rPr>
                <w:rFonts w:ascii="Times New Roman" w:hAnsi="Times New Roman" w:cs="Times New Roman"/>
                <w:sz w:val="24"/>
                <w:lang w:eastAsia="lv-LV"/>
              </w:rPr>
              <w:t>220 līgumi x 5 mediācijas sesijas x 30</w:t>
            </w:r>
            <w:r w:rsidR="00D844C6">
              <w:rPr>
                <w:rFonts w:ascii="Times New Roman" w:hAnsi="Times New Roman" w:cs="Times New Roman"/>
                <w:sz w:val="24"/>
                <w:lang w:eastAsia="lv-LV"/>
              </w:rPr>
              <w:t> </w:t>
            </w:r>
            <w:proofErr w:type="spellStart"/>
            <w:r w:rsidRPr="00C7186B">
              <w:rPr>
                <w:rFonts w:ascii="Times New Roman" w:hAnsi="Times New Roman" w:cs="Times New Roman"/>
                <w:i/>
                <w:sz w:val="24"/>
                <w:lang w:eastAsia="lv-LV"/>
              </w:rPr>
              <w:t>euro</w:t>
            </w:r>
            <w:proofErr w:type="spellEnd"/>
            <w:r w:rsidRPr="00C7186B">
              <w:rPr>
                <w:rFonts w:ascii="Times New Roman" w:hAnsi="Times New Roman" w:cs="Times New Roman"/>
                <w:sz w:val="24"/>
                <w:lang w:eastAsia="lv-LV"/>
              </w:rPr>
              <w:t xml:space="preserve"> = 33</w:t>
            </w:r>
            <w:r w:rsidR="00D844C6">
              <w:rPr>
                <w:rFonts w:ascii="Times New Roman" w:hAnsi="Times New Roman" w:cs="Times New Roman"/>
                <w:sz w:val="24"/>
                <w:lang w:eastAsia="lv-LV"/>
              </w:rPr>
              <w:t> </w:t>
            </w:r>
            <w:r w:rsidRPr="00C7186B">
              <w:rPr>
                <w:rFonts w:ascii="Times New Roman" w:hAnsi="Times New Roman" w:cs="Times New Roman"/>
                <w:sz w:val="24"/>
                <w:lang w:eastAsia="lv-LV"/>
              </w:rPr>
              <w:t xml:space="preserve">000 </w:t>
            </w:r>
            <w:proofErr w:type="spellStart"/>
            <w:r w:rsidRPr="00C7186B">
              <w:rPr>
                <w:rFonts w:ascii="Times New Roman" w:hAnsi="Times New Roman" w:cs="Times New Roman"/>
                <w:i/>
                <w:sz w:val="24"/>
                <w:lang w:eastAsia="lv-LV"/>
              </w:rPr>
              <w:t>euro</w:t>
            </w:r>
            <w:proofErr w:type="spellEnd"/>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rsidR="004E1D7D" w:rsidRPr="000574D3" w:rsidRDefault="004E1D7D" w:rsidP="00D844C6">
            <w:pPr>
              <w:spacing w:after="0" w:line="240" w:lineRule="auto"/>
              <w:ind w:firstLine="258"/>
              <w:jc w:val="both"/>
              <w:rPr>
                <w:rFonts w:ascii="Times New Roman" w:eastAsia="Times New Roman" w:hAnsi="Times New Roman" w:cs="Times New Roman"/>
                <w:sz w:val="24"/>
                <w:szCs w:val="24"/>
                <w:lang w:eastAsia="lv-LV"/>
              </w:rPr>
            </w:pPr>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rsidR="004E1D7D" w:rsidRPr="000574D3" w:rsidRDefault="004E1D7D" w:rsidP="00D844C6">
            <w:pPr>
              <w:spacing w:after="0" w:line="240" w:lineRule="auto"/>
              <w:ind w:firstLine="258"/>
              <w:jc w:val="both"/>
              <w:rPr>
                <w:rFonts w:ascii="Times New Roman" w:eastAsia="Times New Roman" w:hAnsi="Times New Roman" w:cs="Times New Roman"/>
                <w:sz w:val="24"/>
                <w:szCs w:val="24"/>
                <w:lang w:eastAsia="lv-LV"/>
              </w:rPr>
            </w:pPr>
          </w:p>
        </w:tc>
      </w:tr>
      <w:tr w:rsidR="004E1D7D" w:rsidRPr="000574D3"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tcPr>
          <w:p w:rsidR="004E1D7D" w:rsidRPr="000574D3" w:rsidRDefault="004E1D7D" w:rsidP="00D844C6">
            <w:pPr>
              <w:spacing w:after="0" w:line="240" w:lineRule="auto"/>
              <w:ind w:firstLine="258"/>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Amata vietu skaita izmaiņas nav.</w:t>
            </w:r>
          </w:p>
        </w:tc>
      </w:tr>
      <w:tr w:rsidR="004E1D7D" w:rsidRPr="000574D3"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rsidR="004E1D7D" w:rsidRPr="000574D3" w:rsidRDefault="004E1D7D" w:rsidP="00D844C6">
            <w:pPr>
              <w:spacing w:after="0" w:line="240" w:lineRule="auto"/>
              <w:ind w:firstLine="258"/>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Izdevumi tiek segti no valsts budžeta programmas 02.00.00 "Līdzekļi neparedzētiem gadījumiem"</w:t>
            </w:r>
            <w:r w:rsidR="00656996" w:rsidRPr="000574D3">
              <w:rPr>
                <w:rFonts w:ascii="Times New Roman" w:eastAsia="Times New Roman" w:hAnsi="Times New Roman" w:cs="Times New Roman"/>
                <w:sz w:val="24"/>
                <w:szCs w:val="24"/>
                <w:lang w:eastAsia="lv-LV"/>
              </w:rPr>
              <w:t>.</w:t>
            </w:r>
          </w:p>
        </w:tc>
      </w:tr>
    </w:tbl>
    <w:p w:rsidR="00384350" w:rsidRPr="000574D3" w:rsidRDefault="00384350" w:rsidP="001813AA">
      <w:pPr>
        <w:spacing w:after="0" w:line="240" w:lineRule="auto"/>
        <w:rPr>
          <w:rFonts w:ascii="Times New Roman" w:eastAsia="Times New Roman" w:hAnsi="Times New Roman" w:cs="Times New Roman"/>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655"/>
        <w:gridCol w:w="4955"/>
      </w:tblGrid>
      <w:tr w:rsidR="00961B02" w:rsidRPr="000574D3" w:rsidTr="00DA14AF">
        <w:trPr>
          <w:trHeight w:val="450"/>
        </w:trPr>
        <w:tc>
          <w:tcPr>
            <w:tcW w:w="5000" w:type="pct"/>
            <w:gridSpan w:val="3"/>
            <w:tcBorders>
              <w:bottom w:val="single" w:sz="4" w:space="0" w:color="auto"/>
            </w:tcBorders>
            <w:hideMark/>
          </w:tcPr>
          <w:p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br w:type="page"/>
            </w:r>
            <w:r w:rsidRPr="000574D3">
              <w:rPr>
                <w:rFonts w:ascii="Times New Roman" w:eastAsia="Times New Roman" w:hAnsi="Times New Roman" w:cs="Times New Roman"/>
                <w:b/>
                <w:bCs/>
                <w:sz w:val="24"/>
                <w:szCs w:val="24"/>
                <w:lang w:eastAsia="lv-LV"/>
              </w:rPr>
              <w:t>IV. Tiesību akta projekta ietekme uz spēkā esošo tiesību normu sistēmu</w:t>
            </w:r>
          </w:p>
        </w:tc>
      </w:tr>
      <w:tr w:rsidR="00961B02" w:rsidRPr="000574D3" w:rsidTr="00DA14AF">
        <w:trPr>
          <w:trHeight w:val="482"/>
        </w:trPr>
        <w:tc>
          <w:tcPr>
            <w:tcW w:w="5000" w:type="pct"/>
            <w:gridSpan w:val="3"/>
            <w:tcBorders>
              <w:bottom w:val="single" w:sz="4" w:space="0" w:color="auto"/>
            </w:tcBorders>
          </w:tcPr>
          <w:p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rsidTr="00DA14AF">
        <w:trPr>
          <w:trHeight w:val="256"/>
        </w:trPr>
        <w:tc>
          <w:tcPr>
            <w:tcW w:w="5000" w:type="pct"/>
            <w:gridSpan w:val="3"/>
            <w:tcBorders>
              <w:top w:val="single" w:sz="4" w:space="0" w:color="auto"/>
              <w:left w:val="nil"/>
              <w:bottom w:val="nil"/>
              <w:right w:val="nil"/>
            </w:tcBorders>
          </w:tcPr>
          <w:p w:rsidR="00961B02" w:rsidRPr="000574D3" w:rsidRDefault="00961B02" w:rsidP="00DA14AF">
            <w:pPr>
              <w:ind w:firstLine="338"/>
              <w:jc w:val="center"/>
              <w:rPr>
                <w:rFonts w:ascii="Times New Roman" w:eastAsia="Times New Roman" w:hAnsi="Times New Roman" w:cs="Times New Roman"/>
                <w:sz w:val="20"/>
                <w:szCs w:val="24"/>
                <w:lang w:eastAsia="lv-LV"/>
              </w:rPr>
            </w:pPr>
          </w:p>
        </w:tc>
      </w:tr>
      <w:tr w:rsidR="00961B02" w:rsidRPr="000574D3" w:rsidTr="00DA14AF">
        <w:tc>
          <w:tcPr>
            <w:tcW w:w="5000" w:type="pct"/>
            <w:gridSpan w:val="3"/>
            <w:tcBorders>
              <w:top w:val="single" w:sz="4" w:space="0" w:color="auto"/>
              <w:bottom w:val="single" w:sz="4" w:space="0" w:color="auto"/>
            </w:tcBorders>
            <w:hideMark/>
          </w:tcPr>
          <w:p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 Tiesību akta projekta atbilstība Latvijas Republikas starptautiskajām saistībām</w:t>
            </w:r>
          </w:p>
        </w:tc>
      </w:tr>
      <w:tr w:rsidR="00961B02" w:rsidRPr="000574D3" w:rsidTr="00DA14AF">
        <w:trPr>
          <w:trHeight w:val="392"/>
        </w:trPr>
        <w:tc>
          <w:tcPr>
            <w:tcW w:w="5000" w:type="pct"/>
            <w:gridSpan w:val="3"/>
            <w:tcBorders>
              <w:bottom w:val="single" w:sz="4" w:space="0" w:color="auto"/>
            </w:tcBorders>
          </w:tcPr>
          <w:p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rsidTr="00DA14AF">
        <w:trPr>
          <w:trHeight w:val="290"/>
        </w:trPr>
        <w:tc>
          <w:tcPr>
            <w:tcW w:w="5000" w:type="pct"/>
            <w:gridSpan w:val="3"/>
            <w:tcBorders>
              <w:top w:val="single" w:sz="4" w:space="0" w:color="auto"/>
              <w:left w:val="nil"/>
              <w:bottom w:val="nil"/>
              <w:right w:val="nil"/>
            </w:tcBorders>
          </w:tcPr>
          <w:p w:rsidR="00961B02" w:rsidRPr="000574D3" w:rsidRDefault="00961B02" w:rsidP="00DA14AF">
            <w:pPr>
              <w:ind w:firstLine="338"/>
              <w:jc w:val="center"/>
              <w:rPr>
                <w:rFonts w:ascii="Times New Roman" w:eastAsia="Times New Roman" w:hAnsi="Times New Roman" w:cs="Times New Roman"/>
                <w:sz w:val="20"/>
                <w:szCs w:val="24"/>
                <w:lang w:eastAsia="lv-LV"/>
              </w:rPr>
            </w:pPr>
          </w:p>
        </w:tc>
      </w:tr>
      <w:tr w:rsidR="00961B02" w:rsidRPr="000574D3" w:rsidTr="00DA14AF">
        <w:trPr>
          <w:trHeight w:val="420"/>
        </w:trPr>
        <w:tc>
          <w:tcPr>
            <w:tcW w:w="0" w:type="auto"/>
            <w:gridSpan w:val="3"/>
            <w:tcBorders>
              <w:top w:val="single" w:sz="4" w:space="0" w:color="auto"/>
              <w:bottom w:val="single" w:sz="4" w:space="0" w:color="auto"/>
            </w:tcBorders>
            <w:hideMark/>
          </w:tcPr>
          <w:p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VI. Sabiedrības līdzdalība un komunikācijas aktivitātes</w:t>
            </w:r>
          </w:p>
        </w:tc>
      </w:tr>
      <w:tr w:rsidR="00961B02" w:rsidRPr="000574D3" w:rsidTr="00DA14AF">
        <w:trPr>
          <w:trHeight w:val="351"/>
        </w:trPr>
        <w:tc>
          <w:tcPr>
            <w:tcW w:w="5000" w:type="pct"/>
            <w:gridSpan w:val="3"/>
            <w:tcBorders>
              <w:bottom w:val="single" w:sz="4" w:space="0" w:color="auto"/>
            </w:tcBorders>
          </w:tcPr>
          <w:p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rsidTr="00DA14AF">
        <w:trPr>
          <w:trHeight w:val="179"/>
        </w:trPr>
        <w:tc>
          <w:tcPr>
            <w:tcW w:w="5000" w:type="pct"/>
            <w:gridSpan w:val="3"/>
            <w:tcBorders>
              <w:top w:val="single" w:sz="4" w:space="0" w:color="auto"/>
              <w:left w:val="nil"/>
              <w:bottom w:val="nil"/>
              <w:right w:val="nil"/>
            </w:tcBorders>
          </w:tcPr>
          <w:p w:rsidR="00961B02" w:rsidRPr="000574D3" w:rsidRDefault="00961B02" w:rsidP="00DA14AF">
            <w:pPr>
              <w:ind w:firstLine="338"/>
              <w:jc w:val="center"/>
              <w:rPr>
                <w:rFonts w:ascii="Times New Roman" w:eastAsia="Times New Roman" w:hAnsi="Times New Roman" w:cs="Times New Roman"/>
                <w:sz w:val="24"/>
                <w:szCs w:val="24"/>
                <w:lang w:eastAsia="lv-LV"/>
              </w:rPr>
            </w:pPr>
          </w:p>
        </w:tc>
      </w:tr>
      <w:tr w:rsidR="00961B02" w:rsidRPr="000574D3" w:rsidTr="00DA14AF">
        <w:trPr>
          <w:trHeight w:val="375"/>
        </w:trPr>
        <w:tc>
          <w:tcPr>
            <w:tcW w:w="0" w:type="auto"/>
            <w:gridSpan w:val="3"/>
            <w:tcBorders>
              <w:top w:val="single" w:sz="4" w:space="0" w:color="auto"/>
            </w:tcBorders>
            <w:hideMark/>
          </w:tcPr>
          <w:p w:rsidR="00961B02" w:rsidRPr="000574D3" w:rsidRDefault="00961B02" w:rsidP="00DA14AF">
            <w:pPr>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VII. Tiesību akta projekta izpildes nodrošināšana un tās ietekme uz institūcijām</w:t>
            </w:r>
          </w:p>
        </w:tc>
      </w:tr>
      <w:tr w:rsidR="00961B02" w:rsidRPr="000574D3" w:rsidTr="00DA14AF">
        <w:trPr>
          <w:trHeight w:val="420"/>
        </w:trPr>
        <w:tc>
          <w:tcPr>
            <w:tcW w:w="249" w:type="pct"/>
            <w:hideMark/>
          </w:tcPr>
          <w:p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2017" w:type="pct"/>
            <w:hideMark/>
          </w:tcPr>
          <w:p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izpildē iesaistītās institūcijas</w:t>
            </w:r>
          </w:p>
        </w:tc>
        <w:tc>
          <w:tcPr>
            <w:tcW w:w="2734" w:type="pct"/>
            <w:hideMark/>
          </w:tcPr>
          <w:p w:rsidR="00961B02" w:rsidRPr="000574D3" w:rsidRDefault="00961B02" w:rsidP="00D844C6">
            <w:pPr>
              <w:ind w:firstLine="322"/>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Tieslietu ministrija un Finanšu ministrija.</w:t>
            </w:r>
          </w:p>
        </w:tc>
      </w:tr>
      <w:tr w:rsidR="00961B02" w:rsidRPr="000574D3" w:rsidTr="00DA14AF">
        <w:trPr>
          <w:trHeight w:val="450"/>
        </w:trPr>
        <w:tc>
          <w:tcPr>
            <w:tcW w:w="249" w:type="pct"/>
            <w:hideMark/>
          </w:tcPr>
          <w:p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2017" w:type="pct"/>
            <w:hideMark/>
          </w:tcPr>
          <w:p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izpildes ietekme uz pārvaldes funkcijām un institucionālo struktūru.</w:t>
            </w:r>
          </w:p>
          <w:p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hideMark/>
          </w:tcPr>
          <w:p w:rsidR="00961B02" w:rsidRPr="000574D3" w:rsidRDefault="00961B02" w:rsidP="00D844C6">
            <w:pPr>
              <w:ind w:firstLine="322"/>
              <w:jc w:val="both"/>
              <w:rPr>
                <w:rFonts w:ascii="Times New Roman" w:hAnsi="Times New Roman" w:cs="Times New Roman"/>
                <w:sz w:val="24"/>
                <w:szCs w:val="24"/>
              </w:rPr>
            </w:pPr>
            <w:r w:rsidRPr="000574D3">
              <w:rPr>
                <w:rFonts w:ascii="Times New Roman" w:hAnsi="Times New Roman" w:cs="Times New Roman"/>
                <w:sz w:val="24"/>
                <w:szCs w:val="24"/>
              </w:rPr>
              <w:t>Rīkojuma projekta izpilde neietekmē iesaistīto institūciju funkcijas un uzdevumus.</w:t>
            </w:r>
          </w:p>
          <w:p w:rsidR="00961B02" w:rsidRPr="000574D3" w:rsidRDefault="00961B02" w:rsidP="00D844C6">
            <w:pPr>
              <w:ind w:firstLine="322"/>
              <w:jc w:val="both"/>
              <w:rPr>
                <w:rFonts w:ascii="Times New Roman" w:eastAsia="Times New Roman" w:hAnsi="Times New Roman" w:cs="Times New Roman"/>
                <w:sz w:val="24"/>
                <w:szCs w:val="24"/>
                <w:lang w:eastAsia="lv-LV"/>
              </w:rPr>
            </w:pPr>
            <w:r w:rsidRPr="000574D3">
              <w:rPr>
                <w:rFonts w:ascii="Times New Roman" w:hAnsi="Times New Roman" w:cs="Times New Roman"/>
                <w:sz w:val="24"/>
                <w:szCs w:val="24"/>
              </w:rPr>
              <w:t>Rīkojuma projekta izpilde neietekmē valsts pārvaldes institucionālo sistēmu.</w:t>
            </w:r>
          </w:p>
        </w:tc>
      </w:tr>
      <w:tr w:rsidR="00961B02" w:rsidRPr="000574D3" w:rsidTr="00DA14AF">
        <w:trPr>
          <w:trHeight w:val="390"/>
        </w:trPr>
        <w:tc>
          <w:tcPr>
            <w:tcW w:w="249" w:type="pct"/>
            <w:hideMark/>
          </w:tcPr>
          <w:p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w:t>
            </w:r>
          </w:p>
        </w:tc>
        <w:tc>
          <w:tcPr>
            <w:tcW w:w="2017" w:type="pct"/>
            <w:hideMark/>
          </w:tcPr>
          <w:p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Cita informācija</w:t>
            </w:r>
          </w:p>
        </w:tc>
        <w:tc>
          <w:tcPr>
            <w:tcW w:w="2734" w:type="pct"/>
            <w:hideMark/>
          </w:tcPr>
          <w:p w:rsidR="00961B02" w:rsidRPr="000574D3" w:rsidRDefault="00961B02" w:rsidP="00D844C6">
            <w:pPr>
              <w:ind w:firstLine="322"/>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Nav.</w:t>
            </w:r>
          </w:p>
        </w:tc>
      </w:tr>
    </w:tbl>
    <w:p w:rsidR="00384350" w:rsidRPr="000574D3" w:rsidRDefault="00384350" w:rsidP="001813AA">
      <w:pPr>
        <w:spacing w:after="0" w:line="240" w:lineRule="auto"/>
        <w:rPr>
          <w:rFonts w:ascii="Times New Roman" w:eastAsia="Times New Roman" w:hAnsi="Times New Roman" w:cs="Times New Roman"/>
          <w:vanish/>
          <w:sz w:val="24"/>
          <w:szCs w:val="24"/>
          <w:lang w:eastAsia="lv-LV"/>
        </w:rPr>
      </w:pPr>
    </w:p>
    <w:p w:rsidR="00612B69" w:rsidRPr="000574D3" w:rsidRDefault="00612B69" w:rsidP="00FF090A">
      <w:pPr>
        <w:tabs>
          <w:tab w:val="left" w:pos="6521"/>
        </w:tabs>
        <w:spacing w:after="0" w:line="240" w:lineRule="auto"/>
        <w:rPr>
          <w:rFonts w:ascii="Times New Roman" w:hAnsi="Times New Roman" w:cs="Times New Roman"/>
          <w:sz w:val="24"/>
          <w:szCs w:val="24"/>
        </w:rPr>
      </w:pPr>
    </w:p>
    <w:p w:rsidR="00074E29" w:rsidRPr="000574D3" w:rsidRDefault="00074E29" w:rsidP="00AE091B">
      <w:pPr>
        <w:tabs>
          <w:tab w:val="left" w:pos="6804"/>
        </w:tabs>
        <w:spacing w:after="0" w:line="240" w:lineRule="auto"/>
        <w:rPr>
          <w:rFonts w:ascii="Times New Roman" w:hAnsi="Times New Roman" w:cs="Times New Roman"/>
          <w:sz w:val="24"/>
          <w:szCs w:val="24"/>
        </w:rPr>
      </w:pPr>
      <w:r w:rsidRPr="000574D3">
        <w:rPr>
          <w:rFonts w:ascii="Times New Roman" w:hAnsi="Times New Roman" w:cs="Times New Roman"/>
          <w:sz w:val="24"/>
          <w:szCs w:val="24"/>
        </w:rPr>
        <w:t>Iesniedzējs:</w:t>
      </w:r>
    </w:p>
    <w:p w:rsidR="001813AA" w:rsidRPr="000574D3" w:rsidRDefault="00074E29" w:rsidP="00AE091B">
      <w:pPr>
        <w:tabs>
          <w:tab w:val="left" w:pos="6804"/>
        </w:tabs>
        <w:spacing w:after="0" w:line="240" w:lineRule="auto"/>
        <w:rPr>
          <w:rFonts w:ascii="Times New Roman" w:hAnsi="Times New Roman" w:cs="Times New Roman"/>
          <w:sz w:val="24"/>
          <w:szCs w:val="24"/>
        </w:rPr>
      </w:pPr>
      <w:r w:rsidRPr="000574D3">
        <w:rPr>
          <w:rFonts w:ascii="Times New Roman" w:hAnsi="Times New Roman" w:cs="Times New Roman"/>
          <w:sz w:val="24"/>
          <w:szCs w:val="24"/>
        </w:rPr>
        <w:t>t</w:t>
      </w:r>
      <w:r w:rsidR="00772DEE" w:rsidRPr="000574D3">
        <w:rPr>
          <w:rFonts w:ascii="Times New Roman" w:hAnsi="Times New Roman" w:cs="Times New Roman"/>
          <w:sz w:val="24"/>
          <w:szCs w:val="24"/>
        </w:rPr>
        <w:t>ieslietu</w:t>
      </w:r>
      <w:r w:rsidR="001813AA" w:rsidRPr="000574D3">
        <w:rPr>
          <w:rFonts w:ascii="Times New Roman" w:hAnsi="Times New Roman" w:cs="Times New Roman"/>
          <w:sz w:val="24"/>
          <w:szCs w:val="24"/>
        </w:rPr>
        <w:t xml:space="preserve"> ministr</w:t>
      </w:r>
      <w:r w:rsidR="00DC6375" w:rsidRPr="000574D3">
        <w:rPr>
          <w:rFonts w:ascii="Times New Roman" w:hAnsi="Times New Roman" w:cs="Times New Roman"/>
          <w:sz w:val="24"/>
          <w:szCs w:val="24"/>
        </w:rPr>
        <w:t>s</w:t>
      </w:r>
      <w:r w:rsidR="001813AA" w:rsidRPr="000574D3">
        <w:rPr>
          <w:rFonts w:ascii="Times New Roman" w:hAnsi="Times New Roman" w:cs="Times New Roman"/>
          <w:sz w:val="24"/>
          <w:szCs w:val="24"/>
        </w:rPr>
        <w:tab/>
      </w:r>
      <w:r w:rsidR="00772DEE" w:rsidRPr="000574D3">
        <w:rPr>
          <w:rFonts w:ascii="Times New Roman" w:hAnsi="Times New Roman" w:cs="Times New Roman"/>
          <w:sz w:val="24"/>
          <w:szCs w:val="24"/>
        </w:rPr>
        <w:t>Dz</w:t>
      </w:r>
      <w:r w:rsidR="00FC0B2B" w:rsidRPr="000574D3">
        <w:rPr>
          <w:rFonts w:ascii="Times New Roman" w:hAnsi="Times New Roman" w:cs="Times New Roman"/>
          <w:sz w:val="24"/>
          <w:szCs w:val="24"/>
        </w:rPr>
        <w:t xml:space="preserve">intars </w:t>
      </w:r>
      <w:r w:rsidR="00772DEE" w:rsidRPr="000574D3">
        <w:rPr>
          <w:rFonts w:ascii="Times New Roman" w:hAnsi="Times New Roman" w:cs="Times New Roman"/>
          <w:sz w:val="24"/>
          <w:szCs w:val="24"/>
        </w:rPr>
        <w:t>Rasnačs</w:t>
      </w:r>
    </w:p>
    <w:p w:rsidR="001A55C9" w:rsidRPr="000574D3" w:rsidRDefault="001A55C9">
      <w:pPr>
        <w:tabs>
          <w:tab w:val="left" w:pos="6521"/>
        </w:tabs>
        <w:spacing w:after="0" w:line="240" w:lineRule="auto"/>
        <w:rPr>
          <w:rFonts w:ascii="Times New Roman" w:hAnsi="Times New Roman" w:cs="Times New Roman"/>
          <w:sz w:val="24"/>
          <w:szCs w:val="24"/>
        </w:rPr>
      </w:pPr>
    </w:p>
    <w:p w:rsidR="00A7655F" w:rsidRPr="000574D3" w:rsidRDefault="00A7655F">
      <w:pPr>
        <w:tabs>
          <w:tab w:val="left" w:pos="6521"/>
        </w:tabs>
        <w:spacing w:after="0" w:line="240" w:lineRule="auto"/>
        <w:rPr>
          <w:rFonts w:ascii="Times New Roman" w:hAnsi="Times New Roman" w:cs="Times New Roman"/>
          <w:sz w:val="24"/>
          <w:szCs w:val="24"/>
        </w:rPr>
      </w:pPr>
    </w:p>
    <w:p w:rsidR="00A7655F" w:rsidRPr="000574D3" w:rsidRDefault="00D0436C" w:rsidP="009D6340">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Ābols</w:t>
      </w:r>
      <w:r w:rsidR="0019579A" w:rsidRPr="000574D3">
        <w:rPr>
          <w:rFonts w:ascii="Times New Roman" w:hAnsi="Times New Roman" w:cs="Times New Roman"/>
          <w:color w:val="000000"/>
          <w:szCs w:val="24"/>
        </w:rPr>
        <w:t> 670368</w:t>
      </w:r>
      <w:r>
        <w:rPr>
          <w:rFonts w:ascii="Times New Roman" w:hAnsi="Times New Roman" w:cs="Times New Roman"/>
          <w:color w:val="000000"/>
          <w:szCs w:val="24"/>
        </w:rPr>
        <w:t>30</w:t>
      </w:r>
    </w:p>
    <w:p w:rsidR="001A55C9" w:rsidRPr="006630C7" w:rsidRDefault="00D0436C" w:rsidP="009D6340">
      <w:pPr>
        <w:spacing w:after="0" w:line="240" w:lineRule="auto"/>
        <w:rPr>
          <w:rFonts w:ascii="Times New Roman" w:hAnsi="Times New Roman" w:cs="Times New Roman"/>
          <w:szCs w:val="24"/>
        </w:rPr>
      </w:pPr>
      <w:r>
        <w:rPr>
          <w:rFonts w:ascii="Times New Roman" w:hAnsi="Times New Roman" w:cs="Times New Roman"/>
          <w:color w:val="000000"/>
          <w:szCs w:val="24"/>
        </w:rPr>
        <w:t>Janis.Abols</w:t>
      </w:r>
      <w:r w:rsidR="00A3709F" w:rsidRPr="000574D3">
        <w:rPr>
          <w:rFonts w:ascii="Times New Roman" w:hAnsi="Times New Roman" w:cs="Times New Roman"/>
          <w:szCs w:val="24"/>
        </w:rPr>
        <w:t>@</w:t>
      </w:r>
      <w:r w:rsidR="00772DEE" w:rsidRPr="000574D3">
        <w:rPr>
          <w:rFonts w:ascii="Times New Roman" w:hAnsi="Times New Roman" w:cs="Times New Roman"/>
          <w:szCs w:val="24"/>
        </w:rPr>
        <w:t>tm.gov.</w:t>
      </w:r>
      <w:r w:rsidR="00A3709F" w:rsidRPr="000574D3">
        <w:rPr>
          <w:rFonts w:ascii="Times New Roman" w:hAnsi="Times New Roman" w:cs="Times New Roman"/>
          <w:szCs w:val="24"/>
        </w:rPr>
        <w:t>lv</w:t>
      </w:r>
    </w:p>
    <w:sectPr w:rsidR="001A55C9" w:rsidRPr="006630C7" w:rsidSect="00233EE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45E" w:rsidRDefault="001D545E" w:rsidP="001A55C9">
      <w:pPr>
        <w:spacing w:after="0" w:line="240" w:lineRule="auto"/>
      </w:pPr>
      <w:r>
        <w:separator/>
      </w:r>
    </w:p>
  </w:endnote>
  <w:endnote w:type="continuationSeparator" w:id="0">
    <w:p w:rsidR="001D545E" w:rsidRDefault="001D545E"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5C9" w:rsidRPr="00FC0B2B" w:rsidRDefault="007C2A6E" w:rsidP="00FC0B2B">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63ADF">
      <w:rPr>
        <w:rFonts w:ascii="Times New Roman" w:hAnsi="Times New Roman" w:cs="Times New Roman"/>
        <w:noProof/>
        <w:sz w:val="20"/>
        <w:szCs w:val="20"/>
      </w:rPr>
      <w:t>TMAnot_210518_Mediacija NPG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D71" w:rsidRPr="00D0436C" w:rsidRDefault="00D0436C" w:rsidP="00D0436C">
    <w:pPr>
      <w:pStyle w:val="Kjene"/>
      <w:rPr>
        <w:rFonts w:ascii="Times New Roman" w:hAnsi="Times New Roman" w:cs="Times New Roman"/>
        <w:sz w:val="20"/>
        <w:szCs w:val="20"/>
      </w:rPr>
    </w:pPr>
    <w:r w:rsidRPr="00D0436C">
      <w:rPr>
        <w:rFonts w:ascii="Times New Roman" w:hAnsi="Times New Roman" w:cs="Times New Roman"/>
        <w:sz w:val="20"/>
        <w:szCs w:val="20"/>
      </w:rPr>
      <w:fldChar w:fldCharType="begin"/>
    </w:r>
    <w:r w:rsidRPr="00D0436C">
      <w:rPr>
        <w:rFonts w:ascii="Times New Roman" w:hAnsi="Times New Roman" w:cs="Times New Roman"/>
        <w:sz w:val="20"/>
        <w:szCs w:val="20"/>
      </w:rPr>
      <w:instrText xml:space="preserve"> FILENAME   \* MERGEFORMAT </w:instrText>
    </w:r>
    <w:r w:rsidRPr="00D0436C">
      <w:rPr>
        <w:rFonts w:ascii="Times New Roman" w:hAnsi="Times New Roman" w:cs="Times New Roman"/>
        <w:sz w:val="20"/>
        <w:szCs w:val="20"/>
      </w:rPr>
      <w:fldChar w:fldCharType="separate"/>
    </w:r>
    <w:r w:rsidR="00D63ADF">
      <w:rPr>
        <w:rFonts w:ascii="Times New Roman" w:hAnsi="Times New Roman" w:cs="Times New Roman"/>
        <w:noProof/>
        <w:sz w:val="20"/>
        <w:szCs w:val="20"/>
      </w:rPr>
      <w:t>TMAnot_210518_Mediacija NPG</w:t>
    </w:r>
    <w:r w:rsidRPr="00D0436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45E" w:rsidRDefault="001D545E" w:rsidP="001A55C9">
      <w:pPr>
        <w:spacing w:after="0" w:line="240" w:lineRule="auto"/>
      </w:pPr>
      <w:r>
        <w:separator/>
      </w:r>
    </w:p>
  </w:footnote>
  <w:footnote w:type="continuationSeparator" w:id="0">
    <w:p w:rsidR="001D545E" w:rsidRDefault="001D545E" w:rsidP="001A55C9">
      <w:pPr>
        <w:spacing w:after="0" w:line="240" w:lineRule="auto"/>
      </w:pPr>
      <w:r>
        <w:continuationSeparator/>
      </w:r>
    </w:p>
  </w:footnote>
  <w:footnote w:id="1">
    <w:p w:rsidR="00DF6E43" w:rsidRPr="00A2560E" w:rsidRDefault="00DF6E43" w:rsidP="00DF6E43">
      <w:pPr>
        <w:rPr>
          <w:rFonts w:ascii="Times New Roman" w:eastAsia="Times New Roman" w:hAnsi="Times New Roman" w:cs="Times New Roman"/>
          <w:color w:val="666666"/>
          <w:sz w:val="20"/>
          <w:szCs w:val="20"/>
          <w:lang w:eastAsia="lv-LV"/>
        </w:rPr>
      </w:pPr>
      <w:r w:rsidRPr="00A2560E">
        <w:rPr>
          <w:rStyle w:val="Vresatsauce"/>
          <w:rFonts w:ascii="Times New Roman" w:hAnsi="Times New Roman" w:cs="Times New Roman"/>
          <w:sz w:val="20"/>
          <w:szCs w:val="20"/>
        </w:rPr>
        <w:footnoteRef/>
      </w:r>
      <w:r w:rsidRPr="00A2560E">
        <w:rPr>
          <w:rFonts w:ascii="Times New Roman" w:hAnsi="Times New Roman" w:cs="Times New Roman"/>
          <w:sz w:val="20"/>
          <w:szCs w:val="20"/>
        </w:rPr>
        <w:t xml:space="preserve"> Pieejams: </w:t>
      </w:r>
      <w:r w:rsidRPr="00A2560E">
        <w:rPr>
          <w:rFonts w:ascii="Times New Roman" w:eastAsia="Times New Roman" w:hAnsi="Times New Roman" w:cs="Times New Roman"/>
          <w:iCs/>
          <w:sz w:val="20"/>
          <w:szCs w:val="20"/>
          <w:lang w:eastAsia="lv-LV"/>
        </w:rPr>
        <w:t>ec.europa.eu/</w:t>
      </w:r>
      <w:proofErr w:type="spellStart"/>
      <w:r w:rsidRPr="00A2560E">
        <w:rPr>
          <w:rFonts w:ascii="Times New Roman" w:eastAsia="Times New Roman" w:hAnsi="Times New Roman" w:cs="Times New Roman"/>
          <w:iCs/>
          <w:sz w:val="20"/>
          <w:szCs w:val="20"/>
          <w:lang w:eastAsia="lv-LV"/>
        </w:rPr>
        <w:t>justice</w:t>
      </w:r>
      <w:proofErr w:type="spellEnd"/>
      <w:r w:rsidRPr="00A2560E">
        <w:rPr>
          <w:rFonts w:ascii="Times New Roman" w:eastAsia="Times New Roman" w:hAnsi="Times New Roman" w:cs="Times New Roman"/>
          <w:iCs/>
          <w:sz w:val="20"/>
          <w:szCs w:val="20"/>
          <w:lang w:eastAsia="lv-LV"/>
        </w:rPr>
        <w:t>/</w:t>
      </w:r>
      <w:proofErr w:type="spellStart"/>
      <w:r w:rsidRPr="00A2560E">
        <w:rPr>
          <w:rFonts w:ascii="Times New Roman" w:eastAsia="Times New Roman" w:hAnsi="Times New Roman" w:cs="Times New Roman"/>
          <w:iCs/>
          <w:sz w:val="20"/>
          <w:szCs w:val="20"/>
          <w:lang w:eastAsia="lv-LV"/>
        </w:rPr>
        <w:t>civil</w:t>
      </w:r>
      <w:proofErr w:type="spellEnd"/>
      <w:r w:rsidRPr="00A2560E">
        <w:rPr>
          <w:rFonts w:ascii="Times New Roman" w:eastAsia="Times New Roman" w:hAnsi="Times New Roman" w:cs="Times New Roman"/>
          <w:iCs/>
          <w:sz w:val="20"/>
          <w:szCs w:val="20"/>
          <w:lang w:eastAsia="lv-LV"/>
        </w:rPr>
        <w:t>/</w:t>
      </w:r>
      <w:proofErr w:type="spellStart"/>
      <w:r w:rsidRPr="00A2560E">
        <w:rPr>
          <w:rFonts w:ascii="Times New Roman" w:eastAsia="Times New Roman" w:hAnsi="Times New Roman" w:cs="Times New Roman"/>
          <w:iCs/>
          <w:sz w:val="20"/>
          <w:szCs w:val="20"/>
          <w:lang w:eastAsia="lv-LV"/>
        </w:rPr>
        <w:t>files</w:t>
      </w:r>
      <w:proofErr w:type="spellEnd"/>
      <w:r w:rsidRPr="00A2560E">
        <w:rPr>
          <w:rFonts w:ascii="Times New Roman" w:eastAsia="Times New Roman" w:hAnsi="Times New Roman" w:cs="Times New Roman"/>
          <w:iCs/>
          <w:sz w:val="20"/>
          <w:szCs w:val="20"/>
          <w:lang w:eastAsia="lv-LV"/>
        </w:rPr>
        <w:t>/act_part1_adopted_en.pdf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50441"/>
      <w:docPartObj>
        <w:docPartGallery w:val="Page Numbers (Top of Page)"/>
        <w:docPartUnique/>
      </w:docPartObj>
    </w:sdtPr>
    <w:sdtEndPr>
      <w:rPr>
        <w:rFonts w:ascii="Times New Roman" w:hAnsi="Times New Roman" w:cs="Times New Roman"/>
        <w:sz w:val="24"/>
        <w:szCs w:val="24"/>
      </w:rPr>
    </w:sdtEndPr>
    <w:sdtContent>
      <w:p w:rsidR="00A7655F" w:rsidRPr="009D6340" w:rsidRDefault="00A7655F">
        <w:pPr>
          <w:pStyle w:val="Galvene"/>
          <w:jc w:val="center"/>
          <w:rPr>
            <w:rFonts w:ascii="Times New Roman" w:hAnsi="Times New Roman" w:cs="Times New Roman"/>
            <w:sz w:val="24"/>
            <w:szCs w:val="24"/>
          </w:rPr>
        </w:pPr>
        <w:r w:rsidRPr="009D6340">
          <w:rPr>
            <w:rFonts w:ascii="Times New Roman" w:hAnsi="Times New Roman" w:cs="Times New Roman"/>
            <w:sz w:val="24"/>
            <w:szCs w:val="24"/>
          </w:rPr>
          <w:fldChar w:fldCharType="begin"/>
        </w:r>
        <w:r w:rsidRPr="009D6340">
          <w:rPr>
            <w:rFonts w:ascii="Times New Roman" w:hAnsi="Times New Roman" w:cs="Times New Roman"/>
            <w:sz w:val="24"/>
            <w:szCs w:val="24"/>
          </w:rPr>
          <w:instrText>PAGE   \* MERGEFORMAT</w:instrText>
        </w:r>
        <w:r w:rsidRPr="009D6340">
          <w:rPr>
            <w:rFonts w:ascii="Times New Roman" w:hAnsi="Times New Roman" w:cs="Times New Roman"/>
            <w:sz w:val="24"/>
            <w:szCs w:val="24"/>
          </w:rPr>
          <w:fldChar w:fldCharType="separate"/>
        </w:r>
        <w:r w:rsidR="00E358A5">
          <w:rPr>
            <w:rFonts w:ascii="Times New Roman" w:hAnsi="Times New Roman" w:cs="Times New Roman"/>
            <w:noProof/>
            <w:sz w:val="24"/>
            <w:szCs w:val="24"/>
          </w:rPr>
          <w:t>3</w:t>
        </w:r>
        <w:r w:rsidRPr="009D6340">
          <w:rPr>
            <w:rFonts w:ascii="Times New Roman" w:hAnsi="Times New Roman" w:cs="Times New Roman"/>
            <w:sz w:val="24"/>
            <w:szCs w:val="24"/>
          </w:rPr>
          <w:fldChar w:fldCharType="end"/>
        </w:r>
      </w:p>
    </w:sdtContent>
  </w:sdt>
  <w:p w:rsidR="008A2835" w:rsidRDefault="008A28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0C0AD9"/>
    <w:multiLevelType w:val="hybridMultilevel"/>
    <w:tmpl w:val="A3A4760A"/>
    <w:lvl w:ilvl="0" w:tplc="D018C6A4">
      <w:start w:val="1"/>
      <w:numFmt w:val="bullet"/>
      <w:lvlText w:val="•"/>
      <w:lvlJc w:val="left"/>
      <w:pPr>
        <w:tabs>
          <w:tab w:val="num" w:pos="720"/>
        </w:tabs>
        <w:ind w:left="720" w:hanging="360"/>
      </w:pPr>
      <w:rPr>
        <w:rFonts w:ascii="Times New Roman" w:hAnsi="Times New Roman" w:cs="Times New Roman" w:hint="default"/>
      </w:rPr>
    </w:lvl>
    <w:lvl w:ilvl="1" w:tplc="F9D85FB2">
      <w:start w:val="1"/>
      <w:numFmt w:val="bullet"/>
      <w:lvlText w:val="•"/>
      <w:lvlJc w:val="left"/>
      <w:pPr>
        <w:tabs>
          <w:tab w:val="num" w:pos="1440"/>
        </w:tabs>
        <w:ind w:left="1440" w:hanging="360"/>
      </w:pPr>
      <w:rPr>
        <w:rFonts w:ascii="Times New Roman" w:hAnsi="Times New Roman" w:cs="Times New Roman" w:hint="default"/>
      </w:rPr>
    </w:lvl>
    <w:lvl w:ilvl="2" w:tplc="937EB580">
      <w:start w:val="1"/>
      <w:numFmt w:val="bullet"/>
      <w:lvlText w:val="•"/>
      <w:lvlJc w:val="left"/>
      <w:pPr>
        <w:tabs>
          <w:tab w:val="num" w:pos="2160"/>
        </w:tabs>
        <w:ind w:left="2160" w:hanging="360"/>
      </w:pPr>
      <w:rPr>
        <w:rFonts w:ascii="Times New Roman" w:hAnsi="Times New Roman" w:cs="Times New Roman" w:hint="default"/>
      </w:rPr>
    </w:lvl>
    <w:lvl w:ilvl="3" w:tplc="7C8C9316">
      <w:start w:val="1"/>
      <w:numFmt w:val="bullet"/>
      <w:lvlText w:val="•"/>
      <w:lvlJc w:val="left"/>
      <w:pPr>
        <w:tabs>
          <w:tab w:val="num" w:pos="2880"/>
        </w:tabs>
        <w:ind w:left="2880" w:hanging="360"/>
      </w:pPr>
      <w:rPr>
        <w:rFonts w:ascii="Times New Roman" w:hAnsi="Times New Roman" w:cs="Times New Roman" w:hint="default"/>
      </w:rPr>
    </w:lvl>
    <w:lvl w:ilvl="4" w:tplc="28464A6E">
      <w:start w:val="1"/>
      <w:numFmt w:val="bullet"/>
      <w:lvlText w:val="•"/>
      <w:lvlJc w:val="left"/>
      <w:pPr>
        <w:tabs>
          <w:tab w:val="num" w:pos="3600"/>
        </w:tabs>
        <w:ind w:left="3600" w:hanging="360"/>
      </w:pPr>
      <w:rPr>
        <w:rFonts w:ascii="Times New Roman" w:hAnsi="Times New Roman" w:cs="Times New Roman" w:hint="default"/>
      </w:rPr>
    </w:lvl>
    <w:lvl w:ilvl="5" w:tplc="C632F97C">
      <w:start w:val="1"/>
      <w:numFmt w:val="bullet"/>
      <w:lvlText w:val="•"/>
      <w:lvlJc w:val="left"/>
      <w:pPr>
        <w:tabs>
          <w:tab w:val="num" w:pos="4320"/>
        </w:tabs>
        <w:ind w:left="4320" w:hanging="360"/>
      </w:pPr>
      <w:rPr>
        <w:rFonts w:ascii="Times New Roman" w:hAnsi="Times New Roman" w:cs="Times New Roman" w:hint="default"/>
      </w:rPr>
    </w:lvl>
    <w:lvl w:ilvl="6" w:tplc="9B58225C">
      <w:start w:val="1"/>
      <w:numFmt w:val="bullet"/>
      <w:lvlText w:val="•"/>
      <w:lvlJc w:val="left"/>
      <w:pPr>
        <w:tabs>
          <w:tab w:val="num" w:pos="5040"/>
        </w:tabs>
        <w:ind w:left="5040" w:hanging="360"/>
      </w:pPr>
      <w:rPr>
        <w:rFonts w:ascii="Times New Roman" w:hAnsi="Times New Roman" w:cs="Times New Roman" w:hint="default"/>
      </w:rPr>
    </w:lvl>
    <w:lvl w:ilvl="7" w:tplc="886AD5B8">
      <w:start w:val="1"/>
      <w:numFmt w:val="bullet"/>
      <w:lvlText w:val="•"/>
      <w:lvlJc w:val="left"/>
      <w:pPr>
        <w:tabs>
          <w:tab w:val="num" w:pos="5760"/>
        </w:tabs>
        <w:ind w:left="5760" w:hanging="360"/>
      </w:pPr>
      <w:rPr>
        <w:rFonts w:ascii="Times New Roman" w:hAnsi="Times New Roman" w:cs="Times New Roman" w:hint="default"/>
      </w:rPr>
    </w:lvl>
    <w:lvl w:ilvl="8" w:tplc="954ADD9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0"/>
  </w:num>
  <w:num w:numId="5">
    <w:abstractNumId w:val="7"/>
  </w:num>
  <w:num w:numId="6">
    <w:abstractNumId w:val="4"/>
  </w:num>
  <w:num w:numId="7">
    <w:abstractNumId w:val="11"/>
  </w:num>
  <w:num w:numId="8">
    <w:abstractNumId w:val="1"/>
  </w:num>
  <w:num w:numId="9">
    <w:abstractNumId w:val="2"/>
  </w:num>
  <w:num w:numId="10">
    <w:abstractNumId w:val="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181F"/>
    <w:rsid w:val="000047C3"/>
    <w:rsid w:val="0001612F"/>
    <w:rsid w:val="000279E4"/>
    <w:rsid w:val="00045D04"/>
    <w:rsid w:val="000569C1"/>
    <w:rsid w:val="000574D3"/>
    <w:rsid w:val="000576E3"/>
    <w:rsid w:val="00066BCF"/>
    <w:rsid w:val="00066DD0"/>
    <w:rsid w:val="00074E29"/>
    <w:rsid w:val="00080F27"/>
    <w:rsid w:val="00083F97"/>
    <w:rsid w:val="000A5A05"/>
    <w:rsid w:val="000B36AE"/>
    <w:rsid w:val="000B4BF4"/>
    <w:rsid w:val="000B52D6"/>
    <w:rsid w:val="000D0F77"/>
    <w:rsid w:val="000F2C63"/>
    <w:rsid w:val="001007E4"/>
    <w:rsid w:val="00100A70"/>
    <w:rsid w:val="00102F2E"/>
    <w:rsid w:val="00110313"/>
    <w:rsid w:val="00120023"/>
    <w:rsid w:val="0012025E"/>
    <w:rsid w:val="00122244"/>
    <w:rsid w:val="00135E40"/>
    <w:rsid w:val="001411DB"/>
    <w:rsid w:val="00153866"/>
    <w:rsid w:val="00173B18"/>
    <w:rsid w:val="001776B8"/>
    <w:rsid w:val="001813AA"/>
    <w:rsid w:val="00182E51"/>
    <w:rsid w:val="00184F8E"/>
    <w:rsid w:val="001954A3"/>
    <w:rsid w:val="0019579A"/>
    <w:rsid w:val="00197EE7"/>
    <w:rsid w:val="001A1CE8"/>
    <w:rsid w:val="001A2DD9"/>
    <w:rsid w:val="001A55C9"/>
    <w:rsid w:val="001B7D56"/>
    <w:rsid w:val="001D25FA"/>
    <w:rsid w:val="001D545E"/>
    <w:rsid w:val="001D7781"/>
    <w:rsid w:val="001E7AE4"/>
    <w:rsid w:val="00211112"/>
    <w:rsid w:val="00215D0D"/>
    <w:rsid w:val="00217CAE"/>
    <w:rsid w:val="002323D9"/>
    <w:rsid w:val="00233EE5"/>
    <w:rsid w:val="00252FAE"/>
    <w:rsid w:val="00256849"/>
    <w:rsid w:val="0027138C"/>
    <w:rsid w:val="002762A1"/>
    <w:rsid w:val="00277C04"/>
    <w:rsid w:val="0028174D"/>
    <w:rsid w:val="00282324"/>
    <w:rsid w:val="002838FE"/>
    <w:rsid w:val="002855B6"/>
    <w:rsid w:val="00297023"/>
    <w:rsid w:val="002A6C68"/>
    <w:rsid w:val="002A7C63"/>
    <w:rsid w:val="002A7DE7"/>
    <w:rsid w:val="002C2287"/>
    <w:rsid w:val="002D5294"/>
    <w:rsid w:val="002D5C3D"/>
    <w:rsid w:val="002D68CD"/>
    <w:rsid w:val="002E2762"/>
    <w:rsid w:val="002F5234"/>
    <w:rsid w:val="00305F05"/>
    <w:rsid w:val="0031221C"/>
    <w:rsid w:val="0031520B"/>
    <w:rsid w:val="00320910"/>
    <w:rsid w:val="00321466"/>
    <w:rsid w:val="00324D4F"/>
    <w:rsid w:val="00326D71"/>
    <w:rsid w:val="00333EB2"/>
    <w:rsid w:val="0034203F"/>
    <w:rsid w:val="003540DD"/>
    <w:rsid w:val="00363E5D"/>
    <w:rsid w:val="0036537D"/>
    <w:rsid w:val="00371C23"/>
    <w:rsid w:val="003752B9"/>
    <w:rsid w:val="00384350"/>
    <w:rsid w:val="003939C3"/>
    <w:rsid w:val="003A5A4B"/>
    <w:rsid w:val="003A5F9C"/>
    <w:rsid w:val="003A608F"/>
    <w:rsid w:val="003E72EA"/>
    <w:rsid w:val="003F1869"/>
    <w:rsid w:val="003F73C0"/>
    <w:rsid w:val="00404D0C"/>
    <w:rsid w:val="0040765F"/>
    <w:rsid w:val="00407E2E"/>
    <w:rsid w:val="00445F21"/>
    <w:rsid w:val="00457E83"/>
    <w:rsid w:val="004630B5"/>
    <w:rsid w:val="004640FC"/>
    <w:rsid w:val="00473EC2"/>
    <w:rsid w:val="00476E39"/>
    <w:rsid w:val="00491BD6"/>
    <w:rsid w:val="0049356B"/>
    <w:rsid w:val="004A4485"/>
    <w:rsid w:val="004B29DD"/>
    <w:rsid w:val="004C0529"/>
    <w:rsid w:val="004C3939"/>
    <w:rsid w:val="004C73C9"/>
    <w:rsid w:val="004D3AEF"/>
    <w:rsid w:val="004E0BF2"/>
    <w:rsid w:val="004E1D7D"/>
    <w:rsid w:val="004F1800"/>
    <w:rsid w:val="00500D2B"/>
    <w:rsid w:val="00525C1E"/>
    <w:rsid w:val="0053288F"/>
    <w:rsid w:val="005336D7"/>
    <w:rsid w:val="00536628"/>
    <w:rsid w:val="0054069C"/>
    <w:rsid w:val="00541FC5"/>
    <w:rsid w:val="005601A0"/>
    <w:rsid w:val="00563D66"/>
    <w:rsid w:val="00571A21"/>
    <w:rsid w:val="00580D44"/>
    <w:rsid w:val="005914C6"/>
    <w:rsid w:val="005B08D6"/>
    <w:rsid w:val="005B26D2"/>
    <w:rsid w:val="005B5F28"/>
    <w:rsid w:val="005C27C1"/>
    <w:rsid w:val="005C2FA6"/>
    <w:rsid w:val="005D2567"/>
    <w:rsid w:val="006067CE"/>
    <w:rsid w:val="006102AF"/>
    <w:rsid w:val="00612B69"/>
    <w:rsid w:val="00634602"/>
    <w:rsid w:val="00637049"/>
    <w:rsid w:val="0065264D"/>
    <w:rsid w:val="00656996"/>
    <w:rsid w:val="00657FE6"/>
    <w:rsid w:val="006630C7"/>
    <w:rsid w:val="00664446"/>
    <w:rsid w:val="00673D11"/>
    <w:rsid w:val="00677F94"/>
    <w:rsid w:val="00684A87"/>
    <w:rsid w:val="0069020C"/>
    <w:rsid w:val="006B0050"/>
    <w:rsid w:val="006B2CE1"/>
    <w:rsid w:val="006B4326"/>
    <w:rsid w:val="006D31EF"/>
    <w:rsid w:val="006D69A7"/>
    <w:rsid w:val="006E096C"/>
    <w:rsid w:val="006F745C"/>
    <w:rsid w:val="007004A9"/>
    <w:rsid w:val="007040DA"/>
    <w:rsid w:val="0072497A"/>
    <w:rsid w:val="00734ED9"/>
    <w:rsid w:val="00740B75"/>
    <w:rsid w:val="00752B03"/>
    <w:rsid w:val="00762BB5"/>
    <w:rsid w:val="00764E04"/>
    <w:rsid w:val="00772DEE"/>
    <w:rsid w:val="0078282E"/>
    <w:rsid w:val="007B2A12"/>
    <w:rsid w:val="007B2B41"/>
    <w:rsid w:val="007B3999"/>
    <w:rsid w:val="007C1B0D"/>
    <w:rsid w:val="007C2A6E"/>
    <w:rsid w:val="007C2C3E"/>
    <w:rsid w:val="007C6151"/>
    <w:rsid w:val="007D7076"/>
    <w:rsid w:val="007F28CA"/>
    <w:rsid w:val="007F4114"/>
    <w:rsid w:val="007F4507"/>
    <w:rsid w:val="007F728D"/>
    <w:rsid w:val="00800AAA"/>
    <w:rsid w:val="008016BC"/>
    <w:rsid w:val="00801ED4"/>
    <w:rsid w:val="008147AA"/>
    <w:rsid w:val="00833C2A"/>
    <w:rsid w:val="00833D41"/>
    <w:rsid w:val="008506BA"/>
    <w:rsid w:val="00855D74"/>
    <w:rsid w:val="00864BC6"/>
    <w:rsid w:val="0089163C"/>
    <w:rsid w:val="008A004D"/>
    <w:rsid w:val="008A2835"/>
    <w:rsid w:val="008A64EB"/>
    <w:rsid w:val="008A75B7"/>
    <w:rsid w:val="008B453E"/>
    <w:rsid w:val="008D6CB3"/>
    <w:rsid w:val="008E39D8"/>
    <w:rsid w:val="008E3C73"/>
    <w:rsid w:val="008E779F"/>
    <w:rsid w:val="00910C6C"/>
    <w:rsid w:val="00911353"/>
    <w:rsid w:val="00917EBE"/>
    <w:rsid w:val="00922271"/>
    <w:rsid w:val="0093602B"/>
    <w:rsid w:val="00944202"/>
    <w:rsid w:val="00951909"/>
    <w:rsid w:val="00953412"/>
    <w:rsid w:val="00953FB7"/>
    <w:rsid w:val="00961B02"/>
    <w:rsid w:val="0097736F"/>
    <w:rsid w:val="009913AF"/>
    <w:rsid w:val="009A56DE"/>
    <w:rsid w:val="009B048C"/>
    <w:rsid w:val="009C2917"/>
    <w:rsid w:val="009D3562"/>
    <w:rsid w:val="009D3E74"/>
    <w:rsid w:val="009D6340"/>
    <w:rsid w:val="00A17E95"/>
    <w:rsid w:val="00A2560E"/>
    <w:rsid w:val="00A2647C"/>
    <w:rsid w:val="00A31BC9"/>
    <w:rsid w:val="00A3709F"/>
    <w:rsid w:val="00A4602A"/>
    <w:rsid w:val="00A47B16"/>
    <w:rsid w:val="00A523D5"/>
    <w:rsid w:val="00A7655F"/>
    <w:rsid w:val="00A81D73"/>
    <w:rsid w:val="00A82624"/>
    <w:rsid w:val="00A87235"/>
    <w:rsid w:val="00A93907"/>
    <w:rsid w:val="00AA02B2"/>
    <w:rsid w:val="00AA3BB8"/>
    <w:rsid w:val="00AA56C8"/>
    <w:rsid w:val="00AB1E17"/>
    <w:rsid w:val="00AC082E"/>
    <w:rsid w:val="00AE091B"/>
    <w:rsid w:val="00AE3194"/>
    <w:rsid w:val="00AE65AD"/>
    <w:rsid w:val="00AE668F"/>
    <w:rsid w:val="00AF3C58"/>
    <w:rsid w:val="00AF576F"/>
    <w:rsid w:val="00B0549F"/>
    <w:rsid w:val="00B43F03"/>
    <w:rsid w:val="00B51AA7"/>
    <w:rsid w:val="00B54BB0"/>
    <w:rsid w:val="00B67DD5"/>
    <w:rsid w:val="00B70738"/>
    <w:rsid w:val="00B9276E"/>
    <w:rsid w:val="00B932BF"/>
    <w:rsid w:val="00BA477E"/>
    <w:rsid w:val="00BB604A"/>
    <w:rsid w:val="00BC13F8"/>
    <w:rsid w:val="00BD7E22"/>
    <w:rsid w:val="00C020AF"/>
    <w:rsid w:val="00C06A2A"/>
    <w:rsid w:val="00C560B0"/>
    <w:rsid w:val="00C63E86"/>
    <w:rsid w:val="00C7186B"/>
    <w:rsid w:val="00C82667"/>
    <w:rsid w:val="00CA3CC3"/>
    <w:rsid w:val="00CA4D71"/>
    <w:rsid w:val="00CA746A"/>
    <w:rsid w:val="00CB556B"/>
    <w:rsid w:val="00CD1C2D"/>
    <w:rsid w:val="00CD2982"/>
    <w:rsid w:val="00CF0D14"/>
    <w:rsid w:val="00CF4889"/>
    <w:rsid w:val="00D0427F"/>
    <w:rsid w:val="00D0436C"/>
    <w:rsid w:val="00D17F76"/>
    <w:rsid w:val="00D2049F"/>
    <w:rsid w:val="00D26754"/>
    <w:rsid w:val="00D31DB3"/>
    <w:rsid w:val="00D33A6F"/>
    <w:rsid w:val="00D36B37"/>
    <w:rsid w:val="00D41E6F"/>
    <w:rsid w:val="00D63ADF"/>
    <w:rsid w:val="00D64B2E"/>
    <w:rsid w:val="00D70651"/>
    <w:rsid w:val="00D844C6"/>
    <w:rsid w:val="00D91B3E"/>
    <w:rsid w:val="00D941AE"/>
    <w:rsid w:val="00D97D04"/>
    <w:rsid w:val="00DB0405"/>
    <w:rsid w:val="00DB19E9"/>
    <w:rsid w:val="00DB22D7"/>
    <w:rsid w:val="00DB542C"/>
    <w:rsid w:val="00DC17E5"/>
    <w:rsid w:val="00DC6375"/>
    <w:rsid w:val="00DC7CA5"/>
    <w:rsid w:val="00DE1DBD"/>
    <w:rsid w:val="00DE37C2"/>
    <w:rsid w:val="00DF688E"/>
    <w:rsid w:val="00DF6E43"/>
    <w:rsid w:val="00E04A45"/>
    <w:rsid w:val="00E1205E"/>
    <w:rsid w:val="00E12F67"/>
    <w:rsid w:val="00E160BC"/>
    <w:rsid w:val="00E2306D"/>
    <w:rsid w:val="00E358A5"/>
    <w:rsid w:val="00E42B72"/>
    <w:rsid w:val="00E57784"/>
    <w:rsid w:val="00E933D6"/>
    <w:rsid w:val="00E979EB"/>
    <w:rsid w:val="00EA3B18"/>
    <w:rsid w:val="00EA4A64"/>
    <w:rsid w:val="00EB026A"/>
    <w:rsid w:val="00EB124D"/>
    <w:rsid w:val="00EB1AE0"/>
    <w:rsid w:val="00EB66AB"/>
    <w:rsid w:val="00EC0B91"/>
    <w:rsid w:val="00EC6D68"/>
    <w:rsid w:val="00ED42AB"/>
    <w:rsid w:val="00EE0980"/>
    <w:rsid w:val="00EF0532"/>
    <w:rsid w:val="00EF6DC8"/>
    <w:rsid w:val="00F1080A"/>
    <w:rsid w:val="00F146E2"/>
    <w:rsid w:val="00F17891"/>
    <w:rsid w:val="00F3042F"/>
    <w:rsid w:val="00F3550D"/>
    <w:rsid w:val="00F77A4D"/>
    <w:rsid w:val="00F90A50"/>
    <w:rsid w:val="00FA17BB"/>
    <w:rsid w:val="00FC0B2B"/>
    <w:rsid w:val="00FC1BDC"/>
    <w:rsid w:val="00FC76B8"/>
    <w:rsid w:val="00FD4D24"/>
    <w:rsid w:val="00FD517E"/>
    <w:rsid w:val="00FF090A"/>
    <w:rsid w:val="00FF20DA"/>
    <w:rsid w:val="00FF46F1"/>
    <w:rsid w:val="00FF5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D42DD"/>
  <w15:docId w15:val="{9ADBBC67-AB5A-4EA6-81E2-3BA68D14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table" w:customStyle="1" w:styleId="Reatabulagaia1">
    <w:name w:val="Režģa tabula gaiša1"/>
    <w:basedOn w:val="Parastatabula"/>
    <w:uiPriority w:val="40"/>
    <w:rsid w:val="00CB55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gaia11">
    <w:name w:val="Režģa tabula gaiša11"/>
    <w:basedOn w:val="Parastatabula"/>
    <w:uiPriority w:val="40"/>
    <w:rsid w:val="007F45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resatsauce">
    <w:name w:val="footnote reference"/>
    <w:basedOn w:val="Noklusjumarindkopasfonts"/>
    <w:semiHidden/>
    <w:unhideWhenUsed/>
    <w:rsid w:val="00DF6E43"/>
    <w:rPr>
      <w:vertAlign w:val="superscript"/>
    </w:rPr>
  </w:style>
  <w:style w:type="paragraph" w:styleId="Vresteksts">
    <w:name w:val="footnote text"/>
    <w:basedOn w:val="Parasts"/>
    <w:link w:val="VrestekstsRakstz"/>
    <w:semiHidden/>
    <w:unhideWhenUsed/>
    <w:rsid w:val="001A2DD9"/>
    <w:pPr>
      <w:spacing w:after="0" w:line="240" w:lineRule="auto"/>
    </w:pPr>
    <w:rPr>
      <w:rFonts w:ascii="Times New Roman" w:eastAsia="Times New Roman" w:hAnsi="Times New Roman" w:cs="Times New Roman"/>
      <w:sz w:val="20"/>
      <w:szCs w:val="20"/>
      <w:lang w:val="en-US" w:eastAsia="lv-LV"/>
    </w:rPr>
  </w:style>
  <w:style w:type="character" w:customStyle="1" w:styleId="VrestekstsRakstz">
    <w:name w:val="Vēres teksts Rakstz."/>
    <w:basedOn w:val="Noklusjumarindkopasfonts"/>
    <w:link w:val="Vresteksts"/>
    <w:semiHidden/>
    <w:rsid w:val="001A2DD9"/>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7484">
      <w:bodyDiv w:val="1"/>
      <w:marLeft w:val="0"/>
      <w:marRight w:val="0"/>
      <w:marTop w:val="0"/>
      <w:marBottom w:val="0"/>
      <w:divBdr>
        <w:top w:val="none" w:sz="0" w:space="0" w:color="auto"/>
        <w:left w:val="none" w:sz="0" w:space="0" w:color="auto"/>
        <w:bottom w:val="none" w:sz="0" w:space="0" w:color="auto"/>
        <w:right w:val="none" w:sz="0" w:space="0" w:color="auto"/>
      </w:divBdr>
    </w:div>
    <w:div w:id="323507270">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03795997">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162221">
      <w:bodyDiv w:val="1"/>
      <w:marLeft w:val="0"/>
      <w:marRight w:val="0"/>
      <w:marTop w:val="0"/>
      <w:marBottom w:val="0"/>
      <w:divBdr>
        <w:top w:val="none" w:sz="0" w:space="0" w:color="auto"/>
        <w:left w:val="none" w:sz="0" w:space="0" w:color="auto"/>
        <w:bottom w:val="none" w:sz="0" w:space="0" w:color="auto"/>
        <w:right w:val="none" w:sz="0" w:space="0" w:color="auto"/>
      </w:divBdr>
    </w:div>
    <w:div w:id="2026973567">
      <w:bodyDiv w:val="1"/>
      <w:marLeft w:val="0"/>
      <w:marRight w:val="0"/>
      <w:marTop w:val="0"/>
      <w:marBottom w:val="0"/>
      <w:divBdr>
        <w:top w:val="none" w:sz="0" w:space="0" w:color="auto"/>
        <w:left w:val="none" w:sz="0" w:space="0" w:color="auto"/>
        <w:bottom w:val="none" w:sz="0" w:space="0" w:color="auto"/>
        <w:right w:val="none" w:sz="0" w:space="0" w:color="auto"/>
      </w:divBdr>
    </w:div>
    <w:div w:id="20404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A81A-FB23-4250-BA5E-F05DC466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8712</Words>
  <Characters>4967</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Manager/>
  <Company>Tieslietu ministrija</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Jānis Ābols</dc:creator>
  <dc:description>Janis.Abols@tm.gov.lv, 67036830</dc:description>
  <cp:lastModifiedBy>Kristīne Kuprijanova</cp:lastModifiedBy>
  <cp:revision>5</cp:revision>
  <cp:lastPrinted>2018-05-17T06:04:00Z</cp:lastPrinted>
  <dcterms:created xsi:type="dcterms:W3CDTF">2018-05-17T06:50:00Z</dcterms:created>
  <dcterms:modified xsi:type="dcterms:W3CDTF">2018-05-22T07:07:00Z</dcterms:modified>
</cp:coreProperties>
</file>