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68FAD" w14:textId="55551DC9" w:rsidR="00137534" w:rsidRPr="00C04270" w:rsidRDefault="00137534" w:rsidP="00137534">
      <w:pPr>
        <w:spacing w:after="0" w:line="240" w:lineRule="auto"/>
        <w:jc w:val="center"/>
        <w:rPr>
          <w:rFonts w:ascii="Times New Roman" w:hAnsi="Times New Roman"/>
          <w:b/>
          <w:sz w:val="24"/>
          <w:szCs w:val="24"/>
        </w:rPr>
      </w:pPr>
      <w:r w:rsidRPr="00C04270">
        <w:rPr>
          <w:rFonts w:ascii="Times New Roman" w:hAnsi="Times New Roman"/>
          <w:b/>
          <w:sz w:val="24"/>
          <w:szCs w:val="24"/>
        </w:rPr>
        <w:t xml:space="preserve">Ministru kabineta noteikumu projekta “Grozījumi Ministru kabineta 2017. gada 28. februāra noteikumos Nr. 108 "Publisko elektronisko iepirkumu noteikumi"” sākotnējās ietekmes novērtējuma </w:t>
      </w:r>
      <w:smartTag w:uri="schemas-tilde-lv/tildestengine" w:element="veidnes">
        <w:smartTagPr>
          <w:attr w:name="text" w:val="ziņojums"/>
          <w:attr w:name="baseform" w:val="ziņojums"/>
          <w:attr w:name="id" w:val="-1"/>
        </w:smartTagPr>
        <w:r w:rsidRPr="00C04270">
          <w:rPr>
            <w:rFonts w:ascii="Times New Roman" w:hAnsi="Times New Roman"/>
            <w:b/>
            <w:sz w:val="24"/>
            <w:szCs w:val="24"/>
          </w:rPr>
          <w:t>ziņojums</w:t>
        </w:r>
      </w:smartTag>
      <w:r w:rsidRPr="00C04270">
        <w:rPr>
          <w:rFonts w:ascii="Times New Roman" w:hAnsi="Times New Roman"/>
          <w:b/>
          <w:sz w:val="24"/>
          <w:szCs w:val="24"/>
        </w:rPr>
        <w:t xml:space="preserve"> (anotācija)</w:t>
      </w:r>
    </w:p>
    <w:p w14:paraId="53CB3F6E" w14:textId="77777777" w:rsidR="00ED7A66" w:rsidRPr="00C04270" w:rsidRDefault="00ED7A66" w:rsidP="00137534">
      <w:pPr>
        <w:spacing w:after="0" w:line="240" w:lineRule="auto"/>
        <w:jc w:val="center"/>
        <w:rPr>
          <w:rFonts w:ascii="Times New Roman" w:hAnsi="Times New Roman"/>
          <w:b/>
          <w:sz w:val="24"/>
          <w:szCs w:val="24"/>
        </w:rPr>
      </w:pPr>
    </w:p>
    <w:tbl>
      <w:tblPr>
        <w:tblStyle w:val="TableGrid"/>
        <w:tblW w:w="9640" w:type="dxa"/>
        <w:tblInd w:w="-147" w:type="dxa"/>
        <w:tblLook w:val="04A0" w:firstRow="1" w:lastRow="0" w:firstColumn="1" w:lastColumn="0" w:noHBand="0" w:noVBand="1"/>
      </w:tblPr>
      <w:tblGrid>
        <w:gridCol w:w="3403"/>
        <w:gridCol w:w="6237"/>
      </w:tblGrid>
      <w:tr w:rsidR="00ED7A66" w:rsidRPr="00C04270" w14:paraId="6DD209C7" w14:textId="77777777" w:rsidTr="00C04270">
        <w:trPr>
          <w:trHeight w:val="440"/>
        </w:trPr>
        <w:tc>
          <w:tcPr>
            <w:tcW w:w="9640" w:type="dxa"/>
            <w:gridSpan w:val="2"/>
            <w:vAlign w:val="center"/>
          </w:tcPr>
          <w:p w14:paraId="5FF5A544" w14:textId="69F56BBD" w:rsidR="00ED7A66" w:rsidRPr="00C04270" w:rsidRDefault="00ED7A66">
            <w:pPr>
              <w:spacing w:after="0" w:line="240" w:lineRule="auto"/>
              <w:jc w:val="center"/>
              <w:rPr>
                <w:rFonts w:ascii="Times New Roman" w:hAnsi="Times New Roman"/>
                <w:b/>
                <w:sz w:val="24"/>
                <w:szCs w:val="24"/>
              </w:rPr>
            </w:pPr>
            <w:r w:rsidRPr="00C04270">
              <w:rPr>
                <w:rFonts w:ascii="Times New Roman" w:hAnsi="Times New Roman"/>
                <w:b/>
                <w:sz w:val="24"/>
              </w:rPr>
              <w:t>Tiesību akta projekta anotācijas kopsavilkums</w:t>
            </w:r>
          </w:p>
        </w:tc>
      </w:tr>
      <w:tr w:rsidR="00ED7A66" w:rsidRPr="00C04270" w14:paraId="520043D7" w14:textId="77777777" w:rsidTr="00C04270">
        <w:tc>
          <w:tcPr>
            <w:tcW w:w="3403" w:type="dxa"/>
          </w:tcPr>
          <w:p w14:paraId="2DCDFC99" w14:textId="6D6B7708" w:rsidR="00ED7A66" w:rsidRPr="00C04270" w:rsidRDefault="00ED7A66" w:rsidP="003F2ADD">
            <w:pPr>
              <w:spacing w:after="0" w:line="240" w:lineRule="auto"/>
              <w:rPr>
                <w:rFonts w:ascii="Times New Roman" w:hAnsi="Times New Roman"/>
                <w:b/>
                <w:sz w:val="24"/>
                <w:szCs w:val="24"/>
              </w:rPr>
            </w:pPr>
            <w:r w:rsidRPr="00C04270">
              <w:rPr>
                <w:rFonts w:ascii="Times New Roman" w:hAnsi="Times New Roman"/>
                <w:sz w:val="24"/>
              </w:rPr>
              <w:t>Mērķis, risinājums un projekta spēkā stāšanās laiks (500 zīmes bez atstarpēm)</w:t>
            </w:r>
          </w:p>
        </w:tc>
        <w:tc>
          <w:tcPr>
            <w:tcW w:w="6237" w:type="dxa"/>
            <w:vAlign w:val="center"/>
          </w:tcPr>
          <w:p w14:paraId="5260433C" w14:textId="5990DA61" w:rsidR="00ED7A66" w:rsidRPr="00C04270" w:rsidRDefault="00ED7A66">
            <w:pPr>
              <w:spacing w:after="0" w:line="240" w:lineRule="auto"/>
              <w:jc w:val="center"/>
              <w:rPr>
                <w:rFonts w:ascii="Times New Roman" w:hAnsi="Times New Roman"/>
                <w:sz w:val="24"/>
                <w:szCs w:val="24"/>
              </w:rPr>
            </w:pPr>
            <w:r w:rsidRPr="00C04270">
              <w:rPr>
                <w:rFonts w:ascii="Times New Roman" w:hAnsi="Times New Roman"/>
                <w:sz w:val="24"/>
                <w:szCs w:val="24"/>
              </w:rPr>
              <w:t>Nav attiecināms.</w:t>
            </w:r>
          </w:p>
        </w:tc>
      </w:tr>
    </w:tbl>
    <w:p w14:paraId="374D37AD" w14:textId="77777777" w:rsidR="00ED7A66" w:rsidRPr="00C04270" w:rsidRDefault="00ED7A66" w:rsidP="00137534">
      <w:pPr>
        <w:spacing w:after="0" w:line="240" w:lineRule="auto"/>
        <w:jc w:val="center"/>
        <w:rPr>
          <w:rFonts w:ascii="Times New Roman" w:hAnsi="Times New Roman"/>
          <w:b/>
          <w:sz w:val="24"/>
          <w:szCs w:val="24"/>
        </w:rPr>
      </w:pPr>
    </w:p>
    <w:tbl>
      <w:tblPr>
        <w:tblW w:w="5130"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6"/>
        <w:gridCol w:w="2913"/>
        <w:gridCol w:w="6100"/>
      </w:tblGrid>
      <w:tr w:rsidR="00A618C5" w:rsidRPr="00C04270" w14:paraId="29B0C817" w14:textId="77777777" w:rsidTr="00C04270">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226E877" w14:textId="52F70631" w:rsidR="00A618C5" w:rsidRPr="00C04270" w:rsidRDefault="00753960">
            <w:pPr>
              <w:spacing w:after="0" w:line="240" w:lineRule="auto"/>
              <w:jc w:val="center"/>
              <w:rPr>
                <w:rFonts w:ascii="Times New Roman" w:hAnsi="Times New Roman"/>
                <w:b/>
                <w:sz w:val="24"/>
                <w:szCs w:val="24"/>
              </w:rPr>
            </w:pPr>
            <w:r w:rsidRPr="00C04270">
              <w:rPr>
                <w:rFonts w:ascii="Times New Roman" w:hAnsi="Times New Roman"/>
                <w:sz w:val="24"/>
                <w:szCs w:val="24"/>
              </w:rPr>
              <w:tab/>
            </w:r>
            <w:r w:rsidR="00A618C5" w:rsidRPr="00C04270">
              <w:rPr>
                <w:rFonts w:ascii="Times New Roman" w:hAnsi="Times New Roman"/>
                <w:b/>
                <w:sz w:val="24"/>
                <w:szCs w:val="24"/>
              </w:rPr>
              <w:t>I.</w:t>
            </w:r>
            <w:r w:rsidR="00071E87" w:rsidRPr="00C04270">
              <w:rPr>
                <w:rFonts w:ascii="Times New Roman" w:hAnsi="Times New Roman"/>
                <w:b/>
                <w:sz w:val="24"/>
                <w:szCs w:val="24"/>
              </w:rPr>
              <w:t> </w:t>
            </w:r>
            <w:r w:rsidR="00A618C5" w:rsidRPr="00C04270">
              <w:rPr>
                <w:rFonts w:ascii="Times New Roman" w:hAnsi="Times New Roman"/>
                <w:b/>
                <w:sz w:val="24"/>
                <w:szCs w:val="24"/>
              </w:rPr>
              <w:t>Tiesību akta projekta izstrādes nepieciešamība</w:t>
            </w:r>
          </w:p>
        </w:tc>
      </w:tr>
      <w:tr w:rsidR="00A618C5" w:rsidRPr="00C04270" w14:paraId="7AFAA255" w14:textId="77777777" w:rsidTr="00C04270">
        <w:trPr>
          <w:trHeight w:val="405"/>
        </w:trPr>
        <w:tc>
          <w:tcPr>
            <w:tcW w:w="325" w:type="pct"/>
            <w:tcBorders>
              <w:top w:val="outset" w:sz="6" w:space="0" w:color="414142"/>
              <w:left w:val="outset" w:sz="6" w:space="0" w:color="414142"/>
              <w:bottom w:val="outset" w:sz="6" w:space="0" w:color="414142"/>
              <w:right w:val="outset" w:sz="6" w:space="0" w:color="414142"/>
            </w:tcBorders>
            <w:hideMark/>
          </w:tcPr>
          <w:p w14:paraId="7DF8F04C" w14:textId="77777777" w:rsidR="00A618C5" w:rsidRPr="00C04270" w:rsidRDefault="00A618C5" w:rsidP="00886766">
            <w:pPr>
              <w:spacing w:after="0" w:line="240" w:lineRule="auto"/>
              <w:jc w:val="both"/>
              <w:rPr>
                <w:rFonts w:ascii="Times New Roman" w:hAnsi="Times New Roman"/>
                <w:sz w:val="24"/>
                <w:szCs w:val="24"/>
              </w:rPr>
            </w:pPr>
            <w:r w:rsidRPr="00C04270">
              <w:rPr>
                <w:rFonts w:ascii="Times New Roman" w:hAnsi="Times New Roman"/>
                <w:sz w:val="24"/>
                <w:szCs w:val="24"/>
              </w:rPr>
              <w:t>1.</w:t>
            </w:r>
          </w:p>
        </w:tc>
        <w:tc>
          <w:tcPr>
            <w:tcW w:w="1511" w:type="pct"/>
            <w:tcBorders>
              <w:top w:val="outset" w:sz="6" w:space="0" w:color="414142"/>
              <w:left w:val="outset" w:sz="6" w:space="0" w:color="414142"/>
              <w:bottom w:val="outset" w:sz="6" w:space="0" w:color="414142"/>
              <w:right w:val="outset" w:sz="6" w:space="0" w:color="414142"/>
            </w:tcBorders>
            <w:hideMark/>
          </w:tcPr>
          <w:p w14:paraId="52279190" w14:textId="77777777" w:rsidR="00A618C5" w:rsidRPr="00C04270" w:rsidRDefault="00A618C5" w:rsidP="00886766">
            <w:pPr>
              <w:spacing w:after="0" w:line="240" w:lineRule="auto"/>
              <w:jc w:val="both"/>
              <w:rPr>
                <w:rFonts w:ascii="Times New Roman" w:hAnsi="Times New Roman"/>
                <w:sz w:val="24"/>
                <w:szCs w:val="24"/>
              </w:rPr>
            </w:pPr>
            <w:r w:rsidRPr="00C04270">
              <w:rPr>
                <w:rFonts w:ascii="Times New Roman" w:hAnsi="Times New Roman"/>
                <w:sz w:val="24"/>
                <w:szCs w:val="24"/>
              </w:rPr>
              <w:t>Pamatojums</w:t>
            </w:r>
          </w:p>
        </w:tc>
        <w:tc>
          <w:tcPr>
            <w:tcW w:w="3164" w:type="pct"/>
            <w:tcBorders>
              <w:top w:val="outset" w:sz="6" w:space="0" w:color="414142"/>
              <w:left w:val="outset" w:sz="6" w:space="0" w:color="414142"/>
              <w:bottom w:val="outset" w:sz="6" w:space="0" w:color="414142"/>
              <w:right w:val="outset" w:sz="6" w:space="0" w:color="414142"/>
            </w:tcBorders>
            <w:hideMark/>
          </w:tcPr>
          <w:p w14:paraId="53082830" w14:textId="03D90785" w:rsidR="00FB4E1F" w:rsidRPr="00C04270" w:rsidRDefault="003F2ADD" w:rsidP="00634798">
            <w:pPr>
              <w:spacing w:after="0" w:line="240" w:lineRule="auto"/>
              <w:jc w:val="both"/>
              <w:rPr>
                <w:rFonts w:ascii="Times New Roman" w:hAnsi="Times New Roman"/>
                <w:sz w:val="24"/>
                <w:szCs w:val="24"/>
              </w:rPr>
            </w:pPr>
            <w:r w:rsidRPr="00C04270">
              <w:rPr>
                <w:rFonts w:ascii="Times New Roman" w:hAnsi="Times New Roman"/>
                <w:sz w:val="24"/>
                <w:szCs w:val="24"/>
              </w:rPr>
              <w:t xml:space="preserve">Ministru kabineta noteikumu projekts „Grozījumi Ministru kabineta 2017. gada 28. februāra </w:t>
            </w:r>
            <w:r w:rsidR="00475A0C">
              <w:rPr>
                <w:rFonts w:ascii="Times New Roman" w:hAnsi="Times New Roman"/>
                <w:sz w:val="24"/>
                <w:szCs w:val="24"/>
              </w:rPr>
              <w:t>noteikumos Nr. 108 ’’</w:t>
            </w:r>
            <w:r w:rsidRPr="00C04270">
              <w:rPr>
                <w:rFonts w:ascii="Times New Roman" w:hAnsi="Times New Roman"/>
                <w:sz w:val="24"/>
                <w:szCs w:val="24"/>
              </w:rPr>
              <w:t>Publisko e</w:t>
            </w:r>
            <w:r w:rsidR="00475A0C">
              <w:rPr>
                <w:rFonts w:ascii="Times New Roman" w:hAnsi="Times New Roman"/>
                <w:sz w:val="24"/>
                <w:szCs w:val="24"/>
              </w:rPr>
              <w:t>lektronisko iepirkumu noteikumi’’</w:t>
            </w:r>
            <w:r w:rsidRPr="00C04270">
              <w:rPr>
                <w:rFonts w:ascii="Times New Roman" w:hAnsi="Times New Roman"/>
                <w:sz w:val="24"/>
                <w:szCs w:val="24"/>
              </w:rPr>
              <w:t xml:space="preserve">” (turpmāk – Noteikumu projekts) sagatavots saskaņā ar </w:t>
            </w:r>
            <w:r w:rsidRPr="00C04270">
              <w:rPr>
                <w:rFonts w:ascii="Times New Roman" w:hAnsi="Times New Roman"/>
                <w:iCs/>
                <w:sz w:val="24"/>
                <w:szCs w:val="24"/>
                <w:shd w:val="clear" w:color="auto" w:fill="FFFFFF"/>
              </w:rPr>
              <w:t>Publisko iepirkumu likuma 9. panta divdesmit otrās daļas 1., 2. un 3. punktu un 42. panta trīspadsmito daļu</w:t>
            </w:r>
            <w:r w:rsidRPr="00C04270">
              <w:rPr>
                <w:rFonts w:ascii="Times New Roman" w:hAnsi="Times New Roman"/>
                <w:sz w:val="24"/>
                <w:szCs w:val="24"/>
              </w:rPr>
              <w:t>.</w:t>
            </w:r>
          </w:p>
        </w:tc>
      </w:tr>
      <w:tr w:rsidR="00A618C5" w:rsidRPr="00C04270" w14:paraId="23668C02" w14:textId="77777777" w:rsidTr="00C04270">
        <w:trPr>
          <w:trHeight w:val="375"/>
        </w:trPr>
        <w:tc>
          <w:tcPr>
            <w:tcW w:w="325" w:type="pct"/>
            <w:tcBorders>
              <w:top w:val="outset" w:sz="6" w:space="0" w:color="414142"/>
              <w:left w:val="outset" w:sz="6" w:space="0" w:color="414142"/>
              <w:bottom w:val="outset" w:sz="6" w:space="0" w:color="414142"/>
              <w:right w:val="outset" w:sz="6" w:space="0" w:color="414142"/>
            </w:tcBorders>
            <w:hideMark/>
          </w:tcPr>
          <w:p w14:paraId="7C32A278" w14:textId="77777777" w:rsidR="00A618C5" w:rsidRPr="00C04270" w:rsidRDefault="00A618C5" w:rsidP="00886766">
            <w:pPr>
              <w:spacing w:after="0" w:line="240" w:lineRule="auto"/>
              <w:jc w:val="both"/>
              <w:rPr>
                <w:rFonts w:ascii="Times New Roman" w:hAnsi="Times New Roman"/>
                <w:sz w:val="24"/>
                <w:szCs w:val="24"/>
              </w:rPr>
            </w:pPr>
            <w:r w:rsidRPr="00C04270">
              <w:rPr>
                <w:rFonts w:ascii="Times New Roman" w:hAnsi="Times New Roman"/>
                <w:sz w:val="24"/>
                <w:szCs w:val="24"/>
              </w:rPr>
              <w:t>2.</w:t>
            </w:r>
          </w:p>
        </w:tc>
        <w:tc>
          <w:tcPr>
            <w:tcW w:w="1511" w:type="pct"/>
            <w:tcBorders>
              <w:top w:val="outset" w:sz="6" w:space="0" w:color="414142"/>
              <w:left w:val="outset" w:sz="6" w:space="0" w:color="414142"/>
              <w:bottom w:val="outset" w:sz="6" w:space="0" w:color="414142"/>
              <w:right w:val="outset" w:sz="6" w:space="0" w:color="414142"/>
            </w:tcBorders>
            <w:hideMark/>
          </w:tcPr>
          <w:p w14:paraId="3D8FBEB8" w14:textId="77777777" w:rsidR="00A618C5" w:rsidRPr="00C04270" w:rsidRDefault="00A618C5" w:rsidP="003F2ADD">
            <w:pPr>
              <w:spacing w:after="0" w:line="240" w:lineRule="auto"/>
              <w:rPr>
                <w:rFonts w:ascii="Times New Roman" w:hAnsi="Times New Roman"/>
                <w:sz w:val="24"/>
                <w:szCs w:val="24"/>
              </w:rPr>
            </w:pPr>
            <w:r w:rsidRPr="00C04270">
              <w:rPr>
                <w:rFonts w:ascii="Times New Roman" w:hAnsi="Times New Roman"/>
                <w:sz w:val="24"/>
                <w:szCs w:val="24"/>
              </w:rPr>
              <w:t>Pašreizējā situācija un problēmas, kuru risināšanai tiesību akta projekts izstrādāts, tiesiskā regulējuma mērķis un būtība</w:t>
            </w:r>
          </w:p>
        </w:tc>
        <w:tc>
          <w:tcPr>
            <w:tcW w:w="3164"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06D0EFE" w14:textId="77777777" w:rsidR="009B4641" w:rsidRPr="00C04270" w:rsidRDefault="00B90AE0" w:rsidP="001B491B">
            <w:pPr>
              <w:spacing w:after="0" w:line="240" w:lineRule="auto"/>
              <w:jc w:val="both"/>
              <w:rPr>
                <w:rFonts w:ascii="Times New Roman" w:hAnsi="Times New Roman"/>
                <w:sz w:val="24"/>
                <w:szCs w:val="24"/>
              </w:rPr>
            </w:pPr>
            <w:r w:rsidRPr="00C04270">
              <w:rPr>
                <w:rFonts w:ascii="Times New Roman" w:hAnsi="Times New Roman"/>
                <w:sz w:val="24"/>
                <w:szCs w:val="24"/>
              </w:rPr>
              <w:t>Saeima 2018.</w:t>
            </w:r>
            <w:r w:rsidR="00634798" w:rsidRPr="00C04270">
              <w:rPr>
                <w:rFonts w:ascii="Times New Roman" w:hAnsi="Times New Roman"/>
                <w:sz w:val="24"/>
                <w:szCs w:val="24"/>
              </w:rPr>
              <w:t> </w:t>
            </w:r>
            <w:r w:rsidRPr="00C04270">
              <w:rPr>
                <w:rFonts w:ascii="Times New Roman" w:hAnsi="Times New Roman"/>
                <w:sz w:val="24"/>
                <w:szCs w:val="24"/>
              </w:rPr>
              <w:t>gada 26.</w:t>
            </w:r>
            <w:r w:rsidR="00634798" w:rsidRPr="00C04270">
              <w:rPr>
                <w:rFonts w:ascii="Times New Roman" w:hAnsi="Times New Roman"/>
                <w:sz w:val="24"/>
                <w:szCs w:val="24"/>
              </w:rPr>
              <w:t> </w:t>
            </w:r>
            <w:r w:rsidRPr="00C04270">
              <w:rPr>
                <w:rFonts w:ascii="Times New Roman" w:hAnsi="Times New Roman"/>
                <w:sz w:val="24"/>
                <w:szCs w:val="24"/>
              </w:rPr>
              <w:t>aprīļa sēdē atbalstīja likumprojektu “Grozījumi Publisko iepirkumu likumā” (834/Lp12)</w:t>
            </w:r>
            <w:r w:rsidR="00162B2A" w:rsidRPr="00C04270">
              <w:rPr>
                <w:rFonts w:ascii="Times New Roman" w:hAnsi="Times New Roman"/>
                <w:sz w:val="24"/>
                <w:szCs w:val="24"/>
              </w:rPr>
              <w:t>, kas stājas spēkā 2018.</w:t>
            </w:r>
            <w:r w:rsidR="00634798" w:rsidRPr="00C04270">
              <w:rPr>
                <w:rFonts w:ascii="Times New Roman" w:hAnsi="Times New Roman"/>
                <w:sz w:val="24"/>
                <w:szCs w:val="24"/>
              </w:rPr>
              <w:t> </w:t>
            </w:r>
            <w:r w:rsidR="00162B2A" w:rsidRPr="00C04270">
              <w:rPr>
                <w:rFonts w:ascii="Times New Roman" w:hAnsi="Times New Roman"/>
                <w:sz w:val="24"/>
                <w:szCs w:val="24"/>
              </w:rPr>
              <w:t>gada 1.</w:t>
            </w:r>
            <w:r w:rsidR="00634798" w:rsidRPr="00C04270">
              <w:rPr>
                <w:rFonts w:ascii="Times New Roman" w:hAnsi="Times New Roman"/>
                <w:sz w:val="24"/>
                <w:szCs w:val="24"/>
              </w:rPr>
              <w:t> </w:t>
            </w:r>
            <w:r w:rsidR="00162B2A" w:rsidRPr="00C04270">
              <w:rPr>
                <w:rFonts w:ascii="Times New Roman" w:hAnsi="Times New Roman"/>
                <w:sz w:val="24"/>
                <w:szCs w:val="24"/>
              </w:rPr>
              <w:t>jūnijā</w:t>
            </w:r>
            <w:r w:rsidRPr="00C04270">
              <w:rPr>
                <w:rFonts w:ascii="Times New Roman" w:hAnsi="Times New Roman"/>
                <w:sz w:val="24"/>
                <w:szCs w:val="24"/>
              </w:rPr>
              <w:t xml:space="preserve">. </w:t>
            </w:r>
            <w:r w:rsidR="00D665DF" w:rsidRPr="00C04270">
              <w:rPr>
                <w:rFonts w:ascii="Times New Roman" w:hAnsi="Times New Roman"/>
                <w:sz w:val="24"/>
                <w:szCs w:val="24"/>
              </w:rPr>
              <w:t xml:space="preserve">Ar grozījumiem </w:t>
            </w:r>
            <w:r w:rsidRPr="00C04270">
              <w:rPr>
                <w:rFonts w:ascii="Times New Roman" w:hAnsi="Times New Roman"/>
                <w:sz w:val="24"/>
                <w:szCs w:val="24"/>
              </w:rPr>
              <w:t xml:space="preserve">Publisko iepirkumu likumā </w:t>
            </w:r>
            <w:r w:rsidR="008C5CF4" w:rsidRPr="00C04270">
              <w:rPr>
                <w:rFonts w:ascii="Times New Roman" w:hAnsi="Times New Roman"/>
                <w:sz w:val="24"/>
                <w:szCs w:val="24"/>
              </w:rPr>
              <w:t>tika iekļautas normas par pretendenta izslēgšanu no dalības iepirkumā vai iepirkuma procedūrā, ja pretendents vai tā īpašnieki ir ārzonā reģistrētas juridiskās personas vai personu apvienības.</w:t>
            </w:r>
          </w:p>
          <w:p w14:paraId="74A6B93B" w14:textId="064DDD10" w:rsidR="00E10E66" w:rsidRPr="00C04270" w:rsidRDefault="00D665DF" w:rsidP="001B491B">
            <w:pPr>
              <w:spacing w:after="0" w:line="240" w:lineRule="auto"/>
              <w:jc w:val="both"/>
              <w:rPr>
                <w:rFonts w:ascii="Arial" w:hAnsi="Arial" w:cs="Arial"/>
                <w:color w:val="414142"/>
                <w:sz w:val="20"/>
                <w:szCs w:val="20"/>
                <w:shd w:val="clear" w:color="auto" w:fill="F1F1F1"/>
              </w:rPr>
            </w:pPr>
            <w:r w:rsidRPr="00C04270">
              <w:rPr>
                <w:rFonts w:ascii="Times New Roman" w:hAnsi="Times New Roman"/>
                <w:sz w:val="24"/>
                <w:szCs w:val="24"/>
              </w:rPr>
              <w:t xml:space="preserve">Atbilstoši grozītajām Publisko iepirkumu likuma normām, informācija par pretendenta vai tā īpašnieka ārzonā reģistrētas juridiskās personas vai personu apvienības statusu ir iegūstama izmantojot </w:t>
            </w:r>
            <w:r w:rsidR="00B90AE0" w:rsidRPr="00C04270">
              <w:rPr>
                <w:rFonts w:ascii="Times New Roman" w:hAnsi="Times New Roman"/>
                <w:sz w:val="24"/>
                <w:szCs w:val="24"/>
              </w:rPr>
              <w:t>Valsts reģionālās attīstības aģentūra</w:t>
            </w:r>
            <w:r w:rsidRPr="00C04270">
              <w:rPr>
                <w:rFonts w:ascii="Times New Roman" w:hAnsi="Times New Roman"/>
                <w:sz w:val="24"/>
                <w:szCs w:val="24"/>
              </w:rPr>
              <w:t>s</w:t>
            </w:r>
            <w:r w:rsidR="00B90AE0" w:rsidRPr="00C04270">
              <w:rPr>
                <w:rFonts w:ascii="Times New Roman" w:hAnsi="Times New Roman"/>
                <w:sz w:val="24"/>
                <w:szCs w:val="24"/>
              </w:rPr>
              <w:t xml:space="preserve"> uztur</w:t>
            </w:r>
            <w:r w:rsidRPr="00C04270">
              <w:rPr>
                <w:rFonts w:ascii="Times New Roman" w:hAnsi="Times New Roman"/>
                <w:sz w:val="24"/>
                <w:szCs w:val="24"/>
              </w:rPr>
              <w:t>ēto</w:t>
            </w:r>
            <w:r w:rsidR="00B90AE0" w:rsidRPr="00C04270">
              <w:rPr>
                <w:rFonts w:ascii="Times New Roman" w:hAnsi="Times New Roman"/>
                <w:sz w:val="24"/>
                <w:szCs w:val="24"/>
              </w:rPr>
              <w:t xml:space="preserve"> Elektronisko iepirkumu sistēm</w:t>
            </w:r>
            <w:r w:rsidR="00162B2A" w:rsidRPr="00C04270">
              <w:rPr>
                <w:rFonts w:ascii="Times New Roman" w:hAnsi="Times New Roman"/>
                <w:sz w:val="24"/>
                <w:szCs w:val="24"/>
              </w:rPr>
              <w:t>u</w:t>
            </w:r>
            <w:r w:rsidRPr="00C04270">
              <w:rPr>
                <w:rFonts w:ascii="Times New Roman" w:hAnsi="Times New Roman"/>
                <w:sz w:val="24"/>
                <w:szCs w:val="24"/>
              </w:rPr>
              <w:t xml:space="preserve">, ziņas saņemot no </w:t>
            </w:r>
            <w:r w:rsidR="00E10E66" w:rsidRPr="00C04270">
              <w:rPr>
                <w:rFonts w:ascii="Times New Roman" w:hAnsi="Times New Roman"/>
                <w:sz w:val="24"/>
                <w:szCs w:val="24"/>
              </w:rPr>
              <w:t xml:space="preserve">Latvijas Republikas </w:t>
            </w:r>
            <w:r w:rsidRPr="00C04270">
              <w:rPr>
                <w:rFonts w:ascii="Times New Roman" w:hAnsi="Times New Roman"/>
                <w:sz w:val="24"/>
                <w:szCs w:val="24"/>
              </w:rPr>
              <w:t>Uzņēmumu reģistra</w:t>
            </w:r>
            <w:r w:rsidR="00E10E66" w:rsidRPr="00C04270">
              <w:rPr>
                <w:rFonts w:ascii="Times New Roman" w:hAnsi="Times New Roman"/>
                <w:sz w:val="24"/>
                <w:szCs w:val="24"/>
              </w:rPr>
              <w:t xml:space="preserve"> (turpmāk – Uzņēmumu reģistrs)</w:t>
            </w:r>
            <w:r w:rsidR="001B491B" w:rsidRPr="00C04270">
              <w:rPr>
                <w:rFonts w:ascii="Times New Roman" w:hAnsi="Times New Roman"/>
                <w:sz w:val="24"/>
                <w:szCs w:val="24"/>
              </w:rPr>
              <w:t xml:space="preserve">. Saskaņā ar </w:t>
            </w:r>
            <w:r w:rsidRPr="00C04270">
              <w:rPr>
                <w:rFonts w:ascii="Times New Roman" w:hAnsi="Times New Roman"/>
                <w:sz w:val="24"/>
                <w:szCs w:val="24"/>
              </w:rPr>
              <w:t xml:space="preserve">minētajām </w:t>
            </w:r>
            <w:r w:rsidR="001B491B" w:rsidRPr="00C04270">
              <w:rPr>
                <w:rFonts w:ascii="Times New Roman" w:hAnsi="Times New Roman"/>
                <w:sz w:val="24"/>
                <w:szCs w:val="24"/>
              </w:rPr>
              <w:t xml:space="preserve">izmaiņām Publisko iepirkumu likumā, </w:t>
            </w:r>
            <w:r w:rsidRPr="00C04270">
              <w:rPr>
                <w:rFonts w:ascii="Times New Roman" w:hAnsi="Times New Roman"/>
                <w:sz w:val="24"/>
                <w:szCs w:val="24"/>
              </w:rPr>
              <w:t>ir jāveic atbilstoši grozījumi uz minētā likuma pamata izdotajos Ministru kabineta 2017. gada 28. februāra noteikumos Nr.</w:t>
            </w:r>
            <w:r w:rsidR="00D06C5F">
              <w:rPr>
                <w:rFonts w:ascii="Times New Roman" w:hAnsi="Times New Roman"/>
                <w:sz w:val="24"/>
                <w:szCs w:val="24"/>
              </w:rPr>
              <w:t> </w:t>
            </w:r>
            <w:r w:rsidRPr="00C04270">
              <w:rPr>
                <w:rFonts w:ascii="Times New Roman" w:hAnsi="Times New Roman"/>
                <w:sz w:val="24"/>
                <w:szCs w:val="24"/>
              </w:rPr>
              <w:t xml:space="preserve">108 "Publisko elektronisko iepirkumu noteikumi", kas regulē Elektronisko iepirkumu sistēmas darbību, paredzot pārbaudāmās informācijas apstrādes mērķi un </w:t>
            </w:r>
            <w:r w:rsidR="009B4641" w:rsidRPr="00C04270">
              <w:rPr>
                <w:rFonts w:ascii="Times New Roman" w:hAnsi="Times New Roman"/>
                <w:sz w:val="24"/>
                <w:szCs w:val="24"/>
              </w:rPr>
              <w:t xml:space="preserve">iegūstamo </w:t>
            </w:r>
            <w:r w:rsidRPr="00C04270">
              <w:rPr>
                <w:rFonts w:ascii="Times New Roman" w:hAnsi="Times New Roman"/>
                <w:sz w:val="24"/>
                <w:szCs w:val="24"/>
              </w:rPr>
              <w:t>apjomu</w:t>
            </w:r>
            <w:r w:rsidR="009B4641" w:rsidRPr="00C04270">
              <w:rPr>
                <w:rFonts w:ascii="Times New Roman" w:hAnsi="Times New Roman"/>
                <w:sz w:val="24"/>
                <w:szCs w:val="24"/>
              </w:rPr>
              <w:t xml:space="preserve"> atbilstoši Publisko iepirkumu likumā noteiktajiem izslēgšanas iemesliem, kas saistīti ar ārzonas reģistrācijas faktu.</w:t>
            </w:r>
          </w:p>
          <w:p w14:paraId="5C0ADE5B" w14:textId="5F4919CF" w:rsidR="00E10E66" w:rsidRPr="00C04270" w:rsidRDefault="00E10E66" w:rsidP="00E10E66">
            <w:pPr>
              <w:spacing w:after="0" w:line="240" w:lineRule="auto"/>
              <w:jc w:val="both"/>
              <w:rPr>
                <w:rFonts w:ascii="Arial" w:hAnsi="Arial" w:cs="Arial"/>
                <w:color w:val="414142"/>
                <w:sz w:val="20"/>
                <w:szCs w:val="20"/>
                <w:shd w:val="clear" w:color="auto" w:fill="F1F1F1"/>
              </w:rPr>
            </w:pPr>
            <w:r w:rsidRPr="00C04270">
              <w:rPr>
                <w:rFonts w:ascii="Times New Roman" w:hAnsi="Times New Roman"/>
                <w:sz w:val="24"/>
                <w:szCs w:val="24"/>
              </w:rPr>
              <w:t>Vienlaikus norādāms, ka saskaņā ar Publisko iepirkumu likuma 42.</w:t>
            </w:r>
            <w:r w:rsidR="00D06C5F">
              <w:rPr>
                <w:rFonts w:ascii="Times New Roman" w:hAnsi="Times New Roman"/>
                <w:sz w:val="24"/>
                <w:szCs w:val="24"/>
              </w:rPr>
              <w:t> </w:t>
            </w:r>
            <w:r w:rsidRPr="00C04270">
              <w:rPr>
                <w:rFonts w:ascii="Times New Roman" w:hAnsi="Times New Roman"/>
                <w:sz w:val="24"/>
                <w:szCs w:val="24"/>
              </w:rPr>
              <w:t>panta pirmās daļas 12., 13. un 14. punktu pasūtītājs izslēdz kandidātu vai pretendentu no dalības iepirkuma procedūrā ja:</w:t>
            </w:r>
            <w:r w:rsidR="00D06C5F">
              <w:rPr>
                <w:rFonts w:ascii="Times New Roman" w:hAnsi="Times New Roman"/>
                <w:sz w:val="24"/>
                <w:szCs w:val="24"/>
              </w:rPr>
              <w:t> </w:t>
            </w:r>
            <w:r w:rsidRPr="00C04270">
              <w:rPr>
                <w:rFonts w:ascii="Times New Roman" w:hAnsi="Times New Roman"/>
                <w:sz w:val="24"/>
                <w:szCs w:val="24"/>
              </w:rPr>
              <w:t>kandidāts vai pretendents ir ārzonā reģistrēta juridiskā persona vai personu apvienība;</w:t>
            </w:r>
            <w:r w:rsidRPr="00C04270">
              <w:rPr>
                <w:rFonts w:ascii="Arial" w:hAnsi="Arial" w:cs="Arial"/>
                <w:color w:val="414142"/>
                <w:sz w:val="20"/>
                <w:szCs w:val="20"/>
                <w:shd w:val="clear" w:color="auto" w:fill="F1F1F1"/>
              </w:rPr>
              <w:t xml:space="preserve"> </w:t>
            </w:r>
            <w:r w:rsidRPr="00C04270">
              <w:rPr>
                <w:rFonts w:ascii="Times New Roman" w:hAnsi="Times New Roman"/>
                <w:sz w:val="24"/>
                <w:szCs w:val="24"/>
              </w:rPr>
              <w:t xml:space="preserve">Latvijā reģistrēta kandidāta vai pretendenta </w:t>
            </w:r>
            <w:proofErr w:type="gramStart"/>
            <w:r w:rsidRPr="00C04270">
              <w:rPr>
                <w:rFonts w:ascii="Times New Roman" w:hAnsi="Times New Roman"/>
                <w:sz w:val="24"/>
                <w:szCs w:val="24"/>
              </w:rPr>
              <w:t>vairāk kā</w:t>
            </w:r>
            <w:proofErr w:type="gramEnd"/>
            <w:r w:rsidRPr="00C04270">
              <w:rPr>
                <w:rFonts w:ascii="Times New Roman" w:hAnsi="Times New Roman"/>
                <w:sz w:val="24"/>
                <w:szCs w:val="24"/>
              </w:rPr>
              <w:t xml:space="preserve"> 25 procentu kapitāla daļu (akciju) īpašnieks vai turētājs ir ārzonā reģistrēta juridiskā persona vai personu apvienība;</w:t>
            </w:r>
            <w:r w:rsidRPr="00C04270">
              <w:rPr>
                <w:rFonts w:ascii="Arial" w:hAnsi="Arial" w:cs="Arial"/>
                <w:color w:val="414142"/>
                <w:sz w:val="20"/>
                <w:szCs w:val="20"/>
                <w:shd w:val="clear" w:color="auto" w:fill="F1F1F1"/>
              </w:rPr>
              <w:t xml:space="preserve"> </w:t>
            </w:r>
            <w:r w:rsidRPr="00C04270">
              <w:rPr>
                <w:rFonts w:ascii="Times New Roman" w:hAnsi="Times New Roman"/>
                <w:sz w:val="24"/>
                <w:szCs w:val="24"/>
              </w:rPr>
              <w:t>kāds no kandidāta vai pretendenta norādītajiem apakšuzņēmējiem vai personām, uz kuras iespējām kandidāts vai pretendents balstās, ir ārzonā reģistrēta juridiskā persona vai personu apvienība. Saskaņā ar Publisko iepirkumu likuma 42.</w:t>
            </w:r>
            <w:r w:rsidR="00D06C5F">
              <w:rPr>
                <w:rFonts w:ascii="Times New Roman" w:hAnsi="Times New Roman"/>
                <w:sz w:val="24"/>
                <w:szCs w:val="24"/>
              </w:rPr>
              <w:t> </w:t>
            </w:r>
            <w:r w:rsidRPr="00C04270">
              <w:rPr>
                <w:rFonts w:ascii="Times New Roman" w:hAnsi="Times New Roman"/>
                <w:sz w:val="24"/>
                <w:szCs w:val="24"/>
              </w:rPr>
              <w:t>panta 9.</w:t>
            </w:r>
            <w:r w:rsidRPr="00C04270">
              <w:rPr>
                <w:rFonts w:ascii="Times New Roman" w:hAnsi="Times New Roman"/>
                <w:sz w:val="24"/>
                <w:szCs w:val="24"/>
                <w:vertAlign w:val="superscript"/>
              </w:rPr>
              <w:t>1</w:t>
            </w:r>
            <w:r w:rsidRPr="00C04270">
              <w:rPr>
                <w:rFonts w:ascii="Times New Roman" w:hAnsi="Times New Roman"/>
                <w:sz w:val="24"/>
                <w:szCs w:val="24"/>
              </w:rPr>
              <w:t xml:space="preserve"> daļu iepriekš minētās ziņas iegūst no Uzņēmumu reģistra. </w:t>
            </w:r>
          </w:p>
          <w:p w14:paraId="27526395" w14:textId="126FF730" w:rsidR="00C41C35" w:rsidRPr="00C04270" w:rsidRDefault="00E10E66" w:rsidP="00E10E66">
            <w:pPr>
              <w:spacing w:after="0" w:line="240" w:lineRule="auto"/>
              <w:jc w:val="both"/>
              <w:rPr>
                <w:rFonts w:ascii="Arial" w:hAnsi="Arial" w:cs="Arial"/>
                <w:color w:val="414142"/>
                <w:sz w:val="20"/>
                <w:szCs w:val="20"/>
                <w:shd w:val="clear" w:color="auto" w:fill="F1F1F1"/>
              </w:rPr>
            </w:pPr>
            <w:r w:rsidRPr="00C04270">
              <w:rPr>
                <w:rFonts w:ascii="Times New Roman" w:hAnsi="Times New Roman"/>
                <w:sz w:val="24"/>
                <w:szCs w:val="24"/>
              </w:rPr>
              <w:lastRenderedPageBreak/>
              <w:t>Tā kā Uzņēmumu reģistrs atbilstoši normatīvajam regulējumam var sniegt tikai tās ziņas, kas ir tā rīcībā un Uzņēmumu reģistra jurisdikcija ir Latvijas Republika, tad informācijas par ārzonās reģistrētām juridiskajām personām vai personu apvienībām Uzņēmumu reģistra rīcībā nav un saņemt Publisko iepirkumu likuma 42</w:t>
            </w:r>
            <w:proofErr w:type="gramStart"/>
            <w:r w:rsidR="00D06C5F">
              <w:rPr>
                <w:rFonts w:ascii="Times New Roman" w:hAnsi="Times New Roman"/>
                <w:sz w:val="24"/>
                <w:szCs w:val="24"/>
              </w:rPr>
              <w:t> </w:t>
            </w:r>
            <w:r w:rsidRPr="00C04270">
              <w:rPr>
                <w:rFonts w:ascii="Times New Roman" w:hAnsi="Times New Roman"/>
                <w:sz w:val="24"/>
                <w:szCs w:val="24"/>
              </w:rPr>
              <w:t>.</w:t>
            </w:r>
            <w:proofErr w:type="gramEnd"/>
            <w:r w:rsidRPr="00C04270">
              <w:rPr>
                <w:rFonts w:ascii="Times New Roman" w:hAnsi="Times New Roman"/>
                <w:sz w:val="24"/>
                <w:szCs w:val="24"/>
              </w:rPr>
              <w:t>panta pirmās daļas 12. punktā un daļēji 14. punktā (iespējams saņemt informāciju tikai par ārvalstu komersantu filiāļu īpašniekiem) paredzēto informāciju no Uzņēmumu reģistra nav iespējams. Tāpat, ņemot vērā, ka Uzņēmumu reģistra vestajos reģistros nav informācijas par akciju sabiedrību akcionāriem, Publisko iepirkumu likuma 42.</w:t>
            </w:r>
            <w:r w:rsidR="00D06C5F">
              <w:rPr>
                <w:rFonts w:ascii="Times New Roman" w:hAnsi="Times New Roman"/>
                <w:sz w:val="24"/>
                <w:szCs w:val="24"/>
              </w:rPr>
              <w:t> </w:t>
            </w:r>
            <w:r w:rsidRPr="00C04270">
              <w:rPr>
                <w:rFonts w:ascii="Times New Roman" w:hAnsi="Times New Roman"/>
                <w:sz w:val="24"/>
                <w:szCs w:val="24"/>
              </w:rPr>
              <w:t>panta pirmās daļas 13.</w:t>
            </w:r>
            <w:r w:rsidR="00D06C5F">
              <w:rPr>
                <w:rFonts w:ascii="Times New Roman" w:hAnsi="Times New Roman"/>
                <w:sz w:val="24"/>
                <w:szCs w:val="24"/>
              </w:rPr>
              <w:t> </w:t>
            </w:r>
            <w:r w:rsidRPr="00C04270">
              <w:rPr>
                <w:rFonts w:ascii="Times New Roman" w:hAnsi="Times New Roman"/>
                <w:sz w:val="24"/>
                <w:szCs w:val="24"/>
              </w:rPr>
              <w:t>punktā noteikto informāciju iespējams sniegt tikai daļēji, proti, informāciju par to vai kandidātam vai pretendentam – akciju sabiedrībai, ir vairāk kā 25 procentu akciju īpašnieki vai turētāji, kas ir ārzonā reģistrētas juridiskā personas vai personu apvienības iegūt no Uzņēmumu reģistra nav iespējams. Ievērojot minēto, iepriekš minētajos gadījumos, e-izziņu pieprasītāji saņems informāciju p</w:t>
            </w:r>
            <w:r w:rsidR="00C04270">
              <w:rPr>
                <w:rFonts w:ascii="Times New Roman" w:hAnsi="Times New Roman"/>
                <w:sz w:val="24"/>
                <w:szCs w:val="24"/>
              </w:rPr>
              <w:t xml:space="preserve">ar to, ka dati nav pieejami un </w:t>
            </w:r>
            <w:r w:rsidRPr="00C04270">
              <w:rPr>
                <w:rFonts w:ascii="Times New Roman" w:hAnsi="Times New Roman"/>
                <w:sz w:val="24"/>
                <w:szCs w:val="24"/>
              </w:rPr>
              <w:t>nepieciešamā informācija, ārpus e-izziņu apakšsistēmas, pieprasāma no pārbaudāmās personas</w:t>
            </w:r>
            <w:r w:rsidRPr="00C04270">
              <w:rPr>
                <w:rFonts w:ascii="Arial" w:hAnsi="Arial" w:cs="Arial"/>
                <w:color w:val="414142"/>
                <w:sz w:val="20"/>
                <w:szCs w:val="20"/>
                <w:shd w:val="clear" w:color="auto" w:fill="F1F1F1"/>
              </w:rPr>
              <w:t>.</w:t>
            </w:r>
          </w:p>
          <w:p w14:paraId="5CBCD20C" w14:textId="6C0CB26D" w:rsidR="00162B2A" w:rsidRPr="00C04270" w:rsidRDefault="001B491B" w:rsidP="001B491B">
            <w:pPr>
              <w:spacing w:after="0" w:line="240" w:lineRule="auto"/>
              <w:jc w:val="both"/>
              <w:rPr>
                <w:rFonts w:ascii="Times New Roman" w:hAnsi="Times New Roman"/>
                <w:sz w:val="24"/>
                <w:szCs w:val="24"/>
              </w:rPr>
            </w:pPr>
            <w:r w:rsidRPr="00C04270">
              <w:rPr>
                <w:rFonts w:ascii="Times New Roman" w:hAnsi="Times New Roman"/>
                <w:sz w:val="24"/>
                <w:szCs w:val="24"/>
              </w:rPr>
              <w:t>Valsts reģionālās attīstības aģentūrai jāveic atbilstošas izmaiņas tās uzturētajā Elektronisko iepirkumu sistēmā</w:t>
            </w:r>
            <w:r w:rsidR="009B4641" w:rsidRPr="00C04270">
              <w:rPr>
                <w:rFonts w:ascii="Times New Roman" w:hAnsi="Times New Roman"/>
                <w:sz w:val="24"/>
                <w:szCs w:val="24"/>
              </w:rPr>
              <w:t>, lai e-izziņu pieprasītāji no Uzņēmumu reģistra saņemtu informāciju par Publisko iepirkumu likumā noteikto pārbaudāmo personu reģistrācijas valsti</w:t>
            </w:r>
            <w:r w:rsidRPr="00C04270">
              <w:rPr>
                <w:rFonts w:ascii="Times New Roman" w:hAnsi="Times New Roman"/>
                <w:sz w:val="24"/>
                <w:szCs w:val="24"/>
              </w:rPr>
              <w:t xml:space="preserve">. </w:t>
            </w:r>
          </w:p>
          <w:p w14:paraId="6911D658" w14:textId="6C6AAFDF" w:rsidR="00C41C35" w:rsidRPr="00C04270" w:rsidRDefault="00C41C35" w:rsidP="00C41C35">
            <w:pPr>
              <w:spacing w:after="0" w:line="240" w:lineRule="auto"/>
              <w:jc w:val="both"/>
              <w:rPr>
                <w:rFonts w:ascii="Times New Roman" w:hAnsi="Times New Roman"/>
                <w:color w:val="000000"/>
                <w:sz w:val="24"/>
                <w:szCs w:val="24"/>
                <w:shd w:val="clear" w:color="auto" w:fill="FFFFFF"/>
              </w:rPr>
            </w:pPr>
            <w:r w:rsidRPr="00C04270">
              <w:rPr>
                <w:rFonts w:ascii="Times New Roman" w:hAnsi="Times New Roman"/>
                <w:sz w:val="24"/>
                <w:szCs w:val="24"/>
              </w:rPr>
              <w:t>Saeimā pieņemts un 2018. gada 9.</w:t>
            </w:r>
            <w:r w:rsidR="00D06C5F">
              <w:rPr>
                <w:rFonts w:ascii="Times New Roman" w:hAnsi="Times New Roman"/>
                <w:sz w:val="24"/>
                <w:szCs w:val="24"/>
              </w:rPr>
              <w:t> </w:t>
            </w:r>
            <w:r w:rsidRPr="00C04270">
              <w:rPr>
                <w:rFonts w:ascii="Times New Roman" w:hAnsi="Times New Roman"/>
                <w:sz w:val="24"/>
                <w:szCs w:val="24"/>
              </w:rPr>
              <w:t xml:space="preserve">maijā izsludināts  likumprojekts “Grozījumi Krimināllikumā” (984/Lp12), kas stājās spēkā 2018. gada 23.maijā. Ar grozījumiem tika izslēgts likuma </w:t>
            </w:r>
            <w:r w:rsidRPr="00C04270">
              <w:rPr>
                <w:rFonts w:ascii="Times New Roman" w:hAnsi="Times New Roman"/>
                <w:color w:val="000000"/>
                <w:sz w:val="24"/>
                <w:szCs w:val="24"/>
                <w:shd w:val="clear" w:color="auto" w:fill="FFFFFF"/>
              </w:rPr>
              <w:t>88., 88.</w:t>
            </w:r>
            <w:r w:rsidRPr="00C04270">
              <w:rPr>
                <w:rFonts w:ascii="Times New Roman" w:hAnsi="Times New Roman"/>
                <w:color w:val="000000"/>
                <w:sz w:val="24"/>
                <w:szCs w:val="24"/>
                <w:shd w:val="clear" w:color="auto" w:fill="FFFFFF"/>
                <w:vertAlign w:val="superscript"/>
              </w:rPr>
              <w:t>1</w:t>
            </w:r>
            <w:r w:rsidRPr="00C04270">
              <w:rPr>
                <w:rFonts w:ascii="Times New Roman" w:hAnsi="Times New Roman"/>
                <w:color w:val="000000"/>
                <w:sz w:val="24"/>
                <w:szCs w:val="24"/>
                <w:shd w:val="clear" w:color="auto" w:fill="FFFFFF"/>
              </w:rPr>
              <w:t>, 88.</w:t>
            </w:r>
            <w:r w:rsidRPr="00C04270">
              <w:rPr>
                <w:rFonts w:ascii="Times New Roman" w:hAnsi="Times New Roman"/>
                <w:color w:val="000000"/>
                <w:sz w:val="24"/>
                <w:szCs w:val="24"/>
                <w:shd w:val="clear" w:color="auto" w:fill="FFFFFF"/>
                <w:vertAlign w:val="superscript"/>
              </w:rPr>
              <w:t>2</w:t>
            </w:r>
            <w:r w:rsidRPr="00C04270">
              <w:rPr>
                <w:rFonts w:ascii="Times New Roman" w:hAnsi="Times New Roman"/>
                <w:color w:val="000000"/>
                <w:sz w:val="24"/>
                <w:szCs w:val="24"/>
                <w:shd w:val="clear" w:color="auto" w:fill="FFFFFF"/>
              </w:rPr>
              <w:t> un 88.</w:t>
            </w:r>
            <w:r w:rsidRPr="00C04270">
              <w:rPr>
                <w:rFonts w:ascii="Times New Roman" w:hAnsi="Times New Roman"/>
                <w:color w:val="000000"/>
                <w:sz w:val="24"/>
                <w:szCs w:val="24"/>
                <w:shd w:val="clear" w:color="auto" w:fill="FFFFFF"/>
                <w:vertAlign w:val="superscript"/>
              </w:rPr>
              <w:t>3</w:t>
            </w:r>
            <w:r w:rsidRPr="00C04270">
              <w:rPr>
                <w:rFonts w:ascii="Times New Roman" w:hAnsi="Times New Roman"/>
                <w:color w:val="000000"/>
                <w:sz w:val="24"/>
                <w:szCs w:val="24"/>
                <w:shd w:val="clear" w:color="auto" w:fill="FFFFFF"/>
              </w:rPr>
              <w:t xml:space="preserve"> pants par noziedzīgiem nodarījumiem saistībā ar terorismu un iekļauta atsevišķa nodaļa “Noziegumi, kas saistīti ar terorismu” paredzot tajā pantus ar citu numerāciju. </w:t>
            </w:r>
            <w:r w:rsidR="00D57551" w:rsidRPr="00C04270">
              <w:rPr>
                <w:rFonts w:ascii="Times New Roman" w:hAnsi="Times New Roman"/>
                <w:color w:val="000000"/>
                <w:sz w:val="24"/>
                <w:szCs w:val="24"/>
                <w:shd w:val="clear" w:color="auto" w:fill="FFFFFF"/>
              </w:rPr>
              <w:t>Tajā pašā laikā Publisko iepirkumu likuma 42.</w:t>
            </w:r>
            <w:r w:rsidR="00D06C5F">
              <w:rPr>
                <w:rFonts w:ascii="Times New Roman" w:hAnsi="Times New Roman"/>
                <w:color w:val="000000"/>
                <w:sz w:val="24"/>
                <w:szCs w:val="24"/>
                <w:shd w:val="clear" w:color="auto" w:fill="FFFFFF"/>
              </w:rPr>
              <w:t> </w:t>
            </w:r>
            <w:r w:rsidR="00D57551" w:rsidRPr="00C04270">
              <w:rPr>
                <w:rFonts w:ascii="Times New Roman" w:hAnsi="Times New Roman"/>
                <w:color w:val="000000"/>
                <w:sz w:val="24"/>
                <w:szCs w:val="24"/>
                <w:shd w:val="clear" w:color="auto" w:fill="FFFFFF"/>
              </w:rPr>
              <w:t>panta trešā daļa paredz noilgumu (</w:t>
            </w:r>
            <w:r w:rsidR="00D06C5F">
              <w:rPr>
                <w:rFonts w:ascii="Times New Roman" w:hAnsi="Times New Roman"/>
                <w:color w:val="000000"/>
                <w:sz w:val="24"/>
                <w:szCs w:val="24"/>
                <w:shd w:val="clear" w:color="auto" w:fill="FFFFFF"/>
              </w:rPr>
              <w:t>trīs</w:t>
            </w:r>
            <w:r w:rsidR="00D06C5F" w:rsidRPr="00C04270">
              <w:rPr>
                <w:rFonts w:ascii="Times New Roman" w:hAnsi="Times New Roman"/>
                <w:color w:val="000000"/>
                <w:sz w:val="24"/>
                <w:szCs w:val="24"/>
                <w:shd w:val="clear" w:color="auto" w:fill="FFFFFF"/>
              </w:rPr>
              <w:t xml:space="preserve"> </w:t>
            </w:r>
            <w:r w:rsidR="00D57551" w:rsidRPr="00C04270">
              <w:rPr>
                <w:rFonts w:ascii="Times New Roman" w:hAnsi="Times New Roman"/>
                <w:color w:val="000000"/>
                <w:sz w:val="24"/>
                <w:szCs w:val="24"/>
                <w:shd w:val="clear" w:color="auto" w:fill="FFFFFF"/>
              </w:rPr>
              <w:t xml:space="preserve">gadi) pretendentu izslēgšanas gadījumiem, kas saistīti ar noziedzīgajiem nodarījumiem, līdz ar to noilguma periodā no reģistriem ir jāsaņem ziņas arī par </w:t>
            </w:r>
            <w:r w:rsidR="0042079D" w:rsidRPr="00C04270">
              <w:rPr>
                <w:rFonts w:ascii="Times New Roman" w:hAnsi="Times New Roman"/>
                <w:color w:val="000000"/>
                <w:sz w:val="24"/>
                <w:szCs w:val="24"/>
                <w:shd w:val="clear" w:color="auto" w:fill="FFFFFF"/>
              </w:rPr>
              <w:t xml:space="preserve">šobrīd no likuma izslēgto </w:t>
            </w:r>
            <w:r w:rsidR="00D57551" w:rsidRPr="00C04270">
              <w:rPr>
                <w:rFonts w:ascii="Times New Roman" w:hAnsi="Times New Roman"/>
                <w:color w:val="000000"/>
                <w:sz w:val="24"/>
                <w:szCs w:val="24"/>
                <w:shd w:val="clear" w:color="auto" w:fill="FFFFFF"/>
              </w:rPr>
              <w:t>Krimināllikuma 88., 88.</w:t>
            </w:r>
            <w:r w:rsidR="00D57551" w:rsidRPr="00C04270">
              <w:rPr>
                <w:rFonts w:ascii="Times New Roman" w:hAnsi="Times New Roman"/>
                <w:color w:val="000000"/>
                <w:sz w:val="24"/>
                <w:szCs w:val="24"/>
                <w:shd w:val="clear" w:color="auto" w:fill="FFFFFF"/>
                <w:vertAlign w:val="superscript"/>
              </w:rPr>
              <w:t>1</w:t>
            </w:r>
            <w:r w:rsidR="00D57551" w:rsidRPr="00C04270">
              <w:rPr>
                <w:rFonts w:ascii="Times New Roman" w:hAnsi="Times New Roman"/>
                <w:color w:val="000000"/>
                <w:sz w:val="24"/>
                <w:szCs w:val="24"/>
                <w:shd w:val="clear" w:color="auto" w:fill="FFFFFF"/>
              </w:rPr>
              <w:t>, 88.</w:t>
            </w:r>
            <w:r w:rsidR="00D57551" w:rsidRPr="00C04270">
              <w:rPr>
                <w:rFonts w:ascii="Times New Roman" w:hAnsi="Times New Roman"/>
                <w:color w:val="000000"/>
                <w:sz w:val="24"/>
                <w:szCs w:val="24"/>
                <w:shd w:val="clear" w:color="auto" w:fill="FFFFFF"/>
                <w:vertAlign w:val="superscript"/>
              </w:rPr>
              <w:t>2</w:t>
            </w:r>
            <w:r w:rsidR="00D57551" w:rsidRPr="00C04270">
              <w:rPr>
                <w:rFonts w:ascii="Times New Roman" w:hAnsi="Times New Roman"/>
                <w:color w:val="000000"/>
                <w:sz w:val="24"/>
                <w:szCs w:val="24"/>
                <w:shd w:val="clear" w:color="auto" w:fill="FFFFFF"/>
              </w:rPr>
              <w:t> un 88.</w:t>
            </w:r>
            <w:r w:rsidR="00D57551" w:rsidRPr="00C04270">
              <w:rPr>
                <w:rFonts w:ascii="Times New Roman" w:hAnsi="Times New Roman"/>
                <w:color w:val="000000"/>
                <w:sz w:val="24"/>
                <w:szCs w:val="24"/>
                <w:shd w:val="clear" w:color="auto" w:fill="FFFFFF"/>
                <w:vertAlign w:val="superscript"/>
              </w:rPr>
              <w:t>3</w:t>
            </w:r>
            <w:r w:rsidR="00D57551" w:rsidRPr="00C04270">
              <w:rPr>
                <w:rFonts w:ascii="Times New Roman" w:hAnsi="Times New Roman"/>
                <w:color w:val="000000"/>
                <w:sz w:val="24"/>
                <w:szCs w:val="24"/>
                <w:shd w:val="clear" w:color="auto" w:fill="FFFFFF"/>
              </w:rPr>
              <w:t> pantu ciktāl noilgums par noziedzīgajiem nodarījumiem, kas kvalificēti pēc attiecīgajiem pantiem</w:t>
            </w:r>
            <w:r w:rsidR="0042079D" w:rsidRPr="00C04270">
              <w:rPr>
                <w:rFonts w:ascii="Times New Roman" w:hAnsi="Times New Roman"/>
                <w:color w:val="000000"/>
                <w:sz w:val="24"/>
                <w:szCs w:val="24"/>
                <w:shd w:val="clear" w:color="auto" w:fill="FFFFFF"/>
              </w:rPr>
              <w:t>,</w:t>
            </w:r>
            <w:r w:rsidR="00D57551" w:rsidRPr="00C04270">
              <w:rPr>
                <w:rFonts w:ascii="Times New Roman" w:hAnsi="Times New Roman"/>
                <w:color w:val="000000"/>
                <w:sz w:val="24"/>
                <w:szCs w:val="24"/>
                <w:shd w:val="clear" w:color="auto" w:fill="FFFFFF"/>
              </w:rPr>
              <w:t xml:space="preserve"> nav iestājies.</w:t>
            </w:r>
          </w:p>
          <w:p w14:paraId="4473A3FA" w14:textId="53E9EA22" w:rsidR="00C41C35" w:rsidRPr="00C04270" w:rsidRDefault="00C41C35">
            <w:pPr>
              <w:spacing w:after="0" w:line="240" w:lineRule="auto"/>
              <w:jc w:val="both"/>
              <w:rPr>
                <w:rFonts w:ascii="Times New Roman" w:hAnsi="Times New Roman"/>
                <w:sz w:val="24"/>
                <w:szCs w:val="24"/>
              </w:rPr>
            </w:pPr>
            <w:r w:rsidRPr="00C04270">
              <w:rPr>
                <w:rFonts w:ascii="Times New Roman" w:hAnsi="Times New Roman"/>
                <w:sz w:val="24"/>
                <w:szCs w:val="24"/>
              </w:rPr>
              <w:t>Atbilstoši Publisko iepirkumu likuma normām, informācija par pretendenta vai ar to saistīto personu noziedzīgajiem nodarījumiem saistībā ar terorismu ir iegūstama izmantojot Valsts reģionālās attīstības aģentūras uzturēto Elektronisko iepirkumu sistēmu, ziņas saņemot no Sodu reģistra. Saskaņā ar minētajām izmaiņām Krimināllikumā, ir jāveic atbilstoši grozījumi uz Publisko iepirkumu likuma pamata izdotajos Ministru kabineta 2017. gada 28. februāra noteikumos Nr. 108 "Publisko elektronisko iepirkumu noteikumi", kas regulē Elektronisko iepirkumu sistēmas darbību, paredzot iekļaut</w:t>
            </w:r>
            <w:r w:rsidR="006624A7" w:rsidRPr="00C04270">
              <w:rPr>
                <w:rFonts w:ascii="Times New Roman" w:hAnsi="Times New Roman"/>
                <w:sz w:val="24"/>
                <w:szCs w:val="24"/>
              </w:rPr>
              <w:t xml:space="preserve"> pārbaudēs tos</w:t>
            </w:r>
            <w:r w:rsidRPr="00C04270">
              <w:rPr>
                <w:rFonts w:ascii="Times New Roman" w:hAnsi="Times New Roman"/>
                <w:sz w:val="24"/>
                <w:szCs w:val="24"/>
              </w:rPr>
              <w:t xml:space="preserve"> Krimināllikuma pantus, kuri atbilst Publisko iepirkumu likuma 42</w:t>
            </w:r>
            <w:r w:rsidR="00BF05CD" w:rsidRPr="00C04270">
              <w:rPr>
                <w:rFonts w:ascii="Times New Roman" w:hAnsi="Times New Roman"/>
                <w:sz w:val="24"/>
                <w:szCs w:val="24"/>
              </w:rPr>
              <w:t>.</w:t>
            </w:r>
            <w:r w:rsidR="00BF05CD">
              <w:rPr>
                <w:rFonts w:ascii="Times New Roman" w:hAnsi="Times New Roman"/>
                <w:sz w:val="24"/>
                <w:szCs w:val="24"/>
              </w:rPr>
              <w:t> </w:t>
            </w:r>
            <w:r w:rsidRPr="00C04270">
              <w:rPr>
                <w:rFonts w:ascii="Times New Roman" w:hAnsi="Times New Roman"/>
                <w:sz w:val="24"/>
                <w:szCs w:val="24"/>
              </w:rPr>
              <w:t>panta pirmajā daļā noteiktajiem kandidātu un pretendentu izslēgšanas gadījumiem.</w:t>
            </w:r>
          </w:p>
        </w:tc>
      </w:tr>
      <w:tr w:rsidR="00A618C5" w:rsidRPr="00C04270" w14:paraId="789020B4" w14:textId="77777777" w:rsidTr="00C04270">
        <w:trPr>
          <w:trHeight w:val="465"/>
        </w:trPr>
        <w:tc>
          <w:tcPr>
            <w:tcW w:w="325" w:type="pct"/>
            <w:tcBorders>
              <w:top w:val="outset" w:sz="6" w:space="0" w:color="414142"/>
              <w:left w:val="outset" w:sz="6" w:space="0" w:color="414142"/>
              <w:bottom w:val="outset" w:sz="6" w:space="0" w:color="414142"/>
              <w:right w:val="outset" w:sz="6" w:space="0" w:color="414142"/>
            </w:tcBorders>
            <w:hideMark/>
          </w:tcPr>
          <w:p w14:paraId="3015E891" w14:textId="4AC6EC16" w:rsidR="00A618C5" w:rsidRPr="00C04270" w:rsidRDefault="00A618C5" w:rsidP="00886766">
            <w:pPr>
              <w:spacing w:after="0" w:line="240" w:lineRule="auto"/>
              <w:jc w:val="both"/>
              <w:rPr>
                <w:rFonts w:ascii="Times New Roman" w:hAnsi="Times New Roman"/>
                <w:sz w:val="24"/>
                <w:szCs w:val="24"/>
              </w:rPr>
            </w:pPr>
            <w:r w:rsidRPr="00C04270">
              <w:rPr>
                <w:rFonts w:ascii="Times New Roman" w:hAnsi="Times New Roman"/>
                <w:sz w:val="24"/>
                <w:szCs w:val="24"/>
              </w:rPr>
              <w:lastRenderedPageBreak/>
              <w:t>3.</w:t>
            </w:r>
          </w:p>
        </w:tc>
        <w:tc>
          <w:tcPr>
            <w:tcW w:w="1511" w:type="pct"/>
            <w:tcBorders>
              <w:top w:val="outset" w:sz="6" w:space="0" w:color="414142"/>
              <w:left w:val="outset" w:sz="6" w:space="0" w:color="414142"/>
              <w:bottom w:val="outset" w:sz="6" w:space="0" w:color="414142"/>
              <w:right w:val="outset" w:sz="6" w:space="0" w:color="414142"/>
            </w:tcBorders>
            <w:hideMark/>
          </w:tcPr>
          <w:p w14:paraId="5387D339" w14:textId="17B89A48" w:rsidR="00A618C5" w:rsidRPr="00C04270" w:rsidRDefault="00A618C5" w:rsidP="00886766">
            <w:pPr>
              <w:spacing w:after="0" w:line="240" w:lineRule="auto"/>
              <w:jc w:val="both"/>
              <w:rPr>
                <w:rFonts w:ascii="Times New Roman" w:hAnsi="Times New Roman"/>
                <w:sz w:val="24"/>
                <w:szCs w:val="24"/>
              </w:rPr>
            </w:pPr>
            <w:r w:rsidRPr="00C04270">
              <w:rPr>
                <w:rFonts w:ascii="Times New Roman" w:hAnsi="Times New Roman"/>
                <w:sz w:val="24"/>
                <w:szCs w:val="24"/>
              </w:rPr>
              <w:t>P</w:t>
            </w:r>
            <w:r w:rsidR="00ED7A66" w:rsidRPr="00C04270">
              <w:rPr>
                <w:rFonts w:ascii="Times New Roman" w:hAnsi="Times New Roman"/>
                <w:sz w:val="24"/>
                <w:szCs w:val="24"/>
              </w:rPr>
              <w:t>rojekta izstrādē iesaistītās institūcijas un publiskas personas kapitālsabiedrības</w:t>
            </w:r>
          </w:p>
        </w:tc>
        <w:tc>
          <w:tcPr>
            <w:tcW w:w="3164"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3F0D108" w14:textId="4D65C8B4" w:rsidR="009958F3" w:rsidRPr="00C04270" w:rsidRDefault="003F2ADD" w:rsidP="00262F8B">
            <w:pPr>
              <w:spacing w:after="0" w:line="240" w:lineRule="auto"/>
              <w:jc w:val="both"/>
              <w:rPr>
                <w:rFonts w:ascii="Times New Roman" w:hAnsi="Times New Roman"/>
                <w:sz w:val="24"/>
                <w:szCs w:val="24"/>
              </w:rPr>
            </w:pPr>
            <w:r w:rsidRPr="00C04270">
              <w:rPr>
                <w:rFonts w:ascii="Times New Roman" w:hAnsi="Times New Roman"/>
                <w:sz w:val="24"/>
                <w:szCs w:val="24"/>
              </w:rPr>
              <w:t>Valsts reģionālās attīstības aģentūra, Iepirkumu uzraudzības birojs, Uzņēmumu reģistrs</w:t>
            </w:r>
            <w:r w:rsidR="0070474C" w:rsidRPr="00C04270">
              <w:rPr>
                <w:rFonts w:ascii="Times New Roman" w:hAnsi="Times New Roman"/>
                <w:sz w:val="24"/>
                <w:szCs w:val="24"/>
              </w:rPr>
              <w:t>, Iekšlietu ministrijas Informācijas centrs</w:t>
            </w:r>
            <w:r w:rsidRPr="00C04270">
              <w:rPr>
                <w:rFonts w:ascii="Times New Roman" w:hAnsi="Times New Roman"/>
                <w:sz w:val="24"/>
                <w:szCs w:val="24"/>
              </w:rPr>
              <w:t>.</w:t>
            </w:r>
          </w:p>
        </w:tc>
      </w:tr>
      <w:tr w:rsidR="00A618C5" w:rsidRPr="00C04270" w14:paraId="63033E9A" w14:textId="77777777" w:rsidTr="00C04270">
        <w:tc>
          <w:tcPr>
            <w:tcW w:w="325" w:type="pct"/>
            <w:tcBorders>
              <w:top w:val="outset" w:sz="6" w:space="0" w:color="414142"/>
              <w:left w:val="outset" w:sz="6" w:space="0" w:color="414142"/>
              <w:bottom w:val="outset" w:sz="6" w:space="0" w:color="414142"/>
              <w:right w:val="outset" w:sz="6" w:space="0" w:color="414142"/>
            </w:tcBorders>
            <w:hideMark/>
          </w:tcPr>
          <w:p w14:paraId="4C43A2E2" w14:textId="3E63C470" w:rsidR="00A618C5" w:rsidRPr="00C04270" w:rsidRDefault="00A618C5" w:rsidP="00886766">
            <w:pPr>
              <w:spacing w:after="0" w:line="240" w:lineRule="auto"/>
              <w:jc w:val="both"/>
              <w:rPr>
                <w:rFonts w:ascii="Times New Roman" w:hAnsi="Times New Roman"/>
                <w:sz w:val="24"/>
                <w:szCs w:val="24"/>
              </w:rPr>
            </w:pPr>
            <w:r w:rsidRPr="00C04270">
              <w:rPr>
                <w:rFonts w:ascii="Times New Roman" w:hAnsi="Times New Roman"/>
                <w:sz w:val="24"/>
                <w:szCs w:val="24"/>
              </w:rPr>
              <w:t>4.</w:t>
            </w:r>
          </w:p>
        </w:tc>
        <w:tc>
          <w:tcPr>
            <w:tcW w:w="1511" w:type="pct"/>
            <w:tcBorders>
              <w:top w:val="outset" w:sz="6" w:space="0" w:color="414142"/>
              <w:left w:val="outset" w:sz="6" w:space="0" w:color="414142"/>
              <w:bottom w:val="outset" w:sz="6" w:space="0" w:color="414142"/>
              <w:right w:val="outset" w:sz="6" w:space="0" w:color="414142"/>
            </w:tcBorders>
            <w:hideMark/>
          </w:tcPr>
          <w:p w14:paraId="59CC9DEE" w14:textId="77777777" w:rsidR="00A618C5" w:rsidRPr="00C04270" w:rsidRDefault="00A618C5" w:rsidP="00886766">
            <w:pPr>
              <w:spacing w:after="0" w:line="240" w:lineRule="auto"/>
              <w:jc w:val="both"/>
              <w:rPr>
                <w:rFonts w:ascii="Times New Roman" w:hAnsi="Times New Roman"/>
                <w:sz w:val="24"/>
                <w:szCs w:val="24"/>
              </w:rPr>
            </w:pPr>
            <w:r w:rsidRPr="00C04270">
              <w:rPr>
                <w:rFonts w:ascii="Times New Roman" w:hAnsi="Times New Roman"/>
                <w:sz w:val="24"/>
                <w:szCs w:val="24"/>
              </w:rPr>
              <w:t>Cita informācija</w:t>
            </w:r>
          </w:p>
        </w:tc>
        <w:tc>
          <w:tcPr>
            <w:tcW w:w="3164" w:type="pct"/>
            <w:tcBorders>
              <w:top w:val="outset" w:sz="6" w:space="0" w:color="414142"/>
              <w:left w:val="outset" w:sz="6" w:space="0" w:color="414142"/>
              <w:bottom w:val="outset" w:sz="6" w:space="0" w:color="414142"/>
              <w:right w:val="outset" w:sz="6" w:space="0" w:color="414142"/>
            </w:tcBorders>
            <w:hideMark/>
          </w:tcPr>
          <w:p w14:paraId="19D38788" w14:textId="1FF566A4" w:rsidR="00A618C5" w:rsidRPr="00C04270" w:rsidRDefault="00A618C5" w:rsidP="00886766">
            <w:pPr>
              <w:spacing w:after="0" w:line="240" w:lineRule="auto"/>
              <w:jc w:val="both"/>
              <w:rPr>
                <w:rFonts w:ascii="Times New Roman" w:hAnsi="Times New Roman"/>
                <w:sz w:val="24"/>
                <w:szCs w:val="24"/>
              </w:rPr>
            </w:pPr>
            <w:r w:rsidRPr="00C04270">
              <w:rPr>
                <w:rFonts w:ascii="Times New Roman" w:hAnsi="Times New Roman"/>
                <w:sz w:val="24"/>
                <w:szCs w:val="24"/>
              </w:rPr>
              <w:t>Nav</w:t>
            </w:r>
            <w:r w:rsidR="00BF05CD">
              <w:rPr>
                <w:rFonts w:ascii="Times New Roman" w:hAnsi="Times New Roman"/>
                <w:sz w:val="24"/>
                <w:szCs w:val="24"/>
              </w:rPr>
              <w:t>.</w:t>
            </w:r>
          </w:p>
        </w:tc>
      </w:tr>
    </w:tbl>
    <w:p w14:paraId="0E857DC1" w14:textId="77777777" w:rsidR="00AF5950" w:rsidRPr="00C04270" w:rsidRDefault="00AF5950" w:rsidP="00886766">
      <w:pPr>
        <w:spacing w:after="0" w:line="240" w:lineRule="auto"/>
        <w:jc w:val="both"/>
        <w:rPr>
          <w:rFonts w:ascii="Times New Roman" w:hAnsi="Times New Roman"/>
          <w:sz w:val="24"/>
          <w:szCs w:val="24"/>
        </w:rPr>
      </w:pPr>
    </w:p>
    <w:tbl>
      <w:tblPr>
        <w:tblW w:w="5127" w:type="pct"/>
        <w:tblInd w:w="-14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61"/>
        <w:gridCol w:w="3191"/>
        <w:gridCol w:w="5788"/>
      </w:tblGrid>
      <w:tr w:rsidR="00E32052" w:rsidRPr="00C04270" w14:paraId="728E317E" w14:textId="77777777" w:rsidTr="00C04270">
        <w:tc>
          <w:tcPr>
            <w:tcW w:w="5000" w:type="pct"/>
            <w:gridSpan w:val="3"/>
            <w:tcBorders>
              <w:top w:val="single" w:sz="4" w:space="0" w:color="auto"/>
              <w:left w:val="single" w:sz="4" w:space="0" w:color="auto"/>
              <w:bottom w:val="outset" w:sz="6" w:space="0" w:color="000000"/>
              <w:right w:val="single" w:sz="4" w:space="0" w:color="auto"/>
            </w:tcBorders>
          </w:tcPr>
          <w:p w14:paraId="5DA3DE26" w14:textId="1BA559D4" w:rsidR="00E32052" w:rsidRPr="00C04270" w:rsidRDefault="00E32052" w:rsidP="00654B66">
            <w:pPr>
              <w:spacing w:after="0" w:line="240" w:lineRule="auto"/>
              <w:jc w:val="center"/>
              <w:rPr>
                <w:rFonts w:ascii="Times New Roman" w:hAnsi="Times New Roman"/>
                <w:b/>
                <w:sz w:val="24"/>
                <w:szCs w:val="24"/>
              </w:rPr>
            </w:pPr>
            <w:r w:rsidRPr="00C04270">
              <w:rPr>
                <w:rFonts w:ascii="Times New Roman" w:hAnsi="Times New Roman"/>
                <w:b/>
                <w:sz w:val="24"/>
                <w:szCs w:val="24"/>
              </w:rPr>
              <w:t>II.</w:t>
            </w:r>
            <w:r w:rsidR="00DA512B" w:rsidRPr="00C04270">
              <w:rPr>
                <w:rFonts w:ascii="Times New Roman" w:hAnsi="Times New Roman"/>
                <w:b/>
                <w:sz w:val="24"/>
                <w:szCs w:val="24"/>
              </w:rPr>
              <w:t> </w:t>
            </w:r>
            <w:r w:rsidRPr="00C04270">
              <w:rPr>
                <w:rFonts w:ascii="Times New Roman" w:hAnsi="Times New Roman"/>
                <w:b/>
                <w:sz w:val="24"/>
                <w:szCs w:val="24"/>
              </w:rPr>
              <w:t>Tiesību akta projekta ietekme uz sabiedrību, tautsaimniecības attīstību un administratīvo slogu</w:t>
            </w:r>
          </w:p>
        </w:tc>
      </w:tr>
      <w:tr w:rsidR="00E32052" w:rsidRPr="00C04270" w14:paraId="4E428AAB" w14:textId="77777777" w:rsidTr="00C04270">
        <w:tc>
          <w:tcPr>
            <w:tcW w:w="343" w:type="pct"/>
            <w:tcBorders>
              <w:top w:val="outset" w:sz="6" w:space="0" w:color="000000"/>
              <w:left w:val="outset" w:sz="6" w:space="0" w:color="000000"/>
              <w:bottom w:val="outset" w:sz="6" w:space="0" w:color="000000"/>
              <w:right w:val="outset" w:sz="6" w:space="0" w:color="000000"/>
            </w:tcBorders>
          </w:tcPr>
          <w:p w14:paraId="540D98DF" w14:textId="77777777" w:rsidR="00E32052" w:rsidRPr="00C04270" w:rsidRDefault="00E32052" w:rsidP="00886766">
            <w:pPr>
              <w:spacing w:after="0" w:line="240" w:lineRule="auto"/>
              <w:jc w:val="both"/>
              <w:rPr>
                <w:rFonts w:ascii="Times New Roman" w:hAnsi="Times New Roman"/>
                <w:sz w:val="24"/>
                <w:szCs w:val="24"/>
              </w:rPr>
            </w:pPr>
            <w:r w:rsidRPr="00C04270">
              <w:rPr>
                <w:rFonts w:ascii="Times New Roman" w:hAnsi="Times New Roman"/>
                <w:sz w:val="24"/>
                <w:szCs w:val="24"/>
              </w:rPr>
              <w:t>1.</w:t>
            </w:r>
          </w:p>
        </w:tc>
        <w:tc>
          <w:tcPr>
            <w:tcW w:w="1655" w:type="pct"/>
            <w:tcBorders>
              <w:top w:val="outset" w:sz="6" w:space="0" w:color="000000"/>
              <w:left w:val="outset" w:sz="6" w:space="0" w:color="000000"/>
              <w:bottom w:val="outset" w:sz="6" w:space="0" w:color="000000"/>
              <w:right w:val="outset" w:sz="6" w:space="0" w:color="000000"/>
            </w:tcBorders>
          </w:tcPr>
          <w:p w14:paraId="28AE84A5" w14:textId="77777777" w:rsidR="00E32052" w:rsidRPr="00C04270" w:rsidRDefault="00E32052" w:rsidP="00886766">
            <w:pPr>
              <w:spacing w:after="0" w:line="240" w:lineRule="auto"/>
              <w:jc w:val="both"/>
              <w:rPr>
                <w:rFonts w:ascii="Times New Roman" w:hAnsi="Times New Roman"/>
                <w:sz w:val="24"/>
                <w:szCs w:val="24"/>
              </w:rPr>
            </w:pPr>
            <w:r w:rsidRPr="00C04270">
              <w:rPr>
                <w:rFonts w:ascii="Times New Roman" w:hAnsi="Times New Roman"/>
                <w:sz w:val="24"/>
                <w:szCs w:val="24"/>
              </w:rPr>
              <w:t>Sabiedrības mērķgrupas, kuras tiesiskais regulējums arī ietekmē vai varētu ietekmēt</w:t>
            </w:r>
          </w:p>
        </w:tc>
        <w:tc>
          <w:tcPr>
            <w:tcW w:w="3002" w:type="pct"/>
            <w:tcBorders>
              <w:top w:val="outset" w:sz="6" w:space="0" w:color="000000"/>
              <w:left w:val="outset" w:sz="6" w:space="0" w:color="000000"/>
              <w:bottom w:val="outset" w:sz="6" w:space="0" w:color="000000"/>
              <w:right w:val="outset" w:sz="6" w:space="0" w:color="000000"/>
            </w:tcBorders>
          </w:tcPr>
          <w:p w14:paraId="61D46DCE" w14:textId="77777777" w:rsidR="003F2ADD" w:rsidRPr="00C04270" w:rsidRDefault="003F2ADD" w:rsidP="003F2ADD">
            <w:pPr>
              <w:spacing w:after="0" w:line="240" w:lineRule="auto"/>
              <w:jc w:val="both"/>
              <w:rPr>
                <w:rFonts w:ascii="Times New Roman" w:hAnsi="Times New Roman"/>
                <w:sz w:val="24"/>
                <w:szCs w:val="24"/>
              </w:rPr>
            </w:pPr>
            <w:r w:rsidRPr="00C04270">
              <w:rPr>
                <w:rFonts w:ascii="Times New Roman" w:hAnsi="Times New Roman"/>
                <w:sz w:val="24"/>
                <w:szCs w:val="24"/>
              </w:rPr>
              <w:t>Publisko elektronisko iepirkumu sistēmas lietotāji iepirkumu veicēji.</w:t>
            </w:r>
          </w:p>
          <w:p w14:paraId="4A237B6B" w14:textId="4D2FCB36" w:rsidR="000B4A2F" w:rsidRPr="00C04270" w:rsidRDefault="003F2ADD" w:rsidP="003F2ADD">
            <w:pPr>
              <w:spacing w:after="0" w:line="240" w:lineRule="auto"/>
              <w:jc w:val="both"/>
              <w:rPr>
                <w:rFonts w:ascii="Times New Roman" w:hAnsi="Times New Roman"/>
                <w:sz w:val="24"/>
                <w:szCs w:val="24"/>
              </w:rPr>
            </w:pPr>
            <w:r w:rsidRPr="00C04270">
              <w:rPr>
                <w:rFonts w:ascii="Times New Roman" w:hAnsi="Times New Roman"/>
                <w:sz w:val="24"/>
                <w:szCs w:val="24"/>
              </w:rPr>
              <w:t>Juridiskas un fiziskas personas (piegādātāji), kas piedāvā tirgū pakalpojumus, preces un būvdarbus un kas piedalās iepirkumos</w:t>
            </w:r>
            <w:r w:rsidR="001B491B" w:rsidRPr="00C04270">
              <w:rPr>
                <w:rFonts w:ascii="Times New Roman" w:hAnsi="Times New Roman"/>
                <w:sz w:val="24"/>
                <w:szCs w:val="24"/>
              </w:rPr>
              <w:t>,</w:t>
            </w:r>
            <w:r w:rsidRPr="00C04270">
              <w:rPr>
                <w:rFonts w:ascii="Times New Roman" w:hAnsi="Times New Roman"/>
                <w:sz w:val="24"/>
                <w:szCs w:val="24"/>
              </w:rPr>
              <w:t xml:space="preserve"> un iepirkuma procedūrās (precīzs skaits nav nosakāms).</w:t>
            </w:r>
          </w:p>
        </w:tc>
      </w:tr>
      <w:tr w:rsidR="00E32052" w:rsidRPr="00C04270" w14:paraId="5E25F14A" w14:textId="77777777" w:rsidTr="00C04270">
        <w:tc>
          <w:tcPr>
            <w:tcW w:w="343" w:type="pct"/>
            <w:tcBorders>
              <w:top w:val="outset" w:sz="6" w:space="0" w:color="000000"/>
              <w:left w:val="outset" w:sz="6" w:space="0" w:color="000000"/>
              <w:bottom w:val="outset" w:sz="6" w:space="0" w:color="000000"/>
              <w:right w:val="outset" w:sz="6" w:space="0" w:color="000000"/>
            </w:tcBorders>
          </w:tcPr>
          <w:p w14:paraId="69CE90F2" w14:textId="77777777" w:rsidR="00E32052" w:rsidRPr="00C04270" w:rsidRDefault="00E32052" w:rsidP="00886766">
            <w:pPr>
              <w:spacing w:after="0" w:line="240" w:lineRule="auto"/>
              <w:jc w:val="both"/>
              <w:rPr>
                <w:rFonts w:ascii="Times New Roman" w:hAnsi="Times New Roman"/>
                <w:sz w:val="24"/>
                <w:szCs w:val="24"/>
              </w:rPr>
            </w:pPr>
            <w:r w:rsidRPr="00C04270">
              <w:rPr>
                <w:rFonts w:ascii="Times New Roman" w:hAnsi="Times New Roman"/>
                <w:sz w:val="24"/>
                <w:szCs w:val="24"/>
              </w:rPr>
              <w:t>2.</w:t>
            </w:r>
          </w:p>
        </w:tc>
        <w:tc>
          <w:tcPr>
            <w:tcW w:w="1655" w:type="pct"/>
            <w:tcBorders>
              <w:top w:val="outset" w:sz="6" w:space="0" w:color="000000"/>
              <w:left w:val="outset" w:sz="6" w:space="0" w:color="000000"/>
              <w:bottom w:val="outset" w:sz="6" w:space="0" w:color="000000"/>
              <w:right w:val="outset" w:sz="6" w:space="0" w:color="000000"/>
            </w:tcBorders>
          </w:tcPr>
          <w:p w14:paraId="349B710D" w14:textId="77777777" w:rsidR="00E32052" w:rsidRPr="00C04270" w:rsidRDefault="00E32052" w:rsidP="00886766">
            <w:pPr>
              <w:spacing w:after="0" w:line="240" w:lineRule="auto"/>
              <w:jc w:val="both"/>
              <w:rPr>
                <w:rFonts w:ascii="Times New Roman" w:hAnsi="Times New Roman"/>
                <w:sz w:val="24"/>
                <w:szCs w:val="24"/>
              </w:rPr>
            </w:pPr>
            <w:r w:rsidRPr="00C04270">
              <w:rPr>
                <w:rFonts w:ascii="Times New Roman" w:hAnsi="Times New Roman"/>
                <w:sz w:val="24"/>
                <w:szCs w:val="24"/>
              </w:rPr>
              <w:t>Tiesiskā regulējuma ietekme uz tautsaimniecību un administratīvo slogu</w:t>
            </w:r>
          </w:p>
        </w:tc>
        <w:tc>
          <w:tcPr>
            <w:tcW w:w="3002" w:type="pct"/>
            <w:tcBorders>
              <w:top w:val="outset" w:sz="6" w:space="0" w:color="000000"/>
              <w:left w:val="outset" w:sz="6" w:space="0" w:color="000000"/>
              <w:bottom w:val="outset" w:sz="6" w:space="0" w:color="000000"/>
              <w:right w:val="outset" w:sz="6" w:space="0" w:color="000000"/>
            </w:tcBorders>
          </w:tcPr>
          <w:p w14:paraId="7FFE6998" w14:textId="1F32E7CD" w:rsidR="00E32052" w:rsidRPr="00C04270" w:rsidRDefault="00CB1659" w:rsidP="00886766">
            <w:pPr>
              <w:spacing w:after="0" w:line="240" w:lineRule="auto"/>
              <w:jc w:val="both"/>
              <w:rPr>
                <w:rFonts w:ascii="Times New Roman" w:hAnsi="Times New Roman"/>
                <w:sz w:val="24"/>
                <w:szCs w:val="24"/>
              </w:rPr>
            </w:pPr>
            <w:r w:rsidRPr="00C04270">
              <w:rPr>
                <w:rFonts w:ascii="Times New Roman" w:hAnsi="Times New Roman"/>
                <w:sz w:val="24"/>
                <w:szCs w:val="24"/>
              </w:rPr>
              <w:t>Noteikumu p</w:t>
            </w:r>
            <w:r w:rsidR="00E32052" w:rsidRPr="00C04270">
              <w:rPr>
                <w:rFonts w:ascii="Times New Roman" w:hAnsi="Times New Roman"/>
                <w:sz w:val="24"/>
                <w:szCs w:val="24"/>
              </w:rPr>
              <w:t xml:space="preserve">rojekts nerada papildus ietekmi uz </w:t>
            </w:r>
            <w:r w:rsidR="00AE2379" w:rsidRPr="00C04270">
              <w:rPr>
                <w:rFonts w:ascii="Times New Roman" w:hAnsi="Times New Roman"/>
                <w:sz w:val="24"/>
                <w:szCs w:val="24"/>
              </w:rPr>
              <w:t xml:space="preserve">tautsaimniecību un </w:t>
            </w:r>
            <w:r w:rsidR="00E32052" w:rsidRPr="00C04270">
              <w:rPr>
                <w:rFonts w:ascii="Times New Roman" w:hAnsi="Times New Roman"/>
                <w:sz w:val="24"/>
                <w:szCs w:val="24"/>
              </w:rPr>
              <w:t>administratīvo slogu.</w:t>
            </w:r>
          </w:p>
        </w:tc>
      </w:tr>
      <w:tr w:rsidR="00E32052" w:rsidRPr="00C04270" w14:paraId="51C63598" w14:textId="77777777" w:rsidTr="00C04270">
        <w:trPr>
          <w:trHeight w:val="536"/>
        </w:trPr>
        <w:tc>
          <w:tcPr>
            <w:tcW w:w="343" w:type="pct"/>
            <w:tcBorders>
              <w:top w:val="outset" w:sz="6" w:space="0" w:color="000000"/>
              <w:left w:val="outset" w:sz="6" w:space="0" w:color="000000"/>
              <w:bottom w:val="outset" w:sz="6" w:space="0" w:color="000000"/>
              <w:right w:val="outset" w:sz="6" w:space="0" w:color="000000"/>
            </w:tcBorders>
          </w:tcPr>
          <w:p w14:paraId="70A6947F" w14:textId="77777777" w:rsidR="00E32052" w:rsidRPr="00C04270" w:rsidRDefault="00E32052" w:rsidP="00886766">
            <w:pPr>
              <w:spacing w:after="0" w:line="240" w:lineRule="auto"/>
              <w:jc w:val="both"/>
              <w:rPr>
                <w:rFonts w:ascii="Times New Roman" w:hAnsi="Times New Roman"/>
                <w:sz w:val="24"/>
                <w:szCs w:val="24"/>
              </w:rPr>
            </w:pPr>
            <w:r w:rsidRPr="00C04270">
              <w:rPr>
                <w:rFonts w:ascii="Times New Roman" w:hAnsi="Times New Roman"/>
                <w:sz w:val="24"/>
                <w:szCs w:val="24"/>
              </w:rPr>
              <w:t>3.</w:t>
            </w:r>
          </w:p>
        </w:tc>
        <w:tc>
          <w:tcPr>
            <w:tcW w:w="1655" w:type="pct"/>
            <w:tcBorders>
              <w:top w:val="outset" w:sz="6" w:space="0" w:color="000000"/>
              <w:left w:val="outset" w:sz="6" w:space="0" w:color="000000"/>
              <w:bottom w:val="outset" w:sz="6" w:space="0" w:color="000000"/>
              <w:right w:val="outset" w:sz="6" w:space="0" w:color="000000"/>
            </w:tcBorders>
          </w:tcPr>
          <w:p w14:paraId="419BCC90" w14:textId="77777777" w:rsidR="00E32052" w:rsidRPr="00C04270" w:rsidRDefault="00E32052" w:rsidP="00886766">
            <w:pPr>
              <w:spacing w:after="0" w:line="240" w:lineRule="auto"/>
              <w:jc w:val="both"/>
              <w:rPr>
                <w:rFonts w:ascii="Times New Roman" w:hAnsi="Times New Roman"/>
                <w:sz w:val="24"/>
                <w:szCs w:val="24"/>
              </w:rPr>
            </w:pPr>
            <w:r w:rsidRPr="00C04270">
              <w:rPr>
                <w:rFonts w:ascii="Times New Roman" w:hAnsi="Times New Roman"/>
                <w:sz w:val="24"/>
                <w:szCs w:val="24"/>
              </w:rPr>
              <w:t>Administratīvo izmaksu monetārs novērtējums</w:t>
            </w:r>
          </w:p>
        </w:tc>
        <w:tc>
          <w:tcPr>
            <w:tcW w:w="3002" w:type="pct"/>
            <w:tcBorders>
              <w:top w:val="outset" w:sz="6" w:space="0" w:color="000000"/>
              <w:left w:val="outset" w:sz="6" w:space="0" w:color="000000"/>
              <w:bottom w:val="outset" w:sz="6" w:space="0" w:color="000000"/>
              <w:right w:val="outset" w:sz="6" w:space="0" w:color="000000"/>
            </w:tcBorders>
          </w:tcPr>
          <w:p w14:paraId="1103970B" w14:textId="77777777" w:rsidR="00E32052" w:rsidRPr="00C04270" w:rsidRDefault="00E32052" w:rsidP="00886766">
            <w:pPr>
              <w:spacing w:after="0" w:line="240" w:lineRule="auto"/>
              <w:jc w:val="both"/>
              <w:rPr>
                <w:rFonts w:ascii="Times New Roman" w:hAnsi="Times New Roman"/>
                <w:sz w:val="24"/>
                <w:szCs w:val="24"/>
              </w:rPr>
            </w:pPr>
            <w:r w:rsidRPr="00C04270">
              <w:rPr>
                <w:rFonts w:ascii="Times New Roman" w:hAnsi="Times New Roman"/>
                <w:sz w:val="24"/>
                <w:szCs w:val="24"/>
              </w:rPr>
              <w:t>Projekts šo jomu neskar.</w:t>
            </w:r>
          </w:p>
        </w:tc>
      </w:tr>
      <w:tr w:rsidR="00ED7A66" w:rsidRPr="00C04270" w14:paraId="510A32C7" w14:textId="77777777" w:rsidTr="00C04270">
        <w:trPr>
          <w:trHeight w:val="536"/>
        </w:trPr>
        <w:tc>
          <w:tcPr>
            <w:tcW w:w="343" w:type="pct"/>
            <w:tcBorders>
              <w:top w:val="outset" w:sz="6" w:space="0" w:color="000000"/>
              <w:left w:val="outset" w:sz="6" w:space="0" w:color="000000"/>
              <w:bottom w:val="outset" w:sz="6" w:space="0" w:color="000000"/>
              <w:right w:val="outset" w:sz="6" w:space="0" w:color="000000"/>
            </w:tcBorders>
          </w:tcPr>
          <w:p w14:paraId="4F7008A6" w14:textId="4126D9A8" w:rsidR="00ED7A66" w:rsidRPr="00C04270" w:rsidRDefault="00ED7A66" w:rsidP="00886766">
            <w:pPr>
              <w:spacing w:after="0" w:line="240" w:lineRule="auto"/>
              <w:jc w:val="both"/>
              <w:rPr>
                <w:rFonts w:ascii="Times New Roman" w:hAnsi="Times New Roman"/>
                <w:sz w:val="24"/>
                <w:szCs w:val="24"/>
              </w:rPr>
            </w:pPr>
            <w:r w:rsidRPr="00C04270">
              <w:rPr>
                <w:rFonts w:ascii="Times New Roman" w:hAnsi="Times New Roman"/>
                <w:sz w:val="24"/>
                <w:szCs w:val="24"/>
              </w:rPr>
              <w:t>4.</w:t>
            </w:r>
          </w:p>
        </w:tc>
        <w:tc>
          <w:tcPr>
            <w:tcW w:w="1655" w:type="pct"/>
            <w:tcBorders>
              <w:top w:val="outset" w:sz="6" w:space="0" w:color="000000"/>
              <w:left w:val="outset" w:sz="6" w:space="0" w:color="000000"/>
              <w:bottom w:val="outset" w:sz="6" w:space="0" w:color="000000"/>
              <w:right w:val="outset" w:sz="6" w:space="0" w:color="000000"/>
            </w:tcBorders>
          </w:tcPr>
          <w:p w14:paraId="18089748" w14:textId="52F9EA77" w:rsidR="00ED7A66" w:rsidRPr="00C04270" w:rsidRDefault="00ED7A66" w:rsidP="00886766">
            <w:pPr>
              <w:spacing w:after="0" w:line="240" w:lineRule="auto"/>
              <w:jc w:val="both"/>
              <w:rPr>
                <w:rFonts w:ascii="Times New Roman" w:hAnsi="Times New Roman"/>
                <w:sz w:val="24"/>
                <w:szCs w:val="24"/>
              </w:rPr>
            </w:pPr>
            <w:r w:rsidRPr="00C04270">
              <w:rPr>
                <w:rFonts w:ascii="Times New Roman" w:hAnsi="Times New Roman"/>
                <w:sz w:val="24"/>
                <w:szCs w:val="24"/>
              </w:rPr>
              <w:t>Atbilstības izmaksu monetārs novērtējums</w:t>
            </w:r>
          </w:p>
        </w:tc>
        <w:tc>
          <w:tcPr>
            <w:tcW w:w="3002" w:type="pct"/>
            <w:tcBorders>
              <w:top w:val="outset" w:sz="6" w:space="0" w:color="000000"/>
              <w:left w:val="outset" w:sz="6" w:space="0" w:color="000000"/>
              <w:bottom w:val="outset" w:sz="6" w:space="0" w:color="000000"/>
              <w:right w:val="outset" w:sz="6" w:space="0" w:color="000000"/>
            </w:tcBorders>
          </w:tcPr>
          <w:p w14:paraId="1CA069DE" w14:textId="1DA53D99" w:rsidR="00ED7A66" w:rsidRPr="00C04270" w:rsidRDefault="00ED7A66" w:rsidP="00886766">
            <w:pPr>
              <w:spacing w:after="0" w:line="240" w:lineRule="auto"/>
              <w:jc w:val="both"/>
              <w:rPr>
                <w:rFonts w:ascii="Times New Roman" w:hAnsi="Times New Roman"/>
                <w:sz w:val="24"/>
                <w:szCs w:val="24"/>
              </w:rPr>
            </w:pPr>
            <w:r w:rsidRPr="00C04270">
              <w:rPr>
                <w:rFonts w:ascii="Times New Roman" w:hAnsi="Times New Roman"/>
                <w:sz w:val="24"/>
                <w:szCs w:val="24"/>
              </w:rPr>
              <w:t>Projekts šo jomu neskar.</w:t>
            </w:r>
          </w:p>
        </w:tc>
      </w:tr>
      <w:tr w:rsidR="00E32052" w:rsidRPr="00C04270" w14:paraId="294E7305" w14:textId="77777777" w:rsidTr="00C04270">
        <w:tc>
          <w:tcPr>
            <w:tcW w:w="343" w:type="pct"/>
            <w:tcBorders>
              <w:top w:val="outset" w:sz="6" w:space="0" w:color="000000"/>
              <w:left w:val="outset" w:sz="6" w:space="0" w:color="000000"/>
              <w:bottom w:val="outset" w:sz="6" w:space="0" w:color="000000"/>
              <w:right w:val="outset" w:sz="6" w:space="0" w:color="000000"/>
            </w:tcBorders>
          </w:tcPr>
          <w:p w14:paraId="3C02F5B1" w14:textId="20036D03" w:rsidR="00E32052" w:rsidRPr="00C04270" w:rsidRDefault="00ED7A66" w:rsidP="00886766">
            <w:pPr>
              <w:spacing w:after="0" w:line="240" w:lineRule="auto"/>
              <w:jc w:val="both"/>
              <w:rPr>
                <w:rFonts w:ascii="Times New Roman" w:hAnsi="Times New Roman"/>
                <w:sz w:val="24"/>
                <w:szCs w:val="24"/>
              </w:rPr>
            </w:pPr>
            <w:r w:rsidRPr="00C04270">
              <w:rPr>
                <w:rFonts w:ascii="Times New Roman" w:hAnsi="Times New Roman"/>
                <w:sz w:val="24"/>
                <w:szCs w:val="24"/>
              </w:rPr>
              <w:t>5.</w:t>
            </w:r>
          </w:p>
        </w:tc>
        <w:tc>
          <w:tcPr>
            <w:tcW w:w="1655" w:type="pct"/>
            <w:tcBorders>
              <w:top w:val="outset" w:sz="6" w:space="0" w:color="000000"/>
              <w:left w:val="outset" w:sz="6" w:space="0" w:color="000000"/>
              <w:bottom w:val="outset" w:sz="6" w:space="0" w:color="000000"/>
              <w:right w:val="outset" w:sz="6" w:space="0" w:color="000000"/>
            </w:tcBorders>
          </w:tcPr>
          <w:p w14:paraId="5898493D" w14:textId="77777777" w:rsidR="00E32052" w:rsidRPr="00C04270" w:rsidRDefault="00E32052" w:rsidP="00886766">
            <w:pPr>
              <w:spacing w:after="0" w:line="240" w:lineRule="auto"/>
              <w:jc w:val="both"/>
              <w:rPr>
                <w:rFonts w:ascii="Times New Roman" w:hAnsi="Times New Roman"/>
                <w:sz w:val="24"/>
                <w:szCs w:val="24"/>
              </w:rPr>
            </w:pPr>
            <w:r w:rsidRPr="00C04270">
              <w:rPr>
                <w:rFonts w:ascii="Times New Roman" w:hAnsi="Times New Roman"/>
                <w:sz w:val="24"/>
                <w:szCs w:val="24"/>
              </w:rPr>
              <w:t>Cita informācija</w:t>
            </w:r>
          </w:p>
        </w:tc>
        <w:tc>
          <w:tcPr>
            <w:tcW w:w="3002" w:type="pct"/>
            <w:tcBorders>
              <w:top w:val="outset" w:sz="6" w:space="0" w:color="000000"/>
              <w:left w:val="outset" w:sz="6" w:space="0" w:color="000000"/>
              <w:bottom w:val="outset" w:sz="6" w:space="0" w:color="000000"/>
              <w:right w:val="outset" w:sz="6" w:space="0" w:color="000000"/>
            </w:tcBorders>
          </w:tcPr>
          <w:p w14:paraId="653E7D01" w14:textId="56F213FB" w:rsidR="00E32052" w:rsidRPr="00C04270" w:rsidRDefault="00E32052" w:rsidP="00886766">
            <w:pPr>
              <w:spacing w:after="0" w:line="240" w:lineRule="auto"/>
              <w:jc w:val="both"/>
              <w:rPr>
                <w:rFonts w:ascii="Times New Roman" w:hAnsi="Times New Roman"/>
                <w:sz w:val="24"/>
                <w:szCs w:val="24"/>
              </w:rPr>
            </w:pPr>
            <w:r w:rsidRPr="00C04270">
              <w:rPr>
                <w:rFonts w:ascii="Times New Roman" w:hAnsi="Times New Roman"/>
                <w:sz w:val="24"/>
                <w:szCs w:val="24"/>
              </w:rPr>
              <w:t>Nav</w:t>
            </w:r>
            <w:r w:rsidR="00BF05CD">
              <w:rPr>
                <w:rFonts w:ascii="Times New Roman" w:hAnsi="Times New Roman"/>
                <w:sz w:val="24"/>
                <w:szCs w:val="24"/>
              </w:rPr>
              <w:t>.</w:t>
            </w:r>
          </w:p>
        </w:tc>
      </w:tr>
    </w:tbl>
    <w:p w14:paraId="419F509F" w14:textId="77777777" w:rsidR="00E32052" w:rsidRPr="00C04270" w:rsidRDefault="00E32052" w:rsidP="00886766">
      <w:pPr>
        <w:spacing w:after="0" w:line="240" w:lineRule="auto"/>
        <w:jc w:val="both"/>
        <w:rPr>
          <w:rFonts w:ascii="Times New Roman" w:hAnsi="Times New Roman"/>
          <w:sz w:val="24"/>
          <w:szCs w:val="24"/>
        </w:rPr>
      </w:pPr>
    </w:p>
    <w:tbl>
      <w:tblPr>
        <w:tblW w:w="5084"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553"/>
      </w:tblGrid>
      <w:tr w:rsidR="009C4B61" w:rsidRPr="00C04270" w14:paraId="41A8E33B" w14:textId="77777777" w:rsidTr="00FF5822">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597F543" w14:textId="77777777" w:rsidR="009C4B61" w:rsidRPr="00C04270" w:rsidRDefault="009C4B61" w:rsidP="00FF5822">
            <w:pPr>
              <w:spacing w:before="100" w:beforeAutospacing="1" w:after="100" w:afterAutospacing="1" w:line="293" w:lineRule="atLeast"/>
              <w:jc w:val="center"/>
              <w:rPr>
                <w:rFonts w:ascii="Times New Roman" w:hAnsi="Times New Roman"/>
                <w:b/>
                <w:bCs/>
                <w:sz w:val="24"/>
                <w:szCs w:val="24"/>
              </w:rPr>
            </w:pPr>
            <w:r w:rsidRPr="00C04270">
              <w:rPr>
                <w:rFonts w:ascii="Times New Roman" w:hAnsi="Times New Roman"/>
                <w:b/>
                <w:bCs/>
                <w:sz w:val="24"/>
                <w:szCs w:val="24"/>
              </w:rPr>
              <w:t>III. Tiesību akta projekta ietekme uz valsts budžetu un pašvaldību budžetiem</w:t>
            </w:r>
          </w:p>
        </w:tc>
      </w:tr>
      <w:tr w:rsidR="009C4B61" w:rsidRPr="00C04270" w14:paraId="44CEB2D5" w14:textId="77777777" w:rsidTr="00FF5822">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7222AC0" w14:textId="77777777" w:rsidR="009C4B61" w:rsidRPr="00C04270" w:rsidRDefault="009C4B61" w:rsidP="00FF5822">
            <w:pPr>
              <w:spacing w:before="100" w:beforeAutospacing="1" w:after="100" w:afterAutospacing="1" w:line="293" w:lineRule="atLeast"/>
              <w:jc w:val="center"/>
              <w:rPr>
                <w:rFonts w:ascii="Times New Roman" w:hAnsi="Times New Roman"/>
                <w:bCs/>
                <w:sz w:val="24"/>
                <w:szCs w:val="24"/>
              </w:rPr>
            </w:pPr>
            <w:r w:rsidRPr="00C04270">
              <w:rPr>
                <w:rFonts w:ascii="Times New Roman" w:hAnsi="Times New Roman"/>
                <w:bCs/>
                <w:sz w:val="24"/>
                <w:szCs w:val="24"/>
              </w:rPr>
              <w:t>Projekts šo jomu neskar.</w:t>
            </w:r>
          </w:p>
        </w:tc>
      </w:tr>
    </w:tbl>
    <w:p w14:paraId="1B9F8E6C" w14:textId="77777777" w:rsidR="009C4B61" w:rsidRPr="00C04270" w:rsidRDefault="009C4B61" w:rsidP="00886766">
      <w:pPr>
        <w:spacing w:after="0" w:line="240" w:lineRule="auto"/>
        <w:jc w:val="both"/>
        <w:rPr>
          <w:rFonts w:ascii="Times New Roman" w:hAnsi="Times New Roman"/>
          <w:sz w:val="24"/>
          <w:szCs w:val="24"/>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401"/>
      </w:tblGrid>
      <w:tr w:rsidR="00F82184" w:rsidRPr="00C04270" w14:paraId="3CCEF42E" w14:textId="77777777" w:rsidTr="002D6A7E">
        <w:tc>
          <w:tcPr>
            <w:tcW w:w="5000" w:type="pct"/>
            <w:tcBorders>
              <w:top w:val="single" w:sz="4" w:space="0" w:color="auto"/>
              <w:left w:val="single" w:sz="4" w:space="0" w:color="auto"/>
              <w:bottom w:val="outset" w:sz="6" w:space="0" w:color="000000"/>
              <w:right w:val="single" w:sz="4" w:space="0" w:color="auto"/>
            </w:tcBorders>
          </w:tcPr>
          <w:p w14:paraId="17E4BA62" w14:textId="7EF367BB" w:rsidR="00F82184" w:rsidRPr="00C04270" w:rsidRDefault="00F82184" w:rsidP="00654B66">
            <w:pPr>
              <w:spacing w:after="0" w:line="240" w:lineRule="auto"/>
              <w:jc w:val="center"/>
              <w:rPr>
                <w:rFonts w:ascii="Times New Roman" w:hAnsi="Times New Roman"/>
                <w:b/>
                <w:sz w:val="24"/>
                <w:szCs w:val="24"/>
              </w:rPr>
            </w:pPr>
            <w:r w:rsidRPr="00C04270">
              <w:rPr>
                <w:rFonts w:ascii="Times New Roman" w:hAnsi="Times New Roman"/>
                <w:b/>
                <w:sz w:val="24"/>
                <w:szCs w:val="24"/>
              </w:rPr>
              <w:t>IV.</w:t>
            </w:r>
            <w:r w:rsidR="0012286F" w:rsidRPr="00C04270">
              <w:rPr>
                <w:rFonts w:ascii="Times New Roman" w:hAnsi="Times New Roman"/>
                <w:b/>
                <w:sz w:val="24"/>
                <w:szCs w:val="24"/>
              </w:rPr>
              <w:t> </w:t>
            </w:r>
            <w:r w:rsidRPr="00C04270">
              <w:rPr>
                <w:rFonts w:ascii="Times New Roman" w:hAnsi="Times New Roman"/>
                <w:b/>
                <w:sz w:val="24"/>
                <w:szCs w:val="24"/>
              </w:rPr>
              <w:t>Tiesību akta projekta ietekme uz spēkā esošo tiesību normu sistēmu</w:t>
            </w:r>
          </w:p>
        </w:tc>
      </w:tr>
      <w:tr w:rsidR="0001555F" w:rsidRPr="00C04270" w14:paraId="3159A60B" w14:textId="77777777" w:rsidTr="002D6A7E">
        <w:tc>
          <w:tcPr>
            <w:tcW w:w="5000" w:type="pct"/>
            <w:tcBorders>
              <w:top w:val="single" w:sz="4" w:space="0" w:color="auto"/>
              <w:left w:val="single" w:sz="4" w:space="0" w:color="auto"/>
              <w:bottom w:val="outset" w:sz="6" w:space="0" w:color="000000"/>
              <w:right w:val="single" w:sz="4" w:space="0" w:color="auto"/>
            </w:tcBorders>
          </w:tcPr>
          <w:p w14:paraId="033F602F" w14:textId="684448ED" w:rsidR="0001555F" w:rsidRPr="00C04270" w:rsidRDefault="0001555F" w:rsidP="00654B66">
            <w:pPr>
              <w:spacing w:after="0" w:line="240" w:lineRule="auto"/>
              <w:jc w:val="center"/>
              <w:rPr>
                <w:rFonts w:ascii="Times New Roman" w:hAnsi="Times New Roman"/>
                <w:b/>
                <w:sz w:val="24"/>
                <w:szCs w:val="24"/>
              </w:rPr>
            </w:pPr>
            <w:r w:rsidRPr="00C04270">
              <w:rPr>
                <w:rFonts w:ascii="Times New Roman" w:hAnsi="Times New Roman"/>
                <w:bCs/>
                <w:sz w:val="24"/>
                <w:szCs w:val="24"/>
              </w:rPr>
              <w:t>Projekts šo jomu neskar.</w:t>
            </w:r>
          </w:p>
        </w:tc>
      </w:tr>
    </w:tbl>
    <w:p w14:paraId="59B875D6" w14:textId="77777777" w:rsidR="00F82184" w:rsidRPr="00C04270" w:rsidRDefault="00F82184" w:rsidP="00886766">
      <w:pPr>
        <w:spacing w:after="0" w:line="240" w:lineRule="auto"/>
        <w:jc w:val="both"/>
        <w:rPr>
          <w:rFonts w:ascii="Times New Roman" w:hAnsi="Times New Roman"/>
          <w:sz w:val="24"/>
          <w:szCs w:val="24"/>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401"/>
      </w:tblGrid>
      <w:tr w:rsidR="009C4B61" w:rsidRPr="00C04270" w14:paraId="12F235CD" w14:textId="77777777" w:rsidTr="00FF5822">
        <w:tc>
          <w:tcPr>
            <w:tcW w:w="5000" w:type="pct"/>
            <w:tcBorders>
              <w:top w:val="single" w:sz="4" w:space="0" w:color="auto"/>
              <w:left w:val="single" w:sz="4" w:space="0" w:color="auto"/>
              <w:bottom w:val="outset" w:sz="6" w:space="0" w:color="000000"/>
              <w:right w:val="single" w:sz="4" w:space="0" w:color="auto"/>
            </w:tcBorders>
          </w:tcPr>
          <w:p w14:paraId="3F7F5525" w14:textId="77777777" w:rsidR="009C4B61" w:rsidRPr="00C04270" w:rsidRDefault="009C4B61" w:rsidP="00FF5822">
            <w:pPr>
              <w:spacing w:before="100" w:beforeAutospacing="1" w:after="100" w:afterAutospacing="1"/>
              <w:jc w:val="center"/>
              <w:rPr>
                <w:rFonts w:ascii="Times New Roman" w:hAnsi="Times New Roman"/>
                <w:b/>
                <w:bCs/>
                <w:sz w:val="24"/>
                <w:szCs w:val="24"/>
              </w:rPr>
            </w:pPr>
            <w:r w:rsidRPr="00C04270">
              <w:rPr>
                <w:rFonts w:ascii="Times New Roman" w:hAnsi="Times New Roman"/>
                <w:b/>
                <w:bCs/>
                <w:sz w:val="24"/>
                <w:szCs w:val="24"/>
              </w:rPr>
              <w:t>V. Tiesību akta projekta atbilstība Latvijas Republikas starptautiskajām saistībām</w:t>
            </w:r>
          </w:p>
        </w:tc>
      </w:tr>
      <w:tr w:rsidR="009C4B61" w:rsidRPr="00C04270" w14:paraId="0D30722D" w14:textId="77777777" w:rsidTr="009C4B61">
        <w:tc>
          <w:tcPr>
            <w:tcW w:w="5000" w:type="pct"/>
            <w:tcBorders>
              <w:top w:val="single" w:sz="4" w:space="0" w:color="auto"/>
              <w:left w:val="single" w:sz="4" w:space="0" w:color="auto"/>
              <w:bottom w:val="outset" w:sz="6" w:space="0" w:color="000000"/>
              <w:right w:val="single" w:sz="4" w:space="0" w:color="auto"/>
            </w:tcBorders>
          </w:tcPr>
          <w:p w14:paraId="7393EE78" w14:textId="77777777" w:rsidR="009C4B61" w:rsidRPr="00C04270" w:rsidRDefault="009C4B61" w:rsidP="009C4B61">
            <w:pPr>
              <w:spacing w:before="100" w:beforeAutospacing="1" w:after="100" w:afterAutospacing="1"/>
              <w:jc w:val="center"/>
              <w:rPr>
                <w:rFonts w:ascii="Times New Roman" w:hAnsi="Times New Roman"/>
                <w:bCs/>
                <w:sz w:val="24"/>
                <w:szCs w:val="24"/>
              </w:rPr>
            </w:pPr>
            <w:r w:rsidRPr="00C04270">
              <w:rPr>
                <w:rFonts w:ascii="Times New Roman" w:hAnsi="Times New Roman"/>
                <w:bCs/>
                <w:sz w:val="24"/>
                <w:szCs w:val="24"/>
              </w:rPr>
              <w:t>Projekts šo jomu neskar.</w:t>
            </w:r>
          </w:p>
        </w:tc>
      </w:tr>
    </w:tbl>
    <w:p w14:paraId="126E4C14" w14:textId="77777777" w:rsidR="00E32052" w:rsidRPr="00C04270" w:rsidRDefault="00E32052" w:rsidP="00886766">
      <w:pPr>
        <w:spacing w:after="0" w:line="240" w:lineRule="auto"/>
        <w:jc w:val="both"/>
        <w:rPr>
          <w:rFonts w:ascii="Times New Roman" w:hAnsi="Times New Roman"/>
          <w:sz w:val="24"/>
          <w:szCs w:val="24"/>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725"/>
        <w:gridCol w:w="6187"/>
      </w:tblGrid>
      <w:tr w:rsidR="00A618C5" w:rsidRPr="00C04270" w14:paraId="5EA86493" w14:textId="77777777" w:rsidTr="00E579CE">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694C7F" w14:textId="57D1E63E" w:rsidR="00A618C5" w:rsidRPr="00C04270" w:rsidRDefault="00A618C5" w:rsidP="00654B66">
            <w:pPr>
              <w:spacing w:after="0" w:line="240" w:lineRule="auto"/>
              <w:jc w:val="center"/>
              <w:rPr>
                <w:rFonts w:ascii="Times New Roman" w:hAnsi="Times New Roman"/>
                <w:b/>
                <w:sz w:val="24"/>
                <w:szCs w:val="24"/>
              </w:rPr>
            </w:pPr>
            <w:r w:rsidRPr="00C04270">
              <w:rPr>
                <w:rFonts w:ascii="Times New Roman" w:hAnsi="Times New Roman"/>
                <w:b/>
                <w:sz w:val="24"/>
                <w:szCs w:val="24"/>
              </w:rPr>
              <w:t>VI.</w:t>
            </w:r>
            <w:r w:rsidR="00322E5E" w:rsidRPr="00C04270">
              <w:rPr>
                <w:rFonts w:ascii="Times New Roman" w:hAnsi="Times New Roman"/>
                <w:b/>
                <w:sz w:val="24"/>
                <w:szCs w:val="24"/>
              </w:rPr>
              <w:t> </w:t>
            </w:r>
            <w:r w:rsidRPr="00C04270">
              <w:rPr>
                <w:rFonts w:ascii="Times New Roman" w:hAnsi="Times New Roman"/>
                <w:b/>
                <w:sz w:val="24"/>
                <w:szCs w:val="24"/>
              </w:rPr>
              <w:t>Sabiedrības līdzdalība un komunikācijas aktivitātes</w:t>
            </w:r>
          </w:p>
        </w:tc>
      </w:tr>
      <w:tr w:rsidR="00A618C5" w:rsidRPr="00C04270" w14:paraId="17DB4B74" w14:textId="77777777" w:rsidTr="00E579CE">
        <w:trPr>
          <w:trHeight w:val="540"/>
        </w:trPr>
        <w:tc>
          <w:tcPr>
            <w:tcW w:w="242" w:type="pct"/>
            <w:tcBorders>
              <w:top w:val="outset" w:sz="6" w:space="0" w:color="414142"/>
              <w:left w:val="outset" w:sz="6" w:space="0" w:color="414142"/>
              <w:bottom w:val="outset" w:sz="6" w:space="0" w:color="414142"/>
              <w:right w:val="outset" w:sz="6" w:space="0" w:color="414142"/>
            </w:tcBorders>
            <w:hideMark/>
          </w:tcPr>
          <w:p w14:paraId="7D273D55" w14:textId="77777777" w:rsidR="00A618C5" w:rsidRPr="00C04270" w:rsidRDefault="00A618C5" w:rsidP="00886766">
            <w:pPr>
              <w:spacing w:after="0" w:line="240" w:lineRule="auto"/>
              <w:jc w:val="both"/>
              <w:rPr>
                <w:rFonts w:ascii="Times New Roman" w:hAnsi="Times New Roman"/>
                <w:sz w:val="24"/>
                <w:szCs w:val="24"/>
              </w:rPr>
            </w:pPr>
            <w:r w:rsidRPr="00C04270">
              <w:rPr>
                <w:rFonts w:ascii="Times New Roman" w:hAnsi="Times New Roman"/>
                <w:sz w:val="24"/>
                <w:szCs w:val="24"/>
              </w:rPr>
              <w:t>1.</w:t>
            </w:r>
          </w:p>
        </w:tc>
        <w:tc>
          <w:tcPr>
            <w:tcW w:w="1455" w:type="pct"/>
            <w:tcBorders>
              <w:top w:val="outset" w:sz="6" w:space="0" w:color="414142"/>
              <w:left w:val="outset" w:sz="6" w:space="0" w:color="414142"/>
              <w:bottom w:val="outset" w:sz="6" w:space="0" w:color="414142"/>
              <w:right w:val="outset" w:sz="6" w:space="0" w:color="414142"/>
            </w:tcBorders>
            <w:hideMark/>
          </w:tcPr>
          <w:p w14:paraId="6568CF3A" w14:textId="77777777" w:rsidR="00A618C5" w:rsidRPr="00C04270" w:rsidRDefault="00A618C5" w:rsidP="00886766">
            <w:pPr>
              <w:spacing w:after="0" w:line="240" w:lineRule="auto"/>
              <w:jc w:val="both"/>
              <w:rPr>
                <w:rFonts w:ascii="Times New Roman" w:hAnsi="Times New Roman"/>
                <w:sz w:val="24"/>
                <w:szCs w:val="24"/>
              </w:rPr>
            </w:pPr>
            <w:r w:rsidRPr="00C04270">
              <w:rPr>
                <w:rFonts w:ascii="Times New Roman" w:hAnsi="Times New Roman"/>
                <w:sz w:val="24"/>
                <w:szCs w:val="24"/>
              </w:rPr>
              <w:t>Plānotās sabiedrības līdzdalības un komunikācijas aktivitātes saistībā ar projektu</w:t>
            </w:r>
          </w:p>
        </w:tc>
        <w:tc>
          <w:tcPr>
            <w:tcW w:w="3304" w:type="pct"/>
            <w:tcBorders>
              <w:top w:val="outset" w:sz="6" w:space="0" w:color="414142"/>
              <w:left w:val="outset" w:sz="6" w:space="0" w:color="414142"/>
              <w:bottom w:val="outset" w:sz="6" w:space="0" w:color="414142"/>
              <w:right w:val="outset" w:sz="6" w:space="0" w:color="414142"/>
            </w:tcBorders>
            <w:hideMark/>
          </w:tcPr>
          <w:p w14:paraId="00E2CCE6" w14:textId="56D145CB" w:rsidR="00A618C5" w:rsidRPr="00C04270" w:rsidRDefault="00554BC5" w:rsidP="00886766">
            <w:pPr>
              <w:spacing w:after="0" w:line="240" w:lineRule="auto"/>
              <w:jc w:val="both"/>
              <w:rPr>
                <w:rFonts w:ascii="Times New Roman" w:hAnsi="Times New Roman"/>
                <w:sz w:val="24"/>
                <w:szCs w:val="24"/>
              </w:rPr>
            </w:pPr>
            <w:r w:rsidRPr="00C04270">
              <w:rPr>
                <w:rFonts w:ascii="Times New Roman" w:hAnsi="Times New Roman"/>
                <w:bCs/>
                <w:sz w:val="24"/>
                <w:szCs w:val="24"/>
              </w:rPr>
              <w:t>Projekts šo jomu neskar.</w:t>
            </w:r>
            <w:r w:rsidR="00262F8B" w:rsidRPr="00C04270">
              <w:rPr>
                <w:rFonts w:ascii="Times New Roman" w:hAnsi="Times New Roman"/>
                <w:bCs/>
                <w:sz w:val="24"/>
                <w:szCs w:val="24"/>
              </w:rPr>
              <w:t xml:space="preserve"> </w:t>
            </w:r>
            <w:r w:rsidR="00407FAD" w:rsidRPr="00C04270">
              <w:rPr>
                <w:rFonts w:ascii="Times New Roman" w:hAnsi="Times New Roman"/>
                <w:sz w:val="24"/>
                <w:szCs w:val="24"/>
              </w:rPr>
              <w:t>Saeima 2018.</w:t>
            </w:r>
            <w:r w:rsidR="0058522E" w:rsidRPr="00C04270">
              <w:rPr>
                <w:rFonts w:ascii="Times New Roman" w:hAnsi="Times New Roman"/>
                <w:sz w:val="24"/>
                <w:szCs w:val="24"/>
              </w:rPr>
              <w:t> </w:t>
            </w:r>
            <w:r w:rsidR="00407FAD" w:rsidRPr="00C04270">
              <w:rPr>
                <w:rFonts w:ascii="Times New Roman" w:hAnsi="Times New Roman"/>
                <w:sz w:val="24"/>
                <w:szCs w:val="24"/>
              </w:rPr>
              <w:t>gada 26.</w:t>
            </w:r>
            <w:r w:rsidR="0058522E" w:rsidRPr="00C04270">
              <w:rPr>
                <w:rFonts w:ascii="Times New Roman" w:hAnsi="Times New Roman"/>
                <w:sz w:val="24"/>
                <w:szCs w:val="24"/>
              </w:rPr>
              <w:t> </w:t>
            </w:r>
            <w:r w:rsidR="00407FAD" w:rsidRPr="00C04270">
              <w:rPr>
                <w:rFonts w:ascii="Times New Roman" w:hAnsi="Times New Roman"/>
                <w:sz w:val="24"/>
                <w:szCs w:val="24"/>
              </w:rPr>
              <w:t>aprīļa sēdē atbalstīja likumprojektu “Grozījumi Publisko iepirku</w:t>
            </w:r>
            <w:r w:rsidR="00475A0C">
              <w:rPr>
                <w:rFonts w:ascii="Times New Roman" w:hAnsi="Times New Roman"/>
                <w:sz w:val="24"/>
                <w:szCs w:val="24"/>
              </w:rPr>
              <w:t>mu likumā” (834/Lp12), kas stājā</w:t>
            </w:r>
            <w:r w:rsidR="00407FAD" w:rsidRPr="00C04270">
              <w:rPr>
                <w:rFonts w:ascii="Times New Roman" w:hAnsi="Times New Roman"/>
                <w:sz w:val="24"/>
                <w:szCs w:val="24"/>
              </w:rPr>
              <w:t>s spēkā 2018.</w:t>
            </w:r>
            <w:r w:rsidR="0058522E" w:rsidRPr="00C04270">
              <w:rPr>
                <w:rFonts w:ascii="Times New Roman" w:hAnsi="Times New Roman"/>
                <w:sz w:val="24"/>
                <w:szCs w:val="24"/>
              </w:rPr>
              <w:t> </w:t>
            </w:r>
            <w:r w:rsidR="00407FAD" w:rsidRPr="00C04270">
              <w:rPr>
                <w:rFonts w:ascii="Times New Roman" w:hAnsi="Times New Roman"/>
                <w:sz w:val="24"/>
                <w:szCs w:val="24"/>
              </w:rPr>
              <w:t>gada 1.</w:t>
            </w:r>
            <w:r w:rsidR="0058522E" w:rsidRPr="00C04270">
              <w:rPr>
                <w:rFonts w:ascii="Times New Roman" w:hAnsi="Times New Roman"/>
                <w:sz w:val="24"/>
                <w:szCs w:val="24"/>
              </w:rPr>
              <w:t> </w:t>
            </w:r>
            <w:r w:rsidR="00407FAD" w:rsidRPr="00C04270">
              <w:rPr>
                <w:rFonts w:ascii="Times New Roman" w:hAnsi="Times New Roman"/>
                <w:sz w:val="24"/>
                <w:szCs w:val="24"/>
              </w:rPr>
              <w:t>jūnijā.</w:t>
            </w:r>
            <w:r w:rsidR="001768AB" w:rsidRPr="00C04270">
              <w:rPr>
                <w:rFonts w:ascii="Times New Roman" w:hAnsi="Times New Roman"/>
                <w:sz w:val="24"/>
                <w:szCs w:val="24"/>
              </w:rPr>
              <w:t xml:space="preserve"> Noteikumu projekts tiek virzīts kā Ministru kabineta lieta.</w:t>
            </w:r>
          </w:p>
        </w:tc>
      </w:tr>
      <w:tr w:rsidR="00A618C5" w:rsidRPr="00C04270" w14:paraId="1F363549" w14:textId="77777777" w:rsidTr="00E579CE">
        <w:trPr>
          <w:trHeight w:val="330"/>
        </w:trPr>
        <w:tc>
          <w:tcPr>
            <w:tcW w:w="242" w:type="pct"/>
            <w:tcBorders>
              <w:top w:val="outset" w:sz="6" w:space="0" w:color="414142"/>
              <w:left w:val="outset" w:sz="6" w:space="0" w:color="414142"/>
              <w:bottom w:val="outset" w:sz="6" w:space="0" w:color="414142"/>
              <w:right w:val="outset" w:sz="6" w:space="0" w:color="414142"/>
            </w:tcBorders>
            <w:hideMark/>
          </w:tcPr>
          <w:p w14:paraId="52EA67F3" w14:textId="77777777" w:rsidR="00A618C5" w:rsidRPr="00C04270" w:rsidRDefault="00A618C5" w:rsidP="00886766">
            <w:pPr>
              <w:spacing w:after="0" w:line="240" w:lineRule="auto"/>
              <w:jc w:val="both"/>
              <w:rPr>
                <w:rFonts w:ascii="Times New Roman" w:hAnsi="Times New Roman"/>
                <w:sz w:val="24"/>
                <w:szCs w:val="24"/>
              </w:rPr>
            </w:pPr>
            <w:r w:rsidRPr="00C04270">
              <w:rPr>
                <w:rFonts w:ascii="Times New Roman" w:hAnsi="Times New Roman"/>
                <w:sz w:val="24"/>
                <w:szCs w:val="24"/>
              </w:rPr>
              <w:t>2.</w:t>
            </w:r>
          </w:p>
        </w:tc>
        <w:tc>
          <w:tcPr>
            <w:tcW w:w="1455" w:type="pct"/>
            <w:tcBorders>
              <w:top w:val="outset" w:sz="6" w:space="0" w:color="414142"/>
              <w:left w:val="outset" w:sz="6" w:space="0" w:color="414142"/>
              <w:bottom w:val="outset" w:sz="6" w:space="0" w:color="414142"/>
              <w:right w:val="outset" w:sz="6" w:space="0" w:color="414142"/>
            </w:tcBorders>
            <w:hideMark/>
          </w:tcPr>
          <w:p w14:paraId="05A2AD36" w14:textId="77777777" w:rsidR="00A618C5" w:rsidRPr="00C04270" w:rsidRDefault="00A618C5" w:rsidP="00886766">
            <w:pPr>
              <w:spacing w:after="0" w:line="240" w:lineRule="auto"/>
              <w:jc w:val="both"/>
              <w:rPr>
                <w:rFonts w:ascii="Times New Roman" w:hAnsi="Times New Roman"/>
                <w:sz w:val="24"/>
                <w:szCs w:val="24"/>
              </w:rPr>
            </w:pPr>
            <w:r w:rsidRPr="00C04270">
              <w:rPr>
                <w:rFonts w:ascii="Times New Roman" w:hAnsi="Times New Roman"/>
                <w:sz w:val="24"/>
                <w:szCs w:val="24"/>
              </w:rPr>
              <w:t>Sabiedrības līdzdalība projekta izstrādē</w:t>
            </w:r>
          </w:p>
        </w:tc>
        <w:tc>
          <w:tcPr>
            <w:tcW w:w="3304" w:type="pct"/>
            <w:tcBorders>
              <w:top w:val="outset" w:sz="6" w:space="0" w:color="414142"/>
              <w:left w:val="outset" w:sz="6" w:space="0" w:color="414142"/>
              <w:bottom w:val="outset" w:sz="6" w:space="0" w:color="414142"/>
              <w:right w:val="outset" w:sz="6" w:space="0" w:color="414142"/>
            </w:tcBorders>
            <w:hideMark/>
          </w:tcPr>
          <w:p w14:paraId="4CDB96D5" w14:textId="66EEF9ED" w:rsidR="00A618C5" w:rsidRPr="00C04270" w:rsidRDefault="001768AB" w:rsidP="001768AB">
            <w:pPr>
              <w:spacing w:after="0" w:line="240" w:lineRule="auto"/>
              <w:jc w:val="both"/>
              <w:rPr>
                <w:rFonts w:ascii="Times New Roman" w:hAnsi="Times New Roman"/>
                <w:sz w:val="24"/>
                <w:szCs w:val="24"/>
              </w:rPr>
            </w:pPr>
            <w:r w:rsidRPr="00C04270">
              <w:rPr>
                <w:rFonts w:ascii="Times New Roman" w:hAnsi="Times New Roman"/>
                <w:sz w:val="24"/>
                <w:szCs w:val="24"/>
              </w:rPr>
              <w:t>Nav attiecināms, jo</w:t>
            </w:r>
            <w:r w:rsidR="00475A0C">
              <w:rPr>
                <w:rFonts w:ascii="Times New Roman" w:hAnsi="Times New Roman"/>
                <w:sz w:val="24"/>
                <w:szCs w:val="24"/>
              </w:rPr>
              <w:t>,</w:t>
            </w:r>
            <w:r w:rsidRPr="00C04270">
              <w:rPr>
                <w:rFonts w:ascii="Times New Roman" w:hAnsi="Times New Roman"/>
                <w:sz w:val="24"/>
                <w:szCs w:val="24"/>
              </w:rPr>
              <w:t xml:space="preserve"> pamatojoties uz Saeima</w:t>
            </w:r>
            <w:r w:rsidR="00475A0C">
              <w:rPr>
                <w:rFonts w:ascii="Times New Roman" w:hAnsi="Times New Roman"/>
                <w:sz w:val="24"/>
                <w:szCs w:val="24"/>
              </w:rPr>
              <w:t>s</w:t>
            </w:r>
            <w:r w:rsidRPr="00C04270">
              <w:rPr>
                <w:rFonts w:ascii="Times New Roman" w:hAnsi="Times New Roman"/>
                <w:sz w:val="24"/>
                <w:szCs w:val="24"/>
              </w:rPr>
              <w:t xml:space="preserve"> 2018. gada 26. aprīļa sēdē atbalstīto likumprojektu, grozīj</w:t>
            </w:r>
            <w:r w:rsidR="00475A0C">
              <w:rPr>
                <w:rFonts w:ascii="Times New Roman" w:hAnsi="Times New Roman"/>
                <w:sz w:val="24"/>
                <w:szCs w:val="24"/>
              </w:rPr>
              <w:t xml:space="preserve">umiem Noteikumos jāstājas spēkā </w:t>
            </w:r>
            <w:r w:rsidRPr="00C04270">
              <w:rPr>
                <w:rFonts w:ascii="Times New Roman" w:hAnsi="Times New Roman"/>
                <w:sz w:val="24"/>
                <w:szCs w:val="24"/>
              </w:rPr>
              <w:t>2018. gada 1. jūnijā.</w:t>
            </w:r>
          </w:p>
        </w:tc>
      </w:tr>
      <w:tr w:rsidR="00A618C5" w:rsidRPr="00C04270" w14:paraId="6BC6F64A" w14:textId="77777777" w:rsidTr="00E579CE">
        <w:trPr>
          <w:trHeight w:val="465"/>
        </w:trPr>
        <w:tc>
          <w:tcPr>
            <w:tcW w:w="242" w:type="pct"/>
            <w:tcBorders>
              <w:top w:val="outset" w:sz="6" w:space="0" w:color="414142"/>
              <w:left w:val="outset" w:sz="6" w:space="0" w:color="414142"/>
              <w:bottom w:val="outset" w:sz="6" w:space="0" w:color="414142"/>
              <w:right w:val="outset" w:sz="6" w:space="0" w:color="414142"/>
            </w:tcBorders>
            <w:hideMark/>
          </w:tcPr>
          <w:p w14:paraId="7DA6E511" w14:textId="77777777" w:rsidR="00A618C5" w:rsidRPr="00C04270" w:rsidRDefault="00A618C5" w:rsidP="00886766">
            <w:pPr>
              <w:spacing w:after="0" w:line="240" w:lineRule="auto"/>
              <w:jc w:val="both"/>
              <w:rPr>
                <w:rFonts w:ascii="Times New Roman" w:hAnsi="Times New Roman"/>
                <w:sz w:val="24"/>
                <w:szCs w:val="24"/>
              </w:rPr>
            </w:pPr>
            <w:r w:rsidRPr="00C04270">
              <w:rPr>
                <w:rFonts w:ascii="Times New Roman" w:hAnsi="Times New Roman"/>
                <w:sz w:val="24"/>
                <w:szCs w:val="24"/>
              </w:rPr>
              <w:t>3.</w:t>
            </w:r>
          </w:p>
        </w:tc>
        <w:tc>
          <w:tcPr>
            <w:tcW w:w="1455" w:type="pct"/>
            <w:tcBorders>
              <w:top w:val="outset" w:sz="6" w:space="0" w:color="414142"/>
              <w:left w:val="outset" w:sz="6" w:space="0" w:color="414142"/>
              <w:bottom w:val="outset" w:sz="6" w:space="0" w:color="414142"/>
              <w:right w:val="outset" w:sz="6" w:space="0" w:color="414142"/>
            </w:tcBorders>
            <w:hideMark/>
          </w:tcPr>
          <w:p w14:paraId="06AEBC2F" w14:textId="77777777" w:rsidR="00A618C5" w:rsidRPr="00C04270" w:rsidRDefault="00A618C5" w:rsidP="00886766">
            <w:pPr>
              <w:spacing w:after="0" w:line="240" w:lineRule="auto"/>
              <w:jc w:val="both"/>
              <w:rPr>
                <w:rFonts w:ascii="Times New Roman" w:hAnsi="Times New Roman"/>
                <w:sz w:val="24"/>
                <w:szCs w:val="24"/>
              </w:rPr>
            </w:pPr>
            <w:r w:rsidRPr="00C04270">
              <w:rPr>
                <w:rFonts w:ascii="Times New Roman" w:hAnsi="Times New Roman"/>
                <w:sz w:val="24"/>
                <w:szCs w:val="24"/>
              </w:rPr>
              <w:t>Sabiedrības līdzdalības rezultāti</w:t>
            </w:r>
          </w:p>
        </w:tc>
        <w:tc>
          <w:tcPr>
            <w:tcW w:w="3304" w:type="pct"/>
            <w:tcBorders>
              <w:top w:val="outset" w:sz="6" w:space="0" w:color="414142"/>
              <w:left w:val="outset" w:sz="6" w:space="0" w:color="414142"/>
              <w:bottom w:val="outset" w:sz="6" w:space="0" w:color="414142"/>
              <w:right w:val="outset" w:sz="6" w:space="0" w:color="414142"/>
            </w:tcBorders>
            <w:hideMark/>
          </w:tcPr>
          <w:p w14:paraId="6395255B" w14:textId="78F6F553" w:rsidR="00C856FD" w:rsidRPr="00C04270" w:rsidRDefault="00554BC5" w:rsidP="009D42BA">
            <w:pPr>
              <w:spacing w:before="240" w:after="0" w:line="240" w:lineRule="auto"/>
              <w:jc w:val="both"/>
              <w:rPr>
                <w:rFonts w:ascii="Times New Roman" w:hAnsi="Times New Roman"/>
                <w:sz w:val="24"/>
                <w:szCs w:val="24"/>
              </w:rPr>
            </w:pPr>
            <w:r w:rsidRPr="00C04270">
              <w:rPr>
                <w:rFonts w:ascii="Times New Roman" w:hAnsi="Times New Roman"/>
                <w:bCs/>
                <w:sz w:val="24"/>
                <w:szCs w:val="24"/>
              </w:rPr>
              <w:t>Projekts šo jomu neskar.</w:t>
            </w:r>
          </w:p>
        </w:tc>
      </w:tr>
      <w:tr w:rsidR="00A618C5" w:rsidRPr="00C04270" w14:paraId="2A1F1E95" w14:textId="77777777" w:rsidTr="00E579CE">
        <w:trPr>
          <w:trHeight w:val="35"/>
        </w:trPr>
        <w:tc>
          <w:tcPr>
            <w:tcW w:w="242" w:type="pct"/>
            <w:tcBorders>
              <w:top w:val="outset" w:sz="6" w:space="0" w:color="414142"/>
              <w:left w:val="outset" w:sz="6" w:space="0" w:color="414142"/>
              <w:bottom w:val="outset" w:sz="6" w:space="0" w:color="414142"/>
              <w:right w:val="outset" w:sz="6" w:space="0" w:color="414142"/>
            </w:tcBorders>
            <w:hideMark/>
          </w:tcPr>
          <w:p w14:paraId="4AE353BE" w14:textId="77777777" w:rsidR="00A618C5" w:rsidRPr="00C04270" w:rsidRDefault="00A618C5" w:rsidP="00886766">
            <w:pPr>
              <w:spacing w:after="0" w:line="240" w:lineRule="auto"/>
              <w:jc w:val="both"/>
              <w:rPr>
                <w:rFonts w:ascii="Times New Roman" w:hAnsi="Times New Roman"/>
                <w:sz w:val="24"/>
                <w:szCs w:val="24"/>
              </w:rPr>
            </w:pPr>
            <w:r w:rsidRPr="00C04270">
              <w:rPr>
                <w:rFonts w:ascii="Times New Roman" w:hAnsi="Times New Roman"/>
                <w:sz w:val="24"/>
                <w:szCs w:val="24"/>
              </w:rPr>
              <w:t>4.</w:t>
            </w:r>
          </w:p>
        </w:tc>
        <w:tc>
          <w:tcPr>
            <w:tcW w:w="1455" w:type="pct"/>
            <w:tcBorders>
              <w:top w:val="outset" w:sz="6" w:space="0" w:color="414142"/>
              <w:left w:val="outset" w:sz="6" w:space="0" w:color="414142"/>
              <w:bottom w:val="outset" w:sz="6" w:space="0" w:color="414142"/>
              <w:right w:val="outset" w:sz="6" w:space="0" w:color="414142"/>
            </w:tcBorders>
            <w:hideMark/>
          </w:tcPr>
          <w:p w14:paraId="0E10785E" w14:textId="77777777" w:rsidR="00A618C5" w:rsidRPr="00C04270" w:rsidRDefault="00A618C5" w:rsidP="00886766">
            <w:pPr>
              <w:spacing w:after="0" w:line="240" w:lineRule="auto"/>
              <w:jc w:val="both"/>
              <w:rPr>
                <w:rFonts w:ascii="Times New Roman" w:hAnsi="Times New Roman"/>
                <w:sz w:val="24"/>
                <w:szCs w:val="24"/>
              </w:rPr>
            </w:pPr>
            <w:r w:rsidRPr="00C04270">
              <w:rPr>
                <w:rFonts w:ascii="Times New Roman" w:hAnsi="Times New Roman"/>
                <w:sz w:val="24"/>
                <w:szCs w:val="24"/>
              </w:rPr>
              <w:t>Cita informācija</w:t>
            </w:r>
          </w:p>
        </w:tc>
        <w:tc>
          <w:tcPr>
            <w:tcW w:w="3304" w:type="pct"/>
            <w:tcBorders>
              <w:top w:val="outset" w:sz="6" w:space="0" w:color="414142"/>
              <w:left w:val="outset" w:sz="6" w:space="0" w:color="414142"/>
              <w:bottom w:val="outset" w:sz="6" w:space="0" w:color="414142"/>
              <w:right w:val="outset" w:sz="6" w:space="0" w:color="414142"/>
            </w:tcBorders>
            <w:hideMark/>
          </w:tcPr>
          <w:p w14:paraId="28E6678C" w14:textId="004237CE" w:rsidR="00A618C5" w:rsidRPr="00C04270" w:rsidRDefault="00A618C5" w:rsidP="00886766">
            <w:pPr>
              <w:spacing w:after="0" w:line="240" w:lineRule="auto"/>
              <w:jc w:val="both"/>
              <w:rPr>
                <w:rFonts w:ascii="Times New Roman" w:hAnsi="Times New Roman"/>
                <w:sz w:val="24"/>
                <w:szCs w:val="24"/>
              </w:rPr>
            </w:pPr>
            <w:r w:rsidRPr="00C04270">
              <w:rPr>
                <w:rFonts w:ascii="Times New Roman" w:hAnsi="Times New Roman"/>
                <w:sz w:val="24"/>
                <w:szCs w:val="24"/>
              </w:rPr>
              <w:t>Nav</w:t>
            </w:r>
            <w:r w:rsidR="00186D21" w:rsidRPr="00C04270">
              <w:rPr>
                <w:rFonts w:ascii="Times New Roman" w:hAnsi="Times New Roman"/>
                <w:sz w:val="24"/>
                <w:szCs w:val="24"/>
              </w:rPr>
              <w:t>.</w:t>
            </w:r>
          </w:p>
        </w:tc>
      </w:tr>
    </w:tbl>
    <w:p w14:paraId="5B07808B" w14:textId="77777777" w:rsidR="00302890" w:rsidRPr="00C04270" w:rsidRDefault="00302890" w:rsidP="00886766">
      <w:pPr>
        <w:spacing w:after="0" w:line="240" w:lineRule="auto"/>
        <w:jc w:val="both"/>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0"/>
        <w:gridCol w:w="3570"/>
        <w:gridCol w:w="5355"/>
      </w:tblGrid>
      <w:tr w:rsidR="00A618C5" w:rsidRPr="00C04270" w14:paraId="4553D879" w14:textId="77777777" w:rsidTr="00970C0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A5EE3BF" w14:textId="148C0145" w:rsidR="00A618C5" w:rsidRPr="00C04270" w:rsidRDefault="00A618C5" w:rsidP="00654B66">
            <w:pPr>
              <w:spacing w:after="0" w:line="240" w:lineRule="auto"/>
              <w:jc w:val="center"/>
              <w:rPr>
                <w:rFonts w:ascii="Times New Roman" w:hAnsi="Times New Roman"/>
                <w:b/>
                <w:sz w:val="24"/>
                <w:szCs w:val="24"/>
              </w:rPr>
            </w:pPr>
            <w:r w:rsidRPr="00C04270">
              <w:rPr>
                <w:rFonts w:ascii="Times New Roman" w:hAnsi="Times New Roman"/>
                <w:b/>
                <w:sz w:val="24"/>
                <w:szCs w:val="24"/>
              </w:rPr>
              <w:t>VII.</w:t>
            </w:r>
            <w:r w:rsidR="00BB0E95" w:rsidRPr="00C04270">
              <w:rPr>
                <w:rFonts w:ascii="Times New Roman" w:hAnsi="Times New Roman"/>
                <w:b/>
                <w:sz w:val="24"/>
                <w:szCs w:val="24"/>
              </w:rPr>
              <w:t> </w:t>
            </w:r>
            <w:r w:rsidRPr="00C04270">
              <w:rPr>
                <w:rFonts w:ascii="Times New Roman" w:hAnsi="Times New Roman"/>
                <w:b/>
                <w:sz w:val="24"/>
                <w:szCs w:val="24"/>
              </w:rPr>
              <w:t>Tiesību akta projekta izpildes nodrošināšana un tās ietekme uz institūcijām</w:t>
            </w:r>
          </w:p>
        </w:tc>
      </w:tr>
      <w:tr w:rsidR="00A618C5" w:rsidRPr="00C04270" w14:paraId="5E981414" w14:textId="77777777" w:rsidTr="00970C0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CA47BBD" w14:textId="77777777" w:rsidR="00A618C5" w:rsidRPr="00C04270" w:rsidRDefault="00A618C5" w:rsidP="00886766">
            <w:pPr>
              <w:spacing w:after="0" w:line="240" w:lineRule="auto"/>
              <w:jc w:val="both"/>
              <w:rPr>
                <w:rFonts w:ascii="Times New Roman" w:hAnsi="Times New Roman"/>
                <w:sz w:val="24"/>
                <w:szCs w:val="24"/>
              </w:rPr>
            </w:pPr>
            <w:r w:rsidRPr="00C04270">
              <w:rPr>
                <w:rFonts w:ascii="Times New Roman" w:hAnsi="Times New Roman"/>
                <w:sz w:val="24"/>
                <w:szCs w:val="24"/>
              </w:rPr>
              <w:t>1.</w:t>
            </w:r>
          </w:p>
        </w:tc>
        <w:tc>
          <w:tcPr>
            <w:tcW w:w="1900" w:type="pct"/>
            <w:tcBorders>
              <w:top w:val="outset" w:sz="6" w:space="0" w:color="414142"/>
              <w:left w:val="outset" w:sz="6" w:space="0" w:color="414142"/>
              <w:bottom w:val="outset" w:sz="6" w:space="0" w:color="414142"/>
              <w:right w:val="outset" w:sz="6" w:space="0" w:color="414142"/>
            </w:tcBorders>
            <w:hideMark/>
          </w:tcPr>
          <w:p w14:paraId="0D2BDD13" w14:textId="77777777" w:rsidR="00A618C5" w:rsidRPr="00C04270" w:rsidRDefault="00A618C5" w:rsidP="00886766">
            <w:pPr>
              <w:spacing w:after="0" w:line="240" w:lineRule="auto"/>
              <w:jc w:val="both"/>
              <w:rPr>
                <w:rFonts w:ascii="Times New Roman" w:hAnsi="Times New Roman"/>
                <w:sz w:val="24"/>
                <w:szCs w:val="24"/>
              </w:rPr>
            </w:pPr>
            <w:r w:rsidRPr="00C04270">
              <w:rPr>
                <w:rFonts w:ascii="Times New Roman" w:hAnsi="Times New Roman"/>
                <w:sz w:val="24"/>
                <w:szCs w:val="24"/>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tcPr>
          <w:p w14:paraId="66CCEC74" w14:textId="69B288A7" w:rsidR="00A618C5" w:rsidRPr="00C04270" w:rsidRDefault="00262F8B" w:rsidP="00886766">
            <w:pPr>
              <w:spacing w:after="0" w:line="240" w:lineRule="auto"/>
              <w:jc w:val="both"/>
              <w:rPr>
                <w:rFonts w:ascii="Times New Roman" w:hAnsi="Times New Roman"/>
                <w:sz w:val="24"/>
                <w:szCs w:val="24"/>
              </w:rPr>
            </w:pPr>
            <w:r w:rsidRPr="00C04270">
              <w:rPr>
                <w:rFonts w:ascii="Times New Roman" w:hAnsi="Times New Roman"/>
                <w:sz w:val="24"/>
                <w:szCs w:val="24"/>
              </w:rPr>
              <w:t>Valsts reģionālās attīstības aģentūra, Uzņēmumu reģistrs</w:t>
            </w:r>
            <w:r w:rsidR="00C04270">
              <w:rPr>
                <w:rFonts w:ascii="Times New Roman" w:hAnsi="Times New Roman"/>
                <w:sz w:val="24"/>
                <w:szCs w:val="24"/>
              </w:rPr>
              <w:t>.</w:t>
            </w:r>
          </w:p>
        </w:tc>
      </w:tr>
      <w:tr w:rsidR="00A618C5" w:rsidRPr="00C04270" w14:paraId="06F2A9AF" w14:textId="77777777" w:rsidTr="00C95ADC">
        <w:trPr>
          <w:trHeight w:val="2365"/>
        </w:trPr>
        <w:tc>
          <w:tcPr>
            <w:tcW w:w="250" w:type="pct"/>
            <w:tcBorders>
              <w:top w:val="outset" w:sz="6" w:space="0" w:color="414142"/>
              <w:left w:val="outset" w:sz="6" w:space="0" w:color="414142"/>
              <w:bottom w:val="outset" w:sz="6" w:space="0" w:color="414142"/>
              <w:right w:val="outset" w:sz="6" w:space="0" w:color="414142"/>
            </w:tcBorders>
            <w:hideMark/>
          </w:tcPr>
          <w:p w14:paraId="0B47195D" w14:textId="77777777" w:rsidR="00A618C5" w:rsidRPr="00C04270" w:rsidRDefault="00A618C5" w:rsidP="00886766">
            <w:pPr>
              <w:spacing w:after="0" w:line="240" w:lineRule="auto"/>
              <w:jc w:val="both"/>
              <w:rPr>
                <w:rFonts w:ascii="Times New Roman" w:hAnsi="Times New Roman"/>
                <w:sz w:val="24"/>
                <w:szCs w:val="24"/>
              </w:rPr>
            </w:pPr>
            <w:r w:rsidRPr="00C04270">
              <w:rPr>
                <w:rFonts w:ascii="Times New Roman" w:hAnsi="Times New Roman"/>
                <w:sz w:val="24"/>
                <w:szCs w:val="24"/>
              </w:rPr>
              <w:t>2.</w:t>
            </w:r>
          </w:p>
        </w:tc>
        <w:tc>
          <w:tcPr>
            <w:tcW w:w="1900" w:type="pct"/>
            <w:tcBorders>
              <w:top w:val="outset" w:sz="6" w:space="0" w:color="414142"/>
              <w:left w:val="outset" w:sz="6" w:space="0" w:color="414142"/>
              <w:bottom w:val="outset" w:sz="6" w:space="0" w:color="414142"/>
              <w:right w:val="outset" w:sz="6" w:space="0" w:color="414142"/>
            </w:tcBorders>
            <w:hideMark/>
          </w:tcPr>
          <w:p w14:paraId="41A4ACF2" w14:textId="77777777" w:rsidR="00A618C5" w:rsidRPr="00C04270" w:rsidRDefault="00A618C5" w:rsidP="00886766">
            <w:pPr>
              <w:spacing w:after="0" w:line="240" w:lineRule="auto"/>
              <w:jc w:val="both"/>
              <w:rPr>
                <w:rFonts w:ascii="Times New Roman" w:hAnsi="Times New Roman"/>
                <w:sz w:val="24"/>
                <w:szCs w:val="24"/>
              </w:rPr>
            </w:pPr>
            <w:r w:rsidRPr="00C04270">
              <w:rPr>
                <w:rFonts w:ascii="Times New Roman" w:hAnsi="Times New Roman"/>
                <w:sz w:val="24"/>
                <w:szCs w:val="24"/>
              </w:rPr>
              <w:t xml:space="preserve">Projekta izpildes ietekme uz pārvaldes funkcijām un institucionālo struktūru. </w:t>
            </w:r>
          </w:p>
          <w:p w14:paraId="658BA78A" w14:textId="77777777" w:rsidR="00A618C5" w:rsidRPr="00C04270" w:rsidRDefault="00A618C5" w:rsidP="00886766">
            <w:pPr>
              <w:spacing w:after="0" w:line="240" w:lineRule="auto"/>
              <w:jc w:val="both"/>
              <w:rPr>
                <w:rFonts w:ascii="Times New Roman" w:hAnsi="Times New Roman"/>
                <w:sz w:val="24"/>
                <w:szCs w:val="24"/>
              </w:rPr>
            </w:pPr>
            <w:r w:rsidRPr="00C04270">
              <w:rPr>
                <w:rFonts w:ascii="Times New Roman" w:hAnsi="Times New Roman"/>
                <w:sz w:val="24"/>
                <w:szCs w:val="24"/>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9A73AFD" w14:textId="77777777" w:rsidR="00CF6597" w:rsidRPr="00C04270" w:rsidRDefault="00715454" w:rsidP="00886766">
            <w:pPr>
              <w:spacing w:after="0" w:line="240" w:lineRule="auto"/>
              <w:jc w:val="both"/>
              <w:rPr>
                <w:rFonts w:ascii="Times New Roman" w:hAnsi="Times New Roman"/>
                <w:sz w:val="24"/>
                <w:szCs w:val="24"/>
              </w:rPr>
            </w:pPr>
            <w:r w:rsidRPr="00C04270">
              <w:rPr>
                <w:rFonts w:ascii="Times New Roman" w:hAnsi="Times New Roman"/>
                <w:sz w:val="24"/>
                <w:szCs w:val="24"/>
              </w:rPr>
              <w:t>Noteikumu projekta īstenošana tiks veikta esošo cilvēkresursu ietvaros.</w:t>
            </w:r>
            <w:r w:rsidR="00CF6597" w:rsidRPr="00C04270">
              <w:rPr>
                <w:rFonts w:ascii="Times New Roman" w:hAnsi="Times New Roman"/>
                <w:sz w:val="24"/>
                <w:szCs w:val="24"/>
              </w:rPr>
              <w:t xml:space="preserve"> </w:t>
            </w:r>
            <w:r w:rsidR="006F5A92" w:rsidRPr="00C04270">
              <w:rPr>
                <w:rFonts w:ascii="Times New Roman" w:hAnsi="Times New Roman"/>
                <w:sz w:val="24"/>
                <w:szCs w:val="24"/>
              </w:rPr>
              <w:t>Noteikumu projekts neparedz jaunu institūciju izveidi, likvidāciju vai reorganizāciju.</w:t>
            </w:r>
          </w:p>
          <w:p w14:paraId="5F8EDE4A" w14:textId="77777777" w:rsidR="006F5A92" w:rsidRPr="00C04270" w:rsidRDefault="006F5A92" w:rsidP="00886766">
            <w:pPr>
              <w:spacing w:after="0" w:line="240" w:lineRule="auto"/>
              <w:jc w:val="both"/>
              <w:rPr>
                <w:rFonts w:ascii="Times New Roman" w:hAnsi="Times New Roman"/>
                <w:sz w:val="24"/>
                <w:szCs w:val="24"/>
              </w:rPr>
            </w:pPr>
            <w:r w:rsidRPr="00C04270">
              <w:rPr>
                <w:rFonts w:ascii="Times New Roman" w:hAnsi="Times New Roman"/>
                <w:sz w:val="24"/>
                <w:szCs w:val="24"/>
              </w:rPr>
              <w:t>Noteikumu projekts neietekmē iesaistīto institūciju funkcijas un uzdevumus.</w:t>
            </w:r>
          </w:p>
        </w:tc>
      </w:tr>
      <w:tr w:rsidR="00A618C5" w:rsidRPr="00C04270" w14:paraId="7F9AA329" w14:textId="77777777" w:rsidTr="00970C09">
        <w:trPr>
          <w:trHeight w:val="218"/>
        </w:trPr>
        <w:tc>
          <w:tcPr>
            <w:tcW w:w="250" w:type="pct"/>
            <w:tcBorders>
              <w:top w:val="outset" w:sz="6" w:space="0" w:color="414142"/>
              <w:left w:val="outset" w:sz="6" w:space="0" w:color="414142"/>
              <w:bottom w:val="outset" w:sz="6" w:space="0" w:color="414142"/>
              <w:right w:val="outset" w:sz="6" w:space="0" w:color="414142"/>
            </w:tcBorders>
            <w:hideMark/>
          </w:tcPr>
          <w:p w14:paraId="26644829" w14:textId="77777777" w:rsidR="00A618C5" w:rsidRPr="00C04270" w:rsidRDefault="00A618C5" w:rsidP="00886766">
            <w:pPr>
              <w:spacing w:after="0" w:line="240" w:lineRule="auto"/>
              <w:jc w:val="both"/>
              <w:rPr>
                <w:rFonts w:ascii="Times New Roman" w:hAnsi="Times New Roman"/>
                <w:sz w:val="24"/>
                <w:szCs w:val="24"/>
              </w:rPr>
            </w:pPr>
            <w:r w:rsidRPr="00C04270">
              <w:rPr>
                <w:rFonts w:ascii="Times New Roman" w:hAnsi="Times New Roman"/>
                <w:sz w:val="24"/>
                <w:szCs w:val="24"/>
              </w:rPr>
              <w:t>3.</w:t>
            </w:r>
          </w:p>
        </w:tc>
        <w:tc>
          <w:tcPr>
            <w:tcW w:w="1900" w:type="pct"/>
            <w:tcBorders>
              <w:top w:val="outset" w:sz="6" w:space="0" w:color="414142"/>
              <w:left w:val="outset" w:sz="6" w:space="0" w:color="414142"/>
              <w:bottom w:val="outset" w:sz="6" w:space="0" w:color="414142"/>
              <w:right w:val="outset" w:sz="6" w:space="0" w:color="414142"/>
            </w:tcBorders>
            <w:hideMark/>
          </w:tcPr>
          <w:p w14:paraId="70311F77" w14:textId="77777777" w:rsidR="00A618C5" w:rsidRPr="00C04270" w:rsidRDefault="00A618C5" w:rsidP="00886766">
            <w:pPr>
              <w:spacing w:after="0" w:line="240" w:lineRule="auto"/>
              <w:jc w:val="both"/>
              <w:rPr>
                <w:rFonts w:ascii="Times New Roman" w:hAnsi="Times New Roman"/>
                <w:sz w:val="24"/>
                <w:szCs w:val="24"/>
              </w:rPr>
            </w:pPr>
            <w:r w:rsidRPr="00C04270">
              <w:rPr>
                <w:rFonts w:ascii="Times New Roman" w:hAnsi="Times New Roman"/>
                <w:sz w:val="24"/>
                <w:szCs w:val="24"/>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2790F884" w14:textId="5526D457" w:rsidR="00A618C5" w:rsidRPr="00C04270" w:rsidRDefault="00A618C5" w:rsidP="00E96963">
            <w:pPr>
              <w:spacing w:after="0" w:line="240" w:lineRule="auto"/>
              <w:jc w:val="both"/>
              <w:rPr>
                <w:rFonts w:ascii="Times New Roman" w:hAnsi="Times New Roman"/>
                <w:sz w:val="24"/>
                <w:szCs w:val="24"/>
              </w:rPr>
            </w:pPr>
            <w:r w:rsidRPr="00C04270">
              <w:rPr>
                <w:rFonts w:ascii="Times New Roman" w:hAnsi="Times New Roman"/>
                <w:sz w:val="24"/>
                <w:szCs w:val="24"/>
              </w:rPr>
              <w:t>Nav</w:t>
            </w:r>
            <w:r w:rsidR="00B90F09" w:rsidRPr="00C04270">
              <w:rPr>
                <w:rFonts w:ascii="Times New Roman" w:hAnsi="Times New Roman"/>
                <w:sz w:val="24"/>
                <w:szCs w:val="24"/>
              </w:rPr>
              <w:t>.</w:t>
            </w:r>
          </w:p>
        </w:tc>
      </w:tr>
    </w:tbl>
    <w:p w14:paraId="6A725979" w14:textId="77777777" w:rsidR="00A618C5" w:rsidRPr="00C04270" w:rsidRDefault="00A618C5" w:rsidP="00886766">
      <w:pPr>
        <w:spacing w:after="0" w:line="240" w:lineRule="auto"/>
        <w:jc w:val="both"/>
        <w:rPr>
          <w:rFonts w:ascii="Times New Roman" w:hAnsi="Times New Roman"/>
          <w:sz w:val="24"/>
          <w:szCs w:val="24"/>
        </w:rPr>
      </w:pPr>
    </w:p>
    <w:p w14:paraId="638898FD" w14:textId="77777777" w:rsidR="00A618C5" w:rsidRPr="00C04270" w:rsidRDefault="00A618C5" w:rsidP="00886766">
      <w:pPr>
        <w:spacing w:after="0" w:line="240" w:lineRule="auto"/>
        <w:jc w:val="both"/>
        <w:rPr>
          <w:rFonts w:ascii="Times New Roman" w:hAnsi="Times New Roman"/>
          <w:sz w:val="24"/>
          <w:szCs w:val="24"/>
        </w:rPr>
      </w:pPr>
    </w:p>
    <w:p w14:paraId="5A0E800D" w14:textId="77777777" w:rsidR="00475A0C" w:rsidRPr="00475A0C" w:rsidRDefault="00475A0C" w:rsidP="00475A0C">
      <w:pPr>
        <w:widowControl w:val="0"/>
        <w:spacing w:after="0" w:line="240" w:lineRule="auto"/>
        <w:jc w:val="both"/>
        <w:rPr>
          <w:rFonts w:ascii="Times New Roman" w:hAnsi="Times New Roman"/>
          <w:sz w:val="24"/>
          <w:szCs w:val="24"/>
        </w:rPr>
      </w:pPr>
      <w:r w:rsidRPr="00475A0C">
        <w:rPr>
          <w:rFonts w:ascii="Times New Roman" w:hAnsi="Times New Roman"/>
          <w:sz w:val="24"/>
          <w:szCs w:val="24"/>
        </w:rPr>
        <w:t>Vides aizsardzības un reģionālās attīstības</w:t>
      </w:r>
    </w:p>
    <w:p w14:paraId="79534870" w14:textId="77777777" w:rsidR="00475A0C" w:rsidRPr="00475A0C" w:rsidRDefault="00475A0C" w:rsidP="00475A0C">
      <w:pPr>
        <w:widowControl w:val="0"/>
        <w:spacing w:after="0" w:line="240" w:lineRule="auto"/>
        <w:jc w:val="both"/>
        <w:rPr>
          <w:rFonts w:ascii="Times New Roman" w:hAnsi="Times New Roman"/>
          <w:sz w:val="24"/>
          <w:szCs w:val="24"/>
        </w:rPr>
      </w:pPr>
      <w:r w:rsidRPr="00475A0C">
        <w:rPr>
          <w:rFonts w:ascii="Times New Roman" w:hAnsi="Times New Roman"/>
          <w:sz w:val="24"/>
          <w:szCs w:val="24"/>
        </w:rPr>
        <w:t>ministra vietā,</w:t>
      </w:r>
    </w:p>
    <w:p w14:paraId="0B0EE91A" w14:textId="77777777" w:rsidR="00475A0C" w:rsidRPr="00475A0C" w:rsidRDefault="00475A0C" w:rsidP="00475A0C">
      <w:pPr>
        <w:widowControl w:val="0"/>
        <w:spacing w:after="0" w:line="240" w:lineRule="auto"/>
        <w:jc w:val="both"/>
        <w:rPr>
          <w:rFonts w:ascii="Times New Roman" w:hAnsi="Times New Roman"/>
          <w:sz w:val="24"/>
          <w:szCs w:val="24"/>
        </w:rPr>
      </w:pPr>
      <w:r w:rsidRPr="00475A0C">
        <w:rPr>
          <w:rFonts w:ascii="Times New Roman" w:hAnsi="Times New Roman"/>
          <w:sz w:val="24"/>
          <w:szCs w:val="24"/>
        </w:rPr>
        <w:t>Satiksmes ministrs</w:t>
      </w:r>
      <w:r w:rsidRPr="00475A0C">
        <w:rPr>
          <w:rFonts w:ascii="Times New Roman" w:hAnsi="Times New Roman"/>
          <w:sz w:val="24"/>
          <w:szCs w:val="24"/>
        </w:rPr>
        <w:tab/>
      </w:r>
      <w:r w:rsidRPr="00475A0C">
        <w:rPr>
          <w:rFonts w:ascii="Times New Roman" w:hAnsi="Times New Roman"/>
          <w:sz w:val="24"/>
          <w:szCs w:val="24"/>
        </w:rPr>
        <w:tab/>
      </w:r>
      <w:r w:rsidRPr="00475A0C">
        <w:rPr>
          <w:rFonts w:ascii="Times New Roman" w:hAnsi="Times New Roman"/>
          <w:sz w:val="24"/>
          <w:szCs w:val="24"/>
        </w:rPr>
        <w:tab/>
      </w:r>
      <w:r w:rsidRPr="00475A0C">
        <w:rPr>
          <w:rFonts w:ascii="Times New Roman" w:hAnsi="Times New Roman"/>
          <w:sz w:val="24"/>
          <w:szCs w:val="24"/>
        </w:rPr>
        <w:tab/>
      </w:r>
      <w:r w:rsidRPr="00475A0C">
        <w:rPr>
          <w:rFonts w:ascii="Times New Roman" w:hAnsi="Times New Roman"/>
          <w:sz w:val="24"/>
          <w:szCs w:val="24"/>
        </w:rPr>
        <w:tab/>
      </w:r>
      <w:r w:rsidRPr="00475A0C">
        <w:rPr>
          <w:rFonts w:ascii="Times New Roman" w:hAnsi="Times New Roman"/>
          <w:sz w:val="24"/>
          <w:szCs w:val="24"/>
        </w:rPr>
        <w:tab/>
      </w:r>
      <w:r w:rsidRPr="00475A0C">
        <w:rPr>
          <w:rFonts w:ascii="Times New Roman" w:hAnsi="Times New Roman"/>
          <w:sz w:val="24"/>
          <w:szCs w:val="24"/>
        </w:rPr>
        <w:tab/>
      </w:r>
      <w:r w:rsidRPr="00475A0C">
        <w:rPr>
          <w:rFonts w:ascii="Times New Roman" w:hAnsi="Times New Roman"/>
          <w:sz w:val="24"/>
          <w:szCs w:val="24"/>
        </w:rPr>
        <w:tab/>
      </w:r>
      <w:r w:rsidRPr="00475A0C">
        <w:rPr>
          <w:rFonts w:ascii="Times New Roman" w:hAnsi="Times New Roman"/>
          <w:sz w:val="24"/>
          <w:szCs w:val="24"/>
        </w:rPr>
        <w:tab/>
        <w:t>Uldis Augulis</w:t>
      </w:r>
    </w:p>
    <w:p w14:paraId="56113A06" w14:textId="77777777" w:rsidR="00475A0C" w:rsidRPr="00475A0C" w:rsidRDefault="00475A0C" w:rsidP="00475A0C">
      <w:pPr>
        <w:widowControl w:val="0"/>
        <w:tabs>
          <w:tab w:val="left" w:pos="3648"/>
          <w:tab w:val="center" w:pos="4320"/>
          <w:tab w:val="right" w:pos="8640"/>
        </w:tabs>
        <w:spacing w:after="0" w:line="240" w:lineRule="auto"/>
        <w:rPr>
          <w:rFonts w:ascii="Times New Roman" w:hAnsi="Times New Roman"/>
          <w:sz w:val="18"/>
          <w:szCs w:val="18"/>
        </w:rPr>
      </w:pPr>
    </w:p>
    <w:p w14:paraId="1B4D1477" w14:textId="77777777" w:rsidR="00A618C5" w:rsidRPr="00C04270" w:rsidRDefault="00A618C5" w:rsidP="00886766">
      <w:pPr>
        <w:spacing w:after="0" w:line="240" w:lineRule="auto"/>
        <w:jc w:val="both"/>
        <w:rPr>
          <w:rFonts w:ascii="Times New Roman" w:hAnsi="Times New Roman"/>
          <w:sz w:val="24"/>
          <w:szCs w:val="24"/>
        </w:rPr>
      </w:pPr>
      <w:bookmarkStart w:id="0" w:name="_GoBack"/>
      <w:bookmarkEnd w:id="0"/>
    </w:p>
    <w:p w14:paraId="7DC907D4" w14:textId="77777777" w:rsidR="00FF046C" w:rsidRPr="00C04270" w:rsidRDefault="00FF046C" w:rsidP="00886766">
      <w:pPr>
        <w:spacing w:after="0" w:line="240" w:lineRule="auto"/>
        <w:jc w:val="both"/>
        <w:rPr>
          <w:rFonts w:ascii="Times New Roman" w:hAnsi="Times New Roman"/>
          <w:sz w:val="24"/>
          <w:szCs w:val="24"/>
        </w:rPr>
      </w:pPr>
    </w:p>
    <w:p w14:paraId="243E3A57" w14:textId="77777777" w:rsidR="00000023" w:rsidRPr="00C04270" w:rsidRDefault="00000023" w:rsidP="00886766">
      <w:pPr>
        <w:spacing w:after="0" w:line="240" w:lineRule="auto"/>
        <w:jc w:val="both"/>
        <w:rPr>
          <w:rFonts w:ascii="Times New Roman" w:hAnsi="Times New Roman"/>
          <w:sz w:val="24"/>
          <w:szCs w:val="24"/>
        </w:rPr>
      </w:pPr>
    </w:p>
    <w:sectPr w:rsidR="00000023" w:rsidRPr="00C04270" w:rsidSect="00C04270">
      <w:headerReference w:type="default" r:id="rId8"/>
      <w:footerReference w:type="default" r:id="rId9"/>
      <w:footerReference w:type="first" r:id="rId10"/>
      <w:pgSz w:w="11906" w:h="16838"/>
      <w:pgMar w:top="1134" w:right="79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79A81" w14:textId="77777777" w:rsidR="00B35482" w:rsidRDefault="00B35482">
      <w:pPr>
        <w:spacing w:after="0" w:line="240" w:lineRule="auto"/>
      </w:pPr>
      <w:r>
        <w:separator/>
      </w:r>
    </w:p>
  </w:endnote>
  <w:endnote w:type="continuationSeparator" w:id="0">
    <w:p w14:paraId="79E5F095" w14:textId="77777777" w:rsidR="00B35482" w:rsidRDefault="00B35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073AB" w14:textId="481CBD6F" w:rsidR="004D15A9" w:rsidRPr="00071E87" w:rsidRDefault="009E1411" w:rsidP="00540475">
    <w:pPr>
      <w:pStyle w:val="Footer"/>
      <w:jc w:val="both"/>
      <w:rPr>
        <w:rFonts w:ascii="Times New Roman" w:hAnsi="Times New Roman"/>
        <w:sz w:val="20"/>
        <w:szCs w:val="20"/>
      </w:rPr>
    </w:pPr>
    <w:r w:rsidRPr="00F54139">
      <w:rPr>
        <w:rFonts w:ascii="Times New Roman" w:hAnsi="Times New Roman"/>
        <w:sz w:val="20"/>
        <w:szCs w:val="20"/>
      </w:rPr>
      <w:fldChar w:fldCharType="begin"/>
    </w:r>
    <w:r w:rsidRPr="00F54139">
      <w:rPr>
        <w:rFonts w:ascii="Times New Roman" w:hAnsi="Times New Roman"/>
        <w:sz w:val="20"/>
        <w:szCs w:val="20"/>
      </w:rPr>
      <w:instrText xml:space="preserve"> FILENAME   \* MERGEFORMAT </w:instrText>
    </w:r>
    <w:r w:rsidRPr="00F54139">
      <w:rPr>
        <w:rFonts w:ascii="Times New Roman" w:hAnsi="Times New Roman"/>
        <w:sz w:val="20"/>
        <w:szCs w:val="20"/>
      </w:rPr>
      <w:fldChar w:fldCharType="separate"/>
    </w:r>
    <w:r w:rsidR="00040691">
      <w:rPr>
        <w:rFonts w:ascii="Times New Roman" w:hAnsi="Times New Roman"/>
        <w:noProof/>
        <w:sz w:val="20"/>
        <w:szCs w:val="20"/>
      </w:rPr>
      <w:t>VARAManot_0606</w:t>
    </w:r>
    <w:r w:rsidR="00C04270">
      <w:rPr>
        <w:rFonts w:ascii="Times New Roman" w:hAnsi="Times New Roman"/>
        <w:noProof/>
        <w:sz w:val="20"/>
        <w:szCs w:val="20"/>
      </w:rPr>
      <w:t>18_GrozMK_PEIN_108</w:t>
    </w:r>
    <w:r w:rsidRPr="00F54139">
      <w:rPr>
        <w:rFonts w:ascii="Times New Roman" w:hAnsi="Times New Roman"/>
        <w:noProof/>
        <w:sz w:val="20"/>
        <w:szCs w:val="20"/>
      </w:rPr>
      <w:fldChar w:fldCharType="end"/>
    </w:r>
    <w:r w:rsidR="00A618C5" w:rsidRPr="008A26FF">
      <w:rPr>
        <w:rFonts w:ascii="Times New Roman" w:hAnsi="Times New Roman"/>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39D14" w14:textId="5696C0DE" w:rsidR="0025704B" w:rsidRPr="008A26FF" w:rsidRDefault="009E1411" w:rsidP="0025704B">
    <w:pPr>
      <w:pStyle w:val="Footer"/>
      <w:jc w:val="both"/>
      <w:rPr>
        <w:rFonts w:ascii="Times New Roman" w:hAnsi="Times New Roman"/>
        <w:sz w:val="20"/>
        <w:szCs w:val="20"/>
      </w:rPr>
    </w:pPr>
    <w:r w:rsidRPr="008A26FF">
      <w:rPr>
        <w:rFonts w:ascii="Times New Roman" w:hAnsi="Times New Roman"/>
        <w:sz w:val="20"/>
        <w:szCs w:val="20"/>
      </w:rPr>
      <w:fldChar w:fldCharType="begin"/>
    </w:r>
    <w:r w:rsidRPr="008A26FF">
      <w:rPr>
        <w:rFonts w:ascii="Times New Roman" w:hAnsi="Times New Roman"/>
        <w:sz w:val="20"/>
        <w:szCs w:val="20"/>
      </w:rPr>
      <w:instrText xml:space="preserve"> FILENAME   \* MERGEFORMAT </w:instrText>
    </w:r>
    <w:r w:rsidRPr="008A26FF">
      <w:rPr>
        <w:rFonts w:ascii="Times New Roman" w:hAnsi="Times New Roman"/>
        <w:sz w:val="20"/>
        <w:szCs w:val="20"/>
      </w:rPr>
      <w:fldChar w:fldCharType="separate"/>
    </w:r>
    <w:r w:rsidR="00040691">
      <w:rPr>
        <w:rFonts w:ascii="Times New Roman" w:hAnsi="Times New Roman"/>
        <w:noProof/>
        <w:sz w:val="20"/>
        <w:szCs w:val="20"/>
      </w:rPr>
      <w:t>VARAManot_0606</w:t>
    </w:r>
    <w:r w:rsidR="00C04270">
      <w:rPr>
        <w:rFonts w:ascii="Times New Roman" w:hAnsi="Times New Roman"/>
        <w:noProof/>
        <w:sz w:val="20"/>
        <w:szCs w:val="20"/>
      </w:rPr>
      <w:t>18_GrozMK_PEIN_108</w:t>
    </w:r>
    <w:r w:rsidRPr="008A26FF">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7CD48" w14:textId="77777777" w:rsidR="00B35482" w:rsidRDefault="00B35482">
      <w:pPr>
        <w:spacing w:after="0" w:line="240" w:lineRule="auto"/>
      </w:pPr>
      <w:r>
        <w:separator/>
      </w:r>
    </w:p>
  </w:footnote>
  <w:footnote w:type="continuationSeparator" w:id="0">
    <w:p w14:paraId="266DBC20" w14:textId="77777777" w:rsidR="00B35482" w:rsidRDefault="00B35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7281E" w14:textId="56806EAA" w:rsidR="004D15A9" w:rsidRPr="00540475" w:rsidRDefault="00CB76DA" w:rsidP="00540475">
    <w:pPr>
      <w:pStyle w:val="Header"/>
      <w:jc w:val="center"/>
      <w:rPr>
        <w:rFonts w:ascii="Times New Roman" w:hAnsi="Times New Roman"/>
        <w:sz w:val="24"/>
        <w:szCs w:val="24"/>
      </w:rPr>
    </w:pPr>
    <w:r w:rsidRPr="004D15A9">
      <w:rPr>
        <w:rFonts w:ascii="Times New Roman" w:hAnsi="Times New Roman"/>
        <w:sz w:val="24"/>
        <w:szCs w:val="24"/>
      </w:rPr>
      <w:fldChar w:fldCharType="begin"/>
    </w:r>
    <w:r w:rsidR="00A618C5"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475A0C">
      <w:rPr>
        <w:rFonts w:ascii="Times New Roman" w:hAnsi="Times New Roman"/>
        <w:noProof/>
        <w:sz w:val="24"/>
        <w:szCs w:val="24"/>
      </w:rPr>
      <w:t>4</w:t>
    </w:r>
    <w:r w:rsidRPr="004D15A9">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C0432"/>
    <w:multiLevelType w:val="hybridMultilevel"/>
    <w:tmpl w:val="B2C0E37C"/>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1960F06"/>
    <w:multiLevelType w:val="hybridMultilevel"/>
    <w:tmpl w:val="FFE8068A"/>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C641613"/>
    <w:multiLevelType w:val="hybridMultilevel"/>
    <w:tmpl w:val="99F4D3B4"/>
    <w:lvl w:ilvl="0" w:tplc="0409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5B1551F"/>
    <w:multiLevelType w:val="hybridMultilevel"/>
    <w:tmpl w:val="9C2CE4A4"/>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3A7695A"/>
    <w:multiLevelType w:val="hybridMultilevel"/>
    <w:tmpl w:val="6CA680C0"/>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EA649F3"/>
    <w:multiLevelType w:val="hybridMultilevel"/>
    <w:tmpl w:val="C8CA831C"/>
    <w:lvl w:ilvl="0" w:tplc="16D6597A">
      <w:start w:val="1"/>
      <w:numFmt w:val="decimal"/>
      <w:lvlText w:val="%1)"/>
      <w:lvlJc w:val="left"/>
      <w:pPr>
        <w:ind w:left="784" w:hanging="396"/>
      </w:pPr>
      <w:rPr>
        <w:rFonts w:hint="default"/>
      </w:rPr>
    </w:lvl>
    <w:lvl w:ilvl="1" w:tplc="04260019" w:tentative="1">
      <w:start w:val="1"/>
      <w:numFmt w:val="lowerLetter"/>
      <w:lvlText w:val="%2."/>
      <w:lvlJc w:val="left"/>
      <w:pPr>
        <w:ind w:left="1468" w:hanging="360"/>
      </w:pPr>
    </w:lvl>
    <w:lvl w:ilvl="2" w:tplc="0426001B" w:tentative="1">
      <w:start w:val="1"/>
      <w:numFmt w:val="lowerRoman"/>
      <w:lvlText w:val="%3."/>
      <w:lvlJc w:val="right"/>
      <w:pPr>
        <w:ind w:left="2188" w:hanging="180"/>
      </w:pPr>
    </w:lvl>
    <w:lvl w:ilvl="3" w:tplc="0426000F" w:tentative="1">
      <w:start w:val="1"/>
      <w:numFmt w:val="decimal"/>
      <w:lvlText w:val="%4."/>
      <w:lvlJc w:val="left"/>
      <w:pPr>
        <w:ind w:left="2908" w:hanging="360"/>
      </w:pPr>
    </w:lvl>
    <w:lvl w:ilvl="4" w:tplc="04260019" w:tentative="1">
      <w:start w:val="1"/>
      <w:numFmt w:val="lowerLetter"/>
      <w:lvlText w:val="%5."/>
      <w:lvlJc w:val="left"/>
      <w:pPr>
        <w:ind w:left="3628" w:hanging="360"/>
      </w:pPr>
    </w:lvl>
    <w:lvl w:ilvl="5" w:tplc="0426001B" w:tentative="1">
      <w:start w:val="1"/>
      <w:numFmt w:val="lowerRoman"/>
      <w:lvlText w:val="%6."/>
      <w:lvlJc w:val="right"/>
      <w:pPr>
        <w:ind w:left="4348" w:hanging="180"/>
      </w:pPr>
    </w:lvl>
    <w:lvl w:ilvl="6" w:tplc="0426000F" w:tentative="1">
      <w:start w:val="1"/>
      <w:numFmt w:val="decimal"/>
      <w:lvlText w:val="%7."/>
      <w:lvlJc w:val="left"/>
      <w:pPr>
        <w:ind w:left="5068" w:hanging="360"/>
      </w:pPr>
    </w:lvl>
    <w:lvl w:ilvl="7" w:tplc="04260019" w:tentative="1">
      <w:start w:val="1"/>
      <w:numFmt w:val="lowerLetter"/>
      <w:lvlText w:val="%8."/>
      <w:lvlJc w:val="left"/>
      <w:pPr>
        <w:ind w:left="5788" w:hanging="360"/>
      </w:pPr>
    </w:lvl>
    <w:lvl w:ilvl="8" w:tplc="0426001B" w:tentative="1">
      <w:start w:val="1"/>
      <w:numFmt w:val="lowerRoman"/>
      <w:lvlText w:val="%9."/>
      <w:lvlJc w:val="right"/>
      <w:pPr>
        <w:ind w:left="6508"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03"/>
    <w:rsid w:val="00000023"/>
    <w:rsid w:val="000003BB"/>
    <w:rsid w:val="000032A8"/>
    <w:rsid w:val="00005170"/>
    <w:rsid w:val="0000692E"/>
    <w:rsid w:val="00010FD9"/>
    <w:rsid w:val="0001101E"/>
    <w:rsid w:val="0001555F"/>
    <w:rsid w:val="0002089E"/>
    <w:rsid w:val="000248BA"/>
    <w:rsid w:val="00033E16"/>
    <w:rsid w:val="00040691"/>
    <w:rsid w:val="00050DD4"/>
    <w:rsid w:val="00051E94"/>
    <w:rsid w:val="000536E1"/>
    <w:rsid w:val="0006514A"/>
    <w:rsid w:val="00067A82"/>
    <w:rsid w:val="00067F1D"/>
    <w:rsid w:val="00071E87"/>
    <w:rsid w:val="00072312"/>
    <w:rsid w:val="00081D62"/>
    <w:rsid w:val="00091DFB"/>
    <w:rsid w:val="0009269F"/>
    <w:rsid w:val="000A6DBA"/>
    <w:rsid w:val="000B4A2F"/>
    <w:rsid w:val="000D770A"/>
    <w:rsid w:val="000E41E4"/>
    <w:rsid w:val="000F4A1E"/>
    <w:rsid w:val="00103DBE"/>
    <w:rsid w:val="00103DE6"/>
    <w:rsid w:val="0012286F"/>
    <w:rsid w:val="00123CDB"/>
    <w:rsid w:val="00125495"/>
    <w:rsid w:val="00131D4E"/>
    <w:rsid w:val="00132594"/>
    <w:rsid w:val="001355EA"/>
    <w:rsid w:val="00137534"/>
    <w:rsid w:val="00137C84"/>
    <w:rsid w:val="00143FB9"/>
    <w:rsid w:val="00160719"/>
    <w:rsid w:val="00162B2A"/>
    <w:rsid w:val="0016799D"/>
    <w:rsid w:val="00175B79"/>
    <w:rsid w:val="001768AB"/>
    <w:rsid w:val="00186589"/>
    <w:rsid w:val="00186D21"/>
    <w:rsid w:val="00195C13"/>
    <w:rsid w:val="00195CFF"/>
    <w:rsid w:val="001964A0"/>
    <w:rsid w:val="001B3E76"/>
    <w:rsid w:val="001B491B"/>
    <w:rsid w:val="001B5047"/>
    <w:rsid w:val="001B7104"/>
    <w:rsid w:val="001C5F37"/>
    <w:rsid w:val="001D3622"/>
    <w:rsid w:val="001E7345"/>
    <w:rsid w:val="00204C81"/>
    <w:rsid w:val="00207FD3"/>
    <w:rsid w:val="00211FB3"/>
    <w:rsid w:val="00220767"/>
    <w:rsid w:val="002241C1"/>
    <w:rsid w:val="00224F66"/>
    <w:rsid w:val="002268EE"/>
    <w:rsid w:val="00227656"/>
    <w:rsid w:val="002434D0"/>
    <w:rsid w:val="0024399F"/>
    <w:rsid w:val="00252E16"/>
    <w:rsid w:val="0025704B"/>
    <w:rsid w:val="00260901"/>
    <w:rsid w:val="0026213F"/>
    <w:rsid w:val="00262F8B"/>
    <w:rsid w:val="0026338F"/>
    <w:rsid w:val="0027168F"/>
    <w:rsid w:val="00272B83"/>
    <w:rsid w:val="002802B1"/>
    <w:rsid w:val="00286E88"/>
    <w:rsid w:val="00292B65"/>
    <w:rsid w:val="00292D6E"/>
    <w:rsid w:val="002A624B"/>
    <w:rsid w:val="002C127A"/>
    <w:rsid w:val="002C6F85"/>
    <w:rsid w:val="002D036E"/>
    <w:rsid w:val="002D282B"/>
    <w:rsid w:val="002D7D4D"/>
    <w:rsid w:val="00300382"/>
    <w:rsid w:val="00302890"/>
    <w:rsid w:val="003036B2"/>
    <w:rsid w:val="00310463"/>
    <w:rsid w:val="00311B54"/>
    <w:rsid w:val="00312EAA"/>
    <w:rsid w:val="00322E5E"/>
    <w:rsid w:val="00327D0A"/>
    <w:rsid w:val="00344BEA"/>
    <w:rsid w:val="00345A42"/>
    <w:rsid w:val="00356E4A"/>
    <w:rsid w:val="003638F8"/>
    <w:rsid w:val="003659E0"/>
    <w:rsid w:val="0039260B"/>
    <w:rsid w:val="00393345"/>
    <w:rsid w:val="003A36FC"/>
    <w:rsid w:val="003A449B"/>
    <w:rsid w:val="003A54E0"/>
    <w:rsid w:val="003A76BA"/>
    <w:rsid w:val="003A7839"/>
    <w:rsid w:val="003B1FEA"/>
    <w:rsid w:val="003B521B"/>
    <w:rsid w:val="003C0DCF"/>
    <w:rsid w:val="003C13A0"/>
    <w:rsid w:val="003D4747"/>
    <w:rsid w:val="003D5F5F"/>
    <w:rsid w:val="003E125F"/>
    <w:rsid w:val="003E4AD1"/>
    <w:rsid w:val="003F0D07"/>
    <w:rsid w:val="003F2ADD"/>
    <w:rsid w:val="003F3CC1"/>
    <w:rsid w:val="003F5634"/>
    <w:rsid w:val="003F5C88"/>
    <w:rsid w:val="00404C76"/>
    <w:rsid w:val="00407FAD"/>
    <w:rsid w:val="004145BF"/>
    <w:rsid w:val="00414983"/>
    <w:rsid w:val="00417408"/>
    <w:rsid w:val="004204B7"/>
    <w:rsid w:val="00420791"/>
    <w:rsid w:val="0042079D"/>
    <w:rsid w:val="004309A7"/>
    <w:rsid w:val="004312FD"/>
    <w:rsid w:val="0044068E"/>
    <w:rsid w:val="004431BC"/>
    <w:rsid w:val="0045003E"/>
    <w:rsid w:val="004503F8"/>
    <w:rsid w:val="00450D09"/>
    <w:rsid w:val="00453F8A"/>
    <w:rsid w:val="004559BA"/>
    <w:rsid w:val="004678FE"/>
    <w:rsid w:val="00470CEC"/>
    <w:rsid w:val="00475A0C"/>
    <w:rsid w:val="00477A40"/>
    <w:rsid w:val="00492311"/>
    <w:rsid w:val="004925FA"/>
    <w:rsid w:val="00496423"/>
    <w:rsid w:val="004A5CE2"/>
    <w:rsid w:val="004C4240"/>
    <w:rsid w:val="004D53CB"/>
    <w:rsid w:val="004E3DA2"/>
    <w:rsid w:val="004E635C"/>
    <w:rsid w:val="004E6DDE"/>
    <w:rsid w:val="004F2B39"/>
    <w:rsid w:val="004F6949"/>
    <w:rsid w:val="004F7028"/>
    <w:rsid w:val="004F73DE"/>
    <w:rsid w:val="0050245C"/>
    <w:rsid w:val="00503454"/>
    <w:rsid w:val="00510A4D"/>
    <w:rsid w:val="00517276"/>
    <w:rsid w:val="00517D7F"/>
    <w:rsid w:val="00522052"/>
    <w:rsid w:val="00527246"/>
    <w:rsid w:val="005344F6"/>
    <w:rsid w:val="00536AA7"/>
    <w:rsid w:val="00537480"/>
    <w:rsid w:val="00537E9C"/>
    <w:rsid w:val="0054206D"/>
    <w:rsid w:val="00546F21"/>
    <w:rsid w:val="005505D1"/>
    <w:rsid w:val="00554BC5"/>
    <w:rsid w:val="00562BB0"/>
    <w:rsid w:val="00562BB2"/>
    <w:rsid w:val="00573F53"/>
    <w:rsid w:val="00582752"/>
    <w:rsid w:val="00583017"/>
    <w:rsid w:val="0058522E"/>
    <w:rsid w:val="005912C8"/>
    <w:rsid w:val="005B32F2"/>
    <w:rsid w:val="005B3FA3"/>
    <w:rsid w:val="005B4ED1"/>
    <w:rsid w:val="005D23B4"/>
    <w:rsid w:val="005D2845"/>
    <w:rsid w:val="005F2EC3"/>
    <w:rsid w:val="00607A91"/>
    <w:rsid w:val="006174B3"/>
    <w:rsid w:val="00622369"/>
    <w:rsid w:val="00622625"/>
    <w:rsid w:val="00626122"/>
    <w:rsid w:val="00631E40"/>
    <w:rsid w:val="00634798"/>
    <w:rsid w:val="00635525"/>
    <w:rsid w:val="00644AD8"/>
    <w:rsid w:val="006470EA"/>
    <w:rsid w:val="00651FB0"/>
    <w:rsid w:val="006524B0"/>
    <w:rsid w:val="00653D99"/>
    <w:rsid w:val="00654B66"/>
    <w:rsid w:val="00655134"/>
    <w:rsid w:val="006624A7"/>
    <w:rsid w:val="00663663"/>
    <w:rsid w:val="006666F8"/>
    <w:rsid w:val="00671190"/>
    <w:rsid w:val="00672E1B"/>
    <w:rsid w:val="006A0529"/>
    <w:rsid w:val="006A3D09"/>
    <w:rsid w:val="006B3783"/>
    <w:rsid w:val="006B4203"/>
    <w:rsid w:val="006C0776"/>
    <w:rsid w:val="006D180A"/>
    <w:rsid w:val="006D3DAC"/>
    <w:rsid w:val="006E0964"/>
    <w:rsid w:val="006E0DF9"/>
    <w:rsid w:val="006E1264"/>
    <w:rsid w:val="006F5A92"/>
    <w:rsid w:val="0070474C"/>
    <w:rsid w:val="00715454"/>
    <w:rsid w:val="0071768F"/>
    <w:rsid w:val="00720B25"/>
    <w:rsid w:val="0073093D"/>
    <w:rsid w:val="00731024"/>
    <w:rsid w:val="007431B6"/>
    <w:rsid w:val="0074735F"/>
    <w:rsid w:val="00753960"/>
    <w:rsid w:val="00760D73"/>
    <w:rsid w:val="0076421B"/>
    <w:rsid w:val="007674BB"/>
    <w:rsid w:val="0077274D"/>
    <w:rsid w:val="00777538"/>
    <w:rsid w:val="007A05C6"/>
    <w:rsid w:val="007B58CB"/>
    <w:rsid w:val="007B58FE"/>
    <w:rsid w:val="007B5A78"/>
    <w:rsid w:val="007B794C"/>
    <w:rsid w:val="007C4AA8"/>
    <w:rsid w:val="007E0330"/>
    <w:rsid w:val="007E0A08"/>
    <w:rsid w:val="007E14F6"/>
    <w:rsid w:val="007F48C0"/>
    <w:rsid w:val="007F5D27"/>
    <w:rsid w:val="007F7538"/>
    <w:rsid w:val="00801C6C"/>
    <w:rsid w:val="00814759"/>
    <w:rsid w:val="008155F8"/>
    <w:rsid w:val="0083003D"/>
    <w:rsid w:val="00840E9E"/>
    <w:rsid w:val="00853650"/>
    <w:rsid w:val="00864270"/>
    <w:rsid w:val="008660FA"/>
    <w:rsid w:val="008704C8"/>
    <w:rsid w:val="00886766"/>
    <w:rsid w:val="008900A5"/>
    <w:rsid w:val="00894A1F"/>
    <w:rsid w:val="008A26FF"/>
    <w:rsid w:val="008A6D4B"/>
    <w:rsid w:val="008B201A"/>
    <w:rsid w:val="008C5CF4"/>
    <w:rsid w:val="008D4324"/>
    <w:rsid w:val="008D432B"/>
    <w:rsid w:val="008D65FE"/>
    <w:rsid w:val="008D668A"/>
    <w:rsid w:val="008E4E09"/>
    <w:rsid w:val="008E4F96"/>
    <w:rsid w:val="008E5141"/>
    <w:rsid w:val="008E6DB2"/>
    <w:rsid w:val="008F0815"/>
    <w:rsid w:val="008F4B93"/>
    <w:rsid w:val="0091049F"/>
    <w:rsid w:val="00912F8C"/>
    <w:rsid w:val="0092365B"/>
    <w:rsid w:val="00926FA0"/>
    <w:rsid w:val="0094607C"/>
    <w:rsid w:val="00946107"/>
    <w:rsid w:val="00961CF4"/>
    <w:rsid w:val="0096291E"/>
    <w:rsid w:val="009734D9"/>
    <w:rsid w:val="00975D13"/>
    <w:rsid w:val="009841DE"/>
    <w:rsid w:val="00992BD5"/>
    <w:rsid w:val="00993674"/>
    <w:rsid w:val="0099447C"/>
    <w:rsid w:val="009958F3"/>
    <w:rsid w:val="00997176"/>
    <w:rsid w:val="00997D82"/>
    <w:rsid w:val="009A0B39"/>
    <w:rsid w:val="009A5AA4"/>
    <w:rsid w:val="009B24E2"/>
    <w:rsid w:val="009B3454"/>
    <w:rsid w:val="009B4641"/>
    <w:rsid w:val="009B49D9"/>
    <w:rsid w:val="009C0AB6"/>
    <w:rsid w:val="009C4B61"/>
    <w:rsid w:val="009C4C0E"/>
    <w:rsid w:val="009C5C22"/>
    <w:rsid w:val="009D42BA"/>
    <w:rsid w:val="009D7DBD"/>
    <w:rsid w:val="009E0F6B"/>
    <w:rsid w:val="009E1411"/>
    <w:rsid w:val="009E74F7"/>
    <w:rsid w:val="009E7C8A"/>
    <w:rsid w:val="009E7D6E"/>
    <w:rsid w:val="00A101BE"/>
    <w:rsid w:val="00A12F4C"/>
    <w:rsid w:val="00A16414"/>
    <w:rsid w:val="00A1684B"/>
    <w:rsid w:val="00A212BB"/>
    <w:rsid w:val="00A315CE"/>
    <w:rsid w:val="00A36530"/>
    <w:rsid w:val="00A40E79"/>
    <w:rsid w:val="00A463A4"/>
    <w:rsid w:val="00A561B8"/>
    <w:rsid w:val="00A618C5"/>
    <w:rsid w:val="00A64830"/>
    <w:rsid w:val="00A705A6"/>
    <w:rsid w:val="00A70CE8"/>
    <w:rsid w:val="00A87360"/>
    <w:rsid w:val="00A94802"/>
    <w:rsid w:val="00A94E8D"/>
    <w:rsid w:val="00AA1AD8"/>
    <w:rsid w:val="00AB7CFE"/>
    <w:rsid w:val="00AC14B3"/>
    <w:rsid w:val="00AD146E"/>
    <w:rsid w:val="00AE14DA"/>
    <w:rsid w:val="00AE2379"/>
    <w:rsid w:val="00AE5DEB"/>
    <w:rsid w:val="00AF5950"/>
    <w:rsid w:val="00AF7BF7"/>
    <w:rsid w:val="00B02BB8"/>
    <w:rsid w:val="00B04DBE"/>
    <w:rsid w:val="00B05FFD"/>
    <w:rsid w:val="00B06983"/>
    <w:rsid w:val="00B101CA"/>
    <w:rsid w:val="00B12BCF"/>
    <w:rsid w:val="00B33B06"/>
    <w:rsid w:val="00B346E4"/>
    <w:rsid w:val="00B35482"/>
    <w:rsid w:val="00B35C5E"/>
    <w:rsid w:val="00B52A2D"/>
    <w:rsid w:val="00B602C3"/>
    <w:rsid w:val="00B613AC"/>
    <w:rsid w:val="00B61466"/>
    <w:rsid w:val="00B70643"/>
    <w:rsid w:val="00B87BDE"/>
    <w:rsid w:val="00B90AE0"/>
    <w:rsid w:val="00B90F09"/>
    <w:rsid w:val="00B93352"/>
    <w:rsid w:val="00B96014"/>
    <w:rsid w:val="00B9703E"/>
    <w:rsid w:val="00BA5CCA"/>
    <w:rsid w:val="00BB0E95"/>
    <w:rsid w:val="00BB4658"/>
    <w:rsid w:val="00BC4E6A"/>
    <w:rsid w:val="00BC73D3"/>
    <w:rsid w:val="00BE055D"/>
    <w:rsid w:val="00BE4CC3"/>
    <w:rsid w:val="00BE63EE"/>
    <w:rsid w:val="00BE6A20"/>
    <w:rsid w:val="00BF05CD"/>
    <w:rsid w:val="00C00183"/>
    <w:rsid w:val="00C03446"/>
    <w:rsid w:val="00C04270"/>
    <w:rsid w:val="00C102DD"/>
    <w:rsid w:val="00C15D64"/>
    <w:rsid w:val="00C20D12"/>
    <w:rsid w:val="00C265D0"/>
    <w:rsid w:val="00C34EBC"/>
    <w:rsid w:val="00C41C35"/>
    <w:rsid w:val="00C45335"/>
    <w:rsid w:val="00C46D4E"/>
    <w:rsid w:val="00C50F21"/>
    <w:rsid w:val="00C5392A"/>
    <w:rsid w:val="00C55704"/>
    <w:rsid w:val="00C83646"/>
    <w:rsid w:val="00C856FD"/>
    <w:rsid w:val="00C94238"/>
    <w:rsid w:val="00C949DA"/>
    <w:rsid w:val="00C95ADC"/>
    <w:rsid w:val="00CA4777"/>
    <w:rsid w:val="00CA687E"/>
    <w:rsid w:val="00CA70DA"/>
    <w:rsid w:val="00CA70E3"/>
    <w:rsid w:val="00CB01A1"/>
    <w:rsid w:val="00CB08CD"/>
    <w:rsid w:val="00CB0EF5"/>
    <w:rsid w:val="00CB1659"/>
    <w:rsid w:val="00CB21E7"/>
    <w:rsid w:val="00CB76DA"/>
    <w:rsid w:val="00CC5AA7"/>
    <w:rsid w:val="00CC7F48"/>
    <w:rsid w:val="00CD1A75"/>
    <w:rsid w:val="00CD1D77"/>
    <w:rsid w:val="00CD6433"/>
    <w:rsid w:val="00CF6597"/>
    <w:rsid w:val="00D03B5C"/>
    <w:rsid w:val="00D06C5F"/>
    <w:rsid w:val="00D147AF"/>
    <w:rsid w:val="00D205ED"/>
    <w:rsid w:val="00D225E1"/>
    <w:rsid w:val="00D23FC2"/>
    <w:rsid w:val="00D36714"/>
    <w:rsid w:val="00D42E48"/>
    <w:rsid w:val="00D456F9"/>
    <w:rsid w:val="00D46110"/>
    <w:rsid w:val="00D57551"/>
    <w:rsid w:val="00D66349"/>
    <w:rsid w:val="00D665DF"/>
    <w:rsid w:val="00D730B9"/>
    <w:rsid w:val="00D73C06"/>
    <w:rsid w:val="00D92DD8"/>
    <w:rsid w:val="00D9535B"/>
    <w:rsid w:val="00DA512B"/>
    <w:rsid w:val="00DB54CB"/>
    <w:rsid w:val="00DC0D9D"/>
    <w:rsid w:val="00DD7D55"/>
    <w:rsid w:val="00DF050D"/>
    <w:rsid w:val="00DF05EF"/>
    <w:rsid w:val="00E055E9"/>
    <w:rsid w:val="00E10E66"/>
    <w:rsid w:val="00E20393"/>
    <w:rsid w:val="00E20DF7"/>
    <w:rsid w:val="00E222C5"/>
    <w:rsid w:val="00E26EF6"/>
    <w:rsid w:val="00E32052"/>
    <w:rsid w:val="00E34D0A"/>
    <w:rsid w:val="00E3735C"/>
    <w:rsid w:val="00E377EA"/>
    <w:rsid w:val="00E4253E"/>
    <w:rsid w:val="00E4701C"/>
    <w:rsid w:val="00E529D8"/>
    <w:rsid w:val="00E549E1"/>
    <w:rsid w:val="00E57438"/>
    <w:rsid w:val="00E5787C"/>
    <w:rsid w:val="00E579CE"/>
    <w:rsid w:val="00E61EF5"/>
    <w:rsid w:val="00E73CDB"/>
    <w:rsid w:val="00E73D0E"/>
    <w:rsid w:val="00E74B30"/>
    <w:rsid w:val="00E81F69"/>
    <w:rsid w:val="00E96963"/>
    <w:rsid w:val="00EA669D"/>
    <w:rsid w:val="00EA6E54"/>
    <w:rsid w:val="00EB2BDD"/>
    <w:rsid w:val="00EB5C10"/>
    <w:rsid w:val="00EC45A8"/>
    <w:rsid w:val="00ED1C92"/>
    <w:rsid w:val="00ED51C3"/>
    <w:rsid w:val="00ED7A66"/>
    <w:rsid w:val="00EE6A54"/>
    <w:rsid w:val="00EF0FDC"/>
    <w:rsid w:val="00F011DF"/>
    <w:rsid w:val="00F02C5E"/>
    <w:rsid w:val="00F03301"/>
    <w:rsid w:val="00F147E3"/>
    <w:rsid w:val="00F23D47"/>
    <w:rsid w:val="00F30798"/>
    <w:rsid w:val="00F51E62"/>
    <w:rsid w:val="00F54139"/>
    <w:rsid w:val="00F701F5"/>
    <w:rsid w:val="00F71987"/>
    <w:rsid w:val="00F72944"/>
    <w:rsid w:val="00F81B0D"/>
    <w:rsid w:val="00F82184"/>
    <w:rsid w:val="00F84FC2"/>
    <w:rsid w:val="00F86083"/>
    <w:rsid w:val="00F87201"/>
    <w:rsid w:val="00F91185"/>
    <w:rsid w:val="00F96819"/>
    <w:rsid w:val="00F971D0"/>
    <w:rsid w:val="00F9761B"/>
    <w:rsid w:val="00FA642F"/>
    <w:rsid w:val="00FB1A6F"/>
    <w:rsid w:val="00FB4E1F"/>
    <w:rsid w:val="00FB68EF"/>
    <w:rsid w:val="00FB7659"/>
    <w:rsid w:val="00FC2416"/>
    <w:rsid w:val="00FC3046"/>
    <w:rsid w:val="00FC5D4C"/>
    <w:rsid w:val="00FC7C23"/>
    <w:rsid w:val="00FD0EF4"/>
    <w:rsid w:val="00FD5D04"/>
    <w:rsid w:val="00FE1FBA"/>
    <w:rsid w:val="00FF046C"/>
    <w:rsid w:val="00FF1167"/>
    <w:rsid w:val="00FF7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3760948"/>
  <w15:docId w15:val="{87386A2E-8D2B-4676-A2FC-C85BA1B5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8C5"/>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8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8C5"/>
    <w:rPr>
      <w:rFonts w:ascii="Calibri" w:eastAsia="Calibri" w:hAnsi="Calibri" w:cs="Times New Roman"/>
      <w:lang w:val="lv-LV"/>
    </w:rPr>
  </w:style>
  <w:style w:type="paragraph" w:styleId="Footer">
    <w:name w:val="footer"/>
    <w:basedOn w:val="Normal"/>
    <w:link w:val="FooterChar"/>
    <w:uiPriority w:val="99"/>
    <w:unhideWhenUsed/>
    <w:rsid w:val="00A618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8C5"/>
    <w:rPr>
      <w:rFonts w:ascii="Calibri" w:eastAsia="Calibri" w:hAnsi="Calibri" w:cs="Times New Roman"/>
      <w:lang w:val="lv-LV"/>
    </w:rPr>
  </w:style>
  <w:style w:type="paragraph" w:styleId="NormalWeb">
    <w:name w:val="Normal (Web)"/>
    <w:basedOn w:val="Normal"/>
    <w:uiPriority w:val="99"/>
    <w:unhideWhenUsed/>
    <w:rsid w:val="00A618C5"/>
    <w:pPr>
      <w:spacing w:before="100" w:beforeAutospacing="1" w:after="100" w:afterAutospacing="1" w:line="240" w:lineRule="auto"/>
    </w:pPr>
    <w:rPr>
      <w:rFonts w:ascii="Verdana" w:eastAsia="Times New Roman" w:hAnsi="Verdana"/>
      <w:sz w:val="18"/>
      <w:szCs w:val="18"/>
      <w:lang w:val="en-US"/>
    </w:rPr>
  </w:style>
  <w:style w:type="character" w:styleId="Hyperlink">
    <w:name w:val="Hyperlink"/>
    <w:uiPriority w:val="99"/>
    <w:unhideWhenUsed/>
    <w:rsid w:val="00A618C5"/>
    <w:rPr>
      <w:rFonts w:cs="Times New Roman"/>
      <w:color w:val="0000FF"/>
      <w:u w:val="single"/>
    </w:rPr>
  </w:style>
  <w:style w:type="paragraph" w:customStyle="1" w:styleId="tv213">
    <w:name w:val="tv213"/>
    <w:basedOn w:val="Normal"/>
    <w:rsid w:val="00A618C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andard">
    <w:name w:val="Standard"/>
    <w:rsid w:val="00A618C5"/>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lv-LV" w:eastAsia="zh-CN" w:bidi="hi-IN"/>
    </w:rPr>
  </w:style>
  <w:style w:type="paragraph" w:styleId="ListParagraph">
    <w:name w:val="List Paragraph"/>
    <w:basedOn w:val="Normal"/>
    <w:uiPriority w:val="34"/>
    <w:qFormat/>
    <w:rsid w:val="00E377EA"/>
    <w:pPr>
      <w:ind w:left="720"/>
      <w:contextualSpacing/>
    </w:pPr>
  </w:style>
  <w:style w:type="character" w:styleId="CommentReference">
    <w:name w:val="annotation reference"/>
    <w:basedOn w:val="DefaultParagraphFont"/>
    <w:uiPriority w:val="99"/>
    <w:semiHidden/>
    <w:unhideWhenUsed/>
    <w:rsid w:val="00F30798"/>
    <w:rPr>
      <w:sz w:val="16"/>
      <w:szCs w:val="16"/>
    </w:rPr>
  </w:style>
  <w:style w:type="paragraph" w:styleId="CommentText">
    <w:name w:val="annotation text"/>
    <w:basedOn w:val="Normal"/>
    <w:link w:val="CommentTextChar"/>
    <w:uiPriority w:val="99"/>
    <w:unhideWhenUsed/>
    <w:rsid w:val="00F30798"/>
    <w:pPr>
      <w:spacing w:line="240" w:lineRule="auto"/>
    </w:pPr>
    <w:rPr>
      <w:sz w:val="20"/>
      <w:szCs w:val="20"/>
    </w:rPr>
  </w:style>
  <w:style w:type="character" w:customStyle="1" w:styleId="CommentTextChar">
    <w:name w:val="Comment Text Char"/>
    <w:basedOn w:val="DefaultParagraphFont"/>
    <w:link w:val="CommentText"/>
    <w:uiPriority w:val="99"/>
    <w:rsid w:val="00F30798"/>
    <w:rPr>
      <w:rFonts w:ascii="Calibri" w:eastAsia="Calibri" w:hAnsi="Calibri" w:cs="Times New Roman"/>
      <w:sz w:val="20"/>
      <w:szCs w:val="20"/>
      <w:lang w:val="lv-LV"/>
    </w:rPr>
  </w:style>
  <w:style w:type="paragraph" w:styleId="BalloonText">
    <w:name w:val="Balloon Text"/>
    <w:basedOn w:val="Normal"/>
    <w:link w:val="BalloonTextChar"/>
    <w:uiPriority w:val="99"/>
    <w:semiHidden/>
    <w:unhideWhenUsed/>
    <w:rsid w:val="00F30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798"/>
    <w:rPr>
      <w:rFonts w:ascii="Segoe UI" w:eastAsia="Calibri" w:hAnsi="Segoe UI" w:cs="Segoe UI"/>
      <w:sz w:val="18"/>
      <w:szCs w:val="18"/>
      <w:lang w:val="lv-LV"/>
    </w:rPr>
  </w:style>
  <w:style w:type="character" w:customStyle="1" w:styleId="apple-converted-space">
    <w:name w:val="apple-converted-space"/>
    <w:basedOn w:val="DefaultParagraphFont"/>
    <w:rsid w:val="00414983"/>
  </w:style>
  <w:style w:type="paragraph" w:styleId="CommentSubject">
    <w:name w:val="annotation subject"/>
    <w:basedOn w:val="CommentText"/>
    <w:next w:val="CommentText"/>
    <w:link w:val="CommentSubjectChar"/>
    <w:uiPriority w:val="99"/>
    <w:semiHidden/>
    <w:unhideWhenUsed/>
    <w:rsid w:val="00033E16"/>
    <w:rPr>
      <w:b/>
      <w:bCs/>
    </w:rPr>
  </w:style>
  <w:style w:type="character" w:customStyle="1" w:styleId="CommentSubjectChar">
    <w:name w:val="Comment Subject Char"/>
    <w:basedOn w:val="CommentTextChar"/>
    <w:link w:val="CommentSubject"/>
    <w:uiPriority w:val="99"/>
    <w:semiHidden/>
    <w:rsid w:val="00033E16"/>
    <w:rPr>
      <w:rFonts w:ascii="Calibri" w:eastAsia="Calibri" w:hAnsi="Calibri" w:cs="Times New Roman"/>
      <w:b/>
      <w:bCs/>
      <w:sz w:val="20"/>
      <w:szCs w:val="20"/>
      <w:lang w:val="lv-LV"/>
    </w:rPr>
  </w:style>
  <w:style w:type="paragraph" w:customStyle="1" w:styleId="naisnod">
    <w:name w:val="naisnod"/>
    <w:basedOn w:val="Normal"/>
    <w:rsid w:val="00CF6597"/>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rsid w:val="00F82184"/>
    <w:pPr>
      <w:spacing w:before="75" w:after="75" w:line="240" w:lineRule="auto"/>
    </w:pPr>
    <w:rPr>
      <w:rFonts w:ascii="Times New Roman" w:eastAsia="Times New Roman" w:hAnsi="Times New Roman"/>
      <w:sz w:val="24"/>
      <w:szCs w:val="24"/>
      <w:lang w:eastAsia="lv-LV"/>
    </w:rPr>
  </w:style>
  <w:style w:type="paragraph" w:customStyle="1" w:styleId="tv2131">
    <w:name w:val="tv2131"/>
    <w:basedOn w:val="Normal"/>
    <w:rsid w:val="002D036E"/>
    <w:pPr>
      <w:spacing w:after="0" w:line="360" w:lineRule="auto"/>
      <w:ind w:firstLine="300"/>
    </w:pPr>
    <w:rPr>
      <w:rFonts w:ascii="Times New Roman" w:eastAsia="Times New Roman" w:hAnsi="Times New Roman"/>
      <w:color w:val="414142"/>
      <w:sz w:val="20"/>
      <w:szCs w:val="20"/>
      <w:lang w:val="en-US"/>
    </w:rPr>
  </w:style>
  <w:style w:type="table" w:styleId="TableGrid">
    <w:name w:val="Table Grid"/>
    <w:basedOn w:val="TableNormal"/>
    <w:uiPriority w:val="39"/>
    <w:rsid w:val="00ED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25948">
      <w:bodyDiv w:val="1"/>
      <w:marLeft w:val="0"/>
      <w:marRight w:val="0"/>
      <w:marTop w:val="0"/>
      <w:marBottom w:val="0"/>
      <w:divBdr>
        <w:top w:val="none" w:sz="0" w:space="0" w:color="auto"/>
        <w:left w:val="none" w:sz="0" w:space="0" w:color="auto"/>
        <w:bottom w:val="none" w:sz="0" w:space="0" w:color="auto"/>
        <w:right w:val="none" w:sz="0" w:space="0" w:color="auto"/>
      </w:divBdr>
    </w:div>
    <w:div w:id="952632558">
      <w:bodyDiv w:val="1"/>
      <w:marLeft w:val="0"/>
      <w:marRight w:val="0"/>
      <w:marTop w:val="0"/>
      <w:marBottom w:val="0"/>
      <w:divBdr>
        <w:top w:val="none" w:sz="0" w:space="0" w:color="auto"/>
        <w:left w:val="none" w:sz="0" w:space="0" w:color="auto"/>
        <w:bottom w:val="none" w:sz="0" w:space="0" w:color="auto"/>
        <w:right w:val="none" w:sz="0" w:space="0" w:color="auto"/>
      </w:divBdr>
    </w:div>
    <w:div w:id="1418356798">
      <w:bodyDiv w:val="1"/>
      <w:marLeft w:val="0"/>
      <w:marRight w:val="0"/>
      <w:marTop w:val="0"/>
      <w:marBottom w:val="0"/>
      <w:divBdr>
        <w:top w:val="none" w:sz="0" w:space="0" w:color="auto"/>
        <w:left w:val="none" w:sz="0" w:space="0" w:color="auto"/>
        <w:bottom w:val="none" w:sz="0" w:space="0" w:color="auto"/>
        <w:right w:val="none" w:sz="0" w:space="0" w:color="auto"/>
      </w:divBdr>
    </w:div>
    <w:div w:id="163132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73106-9D40-42E9-8F71-2DE079FAD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5458</Words>
  <Characters>3112</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Publisko elektronisko iepirkumu noteikumi</vt:lpstr>
    </vt:vector>
  </TitlesOfParts>
  <Company>Vides aizsardzības un reģionālās attīstības ministrija</Company>
  <LinksUpToDate>false</LinksUpToDate>
  <CharactersWithSpaces>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Publisko elektronisko iepirkumu noteikumi</dc:title>
  <dc:subject>Noteikumu projekta anotācija</dc:subject>
  <dc:creator>Ingrida Igaune</dc:creator>
  <cp:keywords/>
  <dc:description>66016780 ingrida.igaune@varam.gov.lv</dc:description>
  <cp:lastModifiedBy>Ingrīda Igaune</cp:lastModifiedBy>
  <cp:revision>3</cp:revision>
  <cp:lastPrinted>2018-04-17T06:27:00Z</cp:lastPrinted>
  <dcterms:created xsi:type="dcterms:W3CDTF">2018-06-06T06:57:00Z</dcterms:created>
  <dcterms:modified xsi:type="dcterms:W3CDTF">2018-06-06T08:01:00Z</dcterms:modified>
</cp:coreProperties>
</file>