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D7A76" w:rsidRPr="007258F1" w:rsidP="00ED7A76" w14:paraId="49611750" w14:textId="77777777">
      <w:pPr>
        <w:shd w:val="clear" w:color="auto" w:fill="FFFFFF"/>
        <w:spacing w:after="0" w:line="240" w:lineRule="auto"/>
        <w:jc w:val="center"/>
        <w:rPr>
          <w:rStyle w:val="Strong"/>
        </w:rPr>
      </w:pPr>
      <w:sdt>
        <w:sdtPr>
          <w:rPr>
            <w:rFonts w:ascii="Times New Roman" w:eastAsia="Times New Roman" w:hAnsi="Times New Roman" w:cs="Times New Roman"/>
            <w:b/>
            <w:bCs/>
            <w:color w:val="414142"/>
            <w:sz w:val="28"/>
            <w:szCs w:val="24"/>
            <w:lang w:eastAsia="lv-LV"/>
          </w:rPr>
          <w:id w:val="621666716"/>
          <w:placeholder>
            <w:docPart w:val="B2513C7936974E769D1103048039203D"/>
          </w:placeholder>
          <w:richText/>
        </w:sdtPr>
        <w:sdtContent>
          <w:r w:rsidRPr="007258F1">
            <w:rPr>
              <w:rFonts w:ascii="Times New Roman" w:eastAsia="Times New Roman" w:hAnsi="Times New Roman" w:cs="Times New Roman"/>
              <w:b/>
              <w:bCs/>
              <w:color w:val="414142"/>
              <w:sz w:val="28"/>
              <w:szCs w:val="24"/>
              <w:lang w:eastAsia="lv-LV"/>
            </w:rPr>
            <w:t>Ministru kabineta noteikumu</w:t>
          </w:r>
          <w:r w:rsidRPr="007258F1">
            <w:rPr>
              <w:b/>
              <w:bCs/>
            </w:rPr>
            <w:t xml:space="preserve"> </w:t>
          </w:r>
        </w:sdtContent>
      </w:sdt>
      <w:r w:rsidRPr="007258F1" w:rsidR="00894C55">
        <w:rPr>
          <w:rFonts w:ascii="Times New Roman" w:eastAsia="Times New Roman" w:hAnsi="Times New Roman" w:cs="Times New Roman"/>
          <w:b/>
          <w:bCs/>
          <w:color w:val="414142"/>
          <w:sz w:val="28"/>
          <w:szCs w:val="24"/>
          <w:lang w:eastAsia="lv-LV"/>
        </w:rPr>
        <w:t xml:space="preserve"> projekta</w:t>
      </w:r>
      <w:r w:rsidRPr="007258F1" w:rsidR="003B0BF9">
        <w:rPr>
          <w:rFonts w:ascii="Times New Roman" w:eastAsia="Times New Roman" w:hAnsi="Times New Roman" w:cs="Times New Roman"/>
          <w:b/>
          <w:bCs/>
          <w:color w:val="414142"/>
          <w:sz w:val="28"/>
          <w:szCs w:val="24"/>
          <w:lang w:eastAsia="lv-LV"/>
        </w:rPr>
        <w:br/>
      </w:r>
      <w:r w:rsidRPr="007258F1">
        <w:rPr>
          <w:rFonts w:ascii="Times New Roman" w:eastAsia="Times New Roman" w:hAnsi="Times New Roman" w:cs="Times New Roman"/>
          <w:b/>
          <w:bCs/>
          <w:color w:val="414142"/>
          <w:sz w:val="28"/>
          <w:szCs w:val="24"/>
          <w:lang w:eastAsia="lv-LV"/>
        </w:rPr>
        <w:t>“Grozījumi Ministru kabineta 2015. gada 8. decembra noteikumos Nr. 705 “Valsts un Eiropas Savienības atbalsta piešķiršanas kārtība pasākuma “Zināšanu pārneses un informācijas pasākumi”””</w:t>
      </w:r>
    </w:p>
    <w:p w:rsidR="00894C55" w:rsidP="00ED7A76" w14:paraId="2CC83B7E"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7258F1">
        <w:rPr>
          <w:rFonts w:ascii="Times New Roman" w:eastAsia="Times New Roman" w:hAnsi="Times New Roman" w:cs="Times New Roman"/>
          <w:b/>
          <w:bCs/>
          <w:color w:val="414142"/>
          <w:sz w:val="28"/>
          <w:szCs w:val="24"/>
          <w:lang w:eastAsia="lv-LV"/>
        </w:rPr>
        <w:t>sākotnējās ietekmes novērtējuma ziņojums (anotācija)</w:t>
      </w:r>
    </w:p>
    <w:p w:rsidR="00CC7A4F" w:rsidRPr="007258F1" w:rsidP="00ED7A76" w14:paraId="688CF2B2"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11"/>
        <w:gridCol w:w="5944"/>
      </w:tblGrid>
      <w:tr w14:paraId="389FC71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2D693840"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Tiesību akta projekta anotācijas </w:t>
            </w:r>
            <w:r w:rsidRPr="005F33C2">
              <w:rPr>
                <w:rFonts w:ascii="Times New Roman" w:eastAsia="Times New Roman" w:hAnsi="Times New Roman" w:cs="Times New Roman"/>
                <w:b/>
                <w:bCs/>
                <w:iCs/>
                <w:color w:val="414142"/>
                <w:sz w:val="24"/>
                <w:szCs w:val="24"/>
                <w:lang w:eastAsia="lv-LV"/>
              </w:rPr>
              <w:t>kopsavilkums</w:t>
            </w:r>
          </w:p>
        </w:tc>
      </w:tr>
      <w:tr w14:paraId="3F4EAB93"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rsidR="00E5323B" w:rsidRPr="007258F1" w:rsidP="00E5323B" w14:paraId="64A4AC84"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rsidR="00C758B1" w:rsidRPr="003216D5" w:rsidP="00010E99" w14:paraId="1C7B3FE3" w14:textId="2FBCAA7E">
            <w:pPr>
              <w:spacing w:after="0" w:line="320" w:lineRule="atLeast"/>
              <w:jc w:val="both"/>
              <w:rPr>
                <w:rFonts w:asciiTheme="majorBidi" w:hAnsiTheme="majorBidi" w:cstheme="majorBidi"/>
                <w:sz w:val="24"/>
                <w:szCs w:val="24"/>
              </w:rPr>
            </w:pPr>
            <w:r w:rsidRPr="003216D5">
              <w:rPr>
                <w:rFonts w:asciiTheme="majorBidi" w:hAnsiTheme="majorBidi" w:cstheme="majorBidi"/>
                <w:sz w:val="24"/>
                <w:szCs w:val="24"/>
              </w:rPr>
              <w:t xml:space="preserve">Mērķis ir </w:t>
            </w:r>
            <w:r w:rsidRPr="003216D5" w:rsidR="00E274A1">
              <w:rPr>
                <w:rFonts w:asciiTheme="majorBidi" w:hAnsiTheme="majorBidi" w:cstheme="majorBidi"/>
                <w:sz w:val="24"/>
                <w:szCs w:val="24"/>
              </w:rPr>
              <w:t>uzlabot</w:t>
            </w:r>
            <w:r w:rsidRPr="003216D5">
              <w:rPr>
                <w:rFonts w:asciiTheme="majorBidi" w:hAnsiTheme="majorBidi" w:cstheme="majorBidi"/>
                <w:sz w:val="24"/>
                <w:szCs w:val="24"/>
              </w:rPr>
              <w:t xml:space="preserve"> </w:t>
            </w:r>
            <w:r w:rsidRPr="003216D5" w:rsidR="00C85547">
              <w:rPr>
                <w:rFonts w:asciiTheme="majorBidi" w:hAnsiTheme="majorBidi" w:cstheme="majorBidi"/>
                <w:sz w:val="24"/>
                <w:szCs w:val="24"/>
              </w:rPr>
              <w:t>Latvijas Lauku attīstīb</w:t>
            </w:r>
            <w:r w:rsidRPr="003216D5">
              <w:rPr>
                <w:rFonts w:asciiTheme="majorBidi" w:hAnsiTheme="majorBidi" w:cstheme="majorBidi"/>
                <w:sz w:val="24"/>
                <w:szCs w:val="24"/>
              </w:rPr>
              <w:t>as programmas 2014.–2020. gadam</w:t>
            </w:r>
            <w:r w:rsidRPr="003216D5" w:rsidR="00C85547">
              <w:rPr>
                <w:rFonts w:asciiTheme="majorBidi" w:hAnsiTheme="majorBidi" w:cstheme="majorBidi"/>
                <w:sz w:val="24"/>
                <w:szCs w:val="24"/>
              </w:rPr>
              <w:t xml:space="preserve"> pasākuma </w:t>
            </w:r>
            <w:r w:rsidRPr="003216D5" w:rsidR="00C85547">
              <w:rPr>
                <w:rStyle w:val="Strong"/>
                <w:rFonts w:asciiTheme="majorBidi" w:hAnsiTheme="majorBidi" w:cstheme="majorBidi"/>
                <w:b w:val="0"/>
                <w:sz w:val="24"/>
                <w:szCs w:val="24"/>
              </w:rPr>
              <w:t xml:space="preserve">“Zināšanu pārneses un informācijas </w:t>
            </w:r>
            <w:r w:rsidRPr="003216D5" w:rsidR="00C85547">
              <w:rPr>
                <w:rFonts w:asciiTheme="majorBidi" w:hAnsiTheme="majorBidi" w:cstheme="majorBidi"/>
                <w:bCs/>
                <w:sz w:val="24"/>
                <w:szCs w:val="24"/>
              </w:rPr>
              <w:t>pasākumi”</w:t>
            </w:r>
            <w:r w:rsidRPr="003216D5">
              <w:rPr>
                <w:rFonts w:asciiTheme="majorBidi" w:hAnsiTheme="majorBidi" w:cstheme="majorBidi"/>
                <w:bCs/>
                <w:sz w:val="24"/>
                <w:szCs w:val="24"/>
              </w:rPr>
              <w:t xml:space="preserve"> </w:t>
            </w:r>
            <w:r w:rsidRPr="003216D5" w:rsidR="00E274A1">
              <w:rPr>
                <w:rFonts w:asciiTheme="majorBidi" w:hAnsiTheme="majorBidi" w:cstheme="majorBidi"/>
                <w:sz w:val="24"/>
                <w:szCs w:val="24"/>
              </w:rPr>
              <w:t>atbalsta piešķiršanu un administrēšanu.</w:t>
            </w:r>
          </w:p>
        </w:tc>
      </w:tr>
    </w:tbl>
    <w:p w:rsidR="00E5323B" w:rsidRPr="007258F1" w:rsidP="00E5323B" w14:paraId="48190483"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105"/>
        <w:gridCol w:w="6369"/>
      </w:tblGrid>
      <w:tr w14:paraId="5893175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02CEF4D4"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 Tiesību akta projekta izstrādes nepieciešamība</w:t>
            </w:r>
          </w:p>
        </w:tc>
      </w:tr>
      <w:tr w14:paraId="34BC33B0" w14:textId="77777777" w:rsidTr="00A55A0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1DF2886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E5323B" w:rsidRPr="007258F1" w:rsidP="00E5323B" w14:paraId="7C667E59"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rsidR="004D5B25" w:rsidP="00CC7A4F" w14:paraId="4897F0E3" w14:textId="77777777">
            <w:pPr>
              <w:spacing w:after="0" w:line="300" w:lineRule="atLeast"/>
              <w:jc w:val="both"/>
              <w:rPr>
                <w:rFonts w:asciiTheme="majorBidi" w:hAnsiTheme="majorBidi" w:cstheme="majorBidi"/>
                <w:sz w:val="24"/>
                <w:szCs w:val="24"/>
              </w:rPr>
            </w:pPr>
            <w:r w:rsidRPr="009A7BFE">
              <w:rPr>
                <w:rFonts w:asciiTheme="majorBidi" w:hAnsiTheme="majorBidi" w:cstheme="majorBidi"/>
                <w:sz w:val="24"/>
                <w:szCs w:val="24"/>
              </w:rPr>
              <w:t>Ministru kabineta noteikumu projekts “Grozījumi Ministru kabineta 2015. gada 8. decembra noteikumos Nr. 705 „</w:t>
            </w:r>
            <w:r w:rsidRPr="009A7BFE">
              <w:rPr>
                <w:rFonts w:asciiTheme="majorBidi" w:hAnsiTheme="majorBidi" w:cstheme="majorBidi"/>
                <w:bCs/>
                <w:sz w:val="24"/>
                <w:szCs w:val="24"/>
              </w:rPr>
              <w:t>V</w:t>
            </w:r>
            <w:r w:rsidRPr="009A7BFE">
              <w:rPr>
                <w:rStyle w:val="Strong"/>
                <w:rFonts w:asciiTheme="majorBidi" w:hAnsiTheme="majorBidi" w:cstheme="majorBidi"/>
                <w:b w:val="0"/>
                <w:sz w:val="24"/>
                <w:szCs w:val="24"/>
              </w:rPr>
              <w:t>alsts un Eiropas Savienības atbals</w:t>
            </w:r>
            <w:r w:rsidR="003D31A4">
              <w:rPr>
                <w:rStyle w:val="Strong"/>
                <w:rFonts w:asciiTheme="majorBidi" w:hAnsiTheme="majorBidi" w:cstheme="majorBidi"/>
                <w:b w:val="0"/>
                <w:sz w:val="24"/>
                <w:szCs w:val="24"/>
              </w:rPr>
              <w:t>ta piešķiršanas kārtība pasākumā</w:t>
            </w:r>
            <w:r w:rsidRPr="009A7BFE">
              <w:rPr>
                <w:rStyle w:val="Strong"/>
                <w:rFonts w:asciiTheme="majorBidi" w:hAnsiTheme="majorBidi" w:cstheme="majorBidi"/>
                <w:b w:val="0"/>
                <w:sz w:val="24"/>
                <w:szCs w:val="24"/>
              </w:rPr>
              <w:t xml:space="preserve"> “Zināšanu pārneses un informācijas pasākumi”””</w:t>
            </w:r>
            <w:r w:rsidRPr="009A7BFE">
              <w:rPr>
                <w:rFonts w:asciiTheme="majorBidi" w:hAnsiTheme="majorBidi" w:cstheme="majorBidi"/>
                <w:sz w:val="24"/>
                <w:szCs w:val="24"/>
              </w:rPr>
              <w:t xml:space="preserve"> (turpmāk – noteikumu projekts) ir sagatavots, pamatojoties uz</w:t>
            </w:r>
            <w:r>
              <w:rPr>
                <w:rFonts w:asciiTheme="majorBidi" w:hAnsiTheme="majorBidi" w:cstheme="majorBidi"/>
                <w:sz w:val="24"/>
                <w:szCs w:val="24"/>
              </w:rPr>
              <w:t>:</w:t>
            </w:r>
            <w:r w:rsidRPr="009A7BFE">
              <w:rPr>
                <w:rFonts w:asciiTheme="majorBidi" w:hAnsiTheme="majorBidi" w:cstheme="majorBidi"/>
                <w:sz w:val="24"/>
                <w:szCs w:val="24"/>
              </w:rPr>
              <w:t xml:space="preserve"> </w:t>
            </w:r>
          </w:p>
          <w:p w:rsidR="00E5323B" w:rsidP="00CC7A4F" w14:paraId="5EF432B2" w14:textId="7367F885">
            <w:pPr>
              <w:spacing w:after="0" w:line="300" w:lineRule="atLeast"/>
              <w:jc w:val="both"/>
              <w:rPr>
                <w:rFonts w:asciiTheme="majorBidi" w:hAnsiTheme="majorBidi" w:cstheme="majorBidi"/>
                <w:sz w:val="24"/>
                <w:szCs w:val="24"/>
              </w:rPr>
            </w:pPr>
            <w:r>
              <w:rPr>
                <w:rFonts w:asciiTheme="majorBidi" w:hAnsiTheme="majorBidi" w:cstheme="majorBidi"/>
                <w:sz w:val="24"/>
                <w:szCs w:val="24"/>
              </w:rPr>
              <w:t xml:space="preserve">1) </w:t>
            </w:r>
            <w:r w:rsidRPr="009A7BFE" w:rsidR="00ED7A76">
              <w:rPr>
                <w:rFonts w:asciiTheme="majorBidi" w:hAnsiTheme="majorBidi" w:cstheme="majorBidi"/>
                <w:sz w:val="24"/>
                <w:szCs w:val="24"/>
              </w:rPr>
              <w:t>Lauksaimniecības un lauku attīstības likuma 5.</w:t>
            </w:r>
            <w:r w:rsidR="00CC7185">
              <w:rPr>
                <w:rFonts w:asciiTheme="majorBidi" w:hAnsiTheme="majorBidi" w:cstheme="majorBidi"/>
                <w:sz w:val="24"/>
                <w:szCs w:val="24"/>
              </w:rPr>
              <w:t> </w:t>
            </w:r>
            <w:r w:rsidRPr="009A7BFE" w:rsidR="00ED7A76">
              <w:rPr>
                <w:rFonts w:asciiTheme="majorBidi" w:hAnsiTheme="majorBidi" w:cstheme="majorBidi"/>
                <w:sz w:val="24"/>
                <w:szCs w:val="24"/>
              </w:rPr>
              <w:t>panta ceturto daļu</w:t>
            </w:r>
            <w:r>
              <w:rPr>
                <w:rFonts w:asciiTheme="majorBidi" w:hAnsiTheme="majorBidi" w:cstheme="majorBidi"/>
                <w:sz w:val="24"/>
                <w:szCs w:val="24"/>
              </w:rPr>
              <w:t>;</w:t>
            </w:r>
          </w:p>
          <w:p w:rsidR="004D5B25" w:rsidRPr="007258F1" w:rsidP="00CC7A4F" w14:paraId="030A145F" w14:textId="60A22CA7">
            <w:pPr>
              <w:spacing w:after="0" w:line="300" w:lineRule="atLeast"/>
              <w:jc w:val="both"/>
              <w:rPr>
                <w:rFonts w:eastAsia="Times New Roman" w:asciiTheme="majorBidi" w:hAnsiTheme="majorBidi" w:cstheme="majorBidi"/>
                <w:iCs/>
                <w:color w:val="A6A6A6" w:themeColor="background1" w:themeShade="A6"/>
                <w:sz w:val="24"/>
                <w:szCs w:val="24"/>
                <w:lang w:eastAsia="lv-LV"/>
              </w:rPr>
            </w:pPr>
            <w:r>
              <w:rPr>
                <w:rFonts w:asciiTheme="majorBidi" w:hAnsiTheme="majorBidi" w:cstheme="majorBidi"/>
                <w:sz w:val="24"/>
                <w:szCs w:val="24"/>
              </w:rPr>
              <w:t>2) Ministru kabineta 2018. gada 6. marta sēdes protokola Nr. 14 40.</w:t>
            </w:r>
            <w:r>
              <w:rPr>
                <w:rFonts w:ascii="Times New Roman" w:hAnsi="Times New Roman" w:cs="Times New Roman"/>
                <w:sz w:val="24"/>
                <w:szCs w:val="24"/>
              </w:rPr>
              <w:t xml:space="preserve">§ 3. punktu.  </w:t>
            </w:r>
            <w:r>
              <w:rPr>
                <w:rFonts w:ascii="Times New Roman" w:eastAsia="Times New Roman" w:hAnsi="Times New Roman" w:cs="Times New Roman"/>
                <w:bCs/>
                <w:sz w:val="24"/>
                <w:szCs w:val="24"/>
                <w:lang w:eastAsia="lv-LV"/>
              </w:rPr>
              <w:t xml:space="preserve"> </w:t>
            </w:r>
          </w:p>
        </w:tc>
      </w:tr>
      <w:tr w14:paraId="52A8C6C4" w14:textId="77777777" w:rsidTr="00A55A0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3317C31A"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E5323B" w:rsidRPr="007258F1" w:rsidP="00E5323B" w14:paraId="31A496F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rsidR="00ED7A76" w:rsidRPr="009A7BFE" w:rsidP="003D31A4" w14:paraId="12401F08" w14:textId="2639BA9A">
            <w:pPr>
              <w:spacing w:after="0" w:line="320" w:lineRule="atLeast"/>
              <w:jc w:val="both"/>
              <w:rPr>
                <w:rFonts w:asciiTheme="majorBidi" w:hAnsiTheme="majorBidi" w:cstheme="majorBidi"/>
                <w:sz w:val="24"/>
                <w:szCs w:val="24"/>
              </w:rPr>
            </w:pPr>
            <w:r w:rsidRPr="009A7BFE">
              <w:rPr>
                <w:rFonts w:asciiTheme="majorBidi" w:hAnsiTheme="majorBidi" w:cstheme="majorBidi"/>
                <w:bCs/>
                <w:sz w:val="24"/>
                <w:szCs w:val="24"/>
              </w:rPr>
              <w:t xml:space="preserve">Ministru kabineta 2015. gada </w:t>
            </w:r>
            <w:r w:rsidR="00CC7185">
              <w:rPr>
                <w:rFonts w:asciiTheme="majorBidi" w:hAnsiTheme="majorBidi" w:cstheme="majorBidi"/>
                <w:sz w:val="24"/>
                <w:szCs w:val="24"/>
              </w:rPr>
              <w:t>8. decembra noteikumi Nr.</w:t>
            </w:r>
            <w:r w:rsidRPr="009A7BFE">
              <w:rPr>
                <w:rFonts w:asciiTheme="majorBidi" w:hAnsiTheme="majorBidi" w:cstheme="majorBidi"/>
                <w:sz w:val="24"/>
                <w:szCs w:val="24"/>
              </w:rPr>
              <w:t> 705 „</w:t>
            </w:r>
            <w:r w:rsidRPr="009A7BFE">
              <w:rPr>
                <w:rFonts w:asciiTheme="majorBidi" w:hAnsiTheme="majorBidi" w:cstheme="majorBidi"/>
                <w:bCs/>
                <w:sz w:val="24"/>
                <w:szCs w:val="24"/>
              </w:rPr>
              <w:t>V</w:t>
            </w:r>
            <w:r w:rsidRPr="009A7BFE">
              <w:rPr>
                <w:rStyle w:val="Strong"/>
                <w:rFonts w:asciiTheme="majorBidi" w:hAnsiTheme="majorBidi" w:cstheme="majorBidi"/>
                <w:b w:val="0"/>
                <w:sz w:val="24"/>
                <w:szCs w:val="24"/>
              </w:rPr>
              <w:t>alsts un Eiropas Savienības atbalsta piešķiršanas kārtība pasākum</w:t>
            </w:r>
            <w:r w:rsidR="003D31A4">
              <w:rPr>
                <w:rStyle w:val="Strong"/>
                <w:rFonts w:asciiTheme="majorBidi" w:hAnsiTheme="majorBidi" w:cstheme="majorBidi"/>
                <w:b w:val="0"/>
                <w:sz w:val="24"/>
                <w:szCs w:val="24"/>
              </w:rPr>
              <w:t>ā</w:t>
            </w:r>
            <w:r w:rsidRPr="009A7BFE">
              <w:rPr>
                <w:rStyle w:val="Strong"/>
                <w:rFonts w:asciiTheme="majorBidi" w:hAnsiTheme="majorBidi" w:cstheme="majorBidi"/>
                <w:b w:val="0"/>
                <w:sz w:val="24"/>
                <w:szCs w:val="24"/>
              </w:rPr>
              <w:t xml:space="preserve"> “Zināšanu pārnese un informācijas pasākumi””</w:t>
            </w:r>
            <w:r w:rsidRPr="009A7BFE">
              <w:rPr>
                <w:rFonts w:asciiTheme="majorBidi" w:hAnsiTheme="majorBidi" w:cstheme="majorBidi"/>
                <w:bCs/>
                <w:sz w:val="24"/>
                <w:szCs w:val="24"/>
              </w:rPr>
              <w:t xml:space="preserve"> (turpmāk </w:t>
            </w:r>
            <w:r w:rsidRPr="009A7BFE">
              <w:rPr>
                <w:rFonts w:asciiTheme="majorBidi" w:hAnsiTheme="majorBidi" w:cstheme="majorBidi"/>
                <w:sz w:val="24"/>
                <w:szCs w:val="24"/>
              </w:rPr>
              <w:t>– noteikumi</w:t>
            </w:r>
            <w:r w:rsidRPr="009A7BFE" w:rsidR="009A7BFE">
              <w:rPr>
                <w:rFonts w:asciiTheme="majorBidi" w:hAnsiTheme="majorBidi" w:cstheme="majorBidi"/>
                <w:sz w:val="24"/>
                <w:szCs w:val="24"/>
              </w:rPr>
              <w:t xml:space="preserve"> Nr. 70</w:t>
            </w:r>
            <w:r w:rsidRPr="009A7BFE">
              <w:rPr>
                <w:rFonts w:asciiTheme="majorBidi" w:hAnsiTheme="majorBidi" w:cstheme="majorBidi"/>
                <w:sz w:val="24"/>
                <w:szCs w:val="24"/>
              </w:rPr>
              <w:t xml:space="preserve">5) nosaka kārtību, kādā piešķir valsts un Eiropas Savienības atbalstu zināšanu pārneses un informācijas pasākumiem saskaņā </w:t>
            </w:r>
            <w:r w:rsidRPr="009A7BFE">
              <w:rPr>
                <w:rFonts w:asciiTheme="majorBidi" w:hAnsiTheme="majorBidi" w:cstheme="majorBidi"/>
                <w:sz w:val="24"/>
                <w:szCs w:val="24"/>
              </w:rPr>
              <w:t>ar Eiropas Parlamenta un Padomes</w:t>
            </w:r>
            <w:r w:rsidRPr="009A7BFE">
              <w:rPr>
                <w:rFonts w:asciiTheme="majorBidi" w:hAnsiTheme="majorBidi" w:cstheme="majorBidi"/>
                <w:sz w:val="24"/>
                <w:szCs w:val="24"/>
              </w:rPr>
              <w:t xml:space="preserve"> 2013. gada 17. decembra Regulas (ES) Nr. </w:t>
            </w:r>
            <w:r>
              <w:fldChar w:fldCharType="begin"/>
            </w:r>
            <w:r>
              <w:instrText xml:space="preserve"> HYPERLINK "http://eur-lex.europa.eu/eli/reg/2013/1305?locale=LV" \t "_blank" </w:instrText>
            </w:r>
            <w:r>
              <w:fldChar w:fldCharType="separate"/>
            </w:r>
            <w:r w:rsidRPr="009A7BFE">
              <w:rPr>
                <w:rFonts w:asciiTheme="majorBidi" w:hAnsiTheme="majorBidi" w:cstheme="majorBidi"/>
                <w:sz w:val="24"/>
                <w:szCs w:val="24"/>
              </w:rPr>
              <w:t>1305/2013</w:t>
            </w:r>
            <w:r>
              <w:fldChar w:fldCharType="end"/>
            </w:r>
            <w:r w:rsidRPr="009A7BFE">
              <w:rPr>
                <w:rFonts w:asciiTheme="majorBidi" w:hAnsiTheme="majorBidi" w:cstheme="majorBidi"/>
                <w:sz w:val="24"/>
                <w:szCs w:val="24"/>
              </w:rPr>
              <w:t> par atbalstu lauku attīstībai no Eiropas Lauksaimniecības fonda lauku attīstībai (ELFLA) un ar ko atceļ Padomes regulu (EK) Nr. </w:t>
            </w:r>
            <w:r>
              <w:fldChar w:fldCharType="begin"/>
            </w:r>
            <w:r>
              <w:instrText xml:space="preserve"> HYPERLINK "http://eur-lex.europa.eu/eli/reg/2005/1698?locale=LV" \t "_blank" </w:instrText>
            </w:r>
            <w:r>
              <w:fldChar w:fldCharType="separate"/>
            </w:r>
            <w:r w:rsidRPr="009A7BFE">
              <w:rPr>
                <w:rFonts w:asciiTheme="majorBidi" w:hAnsiTheme="majorBidi" w:cstheme="majorBidi"/>
                <w:sz w:val="24"/>
                <w:szCs w:val="24"/>
              </w:rPr>
              <w:t>1698/2005</w:t>
            </w:r>
            <w:r>
              <w:fldChar w:fldCharType="end"/>
            </w:r>
            <w:r w:rsidR="009D60C5">
              <w:rPr>
                <w:rFonts w:asciiTheme="majorBidi" w:hAnsiTheme="majorBidi" w:cstheme="majorBidi"/>
                <w:sz w:val="24"/>
                <w:szCs w:val="24"/>
              </w:rPr>
              <w:t xml:space="preserve"> </w:t>
            </w:r>
            <w:r w:rsidRPr="009A7BFE">
              <w:rPr>
                <w:rFonts w:asciiTheme="majorBidi" w:hAnsiTheme="majorBidi" w:cstheme="majorBidi"/>
                <w:sz w:val="24"/>
                <w:szCs w:val="24"/>
              </w:rPr>
              <w:t xml:space="preserve">14. pantu, kā arī Komisijas 2013. gada 18. decembra Regulu (ES) Nr. 1407/2013 par Līguma par Eiropas </w:t>
            </w:r>
            <w:r w:rsidR="00CC7185">
              <w:rPr>
                <w:rFonts w:asciiTheme="majorBidi" w:hAnsiTheme="majorBidi" w:cstheme="majorBidi"/>
                <w:sz w:val="24"/>
                <w:szCs w:val="24"/>
              </w:rPr>
              <w:t>Savienības darbību 107. un 108. </w:t>
            </w:r>
            <w:r w:rsidRPr="009A7BFE">
              <w:rPr>
                <w:rFonts w:asciiTheme="majorBidi" w:hAnsiTheme="majorBidi" w:cstheme="majorBidi"/>
                <w:sz w:val="24"/>
                <w:szCs w:val="24"/>
              </w:rPr>
              <w:t xml:space="preserve">panta piemērošanu </w:t>
            </w:r>
            <w:r w:rsidRPr="009A7BFE">
              <w:rPr>
                <w:rFonts w:asciiTheme="majorBidi" w:hAnsiTheme="majorBidi" w:cstheme="majorBidi"/>
                <w:i/>
                <w:iCs/>
                <w:sz w:val="24"/>
                <w:szCs w:val="24"/>
              </w:rPr>
              <w:t>de</w:t>
            </w:r>
            <w:r w:rsidRPr="009A7BFE">
              <w:rPr>
                <w:rFonts w:asciiTheme="majorBidi" w:hAnsiTheme="majorBidi" w:cstheme="majorBidi"/>
                <w:i/>
                <w:iCs/>
                <w:sz w:val="24"/>
                <w:szCs w:val="24"/>
              </w:rPr>
              <w:t xml:space="preserve"> </w:t>
            </w:r>
            <w:r w:rsidRPr="009A7BFE">
              <w:rPr>
                <w:rFonts w:asciiTheme="majorBidi" w:hAnsiTheme="majorBidi" w:cstheme="majorBidi"/>
                <w:i/>
                <w:iCs/>
                <w:sz w:val="24"/>
                <w:szCs w:val="24"/>
              </w:rPr>
              <w:t>minimis</w:t>
            </w:r>
            <w:r w:rsidRPr="009A7BFE">
              <w:rPr>
                <w:rFonts w:asciiTheme="majorBidi" w:hAnsiTheme="majorBidi" w:cstheme="majorBidi"/>
                <w:sz w:val="24"/>
                <w:szCs w:val="24"/>
              </w:rPr>
              <w:t xml:space="preserve"> atbalstam (Eiropas Savienības Oficiālais Vēstnesis, 2013.</w:t>
            </w:r>
            <w:r w:rsidR="00CC7185">
              <w:rPr>
                <w:rFonts w:asciiTheme="majorBidi" w:hAnsiTheme="majorBidi" w:cstheme="majorBidi"/>
                <w:sz w:val="24"/>
                <w:szCs w:val="24"/>
              </w:rPr>
              <w:t> </w:t>
            </w:r>
            <w:r w:rsidRPr="009A7BFE">
              <w:rPr>
                <w:rFonts w:asciiTheme="majorBidi" w:hAnsiTheme="majorBidi" w:cstheme="majorBidi"/>
                <w:sz w:val="24"/>
                <w:szCs w:val="24"/>
              </w:rPr>
              <w:t>gada 24.</w:t>
            </w:r>
            <w:r w:rsidR="00CC7185">
              <w:rPr>
                <w:rFonts w:asciiTheme="majorBidi" w:hAnsiTheme="majorBidi" w:cstheme="majorBidi"/>
                <w:sz w:val="24"/>
                <w:szCs w:val="24"/>
              </w:rPr>
              <w:t> decembris, Nr. </w:t>
            </w:r>
            <w:r w:rsidRPr="009A7BFE">
              <w:rPr>
                <w:rFonts w:asciiTheme="majorBidi" w:hAnsiTheme="majorBidi" w:cstheme="majorBidi"/>
                <w:sz w:val="24"/>
                <w:szCs w:val="24"/>
              </w:rPr>
              <w:t>L352) un Komisijas 2014. gada 25. jūnija Regulas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L193), 38. pantu.</w:t>
            </w:r>
          </w:p>
          <w:p w:rsidR="00ED7A76" w:rsidP="00CC7A4F" w14:paraId="40F32A35" w14:textId="32ECA7AA">
            <w:pPr>
              <w:spacing w:after="0" w:line="320" w:lineRule="atLeast"/>
              <w:jc w:val="both"/>
              <w:rPr>
                <w:rFonts w:asciiTheme="majorBidi" w:hAnsiTheme="majorBidi" w:cstheme="majorBidi"/>
                <w:sz w:val="24"/>
                <w:szCs w:val="24"/>
              </w:rPr>
            </w:pPr>
            <w:r w:rsidRPr="00386E84">
              <w:rPr>
                <w:rFonts w:asciiTheme="majorBidi" w:hAnsiTheme="majorBidi" w:cstheme="majorBidi"/>
                <w:sz w:val="24"/>
                <w:szCs w:val="24"/>
              </w:rPr>
              <w:t xml:space="preserve">Uzsākot Latvijas Lauku attīstības programmas 2014.–2020. gadam </w:t>
            </w:r>
            <w:r w:rsidR="0091007B">
              <w:rPr>
                <w:rFonts w:asciiTheme="majorBidi" w:hAnsiTheme="majorBidi" w:cstheme="majorBidi"/>
                <w:sz w:val="24"/>
                <w:szCs w:val="24"/>
              </w:rPr>
              <w:t xml:space="preserve">(turpmāk – LAP) </w:t>
            </w:r>
            <w:r w:rsidRPr="00386E84">
              <w:rPr>
                <w:rFonts w:asciiTheme="majorBidi" w:hAnsiTheme="majorBidi" w:cstheme="majorBidi"/>
                <w:sz w:val="24"/>
                <w:szCs w:val="24"/>
              </w:rPr>
              <w:t xml:space="preserve">plānošanas periodu un izvērtējot Eiropas Lauksaimniecības fonda lauku attīstībai (turpmāk – ELFLA) līdzfinansētā atbalsta pasākuma </w:t>
            </w:r>
            <w:r w:rsidRPr="00386E84">
              <w:rPr>
                <w:rStyle w:val="Strong"/>
                <w:rFonts w:asciiTheme="majorBidi" w:hAnsiTheme="majorBidi" w:cstheme="majorBidi"/>
                <w:b w:val="0"/>
                <w:sz w:val="24"/>
                <w:szCs w:val="24"/>
              </w:rPr>
              <w:t>“Zināšanu pārneses un informācijas pasākumi” (turpmāk – pasākums)</w:t>
            </w:r>
            <w:r w:rsidRPr="00386E84">
              <w:rPr>
                <w:rFonts w:asciiTheme="majorBidi" w:hAnsiTheme="majorBidi" w:cstheme="majorBidi"/>
                <w:bCs/>
                <w:sz w:val="24"/>
                <w:szCs w:val="24"/>
              </w:rPr>
              <w:t xml:space="preserve"> noteiktās </w:t>
            </w:r>
            <w:r w:rsidRPr="00386E84">
              <w:rPr>
                <w:rFonts w:asciiTheme="majorBidi" w:hAnsiTheme="majorBidi" w:cstheme="majorBidi"/>
                <w:sz w:val="24"/>
                <w:szCs w:val="24"/>
              </w:rPr>
              <w:t>prasības</w:t>
            </w:r>
            <w:r w:rsidR="003D22E6">
              <w:rPr>
                <w:rFonts w:asciiTheme="majorBidi" w:hAnsiTheme="majorBidi" w:cstheme="majorBidi"/>
                <w:sz w:val="24"/>
                <w:szCs w:val="24"/>
              </w:rPr>
              <w:t>, kā arī</w:t>
            </w:r>
            <w:r w:rsidRPr="00386E84">
              <w:rPr>
                <w:rFonts w:asciiTheme="majorBidi" w:hAnsiTheme="majorBidi" w:cstheme="majorBidi"/>
                <w:sz w:val="24"/>
                <w:szCs w:val="24"/>
              </w:rPr>
              <w:t xml:space="preserve"> </w:t>
            </w:r>
            <w:r w:rsidRPr="00386E84" w:rsidR="007D2D37">
              <w:rPr>
                <w:rFonts w:asciiTheme="majorBidi" w:hAnsiTheme="majorBidi" w:cstheme="majorBidi"/>
                <w:sz w:val="24"/>
                <w:szCs w:val="24"/>
              </w:rPr>
              <w:t xml:space="preserve">uzklausot </w:t>
            </w:r>
            <w:r w:rsidRPr="00386E84">
              <w:rPr>
                <w:rFonts w:asciiTheme="majorBidi" w:hAnsiTheme="majorBidi" w:cstheme="majorBidi"/>
                <w:sz w:val="24"/>
                <w:szCs w:val="24"/>
              </w:rPr>
              <w:t xml:space="preserve">Lauku atbalsta dienesta </w:t>
            </w:r>
            <w:r w:rsidR="005F46F6">
              <w:rPr>
                <w:rFonts w:asciiTheme="majorBidi" w:hAnsiTheme="majorBidi" w:cstheme="majorBidi"/>
                <w:sz w:val="24"/>
                <w:szCs w:val="24"/>
              </w:rPr>
              <w:t>(</w:t>
            </w:r>
            <w:r w:rsidR="005F46F6">
              <w:rPr>
                <w:rFonts w:asciiTheme="majorBidi" w:hAnsiTheme="majorBidi" w:cstheme="majorBidi"/>
                <w:sz w:val="24"/>
                <w:szCs w:val="24"/>
              </w:rPr>
              <w:t xml:space="preserve">turpmāk – LAD) </w:t>
            </w:r>
            <w:r w:rsidRPr="00386E84" w:rsidR="007D2D37">
              <w:rPr>
                <w:rFonts w:asciiTheme="majorBidi" w:hAnsiTheme="majorBidi" w:cstheme="majorBidi"/>
                <w:sz w:val="24"/>
                <w:szCs w:val="24"/>
              </w:rPr>
              <w:t>pieredzi un viedokli par pasākuma</w:t>
            </w:r>
            <w:r w:rsidR="007C0E0D">
              <w:rPr>
                <w:rFonts w:asciiTheme="majorBidi" w:hAnsiTheme="majorBidi" w:cstheme="majorBidi"/>
                <w:sz w:val="24"/>
                <w:szCs w:val="24"/>
              </w:rPr>
              <w:t xml:space="preserve"> administrēšanu</w:t>
            </w:r>
            <w:r w:rsidRPr="00386E84">
              <w:rPr>
                <w:rFonts w:asciiTheme="majorBidi" w:hAnsiTheme="majorBidi" w:cstheme="majorBidi"/>
                <w:sz w:val="24"/>
                <w:szCs w:val="24"/>
              </w:rPr>
              <w:t>, ir konstatēts, ka nepieciešami grozījumi noteikumos Nr. 705.</w:t>
            </w:r>
          </w:p>
          <w:p w:rsidR="009749DA" w:rsidP="001F6CB4" w14:paraId="4E105011" w14:textId="52D921EC">
            <w:pPr>
              <w:spacing w:after="0" w:line="320" w:lineRule="atLeast"/>
              <w:jc w:val="both"/>
              <w:rPr>
                <w:rFonts w:asciiTheme="majorBidi" w:hAnsiTheme="majorBidi" w:cstheme="majorBidi"/>
                <w:sz w:val="24"/>
                <w:szCs w:val="24"/>
              </w:rPr>
            </w:pPr>
            <w:r>
              <w:rPr>
                <w:rFonts w:asciiTheme="majorBidi" w:hAnsiTheme="majorBidi" w:cstheme="majorBidi"/>
                <w:sz w:val="24"/>
                <w:szCs w:val="24"/>
              </w:rPr>
              <w:t>N</w:t>
            </w:r>
            <w:r w:rsidRPr="008F6C19">
              <w:rPr>
                <w:rFonts w:asciiTheme="majorBidi" w:hAnsiTheme="majorBidi" w:cstheme="majorBidi"/>
                <w:sz w:val="24"/>
                <w:szCs w:val="24"/>
              </w:rPr>
              <w:t>oteikumu projekta 4.</w:t>
            </w:r>
            <w:r>
              <w:rPr>
                <w:rFonts w:asciiTheme="majorBidi" w:hAnsiTheme="majorBidi" w:cstheme="majorBidi"/>
                <w:sz w:val="24"/>
                <w:szCs w:val="24"/>
              </w:rPr>
              <w:t> </w:t>
            </w:r>
            <w:r w:rsidRPr="008F6C19">
              <w:rPr>
                <w:rFonts w:asciiTheme="majorBidi" w:hAnsiTheme="majorBidi" w:cstheme="majorBidi"/>
                <w:sz w:val="24"/>
                <w:szCs w:val="24"/>
              </w:rPr>
              <w:t xml:space="preserve">punkts paredz, ka finansējuma saņēmējs ir atbalsta pretendents, kas </w:t>
            </w:r>
            <w:r w:rsidRPr="008F6C19">
              <w:rPr>
                <w:rFonts w:asciiTheme="majorBidi" w:hAnsiTheme="majorBidi" w:cstheme="majorBidi"/>
                <w:sz w:val="24"/>
                <w:szCs w:val="24"/>
              </w:rPr>
              <w:t>apakšpasākuma</w:t>
            </w:r>
            <w:r w:rsidRPr="008F6C19">
              <w:rPr>
                <w:rFonts w:asciiTheme="majorBidi" w:hAnsiTheme="majorBidi" w:cstheme="majorBidi"/>
                <w:sz w:val="24"/>
                <w:szCs w:val="24"/>
              </w:rPr>
              <w:t xml:space="preserve"> īstenošanai izvēlēts, organizējot publisko iepirkumu. Šī punkta redakcionāls precizējums, svītrojot vārdu “procedūra”, ir nepieciešams, jo ne katrs iepirkums ir iepirkuma procedūra (Publisko iepirkuma likuma 10. panta pirmās daļas kārtībā organizēts iepirkums nav iepirkuma procedūra). Publisko iepirkumu likuma (PIL) 8. pantā ir norādītas visas iepirkuma procedūras, bet PIL 10. pantā </w:t>
            </w:r>
            <w:r w:rsidR="00730C2A">
              <w:rPr>
                <w:rFonts w:asciiTheme="majorBidi" w:hAnsiTheme="majorBidi" w:cstheme="majorBidi"/>
                <w:sz w:val="24"/>
                <w:szCs w:val="24"/>
              </w:rPr>
              <w:t>minē</w:t>
            </w:r>
            <w:r w:rsidRPr="008F6C19">
              <w:rPr>
                <w:rFonts w:asciiTheme="majorBidi" w:hAnsiTheme="majorBidi" w:cstheme="majorBidi"/>
                <w:sz w:val="24"/>
                <w:szCs w:val="24"/>
              </w:rPr>
              <w:t>ti izņēmumi, kuros pasūtītājs ir tiesīgs nepiemērot iepirkuma procedūras</w:t>
            </w:r>
            <w:r w:rsidR="000A42DB">
              <w:rPr>
                <w:rFonts w:asciiTheme="majorBidi" w:hAnsiTheme="majorBidi" w:cstheme="majorBidi"/>
                <w:sz w:val="24"/>
                <w:szCs w:val="24"/>
              </w:rPr>
              <w:t xml:space="preserve">, </w:t>
            </w:r>
            <w:r w:rsidR="00BF5BE1">
              <w:rPr>
                <w:rFonts w:asciiTheme="majorBidi" w:hAnsiTheme="majorBidi" w:cstheme="majorBidi"/>
                <w:sz w:val="24"/>
                <w:szCs w:val="24"/>
              </w:rPr>
              <w:t>taču</w:t>
            </w:r>
            <w:r w:rsidR="0038082C">
              <w:rPr>
                <w:rFonts w:asciiTheme="majorBidi" w:hAnsiTheme="majorBidi" w:cstheme="majorBidi"/>
                <w:sz w:val="24"/>
                <w:szCs w:val="24"/>
              </w:rPr>
              <w:t xml:space="preserve"> </w:t>
            </w:r>
            <w:r w:rsidRPr="008F6C19">
              <w:rPr>
                <w:rFonts w:asciiTheme="majorBidi" w:hAnsiTheme="majorBidi" w:cstheme="majorBidi"/>
                <w:sz w:val="24"/>
                <w:szCs w:val="24"/>
              </w:rPr>
              <w:t xml:space="preserve">tiek organizēts iepirkums, kas nav iepirkuma procedūra. Saskaņā ar PIL 10. panta pirmo daļu tiek pieļauta iespēja </w:t>
            </w:r>
            <w:r w:rsidR="000A42DB">
              <w:rPr>
                <w:rFonts w:asciiTheme="majorBidi" w:hAnsiTheme="majorBidi" w:cstheme="majorBidi"/>
                <w:sz w:val="24"/>
                <w:szCs w:val="24"/>
              </w:rPr>
              <w:t xml:space="preserve">rīkot iepirkumu, </w:t>
            </w:r>
            <w:r w:rsidRPr="008F6C19">
              <w:rPr>
                <w:rFonts w:asciiTheme="majorBidi" w:hAnsiTheme="majorBidi" w:cstheme="majorBidi"/>
                <w:sz w:val="24"/>
                <w:szCs w:val="24"/>
              </w:rPr>
              <w:t>nepiemēro</w:t>
            </w:r>
            <w:r w:rsidR="000A42DB">
              <w:rPr>
                <w:rFonts w:asciiTheme="majorBidi" w:hAnsiTheme="majorBidi" w:cstheme="majorBidi"/>
                <w:sz w:val="24"/>
                <w:szCs w:val="24"/>
              </w:rPr>
              <w:t>jo</w:t>
            </w:r>
            <w:r w:rsidRPr="008F6C19">
              <w:rPr>
                <w:rFonts w:asciiTheme="majorBidi" w:hAnsiTheme="majorBidi" w:cstheme="majorBidi"/>
                <w:sz w:val="24"/>
                <w:szCs w:val="24"/>
              </w:rPr>
              <w:t xml:space="preserve">t PIL noteiktās iepirkuma procedūras, ja publiska pakalpojuma līguma paredzamā līgumcena ir 42 000 </w:t>
            </w:r>
            <w:r w:rsidRPr="008F6C19">
              <w:rPr>
                <w:rFonts w:asciiTheme="majorBidi" w:hAnsiTheme="majorBidi" w:cstheme="majorBidi"/>
                <w:i/>
                <w:iCs/>
                <w:sz w:val="24"/>
                <w:szCs w:val="24"/>
              </w:rPr>
              <w:t>euro</w:t>
            </w:r>
            <w:r w:rsidRPr="008F6C19">
              <w:rPr>
                <w:rFonts w:asciiTheme="majorBidi" w:hAnsiTheme="majorBidi" w:cstheme="majorBidi"/>
                <w:sz w:val="24"/>
                <w:szCs w:val="24"/>
              </w:rPr>
              <w:t xml:space="preserve"> vai lielāka un līgumu slēdz par PIL 2. pielikumā minētajiem pakalpojumiem. PIL 2. pielikumā “Sociālie un citi īpašie pakalpojumi” ir norādīti arī izglītības un mācību pakalpojumi. Zemkopības ministrijas iepirkums par profesionālās izglītības un prasmju apguves pasākumu nodrošināšanu PIL 10. panta pirmās daļas kārtībā var tikt </w:t>
            </w:r>
            <w:r w:rsidR="00730C2A">
              <w:rPr>
                <w:rFonts w:asciiTheme="majorBidi" w:hAnsiTheme="majorBidi" w:cstheme="majorBidi"/>
                <w:sz w:val="24"/>
                <w:szCs w:val="24"/>
              </w:rPr>
              <w:t>organizē</w:t>
            </w:r>
            <w:r w:rsidRPr="008F6C19">
              <w:rPr>
                <w:rFonts w:asciiTheme="majorBidi" w:hAnsiTheme="majorBidi" w:cstheme="majorBidi"/>
                <w:sz w:val="24"/>
                <w:szCs w:val="24"/>
              </w:rPr>
              <w:t xml:space="preserve">ts par iepirkuma priekšmetu ar CPV kodu 80400000-8 </w:t>
            </w:r>
            <w:r w:rsidR="00730C2A">
              <w:rPr>
                <w:rFonts w:asciiTheme="majorBidi" w:hAnsiTheme="majorBidi" w:cstheme="majorBidi"/>
                <w:sz w:val="24"/>
                <w:szCs w:val="24"/>
              </w:rPr>
              <w:t>“</w:t>
            </w:r>
            <w:r w:rsidRPr="008F6C19">
              <w:rPr>
                <w:rFonts w:asciiTheme="majorBidi" w:hAnsiTheme="majorBidi" w:cstheme="majorBidi"/>
                <w:sz w:val="24"/>
                <w:szCs w:val="24"/>
              </w:rPr>
              <w:t>Pieaugušo izglītības un citi izglītības pakalpojumi</w:t>
            </w:r>
            <w:r w:rsidR="00730C2A">
              <w:rPr>
                <w:rFonts w:asciiTheme="majorBidi" w:hAnsiTheme="majorBidi" w:cstheme="majorBidi"/>
                <w:sz w:val="24"/>
                <w:szCs w:val="24"/>
              </w:rPr>
              <w:t>”</w:t>
            </w:r>
            <w:r w:rsidRPr="008F6C19">
              <w:rPr>
                <w:rFonts w:asciiTheme="majorBidi" w:hAnsiTheme="majorBidi" w:cstheme="majorBidi"/>
                <w:sz w:val="24"/>
                <w:szCs w:val="24"/>
              </w:rPr>
              <w:t>, kas ir PIL 2. pielikumā minētais pakalpojums</w:t>
            </w:r>
            <w:r w:rsidR="000A42DB">
              <w:rPr>
                <w:rFonts w:asciiTheme="majorBidi" w:hAnsiTheme="majorBidi" w:cstheme="majorBidi"/>
                <w:sz w:val="24"/>
                <w:szCs w:val="24"/>
              </w:rPr>
              <w:t xml:space="preserve">, un attiecīgi par to tiek </w:t>
            </w:r>
            <w:r w:rsidR="00730C2A">
              <w:rPr>
                <w:rFonts w:asciiTheme="majorBidi" w:hAnsiTheme="majorBidi" w:cstheme="majorBidi"/>
                <w:sz w:val="24"/>
                <w:szCs w:val="24"/>
              </w:rPr>
              <w:t>organizē</w:t>
            </w:r>
            <w:r w:rsidR="000A42DB">
              <w:rPr>
                <w:rFonts w:asciiTheme="majorBidi" w:hAnsiTheme="majorBidi" w:cstheme="majorBidi"/>
                <w:sz w:val="24"/>
                <w:szCs w:val="24"/>
              </w:rPr>
              <w:t>ts iepirkums, kas nav iepirkuma procedūra.</w:t>
            </w:r>
            <w:r w:rsidRPr="008F6C19">
              <w:rPr>
                <w:rFonts w:asciiTheme="majorBidi" w:hAnsiTheme="majorBidi" w:cstheme="majorBidi"/>
                <w:sz w:val="24"/>
                <w:szCs w:val="24"/>
              </w:rPr>
              <w:t xml:space="preserve"> </w:t>
            </w:r>
            <w:r w:rsidR="00730C2A">
              <w:rPr>
                <w:rFonts w:asciiTheme="majorBidi" w:hAnsiTheme="majorBidi" w:cstheme="majorBidi"/>
                <w:sz w:val="24"/>
                <w:szCs w:val="24"/>
              </w:rPr>
              <w:t>Tādējādi</w:t>
            </w:r>
            <w:r w:rsidRPr="008F6C19">
              <w:rPr>
                <w:rFonts w:asciiTheme="majorBidi" w:hAnsiTheme="majorBidi" w:cstheme="majorBidi"/>
                <w:sz w:val="24"/>
                <w:szCs w:val="24"/>
              </w:rPr>
              <w:t xml:space="preserve"> nosacījums, ka atbalsta pretendents tiek izvēlēts, </w:t>
            </w:r>
            <w:r w:rsidR="00730C2A">
              <w:rPr>
                <w:rFonts w:asciiTheme="majorBidi" w:hAnsiTheme="majorBidi" w:cstheme="majorBidi"/>
                <w:sz w:val="24"/>
                <w:szCs w:val="24"/>
              </w:rPr>
              <w:t>organizēj</w:t>
            </w:r>
            <w:r w:rsidRPr="008F6C19">
              <w:rPr>
                <w:rFonts w:asciiTheme="majorBidi" w:hAnsiTheme="majorBidi" w:cstheme="majorBidi"/>
                <w:sz w:val="24"/>
                <w:szCs w:val="24"/>
              </w:rPr>
              <w:t>ot iepirkumu</w:t>
            </w:r>
            <w:r w:rsidR="00730C2A">
              <w:rPr>
                <w:rFonts w:asciiTheme="majorBidi" w:hAnsiTheme="majorBidi" w:cstheme="majorBidi"/>
                <w:sz w:val="24"/>
                <w:szCs w:val="24"/>
              </w:rPr>
              <w:t xml:space="preserve"> un</w:t>
            </w:r>
            <w:r w:rsidRPr="008F6C19">
              <w:rPr>
                <w:rFonts w:asciiTheme="majorBidi" w:hAnsiTheme="majorBidi" w:cstheme="majorBidi"/>
                <w:sz w:val="24"/>
                <w:szCs w:val="24"/>
              </w:rPr>
              <w:t xml:space="preserve"> ievērojot PIL prasības, netiek atcelts arī pēc noteikumu projekta 4. punktā paredzētajiem grozījumiem.</w:t>
            </w:r>
            <w:r w:rsidR="00E256A7">
              <w:rPr>
                <w:rFonts w:asciiTheme="majorBidi" w:hAnsiTheme="majorBidi" w:cstheme="majorBidi"/>
                <w:sz w:val="24"/>
                <w:szCs w:val="24"/>
              </w:rPr>
              <w:t xml:space="preserve"> </w:t>
            </w:r>
            <w:r w:rsidR="000A42DB">
              <w:rPr>
                <w:rFonts w:asciiTheme="majorBidi" w:hAnsiTheme="majorBidi" w:cstheme="majorBidi"/>
                <w:sz w:val="24"/>
                <w:szCs w:val="24"/>
              </w:rPr>
              <w:t>Atbilstoši LAP, kas saskaņota ar Eiropas Komisiju</w:t>
            </w:r>
            <w:r w:rsidR="00A518E6">
              <w:rPr>
                <w:rFonts w:asciiTheme="majorBidi" w:hAnsiTheme="majorBidi" w:cstheme="majorBidi"/>
                <w:sz w:val="24"/>
                <w:szCs w:val="24"/>
              </w:rPr>
              <w:t>,</w:t>
            </w:r>
            <w:r w:rsidR="000A42DB">
              <w:rPr>
                <w:rFonts w:asciiTheme="majorBidi" w:hAnsiTheme="majorBidi" w:cstheme="majorBidi"/>
                <w:sz w:val="24"/>
                <w:szCs w:val="24"/>
              </w:rPr>
              <w:t xml:space="preserve"> i</w:t>
            </w:r>
            <w:r w:rsidRPr="00E256A7" w:rsidR="00E256A7">
              <w:rPr>
                <w:rFonts w:asciiTheme="majorBidi" w:hAnsiTheme="majorBidi" w:cstheme="majorBidi"/>
                <w:sz w:val="24"/>
                <w:szCs w:val="24"/>
              </w:rPr>
              <w:t>epirkuma uzvarētāja (</w:t>
            </w:r>
            <w:r w:rsidR="000A42DB">
              <w:rPr>
                <w:rFonts w:asciiTheme="majorBidi" w:hAnsiTheme="majorBidi" w:cstheme="majorBidi"/>
                <w:sz w:val="24"/>
                <w:szCs w:val="24"/>
              </w:rPr>
              <w:t>atbalsta pretendenta</w:t>
            </w:r>
            <w:r w:rsidRPr="00E256A7" w:rsidR="00E256A7">
              <w:rPr>
                <w:rFonts w:asciiTheme="majorBidi" w:hAnsiTheme="majorBidi" w:cstheme="majorBidi"/>
                <w:sz w:val="24"/>
                <w:szCs w:val="24"/>
              </w:rPr>
              <w:t xml:space="preserve">) noteikšanai tiek piemērots saimnieciski izdevīgākā piedāvājuma kritērijs, attiecīgi nodrošinot, ka finansējuma saņēmējs ir izvēlēts, neradot tam ekonomisku priekšrocību salīdzinājumā ar </w:t>
            </w:r>
            <w:r w:rsidR="000A42DB">
              <w:rPr>
                <w:rFonts w:asciiTheme="majorBidi" w:hAnsiTheme="majorBidi" w:cstheme="majorBidi"/>
                <w:sz w:val="24"/>
                <w:szCs w:val="24"/>
              </w:rPr>
              <w:t xml:space="preserve">tā </w:t>
            </w:r>
            <w:r w:rsidRPr="00E256A7" w:rsidR="00E256A7">
              <w:rPr>
                <w:rFonts w:asciiTheme="majorBidi" w:hAnsiTheme="majorBidi" w:cstheme="majorBidi"/>
                <w:sz w:val="24"/>
                <w:szCs w:val="24"/>
              </w:rPr>
              <w:t>konkurentiem.</w:t>
            </w:r>
            <w:r w:rsidR="001F6CB4">
              <w:rPr>
                <w:rFonts w:asciiTheme="majorBidi" w:hAnsiTheme="majorBidi" w:cstheme="majorBidi"/>
                <w:sz w:val="24"/>
                <w:szCs w:val="24"/>
              </w:rPr>
              <w:t xml:space="preserve"> </w:t>
            </w:r>
          </w:p>
          <w:p w:rsidR="001F6CB4" w:rsidRPr="001F6CB4" w:rsidP="00A061C3" w14:paraId="4696BB77" w14:textId="14382393">
            <w:pPr>
              <w:spacing w:after="0" w:line="320" w:lineRule="atLeast"/>
              <w:jc w:val="both"/>
              <w:rPr>
                <w:rFonts w:asciiTheme="majorBidi" w:hAnsiTheme="majorBidi" w:cstheme="majorBidi"/>
                <w:sz w:val="24"/>
                <w:szCs w:val="24"/>
              </w:rPr>
            </w:pPr>
            <w:r w:rsidRPr="00DA0631">
              <w:rPr>
                <w:rFonts w:asciiTheme="majorBidi" w:hAnsiTheme="majorBidi" w:cstheme="majorBidi"/>
                <w:sz w:val="24"/>
                <w:szCs w:val="24"/>
              </w:rPr>
              <w:t xml:space="preserve">Lai personas datu apstrādes pamats tiktu noteikts atbilstoši </w:t>
            </w:r>
            <w:r w:rsidRPr="00DA0631">
              <w:rPr>
                <w:rFonts w:ascii="Times New Roman" w:hAnsi="Times New Roman" w:cs="Times New Roman"/>
                <w:sz w:val="24"/>
                <w:szCs w:val="24"/>
              </w:rPr>
              <w:t xml:space="preserve">Eiropas Parlamenta un Padomes 2016. gada 27. aprīļa Regulai (ES) 2016/679 par fizisku personu aizsardzību attiecībā uz personas datu apstrādi un šādu datu brīvu apriti un ar ko atceļ Direktīvu 95/46/EK (Vispārīgā datu aizsardzības regula), </w:t>
            </w:r>
            <w:r w:rsidRPr="00DA0631">
              <w:rPr>
                <w:rFonts w:ascii="Times New Roman" w:hAnsi="Times New Roman" w:cs="Times New Roman"/>
                <w:sz w:val="24"/>
                <w:szCs w:val="24"/>
              </w:rPr>
              <w:t xml:space="preserve">noteikumi </w:t>
            </w:r>
            <w:r w:rsidRPr="00DA0631">
              <w:rPr>
                <w:rFonts w:asciiTheme="majorBidi" w:hAnsiTheme="majorBidi" w:cstheme="majorBidi"/>
                <w:sz w:val="24"/>
                <w:szCs w:val="24"/>
              </w:rPr>
              <w:t xml:space="preserve">Nr. 705 </w:t>
            </w:r>
            <w:r w:rsidRPr="00DA0631">
              <w:rPr>
                <w:rFonts w:ascii="Times New Roman" w:hAnsi="Times New Roman" w:cs="Times New Roman"/>
                <w:sz w:val="24"/>
                <w:szCs w:val="24"/>
              </w:rPr>
              <w:t>tiek papildināti ar 5</w:t>
            </w:r>
            <w:r w:rsidRPr="00DA0631" w:rsidR="00E30885">
              <w:rPr>
                <w:rFonts w:ascii="Times New Roman" w:hAnsi="Times New Roman" w:cs="Times New Roman"/>
                <w:sz w:val="24"/>
                <w:szCs w:val="24"/>
              </w:rPr>
              <w:t>.</w:t>
            </w:r>
            <w:r w:rsidRPr="00DA0631">
              <w:rPr>
                <w:rFonts w:ascii="Times New Roman" w:hAnsi="Times New Roman" w:cs="Times New Roman"/>
                <w:sz w:val="24"/>
                <w:szCs w:val="24"/>
                <w:vertAlign w:val="superscript"/>
              </w:rPr>
              <w:t>1</w:t>
            </w:r>
            <w:r w:rsidRPr="00DA0631">
              <w:rPr>
                <w:rFonts w:ascii="Times New Roman" w:hAnsi="Times New Roman" w:cs="Times New Roman"/>
                <w:sz w:val="24"/>
                <w:szCs w:val="24"/>
              </w:rPr>
              <w:t xml:space="preserve"> punktu, kas nosaka personas datu apstrādes mērķi, apstrādājamo datu veidus un glabāšanas termiņu. </w:t>
            </w:r>
            <w:r w:rsidRPr="00DA0631" w:rsidR="00E96407">
              <w:rPr>
                <w:rFonts w:asciiTheme="majorBidi" w:hAnsiTheme="majorBidi" w:cstheme="majorBidi"/>
                <w:sz w:val="24"/>
                <w:szCs w:val="24"/>
              </w:rPr>
              <w:t>Tāpat mācību dalībnieka reģistrācijas veidlapā un saimniecības vai meža apmeklējuma dalībnieka reģistrācijas veidlapā ir iekļauta informatīva norāde</w:t>
            </w:r>
            <w:r w:rsidRPr="00DA0631" w:rsidR="003D7DA0">
              <w:rPr>
                <w:rFonts w:asciiTheme="majorBidi" w:hAnsiTheme="majorBidi" w:cstheme="majorBidi"/>
                <w:sz w:val="24"/>
                <w:szCs w:val="24"/>
              </w:rPr>
              <w:t>, ka</w:t>
            </w:r>
            <w:r w:rsidRPr="00DA0631" w:rsidR="00E96407">
              <w:rPr>
                <w:rFonts w:asciiTheme="majorBidi" w:hAnsiTheme="majorBidi" w:cstheme="majorBidi"/>
                <w:sz w:val="24"/>
                <w:szCs w:val="24"/>
              </w:rPr>
              <w:t xml:space="preserve"> </w:t>
            </w:r>
            <w:r w:rsidRPr="00DA0631" w:rsidR="003D7DA0">
              <w:rPr>
                <w:rFonts w:asciiTheme="majorBidi" w:hAnsiTheme="majorBidi" w:cstheme="majorBidi"/>
                <w:sz w:val="24"/>
                <w:szCs w:val="24"/>
              </w:rPr>
              <w:t>personas dati tiks apstrādāti</w:t>
            </w:r>
            <w:r w:rsidRPr="00DA0631" w:rsidR="00E96407">
              <w:rPr>
                <w:rFonts w:asciiTheme="majorBidi" w:hAnsiTheme="majorBidi" w:cstheme="majorBidi"/>
                <w:sz w:val="24"/>
                <w:szCs w:val="24"/>
              </w:rPr>
              <w:t xml:space="preserve"> saskaņā ar noteikumu Nr. 705 </w:t>
            </w:r>
            <w:r w:rsidRPr="00DA0631" w:rsidR="00E96407">
              <w:rPr>
                <w:rFonts w:ascii="Times New Roman" w:hAnsi="Times New Roman" w:cs="Times New Roman"/>
                <w:sz w:val="24"/>
                <w:szCs w:val="24"/>
              </w:rPr>
              <w:t>5</w:t>
            </w:r>
            <w:r w:rsidRPr="00DA0631" w:rsidR="00E30885">
              <w:rPr>
                <w:rFonts w:ascii="Times New Roman" w:hAnsi="Times New Roman" w:cs="Times New Roman"/>
                <w:sz w:val="24"/>
                <w:szCs w:val="24"/>
              </w:rPr>
              <w:t>.</w:t>
            </w:r>
            <w:r w:rsidRPr="00DA0631" w:rsidR="00E96407">
              <w:rPr>
                <w:rFonts w:ascii="Times New Roman" w:hAnsi="Times New Roman" w:cs="Times New Roman"/>
                <w:sz w:val="24"/>
                <w:szCs w:val="24"/>
                <w:vertAlign w:val="superscript"/>
              </w:rPr>
              <w:t>1</w:t>
            </w:r>
            <w:r w:rsidRPr="00DA0631" w:rsidR="00E96407">
              <w:rPr>
                <w:rFonts w:ascii="Times New Roman" w:hAnsi="Times New Roman" w:cs="Times New Roman"/>
                <w:sz w:val="24"/>
                <w:szCs w:val="24"/>
              </w:rPr>
              <w:t> punktu.</w:t>
            </w:r>
            <w:r w:rsidRPr="00DA0631" w:rsidR="00E96407">
              <w:rPr>
                <w:rFonts w:asciiTheme="majorBidi" w:hAnsiTheme="majorBidi" w:cstheme="majorBidi"/>
                <w:sz w:val="24"/>
                <w:szCs w:val="24"/>
              </w:rPr>
              <w:t xml:space="preserve"> </w:t>
            </w:r>
            <w:r w:rsidRPr="00DA0631">
              <w:rPr>
                <w:rFonts w:asciiTheme="majorBidi" w:hAnsiTheme="majorBidi" w:cstheme="majorBidi"/>
                <w:sz w:val="24"/>
                <w:szCs w:val="24"/>
              </w:rPr>
              <w:t>Prasītie personas dati ir nepieciešami, lai nodrošinātu noteikumu</w:t>
            </w:r>
            <w:r w:rsidRPr="00DA0631" w:rsidR="00D803FB">
              <w:rPr>
                <w:rFonts w:asciiTheme="majorBidi" w:hAnsiTheme="majorBidi" w:cstheme="majorBidi"/>
                <w:sz w:val="24"/>
                <w:szCs w:val="24"/>
              </w:rPr>
              <w:t xml:space="preserve"> Nr. 705</w:t>
            </w:r>
            <w:r w:rsidRPr="00DA0631">
              <w:rPr>
                <w:rFonts w:asciiTheme="majorBidi" w:hAnsiTheme="majorBidi" w:cstheme="majorBidi"/>
                <w:sz w:val="24"/>
                <w:szCs w:val="24"/>
              </w:rPr>
              <w:t xml:space="preserve"> 1.</w:t>
            </w:r>
            <w:r w:rsidRPr="00DA0631" w:rsidR="00D803FB">
              <w:rPr>
                <w:rFonts w:asciiTheme="majorBidi" w:hAnsiTheme="majorBidi" w:cstheme="majorBidi"/>
                <w:sz w:val="24"/>
                <w:szCs w:val="24"/>
              </w:rPr>
              <w:t> </w:t>
            </w:r>
            <w:r w:rsidRPr="00DA0631">
              <w:rPr>
                <w:rFonts w:asciiTheme="majorBidi" w:hAnsiTheme="majorBidi" w:cstheme="majorBidi"/>
                <w:sz w:val="24"/>
                <w:szCs w:val="24"/>
              </w:rPr>
              <w:t xml:space="preserve">punktā minēto </w:t>
            </w:r>
            <w:r w:rsidRPr="00DA0631">
              <w:rPr>
                <w:rFonts w:asciiTheme="majorBidi" w:hAnsiTheme="majorBidi" w:cstheme="majorBidi"/>
                <w:sz w:val="24"/>
                <w:szCs w:val="24"/>
              </w:rPr>
              <w:t>apakšpasākumu</w:t>
            </w:r>
            <w:r w:rsidRPr="00DA0631">
              <w:rPr>
                <w:rFonts w:asciiTheme="majorBidi" w:hAnsiTheme="majorBidi" w:cstheme="majorBidi"/>
                <w:sz w:val="24"/>
                <w:szCs w:val="24"/>
              </w:rPr>
              <w:t xml:space="preserve"> īstenošanu. </w:t>
            </w:r>
            <w:r w:rsidR="00730C2A">
              <w:rPr>
                <w:rFonts w:asciiTheme="majorBidi" w:hAnsiTheme="majorBidi" w:cstheme="majorBidi"/>
                <w:sz w:val="24"/>
                <w:szCs w:val="24"/>
              </w:rPr>
              <w:t>Tā kā</w:t>
            </w:r>
            <w:r w:rsidRPr="00DA0631" w:rsidR="00DA0631">
              <w:rPr>
                <w:rFonts w:asciiTheme="majorBidi" w:hAnsiTheme="majorBidi" w:cstheme="majorBidi"/>
                <w:sz w:val="24"/>
                <w:szCs w:val="24"/>
              </w:rPr>
              <w:t xml:space="preserve"> noteikumu </w:t>
            </w:r>
            <w:r w:rsidRPr="00DA0631" w:rsidR="00DA0631">
              <w:rPr>
                <w:rFonts w:asciiTheme="majorBidi" w:hAnsiTheme="majorBidi" w:cstheme="majorBidi"/>
                <w:sz w:val="24"/>
                <w:szCs w:val="24"/>
              </w:rPr>
              <w:t>Nr</w:t>
            </w:r>
            <w:r w:rsidRPr="00DA0631" w:rsidR="00DA0631">
              <w:rPr>
                <w:rFonts w:asciiTheme="majorBidi" w:hAnsiTheme="majorBidi" w:cstheme="majorBidi"/>
                <w:sz w:val="24"/>
                <w:szCs w:val="24"/>
              </w:rPr>
              <w:t> 705</w:t>
            </w:r>
            <w:r w:rsidRPr="00DA0631">
              <w:rPr>
                <w:rFonts w:asciiTheme="majorBidi" w:hAnsiTheme="majorBidi" w:cstheme="majorBidi"/>
                <w:sz w:val="24"/>
                <w:szCs w:val="24"/>
              </w:rPr>
              <w:t xml:space="preserve"> 1.1. un 1.3.</w:t>
            </w:r>
            <w:r w:rsidRPr="00DA0631" w:rsidR="00D803FB">
              <w:rPr>
                <w:rFonts w:asciiTheme="majorBidi" w:hAnsiTheme="majorBidi" w:cstheme="majorBidi"/>
                <w:sz w:val="24"/>
                <w:szCs w:val="24"/>
              </w:rPr>
              <w:t> </w:t>
            </w:r>
            <w:r w:rsidRPr="00DA0631" w:rsidR="00DA0631">
              <w:rPr>
                <w:rFonts w:asciiTheme="majorBidi" w:hAnsiTheme="majorBidi" w:cstheme="majorBidi"/>
                <w:sz w:val="24"/>
                <w:szCs w:val="24"/>
              </w:rPr>
              <w:t xml:space="preserve">apakšpunktā minētajos </w:t>
            </w:r>
            <w:r w:rsidRPr="00DA0631" w:rsidR="00DA0631">
              <w:rPr>
                <w:rFonts w:asciiTheme="majorBidi" w:hAnsiTheme="majorBidi" w:cstheme="majorBidi"/>
                <w:sz w:val="24"/>
                <w:szCs w:val="24"/>
              </w:rPr>
              <w:t>apakšpasākumos</w:t>
            </w:r>
            <w:r w:rsidRPr="00DA0631">
              <w:rPr>
                <w:rFonts w:asciiTheme="majorBidi" w:hAnsiTheme="majorBidi" w:cstheme="majorBidi"/>
                <w:sz w:val="24"/>
                <w:szCs w:val="24"/>
              </w:rPr>
              <w:t xml:space="preserve"> finansējuma saņēmējs (pakalpojuma sniedzējs) finansējumu saņem par cilvēku, kas ir piedalījies </w:t>
            </w:r>
            <w:r w:rsidRPr="00DA0631">
              <w:rPr>
                <w:rFonts w:asciiTheme="majorBidi" w:hAnsiTheme="majorBidi" w:cstheme="majorBidi"/>
                <w:sz w:val="24"/>
                <w:szCs w:val="24"/>
              </w:rPr>
              <w:t>apakšpasākumā</w:t>
            </w:r>
            <w:r w:rsidRPr="00DA0631">
              <w:rPr>
                <w:rFonts w:asciiTheme="majorBidi" w:hAnsiTheme="majorBidi" w:cstheme="majorBidi"/>
                <w:sz w:val="24"/>
                <w:szCs w:val="24"/>
              </w:rPr>
              <w:t xml:space="preserve">, ir nepieciešami personas dati, lai būtu iespējams identificēt </w:t>
            </w:r>
            <w:r w:rsidRPr="00DA0631">
              <w:rPr>
                <w:rFonts w:asciiTheme="majorBidi" w:hAnsiTheme="majorBidi" w:cstheme="majorBidi"/>
                <w:sz w:val="24"/>
                <w:szCs w:val="24"/>
              </w:rPr>
              <w:t>apakšpasākumu</w:t>
            </w:r>
            <w:r w:rsidRPr="00DA0631">
              <w:rPr>
                <w:rFonts w:asciiTheme="majorBidi" w:hAnsiTheme="majorBidi" w:cstheme="majorBidi"/>
                <w:sz w:val="24"/>
                <w:szCs w:val="24"/>
              </w:rPr>
              <w:t xml:space="preserve"> dalībniekus un pārbaudīt finanšu līdzekļu izlietojuma pamatotību. Tāpat </w:t>
            </w:r>
            <w:r w:rsidRPr="00DA0631" w:rsidR="00DA0631">
              <w:rPr>
                <w:rFonts w:asciiTheme="majorBidi" w:hAnsiTheme="majorBidi" w:cstheme="majorBidi"/>
                <w:sz w:val="24"/>
                <w:szCs w:val="24"/>
              </w:rPr>
              <w:t xml:space="preserve">noteikumu Nr. 705 </w:t>
            </w:r>
            <w:r w:rsidRPr="00DA0631">
              <w:rPr>
                <w:rFonts w:asciiTheme="majorBidi" w:hAnsiTheme="majorBidi" w:cstheme="majorBidi"/>
                <w:sz w:val="24"/>
                <w:szCs w:val="24"/>
              </w:rPr>
              <w:t>1.2.</w:t>
            </w:r>
            <w:r w:rsidRPr="00DA0631" w:rsidR="00A061C3">
              <w:rPr>
                <w:rFonts w:asciiTheme="majorBidi" w:hAnsiTheme="majorBidi" w:cstheme="majorBidi"/>
                <w:sz w:val="24"/>
                <w:szCs w:val="24"/>
              </w:rPr>
              <w:t> </w:t>
            </w:r>
            <w:r w:rsidRPr="00DA0631" w:rsidR="00DA0631">
              <w:rPr>
                <w:rFonts w:asciiTheme="majorBidi" w:hAnsiTheme="majorBidi" w:cstheme="majorBidi"/>
                <w:sz w:val="24"/>
                <w:szCs w:val="24"/>
              </w:rPr>
              <w:t xml:space="preserve">apakšpunktā minētajā </w:t>
            </w:r>
            <w:r w:rsidRPr="00DA0631">
              <w:rPr>
                <w:rFonts w:asciiTheme="majorBidi" w:hAnsiTheme="majorBidi" w:cstheme="majorBidi"/>
                <w:sz w:val="24"/>
                <w:szCs w:val="24"/>
              </w:rPr>
              <w:t>apakšpasākumā</w:t>
            </w:r>
            <w:r w:rsidRPr="00DA0631">
              <w:rPr>
                <w:rFonts w:asciiTheme="majorBidi" w:hAnsiTheme="majorBidi" w:cstheme="majorBidi"/>
                <w:sz w:val="24"/>
                <w:szCs w:val="24"/>
              </w:rPr>
              <w:t xml:space="preserve"> lauka dienu publiskā semināra reģistrācijas veidlapās iegūtie personas dati ir nepieciešami, lai pārliecinātos</w:t>
            </w:r>
            <w:r w:rsidRPr="00DA0631" w:rsidR="00A061C3">
              <w:rPr>
                <w:rFonts w:asciiTheme="majorBidi" w:hAnsiTheme="majorBidi" w:cstheme="majorBidi"/>
                <w:sz w:val="24"/>
                <w:szCs w:val="24"/>
              </w:rPr>
              <w:t>, vai pasākums ir noticis un k</w:t>
            </w:r>
            <w:r w:rsidR="00730C2A">
              <w:rPr>
                <w:rFonts w:asciiTheme="majorBidi" w:hAnsiTheme="majorBidi" w:cstheme="majorBidi"/>
                <w:sz w:val="24"/>
                <w:szCs w:val="24"/>
              </w:rPr>
              <w:t>urš</w:t>
            </w:r>
            <w:r w:rsidRPr="00DA0631" w:rsidR="00A061C3">
              <w:rPr>
                <w:rFonts w:asciiTheme="majorBidi" w:hAnsiTheme="majorBidi" w:cstheme="majorBidi"/>
                <w:sz w:val="24"/>
                <w:szCs w:val="24"/>
              </w:rPr>
              <w:t xml:space="preserve"> tajā ir piedalījies.</w:t>
            </w:r>
          </w:p>
          <w:p w:rsidR="004728A7" w:rsidP="00CC7A4F" w14:paraId="140D6DB8" w14:textId="257E71F5">
            <w:pPr>
              <w:spacing w:after="0" w:line="320" w:lineRule="atLeast"/>
              <w:jc w:val="both"/>
              <w:rPr>
                <w:rFonts w:asciiTheme="majorBidi" w:hAnsiTheme="majorBidi" w:cstheme="majorBidi"/>
                <w:sz w:val="24"/>
                <w:szCs w:val="24"/>
              </w:rPr>
            </w:pPr>
            <w:r>
              <w:rPr>
                <w:rFonts w:asciiTheme="majorBidi" w:hAnsiTheme="majorBidi" w:cstheme="majorBidi"/>
                <w:sz w:val="24"/>
                <w:szCs w:val="24"/>
              </w:rPr>
              <w:t xml:space="preserve">Lai uzlabotu </w:t>
            </w:r>
            <w:r w:rsidRPr="0044309E">
              <w:rPr>
                <w:rFonts w:asciiTheme="majorBidi" w:hAnsiTheme="majorBidi" w:cstheme="majorBidi"/>
                <w:i/>
                <w:sz w:val="24"/>
                <w:szCs w:val="24"/>
              </w:rPr>
              <w:t>de</w:t>
            </w:r>
            <w:r w:rsidRPr="0044309E">
              <w:rPr>
                <w:rFonts w:asciiTheme="majorBidi" w:hAnsiTheme="majorBidi" w:cstheme="majorBidi"/>
                <w:i/>
                <w:sz w:val="24"/>
                <w:szCs w:val="24"/>
              </w:rPr>
              <w:t xml:space="preserve"> </w:t>
            </w:r>
            <w:r w:rsidRPr="0044309E">
              <w:rPr>
                <w:rFonts w:asciiTheme="majorBidi" w:hAnsiTheme="majorBidi" w:cstheme="majorBidi"/>
                <w:i/>
                <w:sz w:val="24"/>
                <w:szCs w:val="24"/>
              </w:rPr>
              <w:t>minimis</w:t>
            </w:r>
            <w:r>
              <w:rPr>
                <w:rFonts w:asciiTheme="majorBidi" w:hAnsiTheme="majorBidi" w:cstheme="majorBidi"/>
                <w:sz w:val="24"/>
                <w:szCs w:val="24"/>
              </w:rPr>
              <w:t xml:space="preserve"> </w:t>
            </w:r>
            <w:r w:rsidR="00AD4066">
              <w:rPr>
                <w:rFonts w:asciiTheme="majorBidi" w:hAnsiTheme="majorBidi" w:cstheme="majorBidi"/>
                <w:sz w:val="24"/>
                <w:szCs w:val="24"/>
              </w:rPr>
              <w:t xml:space="preserve">atbalsta </w:t>
            </w:r>
            <w:r>
              <w:rPr>
                <w:rFonts w:asciiTheme="majorBidi" w:hAnsiTheme="majorBidi" w:cstheme="majorBidi"/>
                <w:sz w:val="24"/>
                <w:szCs w:val="24"/>
              </w:rPr>
              <w:t xml:space="preserve">uzskaiti, </w:t>
            </w:r>
            <w:r w:rsidR="007F3D07">
              <w:rPr>
                <w:rFonts w:asciiTheme="majorBidi" w:hAnsiTheme="majorBidi" w:cstheme="majorBidi"/>
                <w:sz w:val="24"/>
                <w:szCs w:val="24"/>
              </w:rPr>
              <w:t xml:space="preserve">ar grozījumiem </w:t>
            </w:r>
            <w:r w:rsidR="00383B3C">
              <w:rPr>
                <w:rFonts w:asciiTheme="majorBidi" w:hAnsiTheme="majorBidi" w:cstheme="majorBidi"/>
                <w:sz w:val="24"/>
                <w:szCs w:val="24"/>
              </w:rPr>
              <w:t>noteikumu Nr.</w:t>
            </w:r>
            <w:r w:rsidR="00CC7185">
              <w:rPr>
                <w:rFonts w:asciiTheme="majorBidi" w:hAnsiTheme="majorBidi" w:cstheme="majorBidi"/>
                <w:sz w:val="24"/>
                <w:szCs w:val="24"/>
              </w:rPr>
              <w:t> </w:t>
            </w:r>
            <w:r w:rsidR="00383B3C">
              <w:rPr>
                <w:rFonts w:asciiTheme="majorBidi" w:hAnsiTheme="majorBidi" w:cstheme="majorBidi"/>
                <w:sz w:val="24"/>
                <w:szCs w:val="24"/>
              </w:rPr>
              <w:t>705 12.</w:t>
            </w:r>
            <w:r w:rsidR="00CC7185">
              <w:rPr>
                <w:rFonts w:asciiTheme="majorBidi" w:hAnsiTheme="majorBidi" w:cstheme="majorBidi"/>
                <w:sz w:val="24"/>
                <w:szCs w:val="24"/>
              </w:rPr>
              <w:t> </w:t>
            </w:r>
            <w:r w:rsidR="00383B3C">
              <w:rPr>
                <w:rFonts w:asciiTheme="majorBidi" w:hAnsiTheme="majorBidi" w:cstheme="majorBidi"/>
                <w:sz w:val="24"/>
                <w:szCs w:val="24"/>
              </w:rPr>
              <w:t xml:space="preserve">punktā </w:t>
            </w:r>
            <w:r>
              <w:rPr>
                <w:rFonts w:asciiTheme="majorBidi" w:hAnsiTheme="majorBidi" w:cstheme="majorBidi"/>
                <w:sz w:val="24"/>
                <w:szCs w:val="24"/>
              </w:rPr>
              <w:t>tiek noteikts</w:t>
            </w:r>
            <w:r w:rsidR="003D22E6">
              <w:rPr>
                <w:rFonts w:asciiTheme="majorBidi" w:hAnsiTheme="majorBidi" w:cstheme="majorBidi"/>
                <w:sz w:val="24"/>
                <w:szCs w:val="24"/>
              </w:rPr>
              <w:t>, ka</w:t>
            </w:r>
            <w:r>
              <w:rPr>
                <w:rFonts w:asciiTheme="majorBidi" w:hAnsiTheme="majorBidi" w:cstheme="majorBidi"/>
                <w:sz w:val="24"/>
                <w:szCs w:val="24"/>
              </w:rPr>
              <w:t xml:space="preserve"> LAD klientu reģistrā </w:t>
            </w:r>
            <w:r w:rsidR="003D22E6">
              <w:rPr>
                <w:rFonts w:asciiTheme="majorBidi" w:hAnsiTheme="majorBidi" w:cstheme="majorBidi"/>
                <w:sz w:val="24"/>
                <w:szCs w:val="24"/>
              </w:rPr>
              <w:t>ir jā</w:t>
            </w:r>
            <w:r>
              <w:rPr>
                <w:rFonts w:asciiTheme="majorBidi" w:hAnsiTheme="majorBidi" w:cstheme="majorBidi"/>
                <w:sz w:val="24"/>
                <w:szCs w:val="24"/>
              </w:rPr>
              <w:t>reģistrē</w:t>
            </w:r>
            <w:r w:rsidR="003D22E6">
              <w:rPr>
                <w:rFonts w:asciiTheme="majorBidi" w:hAnsiTheme="majorBidi" w:cstheme="majorBidi"/>
                <w:sz w:val="24"/>
                <w:szCs w:val="24"/>
              </w:rPr>
              <w:t>jas</w:t>
            </w:r>
            <w:r>
              <w:rPr>
                <w:rFonts w:asciiTheme="majorBidi" w:hAnsiTheme="majorBidi" w:cstheme="majorBidi"/>
                <w:sz w:val="24"/>
                <w:szCs w:val="24"/>
              </w:rPr>
              <w:t xml:space="preserve"> arī fiziskām personām, kas veic saimniecisko darbību.</w:t>
            </w:r>
          </w:p>
          <w:p w:rsidR="00C90247" w:rsidRPr="00C90247" w:rsidP="00C90247" w14:paraId="76493B08" w14:textId="146AC79E">
            <w:pPr>
              <w:spacing w:after="0" w:line="320" w:lineRule="atLeast"/>
              <w:jc w:val="both"/>
              <w:rPr>
                <w:rFonts w:asciiTheme="majorBidi" w:hAnsiTheme="majorBidi" w:cstheme="majorBidi"/>
                <w:sz w:val="24"/>
                <w:szCs w:val="24"/>
              </w:rPr>
            </w:pPr>
            <w:r w:rsidRPr="00C90247">
              <w:rPr>
                <w:rFonts w:asciiTheme="majorBidi" w:hAnsiTheme="majorBidi" w:cstheme="majorBidi"/>
                <w:sz w:val="24"/>
                <w:szCs w:val="24"/>
              </w:rPr>
              <w:t xml:space="preserve">Zemkopības ministrija organizē iepirkumu par pakalpojuma nodrošināšanu, pieņem lēmumu attiecībā uz līguma slēgšanu, taču līgumslēdzējs ir LAD. Līgums tiek slēgts ar atbalsta pretendentu, kas apņemas nodrošināt pakalpojuma sniegšanu gala labuma guvējiem. </w:t>
            </w:r>
            <w:r w:rsidRPr="00C90247">
              <w:rPr>
                <w:rFonts w:asciiTheme="majorBidi" w:hAnsiTheme="majorBidi" w:cstheme="majorBidi"/>
                <w:sz w:val="24"/>
                <w:szCs w:val="24"/>
              </w:rPr>
              <w:t>Lai saņemtu finansējumu par pakalpojuma daļas īstenošanu, līguma izpildītājs (pakalpojuma sniedzējs)</w:t>
            </w:r>
            <w:r w:rsidRPr="00C90247">
              <w:rPr>
                <w:rFonts w:asciiTheme="majorBidi" w:hAnsiTheme="majorBidi" w:cstheme="majorBidi"/>
                <w:sz w:val="24"/>
                <w:szCs w:val="24"/>
              </w:rPr>
              <w:t xml:space="preserve"> LAD iesniedz maksājuma pieprasījumu un pavaddokumentus.</w:t>
            </w:r>
          </w:p>
          <w:p w:rsidR="00C90247" w:rsidRPr="00C90247" w:rsidP="00C90247" w14:paraId="1EE2D6F5" w14:textId="7EE68BEE">
            <w:pPr>
              <w:spacing w:after="0" w:line="320" w:lineRule="atLeast"/>
              <w:jc w:val="both"/>
              <w:rPr>
                <w:rFonts w:asciiTheme="majorBidi" w:hAnsiTheme="majorBidi" w:cstheme="majorBidi"/>
                <w:sz w:val="24"/>
                <w:szCs w:val="24"/>
              </w:rPr>
            </w:pPr>
            <w:r w:rsidRPr="00C90247">
              <w:rPr>
                <w:rFonts w:asciiTheme="majorBidi" w:hAnsiTheme="majorBidi" w:cstheme="majorBidi"/>
                <w:sz w:val="24"/>
                <w:szCs w:val="24"/>
              </w:rPr>
              <w:t>Atbilstoši noteikumu Nr.</w:t>
            </w:r>
            <w:r w:rsidR="00CC7185">
              <w:rPr>
                <w:rFonts w:asciiTheme="majorBidi" w:hAnsiTheme="majorBidi" w:cstheme="majorBidi"/>
                <w:sz w:val="24"/>
                <w:szCs w:val="24"/>
              </w:rPr>
              <w:t> </w:t>
            </w:r>
            <w:r w:rsidRPr="00C90247">
              <w:rPr>
                <w:rFonts w:asciiTheme="majorBidi" w:hAnsiTheme="majorBidi" w:cstheme="majorBidi"/>
                <w:sz w:val="24"/>
                <w:szCs w:val="24"/>
              </w:rPr>
              <w:t xml:space="preserve">705 15. un 49. punktam atbalsta pretendentam ir jāpārbauda dokumentos norādītā informācija. </w:t>
            </w:r>
            <w:r>
              <w:rPr>
                <w:rFonts w:asciiTheme="majorBidi" w:hAnsiTheme="majorBidi" w:cstheme="majorBidi"/>
                <w:sz w:val="24"/>
                <w:szCs w:val="24"/>
              </w:rPr>
              <w:t xml:space="preserve">Lai atbalsta pretendents varētu pārliecināties par mācību un apmeklējuma dalībnieka atbilstību, tiek precizēti dokumenti, </w:t>
            </w:r>
            <w:r w:rsidRPr="00386E84">
              <w:rPr>
                <w:rFonts w:asciiTheme="majorBidi" w:hAnsiTheme="majorBidi" w:cstheme="majorBidi"/>
                <w:sz w:val="24"/>
                <w:szCs w:val="24"/>
              </w:rPr>
              <w:t>kas jāiesniedz gala labuma guvējam, piesakoties uz mācībām, saimniecības vai meža apmeklējumu.</w:t>
            </w:r>
            <w:r>
              <w:rPr>
                <w:rFonts w:asciiTheme="majorBidi" w:hAnsiTheme="majorBidi" w:cstheme="majorBidi"/>
                <w:sz w:val="24"/>
                <w:szCs w:val="24"/>
              </w:rPr>
              <w:t xml:space="preserve"> </w:t>
            </w:r>
          </w:p>
          <w:p w:rsidR="00C90247" w:rsidRPr="00C90247" w:rsidP="00E90BA3" w14:paraId="737ACC30" w14:textId="151906C4">
            <w:pPr>
              <w:spacing w:after="0" w:line="320" w:lineRule="atLeast"/>
              <w:jc w:val="both"/>
              <w:rPr>
                <w:rFonts w:asciiTheme="majorBidi" w:hAnsiTheme="majorBidi" w:cstheme="majorBidi"/>
                <w:sz w:val="24"/>
                <w:szCs w:val="24"/>
              </w:rPr>
            </w:pPr>
            <w:r w:rsidRPr="00C90247">
              <w:rPr>
                <w:rFonts w:asciiTheme="majorBidi" w:hAnsiTheme="majorBidi" w:cstheme="majorBidi"/>
                <w:sz w:val="24"/>
                <w:szCs w:val="24"/>
              </w:rPr>
              <w:t>Saskaņā ar noteikumu Nr. 705 19. un 52. punktu LAD ir tiesības veikt pārbaudi un neatbilstības gadījumā atteikt pretendentam (pakalpojuma sniedzējam) izmaksāt pieprasīto finansējumu.</w:t>
            </w:r>
            <w:r>
              <w:rPr>
                <w:rFonts w:asciiTheme="majorBidi" w:hAnsiTheme="majorBidi" w:cstheme="majorBidi"/>
                <w:sz w:val="24"/>
                <w:szCs w:val="24"/>
              </w:rPr>
              <w:t xml:space="preserve"> </w:t>
            </w:r>
            <w:r w:rsidRPr="00C90247">
              <w:rPr>
                <w:rFonts w:asciiTheme="majorBidi" w:hAnsiTheme="majorBidi" w:cstheme="majorBidi"/>
                <w:sz w:val="24"/>
                <w:szCs w:val="24"/>
              </w:rPr>
              <w:t xml:space="preserve">Lai pirms maksājuma </w:t>
            </w:r>
            <w:r w:rsidR="00730C2A">
              <w:rPr>
                <w:rFonts w:asciiTheme="majorBidi" w:hAnsiTheme="majorBidi" w:cstheme="majorBidi"/>
                <w:sz w:val="24"/>
                <w:szCs w:val="24"/>
              </w:rPr>
              <w:t>izmaks</w:t>
            </w:r>
            <w:r w:rsidRPr="00C90247">
              <w:rPr>
                <w:rFonts w:asciiTheme="majorBidi" w:hAnsiTheme="majorBidi" w:cstheme="majorBidi"/>
                <w:sz w:val="24"/>
                <w:szCs w:val="24"/>
              </w:rPr>
              <w:t xml:space="preserve">as pretendentam (pakalpojuma sniedzējam) LAD varētu pārbaudīt saimniecības, meža apmeklējuma vai mācību kursa dalībnieka apmeklējumu, kā arī pārliecināties par notikušā pasākuma korektumu un iesaistītā personāla atbilstību (pretendenta nodrošinātā personāla kvalifikācija ir nosacījums dalībai iepirkumā), tiek precizēti </w:t>
            </w:r>
            <w:r w:rsidRPr="00C90247">
              <w:rPr>
                <w:rFonts w:asciiTheme="majorBidi" w:hAnsiTheme="majorBidi" w:cstheme="majorBidi"/>
                <w:sz w:val="24"/>
                <w:szCs w:val="24"/>
              </w:rPr>
              <w:t>maksājumu pieprasījumam pievienojamie pavaddokumenti.</w:t>
            </w:r>
            <w:r w:rsidR="00E90BA3">
              <w:rPr>
                <w:rFonts w:asciiTheme="majorBidi" w:hAnsiTheme="majorBidi" w:cstheme="majorBidi"/>
                <w:sz w:val="24"/>
                <w:szCs w:val="24"/>
              </w:rPr>
              <w:t xml:space="preserve"> </w:t>
            </w:r>
            <w:r w:rsidRPr="00C90247">
              <w:rPr>
                <w:rFonts w:asciiTheme="majorBidi" w:hAnsiTheme="majorBidi" w:cstheme="majorBidi"/>
                <w:sz w:val="24"/>
                <w:szCs w:val="24"/>
              </w:rPr>
              <w:t>Minēto personu datu apstrāde nepieciešama, lai LAD varētu pildīt savus uzdevumus un pārliecināties par Eiropas Savienības līdzekļu izlietojuma pamatotību.</w:t>
            </w:r>
          </w:p>
          <w:p w:rsidR="00E90BA3" w:rsidRPr="00E90BA3" w:rsidP="004B4F05" w14:paraId="5B476404" w14:textId="66EF0BF2">
            <w:pPr>
              <w:spacing w:after="0" w:line="320" w:lineRule="atLeast"/>
              <w:jc w:val="both"/>
              <w:rPr>
                <w:rFonts w:asciiTheme="majorBidi" w:hAnsiTheme="majorBidi" w:cstheme="majorBidi"/>
                <w:sz w:val="24"/>
                <w:szCs w:val="24"/>
              </w:rPr>
            </w:pPr>
            <w:r w:rsidRPr="00E90BA3">
              <w:rPr>
                <w:rFonts w:asciiTheme="majorBidi" w:hAnsiTheme="majorBidi" w:cstheme="majorBidi"/>
                <w:sz w:val="24"/>
                <w:szCs w:val="24"/>
              </w:rPr>
              <w:t>Lai nodrošinātu pasākumu īstenošanā atbalsta pretendenta iesaistītā personāla kvalifikāciju un lai Lauku atbalsta dienests varētu pārbaudīt personāla regulāru apmācību, noteikumi Nr. 705 tiek papildināti ar prasību atbalsta pretendent</w:t>
            </w:r>
            <w:r w:rsidR="00730C2A">
              <w:rPr>
                <w:rFonts w:asciiTheme="majorBidi" w:hAnsiTheme="majorBidi" w:cstheme="majorBidi"/>
                <w:sz w:val="24"/>
                <w:szCs w:val="24"/>
              </w:rPr>
              <w:t>am</w:t>
            </w:r>
            <w:r w:rsidRPr="00E90BA3">
              <w:rPr>
                <w:rFonts w:asciiTheme="majorBidi" w:hAnsiTheme="majorBidi" w:cstheme="majorBidi"/>
                <w:sz w:val="24"/>
                <w:szCs w:val="24"/>
              </w:rPr>
              <w:t xml:space="preserve"> (pakalpojuma sniedzēj</w:t>
            </w:r>
            <w:r w:rsidR="00730C2A">
              <w:rPr>
                <w:rFonts w:asciiTheme="majorBidi" w:hAnsiTheme="majorBidi" w:cstheme="majorBidi"/>
                <w:sz w:val="24"/>
                <w:szCs w:val="24"/>
              </w:rPr>
              <w:t>am</w:t>
            </w:r>
            <w:r w:rsidRPr="00E90BA3">
              <w:rPr>
                <w:rFonts w:asciiTheme="majorBidi" w:hAnsiTheme="majorBidi" w:cstheme="majorBidi"/>
                <w:sz w:val="24"/>
                <w:szCs w:val="24"/>
              </w:rPr>
              <w:t>) Lauku atbalsta dienest</w:t>
            </w:r>
            <w:r w:rsidR="00730C2A">
              <w:rPr>
                <w:rFonts w:asciiTheme="majorBidi" w:hAnsiTheme="majorBidi" w:cstheme="majorBidi"/>
                <w:sz w:val="24"/>
                <w:szCs w:val="24"/>
              </w:rPr>
              <w:t>ā</w:t>
            </w:r>
            <w:r w:rsidRPr="00E90BA3">
              <w:rPr>
                <w:rFonts w:asciiTheme="majorBidi" w:hAnsiTheme="majorBidi" w:cstheme="majorBidi"/>
                <w:sz w:val="24"/>
                <w:szCs w:val="24"/>
              </w:rPr>
              <w:t xml:space="preserve"> iesnie</w:t>
            </w:r>
            <w:r w:rsidR="00730C2A">
              <w:rPr>
                <w:rFonts w:asciiTheme="majorBidi" w:hAnsiTheme="majorBidi" w:cstheme="majorBidi"/>
                <w:sz w:val="24"/>
                <w:szCs w:val="24"/>
              </w:rPr>
              <w:t>gt</w:t>
            </w:r>
            <w:r w:rsidRPr="00E90BA3">
              <w:rPr>
                <w:rFonts w:asciiTheme="majorBidi" w:hAnsiTheme="majorBidi" w:cstheme="majorBidi"/>
                <w:sz w:val="24"/>
                <w:szCs w:val="24"/>
              </w:rPr>
              <w:t xml:space="preserve"> apliecinājumu, ka pakalpojuma sniegšanā iesaistītais personāls ir regulāri apmācīts. Regularitātes kritērijs ir vismaz viena reize kalendārajā gadā. </w:t>
            </w:r>
            <w:r w:rsidRPr="0091007B">
              <w:rPr>
                <w:rFonts w:asciiTheme="majorBidi" w:hAnsiTheme="majorBidi" w:cstheme="majorBidi"/>
                <w:sz w:val="24"/>
                <w:szCs w:val="24"/>
              </w:rPr>
              <w:t xml:space="preserve">Apliecinājumā </w:t>
            </w:r>
            <w:r w:rsidRPr="0091007B" w:rsidR="004B4F05">
              <w:rPr>
                <w:rFonts w:asciiTheme="majorBidi" w:hAnsiTheme="majorBidi" w:cstheme="majorBidi"/>
                <w:sz w:val="24"/>
                <w:szCs w:val="24"/>
              </w:rPr>
              <w:t>tiek norādīts</w:t>
            </w:r>
            <w:r w:rsidRPr="0091007B">
              <w:rPr>
                <w:rFonts w:asciiTheme="majorBidi" w:hAnsiTheme="majorBidi" w:cstheme="majorBidi"/>
                <w:sz w:val="24"/>
                <w:szCs w:val="24"/>
              </w:rPr>
              <w:t xml:space="preserve"> pakalpojuma sniegšanā iesaistītā personāla v</w:t>
            </w:r>
            <w:r w:rsidRPr="0091007B" w:rsidR="004B4F05">
              <w:rPr>
                <w:rFonts w:asciiTheme="majorBidi" w:hAnsiTheme="majorBidi" w:cstheme="majorBidi"/>
                <w:sz w:val="24"/>
                <w:szCs w:val="24"/>
              </w:rPr>
              <w:t>ārds</w:t>
            </w:r>
            <w:r w:rsidRPr="0091007B">
              <w:rPr>
                <w:rFonts w:asciiTheme="majorBidi" w:hAnsiTheme="majorBidi" w:cstheme="majorBidi"/>
                <w:sz w:val="24"/>
                <w:szCs w:val="24"/>
              </w:rPr>
              <w:t>, uzvārd</w:t>
            </w:r>
            <w:r w:rsidRPr="0091007B" w:rsidR="004B4F05">
              <w:rPr>
                <w:rFonts w:asciiTheme="majorBidi" w:hAnsiTheme="majorBidi" w:cstheme="majorBidi"/>
                <w:sz w:val="24"/>
                <w:szCs w:val="24"/>
              </w:rPr>
              <w:t>s</w:t>
            </w:r>
            <w:r w:rsidRPr="0091007B">
              <w:rPr>
                <w:rFonts w:asciiTheme="majorBidi" w:hAnsiTheme="majorBidi" w:cstheme="majorBidi"/>
                <w:sz w:val="24"/>
                <w:szCs w:val="24"/>
              </w:rPr>
              <w:t>, profesionālo zināšanu un attīstības pas</w:t>
            </w:r>
            <w:r w:rsidRPr="0091007B" w:rsidR="004B4F05">
              <w:rPr>
                <w:rFonts w:asciiTheme="majorBidi" w:hAnsiTheme="majorBidi" w:cstheme="majorBidi"/>
                <w:sz w:val="24"/>
                <w:szCs w:val="24"/>
              </w:rPr>
              <w:t>ākums</w:t>
            </w:r>
            <w:r w:rsidRPr="0091007B">
              <w:rPr>
                <w:rFonts w:asciiTheme="majorBidi" w:hAnsiTheme="majorBidi" w:cstheme="majorBidi"/>
                <w:sz w:val="24"/>
                <w:szCs w:val="24"/>
              </w:rPr>
              <w:t>, mācību iest</w:t>
            </w:r>
            <w:r w:rsidRPr="0091007B" w:rsidR="004B4F05">
              <w:rPr>
                <w:rFonts w:asciiTheme="majorBidi" w:hAnsiTheme="majorBidi" w:cstheme="majorBidi"/>
                <w:sz w:val="24"/>
                <w:szCs w:val="24"/>
              </w:rPr>
              <w:t>āde</w:t>
            </w:r>
            <w:r w:rsidRPr="0091007B">
              <w:rPr>
                <w:rFonts w:asciiTheme="majorBidi" w:hAnsiTheme="majorBidi" w:cstheme="majorBidi"/>
                <w:sz w:val="24"/>
                <w:szCs w:val="24"/>
              </w:rPr>
              <w:t xml:space="preserve"> (mācību organizēt</w:t>
            </w:r>
            <w:r w:rsidRPr="0091007B" w:rsidR="004B4F05">
              <w:rPr>
                <w:rFonts w:asciiTheme="majorBidi" w:hAnsiTheme="majorBidi" w:cstheme="majorBidi"/>
                <w:sz w:val="24"/>
                <w:szCs w:val="24"/>
              </w:rPr>
              <w:t>ājs</w:t>
            </w:r>
            <w:r w:rsidRPr="0091007B">
              <w:rPr>
                <w:rFonts w:asciiTheme="majorBidi" w:hAnsiTheme="majorBidi" w:cstheme="majorBidi"/>
                <w:sz w:val="24"/>
                <w:szCs w:val="24"/>
              </w:rPr>
              <w:t>) un māc</w:t>
            </w:r>
            <w:r w:rsidRPr="0091007B" w:rsidR="004B4F05">
              <w:rPr>
                <w:rFonts w:asciiTheme="majorBidi" w:hAnsiTheme="majorBidi" w:cstheme="majorBidi"/>
                <w:sz w:val="24"/>
                <w:szCs w:val="24"/>
              </w:rPr>
              <w:t>ību laiks</w:t>
            </w:r>
            <w:r w:rsidRPr="0091007B">
              <w:rPr>
                <w:rFonts w:asciiTheme="majorBidi" w:hAnsiTheme="majorBidi" w:cstheme="majorBidi"/>
                <w:sz w:val="24"/>
                <w:szCs w:val="24"/>
              </w:rPr>
              <w:t>.</w:t>
            </w:r>
          </w:p>
          <w:p w:rsidR="004B005F" w:rsidP="0091007B" w14:paraId="6B164099" w14:textId="744991E1">
            <w:pPr>
              <w:spacing w:after="0" w:line="320" w:lineRule="atLeast"/>
              <w:jc w:val="both"/>
              <w:rPr>
                <w:rFonts w:asciiTheme="majorBidi" w:hAnsiTheme="majorBidi" w:cstheme="majorBidi"/>
                <w:sz w:val="24"/>
                <w:szCs w:val="24"/>
              </w:rPr>
            </w:pPr>
            <w:r>
              <w:rPr>
                <w:rFonts w:asciiTheme="majorBidi" w:hAnsiTheme="majorBidi" w:cstheme="majorBidi"/>
                <w:sz w:val="24"/>
                <w:szCs w:val="24"/>
              </w:rPr>
              <w:t>Ņemot vērā finansējuma pārdali pasākum</w:t>
            </w:r>
            <w:r w:rsidR="003D22E6">
              <w:rPr>
                <w:rFonts w:asciiTheme="majorBidi" w:hAnsiTheme="majorBidi" w:cstheme="majorBidi"/>
                <w:sz w:val="24"/>
                <w:szCs w:val="24"/>
              </w:rPr>
              <w:t>ā</w:t>
            </w:r>
            <w:r>
              <w:rPr>
                <w:rFonts w:asciiTheme="majorBidi" w:hAnsiTheme="majorBidi" w:cstheme="majorBidi"/>
                <w:sz w:val="24"/>
                <w:szCs w:val="24"/>
              </w:rPr>
              <w:t xml:space="preserve">, </w:t>
            </w:r>
            <w:r w:rsidR="003D22E6">
              <w:rPr>
                <w:rFonts w:asciiTheme="majorBidi" w:hAnsiTheme="majorBidi" w:cstheme="majorBidi"/>
                <w:sz w:val="24"/>
                <w:szCs w:val="24"/>
              </w:rPr>
              <w:t>apakšpasākumā</w:t>
            </w:r>
            <w:r w:rsidR="003D22E6">
              <w:rPr>
                <w:rFonts w:asciiTheme="majorBidi" w:hAnsiTheme="majorBidi" w:cstheme="majorBidi"/>
                <w:sz w:val="24"/>
                <w:szCs w:val="24"/>
              </w:rPr>
              <w:t xml:space="preserve"> “</w:t>
            </w:r>
            <w:r w:rsidRPr="0000469B" w:rsidR="003D22E6">
              <w:rPr>
                <w:rFonts w:asciiTheme="majorBidi" w:hAnsiTheme="majorBidi" w:cstheme="majorBidi"/>
                <w:sz w:val="24"/>
                <w:szCs w:val="24"/>
                <w:lang w:eastAsia="lv-LV" w:bidi="he-IL"/>
              </w:rPr>
              <w:t>Profesionālās izglītības un prasmju apguves pasākumi”</w:t>
            </w:r>
            <w:r w:rsidR="003D22E6">
              <w:rPr>
                <w:rFonts w:asciiTheme="majorBidi" w:hAnsiTheme="majorBidi" w:cstheme="majorBidi"/>
                <w:sz w:val="24"/>
                <w:szCs w:val="24"/>
                <w:lang w:eastAsia="lv-LV" w:bidi="he-IL"/>
              </w:rPr>
              <w:t xml:space="preserve"> </w:t>
            </w:r>
            <w:r>
              <w:rPr>
                <w:rFonts w:asciiTheme="majorBidi" w:hAnsiTheme="majorBidi" w:cstheme="majorBidi"/>
                <w:sz w:val="24"/>
                <w:szCs w:val="24"/>
              </w:rPr>
              <w:t>tiek palielināts maksimālais atbalsta apmērs vienam atbalsta pretendentam visā periodā.</w:t>
            </w:r>
            <w:r w:rsidR="00BC780A">
              <w:rPr>
                <w:rFonts w:asciiTheme="majorBidi" w:hAnsiTheme="majorBidi" w:cstheme="majorBidi"/>
                <w:sz w:val="24"/>
                <w:szCs w:val="24"/>
              </w:rPr>
              <w:t xml:space="preserve"> </w:t>
            </w:r>
            <w:r w:rsidRPr="00BC780A" w:rsidR="00BC780A">
              <w:rPr>
                <w:rFonts w:asciiTheme="majorBidi" w:hAnsiTheme="majorBidi" w:cstheme="majorBidi"/>
                <w:sz w:val="24"/>
                <w:szCs w:val="24"/>
              </w:rPr>
              <w:t xml:space="preserve">Minētais maksimālā atbalsta apmēra palielinājums neietekmēs </w:t>
            </w:r>
            <w:r w:rsidR="0091007B">
              <w:rPr>
                <w:rFonts w:asciiTheme="majorBidi" w:hAnsiTheme="majorBidi" w:cstheme="majorBidi"/>
                <w:sz w:val="24"/>
                <w:szCs w:val="24"/>
              </w:rPr>
              <w:t>LAP</w:t>
            </w:r>
            <w:r w:rsidRPr="00BC780A" w:rsidR="00BC780A">
              <w:rPr>
                <w:rFonts w:asciiTheme="majorBidi" w:hAnsiTheme="majorBidi" w:cstheme="majorBidi"/>
                <w:sz w:val="24"/>
                <w:szCs w:val="24"/>
              </w:rPr>
              <w:t xml:space="preserve"> pasākumu finanšu plāna sadalījumu.</w:t>
            </w:r>
          </w:p>
          <w:p w:rsidR="00CE5108" w:rsidRPr="00386E84" w:rsidP="00CC7A4F" w14:paraId="579DB870" w14:textId="45375E50">
            <w:pPr>
              <w:spacing w:after="0" w:line="320" w:lineRule="atLeast"/>
              <w:jc w:val="both"/>
              <w:rPr>
                <w:rFonts w:asciiTheme="majorBidi" w:hAnsiTheme="majorBidi" w:cstheme="majorBidi"/>
                <w:sz w:val="24"/>
                <w:szCs w:val="24"/>
              </w:rPr>
            </w:pPr>
            <w:r>
              <w:rPr>
                <w:rFonts w:asciiTheme="majorBidi" w:hAnsiTheme="majorBidi" w:cstheme="majorBidi"/>
                <w:sz w:val="24"/>
                <w:szCs w:val="24"/>
              </w:rPr>
              <w:t>A</w:t>
            </w:r>
            <w:r w:rsidRPr="00FA2EE2">
              <w:rPr>
                <w:rFonts w:asciiTheme="majorBidi" w:hAnsiTheme="majorBidi" w:cstheme="majorBidi"/>
                <w:sz w:val="24"/>
                <w:szCs w:val="24"/>
              </w:rPr>
              <w:t>pakšpasākum</w:t>
            </w:r>
            <w:r w:rsidRPr="00FA2EE2" w:rsidR="003D22E6">
              <w:rPr>
                <w:rFonts w:asciiTheme="majorBidi" w:hAnsiTheme="majorBidi" w:cstheme="majorBidi"/>
                <w:sz w:val="24"/>
                <w:szCs w:val="24"/>
              </w:rPr>
              <w:t>a</w:t>
            </w:r>
            <w:r w:rsidRPr="00FA2EE2">
              <w:rPr>
                <w:rFonts w:asciiTheme="majorBidi" w:hAnsiTheme="majorBidi" w:cstheme="majorBidi"/>
                <w:sz w:val="24"/>
                <w:szCs w:val="24"/>
              </w:rPr>
              <w:t xml:space="preserve"> “</w:t>
            </w:r>
            <w:r w:rsidRPr="00FA2EE2">
              <w:rPr>
                <w:rFonts w:asciiTheme="majorBidi" w:hAnsiTheme="majorBidi" w:cstheme="majorBidi"/>
                <w:sz w:val="24"/>
                <w:szCs w:val="24"/>
                <w:lang w:eastAsia="lv-LV" w:bidi="he-IL"/>
              </w:rPr>
              <w:t xml:space="preserve">Atbalsts demonstrējumu pasākumiem un informācijas pasākumiem” </w:t>
            </w:r>
            <w:r>
              <w:rPr>
                <w:rFonts w:asciiTheme="majorBidi" w:hAnsiTheme="majorBidi" w:cstheme="majorBidi"/>
                <w:sz w:val="24"/>
                <w:szCs w:val="24"/>
                <w:lang w:eastAsia="lv-LV" w:bidi="he-IL"/>
              </w:rPr>
              <w:t xml:space="preserve">nosacījumos </w:t>
            </w:r>
            <w:r w:rsidRPr="00FA2EE2" w:rsidR="003D22E6">
              <w:rPr>
                <w:rFonts w:asciiTheme="majorBidi" w:hAnsiTheme="majorBidi" w:cstheme="majorBidi"/>
                <w:sz w:val="24"/>
                <w:szCs w:val="24"/>
                <w:lang w:eastAsia="lv-LV" w:bidi="he-IL"/>
              </w:rPr>
              <w:t>sniegts</w:t>
            </w:r>
            <w:r w:rsidRPr="00FA2EE2">
              <w:rPr>
                <w:rFonts w:asciiTheme="majorBidi" w:hAnsiTheme="majorBidi" w:cstheme="majorBidi"/>
                <w:sz w:val="24"/>
                <w:szCs w:val="24"/>
                <w:lang w:eastAsia="lv-LV" w:bidi="he-IL"/>
              </w:rPr>
              <w:t xml:space="preserve"> paskaidrojoš</w:t>
            </w:r>
            <w:r w:rsidRPr="00FA2EE2" w:rsidR="003D22E6">
              <w:rPr>
                <w:rFonts w:asciiTheme="majorBidi" w:hAnsiTheme="majorBidi" w:cstheme="majorBidi"/>
                <w:sz w:val="24"/>
                <w:szCs w:val="24"/>
                <w:lang w:eastAsia="lv-LV" w:bidi="he-IL"/>
              </w:rPr>
              <w:t>s</w:t>
            </w:r>
            <w:r w:rsidRPr="00FA2EE2">
              <w:rPr>
                <w:rFonts w:asciiTheme="majorBidi" w:hAnsiTheme="majorBidi" w:cstheme="majorBidi"/>
                <w:sz w:val="24"/>
                <w:szCs w:val="24"/>
                <w:lang w:eastAsia="lv-LV" w:bidi="he-IL"/>
              </w:rPr>
              <w:t xml:space="preserve"> precizējums.</w:t>
            </w:r>
          </w:p>
          <w:p w:rsidR="007D2D37" w:rsidP="00E90BA3" w14:paraId="36DA1816" w14:textId="714881A5">
            <w:pPr>
              <w:spacing w:after="0" w:line="320" w:lineRule="atLeast"/>
              <w:jc w:val="both"/>
              <w:rPr>
                <w:rFonts w:asciiTheme="majorBidi" w:hAnsiTheme="majorBidi" w:cstheme="majorBidi"/>
                <w:sz w:val="24"/>
                <w:szCs w:val="24"/>
              </w:rPr>
            </w:pPr>
            <w:r w:rsidRPr="00386E84">
              <w:rPr>
                <w:rFonts w:asciiTheme="majorBidi" w:hAnsiTheme="majorBidi" w:cstheme="majorBidi"/>
                <w:sz w:val="24"/>
                <w:szCs w:val="24"/>
              </w:rPr>
              <w:t xml:space="preserve">Tāpat ir </w:t>
            </w:r>
            <w:r w:rsidRPr="00386E84">
              <w:rPr>
                <w:rFonts w:asciiTheme="majorBidi" w:hAnsiTheme="majorBidi" w:cstheme="majorBidi"/>
                <w:sz w:val="24"/>
                <w:szCs w:val="24"/>
              </w:rPr>
              <w:t xml:space="preserve">tehniski </w:t>
            </w:r>
            <w:r w:rsidRPr="00386E84">
              <w:rPr>
                <w:rFonts w:asciiTheme="majorBidi" w:hAnsiTheme="majorBidi" w:cstheme="majorBidi"/>
                <w:sz w:val="24"/>
                <w:szCs w:val="24"/>
              </w:rPr>
              <w:t>precizēta mācību d</w:t>
            </w:r>
            <w:r w:rsidR="00BF1C04">
              <w:rPr>
                <w:rFonts w:asciiTheme="majorBidi" w:hAnsiTheme="majorBidi" w:cstheme="majorBidi"/>
                <w:sz w:val="24"/>
                <w:szCs w:val="24"/>
              </w:rPr>
              <w:t>alībnieka reģistrācijas veidlapa</w:t>
            </w:r>
            <w:r w:rsidRPr="00386E84">
              <w:rPr>
                <w:rFonts w:asciiTheme="majorBidi" w:hAnsiTheme="majorBidi" w:cstheme="majorBidi"/>
                <w:sz w:val="24"/>
                <w:szCs w:val="24"/>
              </w:rPr>
              <w:t xml:space="preserve"> un saimniecības vai meža apmeklējuma dalībnieka reģistrācija</w:t>
            </w:r>
            <w:r w:rsidR="00BF1C04">
              <w:rPr>
                <w:rFonts w:asciiTheme="majorBidi" w:hAnsiTheme="majorBidi" w:cstheme="majorBidi"/>
                <w:sz w:val="24"/>
                <w:szCs w:val="24"/>
              </w:rPr>
              <w:t>s veidlapa</w:t>
            </w:r>
            <w:r w:rsidRPr="00386E84">
              <w:rPr>
                <w:rFonts w:asciiTheme="majorBidi" w:hAnsiTheme="majorBidi" w:cstheme="majorBidi"/>
                <w:sz w:val="24"/>
                <w:szCs w:val="24"/>
              </w:rPr>
              <w:t xml:space="preserve">. </w:t>
            </w:r>
          </w:p>
          <w:p w:rsidR="00BC780A" w:rsidRPr="004B4F05" w:rsidP="004B4F05" w14:paraId="2D8AD866" w14:textId="5DAB3E3B">
            <w:pPr>
              <w:spacing w:after="0" w:line="320" w:lineRule="atLeast"/>
              <w:jc w:val="both"/>
              <w:rPr>
                <w:rFonts w:asciiTheme="majorBidi" w:hAnsiTheme="majorBidi" w:cstheme="majorBidi"/>
                <w:sz w:val="24"/>
                <w:szCs w:val="24"/>
              </w:rPr>
            </w:pPr>
            <w:r w:rsidRPr="004B4F05">
              <w:rPr>
                <w:rFonts w:asciiTheme="majorBidi" w:hAnsiTheme="majorBidi" w:cstheme="majorBidi"/>
                <w:sz w:val="24"/>
                <w:szCs w:val="24"/>
              </w:rPr>
              <w:t>Papildinātību</w:t>
            </w:r>
            <w:r w:rsidR="00730C2A">
              <w:rPr>
                <w:rFonts w:asciiTheme="majorBidi" w:hAnsiTheme="majorBidi" w:cstheme="majorBidi"/>
                <w:sz w:val="24"/>
                <w:szCs w:val="24"/>
              </w:rPr>
              <w:t xml:space="preserve"> un</w:t>
            </w:r>
            <w:r w:rsidRPr="004B4F05">
              <w:rPr>
                <w:rFonts w:asciiTheme="majorBidi" w:hAnsiTheme="majorBidi" w:cstheme="majorBidi"/>
                <w:sz w:val="24"/>
                <w:szCs w:val="24"/>
              </w:rPr>
              <w:t xml:space="preserve"> darbību nepārklāšanos nodrošina atbalstāmo nozaru mērķgrupu demarkācija. </w:t>
            </w:r>
            <w:r w:rsidRPr="004B4F05">
              <w:rPr>
                <w:rFonts w:asciiTheme="majorBidi" w:hAnsiTheme="majorBidi" w:cstheme="majorBidi"/>
                <w:sz w:val="24"/>
                <w:szCs w:val="24"/>
              </w:rPr>
              <w:t>Tā, piemēram,</w:t>
            </w:r>
            <w:r w:rsidRPr="004B4F05">
              <w:rPr>
                <w:rFonts w:asciiTheme="majorBidi" w:hAnsiTheme="majorBidi" w:cstheme="majorBidi"/>
                <w:sz w:val="24"/>
                <w:szCs w:val="24"/>
              </w:rPr>
              <w:t xml:space="preserve"> Darbības programmas „Izaugsme un nodarbinātība” (turpmāk – DP) 1.2.2. specifiskā atbalsta mērķa „Veicināt inovāciju ieviešanu komersantos” 1.2.2.1. pasākumā „Atbalsts nodarbināto apmācībām” finansējums tiek paredzēts nodarbināto mācībām rūpniecības apakšnozarē, informācijas un komunikācijas tehnoloģiju nozarē vai izmitināšanas un ēdināšanas pakalpojumu nozarē, bet LAP pasākuma “Zināšanu pārneses un informācijas pasākumi” </w:t>
            </w:r>
            <w:r w:rsidRPr="004B4F05">
              <w:rPr>
                <w:rFonts w:asciiTheme="majorBidi" w:hAnsiTheme="majorBidi" w:cstheme="majorBidi"/>
                <w:sz w:val="24"/>
                <w:szCs w:val="24"/>
              </w:rPr>
              <w:t>apakšpasākumā</w:t>
            </w:r>
            <w:r w:rsidRPr="004B4F05">
              <w:rPr>
                <w:rFonts w:asciiTheme="majorBidi" w:hAnsiTheme="majorBidi" w:cstheme="majorBidi"/>
                <w:sz w:val="24"/>
                <w:szCs w:val="24"/>
              </w:rPr>
              <w:t xml:space="preserve"> “Profesionālās izglītības un </w:t>
            </w:r>
            <w:r w:rsidR="001A20A9">
              <w:rPr>
                <w:rFonts w:asciiTheme="majorBidi" w:hAnsiTheme="majorBidi" w:cstheme="majorBidi"/>
                <w:sz w:val="24"/>
                <w:szCs w:val="24"/>
              </w:rPr>
              <w:t>prasmju apguves pasākumi” tiek</w:t>
            </w:r>
            <w:r w:rsidRPr="004B4F05">
              <w:rPr>
                <w:rFonts w:asciiTheme="majorBidi" w:hAnsiTheme="majorBidi" w:cstheme="majorBidi"/>
                <w:sz w:val="24"/>
                <w:szCs w:val="24"/>
              </w:rPr>
              <w:t xml:space="preserve"> atbalstītas mācības lauksaimniecības, mežsaimniecības un pārtikas (izņemot zivsaimniecības produktu) ražošanas nozarē. Tāpat DP 8.4.1. specifiskā atbalsta mērķa pasākuma “Pilnveidot nodarbināto personu profesionālo kompetenci” mērķgrupa (labuma guvēji) ir bezdarba un sociālās atstumtības riskam pakļautie iedzīvotāji (</w:t>
            </w:r>
            <w:r w:rsidR="00730C2A">
              <w:rPr>
                <w:rFonts w:asciiTheme="majorBidi" w:hAnsiTheme="majorBidi" w:cstheme="majorBidi"/>
                <w:sz w:val="24"/>
                <w:szCs w:val="24"/>
              </w:rPr>
              <w:t>tostarp</w:t>
            </w:r>
            <w:r w:rsidRPr="004B4F05">
              <w:rPr>
                <w:rFonts w:asciiTheme="majorBidi" w:hAnsiTheme="majorBidi" w:cstheme="majorBidi"/>
                <w:sz w:val="24"/>
                <w:szCs w:val="24"/>
              </w:rPr>
              <w:t xml:space="preserve"> personas ar invaliditāti, trūcīgas personas, personas vecumā virs 45 gadiem, personas ar </w:t>
            </w:r>
            <w:r w:rsidR="00730C2A">
              <w:rPr>
                <w:rFonts w:asciiTheme="majorBidi" w:hAnsiTheme="majorBidi" w:cstheme="majorBidi"/>
                <w:sz w:val="24"/>
                <w:szCs w:val="24"/>
              </w:rPr>
              <w:t>vājām</w:t>
            </w:r>
            <w:r w:rsidRPr="004B4F05">
              <w:rPr>
                <w:rFonts w:asciiTheme="majorBidi" w:hAnsiTheme="majorBidi" w:cstheme="majorBidi"/>
                <w:sz w:val="24"/>
                <w:szCs w:val="24"/>
              </w:rPr>
              <w:t xml:space="preserve"> prasmēm u</w:t>
            </w:r>
            <w:r w:rsidR="00730C2A">
              <w:rPr>
                <w:rFonts w:asciiTheme="majorBidi" w:hAnsiTheme="majorBidi" w:cstheme="majorBidi"/>
                <w:sz w:val="24"/>
                <w:szCs w:val="24"/>
              </w:rPr>
              <w:t>.</w:t>
            </w:r>
            <w:r w:rsidRPr="004B4F05">
              <w:rPr>
                <w:rFonts w:asciiTheme="majorBidi" w:hAnsiTheme="majorBidi" w:cstheme="majorBidi"/>
                <w:sz w:val="24"/>
                <w:szCs w:val="24"/>
              </w:rPr>
              <w:t xml:space="preserve">tml.), bet LAP pasākuma </w:t>
            </w:r>
            <w:r w:rsidRPr="004B4F05">
              <w:rPr>
                <w:rFonts w:asciiTheme="majorBidi" w:hAnsiTheme="majorBidi" w:cstheme="majorBidi"/>
                <w:sz w:val="24"/>
                <w:szCs w:val="24"/>
              </w:rPr>
              <w:t>“Zināšanu pārneses un informācijas pasākumi” gala labuma guvēji ir lauksaimniecības, mežsaimniecības un pārtikas (izņemot zivsaimniecības produktu) ražošanas nozarē iesaistītās juridiskās un fiziskās personas.</w:t>
            </w:r>
          </w:p>
          <w:p w:rsidR="00BC780A" w:rsidRPr="004B4F05" w:rsidP="009F0C55" w14:paraId="43FF2067" w14:textId="0051C3BB">
            <w:pPr>
              <w:spacing w:after="0" w:line="320" w:lineRule="atLeast"/>
              <w:jc w:val="both"/>
              <w:rPr>
                <w:rFonts w:asciiTheme="majorBidi" w:hAnsiTheme="majorBidi" w:cstheme="majorBidi"/>
                <w:sz w:val="24"/>
                <w:szCs w:val="24"/>
              </w:rPr>
            </w:pPr>
            <w:r w:rsidRPr="004B4F05">
              <w:rPr>
                <w:rFonts w:asciiTheme="majorBidi" w:hAnsiTheme="majorBidi" w:cstheme="majorBidi"/>
                <w:sz w:val="24"/>
                <w:szCs w:val="24"/>
              </w:rPr>
              <w:t>Lai nodrošinātu koordināciju ar ELFLA, DP sagatavošanas gaitā Finanšu ministrija konsultējās ar Zemkopības ministriju par plānošanas dokumentos iekļaujamajiem pasākumiem un nosacījumiem finansējuma saņemšanai. DP ieviešanas gaitā koordinācija ti</w:t>
            </w:r>
            <w:r w:rsidR="001A20A9">
              <w:rPr>
                <w:rFonts w:asciiTheme="majorBidi" w:hAnsiTheme="majorBidi" w:cstheme="majorBidi"/>
                <w:sz w:val="24"/>
                <w:szCs w:val="24"/>
              </w:rPr>
              <w:t>e</w:t>
            </w:r>
            <w:r w:rsidRPr="004B4F05">
              <w:rPr>
                <w:rFonts w:asciiTheme="majorBidi" w:hAnsiTheme="majorBidi" w:cstheme="majorBidi"/>
                <w:sz w:val="24"/>
                <w:szCs w:val="24"/>
              </w:rPr>
              <w:t>k nodrošināta, Finanšu ministrijas pārstāvim piedalo</w:t>
            </w:r>
            <w:r w:rsidR="001A20A9">
              <w:rPr>
                <w:rFonts w:asciiTheme="majorBidi" w:hAnsiTheme="majorBidi" w:cstheme="majorBidi"/>
                <w:sz w:val="24"/>
                <w:szCs w:val="24"/>
              </w:rPr>
              <w:t>ties ELFLA uzraudzības komitejā</w:t>
            </w:r>
            <w:r w:rsidRPr="004B4F05">
              <w:rPr>
                <w:rFonts w:asciiTheme="majorBidi" w:hAnsiTheme="majorBidi" w:cstheme="majorBidi"/>
                <w:sz w:val="24"/>
                <w:szCs w:val="24"/>
              </w:rPr>
              <w:t xml:space="preserve">, kā arī Zemkopības ministrijas pārstāvim piedaloties </w:t>
            </w:r>
            <w:r w:rsidR="001A20A9">
              <w:rPr>
                <w:rFonts w:asciiTheme="majorBidi" w:hAnsiTheme="majorBidi" w:cstheme="majorBidi"/>
                <w:sz w:val="24"/>
                <w:szCs w:val="24"/>
              </w:rPr>
              <w:t xml:space="preserve">Eiropas Savienības struktūrfondu un </w:t>
            </w:r>
            <w:r w:rsidRPr="004B4F05">
              <w:rPr>
                <w:rFonts w:asciiTheme="majorBidi" w:hAnsiTheme="majorBidi" w:cstheme="majorBidi"/>
                <w:sz w:val="24"/>
                <w:szCs w:val="24"/>
              </w:rPr>
              <w:t xml:space="preserve">Kohēzijas </w:t>
            </w:r>
            <w:r w:rsidR="001A20A9">
              <w:rPr>
                <w:rFonts w:asciiTheme="majorBidi" w:hAnsiTheme="majorBidi" w:cstheme="majorBidi"/>
                <w:sz w:val="24"/>
                <w:szCs w:val="24"/>
              </w:rPr>
              <w:t>fonda DP uzraudzības komitejā un apakškomitejās</w:t>
            </w:r>
            <w:r w:rsidRPr="004B4F05">
              <w:rPr>
                <w:rFonts w:asciiTheme="majorBidi" w:hAnsiTheme="majorBidi" w:cstheme="majorBidi"/>
                <w:sz w:val="24"/>
                <w:szCs w:val="24"/>
              </w:rPr>
              <w:t>.</w:t>
            </w:r>
            <w:r w:rsidR="009F0C55">
              <w:rPr>
                <w:rFonts w:asciiTheme="majorBidi" w:hAnsiTheme="majorBidi" w:cstheme="majorBidi"/>
                <w:sz w:val="24"/>
                <w:szCs w:val="24"/>
              </w:rPr>
              <w:t xml:space="preserve"> </w:t>
            </w:r>
            <w:r w:rsidR="009F0C55">
              <w:rPr>
                <w:rFonts w:ascii="Times New Roman" w:hAnsi="Times New Roman"/>
                <w:sz w:val="24"/>
                <w:szCs w:val="24"/>
              </w:rPr>
              <w:t xml:space="preserve">Demarkācija ar DP “Izaugsme un nodarbinātība” specifiskajiem atbalsta </w:t>
            </w:r>
            <w:r w:rsidRPr="009F0C55" w:rsidR="009F0C55">
              <w:rPr>
                <w:rFonts w:asciiTheme="majorBidi" w:hAnsiTheme="majorBidi" w:cstheme="majorBidi"/>
                <w:sz w:val="24"/>
                <w:szCs w:val="24"/>
              </w:rPr>
              <w:t xml:space="preserve">mērķiem, t.sk., ar specifiskajiem atbalsta mērķiem 1.2.2. “Veicināt inovāciju ieviešanu komersantos” un 8.4.1. “Pilnveidot nodarbināto personu profesionālo kompetenci”, tiks nodrošināta projektu līmenī, </w:t>
            </w:r>
            <w:r w:rsidR="009F0C55">
              <w:rPr>
                <w:rFonts w:asciiTheme="majorBidi" w:hAnsiTheme="majorBidi" w:cstheme="majorBidi"/>
                <w:sz w:val="24"/>
                <w:szCs w:val="24"/>
              </w:rPr>
              <w:t>LAD</w:t>
            </w:r>
            <w:r w:rsidRPr="009F0C55" w:rsidR="009F0C55">
              <w:rPr>
                <w:rFonts w:asciiTheme="majorBidi" w:hAnsiTheme="majorBidi" w:cstheme="majorBidi"/>
                <w:sz w:val="24"/>
                <w:szCs w:val="24"/>
              </w:rPr>
              <w:t xml:space="preserve"> sadarbojoties ar Centrālo finanšu un līgumu aģentūru.</w:t>
            </w:r>
          </w:p>
          <w:p w:rsidR="00E5323B" w:rsidRPr="007258F1" w:rsidP="00CC7A4F" w14:paraId="6B4F0CBE" w14:textId="1FCB4029">
            <w:pPr>
              <w:spacing w:after="0" w:line="320" w:lineRule="atLeast"/>
              <w:jc w:val="both"/>
              <w:rPr>
                <w:rFonts w:ascii="Times New Roman" w:eastAsia="Times New Roman" w:hAnsi="Times New Roman" w:cs="Times New Roman"/>
                <w:iCs/>
                <w:color w:val="A6A6A6" w:themeColor="background1" w:themeShade="A6"/>
                <w:sz w:val="24"/>
                <w:szCs w:val="24"/>
                <w:lang w:eastAsia="lv-LV"/>
              </w:rPr>
            </w:pPr>
            <w:r w:rsidRPr="009A7BFE">
              <w:rPr>
                <w:rFonts w:asciiTheme="majorBidi" w:hAnsiTheme="majorBidi" w:cstheme="majorBidi"/>
                <w:color w:val="000000"/>
                <w:sz w:val="24"/>
                <w:szCs w:val="24"/>
              </w:rPr>
              <w:t xml:space="preserve">Atbalsta pretendentu </w:t>
            </w:r>
            <w:r w:rsidR="00386E84">
              <w:rPr>
                <w:rFonts w:asciiTheme="majorBidi" w:hAnsiTheme="majorBidi" w:cstheme="majorBidi"/>
                <w:color w:val="000000"/>
                <w:sz w:val="24"/>
                <w:szCs w:val="24"/>
              </w:rPr>
              <w:t xml:space="preserve">un gala labuma guvēju </w:t>
            </w:r>
            <w:r w:rsidRPr="009A7BFE">
              <w:rPr>
                <w:rFonts w:asciiTheme="majorBidi" w:hAnsiTheme="majorBidi" w:cstheme="majorBidi"/>
                <w:color w:val="000000"/>
                <w:sz w:val="24"/>
                <w:szCs w:val="24"/>
              </w:rPr>
              <w:t>tiesiskā paļāvība tiks nodrošināta, normatīvajā aktā izdarītos grozījumus piemērojot pēc noteikumu projekta stāšanās spēkā.</w:t>
            </w:r>
          </w:p>
        </w:tc>
      </w:tr>
      <w:tr w14:paraId="458AFB50" w14:textId="77777777" w:rsidTr="00A55A0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2FDE1CDA" w14:textId="3F56F8D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E5323B" w:rsidRPr="007258F1" w:rsidP="00E5323B" w14:paraId="7705B441"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rsidR="00E5323B" w:rsidRPr="007258F1" w:rsidP="00E5323B" w14:paraId="30E11262" w14:textId="5C25BDB9">
            <w:pPr>
              <w:spacing w:after="0" w:line="240" w:lineRule="auto"/>
              <w:rPr>
                <w:rFonts w:ascii="Times New Roman" w:eastAsia="Times New Roman" w:hAnsi="Times New Roman" w:cs="Times New Roman"/>
                <w:iCs/>
                <w:sz w:val="24"/>
                <w:szCs w:val="24"/>
                <w:lang w:eastAsia="lv-LV"/>
              </w:rPr>
            </w:pPr>
            <w:r w:rsidRPr="007258F1">
              <w:rPr>
                <w:rFonts w:ascii="Times New Roman" w:eastAsia="Times New Roman" w:hAnsi="Times New Roman" w:cs="Times New Roman"/>
                <w:iCs/>
                <w:sz w:val="24"/>
                <w:szCs w:val="24"/>
                <w:lang w:eastAsia="lv-LV"/>
              </w:rPr>
              <w:t>Zemkopības ministrija un Lauku atbalsta dienests</w:t>
            </w:r>
          </w:p>
        </w:tc>
      </w:tr>
      <w:tr w14:paraId="4405A002" w14:textId="77777777" w:rsidTr="00A55A0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7FD8115D"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E5323B" w:rsidRPr="007258F1" w:rsidP="00E5323B" w14:paraId="1F1F0CCE"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E5323B" w:rsidRPr="007258F1" w:rsidP="00E5323B" w14:paraId="053B0398"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rsidR="00E5323B" w:rsidRPr="007258F1" w:rsidP="00E5323B" w14:paraId="26D832A3"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530"/>
        <w:gridCol w:w="5944"/>
      </w:tblGrid>
      <w:tr w14:paraId="67C1FAC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4F1B5CBF"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II. Tiesību akta projekta </w:t>
            </w:r>
            <w:r w:rsidRPr="00CB6A68">
              <w:rPr>
                <w:rFonts w:ascii="Times New Roman" w:eastAsia="Times New Roman" w:hAnsi="Times New Roman" w:cs="Times New Roman"/>
                <w:b/>
                <w:bCs/>
                <w:iCs/>
                <w:color w:val="414142"/>
                <w:sz w:val="24"/>
                <w:szCs w:val="24"/>
                <w:lang w:eastAsia="lv-LV"/>
              </w:rPr>
              <w:t>ietekme</w:t>
            </w:r>
            <w:r w:rsidRPr="007258F1">
              <w:rPr>
                <w:rFonts w:ascii="Times New Roman" w:eastAsia="Times New Roman" w:hAnsi="Times New Roman" w:cs="Times New Roman"/>
                <w:b/>
                <w:bCs/>
                <w:iCs/>
                <w:color w:val="414142"/>
                <w:sz w:val="24"/>
                <w:szCs w:val="24"/>
                <w:lang w:eastAsia="lv-LV"/>
              </w:rPr>
              <w:t xml:space="preserve"> uz sabiedrību, tautsaimniecības attīstību un administratīvo slogu</w:t>
            </w:r>
          </w:p>
        </w:tc>
      </w:tr>
      <w:tr w14:paraId="4AAB08C1"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17BF8E8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2ACA79ED"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rsidR="00670735" w:rsidP="00CC7A4F" w14:paraId="2C199525" w14:textId="77777777">
            <w:pPr>
              <w:spacing w:after="0" w:line="320" w:lineRule="atLeast"/>
              <w:jc w:val="both"/>
              <w:rPr>
                <w:rFonts w:asciiTheme="majorBidi" w:hAnsiTheme="majorBidi" w:cstheme="majorBidi"/>
                <w:sz w:val="24"/>
                <w:szCs w:val="24"/>
                <w:lang w:eastAsia="lv-LV" w:bidi="he-IL"/>
              </w:rPr>
            </w:pPr>
            <w:r w:rsidRPr="0000469B">
              <w:rPr>
                <w:rFonts w:asciiTheme="majorBidi" w:hAnsiTheme="majorBidi" w:cstheme="majorBidi"/>
                <w:sz w:val="24"/>
                <w:szCs w:val="24"/>
                <w:lang w:eastAsia="lv-LV" w:bidi="he-IL"/>
              </w:rPr>
              <w:t xml:space="preserve">Noteikumu projektā ietvertais tiesiskais regulējums attieksies uz pasākuma </w:t>
            </w:r>
            <w:r w:rsidRPr="0000469B">
              <w:rPr>
                <w:rFonts w:asciiTheme="majorBidi" w:hAnsiTheme="majorBidi" w:cstheme="majorBidi"/>
                <w:sz w:val="24"/>
                <w:szCs w:val="24"/>
                <w:lang w:eastAsia="lv-LV" w:bidi="he-IL"/>
              </w:rPr>
              <w:t>apakšpasākumu</w:t>
            </w:r>
            <w:r w:rsidRPr="0000469B">
              <w:rPr>
                <w:rFonts w:asciiTheme="majorBidi" w:hAnsiTheme="majorBidi" w:cstheme="majorBidi"/>
                <w:sz w:val="24"/>
                <w:szCs w:val="24"/>
                <w:lang w:eastAsia="lv-LV" w:bidi="he-IL"/>
              </w:rPr>
              <w:t xml:space="preserve"> “Profesionālās izglītības un prasmju apguves pasākumi”, “Atbalsts demonstrējumu pasākumiem un informācijas pasākumiem” un “Atbalsts saimniecību un mežu apmeklējumiem” atbalsta pretendentiem – juridiskām personām, kas atbilst atbalsta saņemšanas nosacījumiem un atbilstoši normatīvajiem aktiem par publisko iepirkumu tiek i</w:t>
            </w:r>
            <w:r>
              <w:rPr>
                <w:rFonts w:asciiTheme="majorBidi" w:hAnsiTheme="majorBidi" w:cstheme="majorBidi"/>
                <w:sz w:val="24"/>
                <w:szCs w:val="24"/>
                <w:lang w:eastAsia="lv-LV" w:bidi="he-IL"/>
              </w:rPr>
              <w:t>zvēlētas pakalpojuma sniegšanai.</w:t>
            </w:r>
          </w:p>
          <w:p w:rsidR="00B37003" w:rsidRPr="00670735" w:rsidP="00CC7A4F" w14:paraId="020D1353" w14:textId="71963F3B">
            <w:pPr>
              <w:spacing w:after="0" w:line="320" w:lineRule="atLeast"/>
              <w:jc w:val="both"/>
              <w:rPr>
                <w:rFonts w:ascii="Times New Roman" w:eastAsia="Times New Roman" w:hAnsi="Times New Roman" w:cs="Times New Roman"/>
                <w:sz w:val="24"/>
                <w:szCs w:val="24"/>
                <w:lang w:eastAsia="lv-LV" w:bidi="he-IL"/>
              </w:rPr>
            </w:pPr>
            <w:r w:rsidRPr="00745856">
              <w:rPr>
                <w:rFonts w:ascii="Times New Roman" w:eastAsia="Times New Roman" w:hAnsi="Times New Roman" w:cs="Times New Roman"/>
                <w:sz w:val="24"/>
                <w:szCs w:val="24"/>
                <w:lang w:eastAsia="lv-LV" w:bidi="he-IL"/>
              </w:rPr>
              <w:t xml:space="preserve">Tiesiskais regulējums ietekmēs arī </w:t>
            </w:r>
            <w:r w:rsidRPr="0000469B">
              <w:rPr>
                <w:rFonts w:asciiTheme="majorBidi" w:hAnsiTheme="majorBidi" w:cstheme="majorBidi"/>
                <w:sz w:val="24"/>
                <w:szCs w:val="24"/>
                <w:lang w:eastAsia="lv-LV" w:bidi="he-IL"/>
              </w:rPr>
              <w:t>apakšpasākum</w:t>
            </w:r>
            <w:r>
              <w:rPr>
                <w:rFonts w:asciiTheme="majorBidi" w:hAnsiTheme="majorBidi" w:cstheme="majorBidi"/>
                <w:sz w:val="24"/>
                <w:szCs w:val="24"/>
                <w:lang w:eastAsia="lv-LV" w:bidi="he-IL"/>
              </w:rPr>
              <w:t>a</w:t>
            </w:r>
            <w:r w:rsidRPr="0000469B">
              <w:rPr>
                <w:rFonts w:asciiTheme="majorBidi" w:hAnsiTheme="majorBidi" w:cstheme="majorBidi"/>
                <w:sz w:val="24"/>
                <w:szCs w:val="24"/>
                <w:lang w:eastAsia="lv-LV" w:bidi="he-IL"/>
              </w:rPr>
              <w:t xml:space="preserve"> “Profesionālās izglītības un prasmju apguves pasākumi” </w:t>
            </w:r>
            <w:r>
              <w:rPr>
                <w:rFonts w:asciiTheme="majorBidi" w:hAnsiTheme="majorBidi" w:cstheme="majorBidi"/>
                <w:sz w:val="24"/>
                <w:szCs w:val="24"/>
                <w:lang w:eastAsia="lv-LV" w:bidi="he-IL"/>
              </w:rPr>
              <w:t>gala labuma guvējus, kas ir juridiskas un fiziskas personas, k</w:t>
            </w:r>
            <w:r w:rsidR="003D22E6">
              <w:rPr>
                <w:rFonts w:asciiTheme="majorBidi" w:hAnsiTheme="majorBidi" w:cstheme="majorBidi"/>
                <w:sz w:val="24"/>
                <w:szCs w:val="24"/>
                <w:lang w:eastAsia="lv-LV" w:bidi="he-IL"/>
              </w:rPr>
              <w:t>ur</w:t>
            </w:r>
            <w:r>
              <w:rPr>
                <w:rFonts w:asciiTheme="majorBidi" w:hAnsiTheme="majorBidi" w:cstheme="majorBidi"/>
                <w:sz w:val="24"/>
                <w:szCs w:val="24"/>
                <w:lang w:eastAsia="lv-LV" w:bidi="he-IL"/>
              </w:rPr>
              <w:t xml:space="preserve">as iesaistītas lauksaimniecības, pārtikas ražošanas vai </w:t>
            </w:r>
            <w:r>
              <w:rPr>
                <w:rFonts w:asciiTheme="majorBidi" w:hAnsiTheme="majorBidi" w:cstheme="majorBidi"/>
                <w:sz w:val="24"/>
                <w:szCs w:val="24"/>
                <w:lang w:eastAsia="lv-LV" w:bidi="he-IL"/>
              </w:rPr>
              <w:t xml:space="preserve">mežsaimniecības nozarē, kā arī </w:t>
            </w:r>
            <w:r>
              <w:rPr>
                <w:rFonts w:asciiTheme="majorBidi" w:hAnsiTheme="majorBidi" w:cstheme="majorBidi"/>
                <w:sz w:val="24"/>
                <w:szCs w:val="24"/>
                <w:lang w:eastAsia="lv-LV" w:bidi="he-IL"/>
              </w:rPr>
              <w:t>apakšpasākuma</w:t>
            </w:r>
            <w:r w:rsidRPr="0000469B">
              <w:rPr>
                <w:rFonts w:asciiTheme="majorBidi" w:hAnsiTheme="majorBidi" w:cstheme="majorBidi"/>
                <w:sz w:val="24"/>
                <w:szCs w:val="24"/>
                <w:lang w:eastAsia="lv-LV" w:bidi="he-IL"/>
              </w:rPr>
              <w:t xml:space="preserve"> “Atbalsts saimniecību un mežu apmeklējumiem” </w:t>
            </w:r>
            <w:r w:rsidRPr="00745856">
              <w:rPr>
                <w:rFonts w:ascii="Times New Roman" w:eastAsia="Times New Roman" w:hAnsi="Times New Roman" w:cs="Times New Roman"/>
                <w:sz w:val="24"/>
                <w:szCs w:val="24"/>
                <w:lang w:eastAsia="lv-LV" w:bidi="he-IL"/>
              </w:rPr>
              <w:t>gala labuma guvējus</w:t>
            </w:r>
            <w:r>
              <w:rPr>
                <w:rFonts w:ascii="Times New Roman" w:eastAsia="Times New Roman" w:hAnsi="Times New Roman" w:cs="Times New Roman"/>
                <w:sz w:val="24"/>
                <w:szCs w:val="24"/>
                <w:lang w:eastAsia="lv-LV" w:bidi="he-IL"/>
              </w:rPr>
              <w:t>, kas ir personas, k</w:t>
            </w:r>
            <w:r w:rsidR="003D22E6">
              <w:rPr>
                <w:rFonts w:ascii="Times New Roman" w:eastAsia="Times New Roman" w:hAnsi="Times New Roman" w:cs="Times New Roman"/>
                <w:sz w:val="24"/>
                <w:szCs w:val="24"/>
                <w:lang w:eastAsia="lv-LV" w:bidi="he-IL"/>
              </w:rPr>
              <w:t>ur</w:t>
            </w:r>
            <w:r>
              <w:rPr>
                <w:rFonts w:ascii="Times New Roman" w:eastAsia="Times New Roman" w:hAnsi="Times New Roman" w:cs="Times New Roman"/>
                <w:sz w:val="24"/>
                <w:szCs w:val="24"/>
                <w:lang w:eastAsia="lv-LV" w:bidi="he-IL"/>
              </w:rPr>
              <w:t>as iesaistītas lauksaimniecības vai mežsaimniecības nozarē.</w:t>
            </w:r>
          </w:p>
        </w:tc>
      </w:tr>
      <w:tr w14:paraId="3C9AB759"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1E7BB76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0B37820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rsidR="006D05E5" w:rsidRPr="00DA3D45" w:rsidP="00CC7A4F" w14:paraId="78724294" w14:textId="181F817F">
            <w:pPr>
              <w:pStyle w:val="naisc"/>
              <w:spacing w:before="0" w:beforeAutospacing="0" w:after="0" w:afterAutospacing="0" w:line="320" w:lineRule="atLeast"/>
              <w:ind w:right="125"/>
              <w:jc w:val="both"/>
            </w:pPr>
            <w:r>
              <w:t xml:space="preserve">Nav paredzēts </w:t>
            </w:r>
            <w:r w:rsidR="003D22E6">
              <w:t xml:space="preserve">ne </w:t>
            </w:r>
            <w:r w:rsidR="001923DC">
              <w:t xml:space="preserve">būtisks </w:t>
            </w:r>
            <w:r>
              <w:t>a</w:t>
            </w:r>
            <w:r w:rsidRPr="00E566D4">
              <w:t>dministratīv</w:t>
            </w:r>
            <w:r>
              <w:t>ā</w:t>
            </w:r>
            <w:r w:rsidRPr="00E566D4">
              <w:t xml:space="preserve"> slog</w:t>
            </w:r>
            <w:r>
              <w:t>a p</w:t>
            </w:r>
            <w:r w:rsidR="003D22E6">
              <w:t>alielinājums</w:t>
            </w:r>
            <w:r w:rsidRPr="00E566D4">
              <w:t xml:space="preserve"> </w:t>
            </w:r>
            <w:r>
              <w:t xml:space="preserve">gala labuma guvējam, jo nepieciešamie dokumenti jau </w:t>
            </w:r>
            <w:r w:rsidRPr="00507F71">
              <w:t>ir viņa rīcībā</w:t>
            </w:r>
            <w:r>
              <w:t xml:space="preserve">, </w:t>
            </w:r>
            <w:r w:rsidR="003D22E6">
              <w:t>ne</w:t>
            </w:r>
            <w:r>
              <w:t xml:space="preserve"> arī </w:t>
            </w:r>
            <w:r w:rsidRPr="00E566D4">
              <w:t>atbalsta pretendentam (</w:t>
            </w:r>
            <w:r>
              <w:t>pasākuma īstenotājam</w:t>
            </w:r>
            <w:r w:rsidRPr="00E566D4">
              <w:t>)</w:t>
            </w:r>
            <w:r>
              <w:t xml:space="preserve">, </w:t>
            </w:r>
            <w:r w:rsidRPr="00E566D4">
              <w:t>jo</w:t>
            </w:r>
            <w:r>
              <w:t xml:space="preserve"> nepieciešamos dokumentus gala labuma guvēji viņiem jau būs iesnieguši</w:t>
            </w:r>
            <w:r w:rsidRPr="00507F71">
              <w:t>. Pavaddokument</w:t>
            </w:r>
            <w:r w:rsidR="003D22E6">
              <w:t>i</w:t>
            </w:r>
            <w:r w:rsidRPr="00507F71">
              <w:t xml:space="preserve"> iesnie</w:t>
            </w:r>
            <w:r w:rsidR="003D22E6">
              <w:t>dzami</w:t>
            </w:r>
            <w:r w:rsidRPr="00507F71">
              <w:t xml:space="preserve"> Elektroniskās pieteikšanās sistēmā</w:t>
            </w:r>
            <w:r>
              <w:t xml:space="preserve"> (turpmāk – EPS)</w:t>
            </w:r>
            <w:r w:rsidRPr="00507F71">
              <w:t>, tādēļ dokumenti, kas jau ir</w:t>
            </w:r>
            <w:r>
              <w:t xml:space="preserve"> atbalsta </w:t>
            </w:r>
            <w:r w:rsidRPr="00DA3D45">
              <w:t xml:space="preserve">pretendenta rīcībā, ir tikai jāieskenē un jāpievieno EPS. </w:t>
            </w:r>
          </w:p>
          <w:p w:rsidR="00E5323B" w:rsidRPr="006D05E5" w:rsidP="00CC7A4F" w14:paraId="6B83DBF8" w14:textId="55DFDCF6">
            <w:pPr>
              <w:pStyle w:val="naisc"/>
              <w:spacing w:before="0" w:beforeAutospacing="0" w:after="0" w:afterAutospacing="0" w:line="320" w:lineRule="atLeast"/>
              <w:ind w:right="125"/>
              <w:jc w:val="both"/>
            </w:pPr>
            <w:r w:rsidRPr="007B49BC">
              <w:rPr>
                <w:rFonts w:asciiTheme="majorBidi" w:hAnsiTheme="majorBidi" w:cstheme="majorBidi"/>
                <w:lang w:bidi="he-IL"/>
              </w:rPr>
              <w:t>Ar noteikumu projektā ietverto tiesisko regulējumu t</w:t>
            </w:r>
            <w:r w:rsidRPr="007B49BC">
              <w:rPr>
                <w:rFonts w:asciiTheme="majorBidi" w:hAnsiTheme="majorBidi" w:cstheme="majorBidi"/>
              </w:rPr>
              <w:t xml:space="preserve">iek palielināts maksimālais atbalsta apmērs vienam atbalsta pretendentam visā periodā </w:t>
            </w:r>
            <w:r w:rsidRPr="007B49BC">
              <w:rPr>
                <w:rFonts w:asciiTheme="majorBidi" w:hAnsiTheme="majorBidi" w:cstheme="majorBidi"/>
              </w:rPr>
              <w:t>apakšpasākumā</w:t>
            </w:r>
            <w:r w:rsidRPr="007B49BC">
              <w:rPr>
                <w:rFonts w:asciiTheme="majorBidi" w:hAnsiTheme="majorBidi" w:cstheme="majorBidi"/>
              </w:rPr>
              <w:t xml:space="preserve"> “</w:t>
            </w:r>
            <w:r w:rsidRPr="007B49BC">
              <w:rPr>
                <w:rFonts w:asciiTheme="majorBidi" w:hAnsiTheme="majorBidi" w:cstheme="majorBidi"/>
                <w:lang w:bidi="he-IL"/>
              </w:rPr>
              <w:t xml:space="preserve">Profesionālās izglītības un prasmju </w:t>
            </w:r>
            <w:r w:rsidRPr="00306B90">
              <w:rPr>
                <w:rFonts w:asciiTheme="majorBidi" w:hAnsiTheme="majorBidi" w:cstheme="majorBidi"/>
                <w:lang w:bidi="he-IL"/>
              </w:rPr>
              <w:t>apguves pasākumi”</w:t>
            </w:r>
            <w:r w:rsidRPr="00306B90">
              <w:rPr>
                <w:rFonts w:asciiTheme="majorBidi" w:hAnsiTheme="majorBidi" w:cstheme="majorBidi"/>
              </w:rPr>
              <w:t>.</w:t>
            </w:r>
            <w:r w:rsidRPr="00306B90" w:rsidR="00A9737A">
              <w:rPr>
                <w:rFonts w:asciiTheme="majorBidi" w:hAnsiTheme="majorBidi" w:cstheme="majorBidi"/>
              </w:rPr>
              <w:t xml:space="preserve"> </w:t>
            </w:r>
            <w:r w:rsidRPr="00306B90" w:rsidR="00A9737A">
              <w:rPr>
                <w:rFonts w:asciiTheme="majorBidi" w:hAnsiTheme="majorBidi" w:cstheme="majorBidi"/>
                <w:lang w:bidi="he-IL"/>
              </w:rPr>
              <w:t xml:space="preserve">Tādējādi tiek palielināta iespēja nodrošināt profesionālās izglītības un prasmju apguves pasākumus gala labuma guvējiem arī par specifiskām tēmām, kas saistītas ar vides aspektiem, lai sekmētu videi un klimatam draudzīgu lauksaimniecības pozīciju uzlabošanos, </w:t>
            </w:r>
            <w:r w:rsidRPr="00306B90" w:rsidR="003561F4">
              <w:rPr>
                <w:rFonts w:asciiTheme="majorBidi" w:hAnsiTheme="majorBidi" w:cstheme="majorBidi"/>
                <w:lang w:bidi="he-IL"/>
              </w:rPr>
              <w:t xml:space="preserve">kā arī </w:t>
            </w:r>
            <w:r w:rsidRPr="00306B90" w:rsidR="00A9737A">
              <w:rPr>
                <w:rFonts w:asciiTheme="majorBidi" w:hAnsiTheme="majorBidi" w:cstheme="majorBidi"/>
                <w:lang w:bidi="he-IL"/>
              </w:rPr>
              <w:t xml:space="preserve">ilgtspējīgu dabas resursu apsaimniekošanu veicinošu saimniekošanas metožu, jaunu zinātnes atziņu un jaunas prakses </w:t>
            </w:r>
            <w:r w:rsidRPr="00306B90" w:rsidR="003561F4">
              <w:rPr>
                <w:rFonts w:asciiTheme="majorBidi" w:hAnsiTheme="majorBidi" w:cstheme="majorBidi"/>
                <w:lang w:bidi="he-IL"/>
              </w:rPr>
              <w:t>izmantošanu</w:t>
            </w:r>
            <w:r w:rsidRPr="00306B90" w:rsidR="00A9737A">
              <w:rPr>
                <w:rFonts w:asciiTheme="majorBidi" w:hAnsiTheme="majorBidi" w:cstheme="majorBidi"/>
                <w:lang w:bidi="he-IL"/>
              </w:rPr>
              <w:t>.</w:t>
            </w:r>
          </w:p>
        </w:tc>
      </w:tr>
      <w:tr w14:paraId="21A99A5B"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1678ADB9"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2EAD4443"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E5323B" w:rsidRPr="006D05E5" w:rsidP="007B49BC" w14:paraId="48207EB4" w14:textId="20CB104E">
            <w:pPr>
              <w:spacing w:after="0" w:line="240" w:lineRule="auto"/>
              <w:jc w:val="both"/>
              <w:rPr>
                <w:rFonts w:ascii="Times New Roman" w:eastAsia="Times New Roman" w:hAnsi="Times New Roman" w:cs="Times New Roman"/>
                <w:bCs/>
                <w:iCs/>
                <w:color w:val="414142"/>
                <w:sz w:val="24"/>
                <w:szCs w:val="24"/>
                <w:lang w:eastAsia="lv-LV"/>
              </w:rPr>
            </w:pPr>
            <w:r w:rsidRPr="007B49BC">
              <w:rPr>
                <w:rFonts w:asciiTheme="majorBidi" w:hAnsiTheme="majorBidi" w:cstheme="majorBidi"/>
                <w:bCs/>
                <w:sz w:val="24"/>
                <w:szCs w:val="24"/>
                <w:lang w:eastAsia="lv-LV" w:bidi="he-IL"/>
              </w:rPr>
              <w:t>Administratīvās izmaksas mērķgrupai, k</w:t>
            </w:r>
            <w:r w:rsidR="003D22E6">
              <w:rPr>
                <w:rFonts w:asciiTheme="majorBidi" w:hAnsiTheme="majorBidi" w:cstheme="majorBidi"/>
                <w:bCs/>
                <w:sz w:val="24"/>
                <w:szCs w:val="24"/>
                <w:lang w:eastAsia="lv-LV" w:bidi="he-IL"/>
              </w:rPr>
              <w:t>o</w:t>
            </w:r>
            <w:r w:rsidRPr="007B49BC">
              <w:rPr>
                <w:rFonts w:asciiTheme="majorBidi" w:hAnsiTheme="majorBidi" w:cstheme="majorBidi"/>
                <w:bCs/>
                <w:sz w:val="24"/>
                <w:szCs w:val="24"/>
                <w:lang w:eastAsia="lv-LV" w:bidi="he-IL"/>
              </w:rPr>
              <w:t xml:space="preserve"> veido fiziskas personas, gada</w:t>
            </w:r>
            <w:r w:rsidR="00CC7185">
              <w:rPr>
                <w:rFonts w:asciiTheme="majorBidi" w:hAnsiTheme="majorBidi" w:cstheme="majorBidi"/>
                <w:bCs/>
                <w:sz w:val="24"/>
                <w:szCs w:val="24"/>
                <w:lang w:eastAsia="lv-LV" w:bidi="he-IL"/>
              </w:rPr>
              <w:t xml:space="preserve"> laikā nepārsniegs 200 </w:t>
            </w:r>
            <w:r w:rsidRPr="007B49BC">
              <w:rPr>
                <w:rFonts w:asciiTheme="majorBidi" w:hAnsiTheme="majorBidi" w:cstheme="majorBidi"/>
                <w:bCs/>
                <w:i/>
                <w:iCs/>
                <w:sz w:val="24"/>
                <w:szCs w:val="24"/>
                <w:lang w:eastAsia="lv-LV" w:bidi="he-IL"/>
              </w:rPr>
              <w:t>euro</w:t>
            </w:r>
            <w:r w:rsidRPr="007B49BC">
              <w:rPr>
                <w:rFonts w:asciiTheme="majorBidi" w:hAnsiTheme="majorBidi" w:cstheme="majorBidi"/>
                <w:bCs/>
                <w:sz w:val="24"/>
                <w:szCs w:val="24"/>
                <w:lang w:eastAsia="lv-LV" w:bidi="he-IL"/>
              </w:rPr>
              <w:t>, bet mērķgrupai, k</w:t>
            </w:r>
            <w:r w:rsidR="003D22E6">
              <w:rPr>
                <w:rFonts w:asciiTheme="majorBidi" w:hAnsiTheme="majorBidi" w:cstheme="majorBidi"/>
                <w:bCs/>
                <w:sz w:val="24"/>
                <w:szCs w:val="24"/>
                <w:lang w:eastAsia="lv-LV" w:bidi="he-IL"/>
              </w:rPr>
              <w:t>o</w:t>
            </w:r>
            <w:r w:rsidRPr="007B49BC">
              <w:rPr>
                <w:rFonts w:asciiTheme="majorBidi" w:hAnsiTheme="majorBidi" w:cstheme="majorBidi"/>
                <w:bCs/>
                <w:sz w:val="24"/>
                <w:szCs w:val="24"/>
                <w:lang w:eastAsia="lv-LV" w:bidi="he-IL"/>
              </w:rPr>
              <w:t xml:space="preserve"> veido juridiskās personas, gada laikā nepārsniegs 2000</w:t>
            </w:r>
            <w:r w:rsidR="003D22E6">
              <w:rPr>
                <w:rFonts w:asciiTheme="majorBidi" w:hAnsiTheme="majorBidi" w:cstheme="majorBidi"/>
                <w:bCs/>
                <w:sz w:val="24"/>
                <w:szCs w:val="24"/>
                <w:lang w:eastAsia="lv-LV" w:bidi="he-IL"/>
              </w:rPr>
              <w:t> </w:t>
            </w:r>
            <w:r w:rsidRPr="007B49BC">
              <w:rPr>
                <w:rFonts w:asciiTheme="majorBidi" w:hAnsiTheme="majorBidi" w:cstheme="majorBidi"/>
                <w:bCs/>
                <w:i/>
                <w:iCs/>
                <w:sz w:val="24"/>
                <w:szCs w:val="24"/>
                <w:lang w:eastAsia="lv-LV" w:bidi="he-IL"/>
              </w:rPr>
              <w:t>euro</w:t>
            </w:r>
            <w:r w:rsidRPr="007B49BC">
              <w:rPr>
                <w:rFonts w:asciiTheme="majorBidi" w:hAnsiTheme="majorBidi" w:cstheme="majorBidi"/>
                <w:bCs/>
                <w:sz w:val="24"/>
                <w:szCs w:val="24"/>
                <w:lang w:eastAsia="lv-LV" w:bidi="he-IL"/>
              </w:rPr>
              <w:t>.</w:t>
            </w:r>
          </w:p>
        </w:tc>
      </w:tr>
      <w:tr w14:paraId="08BDDA68"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02935C2B"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6A439F8E"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7F3D07" w:rsidP="007F3D07" w14:paraId="5D4F0592"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Projekts šo jomu neskar.</w:t>
            </w:r>
          </w:p>
          <w:p w:rsidR="00696627" w:rsidRPr="007258F1" w:rsidP="00E5323B" w14:paraId="3F4D04CC" w14:textId="5B3D64C0">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7DD787A5"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76708884"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56322DC2"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E5323B" w:rsidRPr="007258F1" w:rsidP="00E5323B" w14:paraId="5E12446A"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color w:val="414142"/>
                <w:sz w:val="24"/>
                <w:szCs w:val="24"/>
                <w:lang w:eastAsia="lv-LV"/>
              </w:rPr>
              <w:t>Nav.</w:t>
            </w:r>
          </w:p>
        </w:tc>
      </w:tr>
    </w:tbl>
    <w:p w:rsidR="00E5323B" w:rsidRPr="007258F1" w:rsidP="00E5323B" w14:paraId="507BCFC8"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23B444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38DF1BD3"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14:paraId="0155EB8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7258F1" w:rsidP="001B6A66" w14:paraId="16B6E402" w14:textId="6D89DF61">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3D22E6">
              <w:rPr>
                <w:rFonts w:ascii="Times New Roman" w:eastAsia="Times New Roman" w:hAnsi="Times New Roman" w:cs="Times New Roman"/>
                <w:bCs/>
                <w:iCs/>
                <w:color w:val="414142"/>
                <w:sz w:val="24"/>
                <w:szCs w:val="24"/>
                <w:lang w:eastAsia="lv-LV"/>
              </w:rPr>
              <w:t>.</w:t>
            </w:r>
          </w:p>
        </w:tc>
      </w:tr>
    </w:tbl>
    <w:p w:rsidR="00E5323B" w:rsidRPr="007258F1" w:rsidP="00E5323B" w14:paraId="58389857"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3347B2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0E3931B4"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6D502A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7258F1" w:rsidP="001B6A66" w14:paraId="4F64E91F" w14:textId="517DFBAB">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3D22E6">
              <w:rPr>
                <w:rFonts w:ascii="Times New Roman" w:eastAsia="Times New Roman" w:hAnsi="Times New Roman" w:cs="Times New Roman"/>
                <w:bCs/>
                <w:iCs/>
                <w:color w:val="414142"/>
                <w:sz w:val="24"/>
                <w:szCs w:val="24"/>
                <w:lang w:eastAsia="lv-LV"/>
              </w:rPr>
              <w:t>.</w:t>
            </w:r>
          </w:p>
        </w:tc>
      </w:tr>
    </w:tbl>
    <w:p w:rsidR="00E5323B" w:rsidRPr="007258F1" w:rsidP="00E5323B" w14:paraId="37746062"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02120C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06A26C4B"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0B307A8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7258F1" w:rsidP="001B6A66" w14:paraId="31F47B71" w14:textId="0D1F2999">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3D22E6">
              <w:rPr>
                <w:rFonts w:ascii="Times New Roman" w:eastAsia="Times New Roman" w:hAnsi="Times New Roman" w:cs="Times New Roman"/>
                <w:bCs/>
                <w:iCs/>
                <w:color w:val="414142"/>
                <w:sz w:val="24"/>
                <w:szCs w:val="24"/>
                <w:lang w:eastAsia="lv-LV"/>
              </w:rPr>
              <w:t>.</w:t>
            </w:r>
          </w:p>
        </w:tc>
      </w:tr>
    </w:tbl>
    <w:p w:rsidR="00E5323B" w:rsidRPr="007258F1" w:rsidP="00E5323B" w14:paraId="5DD8D2F9"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530"/>
        <w:gridCol w:w="5944"/>
      </w:tblGrid>
      <w:tr w14:paraId="6024AA2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62227D10"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 Sabiedrības līdzdalība un komunikācijas aktivitātes</w:t>
            </w:r>
          </w:p>
        </w:tc>
      </w:tr>
      <w:tr w14:paraId="69EC5FA1"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79A05DC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183988D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rsidR="007F3D07" w:rsidRPr="00E74AD4" w:rsidP="00CC7A4F" w14:paraId="48062637" w14:textId="77777777">
            <w:pPr>
              <w:pStyle w:val="naiskr"/>
              <w:spacing w:before="0" w:after="0" w:line="320" w:lineRule="atLeast"/>
              <w:ind w:left="57" w:right="57"/>
              <w:jc w:val="both"/>
            </w:pPr>
            <w:r w:rsidRPr="00E74AD4">
              <w:t xml:space="preserve">Nozares biedrības un nodibinājumi tika informēti par projekta izstrādi. Noteikumu projekts elektroniski nosūtīts saskaņošanai Lauksaimnieku organizāciju sadarbības padomei, Latvijas lauksaimniecības kooperatīvu asociācijai un Zemnieku saeimai. </w:t>
            </w:r>
          </w:p>
          <w:p w:rsidR="00E5323B" w:rsidRPr="00E74AD4" w:rsidP="00CC7A4F" w14:paraId="7310E349" w14:textId="74B856EB">
            <w:pPr>
              <w:spacing w:after="0" w:line="320" w:lineRule="atLeast"/>
              <w:rPr>
                <w:rFonts w:ascii="Times New Roman" w:eastAsia="Times New Roman" w:hAnsi="Times New Roman" w:cs="Times New Roman"/>
                <w:iCs/>
                <w:color w:val="A6A6A6" w:themeColor="background1" w:themeShade="A6"/>
                <w:sz w:val="24"/>
                <w:szCs w:val="24"/>
                <w:lang w:eastAsia="lv-LV"/>
              </w:rPr>
            </w:pPr>
            <w:r w:rsidRPr="00E74AD4">
              <w:rPr>
                <w:rFonts w:asciiTheme="majorBidi" w:hAnsiTheme="majorBidi" w:cstheme="majorBidi"/>
                <w:sz w:val="24"/>
                <w:szCs w:val="24"/>
              </w:rPr>
              <w:t>Informācija atbalsta pretendentiem</w:t>
            </w:r>
            <w:r w:rsidR="003D22E6">
              <w:rPr>
                <w:rFonts w:asciiTheme="majorBidi" w:hAnsiTheme="majorBidi" w:cstheme="majorBidi"/>
                <w:sz w:val="24"/>
                <w:szCs w:val="24"/>
              </w:rPr>
              <w:t xml:space="preserve"> un</w:t>
            </w:r>
            <w:r w:rsidRPr="00E74AD4">
              <w:rPr>
                <w:rFonts w:asciiTheme="majorBidi" w:hAnsiTheme="majorBidi" w:cstheme="majorBidi"/>
                <w:sz w:val="24"/>
                <w:szCs w:val="24"/>
              </w:rPr>
              <w:t xml:space="preserve"> gala labuma guvējiem ir pieejama arī Zemkopības ministrijas tīmekļa vietnē.</w:t>
            </w:r>
          </w:p>
        </w:tc>
      </w:tr>
      <w:tr w14:paraId="7D9E74BE"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2C1D83EC"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035AC5D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rsidR="00E5323B" w:rsidRPr="00E74AD4" w:rsidP="00586579" w14:paraId="1B21E016" w14:textId="09CFE4E0">
            <w:pPr>
              <w:spacing w:after="0" w:line="240" w:lineRule="auto"/>
              <w:jc w:val="both"/>
              <w:rPr>
                <w:rFonts w:eastAsia="Times New Roman" w:asciiTheme="majorBidi" w:hAnsiTheme="majorBidi" w:cstheme="majorBidi"/>
                <w:iCs/>
                <w:color w:val="A6A6A6" w:themeColor="background1" w:themeShade="A6"/>
                <w:sz w:val="24"/>
                <w:szCs w:val="24"/>
                <w:lang w:eastAsia="lv-LV"/>
              </w:rPr>
            </w:pPr>
            <w:r w:rsidRPr="00E74AD4">
              <w:rPr>
                <w:rFonts w:asciiTheme="majorBidi" w:hAnsiTheme="majorBidi" w:cstheme="majorBidi"/>
                <w:sz w:val="24"/>
                <w:szCs w:val="24"/>
              </w:rPr>
              <w:t xml:space="preserve">Informācija par noteikumu projektu no š.g. 12. februāra ievietota tīmekļa vietnē </w:t>
            </w:r>
            <w:r w:rsidRPr="00E74AD4">
              <w:rPr>
                <w:rFonts w:asciiTheme="majorBidi" w:hAnsiTheme="majorBidi" w:cstheme="majorBidi"/>
                <w:sz w:val="24"/>
                <w:szCs w:val="24"/>
              </w:rPr>
              <w:t>www.zm.gov.lv</w:t>
            </w:r>
            <w:r w:rsidRPr="00E74AD4">
              <w:rPr>
                <w:rFonts w:asciiTheme="majorBidi" w:hAnsiTheme="majorBidi" w:cstheme="majorBidi"/>
                <w:sz w:val="24"/>
                <w:szCs w:val="24"/>
              </w:rPr>
              <w:t xml:space="preserve"> sabiedriskajai apspriešanai.</w:t>
            </w:r>
          </w:p>
        </w:tc>
      </w:tr>
      <w:tr w14:paraId="0905483F" w14:textId="77777777" w:rsidTr="00E74AD4">
        <w:tblPrEx>
          <w:tblW w:w="5000" w:type="pct"/>
          <w:tblCellSpacing w:w="15" w:type="dxa"/>
          <w:tblCellMar>
            <w:top w:w="30" w:type="dxa"/>
            <w:left w:w="30" w:type="dxa"/>
            <w:bottom w:w="30" w:type="dxa"/>
            <w:right w:w="30" w:type="dxa"/>
          </w:tblCellMar>
          <w:tblLook w:val="04A0"/>
        </w:tblPrEx>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42F1AB8A"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4C4E9331"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rsidR="00E5323B" w:rsidRPr="00E74AD4" w:rsidP="00E5323B" w14:paraId="7D719244" w14:textId="14771D9B">
            <w:pPr>
              <w:spacing w:after="0" w:line="240" w:lineRule="auto"/>
              <w:rPr>
                <w:rFonts w:eastAsia="Times New Roman" w:asciiTheme="majorBidi" w:hAnsiTheme="majorBidi" w:cstheme="majorBidi"/>
                <w:iCs/>
                <w:color w:val="A6A6A6" w:themeColor="background1" w:themeShade="A6"/>
                <w:sz w:val="24"/>
                <w:szCs w:val="24"/>
                <w:lang w:eastAsia="lv-LV"/>
              </w:rPr>
            </w:pPr>
            <w:r w:rsidRPr="00E74AD4">
              <w:rPr>
                <w:rFonts w:asciiTheme="majorBidi" w:hAnsiTheme="majorBidi" w:cstheme="majorBidi"/>
                <w:sz w:val="24"/>
                <w:szCs w:val="24"/>
              </w:rPr>
              <w:t>Nozares nevalstiskās organizācijas un nozares pārstāvji</w:t>
            </w:r>
            <w:r w:rsidRPr="00E74AD4">
              <w:rPr>
                <w:rFonts w:asciiTheme="majorBidi" w:hAnsiTheme="majorBidi" w:cstheme="majorBidi"/>
                <w:iCs/>
                <w:sz w:val="24"/>
                <w:szCs w:val="24"/>
              </w:rPr>
              <w:t xml:space="preserve"> atbalsta noteikumu projekta tālāku virzību.</w:t>
            </w:r>
          </w:p>
        </w:tc>
      </w:tr>
      <w:tr w14:paraId="486ECE10"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2AB15102"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6F7D957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E5323B" w:rsidRPr="007258F1" w:rsidP="00E5323B" w14:paraId="3FDAD01D"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rsidR="00E5323B" w:rsidRPr="007258F1" w:rsidP="00E5323B" w14:paraId="5DE41A5F"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955"/>
        <w:gridCol w:w="5519"/>
      </w:tblGrid>
      <w:tr w14:paraId="7FD2E71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12D49132"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34D5892D"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58F8DCA3"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rsidR="00E5323B" w:rsidRPr="007258F1" w:rsidP="00E5323B" w14:paraId="5E352D5C"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rsidR="00E5323B" w:rsidRPr="007258F1" w:rsidP="00E5323B" w14:paraId="3919FB9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Noteikumu projekta izpildi nodrošinās Zemkopības ministrija un Lauku atbalsta dienests.</w:t>
            </w:r>
          </w:p>
        </w:tc>
      </w:tr>
      <w:tr w14:paraId="3CA038BF"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7EFC5B7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rsidR="00E5323B" w:rsidRPr="007258F1" w:rsidP="00E5323B" w14:paraId="324DAF1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izpildes ietekme uz pārvaldes funkcijām un institucionālo struktūru.</w:t>
            </w:r>
            <w:r w:rsidRPr="007258F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rsidR="004F0893" w:rsidRPr="00971E16" w:rsidP="007F3D07" w14:paraId="22F0C8D6" w14:textId="77777777">
            <w:pPr>
              <w:pStyle w:val="NoSpacing"/>
              <w:jc w:val="both"/>
              <w:rPr>
                <w:rFonts w:ascii="Times New Roman" w:hAnsi="Times New Roman" w:cs="Times New Roman"/>
                <w:sz w:val="24"/>
                <w:szCs w:val="24"/>
              </w:rPr>
            </w:pPr>
            <w:r w:rsidRPr="004F0893">
              <w:rPr>
                <w:rFonts w:ascii="Times New Roman" w:hAnsi="Times New Roman" w:cs="Times New Roman"/>
                <w:sz w:val="24"/>
                <w:szCs w:val="24"/>
              </w:rPr>
              <w:t>Saistībā ar noteikumu projekta izpildi nav nepieciešams veidot jaunas, ne arī likvidēt vai reo</w:t>
            </w:r>
            <w:r w:rsidRPr="002272D1">
              <w:rPr>
                <w:rFonts w:ascii="Times New Roman" w:hAnsi="Times New Roman" w:cs="Times New Roman"/>
                <w:sz w:val="24"/>
                <w:szCs w:val="24"/>
              </w:rPr>
              <w:t>rganizēt esošas institūcijas.</w:t>
            </w:r>
          </w:p>
          <w:p w:rsidR="00E5323B" w:rsidRPr="007258F1" w:rsidP="007F3D07" w14:paraId="6942A426" w14:textId="38B78B04">
            <w:pPr>
              <w:spacing w:after="0" w:line="240" w:lineRule="auto"/>
              <w:jc w:val="both"/>
              <w:rPr>
                <w:rFonts w:ascii="Times New Roman" w:eastAsia="Times New Roman" w:hAnsi="Times New Roman" w:cs="Times New Roman"/>
                <w:iCs/>
                <w:color w:val="414142"/>
                <w:sz w:val="24"/>
                <w:szCs w:val="24"/>
                <w:lang w:eastAsia="lv-LV"/>
              </w:rPr>
            </w:pPr>
            <w:r w:rsidRPr="007F3D07">
              <w:rPr>
                <w:rFonts w:ascii="Times New Roman" w:hAnsi="Times New Roman" w:cs="Times New Roman"/>
                <w:sz w:val="24"/>
                <w:szCs w:val="24"/>
              </w:rPr>
              <w:t>Noteikumu projekta izpilde neietekmēs institūcijām pieejamos cilvēkresursus.</w:t>
            </w:r>
          </w:p>
        </w:tc>
      </w:tr>
      <w:tr w14:paraId="77635C04"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69ADC349"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rsidR="00E5323B" w:rsidRPr="007258F1" w:rsidP="00E5323B" w14:paraId="4A29C7CC"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E5323B" w:rsidRPr="007258F1" w:rsidP="00E5323B" w14:paraId="3FE2B5C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Nav.</w:t>
            </w:r>
          </w:p>
        </w:tc>
      </w:tr>
    </w:tbl>
    <w:p w:rsidR="00CC7A4F" w:rsidP="00894C55" w14:paraId="22C1314C" w14:textId="77777777">
      <w:pPr>
        <w:spacing w:after="0" w:line="240" w:lineRule="auto"/>
        <w:rPr>
          <w:rFonts w:ascii="Times New Roman" w:hAnsi="Times New Roman" w:cs="Times New Roman"/>
          <w:sz w:val="28"/>
          <w:szCs w:val="28"/>
        </w:rPr>
      </w:pPr>
    </w:p>
    <w:p w:rsidR="00792FB8" w:rsidP="00894C55" w14:paraId="22F08197" w14:textId="77777777">
      <w:pPr>
        <w:spacing w:after="0" w:line="240" w:lineRule="auto"/>
        <w:rPr>
          <w:rFonts w:ascii="Times New Roman" w:hAnsi="Times New Roman" w:cs="Times New Roman"/>
          <w:sz w:val="28"/>
          <w:szCs w:val="28"/>
        </w:rPr>
      </w:pPr>
    </w:p>
    <w:p w:rsidR="005842FF" w:rsidRPr="007258F1" w:rsidP="00894C55" w14:paraId="2F91A52B" w14:textId="77777777">
      <w:pPr>
        <w:spacing w:after="0" w:line="240" w:lineRule="auto"/>
        <w:rPr>
          <w:rFonts w:ascii="Times New Roman" w:hAnsi="Times New Roman" w:cs="Times New Roman"/>
          <w:sz w:val="28"/>
          <w:szCs w:val="28"/>
        </w:rPr>
      </w:pPr>
    </w:p>
    <w:p w:rsidR="00ED7A76" w:rsidRPr="007258F1" w:rsidP="00CC7A4F" w14:paraId="35DCDA0D" w14:textId="745CEBC5">
      <w:pPr>
        <w:spacing w:after="0" w:line="240" w:lineRule="auto"/>
        <w:ind w:firstLine="720"/>
        <w:rPr>
          <w:rFonts w:asciiTheme="majorBidi" w:hAnsiTheme="majorBidi" w:cstheme="majorBidi"/>
          <w:sz w:val="28"/>
          <w:szCs w:val="28"/>
        </w:rPr>
      </w:pPr>
      <w:r w:rsidRPr="007258F1">
        <w:rPr>
          <w:rFonts w:asciiTheme="majorBidi" w:hAnsiTheme="majorBidi" w:cstheme="majorBidi"/>
          <w:sz w:val="28"/>
          <w:szCs w:val="28"/>
        </w:rPr>
        <w:t>Zemkopības ministrs</w:t>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t>J</w:t>
      </w:r>
      <w:r w:rsidR="00B201A2">
        <w:rPr>
          <w:rFonts w:asciiTheme="majorBidi" w:hAnsiTheme="majorBidi" w:cstheme="majorBidi"/>
          <w:sz w:val="28"/>
          <w:szCs w:val="28"/>
        </w:rPr>
        <w:t xml:space="preserve">ānis </w:t>
      </w:r>
      <w:r w:rsidRPr="007258F1">
        <w:rPr>
          <w:rFonts w:asciiTheme="majorBidi" w:hAnsiTheme="majorBidi" w:cstheme="majorBidi"/>
          <w:sz w:val="28"/>
          <w:szCs w:val="28"/>
        </w:rPr>
        <w:t>Dūklavs</w:t>
      </w:r>
    </w:p>
    <w:p w:rsidR="009E7F43" w:rsidP="0009579F" w14:paraId="7138FC1C" w14:textId="77777777">
      <w:pPr>
        <w:spacing w:after="0" w:line="240" w:lineRule="auto"/>
        <w:rPr>
          <w:rFonts w:ascii="Times New Roman" w:hAnsi="Times New Roman" w:cs="Times New Roman"/>
          <w:sz w:val="28"/>
        </w:rPr>
      </w:pPr>
    </w:p>
    <w:p w:rsidR="005842FF" w:rsidRPr="007F3D07" w:rsidP="0009579F" w14:paraId="017A3340" w14:textId="77777777">
      <w:pPr>
        <w:spacing w:after="0" w:line="240" w:lineRule="auto"/>
        <w:rPr>
          <w:rFonts w:ascii="Times New Roman" w:hAnsi="Times New Roman" w:cs="Times New Roman"/>
          <w:sz w:val="28"/>
        </w:rPr>
      </w:pPr>
    </w:p>
    <w:p w:rsidR="00CC7A4F" w:rsidRPr="0009579F" w:rsidP="0009579F" w14:paraId="10B41020" w14:textId="7C3E71DC">
      <w:pPr>
        <w:spacing w:after="0" w:line="240" w:lineRule="auto"/>
        <w:ind w:firstLine="720"/>
        <w:rPr>
          <w:rFonts w:ascii="Times New Roman" w:hAnsi="Times New Roman" w:cs="Times New Roman"/>
          <w:sz w:val="28"/>
        </w:rPr>
      </w:pPr>
      <w:r w:rsidRPr="007F3D07">
        <w:rPr>
          <w:rFonts w:ascii="Times New Roman" w:hAnsi="Times New Roman" w:cs="Times New Roman"/>
          <w:sz w:val="28"/>
        </w:rPr>
        <w:t>Zemkopī</w:t>
      </w:r>
      <w:r w:rsidR="001752C9">
        <w:rPr>
          <w:rFonts w:ascii="Times New Roman" w:hAnsi="Times New Roman" w:cs="Times New Roman"/>
          <w:sz w:val="28"/>
        </w:rPr>
        <w:t>bas ministrijas valsts sekretāre</w:t>
      </w:r>
      <w:r w:rsidR="001752C9">
        <w:rPr>
          <w:rFonts w:ascii="Times New Roman" w:hAnsi="Times New Roman" w:cs="Times New Roman"/>
          <w:sz w:val="28"/>
        </w:rPr>
        <w:tab/>
      </w:r>
      <w:r w:rsidRPr="007F3D07">
        <w:rPr>
          <w:rFonts w:ascii="Times New Roman" w:hAnsi="Times New Roman" w:cs="Times New Roman"/>
          <w:sz w:val="28"/>
        </w:rPr>
        <w:tab/>
      </w:r>
      <w:r w:rsidRPr="007F3D07">
        <w:rPr>
          <w:rFonts w:ascii="Times New Roman" w:hAnsi="Times New Roman" w:cs="Times New Roman"/>
          <w:sz w:val="28"/>
        </w:rPr>
        <w:tab/>
      </w:r>
      <w:r w:rsidR="001752C9">
        <w:rPr>
          <w:rFonts w:ascii="Times New Roman" w:hAnsi="Times New Roman" w:cs="Times New Roman"/>
          <w:sz w:val="28"/>
        </w:rPr>
        <w:t>Dace Lucaua</w:t>
      </w:r>
      <w:bookmarkStart w:id="0" w:name="_GoBack"/>
      <w:bookmarkEnd w:id="0"/>
    </w:p>
    <w:p w:rsidR="00CC7A4F" w:rsidP="00CC7A4F" w14:paraId="41B3B13D" w14:textId="77777777">
      <w:pPr>
        <w:tabs>
          <w:tab w:val="left" w:pos="6237"/>
        </w:tabs>
        <w:spacing w:after="0" w:line="240" w:lineRule="auto"/>
        <w:rPr>
          <w:rFonts w:ascii="Times New Roman" w:hAnsi="Times New Roman" w:cs="Times New Roman"/>
          <w:sz w:val="28"/>
          <w:szCs w:val="28"/>
        </w:rPr>
      </w:pPr>
    </w:p>
    <w:p w:rsidR="005842FF" w:rsidP="00CC7A4F" w14:paraId="0DD54E3B" w14:textId="77777777">
      <w:pPr>
        <w:tabs>
          <w:tab w:val="left" w:pos="6237"/>
        </w:tabs>
        <w:spacing w:after="0" w:line="240" w:lineRule="auto"/>
        <w:rPr>
          <w:rFonts w:ascii="Times New Roman" w:hAnsi="Times New Roman" w:cs="Times New Roman"/>
          <w:sz w:val="28"/>
          <w:szCs w:val="28"/>
        </w:rPr>
      </w:pPr>
    </w:p>
    <w:p w:rsidR="005842FF" w:rsidP="00CC7A4F" w14:paraId="4B26EE52" w14:textId="77777777">
      <w:pPr>
        <w:tabs>
          <w:tab w:val="left" w:pos="6237"/>
        </w:tabs>
        <w:spacing w:after="0" w:line="240" w:lineRule="auto"/>
        <w:rPr>
          <w:rFonts w:ascii="Times New Roman" w:hAnsi="Times New Roman" w:cs="Times New Roman"/>
          <w:sz w:val="28"/>
          <w:szCs w:val="28"/>
        </w:rPr>
      </w:pPr>
    </w:p>
    <w:p w:rsidR="00792FB8" w:rsidP="00CC7A4F" w14:paraId="7FA84795" w14:textId="77777777">
      <w:pPr>
        <w:tabs>
          <w:tab w:val="left" w:pos="6237"/>
        </w:tabs>
        <w:spacing w:after="0" w:line="240" w:lineRule="auto"/>
        <w:rPr>
          <w:rFonts w:ascii="Times New Roman" w:hAnsi="Times New Roman" w:cs="Times New Roman"/>
          <w:sz w:val="28"/>
          <w:szCs w:val="28"/>
        </w:rPr>
      </w:pPr>
    </w:p>
    <w:p w:rsidR="005842FF" w:rsidRPr="007258F1" w:rsidP="00CC7A4F" w14:paraId="480CBC72" w14:textId="77777777">
      <w:pPr>
        <w:tabs>
          <w:tab w:val="left" w:pos="6237"/>
        </w:tabs>
        <w:spacing w:after="0" w:line="240" w:lineRule="auto"/>
        <w:rPr>
          <w:rFonts w:ascii="Times New Roman" w:hAnsi="Times New Roman" w:cs="Times New Roman"/>
          <w:sz w:val="28"/>
          <w:szCs w:val="28"/>
        </w:rPr>
      </w:pPr>
    </w:p>
    <w:p w:rsidR="00894C55" w:rsidRPr="007258F1" w:rsidP="00CC7A4F" w14:paraId="30158122" w14:textId="77777777">
      <w:pPr>
        <w:tabs>
          <w:tab w:val="left" w:pos="6237"/>
        </w:tabs>
        <w:spacing w:after="0" w:line="240" w:lineRule="auto"/>
        <w:rPr>
          <w:rFonts w:ascii="Times New Roman" w:hAnsi="Times New Roman" w:cs="Times New Roman"/>
          <w:sz w:val="24"/>
          <w:szCs w:val="28"/>
        </w:rPr>
      </w:pPr>
      <w:r w:rsidRPr="007258F1">
        <w:rPr>
          <w:rFonts w:ascii="Times New Roman" w:hAnsi="Times New Roman" w:cs="Times New Roman"/>
          <w:sz w:val="24"/>
          <w:szCs w:val="28"/>
        </w:rPr>
        <w:t>Virza</w:t>
      </w:r>
      <w:r w:rsidRPr="007258F1" w:rsidR="00D133F8">
        <w:rPr>
          <w:rFonts w:ascii="Times New Roman" w:hAnsi="Times New Roman" w:cs="Times New Roman"/>
          <w:sz w:val="24"/>
          <w:szCs w:val="28"/>
        </w:rPr>
        <w:t xml:space="preserve"> </w:t>
      </w:r>
      <w:r w:rsidRPr="007258F1">
        <w:rPr>
          <w:rFonts w:ascii="Times New Roman" w:hAnsi="Times New Roman" w:cs="Times New Roman"/>
          <w:sz w:val="24"/>
          <w:szCs w:val="28"/>
        </w:rPr>
        <w:t>67027029</w:t>
      </w:r>
    </w:p>
    <w:p w:rsidR="00894C55" w:rsidRPr="007258F1" w:rsidP="00CC7A4F" w14:paraId="4407BDA8" w14:textId="321E2978">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w:t>
      </w:r>
      <w:r w:rsidRPr="007258F1" w:rsidR="00ED7A76">
        <w:rPr>
          <w:rFonts w:ascii="Times New Roman" w:hAnsi="Times New Roman" w:cs="Times New Roman"/>
          <w:sz w:val="24"/>
          <w:szCs w:val="28"/>
        </w:rPr>
        <w:t>andra</w:t>
      </w:r>
      <w:r w:rsidR="00EE6A4A">
        <w:rPr>
          <w:rFonts w:ascii="Times New Roman" w:hAnsi="Times New Roman" w:cs="Times New Roman"/>
          <w:sz w:val="24"/>
          <w:szCs w:val="28"/>
        </w:rPr>
        <w:t>.</w:t>
      </w:r>
      <w:r>
        <w:rPr>
          <w:rFonts w:ascii="Times New Roman" w:hAnsi="Times New Roman" w:cs="Times New Roman"/>
          <w:sz w:val="24"/>
          <w:szCs w:val="28"/>
        </w:rPr>
        <w:t>v</w:t>
      </w:r>
      <w:r w:rsidRPr="007258F1" w:rsidR="00ED7A76">
        <w:rPr>
          <w:rFonts w:ascii="Times New Roman" w:hAnsi="Times New Roman" w:cs="Times New Roman"/>
          <w:sz w:val="24"/>
          <w:szCs w:val="28"/>
        </w:rPr>
        <w:t>irza</w:t>
      </w:r>
      <w:r w:rsidRPr="007258F1">
        <w:rPr>
          <w:rFonts w:ascii="Times New Roman" w:hAnsi="Times New Roman" w:cs="Times New Roman"/>
          <w:sz w:val="24"/>
          <w:szCs w:val="28"/>
        </w:rPr>
        <w:t>@</w:t>
      </w:r>
      <w:r w:rsidRPr="007258F1" w:rsidR="00ED7A76">
        <w:rPr>
          <w:rFonts w:ascii="Times New Roman" w:hAnsi="Times New Roman" w:cs="Times New Roman"/>
          <w:sz w:val="24"/>
          <w:szCs w:val="28"/>
        </w:rPr>
        <w:t>zm</w:t>
      </w:r>
      <w:r w:rsidRPr="007258F1">
        <w:rPr>
          <w:rFonts w:ascii="Times New Roman" w:hAnsi="Times New Roman" w:cs="Times New Roman"/>
          <w:sz w:val="24"/>
          <w:szCs w:val="28"/>
        </w:rPr>
        <w:t>.gov.lv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BFE" w:rsidRPr="00792FB8" w:rsidP="00792FB8" w14:paraId="354DE834" w14:textId="351287CD">
    <w:pPr>
      <w:pStyle w:val="Footer"/>
    </w:pPr>
    <w:r w:rsidRPr="00792FB8">
      <w:rPr>
        <w:rFonts w:ascii="Times New Roman" w:hAnsi="Times New Roman" w:cs="Times New Roman"/>
        <w:sz w:val="20"/>
        <w:szCs w:val="20"/>
      </w:rPr>
      <w:t>ZManot_100518_zin_parn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BFE" w:rsidRPr="00792FB8" w:rsidP="00792FB8" w14:paraId="76AD6809" w14:textId="1869F37C">
    <w:pPr>
      <w:pStyle w:val="Footer"/>
    </w:pPr>
    <w:r w:rsidRPr="00792FB8">
      <w:rPr>
        <w:rFonts w:ascii="Times New Roman" w:hAnsi="Times New Roman" w:cs="Times New Roman"/>
        <w:sz w:val="20"/>
        <w:szCs w:val="20"/>
      </w:rPr>
      <w:t>ZManot_100518_zin_parn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2661583"/>
      <w:docPartObj>
        <w:docPartGallery w:val="Page Numbers (Top of Page)"/>
        <w:docPartUnique/>
      </w:docPartObj>
    </w:sdtPr>
    <w:sdtEndPr>
      <w:rPr>
        <w:rFonts w:ascii="Times New Roman" w:hAnsi="Times New Roman" w:cs="Times New Roman"/>
        <w:noProof/>
        <w:sz w:val="24"/>
        <w:szCs w:val="20"/>
      </w:rPr>
    </w:sdtEndPr>
    <w:sdtContent>
      <w:p w:rsidR="009A7BFE" w:rsidRPr="00C25B49" w14:paraId="49EAF251" w14:textId="45A830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752C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9B"/>
    <w:rsid w:val="00010E99"/>
    <w:rsid w:val="0004226F"/>
    <w:rsid w:val="00050A1A"/>
    <w:rsid w:val="0009579F"/>
    <w:rsid w:val="00097BCD"/>
    <w:rsid w:val="000A15DC"/>
    <w:rsid w:val="000A42DB"/>
    <w:rsid w:val="00164ECB"/>
    <w:rsid w:val="001752C9"/>
    <w:rsid w:val="00175C60"/>
    <w:rsid w:val="0018337B"/>
    <w:rsid w:val="001923DC"/>
    <w:rsid w:val="001A20A9"/>
    <w:rsid w:val="001A6136"/>
    <w:rsid w:val="001B6A66"/>
    <w:rsid w:val="001D676F"/>
    <w:rsid w:val="001F6CB4"/>
    <w:rsid w:val="0020768F"/>
    <w:rsid w:val="00211169"/>
    <w:rsid w:val="002272D1"/>
    <w:rsid w:val="0023615F"/>
    <w:rsid w:val="00236C03"/>
    <w:rsid w:val="00243426"/>
    <w:rsid w:val="0025161E"/>
    <w:rsid w:val="0026589D"/>
    <w:rsid w:val="0028098A"/>
    <w:rsid w:val="002D7A78"/>
    <w:rsid w:val="002E1C05"/>
    <w:rsid w:val="002E28A1"/>
    <w:rsid w:val="00306B90"/>
    <w:rsid w:val="003216D5"/>
    <w:rsid w:val="003363EA"/>
    <w:rsid w:val="00344F7F"/>
    <w:rsid w:val="00345241"/>
    <w:rsid w:val="003561F4"/>
    <w:rsid w:val="00370092"/>
    <w:rsid w:val="0038082C"/>
    <w:rsid w:val="00383B3C"/>
    <w:rsid w:val="00386E84"/>
    <w:rsid w:val="003B0BF9"/>
    <w:rsid w:val="003C320D"/>
    <w:rsid w:val="003D22E6"/>
    <w:rsid w:val="003D31A4"/>
    <w:rsid w:val="003D7DA0"/>
    <w:rsid w:val="003E0791"/>
    <w:rsid w:val="003F28AC"/>
    <w:rsid w:val="00411B5F"/>
    <w:rsid w:val="00415979"/>
    <w:rsid w:val="004411BF"/>
    <w:rsid w:val="0044210B"/>
    <w:rsid w:val="0044309E"/>
    <w:rsid w:val="004454FE"/>
    <w:rsid w:val="00456E40"/>
    <w:rsid w:val="00471F27"/>
    <w:rsid w:val="004728A7"/>
    <w:rsid w:val="0048135C"/>
    <w:rsid w:val="004A3FC0"/>
    <w:rsid w:val="004B005F"/>
    <w:rsid w:val="004B4F05"/>
    <w:rsid w:val="004C232A"/>
    <w:rsid w:val="004D5B25"/>
    <w:rsid w:val="004D5F38"/>
    <w:rsid w:val="004E49BD"/>
    <w:rsid w:val="004F0893"/>
    <w:rsid w:val="0050178F"/>
    <w:rsid w:val="00506A34"/>
    <w:rsid w:val="00507F71"/>
    <w:rsid w:val="00510BD1"/>
    <w:rsid w:val="005842FF"/>
    <w:rsid w:val="00584EE3"/>
    <w:rsid w:val="00586579"/>
    <w:rsid w:val="005A302F"/>
    <w:rsid w:val="005A7A58"/>
    <w:rsid w:val="005F33C2"/>
    <w:rsid w:val="005F46F6"/>
    <w:rsid w:val="005F471D"/>
    <w:rsid w:val="0064052F"/>
    <w:rsid w:val="00670735"/>
    <w:rsid w:val="00684280"/>
    <w:rsid w:val="00696627"/>
    <w:rsid w:val="006D05E5"/>
    <w:rsid w:val="006D32CC"/>
    <w:rsid w:val="006E1081"/>
    <w:rsid w:val="00700362"/>
    <w:rsid w:val="0071459A"/>
    <w:rsid w:val="00720585"/>
    <w:rsid w:val="007258F1"/>
    <w:rsid w:val="00730C2A"/>
    <w:rsid w:val="00745856"/>
    <w:rsid w:val="007458D1"/>
    <w:rsid w:val="00773AF6"/>
    <w:rsid w:val="00785053"/>
    <w:rsid w:val="00785FED"/>
    <w:rsid w:val="00792FB8"/>
    <w:rsid w:val="00795F71"/>
    <w:rsid w:val="007A53CB"/>
    <w:rsid w:val="007B45A9"/>
    <w:rsid w:val="007B49BC"/>
    <w:rsid w:val="007C0E0D"/>
    <w:rsid w:val="007D2D37"/>
    <w:rsid w:val="007E73AB"/>
    <w:rsid w:val="007F1E4B"/>
    <w:rsid w:val="007F3D07"/>
    <w:rsid w:val="00807223"/>
    <w:rsid w:val="00816C11"/>
    <w:rsid w:val="00870522"/>
    <w:rsid w:val="00894C55"/>
    <w:rsid w:val="00896594"/>
    <w:rsid w:val="008C1C38"/>
    <w:rsid w:val="008F6C19"/>
    <w:rsid w:val="0091007B"/>
    <w:rsid w:val="00914FE5"/>
    <w:rsid w:val="00932E6A"/>
    <w:rsid w:val="00950FDD"/>
    <w:rsid w:val="00962991"/>
    <w:rsid w:val="00971E16"/>
    <w:rsid w:val="009749DA"/>
    <w:rsid w:val="00976BBE"/>
    <w:rsid w:val="00991CAC"/>
    <w:rsid w:val="009A2654"/>
    <w:rsid w:val="009A7BFE"/>
    <w:rsid w:val="009D60C5"/>
    <w:rsid w:val="009E1AA1"/>
    <w:rsid w:val="009E7F43"/>
    <w:rsid w:val="009F0C55"/>
    <w:rsid w:val="009F394B"/>
    <w:rsid w:val="00A061C3"/>
    <w:rsid w:val="00A10FC3"/>
    <w:rsid w:val="00A171EF"/>
    <w:rsid w:val="00A43828"/>
    <w:rsid w:val="00A518E6"/>
    <w:rsid w:val="00A55A0C"/>
    <w:rsid w:val="00A57297"/>
    <w:rsid w:val="00A6073E"/>
    <w:rsid w:val="00A65088"/>
    <w:rsid w:val="00A9737A"/>
    <w:rsid w:val="00AD4066"/>
    <w:rsid w:val="00AE5567"/>
    <w:rsid w:val="00AF403C"/>
    <w:rsid w:val="00B16480"/>
    <w:rsid w:val="00B201A2"/>
    <w:rsid w:val="00B2165C"/>
    <w:rsid w:val="00B303A3"/>
    <w:rsid w:val="00B37003"/>
    <w:rsid w:val="00B37D0A"/>
    <w:rsid w:val="00B54000"/>
    <w:rsid w:val="00B66FEE"/>
    <w:rsid w:val="00BA20AA"/>
    <w:rsid w:val="00BC780A"/>
    <w:rsid w:val="00BD4425"/>
    <w:rsid w:val="00BF1C04"/>
    <w:rsid w:val="00BF5BE1"/>
    <w:rsid w:val="00C13B1C"/>
    <w:rsid w:val="00C24C6D"/>
    <w:rsid w:val="00C25B49"/>
    <w:rsid w:val="00C46CA6"/>
    <w:rsid w:val="00C61FED"/>
    <w:rsid w:val="00C758B1"/>
    <w:rsid w:val="00C85547"/>
    <w:rsid w:val="00C90247"/>
    <w:rsid w:val="00CB6A68"/>
    <w:rsid w:val="00CC7185"/>
    <w:rsid w:val="00CC7A4F"/>
    <w:rsid w:val="00CD526E"/>
    <w:rsid w:val="00CE5108"/>
    <w:rsid w:val="00CE5657"/>
    <w:rsid w:val="00D133F8"/>
    <w:rsid w:val="00D14A3E"/>
    <w:rsid w:val="00D17E12"/>
    <w:rsid w:val="00D315DD"/>
    <w:rsid w:val="00D325D0"/>
    <w:rsid w:val="00D33837"/>
    <w:rsid w:val="00D54E83"/>
    <w:rsid w:val="00D56D74"/>
    <w:rsid w:val="00D803FB"/>
    <w:rsid w:val="00D95692"/>
    <w:rsid w:val="00DA0631"/>
    <w:rsid w:val="00DA3714"/>
    <w:rsid w:val="00DA3D45"/>
    <w:rsid w:val="00DA4C50"/>
    <w:rsid w:val="00E256A7"/>
    <w:rsid w:val="00E274A1"/>
    <w:rsid w:val="00E30885"/>
    <w:rsid w:val="00E3716B"/>
    <w:rsid w:val="00E5323B"/>
    <w:rsid w:val="00E566D4"/>
    <w:rsid w:val="00E71EA4"/>
    <w:rsid w:val="00E74AD4"/>
    <w:rsid w:val="00E8749E"/>
    <w:rsid w:val="00E90BA3"/>
    <w:rsid w:val="00E90C01"/>
    <w:rsid w:val="00E96407"/>
    <w:rsid w:val="00EA486E"/>
    <w:rsid w:val="00EA5940"/>
    <w:rsid w:val="00ED7A76"/>
    <w:rsid w:val="00EE6A4A"/>
    <w:rsid w:val="00F00CF5"/>
    <w:rsid w:val="00F57B0C"/>
    <w:rsid w:val="00F76BA1"/>
    <w:rsid w:val="00F85501"/>
    <w:rsid w:val="00FA2EE2"/>
    <w:rsid w:val="00FB56A5"/>
    <w:rsid w:val="00FD3D86"/>
    <w:rsid w:val="00FD5BAF"/>
    <w:rsid w:val="00FF3049"/>
    <w:rsid w:val="00FF5CB2"/>
    <w:rsid w:val="00FF5D4F"/>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5B38D524-56D4-47DD-B918-49601125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894C55"/>
  </w:style>
  <w:style w:type="paragraph" w:styleId="Footer">
    <w:name w:val="footer"/>
    <w:basedOn w:val="Normal"/>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ED7A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ED7A76"/>
    <w:rPr>
      <w:b/>
      <w:bCs/>
    </w:rPr>
  </w:style>
  <w:style w:type="paragraph" w:customStyle="1" w:styleId="naiskr">
    <w:name w:val="naiskr"/>
    <w:basedOn w:val="Normal"/>
    <w:rsid w:val="00ED7A76"/>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D7A76"/>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5F33C2"/>
    <w:rPr>
      <w:sz w:val="16"/>
      <w:szCs w:val="16"/>
    </w:rPr>
  </w:style>
  <w:style w:type="paragraph" w:styleId="CommentText">
    <w:name w:val="annotation text"/>
    <w:basedOn w:val="Normal"/>
    <w:link w:val="KomentratekstsRakstz"/>
    <w:uiPriority w:val="99"/>
    <w:semiHidden/>
    <w:unhideWhenUsed/>
    <w:rsid w:val="005F33C2"/>
    <w:pPr>
      <w:spacing w:line="240" w:lineRule="auto"/>
    </w:pPr>
    <w:rPr>
      <w:sz w:val="20"/>
      <w:szCs w:val="20"/>
    </w:rPr>
  </w:style>
  <w:style w:type="character" w:customStyle="1" w:styleId="KomentratekstsRakstz">
    <w:name w:val="Komentāra teksts Rakstz."/>
    <w:basedOn w:val="DefaultParagraphFont"/>
    <w:link w:val="CommentText"/>
    <w:uiPriority w:val="99"/>
    <w:semiHidden/>
    <w:rsid w:val="005F33C2"/>
    <w:rPr>
      <w:sz w:val="20"/>
      <w:szCs w:val="20"/>
    </w:rPr>
  </w:style>
  <w:style w:type="paragraph" w:styleId="CommentSubject">
    <w:name w:val="annotation subject"/>
    <w:basedOn w:val="CommentText"/>
    <w:next w:val="CommentText"/>
    <w:link w:val="KomentratmaRakstz"/>
    <w:uiPriority w:val="99"/>
    <w:semiHidden/>
    <w:unhideWhenUsed/>
    <w:rsid w:val="005F33C2"/>
    <w:rPr>
      <w:b/>
      <w:bCs/>
    </w:rPr>
  </w:style>
  <w:style w:type="character" w:customStyle="1" w:styleId="KomentratmaRakstz">
    <w:name w:val="Komentāra tēma Rakstz."/>
    <w:basedOn w:val="KomentratekstsRakstz"/>
    <w:link w:val="CommentSubject"/>
    <w:uiPriority w:val="99"/>
    <w:semiHidden/>
    <w:rsid w:val="005F33C2"/>
    <w:rPr>
      <w:b/>
      <w:bCs/>
      <w:sz w:val="20"/>
      <w:szCs w:val="20"/>
    </w:rPr>
  </w:style>
  <w:style w:type="character" w:customStyle="1" w:styleId="BezatstarpmRakstz">
    <w:name w:val="Bez atstarpēm Rakstz."/>
    <w:link w:val="NoSpacing"/>
    <w:uiPriority w:val="1"/>
    <w:locked/>
    <w:rsid w:val="004F0893"/>
    <w:rPr>
      <w:rFonts w:ascii="Calibri" w:eastAsia="Calibri" w:hAnsi="Calibri"/>
    </w:rPr>
  </w:style>
  <w:style w:type="paragraph" w:styleId="NoSpacing">
    <w:name w:val="No Spacing"/>
    <w:link w:val="BezatstarpmRakstz"/>
    <w:uiPriority w:val="1"/>
    <w:qFormat/>
    <w:rsid w:val="004F0893"/>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03460"/>
    <w:rsid w:val="00010D77"/>
    <w:rsid w:val="00057C8B"/>
    <w:rsid w:val="00084514"/>
    <w:rsid w:val="002F4630"/>
    <w:rsid w:val="00344186"/>
    <w:rsid w:val="003B49A1"/>
    <w:rsid w:val="0046442B"/>
    <w:rsid w:val="00472F39"/>
    <w:rsid w:val="00523A63"/>
    <w:rsid w:val="00616A48"/>
    <w:rsid w:val="0063744C"/>
    <w:rsid w:val="006B7F0F"/>
    <w:rsid w:val="006C1B3B"/>
    <w:rsid w:val="008859F5"/>
    <w:rsid w:val="008B623B"/>
    <w:rsid w:val="008D39C9"/>
    <w:rsid w:val="0098715A"/>
    <w:rsid w:val="0098777E"/>
    <w:rsid w:val="009C1B4C"/>
    <w:rsid w:val="00A42C6A"/>
    <w:rsid w:val="00AD4A2F"/>
    <w:rsid w:val="00B3767C"/>
    <w:rsid w:val="00C00671"/>
    <w:rsid w:val="00CE588A"/>
    <w:rsid w:val="00D8120B"/>
    <w:rsid w:val="00FF5D4F"/>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2C37-28E9-45AC-848A-88A56363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10129</Words>
  <Characters>5774</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2015.gada 8.decembra noteikumos Nr.705 "Valsts un Euripas Savienības atbalsta piešķiršanas kārtība pasākuma "Zināšanu pārneses un informācijas pasākumi""" sākotnējās ietekmes novērtējuma zi</vt:lpstr>
      <vt:lpstr>Ministru kabineta noteikumu projekta "Grozījumi Ministru kabineta 2015.gada 8.decembra noteikumos Nr.705 "Valsts un Euripas Savienības atbalsta piešķiršanas kārtība pasākuma "Zināšanu pārneses un informācijas pasākumi""" sākotnējās ietekmes novērtējuma zi</vt:lpstr>
    </vt:vector>
  </TitlesOfParts>
  <Company>Zemkopības ministrija</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8.decembra noteikumos Nr.705 "Valsts un Euripas Savienības atbalsta piešķiršanas kārtība pasākuma "Zināšanu pārneses un informācijas pasākumi""" sākotnējās ietekmes novērtējuma ziņojums (anotācija)</dc:title>
  <dc:subject>Anotācija</dc:subject>
  <dc:creator>Sandra Virza</dc:creator>
  <dc:description>67027029, sandra.virza@zm.gov.lv</dc:description>
  <cp:lastModifiedBy>Elīna Jankeviča</cp:lastModifiedBy>
  <cp:revision>5</cp:revision>
  <cp:lastPrinted>2018-03-23T06:26:00Z</cp:lastPrinted>
  <dcterms:created xsi:type="dcterms:W3CDTF">2018-05-22T12:09:00Z</dcterms:created>
  <dcterms:modified xsi:type="dcterms:W3CDTF">2018-05-25T08:28:00Z</dcterms:modified>
</cp:coreProperties>
</file>