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C077C" w:rsidRPr="00156142" w:rsidP="00AC0027" w14:paraId="013BE1E0" w14:textId="77777777">
      <w:pPr>
        <w:spacing w:after="120"/>
        <w:jc w:val="center"/>
        <w:rPr>
          <w:rFonts w:cs="Times New Roman"/>
          <w:b/>
          <w:szCs w:val="28"/>
        </w:rPr>
      </w:pPr>
      <w:r w:rsidRPr="00156142">
        <w:rPr>
          <w:rFonts w:cs="Times New Roman"/>
          <w:b/>
          <w:szCs w:val="28"/>
        </w:rPr>
        <w:t>INFORMATĪVAIS ZIŅOJUMS</w:t>
      </w:r>
    </w:p>
    <w:p w:rsidR="008C077C" w:rsidRPr="00156142" w:rsidP="00AC0027" w14:paraId="013BE1E1" w14:textId="77777777">
      <w:pPr>
        <w:spacing w:after="120"/>
        <w:jc w:val="center"/>
        <w:rPr>
          <w:rFonts w:cs="Times New Roman"/>
          <w:b/>
          <w:szCs w:val="28"/>
        </w:rPr>
      </w:pPr>
      <w:r w:rsidRPr="00156142">
        <w:rPr>
          <w:rFonts w:cs="Times New Roman"/>
          <w:b/>
          <w:szCs w:val="28"/>
        </w:rPr>
        <w:t>par 2018</w:t>
      </w:r>
      <w:r w:rsidRPr="00156142">
        <w:rPr>
          <w:rFonts w:cs="Times New Roman"/>
          <w:b/>
          <w:szCs w:val="28"/>
        </w:rPr>
        <w:t xml:space="preserve">. gada </w:t>
      </w:r>
      <w:r w:rsidRPr="00156142" w:rsidR="00270DE3">
        <w:rPr>
          <w:rFonts w:cs="Times New Roman"/>
          <w:b/>
          <w:szCs w:val="28"/>
        </w:rPr>
        <w:t xml:space="preserve">15. </w:t>
      </w:r>
      <w:r w:rsidRPr="00156142">
        <w:rPr>
          <w:rFonts w:cs="Times New Roman"/>
          <w:b/>
          <w:szCs w:val="28"/>
        </w:rPr>
        <w:t>-1</w:t>
      </w:r>
      <w:r w:rsidRPr="00156142" w:rsidR="00270DE3">
        <w:rPr>
          <w:rFonts w:cs="Times New Roman"/>
          <w:b/>
          <w:szCs w:val="28"/>
        </w:rPr>
        <w:t>6</w:t>
      </w:r>
      <w:r w:rsidRPr="00156142" w:rsidR="00A527C3">
        <w:rPr>
          <w:rFonts w:cs="Times New Roman"/>
          <w:b/>
          <w:szCs w:val="28"/>
        </w:rPr>
        <w:t>.</w:t>
      </w:r>
      <w:r w:rsidRPr="00156142" w:rsidR="00270DE3">
        <w:rPr>
          <w:rFonts w:cs="Times New Roman"/>
          <w:b/>
          <w:szCs w:val="28"/>
        </w:rPr>
        <w:t xml:space="preserve"> jūlij</w:t>
      </w:r>
      <w:r w:rsidRPr="00156142">
        <w:rPr>
          <w:rFonts w:cs="Times New Roman"/>
          <w:b/>
          <w:szCs w:val="28"/>
        </w:rPr>
        <w:t xml:space="preserve">a </w:t>
      </w:r>
      <w:r w:rsidRPr="00156142">
        <w:rPr>
          <w:rFonts w:cs="Times New Roman"/>
          <w:b/>
          <w:szCs w:val="28"/>
        </w:rPr>
        <w:t xml:space="preserve">neformālajā Eiropas Savienības </w:t>
      </w:r>
      <w:r w:rsidRPr="00156142" w:rsidR="00AC0027">
        <w:rPr>
          <w:rFonts w:cs="Times New Roman"/>
          <w:b/>
          <w:szCs w:val="28"/>
        </w:rPr>
        <w:t>k</w:t>
      </w:r>
      <w:r w:rsidRPr="00156142">
        <w:rPr>
          <w:rFonts w:cs="Times New Roman"/>
          <w:b/>
          <w:szCs w:val="28"/>
        </w:rPr>
        <w:t xml:space="preserve">onkurētspējas ministru </w:t>
      </w:r>
      <w:r w:rsidR="001A1D18">
        <w:rPr>
          <w:rFonts w:cs="Times New Roman"/>
          <w:b/>
          <w:szCs w:val="28"/>
        </w:rPr>
        <w:t xml:space="preserve">padomes </w:t>
      </w:r>
      <w:r w:rsidRPr="00156142">
        <w:rPr>
          <w:rFonts w:cs="Times New Roman"/>
          <w:b/>
          <w:szCs w:val="28"/>
        </w:rPr>
        <w:t>sanāksmē izskatāmajiem jautājumiem</w:t>
      </w:r>
    </w:p>
    <w:p w:rsidR="003C792A" w:rsidRPr="00156142" w:rsidP="00AC0027" w14:paraId="013BE1E2" w14:textId="77777777">
      <w:pPr>
        <w:spacing w:after="120"/>
        <w:rPr>
          <w:sz w:val="22"/>
        </w:rPr>
      </w:pPr>
    </w:p>
    <w:p w:rsidR="008C077C" w:rsidRPr="00156142" w:rsidP="00932E22" w14:paraId="013BE1E3" w14:textId="77777777">
      <w:pPr>
        <w:shd w:val="clear" w:color="auto" w:fill="F2F2F2" w:themeFill="background1" w:themeFillShade="F2"/>
        <w:spacing w:after="120"/>
        <w:ind w:left="567" w:hanging="567"/>
        <w:rPr>
          <w:rFonts w:cs="Times New Roman"/>
          <w:b/>
          <w:szCs w:val="28"/>
        </w:rPr>
      </w:pPr>
      <w:r w:rsidRPr="00156142">
        <w:rPr>
          <w:rFonts w:cs="Times New Roman"/>
          <w:b/>
          <w:szCs w:val="28"/>
        </w:rPr>
        <w:t>1.</w:t>
      </w:r>
      <w:r w:rsidRPr="00156142">
        <w:rPr>
          <w:rFonts w:cs="Times New Roman"/>
          <w:b/>
          <w:szCs w:val="28"/>
        </w:rPr>
        <w:tab/>
      </w:r>
      <w:r w:rsidRPr="00156142" w:rsidR="00A527C3">
        <w:rPr>
          <w:rFonts w:cs="Times New Roman"/>
          <w:b/>
          <w:szCs w:val="28"/>
        </w:rPr>
        <w:t>Neformālās konkurētspējas ministru sanāksmes darba kārtības jautājumi</w:t>
      </w:r>
    </w:p>
    <w:p w:rsidR="00A527C3" w:rsidRPr="00156142" w:rsidP="00932E22" w14:paraId="013BE1E4" w14:textId="77777777">
      <w:pPr>
        <w:pStyle w:val="NoSpacing"/>
        <w:spacing w:after="120"/>
        <w:ind w:firstLine="567"/>
      </w:pPr>
      <w:r w:rsidRPr="00156142">
        <w:t>Austrijas</w:t>
      </w:r>
      <w:r w:rsidRPr="00156142" w:rsidR="004732B0">
        <w:t xml:space="preserve"> prezidentūra 2018</w:t>
      </w:r>
      <w:r w:rsidRPr="00156142" w:rsidR="008C077C">
        <w:t>. gada</w:t>
      </w:r>
      <w:r w:rsidRPr="00156142" w:rsidR="00E34A69">
        <w:t xml:space="preserve"> </w:t>
      </w:r>
      <w:r w:rsidRPr="00156142" w:rsidR="00A62352">
        <w:t>15</w:t>
      </w:r>
      <w:r w:rsidRPr="00156142" w:rsidR="004732B0">
        <w:t>.</w:t>
      </w:r>
      <w:r w:rsidRPr="00156142" w:rsidR="00A62352">
        <w:t xml:space="preserve"> – 16</w:t>
      </w:r>
      <w:r w:rsidRPr="00156142" w:rsidR="004732B0">
        <w:t>.</w:t>
      </w:r>
      <w:r w:rsidRPr="00156142" w:rsidR="00A62352">
        <w:t xml:space="preserve"> jūlijā Vīnē</w:t>
      </w:r>
      <w:r w:rsidRPr="00156142" w:rsidR="000C136A">
        <w:t>, Austrij</w:t>
      </w:r>
      <w:r w:rsidRPr="00156142" w:rsidR="004732B0">
        <w:t>ā</w:t>
      </w:r>
      <w:r w:rsidRPr="00156142" w:rsidR="008C077C">
        <w:t xml:space="preserve"> organizē neformālo Eiropas Savienības (turpmāk – ES) </w:t>
      </w:r>
      <w:r w:rsidRPr="00156142" w:rsidR="00AC0027">
        <w:t>k</w:t>
      </w:r>
      <w:r w:rsidRPr="00156142" w:rsidR="008C077C">
        <w:t>onkurētspējas ministru sanāksmi (turpmāk – sanāksme</w:t>
      </w:r>
      <w:r w:rsidRPr="00156142" w:rsidR="009A304A">
        <w:t>)</w:t>
      </w:r>
      <w:r w:rsidRPr="00156142" w:rsidR="003C28ED">
        <w:t xml:space="preserve">, kas tiks </w:t>
      </w:r>
      <w:r w:rsidRPr="00156142" w:rsidR="009909E5">
        <w:t>v</w:t>
      </w:r>
      <w:r w:rsidRPr="00156142" w:rsidR="003C28ED">
        <w:t xml:space="preserve">eltīta </w:t>
      </w:r>
      <w:r w:rsidRPr="00156142" w:rsidR="009909E5">
        <w:t xml:space="preserve">ES rūpniecības </w:t>
      </w:r>
      <w:r w:rsidRPr="00156142" w:rsidR="00E832DF">
        <w:t>digitalizācijas</w:t>
      </w:r>
      <w:r w:rsidRPr="00156142" w:rsidR="00E832DF">
        <w:t xml:space="preserve"> </w:t>
      </w:r>
      <w:r w:rsidRPr="00156142" w:rsidR="00932E22">
        <w:t>jautājumiem</w:t>
      </w:r>
      <w:r w:rsidRPr="00156142">
        <w:t>.</w:t>
      </w:r>
    </w:p>
    <w:p w:rsidR="00156934" w:rsidRPr="00156142" w:rsidP="00156934" w14:paraId="013BE1E5" w14:textId="77777777">
      <w:pPr>
        <w:spacing w:after="120"/>
        <w:ind w:firstLine="567"/>
        <w:rPr>
          <w:rFonts w:eastAsia="Times New Roman" w:cs="Times New Roman"/>
          <w:szCs w:val="28"/>
          <w:lang w:eastAsia="lv-LV"/>
        </w:rPr>
      </w:pPr>
      <w:r w:rsidRPr="00156142">
        <w:rPr>
          <w:rFonts w:eastAsia="Times New Roman" w:cs="Times New Roman"/>
          <w:szCs w:val="28"/>
          <w:lang w:eastAsia="lv-LV"/>
        </w:rPr>
        <w:t xml:space="preserve">2018. gada 25. aprīlī Eiropas Komisija (turpmāk – EK) publicēja paziņojumu </w:t>
      </w:r>
      <w:r w:rsidRPr="00156142">
        <w:rPr>
          <w:rFonts w:eastAsia="Times New Roman" w:cs="Times New Roman"/>
          <w:i/>
          <w:szCs w:val="28"/>
          <w:lang w:eastAsia="lv-LV"/>
        </w:rPr>
        <w:t>"Mākslīgais Intelekts Eiropai"</w:t>
      </w:r>
      <w:r>
        <w:rPr>
          <w:rStyle w:val="FootnoteReference"/>
          <w:rFonts w:eastAsia="Times New Roman" w:cs="Times New Roman"/>
          <w:i/>
          <w:szCs w:val="28"/>
          <w:lang w:eastAsia="lv-LV"/>
        </w:rPr>
        <w:footnoteReference w:id="2"/>
      </w:r>
      <w:r w:rsidRPr="00156142">
        <w:rPr>
          <w:rFonts w:eastAsia="Times New Roman" w:cs="Times New Roman"/>
          <w:szCs w:val="28"/>
          <w:lang w:eastAsia="lv-LV"/>
        </w:rPr>
        <w:t>. Paziņojums sniedz pārskatu par mākslīg</w:t>
      </w:r>
      <w:r w:rsidRPr="00156142" w:rsidR="00E832DF">
        <w:rPr>
          <w:rFonts w:eastAsia="Times New Roman" w:cs="Times New Roman"/>
          <w:szCs w:val="28"/>
          <w:lang w:eastAsia="lv-LV"/>
        </w:rPr>
        <w:t>ā</w:t>
      </w:r>
      <w:r w:rsidRPr="00156142">
        <w:rPr>
          <w:rFonts w:eastAsia="Times New Roman" w:cs="Times New Roman"/>
          <w:szCs w:val="28"/>
          <w:lang w:eastAsia="lv-LV"/>
        </w:rPr>
        <w:t xml:space="preserve"> intelekt</w:t>
      </w:r>
      <w:r w:rsidRPr="00156142" w:rsidR="00E832DF">
        <w:rPr>
          <w:rFonts w:eastAsia="Times New Roman" w:cs="Times New Roman"/>
          <w:szCs w:val="28"/>
          <w:lang w:eastAsia="lv-LV"/>
        </w:rPr>
        <w:t>a</w:t>
      </w:r>
      <w:r w:rsidRPr="00156142">
        <w:rPr>
          <w:rFonts w:eastAsia="Times New Roman" w:cs="Times New Roman"/>
          <w:szCs w:val="28"/>
          <w:lang w:eastAsia="lv-LV"/>
        </w:rPr>
        <w:t xml:space="preserve"> (turpmāk </w:t>
      </w:r>
      <w:r w:rsidRPr="00156142" w:rsidR="00E832DF">
        <w:rPr>
          <w:rFonts w:eastAsia="Times New Roman" w:cs="Times New Roman"/>
          <w:szCs w:val="28"/>
          <w:lang w:eastAsia="lv-LV"/>
        </w:rPr>
        <w:t xml:space="preserve">– </w:t>
      </w:r>
      <w:r w:rsidRPr="00156142">
        <w:rPr>
          <w:rFonts w:eastAsia="Times New Roman" w:cs="Times New Roman"/>
          <w:szCs w:val="28"/>
          <w:lang w:eastAsia="lv-LV"/>
        </w:rPr>
        <w:t>MI)</w:t>
      </w:r>
      <w:r w:rsidRPr="00156142" w:rsidR="00E832DF">
        <w:rPr>
          <w:rFonts w:eastAsia="Times New Roman" w:cs="Times New Roman"/>
          <w:szCs w:val="28"/>
          <w:lang w:eastAsia="lv-LV"/>
        </w:rPr>
        <w:t xml:space="preserve"> pieaugošo nozīmi ekonomikā</w:t>
      </w:r>
      <w:r w:rsidRPr="00156142">
        <w:rPr>
          <w:rFonts w:eastAsia="Times New Roman" w:cs="Times New Roman"/>
          <w:szCs w:val="28"/>
          <w:lang w:eastAsia="lv-LV"/>
        </w:rPr>
        <w:t xml:space="preserve">, ES stiprajām pusēm </w:t>
      </w:r>
      <w:r w:rsidRPr="00156142" w:rsidR="00E832DF">
        <w:rPr>
          <w:rFonts w:eastAsia="Times New Roman" w:cs="Times New Roman"/>
          <w:szCs w:val="28"/>
          <w:lang w:eastAsia="lv-LV"/>
        </w:rPr>
        <w:t>tā izmantošanā, kā arī</w:t>
      </w:r>
      <w:r w:rsidRPr="00156142">
        <w:rPr>
          <w:rFonts w:eastAsia="Times New Roman" w:cs="Times New Roman"/>
          <w:szCs w:val="28"/>
          <w:lang w:eastAsia="lv-LV"/>
        </w:rPr>
        <w:t xml:space="preserve"> nepieciešamību koordinēt centienus </w:t>
      </w:r>
      <w:r w:rsidRPr="00156142" w:rsidR="00E832DF">
        <w:rPr>
          <w:rFonts w:eastAsia="Times New Roman" w:cs="Times New Roman"/>
          <w:szCs w:val="28"/>
          <w:lang w:eastAsia="lv-LV"/>
        </w:rPr>
        <w:t xml:space="preserve">radīt labvēlīgu vidi arī turpmākai </w:t>
      </w:r>
      <w:r w:rsidR="00B53654">
        <w:rPr>
          <w:rFonts w:eastAsia="Times New Roman" w:cs="Times New Roman"/>
          <w:szCs w:val="28"/>
          <w:lang w:eastAsia="lv-LV"/>
        </w:rPr>
        <w:t>MI</w:t>
      </w:r>
      <w:r w:rsidRPr="00156142" w:rsidR="00B53654">
        <w:rPr>
          <w:rFonts w:eastAsia="Times New Roman" w:cs="Times New Roman"/>
          <w:szCs w:val="28"/>
          <w:lang w:eastAsia="lv-LV"/>
        </w:rPr>
        <w:t xml:space="preserve"> </w:t>
      </w:r>
      <w:r w:rsidRPr="00156142" w:rsidR="00E832DF">
        <w:rPr>
          <w:rFonts w:eastAsia="Times New Roman" w:cs="Times New Roman"/>
          <w:szCs w:val="28"/>
          <w:lang w:eastAsia="lv-LV"/>
        </w:rPr>
        <w:t xml:space="preserve">attīstībai </w:t>
      </w:r>
      <w:r w:rsidRPr="00156142">
        <w:rPr>
          <w:rFonts w:eastAsia="Times New Roman" w:cs="Times New Roman"/>
          <w:szCs w:val="28"/>
          <w:lang w:eastAsia="lv-LV"/>
        </w:rPr>
        <w:t>ES.</w:t>
      </w:r>
    </w:p>
    <w:p w:rsidR="00156934" w:rsidRPr="00156142" w:rsidP="00156934" w14:paraId="013BE1E6" w14:textId="77777777">
      <w:pPr>
        <w:spacing w:after="120"/>
        <w:ind w:firstLine="567"/>
        <w:rPr>
          <w:rFonts w:eastAsia="Times New Roman" w:cs="Times New Roman"/>
          <w:szCs w:val="28"/>
          <w:lang w:eastAsia="lv-LV"/>
        </w:rPr>
      </w:pPr>
      <w:r w:rsidRPr="00156142">
        <w:rPr>
          <w:rFonts w:eastAsia="Times New Roman" w:cs="Times New Roman"/>
          <w:szCs w:val="28"/>
          <w:lang w:eastAsia="lv-LV"/>
        </w:rPr>
        <w:t xml:space="preserve">Minētais paziņojums ietver arī ES pozīcijas </w:t>
      </w:r>
      <w:r w:rsidRPr="00156142">
        <w:rPr>
          <w:rFonts w:eastAsia="Times New Roman" w:cs="Times New Roman"/>
          <w:szCs w:val="28"/>
          <w:lang w:eastAsia="lv-LV"/>
        </w:rPr>
        <w:t>izvērtējumu</w:t>
      </w:r>
      <w:r w:rsidRPr="00156142">
        <w:rPr>
          <w:rFonts w:eastAsia="Times New Roman" w:cs="Times New Roman"/>
          <w:szCs w:val="28"/>
          <w:lang w:eastAsia="lv-LV"/>
        </w:rPr>
        <w:t xml:space="preserve"> </w:t>
      </w:r>
      <w:r w:rsidRPr="00156142" w:rsidR="00E832DF">
        <w:rPr>
          <w:rFonts w:eastAsia="Times New Roman" w:cs="Times New Roman"/>
          <w:szCs w:val="28"/>
          <w:lang w:eastAsia="lv-LV"/>
        </w:rPr>
        <w:t xml:space="preserve">pasaules mērogā </w:t>
      </w:r>
      <w:r w:rsidRPr="00156142">
        <w:rPr>
          <w:rFonts w:eastAsia="Times New Roman" w:cs="Times New Roman"/>
          <w:szCs w:val="28"/>
          <w:lang w:eastAsia="lv-LV"/>
        </w:rPr>
        <w:t xml:space="preserve">un iezīmē </w:t>
      </w:r>
      <w:r w:rsidRPr="00156142" w:rsidR="00E832DF">
        <w:rPr>
          <w:rFonts w:eastAsia="Times New Roman" w:cs="Times New Roman"/>
          <w:szCs w:val="28"/>
          <w:lang w:eastAsia="lv-LV"/>
        </w:rPr>
        <w:t>īstenojamos pasākums</w:t>
      </w:r>
      <w:r w:rsidRPr="00156142">
        <w:rPr>
          <w:rFonts w:eastAsia="Times New Roman" w:cs="Times New Roman"/>
          <w:szCs w:val="28"/>
          <w:lang w:eastAsia="lv-LV"/>
        </w:rPr>
        <w:t xml:space="preserve"> </w:t>
      </w:r>
      <w:r w:rsidRPr="00156142" w:rsidR="00E832DF">
        <w:rPr>
          <w:rFonts w:eastAsia="Times New Roman" w:cs="Times New Roman"/>
          <w:szCs w:val="28"/>
          <w:lang w:eastAsia="lv-LV"/>
        </w:rPr>
        <w:t xml:space="preserve">tā plašākai izmantošanai </w:t>
      </w:r>
      <w:r w:rsidR="00A346C3">
        <w:rPr>
          <w:rFonts w:eastAsia="Times New Roman" w:cs="Times New Roman"/>
          <w:szCs w:val="28"/>
          <w:lang w:eastAsia="lv-LV"/>
        </w:rPr>
        <w:t>ES</w:t>
      </w:r>
      <w:r w:rsidRPr="00156142">
        <w:rPr>
          <w:rFonts w:eastAsia="Times New Roman" w:cs="Times New Roman"/>
          <w:szCs w:val="28"/>
          <w:lang w:eastAsia="lv-LV"/>
        </w:rPr>
        <w:t xml:space="preserve">. MI iniciatīva </w:t>
      </w:r>
      <w:r w:rsidRPr="00156142" w:rsidR="00E832DF">
        <w:rPr>
          <w:rFonts w:eastAsia="Times New Roman" w:cs="Times New Roman"/>
          <w:szCs w:val="28"/>
          <w:lang w:eastAsia="lv-LV"/>
        </w:rPr>
        <w:t xml:space="preserve">paredz </w:t>
      </w:r>
      <w:r w:rsidRPr="00156142">
        <w:rPr>
          <w:rFonts w:eastAsia="Times New Roman" w:cs="Times New Roman"/>
          <w:szCs w:val="28"/>
          <w:lang w:eastAsia="lv-LV"/>
        </w:rPr>
        <w:t>ES tehnoloģiju un rūpniecības kapacitātes celšan</w:t>
      </w:r>
      <w:r w:rsidRPr="00156142" w:rsidR="00E832DF">
        <w:rPr>
          <w:rFonts w:eastAsia="Times New Roman" w:cs="Times New Roman"/>
          <w:szCs w:val="28"/>
          <w:lang w:eastAsia="lv-LV"/>
        </w:rPr>
        <w:t>u,</w:t>
      </w:r>
      <w:r w:rsidRPr="00156142">
        <w:rPr>
          <w:rFonts w:eastAsia="Times New Roman" w:cs="Times New Roman"/>
          <w:szCs w:val="28"/>
          <w:lang w:eastAsia="lv-LV"/>
        </w:rPr>
        <w:t xml:space="preserve"> MI </w:t>
      </w:r>
      <w:r w:rsidRPr="00156142" w:rsidR="001E33C9">
        <w:rPr>
          <w:rFonts w:eastAsia="Times New Roman" w:cs="Times New Roman"/>
          <w:szCs w:val="28"/>
          <w:lang w:eastAsia="lv-LV"/>
        </w:rPr>
        <w:t xml:space="preserve">plašāku </w:t>
      </w:r>
      <w:r w:rsidRPr="00156142">
        <w:rPr>
          <w:rFonts w:eastAsia="Times New Roman" w:cs="Times New Roman"/>
          <w:szCs w:val="28"/>
          <w:lang w:eastAsia="lv-LV"/>
        </w:rPr>
        <w:t>izmantošan</w:t>
      </w:r>
      <w:r w:rsidRPr="00156142" w:rsidR="001E33C9">
        <w:rPr>
          <w:rFonts w:eastAsia="Times New Roman" w:cs="Times New Roman"/>
          <w:szCs w:val="28"/>
          <w:lang w:eastAsia="lv-LV"/>
        </w:rPr>
        <w:t>u</w:t>
      </w:r>
      <w:r w:rsidRPr="00156142">
        <w:rPr>
          <w:rFonts w:eastAsia="Times New Roman" w:cs="Times New Roman"/>
          <w:szCs w:val="28"/>
          <w:lang w:eastAsia="lv-LV"/>
        </w:rPr>
        <w:t xml:space="preserve"> dažādās ekonomikas nozarēs, </w:t>
      </w:r>
      <w:r w:rsidRPr="00156142" w:rsidR="001E33C9">
        <w:rPr>
          <w:rFonts w:eastAsia="Times New Roman" w:cs="Times New Roman"/>
          <w:szCs w:val="28"/>
          <w:lang w:eastAsia="lv-LV"/>
        </w:rPr>
        <w:t>apzināt</w:t>
      </w:r>
      <w:r w:rsidR="00327B72">
        <w:rPr>
          <w:rFonts w:eastAsia="Times New Roman" w:cs="Times New Roman"/>
          <w:szCs w:val="28"/>
          <w:lang w:eastAsia="lv-LV"/>
        </w:rPr>
        <w:t xml:space="preserve"> sociāli </w:t>
      </w:r>
      <w:r w:rsidRPr="00156142">
        <w:rPr>
          <w:rFonts w:eastAsia="Times New Roman" w:cs="Times New Roman"/>
          <w:szCs w:val="28"/>
          <w:lang w:eastAsia="lv-LV"/>
        </w:rPr>
        <w:t>ekonomiskā</w:t>
      </w:r>
      <w:r w:rsidRPr="00156142" w:rsidR="001E33C9">
        <w:rPr>
          <w:rFonts w:eastAsia="Times New Roman" w:cs="Times New Roman"/>
          <w:szCs w:val="28"/>
          <w:lang w:eastAsia="lv-LV"/>
        </w:rPr>
        <w:t>s</w:t>
      </w:r>
      <w:r w:rsidRPr="00156142">
        <w:rPr>
          <w:rFonts w:eastAsia="Times New Roman" w:cs="Times New Roman"/>
          <w:szCs w:val="28"/>
          <w:lang w:eastAsia="lv-LV"/>
        </w:rPr>
        <w:t xml:space="preserve"> pārmaiņ</w:t>
      </w:r>
      <w:r w:rsidRPr="00156142" w:rsidR="001E33C9">
        <w:rPr>
          <w:rFonts w:eastAsia="Times New Roman" w:cs="Times New Roman"/>
          <w:szCs w:val="28"/>
          <w:lang w:eastAsia="lv-LV"/>
        </w:rPr>
        <w:t>as</w:t>
      </w:r>
      <w:r w:rsidRPr="00156142">
        <w:rPr>
          <w:rFonts w:eastAsia="Times New Roman" w:cs="Times New Roman"/>
          <w:szCs w:val="28"/>
          <w:lang w:eastAsia="lv-LV"/>
        </w:rPr>
        <w:t xml:space="preserve">, </w:t>
      </w:r>
      <w:r w:rsidRPr="00156142" w:rsidR="001E33C9">
        <w:rPr>
          <w:rFonts w:eastAsia="Times New Roman" w:cs="Times New Roman"/>
          <w:szCs w:val="28"/>
          <w:lang w:eastAsia="lv-LV"/>
        </w:rPr>
        <w:t xml:space="preserve">veicināt </w:t>
      </w:r>
      <w:r w:rsidRPr="00156142">
        <w:rPr>
          <w:rFonts w:eastAsia="Times New Roman" w:cs="Times New Roman"/>
          <w:szCs w:val="28"/>
          <w:lang w:eastAsia="lv-LV"/>
        </w:rPr>
        <w:t>sadarbīb</w:t>
      </w:r>
      <w:r w:rsidRPr="00156142" w:rsidR="001E33C9">
        <w:rPr>
          <w:rFonts w:eastAsia="Times New Roman" w:cs="Times New Roman"/>
          <w:szCs w:val="28"/>
          <w:lang w:eastAsia="lv-LV"/>
        </w:rPr>
        <w:t>u</w:t>
      </w:r>
      <w:r w:rsidRPr="00156142">
        <w:rPr>
          <w:rFonts w:eastAsia="Times New Roman" w:cs="Times New Roman"/>
          <w:szCs w:val="28"/>
          <w:lang w:eastAsia="lv-LV"/>
        </w:rPr>
        <w:t xml:space="preserve"> starp dalībvalstīm, </w:t>
      </w:r>
      <w:r w:rsidRPr="00156142" w:rsidR="001E33C9">
        <w:rPr>
          <w:rFonts w:eastAsia="Times New Roman" w:cs="Times New Roman"/>
          <w:szCs w:val="28"/>
          <w:lang w:eastAsia="lv-LV"/>
        </w:rPr>
        <w:t xml:space="preserve">kā </w:t>
      </w:r>
      <w:r w:rsidRPr="00156142">
        <w:rPr>
          <w:rFonts w:eastAsia="Times New Roman" w:cs="Times New Roman"/>
          <w:szCs w:val="28"/>
          <w:lang w:eastAsia="lv-LV"/>
        </w:rPr>
        <w:t>ar nevalstiskiem partneriem</w:t>
      </w:r>
      <w:r w:rsidRPr="00156142" w:rsidR="001E33C9">
        <w:rPr>
          <w:rFonts w:eastAsia="Times New Roman" w:cs="Times New Roman"/>
          <w:szCs w:val="28"/>
          <w:lang w:eastAsia="lv-LV"/>
        </w:rPr>
        <w:t>, tā</w:t>
      </w:r>
      <w:r w:rsidRPr="00156142">
        <w:rPr>
          <w:rFonts w:eastAsia="Times New Roman" w:cs="Times New Roman"/>
          <w:szCs w:val="28"/>
          <w:lang w:eastAsia="lv-LV"/>
        </w:rPr>
        <w:t xml:space="preserve"> starptautiskā līmenī. Tajā tiek uzsvērts, ka ES </w:t>
      </w:r>
      <w:r w:rsidRPr="00156142" w:rsidR="001E33C9">
        <w:rPr>
          <w:rFonts w:eastAsia="Times New Roman" w:cs="Times New Roman"/>
          <w:szCs w:val="28"/>
          <w:lang w:eastAsia="lv-LV"/>
        </w:rPr>
        <w:t>ir potenciāls</w:t>
      </w:r>
      <w:r w:rsidRPr="00156142">
        <w:rPr>
          <w:rFonts w:eastAsia="Times New Roman" w:cs="Times New Roman"/>
          <w:szCs w:val="28"/>
          <w:lang w:eastAsia="lv-LV"/>
        </w:rPr>
        <w:t>, lai kļūtu par līderi MI revolūcijā.</w:t>
      </w:r>
    </w:p>
    <w:p w:rsidR="008A7C1F" w:rsidRPr="00156142" w:rsidP="00DD12A4" w14:paraId="013BE1E7" w14:textId="77777777">
      <w:pPr>
        <w:spacing w:after="120"/>
        <w:ind w:firstLine="567"/>
      </w:pPr>
      <w:r w:rsidRPr="00156142">
        <w:rPr>
          <w:rFonts w:eastAsia="Times New Roman" w:cs="Times New Roman"/>
          <w:szCs w:val="28"/>
          <w:lang w:eastAsia="lv-LV"/>
        </w:rPr>
        <w:t xml:space="preserve">Attiecīgi pasākuma pirmās sesijas tēma ir </w:t>
      </w:r>
      <w:r w:rsidRPr="00156142">
        <w:rPr>
          <w:rFonts w:eastAsia="Times New Roman" w:cs="Times New Roman"/>
          <w:i/>
          <w:szCs w:val="28"/>
          <w:lang w:eastAsia="lv-LV"/>
        </w:rPr>
        <w:t>“Eiropas konkurētspējas veicināšana: rūpniecības politika, prasmes un mākslīgā intelekta iespējas”.</w:t>
      </w:r>
      <w:r w:rsidRPr="00156142" w:rsidR="001E33C9">
        <w:rPr>
          <w:rFonts w:eastAsia="Times New Roman" w:cs="Times New Roman"/>
          <w:i/>
          <w:szCs w:val="28"/>
          <w:lang w:eastAsia="lv-LV"/>
        </w:rPr>
        <w:t xml:space="preserve"> </w:t>
      </w:r>
      <w:r w:rsidRPr="00156142" w:rsidR="009909E5">
        <w:t>Sanāksm</w:t>
      </w:r>
      <w:r w:rsidRPr="00156142" w:rsidR="001E33C9">
        <w:t xml:space="preserve">es turpinājumā </w:t>
      </w:r>
      <w:r w:rsidRPr="00156142" w:rsidR="009909E5">
        <w:t>plānotas</w:t>
      </w:r>
      <w:r w:rsidRPr="00156142" w:rsidR="00C3159C">
        <w:t xml:space="preserve"> </w:t>
      </w:r>
      <w:r w:rsidRPr="00156142" w:rsidR="009909E5">
        <w:t>divas</w:t>
      </w:r>
      <w:r w:rsidRPr="00156142">
        <w:t xml:space="preserve"> paralēlās darba sesijas:</w:t>
      </w:r>
    </w:p>
    <w:p w:rsidR="008A7C1F" w:rsidRPr="00156142" w14:paraId="013BE1E8" w14:textId="77777777">
      <w:pPr>
        <w:pStyle w:val="NoSpacing"/>
        <w:numPr>
          <w:ilvl w:val="0"/>
          <w:numId w:val="28"/>
        </w:numPr>
        <w:spacing w:after="120"/>
        <w:rPr>
          <w:i/>
        </w:rPr>
      </w:pPr>
      <w:r w:rsidRPr="00156142">
        <w:rPr>
          <w:i/>
        </w:rPr>
        <w:t>Vērtību ķ</w:t>
      </w:r>
      <w:r w:rsidRPr="00156142" w:rsidR="00F16EAD">
        <w:rPr>
          <w:i/>
        </w:rPr>
        <w:t xml:space="preserve">ēžu </w:t>
      </w:r>
      <w:r w:rsidRPr="00156142" w:rsidR="00E034D0">
        <w:rPr>
          <w:i/>
        </w:rPr>
        <w:t>izzināšana:</w:t>
      </w:r>
      <w:r w:rsidRPr="00156142">
        <w:rPr>
          <w:i/>
        </w:rPr>
        <w:t xml:space="preserve"> </w:t>
      </w:r>
      <w:r w:rsidRPr="00156142" w:rsidR="00E034D0">
        <w:rPr>
          <w:i/>
        </w:rPr>
        <w:t>tehnoloģiju un nepieciešam</w:t>
      </w:r>
      <w:r w:rsidR="00FD1E9A">
        <w:rPr>
          <w:i/>
        </w:rPr>
        <w:t>o</w:t>
      </w:r>
      <w:r w:rsidRPr="00156142" w:rsidR="00E034D0">
        <w:rPr>
          <w:i/>
        </w:rPr>
        <w:t xml:space="preserve"> prasmju integrācija</w:t>
      </w:r>
      <w:r w:rsidRPr="00156142">
        <w:rPr>
          <w:i/>
        </w:rPr>
        <w:t>;</w:t>
      </w:r>
    </w:p>
    <w:p w:rsidR="008A7C1F" w:rsidRPr="00156142" w14:paraId="013BE1E9" w14:textId="77777777">
      <w:pPr>
        <w:pStyle w:val="NoSpacing"/>
        <w:numPr>
          <w:ilvl w:val="0"/>
          <w:numId w:val="28"/>
        </w:numPr>
        <w:spacing w:after="120"/>
        <w:rPr>
          <w:i/>
        </w:rPr>
      </w:pPr>
      <w:r w:rsidRPr="00156142">
        <w:rPr>
          <w:i/>
        </w:rPr>
        <w:t xml:space="preserve">Mākslīgais intelekts </w:t>
      </w:r>
      <w:r w:rsidRPr="00156142" w:rsidR="00F16EAD">
        <w:rPr>
          <w:i/>
        </w:rPr>
        <w:t xml:space="preserve">– </w:t>
      </w:r>
      <w:r w:rsidRPr="00156142" w:rsidR="001E33C9">
        <w:rPr>
          <w:i/>
        </w:rPr>
        <w:t>k</w:t>
      </w:r>
      <w:r w:rsidRPr="00156142">
        <w:rPr>
          <w:i/>
        </w:rPr>
        <w:t>ā izveidot ideālo uzņēmējdarbības vidi Eiropā</w:t>
      </w:r>
      <w:r w:rsidRPr="00156142" w:rsidR="001E33C9">
        <w:rPr>
          <w:i/>
        </w:rPr>
        <w:t>.</w:t>
      </w:r>
      <w:r w:rsidRPr="00156142">
        <w:rPr>
          <w:i/>
        </w:rPr>
        <w:t xml:space="preserve"> </w:t>
      </w:r>
    </w:p>
    <w:p w:rsidR="00C3159C" w:rsidRPr="00156142" w14:paraId="013BE1EA" w14:textId="77777777">
      <w:pPr>
        <w:spacing w:after="120"/>
        <w:ind w:firstLine="567"/>
        <w:rPr>
          <w:rFonts w:eastAsia="Times New Roman" w:cs="Times New Roman"/>
          <w:szCs w:val="28"/>
          <w:lang w:eastAsia="lv-LV"/>
        </w:rPr>
      </w:pPr>
      <w:r w:rsidRPr="00156142">
        <w:rPr>
          <w:rFonts w:eastAsia="Times New Roman" w:cs="Times New Roman"/>
          <w:szCs w:val="28"/>
          <w:lang w:eastAsia="lv-LV"/>
        </w:rPr>
        <w:t>Sesiju ietvaros p</w:t>
      </w:r>
      <w:r w:rsidRPr="00156142" w:rsidR="005A785A">
        <w:rPr>
          <w:rFonts w:eastAsia="Times New Roman" w:cs="Times New Roman"/>
          <w:szCs w:val="28"/>
          <w:lang w:eastAsia="lv-LV"/>
        </w:rPr>
        <w:t>lānots apspriest paziņojumā piedāvātās iniciatīvas, ņemot vērā šī brīža tendences un rūpniecības sektora vajadz</w:t>
      </w:r>
      <w:r w:rsidRPr="00156142" w:rsidR="007E581B">
        <w:rPr>
          <w:rFonts w:eastAsia="Times New Roman" w:cs="Times New Roman"/>
          <w:szCs w:val="28"/>
          <w:lang w:eastAsia="lv-LV"/>
        </w:rPr>
        <w:t xml:space="preserve">ības, ar mērķi veicināt </w:t>
      </w:r>
      <w:r w:rsidRPr="00156142" w:rsidR="000B58D5">
        <w:rPr>
          <w:rFonts w:eastAsia="Times New Roman" w:cs="Times New Roman"/>
          <w:szCs w:val="28"/>
          <w:lang w:eastAsia="lv-LV"/>
        </w:rPr>
        <w:t>ne vien Eiropas jauno tehnoloģiju izpētes līmeņa un kvalitātes augšanu, bet arī šo tehnoloģiju (ieskaitot MI) pielietojuma palielināšanu Eiropas privātajā sektorā.</w:t>
      </w:r>
    </w:p>
    <w:p w:rsidR="00C3159C" w14:paraId="013BE1EB" w14:textId="77777777">
      <w:pPr>
        <w:spacing w:after="120"/>
        <w:ind w:firstLine="567"/>
        <w:rPr>
          <w:rFonts w:eastAsia="Times New Roman" w:cs="Times New Roman"/>
          <w:szCs w:val="28"/>
          <w:lang w:eastAsia="lv-LV"/>
        </w:rPr>
      </w:pPr>
      <w:r w:rsidRPr="00156142">
        <w:rPr>
          <w:rFonts w:eastAsia="Times New Roman" w:cs="Times New Roman"/>
          <w:szCs w:val="28"/>
          <w:lang w:eastAsia="lv-LV"/>
        </w:rPr>
        <w:t xml:space="preserve">Sanāksmes pusdienu diskusijas tēma ir </w:t>
      </w:r>
      <w:r w:rsidRPr="00156142">
        <w:rPr>
          <w:rFonts w:eastAsia="Times New Roman" w:cs="Times New Roman"/>
          <w:i/>
          <w:szCs w:val="28"/>
          <w:lang w:eastAsia="lv-LV"/>
        </w:rPr>
        <w:t>“Pareizo investīciju veikšana: rūpniecības atjaunināšanas, digitālo pārmaiņu un nākamā daudzgadu budžeta izaicinājumi”</w:t>
      </w:r>
      <w:r w:rsidR="00A35B17">
        <w:rPr>
          <w:rFonts w:eastAsia="Times New Roman" w:cs="Times New Roman"/>
          <w:szCs w:val="28"/>
          <w:lang w:eastAsia="lv-LV"/>
        </w:rPr>
        <w:t>.</w:t>
      </w:r>
    </w:p>
    <w:p w:rsidR="00A35B17" w:rsidRPr="00156142" w14:paraId="013BE1EC" w14:textId="77777777">
      <w:pPr>
        <w:spacing w:after="120"/>
        <w:ind w:firstLine="567"/>
        <w:rPr>
          <w:rFonts w:eastAsia="Times New Roman" w:cs="Times New Roman"/>
          <w:szCs w:val="28"/>
          <w:lang w:eastAsia="lv-LV"/>
        </w:rPr>
      </w:pPr>
      <w:r>
        <w:rPr>
          <w:rFonts w:eastAsia="Times New Roman" w:cs="Times New Roman"/>
          <w:szCs w:val="28"/>
          <w:lang w:eastAsia="lv-LV"/>
        </w:rPr>
        <w:t xml:space="preserve"> </w:t>
      </w:r>
      <w:r w:rsidR="00AF40C6">
        <w:rPr>
          <w:rFonts w:eastAsia="Times New Roman" w:cs="Times New Roman"/>
          <w:szCs w:val="28"/>
          <w:lang w:eastAsia="lv-LV"/>
        </w:rPr>
        <w:t>Kopējā situ</w:t>
      </w:r>
      <w:r w:rsidR="00FB4A59">
        <w:rPr>
          <w:rFonts w:eastAsia="Times New Roman" w:cs="Times New Roman"/>
          <w:szCs w:val="28"/>
          <w:lang w:eastAsia="lv-LV"/>
        </w:rPr>
        <w:t>ācija Eiropā</w:t>
      </w:r>
      <w:r>
        <w:rPr>
          <w:rFonts w:eastAsia="Times New Roman" w:cs="Times New Roman"/>
          <w:szCs w:val="28"/>
          <w:lang w:eastAsia="lv-LV"/>
        </w:rPr>
        <w:t xml:space="preserve"> MI uzņēmumu izplatībā </w:t>
      </w:r>
      <w:r w:rsidR="00B53654">
        <w:rPr>
          <w:rFonts w:eastAsia="Times New Roman" w:cs="Times New Roman"/>
          <w:szCs w:val="28"/>
          <w:lang w:eastAsia="lv-LV"/>
        </w:rPr>
        <w:t>liecina</w:t>
      </w:r>
      <w:r w:rsidR="00AF40C6">
        <w:rPr>
          <w:rFonts w:eastAsia="Times New Roman" w:cs="Times New Roman"/>
          <w:szCs w:val="28"/>
          <w:lang w:eastAsia="lv-LV"/>
        </w:rPr>
        <w:t>, ka 3 valstis (Apvienotā Karaliste, Vācija, Francija) ar lielāko skaitu MI uzņēmumu sastāda vairāk kā 50% kopēj</w:t>
      </w:r>
      <w:r w:rsidR="00FB4A59">
        <w:rPr>
          <w:rFonts w:eastAsia="Times New Roman" w:cs="Times New Roman"/>
          <w:szCs w:val="28"/>
          <w:lang w:eastAsia="lv-LV"/>
        </w:rPr>
        <w:t>ā Eiropas</w:t>
      </w:r>
      <w:r w:rsidR="00AF40C6">
        <w:rPr>
          <w:rFonts w:eastAsia="Times New Roman" w:cs="Times New Roman"/>
          <w:szCs w:val="28"/>
          <w:lang w:eastAsia="lv-LV"/>
        </w:rPr>
        <w:t xml:space="preserve"> MI uzņēmumu skaita.</w:t>
      </w:r>
      <w:r w:rsidR="007639BD">
        <w:rPr>
          <w:rFonts w:eastAsia="Times New Roman" w:cs="Times New Roman"/>
          <w:szCs w:val="28"/>
          <w:lang w:eastAsia="lv-LV"/>
        </w:rPr>
        <w:t xml:space="preserve"> Vienlaikus Ziemeļvalstīs šo uzņēmumu skaits ir </w:t>
      </w:r>
      <w:r w:rsidR="00B53654">
        <w:rPr>
          <w:rFonts w:eastAsia="Times New Roman" w:cs="Times New Roman"/>
          <w:szCs w:val="28"/>
          <w:lang w:eastAsia="lv-LV"/>
        </w:rPr>
        <w:t xml:space="preserve">relatīvi </w:t>
      </w:r>
      <w:r w:rsidR="007639BD">
        <w:rPr>
          <w:rFonts w:eastAsia="Times New Roman" w:cs="Times New Roman"/>
          <w:szCs w:val="28"/>
          <w:lang w:eastAsia="lv-LV"/>
        </w:rPr>
        <w:t>lielāks attiecībā pret iedzīvotāju skaitu.</w:t>
      </w:r>
      <w:r w:rsidR="009659F9">
        <w:rPr>
          <w:rFonts w:eastAsia="Times New Roman" w:cs="Times New Roman"/>
          <w:szCs w:val="28"/>
          <w:lang w:eastAsia="lv-LV"/>
        </w:rPr>
        <w:t xml:space="preserve"> Tomēr</w:t>
      </w:r>
      <w:r>
        <w:rPr>
          <w:rFonts w:eastAsia="Times New Roman" w:cs="Times New Roman"/>
          <w:szCs w:val="28"/>
          <w:lang w:eastAsia="lv-LV"/>
        </w:rPr>
        <w:t xml:space="preserve"> jāatzīm</w:t>
      </w:r>
      <w:r w:rsidR="00FB4A59">
        <w:rPr>
          <w:rFonts w:eastAsia="Times New Roman" w:cs="Times New Roman"/>
          <w:szCs w:val="28"/>
          <w:lang w:eastAsia="lv-LV"/>
        </w:rPr>
        <w:t>ē, ka E</w:t>
      </w:r>
      <w:r w:rsidR="001740BC">
        <w:rPr>
          <w:rFonts w:eastAsia="Times New Roman" w:cs="Times New Roman"/>
          <w:szCs w:val="28"/>
          <w:lang w:eastAsia="lv-LV"/>
        </w:rPr>
        <w:t>S</w:t>
      </w:r>
      <w:r>
        <w:rPr>
          <w:rFonts w:eastAsia="Times New Roman" w:cs="Times New Roman"/>
          <w:szCs w:val="28"/>
          <w:lang w:eastAsia="lv-LV"/>
        </w:rPr>
        <w:t xml:space="preserve"> kā reģions, vērtējot MI uzņēmumu skaitu, ievērojami iepaliek ASV, respektīvi 19% un 38% no kopējā pasaules</w:t>
      </w:r>
      <w:r w:rsidR="00823A45">
        <w:rPr>
          <w:rFonts w:eastAsia="Times New Roman" w:cs="Times New Roman"/>
          <w:szCs w:val="28"/>
          <w:lang w:eastAsia="lv-LV"/>
        </w:rPr>
        <w:t xml:space="preserve"> MI</w:t>
      </w:r>
      <w:r>
        <w:rPr>
          <w:rFonts w:eastAsia="Times New Roman" w:cs="Times New Roman"/>
          <w:szCs w:val="28"/>
          <w:lang w:eastAsia="lv-LV"/>
        </w:rPr>
        <w:t xml:space="preserve"> uzņēmumu skaita, 3. vietu ieņemot Ķīnai ar 16%.</w:t>
      </w:r>
      <w:r>
        <w:rPr>
          <w:rStyle w:val="FootnoteReference"/>
          <w:rFonts w:eastAsia="Times New Roman" w:cs="Times New Roman"/>
          <w:szCs w:val="28"/>
          <w:lang w:eastAsia="lv-LV"/>
        </w:rPr>
        <w:footnoteReference w:id="3"/>
      </w:r>
      <w:r w:rsidR="00EA7CE2">
        <w:rPr>
          <w:rFonts w:eastAsia="Times New Roman" w:cs="Times New Roman"/>
          <w:szCs w:val="28"/>
          <w:lang w:eastAsia="lv-LV"/>
        </w:rPr>
        <w:t xml:space="preserve"> Jāatzīmē, ka atsevišķās MI jomās kā dziļā mācīšanās Eiropa iepaliek Ķīnai</w:t>
      </w:r>
      <w:r w:rsidR="00823A45">
        <w:rPr>
          <w:rFonts w:eastAsia="Times New Roman" w:cs="Times New Roman"/>
          <w:szCs w:val="28"/>
          <w:lang w:eastAsia="lv-LV"/>
        </w:rPr>
        <w:t>, kura izvirzījusies vadībā,</w:t>
      </w:r>
      <w:r w:rsidR="00EA7CE2">
        <w:rPr>
          <w:rFonts w:eastAsia="Times New Roman" w:cs="Times New Roman"/>
          <w:szCs w:val="28"/>
          <w:lang w:eastAsia="lv-LV"/>
        </w:rPr>
        <w:t xml:space="preserve"> un ASV.</w:t>
      </w:r>
      <w:r w:rsidR="00BE7064">
        <w:rPr>
          <w:rFonts w:eastAsia="Times New Roman" w:cs="Times New Roman"/>
          <w:szCs w:val="28"/>
          <w:lang w:eastAsia="lv-LV"/>
        </w:rPr>
        <w:t xml:space="preserve"> Tāpat ES šobrīd </w:t>
      </w:r>
      <w:r w:rsidR="00B53654">
        <w:rPr>
          <w:rFonts w:eastAsia="Times New Roman" w:cs="Times New Roman"/>
          <w:szCs w:val="28"/>
          <w:lang w:eastAsia="lv-LV"/>
        </w:rPr>
        <w:t>atpaliek, vērtējot pēc</w:t>
      </w:r>
      <w:r w:rsidR="00BE7064">
        <w:rPr>
          <w:rFonts w:eastAsia="Times New Roman" w:cs="Times New Roman"/>
          <w:szCs w:val="28"/>
          <w:lang w:eastAsia="lv-LV"/>
        </w:rPr>
        <w:t xml:space="preserve"> privāto un publisko investīciju apmēr</w:t>
      </w:r>
      <w:r w:rsidR="00B53654">
        <w:rPr>
          <w:rFonts w:eastAsia="Times New Roman" w:cs="Times New Roman"/>
          <w:szCs w:val="28"/>
          <w:lang w:eastAsia="lv-LV"/>
        </w:rPr>
        <w:t>a</w:t>
      </w:r>
      <w:r w:rsidR="00FD1E9A">
        <w:rPr>
          <w:rFonts w:eastAsia="Times New Roman" w:cs="Times New Roman"/>
          <w:szCs w:val="28"/>
          <w:lang w:eastAsia="lv-LV"/>
        </w:rPr>
        <w:t>,</w:t>
      </w:r>
      <w:r w:rsidR="00BE7064">
        <w:rPr>
          <w:rFonts w:eastAsia="Times New Roman" w:cs="Times New Roman"/>
          <w:szCs w:val="28"/>
          <w:lang w:eastAsia="lv-LV"/>
        </w:rPr>
        <w:t xml:space="preserve"> attiecībā uz MI.</w:t>
      </w:r>
      <w:r>
        <w:rPr>
          <w:rStyle w:val="FootnoteReference"/>
          <w:rFonts w:eastAsia="Times New Roman" w:cs="Times New Roman"/>
          <w:szCs w:val="28"/>
          <w:lang w:eastAsia="lv-LV"/>
        </w:rPr>
        <w:footnoteReference w:id="4"/>
      </w:r>
      <w:r w:rsidR="00FB6972">
        <w:rPr>
          <w:rFonts w:eastAsia="Times New Roman" w:cs="Times New Roman"/>
          <w:szCs w:val="28"/>
          <w:lang w:eastAsia="lv-LV"/>
        </w:rPr>
        <w:t xml:space="preserve"> </w:t>
      </w:r>
      <w:r w:rsidRPr="00FB6972" w:rsidR="00FB6972">
        <w:rPr>
          <w:rFonts w:eastAsia="Times New Roman" w:cs="Times New Roman"/>
          <w:szCs w:val="28"/>
          <w:lang w:eastAsia="lv-LV"/>
        </w:rPr>
        <w:t xml:space="preserve">Eiropai MI jomā ir pasaules līmeņa pētnieki, laboratorijas un </w:t>
      </w:r>
      <w:r w:rsidRPr="00FB6972" w:rsidR="00FB6972">
        <w:rPr>
          <w:rFonts w:eastAsia="Times New Roman" w:cs="Times New Roman"/>
          <w:szCs w:val="28"/>
          <w:lang w:eastAsia="lv-LV"/>
        </w:rPr>
        <w:t>jaunu</w:t>
      </w:r>
      <w:r w:rsidR="004C19A8">
        <w:rPr>
          <w:rFonts w:eastAsia="Times New Roman" w:cs="Times New Roman"/>
          <w:szCs w:val="28"/>
          <w:lang w:eastAsia="lv-LV"/>
        </w:rPr>
        <w:t>zņēmumi</w:t>
      </w:r>
      <w:r w:rsidR="004C19A8">
        <w:rPr>
          <w:rFonts w:eastAsia="Times New Roman" w:cs="Times New Roman"/>
          <w:szCs w:val="28"/>
          <w:lang w:eastAsia="lv-LV"/>
        </w:rPr>
        <w:t>. Tāpat ES</w:t>
      </w:r>
      <w:r w:rsidRPr="00FB6972" w:rsidR="00FB6972">
        <w:rPr>
          <w:rFonts w:eastAsia="Times New Roman" w:cs="Times New Roman"/>
          <w:szCs w:val="28"/>
          <w:lang w:eastAsia="lv-LV"/>
        </w:rPr>
        <w:t xml:space="preserve"> ir spēcīga arī robotikā, un tās transporta nozare, veselības aprūpes nozare un apstrādes rūpniecība ir starp pasaules vadošajām. Tomēr </w:t>
      </w:r>
      <w:r w:rsidRPr="00FB6972" w:rsidR="00FB6972">
        <w:rPr>
          <w:rFonts w:eastAsia="Times New Roman" w:cs="Times New Roman"/>
          <w:szCs w:val="28"/>
          <w:lang w:eastAsia="lv-LV"/>
        </w:rPr>
        <w:t>sīvās starptautiskās konkurences dēļ ES ir vajadzīga koordinēta rīcība, lai tā būtu starp līderiem MI izstrādē.</w:t>
      </w:r>
    </w:p>
    <w:p w:rsidR="00493553" w:rsidRPr="00156142" w14:paraId="013BE1ED" w14:textId="77777777">
      <w:pPr>
        <w:spacing w:after="120"/>
        <w:ind w:firstLine="567"/>
        <w:rPr>
          <w:rFonts w:eastAsia="Times New Roman" w:cs="Times New Roman"/>
          <w:szCs w:val="28"/>
          <w:lang w:eastAsia="lv-LV"/>
        </w:rPr>
      </w:pPr>
      <w:r w:rsidRPr="00156142">
        <w:rPr>
          <w:rFonts w:eastAsia="Times New Roman" w:cs="Times New Roman"/>
          <w:szCs w:val="28"/>
          <w:lang w:eastAsia="lv-LV"/>
        </w:rPr>
        <w:t>Jāatzīmē, ka</w:t>
      </w:r>
      <w:r w:rsidRPr="00156142" w:rsidR="005E39C3">
        <w:rPr>
          <w:rFonts w:eastAsia="Times New Roman" w:cs="Times New Roman"/>
          <w:szCs w:val="28"/>
          <w:lang w:eastAsia="lv-LV"/>
        </w:rPr>
        <w:t xml:space="preserve"> </w:t>
      </w:r>
      <w:r w:rsidRPr="00156142">
        <w:rPr>
          <w:rFonts w:eastAsia="Times New Roman" w:cs="Times New Roman"/>
          <w:szCs w:val="28"/>
          <w:lang w:eastAsia="lv-LV"/>
        </w:rPr>
        <w:t>ņ</w:t>
      </w:r>
      <w:r w:rsidRPr="00156142" w:rsidR="005E39C3">
        <w:rPr>
          <w:rFonts w:eastAsia="Times New Roman" w:cs="Times New Roman"/>
          <w:szCs w:val="28"/>
          <w:lang w:eastAsia="lv-LV"/>
        </w:rPr>
        <w:t xml:space="preserve">emot vērā, ka MI zināmā mērā </w:t>
      </w:r>
      <w:r w:rsidRPr="00156142" w:rsidR="001E33C9">
        <w:rPr>
          <w:rFonts w:eastAsia="Times New Roman" w:cs="Times New Roman"/>
          <w:szCs w:val="28"/>
          <w:lang w:eastAsia="lv-LV"/>
        </w:rPr>
        <w:t>ir cieši saistīts ar</w:t>
      </w:r>
      <w:r w:rsidRPr="00156142" w:rsidR="005E39C3">
        <w:rPr>
          <w:rFonts w:eastAsia="Times New Roman" w:cs="Times New Roman"/>
          <w:szCs w:val="28"/>
          <w:lang w:eastAsia="lv-LV"/>
        </w:rPr>
        <w:t xml:space="preserve"> </w:t>
      </w:r>
      <w:r w:rsidRPr="00156142" w:rsidR="001E33C9">
        <w:rPr>
          <w:rFonts w:eastAsia="Times New Roman" w:cs="Times New Roman"/>
          <w:szCs w:val="28"/>
          <w:lang w:eastAsia="lv-LV"/>
        </w:rPr>
        <w:t xml:space="preserve">datiem un to </w:t>
      </w:r>
      <w:r w:rsidRPr="00156142" w:rsidR="005E39C3">
        <w:rPr>
          <w:rFonts w:eastAsia="Times New Roman" w:cs="Times New Roman"/>
          <w:szCs w:val="28"/>
          <w:lang w:eastAsia="lv-LV"/>
        </w:rPr>
        <w:t>pieejamību</w:t>
      </w:r>
      <w:r w:rsidRPr="00156142" w:rsidR="001E33C9">
        <w:rPr>
          <w:rFonts w:eastAsia="Times New Roman" w:cs="Times New Roman"/>
          <w:szCs w:val="28"/>
          <w:lang w:eastAsia="lv-LV"/>
        </w:rPr>
        <w:t>,</w:t>
      </w:r>
      <w:r w:rsidRPr="00156142" w:rsidR="005E39C3">
        <w:rPr>
          <w:rFonts w:eastAsia="Times New Roman" w:cs="Times New Roman"/>
          <w:szCs w:val="28"/>
          <w:lang w:eastAsia="lv-LV"/>
        </w:rPr>
        <w:t xml:space="preserve"> </w:t>
      </w:r>
      <w:r w:rsidRPr="00156142" w:rsidR="001E33C9">
        <w:rPr>
          <w:rFonts w:eastAsia="Times New Roman" w:cs="Times New Roman"/>
          <w:szCs w:val="28"/>
          <w:lang w:eastAsia="lv-LV"/>
        </w:rPr>
        <w:t xml:space="preserve">aktuāls </w:t>
      </w:r>
      <w:r w:rsidRPr="00156142" w:rsidR="005E39C3">
        <w:rPr>
          <w:rFonts w:eastAsia="Times New Roman" w:cs="Times New Roman"/>
          <w:szCs w:val="28"/>
          <w:lang w:eastAsia="lv-LV"/>
        </w:rPr>
        <w:t>jautājums ir vienotas datu telpas izveide Eiropā un</w:t>
      </w:r>
      <w:r w:rsidRPr="00156142" w:rsidR="00CD2418">
        <w:rPr>
          <w:rFonts w:eastAsia="Times New Roman" w:cs="Times New Roman"/>
          <w:szCs w:val="28"/>
          <w:lang w:eastAsia="lv-LV"/>
        </w:rPr>
        <w:t xml:space="preserve"> datu</w:t>
      </w:r>
      <w:r w:rsidRPr="00156142" w:rsidR="005E39C3">
        <w:rPr>
          <w:rFonts w:eastAsia="Times New Roman" w:cs="Times New Roman"/>
          <w:szCs w:val="28"/>
          <w:lang w:eastAsia="lv-LV"/>
        </w:rPr>
        <w:t xml:space="preserve"> politik</w:t>
      </w:r>
      <w:r w:rsidRPr="00156142" w:rsidR="001E33C9">
        <w:rPr>
          <w:rFonts w:eastAsia="Times New Roman" w:cs="Times New Roman"/>
          <w:szCs w:val="28"/>
          <w:lang w:eastAsia="lv-LV"/>
        </w:rPr>
        <w:t>a.</w:t>
      </w:r>
      <w:r w:rsidRPr="00156142" w:rsidR="00825E1D">
        <w:rPr>
          <w:rFonts w:eastAsia="Times New Roman" w:cs="Times New Roman"/>
          <w:szCs w:val="28"/>
          <w:lang w:eastAsia="lv-LV"/>
        </w:rPr>
        <w:t xml:space="preserve"> </w:t>
      </w:r>
      <w:r w:rsidRPr="00156142" w:rsidR="001E33C9">
        <w:rPr>
          <w:rFonts w:eastAsia="Times New Roman" w:cs="Times New Roman"/>
          <w:szCs w:val="28"/>
          <w:lang w:eastAsia="lv-LV"/>
        </w:rPr>
        <w:t>Ar d</w:t>
      </w:r>
      <w:r w:rsidRPr="00156142" w:rsidR="00825E1D">
        <w:rPr>
          <w:rFonts w:eastAsia="Times New Roman" w:cs="Times New Roman"/>
          <w:szCs w:val="28"/>
          <w:lang w:eastAsia="lv-LV"/>
        </w:rPr>
        <w:t>at</w:t>
      </w:r>
      <w:r w:rsidRPr="00156142" w:rsidR="001E33C9">
        <w:rPr>
          <w:rFonts w:eastAsia="Times New Roman" w:cs="Times New Roman"/>
          <w:szCs w:val="28"/>
          <w:lang w:eastAsia="lv-LV"/>
        </w:rPr>
        <w:t>iem</w:t>
      </w:r>
      <w:r w:rsidRPr="00156142" w:rsidR="00825E1D">
        <w:rPr>
          <w:rFonts w:eastAsia="Times New Roman" w:cs="Times New Roman"/>
          <w:szCs w:val="28"/>
          <w:lang w:eastAsia="lv-LV"/>
        </w:rPr>
        <w:t xml:space="preserve"> </w:t>
      </w:r>
      <w:r w:rsidRPr="00156142" w:rsidR="001E33C9">
        <w:rPr>
          <w:rFonts w:eastAsia="Times New Roman" w:cs="Times New Roman"/>
          <w:szCs w:val="28"/>
          <w:lang w:eastAsia="lv-LV"/>
        </w:rPr>
        <w:t xml:space="preserve">saistītus jautājumus </w:t>
      </w:r>
      <w:r w:rsidRPr="00156142" w:rsidR="00825E1D">
        <w:rPr>
          <w:rFonts w:eastAsia="Times New Roman" w:cs="Times New Roman"/>
          <w:szCs w:val="28"/>
          <w:lang w:eastAsia="lv-LV"/>
        </w:rPr>
        <w:t xml:space="preserve">EK </w:t>
      </w:r>
      <w:r w:rsidRPr="00156142" w:rsidR="001E33C9">
        <w:rPr>
          <w:rFonts w:eastAsia="Times New Roman" w:cs="Times New Roman"/>
          <w:szCs w:val="28"/>
          <w:lang w:eastAsia="lv-LV"/>
        </w:rPr>
        <w:t xml:space="preserve">ir apskatījusi </w:t>
      </w:r>
      <w:r w:rsidRPr="00156142" w:rsidR="00825E1D">
        <w:rPr>
          <w:rFonts w:eastAsia="Times New Roman" w:cs="Times New Roman"/>
          <w:szCs w:val="28"/>
          <w:lang w:eastAsia="lv-LV"/>
        </w:rPr>
        <w:t xml:space="preserve">2018. gada 25. aprīļa paziņojumā </w:t>
      </w:r>
      <w:r w:rsidRPr="00156142" w:rsidR="00825E1D">
        <w:rPr>
          <w:rFonts w:eastAsia="Times New Roman" w:cs="Times New Roman"/>
          <w:i/>
          <w:szCs w:val="28"/>
          <w:lang w:eastAsia="lv-LV"/>
        </w:rPr>
        <w:t>“Ceļā uz vienotu datu telpas izveidi Eiropā”</w:t>
      </w:r>
      <w:r>
        <w:rPr>
          <w:rStyle w:val="FootnoteReference"/>
          <w:rFonts w:eastAsia="Times New Roman" w:cs="Times New Roman"/>
          <w:i/>
          <w:szCs w:val="28"/>
          <w:lang w:eastAsia="lv-LV"/>
        </w:rPr>
        <w:footnoteReference w:id="5"/>
      </w:r>
      <w:r w:rsidR="00E43CC7">
        <w:rPr>
          <w:rFonts w:eastAsia="Times New Roman" w:cs="Times New Roman"/>
          <w:szCs w:val="28"/>
          <w:lang w:eastAsia="lv-LV"/>
        </w:rPr>
        <w:t>.</w:t>
      </w:r>
    </w:p>
    <w:p w:rsidR="008A7C1F" w:rsidRPr="00156142" w:rsidP="007C5E67" w14:paraId="013BE1EE" w14:textId="77777777">
      <w:pPr>
        <w:spacing w:after="120"/>
        <w:ind w:firstLine="567"/>
        <w:rPr>
          <w:szCs w:val="28"/>
        </w:rPr>
      </w:pPr>
    </w:p>
    <w:p w:rsidR="004F4C19" w:rsidRPr="00156142" w:rsidP="007C5E67" w14:paraId="013BE1EF" w14:textId="77777777">
      <w:pPr>
        <w:keepNext/>
        <w:keepLines/>
        <w:shd w:val="clear" w:color="auto" w:fill="F2F2F2" w:themeFill="background1" w:themeFillShade="F2"/>
        <w:spacing w:after="120"/>
        <w:ind w:left="567" w:hanging="567"/>
        <w:rPr>
          <w:rFonts w:cs="Times New Roman"/>
          <w:b/>
          <w:szCs w:val="28"/>
        </w:rPr>
      </w:pPr>
      <w:r w:rsidRPr="00156142">
        <w:rPr>
          <w:rFonts w:cs="Times New Roman"/>
          <w:b/>
          <w:szCs w:val="28"/>
        </w:rPr>
        <w:t>2.</w:t>
      </w:r>
      <w:r w:rsidRPr="00156142" w:rsidR="00932E22">
        <w:rPr>
          <w:rFonts w:cs="Times New Roman"/>
          <w:b/>
          <w:szCs w:val="28"/>
        </w:rPr>
        <w:tab/>
      </w:r>
      <w:r w:rsidRPr="008B3D1C" w:rsidR="001765C1">
        <w:rPr>
          <w:rFonts w:cs="Times New Roman"/>
          <w:b/>
          <w:szCs w:val="28"/>
        </w:rPr>
        <w:t>Pazi</w:t>
      </w:r>
      <w:r w:rsidRPr="008B3D1C" w:rsidR="008B3D1C">
        <w:rPr>
          <w:rFonts w:cs="Times New Roman"/>
          <w:b/>
          <w:szCs w:val="28"/>
        </w:rPr>
        <w:t>ņojums</w:t>
      </w:r>
      <w:r w:rsidRPr="008B3D1C" w:rsidR="001765C1">
        <w:rPr>
          <w:rFonts w:eastAsia="Times New Roman" w:cs="Times New Roman"/>
          <w:b/>
          <w:szCs w:val="28"/>
          <w:lang w:eastAsia="lv-LV"/>
        </w:rPr>
        <w:t xml:space="preserve"> </w:t>
      </w:r>
      <w:r w:rsidRPr="008B3D1C" w:rsidR="001765C1">
        <w:rPr>
          <w:rFonts w:eastAsia="Times New Roman" w:cs="Times New Roman"/>
          <w:b/>
          <w:i/>
          <w:szCs w:val="28"/>
          <w:lang w:eastAsia="lv-LV"/>
        </w:rPr>
        <w:t>"Mākslīgais Intelekts Eiropai"</w:t>
      </w:r>
      <w:r w:rsidRPr="008B3D1C" w:rsidR="008B3D1C">
        <w:rPr>
          <w:rFonts w:eastAsia="Times New Roman" w:cs="Times New Roman"/>
          <w:b/>
          <w:szCs w:val="28"/>
          <w:lang w:eastAsia="lv-LV"/>
        </w:rPr>
        <w:t xml:space="preserve"> –</w:t>
      </w:r>
      <w:r w:rsidR="00716A2C">
        <w:rPr>
          <w:rFonts w:eastAsia="Times New Roman" w:cs="Times New Roman"/>
          <w:b/>
          <w:szCs w:val="28"/>
          <w:lang w:eastAsia="lv-LV"/>
        </w:rPr>
        <w:t xml:space="preserve"> Eiropas stratēģija</w:t>
      </w:r>
    </w:p>
    <w:p w:rsidR="006E378A" w:rsidRPr="006E378A" w:rsidP="002217DE" w14:paraId="013BE1F0" w14:textId="77777777">
      <w:pPr>
        <w:pStyle w:val="titreobjetcp"/>
        <w:spacing w:after="240"/>
        <w:ind w:firstLine="567"/>
        <w:jc w:val="both"/>
        <w:rPr>
          <w:rFonts w:eastAsiaTheme="minorHAnsi"/>
          <w:b w:val="0"/>
          <w:lang w:eastAsia="en-US"/>
        </w:rPr>
      </w:pPr>
      <w:r w:rsidRPr="00B369D1">
        <w:rPr>
          <w:rFonts w:eastAsiaTheme="minorHAnsi"/>
          <w:b w:val="0"/>
          <w:bCs w:val="0"/>
          <w:lang w:eastAsia="en-US"/>
        </w:rPr>
        <w:t>EK</w:t>
      </w:r>
      <w:r>
        <w:rPr>
          <w:rFonts w:eastAsiaTheme="minorHAnsi"/>
          <w:b w:val="0"/>
          <w:bCs w:val="0"/>
          <w:lang w:eastAsia="en-US"/>
        </w:rPr>
        <w:t xml:space="preserve"> publicētajā paziņojumā</w:t>
      </w:r>
      <w:r w:rsidRPr="00B369D1">
        <w:rPr>
          <w:rFonts w:eastAsiaTheme="minorHAnsi"/>
          <w:b w:val="0"/>
          <w:bCs w:val="0"/>
          <w:lang w:eastAsia="en-US"/>
        </w:rPr>
        <w:t xml:space="preserve"> “Mākslīgais intelekts Eiropai”</w:t>
      </w:r>
      <w:r>
        <w:rPr>
          <w:rFonts w:eastAsiaTheme="minorHAnsi"/>
          <w:b w:val="0"/>
          <w:bCs w:val="0"/>
          <w:lang w:eastAsia="en-US"/>
        </w:rPr>
        <w:t xml:space="preserve"> ietverti pasākumi </w:t>
      </w:r>
      <w:r w:rsidR="00B53654">
        <w:rPr>
          <w:rFonts w:eastAsiaTheme="minorHAnsi"/>
          <w:b w:val="0"/>
          <w:bCs w:val="0"/>
          <w:lang w:eastAsia="en-US"/>
        </w:rPr>
        <w:t>MI</w:t>
      </w:r>
      <w:r>
        <w:rPr>
          <w:rFonts w:eastAsiaTheme="minorHAnsi"/>
          <w:b w:val="0"/>
          <w:bCs w:val="0"/>
          <w:lang w:eastAsia="en-US"/>
        </w:rPr>
        <w:t xml:space="preserve"> </w:t>
      </w:r>
      <w:r>
        <w:rPr>
          <w:rFonts w:eastAsiaTheme="minorHAnsi"/>
          <w:b w:val="0"/>
          <w:lang w:eastAsia="en-US"/>
        </w:rPr>
        <w:t>izmantošanai Eiropas iedzīvotāju interesēs</w:t>
      </w:r>
      <w:r w:rsidR="00B53654">
        <w:rPr>
          <w:rFonts w:eastAsiaTheme="minorHAnsi"/>
          <w:b w:val="0"/>
          <w:lang w:eastAsia="en-US"/>
        </w:rPr>
        <w:t>, kā arī</w:t>
      </w:r>
      <w:r>
        <w:rPr>
          <w:rFonts w:eastAsiaTheme="minorHAnsi"/>
          <w:b w:val="0"/>
          <w:lang w:eastAsia="en-US"/>
        </w:rPr>
        <w:t xml:space="preserve"> lai veicinātu Eiropas konkurētspēju šajā jomā.</w:t>
      </w:r>
      <w:r>
        <w:rPr>
          <w:rFonts w:eastAsiaTheme="minorHAnsi"/>
          <w:b w:val="0"/>
          <w:bCs w:val="0"/>
          <w:lang w:eastAsia="en-US"/>
        </w:rPr>
        <w:t xml:space="preserve"> </w:t>
      </w:r>
      <w:r>
        <w:rPr>
          <w:rFonts w:eastAsiaTheme="minorHAnsi"/>
          <w:b w:val="0"/>
        </w:rPr>
        <w:t xml:space="preserve">Ar </w:t>
      </w:r>
      <w:r w:rsidR="004C19A8">
        <w:rPr>
          <w:rFonts w:eastAsiaTheme="minorHAnsi"/>
          <w:b w:val="0"/>
          <w:lang w:eastAsia="en-US"/>
        </w:rPr>
        <w:t>paziņojumu EK</w:t>
      </w:r>
      <w:r>
        <w:rPr>
          <w:rFonts w:eastAsiaTheme="minorHAnsi"/>
          <w:b w:val="0"/>
          <w:lang w:eastAsia="en-US"/>
        </w:rPr>
        <w:t xml:space="preserve"> ierosina trīsdaļīgu pieeju, lai palielinātu publiskās un privātās </w:t>
      </w:r>
      <w:r w:rsidRPr="006958AF">
        <w:rPr>
          <w:rFonts w:eastAsiaTheme="minorHAnsi"/>
          <w:lang w:eastAsia="en-US"/>
        </w:rPr>
        <w:t>investīcijas</w:t>
      </w:r>
      <w:r>
        <w:rPr>
          <w:rFonts w:eastAsiaTheme="minorHAnsi"/>
          <w:b w:val="0"/>
          <w:lang w:eastAsia="en-US"/>
        </w:rPr>
        <w:t xml:space="preserve">, sagatavotos </w:t>
      </w:r>
      <w:r w:rsidRPr="006958AF">
        <w:rPr>
          <w:rFonts w:eastAsiaTheme="minorHAnsi"/>
          <w:lang w:eastAsia="en-US"/>
        </w:rPr>
        <w:t>sociāli ekonomiskajām pārmaiņām</w:t>
      </w:r>
      <w:r>
        <w:rPr>
          <w:rFonts w:eastAsiaTheme="minorHAnsi"/>
          <w:b w:val="0"/>
          <w:lang w:eastAsia="en-US"/>
        </w:rPr>
        <w:t xml:space="preserve"> un nodrošinātu pienācīgu </w:t>
      </w:r>
      <w:r w:rsidRPr="006958AF">
        <w:rPr>
          <w:rFonts w:eastAsiaTheme="minorHAnsi"/>
          <w:lang w:eastAsia="en-US"/>
        </w:rPr>
        <w:t xml:space="preserve">ētisko un juridisko </w:t>
      </w:r>
      <w:r w:rsidRPr="005207C3">
        <w:rPr>
          <w:rFonts w:eastAsiaTheme="minorHAnsi"/>
          <w:b w:val="0"/>
          <w:lang w:eastAsia="en-US"/>
        </w:rPr>
        <w:t>satvaru</w:t>
      </w:r>
      <w:r>
        <w:rPr>
          <w:rFonts w:eastAsiaTheme="minorHAnsi"/>
          <w:b w:val="0"/>
          <w:lang w:eastAsia="en-US"/>
        </w:rPr>
        <w:t>.</w:t>
      </w:r>
      <w:r w:rsidR="00EA7CE2">
        <w:rPr>
          <w:rFonts w:eastAsiaTheme="minorHAnsi"/>
          <w:b w:val="0"/>
          <w:lang w:eastAsia="en-US"/>
        </w:rPr>
        <w:t xml:space="preserve"> Tāpat būtisks stratēģijas elements ir</w:t>
      </w:r>
      <w:r w:rsidR="00BE7064">
        <w:rPr>
          <w:rFonts w:eastAsiaTheme="minorHAnsi"/>
          <w:b w:val="0"/>
          <w:lang w:eastAsia="en-US"/>
        </w:rPr>
        <w:t xml:space="preserve"> arī Eiropas mēroga</w:t>
      </w:r>
      <w:r w:rsidR="00EA7CE2">
        <w:rPr>
          <w:rFonts w:eastAsiaTheme="minorHAnsi"/>
          <w:b w:val="0"/>
          <w:lang w:eastAsia="en-US"/>
        </w:rPr>
        <w:t xml:space="preserve"> </w:t>
      </w:r>
      <w:r w:rsidRPr="00A6403E" w:rsidR="00EA7CE2">
        <w:rPr>
          <w:rFonts w:eastAsiaTheme="minorHAnsi"/>
          <w:b w:val="0"/>
          <w:lang w:eastAsia="en-US"/>
        </w:rPr>
        <w:t>sadarbības</w:t>
      </w:r>
      <w:r w:rsidR="00EA7CE2">
        <w:rPr>
          <w:rFonts w:eastAsiaTheme="minorHAnsi"/>
          <w:b w:val="0"/>
          <w:lang w:eastAsia="en-US"/>
        </w:rPr>
        <w:t xml:space="preserve"> veicinā</w:t>
      </w:r>
      <w:r w:rsidR="00BE7064">
        <w:rPr>
          <w:rFonts w:eastAsiaTheme="minorHAnsi"/>
          <w:b w:val="0"/>
          <w:lang w:eastAsia="en-US"/>
        </w:rPr>
        <w:t>šana.</w:t>
      </w:r>
    </w:p>
    <w:p w:rsidR="00911619" w:rsidP="00BE7064" w14:paraId="013BE1F1" w14:textId="77777777">
      <w:pPr>
        <w:pStyle w:val="titreobjetcp"/>
        <w:spacing w:after="240"/>
        <w:ind w:firstLine="567"/>
        <w:jc w:val="both"/>
        <w:rPr>
          <w:rFonts w:eastAsiaTheme="minorHAnsi"/>
          <w:b w:val="0"/>
          <w:lang w:eastAsia="en-US"/>
        </w:rPr>
      </w:pPr>
      <w:r>
        <w:rPr>
          <w:rFonts w:eastAsiaTheme="minorHAnsi"/>
          <w:b w:val="0"/>
          <w:lang w:eastAsia="en-US"/>
        </w:rPr>
        <w:t xml:space="preserve">Attiecībā uz </w:t>
      </w:r>
      <w:r w:rsidRPr="00436E0C" w:rsidR="00436E0C">
        <w:rPr>
          <w:rFonts w:eastAsiaTheme="minorHAnsi"/>
          <w:b w:val="0"/>
          <w:lang w:eastAsia="en-US"/>
        </w:rPr>
        <w:t>ES tehnoloģiskās un r</w:t>
      </w:r>
      <w:r>
        <w:rPr>
          <w:rFonts w:eastAsiaTheme="minorHAnsi"/>
          <w:b w:val="0"/>
          <w:lang w:eastAsia="en-US"/>
        </w:rPr>
        <w:t>ūpnieciskās jaudas palielināšanu</w:t>
      </w:r>
      <w:r w:rsidRPr="00436E0C" w:rsidR="00436E0C">
        <w:rPr>
          <w:rFonts w:eastAsiaTheme="minorHAnsi"/>
          <w:b w:val="0"/>
          <w:lang w:eastAsia="en-US"/>
        </w:rPr>
        <w:t xml:space="preserve"> un MI ievie</w:t>
      </w:r>
      <w:r>
        <w:rPr>
          <w:rFonts w:eastAsiaTheme="minorHAnsi"/>
          <w:b w:val="0"/>
          <w:lang w:eastAsia="en-US"/>
        </w:rPr>
        <w:t>šana dažādās ekonomikas nozarēs, paziņojumā aprakstītā stratēģija paredz, ka ES</w:t>
      </w:r>
      <w:r w:rsidRPr="00436E0C" w:rsidR="00436E0C">
        <w:rPr>
          <w:rFonts w:eastAsiaTheme="minorHAnsi"/>
          <w:b w:val="0"/>
          <w:lang w:eastAsia="en-US"/>
        </w:rPr>
        <w:t xml:space="preserve">  līdz 2020. gada beigām </w:t>
      </w:r>
      <w:r w:rsidRPr="006958AF" w:rsidR="00436E0C">
        <w:rPr>
          <w:rFonts w:eastAsiaTheme="minorHAnsi"/>
          <w:lang w:eastAsia="en-US"/>
        </w:rPr>
        <w:t>investīcijas</w:t>
      </w:r>
      <w:r w:rsidRPr="00436E0C" w:rsidR="00436E0C">
        <w:rPr>
          <w:rFonts w:eastAsiaTheme="minorHAnsi"/>
          <w:b w:val="0"/>
          <w:lang w:eastAsia="en-US"/>
        </w:rPr>
        <w:t xml:space="preserve"> MI pētniecībā un inovācijā </w:t>
      </w:r>
      <w:r w:rsidRPr="00436E0C" w:rsidR="00B53654">
        <w:rPr>
          <w:rFonts w:eastAsiaTheme="minorHAnsi"/>
          <w:b w:val="0"/>
          <w:lang w:eastAsia="en-US"/>
        </w:rPr>
        <w:t xml:space="preserve">būtu jāpalielina </w:t>
      </w:r>
      <w:r w:rsidRPr="00436E0C" w:rsidR="00436E0C">
        <w:rPr>
          <w:rFonts w:eastAsiaTheme="minorHAnsi"/>
          <w:b w:val="0"/>
          <w:lang w:eastAsia="en-US"/>
        </w:rPr>
        <w:t>par vismaz EUR 20 miljardiem. Lai at</w:t>
      </w:r>
      <w:r w:rsidR="00CD0642">
        <w:rPr>
          <w:rFonts w:eastAsiaTheme="minorHAnsi"/>
          <w:b w:val="0"/>
          <w:lang w:eastAsia="en-US"/>
        </w:rPr>
        <w:t>balstītu šos centienus, EK</w:t>
      </w:r>
      <w:r w:rsidRPr="00436E0C" w:rsidR="00436E0C">
        <w:rPr>
          <w:rFonts w:eastAsiaTheme="minorHAnsi"/>
          <w:b w:val="0"/>
          <w:lang w:eastAsia="en-US"/>
        </w:rPr>
        <w:t xml:space="preserve"> pētniecības un inovācijas pamatprogrammas “Apvārsnis 2020” ietvaros laik</w:t>
      </w:r>
      <w:r w:rsidR="00B53654">
        <w:rPr>
          <w:rFonts w:eastAsiaTheme="minorHAnsi"/>
          <w:b w:val="0"/>
          <w:lang w:eastAsia="en-US"/>
        </w:rPr>
        <w:t xml:space="preserve">a </w:t>
      </w:r>
      <w:r w:rsidRPr="00436E0C" w:rsidR="00436E0C">
        <w:rPr>
          <w:rFonts w:eastAsiaTheme="minorHAnsi"/>
          <w:b w:val="0"/>
          <w:lang w:eastAsia="en-US"/>
        </w:rPr>
        <w:t xml:space="preserve">posmam no </w:t>
      </w:r>
      <w:r w:rsidR="00CB0EEB">
        <w:rPr>
          <w:rFonts w:eastAsiaTheme="minorHAnsi"/>
          <w:b w:val="0"/>
          <w:lang w:eastAsia="en-US"/>
        </w:rPr>
        <w:t>2018. līdz 2020. gadam plānots palielināt</w:t>
      </w:r>
      <w:r w:rsidRPr="00436E0C" w:rsidR="00436E0C">
        <w:rPr>
          <w:rFonts w:eastAsiaTheme="minorHAnsi"/>
          <w:b w:val="0"/>
          <w:lang w:eastAsia="en-US"/>
        </w:rPr>
        <w:t xml:space="preserve"> investīcijas par EUR 1,5 miljardiem. Paredzams, ka šīs investīcijas palīdzēs papildus piesaistīt EUR 2,5 miljardus no esošajām publiskajām un privātajām partnerībām, piemēram, lielo datu un robotikas jomā. Tās palīdzēs izstrādāt MI galvenajās nozarēs, piemēram, transporta un veselības aprūpes nozarē; tās sasaistīs un stiprinās MI pētniecības centrus visā Eiropā un veicinās test</w:t>
      </w:r>
      <w:r w:rsidR="00ED16EF">
        <w:rPr>
          <w:rFonts w:eastAsiaTheme="minorHAnsi"/>
          <w:b w:val="0"/>
          <w:lang w:eastAsia="en-US"/>
        </w:rPr>
        <w:t>ēšanu un eksperimentus. EK</w:t>
      </w:r>
      <w:r w:rsidRPr="00436E0C" w:rsidR="00436E0C">
        <w:rPr>
          <w:rFonts w:eastAsiaTheme="minorHAnsi"/>
          <w:b w:val="0"/>
          <w:lang w:eastAsia="en-US"/>
        </w:rPr>
        <w:t xml:space="preserve"> atbalstīs arī “MI pēc pieprasījuma platformas” izveidi, kas visiem lietotājiem nodrošinās vienotu piekļuvi attiecīgajie</w:t>
      </w:r>
      <w:r w:rsidR="004C19A8">
        <w:rPr>
          <w:rFonts w:eastAsiaTheme="minorHAnsi"/>
          <w:b w:val="0"/>
          <w:lang w:eastAsia="en-US"/>
        </w:rPr>
        <w:t>m MI resursiem ES</w:t>
      </w:r>
      <w:r w:rsidRPr="00436E0C" w:rsidR="00436E0C">
        <w:rPr>
          <w:rFonts w:eastAsiaTheme="minorHAnsi"/>
          <w:b w:val="0"/>
          <w:lang w:eastAsia="en-US"/>
        </w:rPr>
        <w:t xml:space="preserve">. Papildus tam tiks izmantots Eiropas Stratēģisko investīciju fonds, lai uzņēmumiem un </w:t>
      </w:r>
      <w:r w:rsidRPr="00436E0C" w:rsidR="00436E0C">
        <w:rPr>
          <w:rFonts w:eastAsiaTheme="minorHAnsi"/>
          <w:b w:val="0"/>
          <w:lang w:eastAsia="en-US"/>
        </w:rPr>
        <w:t>jaunuzņēmumiem</w:t>
      </w:r>
      <w:r w:rsidRPr="00436E0C" w:rsidR="00436E0C">
        <w:rPr>
          <w:rFonts w:eastAsiaTheme="minorHAnsi"/>
          <w:b w:val="0"/>
          <w:lang w:eastAsia="en-US"/>
        </w:rPr>
        <w:t xml:space="preserve"> sniegtu papildu atbalstu investīcijām MI. Mērķis ir caur Eiropas Stratēģisko investīciju fondu līdz 2020. gadam virknē svarīgāko nozaru mobilizēt investīcijas vairāk nekā EUR 500 miljonu apm</w:t>
      </w:r>
      <w:r w:rsidR="004C19A8">
        <w:rPr>
          <w:rFonts w:eastAsiaTheme="minorHAnsi"/>
          <w:b w:val="0"/>
          <w:lang w:eastAsia="en-US"/>
        </w:rPr>
        <w:t xml:space="preserve">ērā. </w:t>
      </w:r>
      <w:r w:rsidR="00B53654">
        <w:rPr>
          <w:rFonts w:eastAsiaTheme="minorHAnsi"/>
          <w:b w:val="0"/>
          <w:lang w:eastAsia="en-US"/>
        </w:rPr>
        <w:t xml:space="preserve">Vienlaikus </w:t>
      </w:r>
      <w:r w:rsidR="004C19A8">
        <w:rPr>
          <w:rFonts w:eastAsiaTheme="minorHAnsi"/>
          <w:b w:val="0"/>
          <w:lang w:eastAsia="en-US"/>
        </w:rPr>
        <w:t>EK</w:t>
      </w:r>
      <w:r w:rsidRPr="00436E0C" w:rsidR="00436E0C">
        <w:rPr>
          <w:rFonts w:eastAsiaTheme="minorHAnsi"/>
          <w:b w:val="0"/>
          <w:lang w:eastAsia="en-US"/>
        </w:rPr>
        <w:t xml:space="preserve"> turpinās </w:t>
      </w:r>
      <w:r w:rsidR="00B53654">
        <w:rPr>
          <w:rFonts w:eastAsiaTheme="minorHAnsi"/>
          <w:b w:val="0"/>
          <w:lang w:eastAsia="en-US"/>
        </w:rPr>
        <w:t>veidot</w:t>
      </w:r>
      <w:r w:rsidR="005D69E7">
        <w:rPr>
          <w:rFonts w:eastAsiaTheme="minorHAnsi"/>
          <w:b w:val="0"/>
          <w:lang w:eastAsia="en-US"/>
        </w:rPr>
        <w:t xml:space="preserve"> MI</w:t>
      </w:r>
      <w:r w:rsidR="00B53654">
        <w:rPr>
          <w:rFonts w:eastAsiaTheme="minorHAnsi"/>
          <w:b w:val="0"/>
          <w:lang w:eastAsia="en-US"/>
        </w:rPr>
        <w:t xml:space="preserve"> investīcijām labvēlīgu</w:t>
      </w:r>
      <w:r w:rsidRPr="00436E0C" w:rsidR="00B53654">
        <w:rPr>
          <w:rFonts w:eastAsiaTheme="minorHAnsi"/>
          <w:b w:val="0"/>
          <w:lang w:eastAsia="en-US"/>
        </w:rPr>
        <w:t xml:space="preserve"> </w:t>
      </w:r>
      <w:r w:rsidRPr="00436E0C" w:rsidR="00436E0C">
        <w:rPr>
          <w:rFonts w:eastAsiaTheme="minorHAnsi"/>
          <w:b w:val="0"/>
          <w:lang w:eastAsia="en-US"/>
        </w:rPr>
        <w:t>vidi. Tā kā vairumā MI tehnoloģiju</w:t>
      </w:r>
      <w:r w:rsidR="004C19A8">
        <w:rPr>
          <w:rFonts w:eastAsiaTheme="minorHAnsi"/>
          <w:b w:val="0"/>
          <w:lang w:eastAsia="en-US"/>
        </w:rPr>
        <w:t xml:space="preserve"> izejmateriāls ir dati, EK</w:t>
      </w:r>
      <w:r w:rsidRPr="00436E0C" w:rsidR="00436E0C">
        <w:rPr>
          <w:rFonts w:eastAsiaTheme="minorHAnsi"/>
          <w:b w:val="0"/>
          <w:lang w:eastAsia="en-US"/>
        </w:rPr>
        <w:t xml:space="preserve"> 2018.gada 25.aprīlī ierosināja tiesību aktus par atvērtu piekļuvi vairāk datiem to </w:t>
      </w:r>
      <w:r w:rsidRPr="00436E0C" w:rsidR="00436E0C">
        <w:rPr>
          <w:rFonts w:eastAsiaTheme="minorHAnsi"/>
          <w:b w:val="0"/>
          <w:lang w:eastAsia="en-US"/>
        </w:rPr>
        <w:t>atkalizmantošanai</w:t>
      </w:r>
      <w:r w:rsidRPr="00436E0C" w:rsidR="00436E0C">
        <w:rPr>
          <w:rFonts w:eastAsiaTheme="minorHAnsi"/>
          <w:b w:val="0"/>
          <w:lang w:eastAsia="en-US"/>
        </w:rPr>
        <w:t xml:space="preserve"> un pasākumus datu koplietošanas atvieglošanai. Šie tiesību akti attiecas uz sabiedrisko pakalpojumu un vides aizsardzības datiem, kā arī pētniecības un veselības aizsardzības datiem.</w:t>
      </w:r>
    </w:p>
    <w:p w:rsidR="006958AF" w:rsidP="006958AF" w14:paraId="013BE1F2" w14:textId="77777777">
      <w:pPr>
        <w:pStyle w:val="titreobjetcp"/>
        <w:spacing w:after="240"/>
        <w:ind w:firstLine="567"/>
        <w:jc w:val="both"/>
        <w:rPr>
          <w:rFonts w:eastAsiaTheme="minorHAnsi"/>
          <w:b w:val="0"/>
          <w:lang w:eastAsia="en-US"/>
        </w:rPr>
      </w:pPr>
      <w:r w:rsidRPr="006958AF">
        <w:rPr>
          <w:rFonts w:eastAsiaTheme="minorHAnsi"/>
          <w:b w:val="0"/>
          <w:lang w:eastAsia="en-US"/>
        </w:rPr>
        <w:t xml:space="preserve">Līdz ar </w:t>
      </w:r>
      <w:r w:rsidR="00DD711F">
        <w:rPr>
          <w:rFonts w:eastAsiaTheme="minorHAnsi"/>
          <w:b w:val="0"/>
          <w:lang w:eastAsia="en-US"/>
        </w:rPr>
        <w:t>MI</w:t>
      </w:r>
      <w:r w:rsidRPr="006958AF">
        <w:rPr>
          <w:rFonts w:eastAsiaTheme="minorHAnsi"/>
          <w:b w:val="0"/>
          <w:lang w:eastAsia="en-US"/>
        </w:rPr>
        <w:t xml:space="preserve"> attīstību</w:t>
      </w:r>
      <w:r>
        <w:rPr>
          <w:rFonts w:eastAsiaTheme="minorHAnsi"/>
          <w:b w:val="0"/>
          <w:lang w:eastAsia="en-US"/>
        </w:rPr>
        <w:t xml:space="preserve"> paredzamas </w:t>
      </w:r>
      <w:r w:rsidRPr="006958AF">
        <w:rPr>
          <w:rFonts w:eastAsiaTheme="minorHAnsi"/>
          <w:lang w:eastAsia="en-US"/>
        </w:rPr>
        <w:t>sociāli ekonomiskās pārmaiņas</w:t>
      </w:r>
      <w:r>
        <w:rPr>
          <w:rFonts w:eastAsiaTheme="minorHAnsi"/>
          <w:b w:val="0"/>
          <w:lang w:eastAsia="en-US"/>
        </w:rPr>
        <w:t>, kuru rezultātā</w:t>
      </w:r>
      <w:r w:rsidRPr="006958AF">
        <w:rPr>
          <w:rFonts w:eastAsiaTheme="minorHAnsi"/>
          <w:b w:val="0"/>
          <w:lang w:eastAsia="en-US"/>
        </w:rPr>
        <w:t xml:space="preserve"> tiks radītas </w:t>
      </w:r>
      <w:r w:rsidR="00DD711F">
        <w:rPr>
          <w:rFonts w:eastAsiaTheme="minorHAnsi"/>
          <w:b w:val="0"/>
          <w:lang w:eastAsia="en-US"/>
        </w:rPr>
        <w:t>jaunas</w:t>
      </w:r>
      <w:r w:rsidRPr="006958AF" w:rsidR="00DD711F">
        <w:rPr>
          <w:rFonts w:eastAsiaTheme="minorHAnsi"/>
          <w:b w:val="0"/>
          <w:lang w:eastAsia="en-US"/>
        </w:rPr>
        <w:t xml:space="preserve"> </w:t>
      </w:r>
      <w:r w:rsidRPr="006958AF">
        <w:rPr>
          <w:rFonts w:eastAsiaTheme="minorHAnsi"/>
          <w:b w:val="0"/>
          <w:lang w:eastAsia="en-US"/>
        </w:rPr>
        <w:t>darbavietas, tomēr citas pazudīs un vairums tiks pārv</w:t>
      </w:r>
      <w:r w:rsidR="00ED16EF">
        <w:rPr>
          <w:rFonts w:eastAsiaTheme="minorHAnsi"/>
          <w:b w:val="0"/>
          <w:lang w:eastAsia="en-US"/>
        </w:rPr>
        <w:t>eidotas. Š</w:t>
      </w:r>
      <w:r w:rsidR="003B3F5A">
        <w:rPr>
          <w:rFonts w:eastAsiaTheme="minorHAnsi"/>
          <w:b w:val="0"/>
          <w:lang w:eastAsia="en-US"/>
        </w:rPr>
        <w:t>ī</w:t>
      </w:r>
      <w:r w:rsidR="00ED16EF">
        <w:rPr>
          <w:rFonts w:eastAsiaTheme="minorHAnsi"/>
          <w:b w:val="0"/>
          <w:lang w:eastAsia="en-US"/>
        </w:rPr>
        <w:t xml:space="preserve"> iemesla dēļ EK</w:t>
      </w:r>
      <w:r w:rsidRPr="006958AF">
        <w:rPr>
          <w:rFonts w:eastAsiaTheme="minorHAnsi"/>
          <w:b w:val="0"/>
          <w:lang w:eastAsia="en-US"/>
        </w:rPr>
        <w:t xml:space="preserve"> mudina dalībvalstis modernizēt to izglītības un apmācības sistēmas, pamatojoties uz Eiropas </w:t>
      </w:r>
      <w:r w:rsidR="00ED16EF">
        <w:rPr>
          <w:rFonts w:eastAsiaTheme="minorHAnsi"/>
          <w:b w:val="0"/>
          <w:lang w:eastAsia="en-US"/>
        </w:rPr>
        <w:t>sociālo tiesību pīlāru. EK</w:t>
      </w:r>
      <w:r w:rsidRPr="006958AF">
        <w:rPr>
          <w:rFonts w:eastAsiaTheme="minorHAnsi"/>
          <w:b w:val="0"/>
          <w:lang w:eastAsia="en-US"/>
        </w:rPr>
        <w:t xml:space="preserve"> atbalstīs uzņēmējdarbības un izglītības partnerības, lai Eiropai piesaistītu vairāk MI talantu</w:t>
      </w:r>
      <w:r w:rsidR="00ED16EF">
        <w:rPr>
          <w:rFonts w:eastAsiaTheme="minorHAnsi"/>
          <w:b w:val="0"/>
          <w:lang w:eastAsia="en-US"/>
        </w:rPr>
        <w:t xml:space="preserve"> un tos noturētu. Tāpat EK</w:t>
      </w:r>
      <w:r w:rsidRPr="006958AF">
        <w:rPr>
          <w:rFonts w:eastAsiaTheme="minorHAnsi"/>
          <w:b w:val="0"/>
          <w:lang w:eastAsia="en-US"/>
        </w:rPr>
        <w:t xml:space="preserve"> izveidos īpašas apmācību shēmas, kuras saņems finansiālu atbalstu no Eiropas Sociālā fonda, un veicinās digitālās prasmes, kompetences zinātnē, tehnoloģijās, inženierzinātnēs un matemātikā (STEM), uzņēmējdarbību un radošumu. Priekšlikumi saskaņā ar nākamo ES daudzgadu finanšu shēmu (2021.–2027. gadam) ietvers pastiprinātu atbalstu padziļinātu digitālo prasmju, tostarp zināšanu MI jomā, apguvei.</w:t>
      </w:r>
    </w:p>
    <w:p w:rsidR="005207C3" w:rsidP="006958AF" w14:paraId="013BE1F3" w14:textId="77777777">
      <w:pPr>
        <w:pStyle w:val="titreobjetcp"/>
        <w:spacing w:after="240"/>
        <w:ind w:firstLine="567"/>
        <w:jc w:val="both"/>
        <w:rPr>
          <w:rFonts w:eastAsiaTheme="minorHAnsi"/>
          <w:b w:val="0"/>
          <w:lang w:eastAsia="en-US"/>
        </w:rPr>
      </w:pPr>
      <w:r w:rsidRPr="005207C3">
        <w:rPr>
          <w:rFonts w:eastAsiaTheme="minorHAnsi"/>
          <w:b w:val="0"/>
          <w:lang w:eastAsia="en-US"/>
        </w:rPr>
        <w:t xml:space="preserve">Kā jebkura transformējoša tehnoloģija </w:t>
      </w:r>
      <w:r w:rsidR="00DD711F">
        <w:rPr>
          <w:rFonts w:eastAsiaTheme="minorHAnsi"/>
          <w:b w:val="0"/>
          <w:lang w:eastAsia="en-US"/>
        </w:rPr>
        <w:t>MI</w:t>
      </w:r>
      <w:r w:rsidRPr="005207C3">
        <w:rPr>
          <w:rFonts w:eastAsiaTheme="minorHAnsi"/>
          <w:b w:val="0"/>
          <w:lang w:eastAsia="en-US"/>
        </w:rPr>
        <w:t xml:space="preserve"> var radīt jaunus </w:t>
      </w:r>
      <w:r w:rsidRPr="005207C3">
        <w:rPr>
          <w:rFonts w:eastAsiaTheme="minorHAnsi"/>
          <w:lang w:eastAsia="en-US"/>
        </w:rPr>
        <w:t>ētiska un juridiska</w:t>
      </w:r>
      <w:r w:rsidRPr="005207C3">
        <w:rPr>
          <w:rFonts w:eastAsiaTheme="minorHAnsi"/>
          <w:b w:val="0"/>
          <w:lang w:eastAsia="en-US"/>
        </w:rPr>
        <w:t xml:space="preserve"> rakstura jautājumus, kas saistīti ar atbildību vai potenciāli neobjektīvu lēmumu pieņemšanu. </w:t>
      </w:r>
      <w:r w:rsidR="00ED16EF">
        <w:rPr>
          <w:rFonts w:eastAsiaTheme="minorHAnsi"/>
          <w:b w:val="0"/>
          <w:lang w:eastAsia="en-US"/>
        </w:rPr>
        <w:t>EK</w:t>
      </w:r>
      <w:r w:rsidRPr="005207C3">
        <w:rPr>
          <w:rFonts w:eastAsiaTheme="minorHAnsi"/>
          <w:b w:val="0"/>
          <w:lang w:eastAsia="en-US"/>
        </w:rPr>
        <w:t xml:space="preserve"> līdz 2018. gada beigām iepazīstinās ar ētikas vadlīnijām attiecībā uz MI izstrādi, pa</w:t>
      </w:r>
      <w:r w:rsidR="00502F0D">
        <w:rPr>
          <w:rFonts w:eastAsiaTheme="minorHAnsi"/>
          <w:b w:val="0"/>
          <w:lang w:eastAsia="en-US"/>
        </w:rPr>
        <w:t>matojoties uz ES</w:t>
      </w:r>
      <w:r w:rsidRPr="005207C3">
        <w:rPr>
          <w:rFonts w:eastAsiaTheme="minorHAnsi"/>
          <w:b w:val="0"/>
          <w:lang w:eastAsia="en-US"/>
        </w:rPr>
        <w:t xml:space="preserve"> </w:t>
      </w:r>
      <w:r w:rsidRPr="005207C3">
        <w:rPr>
          <w:rFonts w:eastAsiaTheme="minorHAnsi"/>
          <w:b w:val="0"/>
          <w:lang w:eastAsia="en-US"/>
        </w:rPr>
        <w:t>Pamattiesību</w:t>
      </w:r>
      <w:r w:rsidRPr="005207C3">
        <w:rPr>
          <w:rFonts w:eastAsiaTheme="minorHAnsi"/>
          <w:b w:val="0"/>
          <w:lang w:eastAsia="en-US"/>
        </w:rPr>
        <w:t xml:space="preserve"> hartu un ņemot vērā tādus principus kā datu aizsardzība un </w:t>
      </w:r>
      <w:r w:rsidRPr="005207C3">
        <w:rPr>
          <w:rFonts w:eastAsiaTheme="minorHAnsi"/>
          <w:b w:val="0"/>
          <w:lang w:eastAsia="en-US"/>
        </w:rPr>
        <w:t>pārredzamība</w:t>
      </w:r>
      <w:r w:rsidRPr="005207C3">
        <w:rPr>
          <w:rFonts w:eastAsiaTheme="minorHAnsi"/>
          <w:b w:val="0"/>
          <w:lang w:eastAsia="en-US"/>
        </w:rPr>
        <w:t>, kā arī balstoties uz Eiropas Dabaszinātņu un jauno tehnoloģiju ētikas grupas darbu. Lai palīdzētu iz</w:t>
      </w:r>
      <w:r w:rsidR="004C19A8">
        <w:rPr>
          <w:rFonts w:eastAsiaTheme="minorHAnsi"/>
          <w:b w:val="0"/>
          <w:lang w:eastAsia="en-US"/>
        </w:rPr>
        <w:t>strādāt šīs vadlīnijas, EK</w:t>
      </w:r>
      <w:r w:rsidRPr="005207C3">
        <w:rPr>
          <w:rFonts w:eastAsiaTheme="minorHAnsi"/>
          <w:b w:val="0"/>
          <w:lang w:eastAsia="en-US"/>
        </w:rPr>
        <w:t xml:space="preserve"> visas attiecīgās ieinteresētās personas pulcēs Eiropas Mākslīgā intelekta aliansē</w:t>
      </w:r>
      <w:r>
        <w:rPr>
          <w:rStyle w:val="FootnoteReference"/>
          <w:rFonts w:eastAsiaTheme="minorHAnsi"/>
          <w:b w:val="0"/>
          <w:lang w:eastAsia="en-US"/>
        </w:rPr>
        <w:footnoteReference w:id="6"/>
      </w:r>
      <w:r w:rsidRPr="005207C3">
        <w:rPr>
          <w:rFonts w:eastAsiaTheme="minorHAnsi"/>
          <w:b w:val="0"/>
          <w:lang w:eastAsia="en-US"/>
        </w:rPr>
        <w:t>. Lī</w:t>
      </w:r>
      <w:r w:rsidR="00502F0D">
        <w:rPr>
          <w:rFonts w:eastAsiaTheme="minorHAnsi"/>
          <w:b w:val="0"/>
          <w:lang w:eastAsia="en-US"/>
        </w:rPr>
        <w:t>dz 2019. gada vidum EK</w:t>
      </w:r>
      <w:r w:rsidRPr="005207C3">
        <w:rPr>
          <w:rFonts w:eastAsiaTheme="minorHAnsi"/>
          <w:b w:val="0"/>
          <w:lang w:eastAsia="en-US"/>
        </w:rPr>
        <w:t xml:space="preserve"> izdos arī norādījumus par to, kā interpretēt </w:t>
      </w:r>
      <w:r w:rsidRPr="005207C3">
        <w:rPr>
          <w:rFonts w:eastAsiaTheme="minorHAnsi"/>
          <w:b w:val="0"/>
          <w:lang w:eastAsia="en-US"/>
        </w:rPr>
        <w:t>Produktatbildības</w:t>
      </w:r>
      <w:r w:rsidRPr="005207C3">
        <w:rPr>
          <w:rFonts w:eastAsiaTheme="minorHAnsi"/>
          <w:b w:val="0"/>
          <w:lang w:eastAsia="en-US"/>
        </w:rPr>
        <w:t xml:space="preserve"> direktīvu</w:t>
      </w:r>
      <w:r>
        <w:rPr>
          <w:rStyle w:val="FootnoteReference"/>
          <w:rFonts w:eastAsiaTheme="minorHAnsi"/>
          <w:b w:val="0"/>
          <w:lang w:eastAsia="en-US"/>
        </w:rPr>
        <w:footnoteReference w:id="7"/>
      </w:r>
      <w:r w:rsidRPr="005207C3">
        <w:rPr>
          <w:rFonts w:eastAsiaTheme="minorHAnsi"/>
          <w:b w:val="0"/>
          <w:lang w:eastAsia="en-US"/>
        </w:rPr>
        <w:t>, lai, ņemot vērā tehnoloģiju attīstību, patērētājiem un ražotājiem nodrošinātu juridisku skaidrību defektīvu produktu gadījumā.</w:t>
      </w:r>
    </w:p>
    <w:p w:rsidR="004F485A" w:rsidRPr="00BE7064" w:rsidP="00BE7064" w14:paraId="013BE1F4" w14:textId="77777777">
      <w:pPr>
        <w:pStyle w:val="titreobjetcp"/>
        <w:spacing w:after="240"/>
        <w:ind w:firstLine="567"/>
        <w:jc w:val="both"/>
        <w:rPr>
          <w:rFonts w:eastAsiaTheme="minorHAnsi"/>
          <w:b w:val="0"/>
          <w:lang w:eastAsia="en-US"/>
        </w:rPr>
      </w:pPr>
      <w:r w:rsidRPr="00E75B37">
        <w:rPr>
          <w:rFonts w:eastAsiaTheme="minorHAnsi"/>
          <w:b w:val="0"/>
          <w:lang w:eastAsia="en-US"/>
        </w:rPr>
        <w:t>Sadarbība</w:t>
      </w:r>
      <w:r w:rsidRPr="00911619">
        <w:rPr>
          <w:rFonts w:eastAsiaTheme="minorHAnsi"/>
          <w:b w:val="0"/>
          <w:lang w:eastAsia="en-US"/>
        </w:rPr>
        <w:t xml:space="preserve"> </w:t>
      </w:r>
      <w:r w:rsidRPr="00911619">
        <w:rPr>
          <w:rFonts w:eastAsiaTheme="minorHAnsi"/>
          <w:b w:val="0"/>
          <w:lang w:eastAsia="en-US"/>
        </w:rPr>
        <w:t>sadarbspējas</w:t>
      </w:r>
      <w:r w:rsidRPr="00911619">
        <w:rPr>
          <w:rFonts w:eastAsiaTheme="minorHAnsi"/>
          <w:b w:val="0"/>
          <w:lang w:eastAsia="en-US"/>
        </w:rPr>
        <w:t xml:space="preserve"> un datu kopu jomā un kopīgs darbs pie juridiskiem risinājumiem novērsīs </w:t>
      </w:r>
      <w:r w:rsidR="005832E9">
        <w:rPr>
          <w:rFonts w:eastAsiaTheme="minorHAnsi"/>
          <w:b w:val="0"/>
          <w:lang w:eastAsia="en-US"/>
        </w:rPr>
        <w:t>ES V</w:t>
      </w:r>
      <w:r w:rsidRPr="00911619">
        <w:rPr>
          <w:rFonts w:eastAsiaTheme="minorHAnsi"/>
          <w:b w:val="0"/>
          <w:lang w:eastAsia="en-US"/>
        </w:rPr>
        <w:t xml:space="preserve">ienotā tirgus sadrumstalotību un tādējādi veicinās MI </w:t>
      </w:r>
      <w:r w:rsidRPr="00911619">
        <w:rPr>
          <w:rFonts w:eastAsiaTheme="minorHAnsi"/>
          <w:b w:val="0"/>
          <w:lang w:eastAsia="en-US"/>
        </w:rPr>
        <w:t>jaunuzņēmumu</w:t>
      </w:r>
      <w:r w:rsidRPr="00911619">
        <w:rPr>
          <w:rFonts w:eastAsiaTheme="minorHAnsi"/>
          <w:b w:val="0"/>
          <w:lang w:eastAsia="en-US"/>
        </w:rPr>
        <w:t xml:space="preserve"> izveidi. 24 dalībvalstis un Norvēģija jau apņēmušās apvienot spēkus MI jomā un sākt stratēģis</w:t>
      </w:r>
      <w:r w:rsidR="004C19A8">
        <w:rPr>
          <w:rFonts w:eastAsiaTheme="minorHAnsi"/>
          <w:b w:val="0"/>
          <w:lang w:eastAsia="en-US"/>
        </w:rPr>
        <w:t>ku dialogu ar EK, kura</w:t>
      </w:r>
      <w:r w:rsidRPr="00911619">
        <w:rPr>
          <w:rFonts w:eastAsiaTheme="minorHAnsi"/>
          <w:b w:val="0"/>
          <w:lang w:eastAsia="en-US"/>
        </w:rPr>
        <w:t xml:space="preserve"> veicinās šo dialogu, un tās mērķis ir līdz gada beigām vienoties ar dalībvalstīm pa</w:t>
      </w:r>
      <w:r w:rsidR="004C19A8">
        <w:rPr>
          <w:rFonts w:eastAsiaTheme="minorHAnsi"/>
          <w:b w:val="0"/>
          <w:lang w:eastAsia="en-US"/>
        </w:rPr>
        <w:t>r koordinētu MI plānu.  EK</w:t>
      </w:r>
      <w:r w:rsidRPr="00911619">
        <w:rPr>
          <w:rFonts w:eastAsiaTheme="minorHAnsi"/>
          <w:b w:val="0"/>
          <w:lang w:eastAsia="en-US"/>
        </w:rPr>
        <w:t xml:space="preserve"> veicinās</w:t>
      </w:r>
      <w:r w:rsidR="004C19A8">
        <w:rPr>
          <w:rFonts w:eastAsiaTheme="minorHAnsi"/>
          <w:b w:val="0"/>
          <w:lang w:eastAsia="en-US"/>
        </w:rPr>
        <w:t xml:space="preserve"> arī</w:t>
      </w:r>
      <w:r w:rsidRPr="00911619">
        <w:rPr>
          <w:rFonts w:eastAsiaTheme="minorHAnsi"/>
          <w:b w:val="0"/>
          <w:lang w:eastAsia="en-US"/>
        </w:rPr>
        <w:t xml:space="preserve"> to, lai tiktu izveidota un darbotos plaša daudzpusēju ieinteresēto personu platforma — Eiropas MI alianse, kura pi</w:t>
      </w:r>
      <w:r>
        <w:rPr>
          <w:rFonts w:eastAsiaTheme="minorHAnsi"/>
          <w:b w:val="0"/>
          <w:lang w:eastAsia="en-US"/>
        </w:rPr>
        <w:t>evērsīsies visiem MI aspektiem.</w:t>
      </w:r>
      <w:r>
        <w:rPr>
          <w:rStyle w:val="FootnoteReference"/>
          <w:rFonts w:eastAsiaTheme="minorHAnsi"/>
          <w:b w:val="0"/>
          <w:lang w:eastAsia="en-US"/>
        </w:rPr>
        <w:footnoteReference w:id="8"/>
      </w:r>
    </w:p>
    <w:p w:rsidR="00CF4489" w:rsidRPr="00156142" w:rsidP="007C5E67" w14:paraId="013BE1F5" w14:textId="77777777">
      <w:pPr>
        <w:spacing w:after="120"/>
        <w:ind w:firstLine="567"/>
        <w:rPr>
          <w:bCs/>
          <w:szCs w:val="28"/>
        </w:rPr>
      </w:pPr>
    </w:p>
    <w:p w:rsidR="008B3D1C" w:rsidRPr="008B3D1C" w:rsidP="008B3D1C" w14:paraId="013BE1F6" w14:textId="77777777">
      <w:pPr>
        <w:keepNext/>
        <w:keepLines/>
        <w:shd w:val="clear" w:color="auto" w:fill="F2F2F2" w:themeFill="background1" w:themeFillShade="F2"/>
        <w:spacing w:after="120"/>
        <w:ind w:left="567" w:hanging="567"/>
        <w:rPr>
          <w:rFonts w:cs="Times New Roman"/>
          <w:b/>
          <w:szCs w:val="28"/>
        </w:rPr>
      </w:pPr>
      <w:r w:rsidRPr="00156142">
        <w:rPr>
          <w:rFonts w:cs="Times New Roman"/>
          <w:b/>
          <w:szCs w:val="28"/>
        </w:rPr>
        <w:t>2.</w:t>
      </w:r>
      <w:r w:rsidRPr="00156142">
        <w:rPr>
          <w:rFonts w:cs="Times New Roman"/>
          <w:b/>
          <w:szCs w:val="28"/>
        </w:rPr>
        <w:tab/>
      </w:r>
      <w:r w:rsidR="003A5017">
        <w:rPr>
          <w:rFonts w:cs="Times New Roman"/>
          <w:b/>
          <w:szCs w:val="28"/>
        </w:rPr>
        <w:t>Situācija Latvijā un nostāja attiecībā uz Eiropas MI iniciatīvu</w:t>
      </w:r>
    </w:p>
    <w:p w:rsidR="002B3C84" w:rsidRPr="00156142" w:rsidP="002B3C84" w14:paraId="013BE1F7" w14:textId="77777777">
      <w:pPr>
        <w:spacing w:after="120"/>
        <w:ind w:firstLine="567"/>
        <w:rPr>
          <w:szCs w:val="28"/>
        </w:rPr>
      </w:pPr>
    </w:p>
    <w:p w:rsidR="002B3C84" w:rsidRPr="00156142" w:rsidP="002B3C84" w14:paraId="013BE1F8" w14:textId="77777777">
      <w:pPr>
        <w:spacing w:after="120"/>
        <w:ind w:firstLine="562"/>
        <w:rPr>
          <w:szCs w:val="28"/>
        </w:rPr>
      </w:pPr>
      <w:r w:rsidRPr="00156142">
        <w:rPr>
          <w:szCs w:val="28"/>
        </w:rPr>
        <w:t xml:space="preserve">Kopumā Latvija atzinīgi vērtē EK publicēto paziņojumu un atbalsta paziņojumā ietvertos pasākumus, kas īstenojami </w:t>
      </w:r>
      <w:r w:rsidRPr="00404AFC">
        <w:rPr>
          <w:b/>
          <w:szCs w:val="28"/>
        </w:rPr>
        <w:t>investīciju</w:t>
      </w:r>
      <w:r w:rsidRPr="00156142">
        <w:rPr>
          <w:szCs w:val="28"/>
        </w:rPr>
        <w:t xml:space="preserve"> palielināšanai, digitālo </w:t>
      </w:r>
      <w:r w:rsidRPr="00404AFC">
        <w:rPr>
          <w:b/>
          <w:szCs w:val="28"/>
        </w:rPr>
        <w:t>prasmju un kompetenču</w:t>
      </w:r>
      <w:r w:rsidRPr="00156142">
        <w:rPr>
          <w:szCs w:val="28"/>
        </w:rPr>
        <w:t xml:space="preserve"> attīstīšanai</w:t>
      </w:r>
      <w:r w:rsidR="007B671D">
        <w:rPr>
          <w:szCs w:val="28"/>
        </w:rPr>
        <w:t>,</w:t>
      </w:r>
      <w:r w:rsidRPr="00156142">
        <w:rPr>
          <w:szCs w:val="28"/>
        </w:rPr>
        <w:t xml:space="preserve"> kā arī MI </w:t>
      </w:r>
      <w:r w:rsidRPr="00404AFC">
        <w:rPr>
          <w:b/>
          <w:szCs w:val="28"/>
        </w:rPr>
        <w:t>ētikas vadlīniju</w:t>
      </w:r>
      <w:r w:rsidRPr="00156142">
        <w:rPr>
          <w:szCs w:val="28"/>
        </w:rPr>
        <w:t xml:space="preserve"> izstrādei.</w:t>
      </w:r>
    </w:p>
    <w:p w:rsidR="00C50CC5" w:rsidP="00ED223A" w14:paraId="013BE1F9" w14:textId="77777777">
      <w:pPr>
        <w:spacing w:after="120"/>
        <w:ind w:firstLine="562"/>
        <w:rPr>
          <w:bCs/>
          <w:szCs w:val="28"/>
        </w:rPr>
      </w:pPr>
      <w:r>
        <w:rPr>
          <w:bCs/>
          <w:szCs w:val="28"/>
        </w:rPr>
        <w:t xml:space="preserve">Attiecībā uz </w:t>
      </w:r>
      <w:r w:rsidRPr="00404AFC">
        <w:rPr>
          <w:b/>
          <w:bCs/>
          <w:szCs w:val="28"/>
        </w:rPr>
        <w:t>investīcijām</w:t>
      </w:r>
      <w:r>
        <w:rPr>
          <w:bCs/>
          <w:szCs w:val="28"/>
        </w:rPr>
        <w:t xml:space="preserve"> </w:t>
      </w:r>
      <w:r w:rsidR="00DE696E">
        <w:rPr>
          <w:bCs/>
          <w:szCs w:val="28"/>
        </w:rPr>
        <w:t>Latvija uzskata, ka j</w:t>
      </w:r>
      <w:r w:rsidRPr="000847FF" w:rsidR="00DE696E">
        <w:rPr>
          <w:bCs/>
          <w:szCs w:val="28"/>
        </w:rPr>
        <w:t>āspēj veikt ieguldījumus augstākajā izglītībā un pētniecībā, kā arī jaunajās nākotnes tehnoloģijās, dalot riskus ar privāto sektoru. Īpaši svarīgi tas ir P&amp;A in</w:t>
      </w:r>
      <w:r w:rsidR="00694AF5">
        <w:rPr>
          <w:bCs/>
          <w:szCs w:val="28"/>
        </w:rPr>
        <w:t>vestīcij</w:t>
      </w:r>
      <w:r w:rsidR="007B75B7">
        <w:rPr>
          <w:bCs/>
          <w:szCs w:val="28"/>
        </w:rPr>
        <w:t>u</w:t>
      </w:r>
      <w:r w:rsidR="00694AF5">
        <w:rPr>
          <w:bCs/>
          <w:szCs w:val="28"/>
        </w:rPr>
        <w:t xml:space="preserve"> projektiem, kuri ir </w:t>
      </w:r>
      <w:r w:rsidRPr="00947128" w:rsidR="00947128">
        <w:rPr>
          <w:bCs/>
          <w:szCs w:val="28"/>
        </w:rPr>
        <w:t>pirmskomercializācijas</w:t>
      </w:r>
      <w:r w:rsidRPr="000847FF" w:rsidR="00DE696E">
        <w:rPr>
          <w:bCs/>
          <w:szCs w:val="28"/>
        </w:rPr>
        <w:t xml:space="preserve"> stadijā, kur risks ir pārāk liels, lai to </w:t>
      </w:r>
      <w:r w:rsidR="007B75B7">
        <w:rPr>
          <w:bCs/>
          <w:szCs w:val="28"/>
        </w:rPr>
        <w:t>uzņemtos</w:t>
      </w:r>
      <w:r w:rsidRPr="000847FF" w:rsidR="007B75B7">
        <w:rPr>
          <w:bCs/>
          <w:szCs w:val="28"/>
        </w:rPr>
        <w:t xml:space="preserve"> </w:t>
      </w:r>
      <w:r w:rsidRPr="000847FF" w:rsidR="00DE696E">
        <w:rPr>
          <w:bCs/>
          <w:szCs w:val="28"/>
        </w:rPr>
        <w:t>tikai privātais sektors, taču sabiedriskais labums un iegūtās fundamentālās zināšanas, kas veicina visas ekosistēmas attīstību, atsver šo risku.</w:t>
      </w:r>
    </w:p>
    <w:p w:rsidR="00C50CC5" w:rsidP="00ED223A" w14:paraId="013BE1FA" w14:textId="77777777">
      <w:pPr>
        <w:spacing w:after="120"/>
        <w:ind w:firstLine="562"/>
        <w:rPr>
          <w:bCs/>
          <w:szCs w:val="28"/>
        </w:rPr>
      </w:pPr>
      <w:r>
        <w:rPr>
          <w:bCs/>
          <w:szCs w:val="28"/>
        </w:rPr>
        <w:t>Latvija augstu vērtē EK vēlmi palielināt investīciju apjomu ES ietvara programmā</w:t>
      </w:r>
      <w:r w:rsidRPr="00C50CC5">
        <w:rPr>
          <w:bCs/>
          <w:szCs w:val="28"/>
        </w:rPr>
        <w:t xml:space="preserve"> pētniecībai un tehnoloģiskai attīstība</w:t>
      </w:r>
      <w:r>
        <w:rPr>
          <w:bCs/>
          <w:szCs w:val="28"/>
        </w:rPr>
        <w:t>i “Apvārsnis 2020”</w:t>
      </w:r>
      <w:r w:rsidR="00590089">
        <w:rPr>
          <w:bCs/>
          <w:szCs w:val="28"/>
        </w:rPr>
        <w:t xml:space="preserve">, </w:t>
      </w:r>
      <w:r w:rsidR="0090005F">
        <w:rPr>
          <w:bCs/>
          <w:szCs w:val="28"/>
        </w:rPr>
        <w:t>jo Latvijai ir būtiski</w:t>
      </w:r>
      <w:r w:rsidR="00590089">
        <w:rPr>
          <w:bCs/>
          <w:szCs w:val="28"/>
        </w:rPr>
        <w:t>, izmantojot dažādus instrumentus un risinājumu,</w:t>
      </w:r>
      <w:r w:rsidR="0090005F">
        <w:rPr>
          <w:bCs/>
          <w:szCs w:val="28"/>
        </w:rPr>
        <w:t xml:space="preserve"> samazināt plaisu starp jaunajām (ES-13) un vecajām (ES-15) valstīm, </w:t>
      </w:r>
      <w:r w:rsidR="00590089">
        <w:rPr>
          <w:bCs/>
          <w:szCs w:val="28"/>
        </w:rPr>
        <w:t xml:space="preserve">kā arī tiktu veicināta pieeja zinātnes un pētniecības konsorcijiem visiem ES dalībniekiem, </w:t>
      </w:r>
      <w:r w:rsidR="0090005F">
        <w:rPr>
          <w:bCs/>
          <w:szCs w:val="28"/>
        </w:rPr>
        <w:t>lai veidotu integrētu un iekļaujošu ES zinātnes un pētniecības telpu.</w:t>
      </w:r>
      <w:r w:rsidR="00590089">
        <w:rPr>
          <w:bCs/>
          <w:szCs w:val="28"/>
        </w:rPr>
        <w:t xml:space="preserve"> </w:t>
      </w:r>
      <w:r>
        <w:rPr>
          <w:bCs/>
          <w:szCs w:val="28"/>
        </w:rPr>
        <w:t xml:space="preserve">Vienlaikus Latvija ir ieinteresēta, ka programmas finansējums </w:t>
      </w:r>
      <w:r w:rsidR="00637B1C">
        <w:rPr>
          <w:bCs/>
          <w:szCs w:val="28"/>
        </w:rPr>
        <w:t xml:space="preserve">pieejams dažādiem projektiem – gan pētniecības, gan </w:t>
      </w:r>
      <w:r w:rsidR="00637B1C">
        <w:rPr>
          <w:bCs/>
          <w:szCs w:val="28"/>
        </w:rPr>
        <w:t>komercializācijas</w:t>
      </w:r>
      <w:r w:rsidR="00637B1C">
        <w:rPr>
          <w:bCs/>
          <w:szCs w:val="28"/>
        </w:rPr>
        <w:t xml:space="preserve">, gan valsts pārvaldes institūciju īstenotiem, lai attīstītu nākotnes digitālās tehnoloģijas un risinājumus MI jomā. Īpaši sagaidām, ka finansējums būs pieejams MVU un </w:t>
      </w:r>
      <w:r w:rsidR="00637B1C">
        <w:rPr>
          <w:bCs/>
          <w:szCs w:val="28"/>
        </w:rPr>
        <w:t>jaunuzņē</w:t>
      </w:r>
      <w:r w:rsidR="00CD51A1">
        <w:rPr>
          <w:bCs/>
          <w:szCs w:val="28"/>
        </w:rPr>
        <w:t>mumiem</w:t>
      </w:r>
      <w:r w:rsidR="00CD51A1">
        <w:rPr>
          <w:bCs/>
          <w:szCs w:val="28"/>
        </w:rPr>
        <w:t>, kas ir inovācijas veicinātāji.</w:t>
      </w:r>
    </w:p>
    <w:p w:rsidR="000847FF" w:rsidRPr="00ED223A" w:rsidP="00ED223A" w14:paraId="013BE1FB" w14:textId="77777777">
      <w:pPr>
        <w:spacing w:after="120"/>
        <w:ind w:firstLine="562"/>
        <w:rPr>
          <w:bCs/>
          <w:szCs w:val="28"/>
        </w:rPr>
      </w:pPr>
      <w:r w:rsidRPr="00DE696E">
        <w:rPr>
          <w:bCs/>
          <w:szCs w:val="28"/>
        </w:rPr>
        <w:t>Latvija par ļ</w:t>
      </w:r>
      <w:r w:rsidR="00E17EAA">
        <w:rPr>
          <w:bCs/>
          <w:szCs w:val="28"/>
        </w:rPr>
        <w:t>oti nozīmīgiem uzskata EK</w:t>
      </w:r>
      <w:r w:rsidRPr="00DE696E">
        <w:rPr>
          <w:bCs/>
          <w:szCs w:val="28"/>
        </w:rPr>
        <w:t xml:space="preserve"> plānus nākamajā ES daudzgadu finanšu shēmā (2021.–2027. gadam) ietvert pastiprinātu atbalstu padziļinātu digitālo prasmju, tostarp zināšanu MI jomā, apguvei.</w:t>
      </w:r>
      <w:r>
        <w:rPr>
          <w:bCs/>
          <w:szCs w:val="28"/>
        </w:rPr>
        <w:t xml:space="preserve"> </w:t>
      </w:r>
      <w:r w:rsidRPr="00156142" w:rsidR="002B3C84">
        <w:rPr>
          <w:bCs/>
          <w:szCs w:val="28"/>
        </w:rPr>
        <w:t>Latvija īpaši atbalsta nepieciešamību palielināt MI tehnoloģijas izmantošanu Eiropas uzņēmumos un publiskajā pārvaldē, tostarp, labākas piekļuves nodrošināšanu publiskā sektora datiem.</w:t>
      </w:r>
      <w:r w:rsidR="00ED223A">
        <w:rPr>
          <w:bCs/>
          <w:szCs w:val="28"/>
        </w:rPr>
        <w:t xml:space="preserve"> </w:t>
      </w:r>
      <w:r w:rsidRPr="00156142" w:rsidR="00ED223A">
        <w:rPr>
          <w:bCs/>
          <w:szCs w:val="28"/>
        </w:rPr>
        <w:t>Latvija jau šobrīd veiksmīgi</w:t>
      </w:r>
      <w:r w:rsidR="00ED223A">
        <w:rPr>
          <w:bCs/>
          <w:szCs w:val="28"/>
        </w:rPr>
        <w:t xml:space="preserve"> īsteno pārvaldes un privātā sektora </w:t>
      </w:r>
      <w:r w:rsidRPr="007369E2" w:rsidR="00ED223A">
        <w:rPr>
          <w:bCs/>
          <w:szCs w:val="28"/>
        </w:rPr>
        <w:t>partnerības</w:t>
      </w:r>
      <w:r w:rsidR="00ED223A">
        <w:rPr>
          <w:bCs/>
          <w:szCs w:val="28"/>
        </w:rPr>
        <w:t>,</w:t>
      </w:r>
      <w:r w:rsidRPr="00156142" w:rsidR="00ED223A">
        <w:rPr>
          <w:bCs/>
          <w:szCs w:val="28"/>
        </w:rPr>
        <w:t xml:space="preserve"> </w:t>
      </w:r>
      <w:r w:rsidRPr="00156142" w:rsidR="00ED223A">
        <w:rPr>
          <w:bCs/>
          <w:szCs w:val="28"/>
        </w:rPr>
        <w:t>ievieš</w:t>
      </w:r>
      <w:r w:rsidR="00ED223A">
        <w:rPr>
          <w:bCs/>
          <w:szCs w:val="28"/>
        </w:rPr>
        <w:t>ot</w:t>
      </w:r>
      <w:r w:rsidRPr="00156142" w:rsidR="00ED223A">
        <w:rPr>
          <w:bCs/>
          <w:szCs w:val="28"/>
        </w:rPr>
        <w:t xml:space="preserve"> MI savās pārvaldēs</w:t>
      </w:r>
      <w:r w:rsidR="00ED223A">
        <w:rPr>
          <w:bCs/>
          <w:szCs w:val="28"/>
        </w:rPr>
        <w:t xml:space="preserve"> sadarbībā ar uzņēmumiem</w:t>
      </w:r>
      <w:r w:rsidRPr="00156142" w:rsidR="00ED223A">
        <w:rPr>
          <w:bCs/>
          <w:szCs w:val="28"/>
        </w:rPr>
        <w:t>.</w:t>
      </w:r>
      <w:r w:rsidR="00ED223A">
        <w:rPr>
          <w:bCs/>
          <w:szCs w:val="28"/>
        </w:rPr>
        <w:t xml:space="preserve"> Piemēram, uzņēmums </w:t>
      </w:r>
      <w:r w:rsidRPr="002A1654" w:rsidR="00ED223A">
        <w:rPr>
          <w:bCs/>
          <w:szCs w:val="28"/>
        </w:rPr>
        <w:t xml:space="preserve">Tilde sadarbībā ar Uzņēmumu reģistru izstrādā pirmo </w:t>
      </w:r>
      <w:r w:rsidR="00DD711F">
        <w:rPr>
          <w:bCs/>
          <w:szCs w:val="28"/>
        </w:rPr>
        <w:t>MI</w:t>
      </w:r>
      <w:r w:rsidRPr="002A1654" w:rsidR="00ED223A">
        <w:rPr>
          <w:bCs/>
          <w:szCs w:val="28"/>
        </w:rPr>
        <w:t xml:space="preserve"> risinājuma – robotu, kas ļaus rakstiski komunicēt ar klientiem iestādes mājaslapā</w:t>
      </w:r>
      <w:r w:rsidR="00ED223A">
        <w:rPr>
          <w:bCs/>
          <w:szCs w:val="28"/>
        </w:rPr>
        <w:t xml:space="preserve"> un </w:t>
      </w:r>
      <w:r w:rsidRPr="002A1654" w:rsidR="00ED223A">
        <w:rPr>
          <w:bCs/>
          <w:szCs w:val="28"/>
        </w:rPr>
        <w:t>2018. gadā Tiesu administrācija ir aktīvi piedalījusies tiesu lietu termiņu prognožu modeļu izstrādē, k</w:t>
      </w:r>
      <w:r w:rsidR="0090005F">
        <w:rPr>
          <w:bCs/>
          <w:szCs w:val="28"/>
        </w:rPr>
        <w:t>ā</w:t>
      </w:r>
      <w:r w:rsidRPr="002A1654" w:rsidR="00ED223A">
        <w:rPr>
          <w:bCs/>
          <w:szCs w:val="28"/>
        </w:rPr>
        <w:t xml:space="preserve"> ietvaros, izmantojot </w:t>
      </w:r>
      <w:r w:rsidRPr="002A1654" w:rsidR="00ED223A">
        <w:rPr>
          <w:bCs/>
          <w:szCs w:val="28"/>
        </w:rPr>
        <w:t>mašīnmācīšanos</w:t>
      </w:r>
      <w:r w:rsidRPr="002A1654" w:rsidR="00ED223A">
        <w:rPr>
          <w:bCs/>
          <w:szCs w:val="28"/>
        </w:rPr>
        <w:t xml:space="preserve"> un neironu ķēdes, veikta lietu izskatīšanas termiņu prognozēšana un iegūti desmit dažā</w:t>
      </w:r>
      <w:r w:rsidR="00ED223A">
        <w:rPr>
          <w:bCs/>
          <w:szCs w:val="28"/>
        </w:rPr>
        <w:t xml:space="preserve">di, praksē pielietojami modeļi. </w:t>
      </w:r>
      <w:r w:rsidRPr="00114585" w:rsidR="00114585">
        <w:rPr>
          <w:bCs/>
          <w:szCs w:val="28"/>
        </w:rPr>
        <w:t>Lai veicinātu digitālo transformāciju un MI tehnoloģijas izmantošanu, jo īpaši publiskajā pārvaldē, Latvijas ieskatā nepieciešams gan EK atbalsts koordinētai jomas politikas attīstīšanai, gan struktūrfondu atbalsts MI tehnoloģijas izmantošanas veicināšanas aktivizēšanai</w:t>
      </w:r>
      <w:r w:rsidR="0090005F">
        <w:rPr>
          <w:bCs/>
          <w:szCs w:val="28"/>
        </w:rPr>
        <w:t xml:space="preserve"> ES dalībvalstīs</w:t>
      </w:r>
      <w:r w:rsidRPr="00114585" w:rsidR="00114585">
        <w:rPr>
          <w:bCs/>
          <w:szCs w:val="28"/>
        </w:rPr>
        <w:t xml:space="preserve">. Vienlaikus, vēršam uzmanību, ka ES instrumentu izmantošanā </w:t>
      </w:r>
      <w:r w:rsidR="0090005F">
        <w:rPr>
          <w:bCs/>
          <w:szCs w:val="28"/>
        </w:rPr>
        <w:t>ES dalībvalstīm</w:t>
      </w:r>
      <w:r w:rsidRPr="00114585" w:rsidR="00114585">
        <w:rPr>
          <w:bCs/>
          <w:szCs w:val="28"/>
        </w:rPr>
        <w:t xml:space="preserve"> nepieciešama elastība un iespējami mazāks administratīvais slogs, kas ir būtisks instrumenta apguvi veicinošs vai tieši otrādi </w:t>
      </w:r>
      <w:r w:rsidR="00114585">
        <w:rPr>
          <w:bCs/>
          <w:szCs w:val="28"/>
        </w:rPr>
        <w:t>– kavējošs aspekts.</w:t>
      </w:r>
    </w:p>
    <w:p w:rsidR="00F216FE" w:rsidP="002B3C84" w14:paraId="013BE1FC" w14:textId="77777777">
      <w:pPr>
        <w:spacing w:after="120"/>
        <w:ind w:firstLine="562"/>
        <w:rPr>
          <w:color w:val="212121"/>
        </w:rPr>
      </w:pPr>
      <w:r>
        <w:rPr>
          <w:bCs/>
          <w:szCs w:val="28"/>
        </w:rPr>
        <w:t>Domājot par izaicinājumiem attiecībā uz ar MI saistītajām</w:t>
      </w:r>
      <w:r w:rsidR="0090005F">
        <w:rPr>
          <w:bCs/>
          <w:szCs w:val="28"/>
        </w:rPr>
        <w:t>,</w:t>
      </w:r>
      <w:r>
        <w:rPr>
          <w:bCs/>
          <w:szCs w:val="28"/>
        </w:rPr>
        <w:t xml:space="preserve"> nepieciešamajām </w:t>
      </w:r>
      <w:r w:rsidRPr="00696FE5">
        <w:rPr>
          <w:b/>
          <w:bCs/>
          <w:szCs w:val="28"/>
        </w:rPr>
        <w:t>prasmēm un kompetencēm</w:t>
      </w:r>
      <w:r>
        <w:rPr>
          <w:bCs/>
          <w:szCs w:val="28"/>
        </w:rPr>
        <w:t xml:space="preserve">, </w:t>
      </w:r>
      <w:r w:rsidRPr="00156142" w:rsidR="002B3C84">
        <w:rPr>
          <w:bCs/>
          <w:szCs w:val="28"/>
        </w:rPr>
        <w:t>L</w:t>
      </w:r>
      <w:r w:rsidR="0053187B">
        <w:rPr>
          <w:bCs/>
          <w:szCs w:val="28"/>
        </w:rPr>
        <w:t>atvija piekrīt</w:t>
      </w:r>
      <w:r w:rsidRPr="00156142" w:rsidR="002B3C84">
        <w:rPr>
          <w:bCs/>
          <w:szCs w:val="28"/>
        </w:rPr>
        <w:t>, ka MI attīstība var radīt sociālekonomiskus izaicinājumus, kā piemēram, izmaiņas darba tirgū un nepieciešamību atbilstoši pārkārtot izglītības un apmācības sistēmas, tostarp, Eiropas iedzīvotāju darba tirgum nepieciešamo prasmju uzlabošanu un atbalsta sniegšanu jaunu prasmju apguvei.</w:t>
      </w:r>
      <w:r>
        <w:rPr>
          <w:bCs/>
          <w:szCs w:val="28"/>
        </w:rPr>
        <w:t xml:space="preserve"> </w:t>
      </w:r>
      <w:r w:rsidR="00351ABD">
        <w:rPr>
          <w:bCs/>
          <w:szCs w:val="28"/>
        </w:rPr>
        <w:t>Latvijai ir būtiska sociālekonomiskā dzīves līmeņa izlīdzināšanā, l</w:t>
      </w:r>
      <w:r>
        <w:rPr>
          <w:bCs/>
          <w:szCs w:val="28"/>
        </w:rPr>
        <w:t>īdz ar to par īpaši vērtīgiem būtu atzīstami</w:t>
      </w:r>
      <w:r w:rsidR="0028492E">
        <w:rPr>
          <w:bCs/>
          <w:szCs w:val="28"/>
        </w:rPr>
        <w:t xml:space="preserve"> paziņojumā </w:t>
      </w:r>
      <w:r w:rsidRPr="0028492E" w:rsidR="0028492E">
        <w:rPr>
          <w:bCs/>
          <w:szCs w:val="28"/>
        </w:rPr>
        <w:t>"Mākslīgais Intelekts Eiropai"</w:t>
      </w:r>
      <w:r w:rsidR="0028492E">
        <w:rPr>
          <w:bCs/>
          <w:szCs w:val="28"/>
        </w:rPr>
        <w:t xml:space="preserve"> aprakstītie</w:t>
      </w:r>
      <w:r>
        <w:rPr>
          <w:bCs/>
          <w:szCs w:val="28"/>
        </w:rPr>
        <w:t xml:space="preserve"> </w:t>
      </w:r>
      <w:r w:rsidR="00E17EAA">
        <w:rPr>
          <w:rFonts w:cs="Times New Roman"/>
          <w:szCs w:val="28"/>
        </w:rPr>
        <w:t>EK</w:t>
      </w:r>
      <w:r w:rsidRPr="00156142">
        <w:rPr>
          <w:rFonts w:cs="Times New Roman"/>
          <w:szCs w:val="28"/>
        </w:rPr>
        <w:t xml:space="preserve"> plāni</w:t>
      </w:r>
      <w:r>
        <w:rPr>
          <w:rStyle w:val="FootnoteReference"/>
          <w:rFonts w:cs="Times New Roman"/>
          <w:szCs w:val="28"/>
        </w:rPr>
        <w:footnoteReference w:id="9"/>
      </w:r>
      <w:r>
        <w:rPr>
          <w:rFonts w:cs="Times New Roman"/>
          <w:szCs w:val="28"/>
        </w:rPr>
        <w:t xml:space="preserve"> un</w:t>
      </w:r>
      <w:r w:rsidRPr="00156142">
        <w:rPr>
          <w:rFonts w:cs="Times New Roman"/>
          <w:szCs w:val="28"/>
        </w:rPr>
        <w:t xml:space="preserve"> Eiropas Sociālā fonda atbalstītas apmācību shēmas, kas veicinās digitālās prasmes, </w:t>
      </w:r>
      <w:r w:rsidR="00113288">
        <w:rPr>
          <w:rFonts w:cs="Times New Roman"/>
          <w:szCs w:val="28"/>
        </w:rPr>
        <w:t xml:space="preserve">STEM </w:t>
      </w:r>
      <w:r w:rsidRPr="00156142">
        <w:rPr>
          <w:rFonts w:cs="Times New Roman"/>
          <w:szCs w:val="28"/>
        </w:rPr>
        <w:t>kompetences, uzņēmējdarbību un radošumu, kas ļaus Latvijai uzlabot šobrīd neapmierinošo situāciju digitālo prasmju nodrošināšanā un STEM absolventu skaita palielināšanā.</w:t>
      </w:r>
      <w:r w:rsidRPr="002D7E8F" w:rsidR="002D7E8F">
        <w:t xml:space="preserve"> </w:t>
      </w:r>
      <w:r w:rsidR="002D7E8F">
        <w:rPr>
          <w:rFonts w:cs="Times New Roman"/>
          <w:szCs w:val="28"/>
        </w:rPr>
        <w:t>Nozīmīgi ir EK plāni</w:t>
      </w:r>
      <w:r w:rsidRPr="002D7E8F" w:rsidR="002D7E8F">
        <w:rPr>
          <w:rFonts w:cs="Times New Roman"/>
          <w:szCs w:val="28"/>
        </w:rPr>
        <w:t xml:space="preserve"> nākamajā ES daudzgadu finanšu shēmā (2021.–2027. gadam) ietvert pastiprinātu atbalstu padziļinātu digitālo prasmju, tostarp zināšanu MI jomā, apguvei.</w:t>
      </w:r>
      <w:r w:rsidR="007B671D">
        <w:rPr>
          <w:rFonts w:cs="Times New Roman"/>
          <w:szCs w:val="28"/>
        </w:rPr>
        <w:t xml:space="preserve"> </w:t>
      </w:r>
      <w:r w:rsidRPr="00FB299B">
        <w:rPr>
          <w:color w:val="212121"/>
        </w:rPr>
        <w:t>Latvijā</w:t>
      </w:r>
      <w:r w:rsidR="006053D6">
        <w:rPr>
          <w:color w:val="212121"/>
        </w:rPr>
        <w:t xml:space="preserve"> jau</w:t>
      </w:r>
      <w:r w:rsidRPr="00FB299B">
        <w:rPr>
          <w:color w:val="212121"/>
        </w:rPr>
        <w:t xml:space="preserve"> šobrīd pievērsta uzmanība tam, lai studenti vairāk izvēlētos studēt dabas zinātnes un inženierzinātnes un tiktu attīstīti STEM studiju  virzieni. Latvijā tiek palielināta finansējuma proporcija studiju vietās par valsts budžeta līdzekļiem STEM studiju jomās. Lai nodrošinātu mūsdienīgu un pētniecības apstākļiem atbilstošas studiju vidi STEM, t.sk. medicīnas un radošo industriju jomās studiju programmu īstenošanai, ES fondu 2014.-2020.gada plānošanas periodā tiek sniegts atbalsts teritoriāli koncentrētas studiju un zinātniskā darba infrastruktūras attīstībai.</w:t>
      </w:r>
    </w:p>
    <w:p w:rsidR="0046757D" w:rsidRPr="00804FEA" w:rsidP="0046757D" w14:paraId="013BE1FD" w14:textId="77777777">
      <w:pPr>
        <w:ind w:firstLine="562"/>
      </w:pPr>
      <w:r w:rsidRPr="00804FEA">
        <w:t xml:space="preserve">Pašlaik Latvijā dominē pieprasījums pēc darbiniekiem, kuru prasmes un iemaņas ir tehniski </w:t>
      </w:r>
      <w:r w:rsidRPr="00804FEA">
        <w:t>advancētas</w:t>
      </w:r>
      <w:r w:rsidRPr="00804FEA">
        <w:t xml:space="preserve"> un modernas, kam par iemeslu ir nozaru tehnoloģiskā attīstība, kā arī vietējo uzņēmumu starptautiskā konkurence. Kā liecina darba devēju aptaujas, tad mūsdienās </w:t>
      </w:r>
      <w:r w:rsidRPr="00804FEA">
        <w:t>datorprasmes</w:t>
      </w:r>
      <w:r w:rsidRPr="00804FEA">
        <w:t>, t.sk. specifisku programmu lietošanas prasmes, tiek norādītas kā primāras.</w:t>
      </w:r>
    </w:p>
    <w:p w:rsidR="0046757D" w:rsidP="0046757D" w14:paraId="013BE1FE" w14:textId="77777777">
      <w:pPr>
        <w:spacing w:after="120"/>
        <w:rPr>
          <w:rFonts w:cs="Times New Roman"/>
          <w:szCs w:val="28"/>
        </w:rPr>
      </w:pPr>
      <w:r w:rsidRPr="00FB299B">
        <w:rPr>
          <w:color w:val="212121"/>
        </w:rPr>
        <w:t xml:space="preserve">2014. -2020.gadu periodā tiek realizēta Viedās specializācijas stratēģija (turpmāk – RIS3 stratēģija) – nacionālā ekonomiskās attīstības stratēģija, kurā noteikti tautsaimniecības transformācijas virzieni, izaugsmes prioritātes un viedās specializācijas jomas, paredzot mērķtiecīgu pētniecības un inovāciju resursu koncentrēšanu zināšanu jomās, kur valstij ir salīdzinošas priekšrocības vai ir bāze šādu priekšrocību radīšanai. Galvenais virziens ir ekonomikas transformācija uz zinātnes un tehnoloģiju virzīto izaugsmi un virzību uz zināšanām balstītu spējai attīstīties. RIS3 stratēģijā ir noteiktas šādas specializāciju jomas – (1) zināšanu ietilpīga </w:t>
      </w:r>
      <w:r w:rsidRPr="00FB299B">
        <w:rPr>
          <w:color w:val="212121"/>
        </w:rPr>
        <w:t>bio</w:t>
      </w:r>
      <w:r w:rsidRPr="00FB299B">
        <w:rPr>
          <w:color w:val="212121"/>
        </w:rPr>
        <w:t xml:space="preserve">-ekonomika, (2) </w:t>
      </w:r>
      <w:r w:rsidRPr="00FB299B">
        <w:rPr>
          <w:color w:val="212121"/>
        </w:rPr>
        <w:t>biomedicīna</w:t>
      </w:r>
      <w:r w:rsidRPr="00FB299B">
        <w:rPr>
          <w:color w:val="212121"/>
        </w:rPr>
        <w:t xml:space="preserve">, medicīnas tehnoloģijas, </w:t>
      </w:r>
      <w:r w:rsidRPr="00FB299B">
        <w:rPr>
          <w:color w:val="212121"/>
        </w:rPr>
        <w:t>biofarmācija</w:t>
      </w:r>
      <w:r w:rsidRPr="00FB299B">
        <w:rPr>
          <w:color w:val="212121"/>
        </w:rPr>
        <w:t xml:space="preserve"> un biotehnoloģijas, (3) viedie materiāli, tehnoloģijas un </w:t>
      </w:r>
      <w:r w:rsidRPr="00FB299B">
        <w:rPr>
          <w:color w:val="212121"/>
        </w:rPr>
        <w:t>inženiersistēmas</w:t>
      </w:r>
      <w:r w:rsidRPr="00FB299B">
        <w:rPr>
          <w:color w:val="212121"/>
        </w:rPr>
        <w:t>, (4) viedā enerģētika un (5) IT un IKT.</w:t>
      </w:r>
      <w:r>
        <w:rPr>
          <w:rStyle w:val="FootnoteReference"/>
          <w:color w:val="212121"/>
        </w:rPr>
        <w:footnoteReference w:id="10"/>
      </w:r>
    </w:p>
    <w:p w:rsidR="002B3C84" w:rsidRPr="00156142" w:rsidP="002B3C84" w14:paraId="013BE1FF" w14:textId="77777777">
      <w:pPr>
        <w:spacing w:after="120"/>
        <w:ind w:firstLine="562"/>
        <w:rPr>
          <w:bCs/>
          <w:szCs w:val="28"/>
        </w:rPr>
      </w:pPr>
      <w:r w:rsidRPr="00156142">
        <w:rPr>
          <w:rFonts w:cs="Times New Roman"/>
          <w:szCs w:val="28"/>
        </w:rPr>
        <w:t xml:space="preserve">Zināšanu un ideju videi labvēlīgas vides radīšanai nepieciešams Eiropā radīt vienotu datu telpu.  Piekļuve publiskajiem datiem un publiski finansētiem datiem un to </w:t>
      </w:r>
      <w:r w:rsidRPr="00156142">
        <w:rPr>
          <w:rFonts w:cs="Times New Roman"/>
          <w:szCs w:val="28"/>
        </w:rPr>
        <w:t>atkalizmantošana</w:t>
      </w:r>
      <w:r w:rsidRPr="00156142">
        <w:rPr>
          <w:rFonts w:cs="Times New Roman"/>
          <w:szCs w:val="28"/>
        </w:rPr>
        <w:t xml:space="preserve"> </w:t>
      </w:r>
      <w:r w:rsidRPr="00156142">
        <w:rPr>
          <w:rFonts w:cs="Times New Roman"/>
          <w:szCs w:val="28"/>
        </w:rPr>
        <w:t>varētu tikt uzskatīta par vienu no svarīgākajiem kopējās Eiropas datu telpas stūrakmeņiem.</w:t>
      </w:r>
      <w:r w:rsidR="00ED223A">
        <w:rPr>
          <w:rFonts w:cs="Times New Roman"/>
          <w:szCs w:val="28"/>
        </w:rPr>
        <w:t xml:space="preserve"> </w:t>
      </w:r>
      <w:r w:rsidRPr="00B22948" w:rsidR="00ED223A">
        <w:rPr>
          <w:bCs/>
          <w:szCs w:val="28"/>
        </w:rPr>
        <w:t>Latvijas akadēmiskajā vidē vērojama liela aktivitāte MI pētījumu izstrādē</w:t>
      </w:r>
      <w:r w:rsidR="00ED223A">
        <w:rPr>
          <w:bCs/>
          <w:szCs w:val="28"/>
        </w:rPr>
        <w:t xml:space="preserve">, tāpēc varētu teikt, ka Latvijā ir spēcīgs zinātniskais pamats nākotnes partnerību veidošanai. Kā piemēru iniciatīvām šajā jomā varētu minēt </w:t>
      </w:r>
      <w:r w:rsidRPr="009D39F6" w:rsidR="00ED223A">
        <w:rPr>
          <w:bCs/>
          <w:szCs w:val="28"/>
        </w:rPr>
        <w:t>2017.gada septembrī Latvijā sadarbī</w:t>
      </w:r>
      <w:r w:rsidR="00ED223A">
        <w:rPr>
          <w:bCs/>
          <w:szCs w:val="28"/>
        </w:rPr>
        <w:t>bā ar Latvijas Universitāti atklāto</w:t>
      </w:r>
      <w:r w:rsidRPr="009D39F6" w:rsidR="00ED223A">
        <w:rPr>
          <w:bCs/>
          <w:szCs w:val="28"/>
        </w:rPr>
        <w:t xml:space="preserve"> pi</w:t>
      </w:r>
      <w:r w:rsidR="00ED223A">
        <w:rPr>
          <w:bCs/>
          <w:szCs w:val="28"/>
        </w:rPr>
        <w:t>rmais Microsoft Inovāciju centru</w:t>
      </w:r>
      <w:r w:rsidRPr="009D39F6" w:rsidR="00ED223A">
        <w:rPr>
          <w:bCs/>
          <w:szCs w:val="28"/>
        </w:rPr>
        <w:t xml:space="preserve"> Baltijā un Ziemeļeiropā. Viens no centra darbības virzieniem ir vērsts arī uz </w:t>
      </w:r>
      <w:r w:rsidR="00DD711F">
        <w:rPr>
          <w:bCs/>
          <w:szCs w:val="28"/>
        </w:rPr>
        <w:t>MI</w:t>
      </w:r>
      <w:r w:rsidRPr="009D39F6" w:rsidR="00ED223A">
        <w:rPr>
          <w:bCs/>
          <w:szCs w:val="28"/>
        </w:rPr>
        <w:t xml:space="preserve"> risinājum</w:t>
      </w:r>
      <w:r w:rsidR="00C50CC5">
        <w:rPr>
          <w:bCs/>
          <w:szCs w:val="28"/>
        </w:rPr>
        <w:t>u attīstīšanu</w:t>
      </w:r>
      <w:r w:rsidR="00ED223A">
        <w:rPr>
          <w:bCs/>
          <w:szCs w:val="28"/>
        </w:rPr>
        <w:t xml:space="preserve">. </w:t>
      </w:r>
      <w:r w:rsidR="009143BD">
        <w:rPr>
          <w:bCs/>
          <w:szCs w:val="28"/>
        </w:rPr>
        <w:t xml:space="preserve">Lai stiprinātu </w:t>
      </w:r>
      <w:r w:rsidR="00ED223A">
        <w:rPr>
          <w:bCs/>
          <w:szCs w:val="28"/>
        </w:rPr>
        <w:t>kapacitāti šajā jomā</w:t>
      </w:r>
      <w:r w:rsidR="009143BD">
        <w:rPr>
          <w:bCs/>
          <w:szCs w:val="28"/>
        </w:rPr>
        <w:t>,</w:t>
      </w:r>
      <w:r w:rsidR="00ED223A">
        <w:rPr>
          <w:bCs/>
          <w:szCs w:val="28"/>
        </w:rPr>
        <w:t xml:space="preserve"> </w:t>
      </w:r>
      <w:r w:rsidR="00BD28DB">
        <w:rPr>
          <w:bCs/>
          <w:szCs w:val="28"/>
        </w:rPr>
        <w:t>vajadzētu</w:t>
      </w:r>
      <w:r w:rsidR="00ED223A">
        <w:rPr>
          <w:bCs/>
          <w:szCs w:val="28"/>
        </w:rPr>
        <w:t xml:space="preserve"> </w:t>
      </w:r>
      <w:r w:rsidR="00ED223A">
        <w:rPr>
          <w:rFonts w:cs="Times New Roman"/>
          <w:szCs w:val="28"/>
        </w:rPr>
        <w:t>popularizē</w:t>
      </w:r>
      <w:r w:rsidR="009143BD">
        <w:rPr>
          <w:rFonts w:cs="Times New Roman"/>
          <w:szCs w:val="28"/>
        </w:rPr>
        <w:t>t</w:t>
      </w:r>
      <w:r w:rsidRPr="00156142" w:rsidR="00ED223A">
        <w:rPr>
          <w:rFonts w:cs="Times New Roman"/>
          <w:szCs w:val="28"/>
        </w:rPr>
        <w:t xml:space="preserve"> bezmaksas tiešsaistes mācību kursu platformas, piem., </w:t>
      </w:r>
      <w:r w:rsidRPr="00156142" w:rsidR="00ED223A">
        <w:rPr>
          <w:rFonts w:cs="Times New Roman"/>
          <w:szCs w:val="28"/>
        </w:rPr>
        <w:t>Coursera</w:t>
      </w:r>
      <w:r w:rsidRPr="00156142" w:rsidR="00ED223A">
        <w:rPr>
          <w:rFonts w:cs="Times New Roman"/>
          <w:szCs w:val="28"/>
        </w:rPr>
        <w:t xml:space="preserve">, </w:t>
      </w:r>
      <w:r w:rsidRPr="00156142" w:rsidR="00ED223A">
        <w:rPr>
          <w:rFonts w:cs="Times New Roman"/>
          <w:szCs w:val="28"/>
        </w:rPr>
        <w:t>edX</w:t>
      </w:r>
      <w:r w:rsidRPr="00156142" w:rsidR="00ED223A">
        <w:rPr>
          <w:rFonts w:cs="Times New Roman"/>
          <w:szCs w:val="28"/>
        </w:rPr>
        <w:t xml:space="preserve">, </w:t>
      </w:r>
      <w:r w:rsidRPr="00156142" w:rsidR="00ED223A">
        <w:rPr>
          <w:rFonts w:cs="Times New Roman"/>
          <w:szCs w:val="28"/>
        </w:rPr>
        <w:t>Udacity</w:t>
      </w:r>
      <w:r w:rsidRPr="00156142" w:rsidR="00ED223A">
        <w:rPr>
          <w:rFonts w:cs="Times New Roman"/>
          <w:szCs w:val="28"/>
        </w:rPr>
        <w:t xml:space="preserve"> u.c., kuras piedāvā lekcijas un materiālus no pasaules top STEM augstskolām (tostarp, </w:t>
      </w:r>
      <w:r w:rsidRPr="0090328A" w:rsidR="00ED223A">
        <w:rPr>
          <w:rFonts w:cs="Times New Roman"/>
          <w:i/>
          <w:szCs w:val="28"/>
        </w:rPr>
        <w:t xml:space="preserve">Massachusetts </w:t>
      </w:r>
      <w:r w:rsidRPr="0090328A" w:rsidR="00ED223A">
        <w:rPr>
          <w:rFonts w:cs="Times New Roman"/>
          <w:i/>
          <w:szCs w:val="28"/>
        </w:rPr>
        <w:t>Institute</w:t>
      </w:r>
      <w:r w:rsidRPr="0090328A" w:rsidR="00ED223A">
        <w:rPr>
          <w:rFonts w:cs="Times New Roman"/>
          <w:i/>
          <w:szCs w:val="28"/>
        </w:rPr>
        <w:t xml:space="preserve"> </w:t>
      </w:r>
      <w:r w:rsidRPr="0090328A" w:rsidR="00ED223A">
        <w:rPr>
          <w:rFonts w:cs="Times New Roman"/>
          <w:i/>
          <w:szCs w:val="28"/>
        </w:rPr>
        <w:t>of</w:t>
      </w:r>
      <w:r w:rsidRPr="0090328A" w:rsidR="00ED223A">
        <w:rPr>
          <w:rFonts w:cs="Times New Roman"/>
          <w:i/>
          <w:szCs w:val="28"/>
        </w:rPr>
        <w:t xml:space="preserve"> </w:t>
      </w:r>
      <w:r w:rsidRPr="0090328A" w:rsidR="00ED223A">
        <w:rPr>
          <w:rFonts w:cs="Times New Roman"/>
          <w:i/>
          <w:szCs w:val="28"/>
        </w:rPr>
        <w:t>Technology</w:t>
      </w:r>
      <w:r w:rsidRPr="0090328A" w:rsidR="00ED223A">
        <w:rPr>
          <w:rFonts w:cs="Times New Roman"/>
          <w:i/>
          <w:szCs w:val="28"/>
        </w:rPr>
        <w:t xml:space="preserve">, </w:t>
      </w:r>
      <w:r w:rsidRPr="0090328A" w:rsidR="00ED223A">
        <w:rPr>
          <w:rFonts w:cs="Times New Roman"/>
          <w:i/>
          <w:szCs w:val="28"/>
        </w:rPr>
        <w:t>Stanford</w:t>
      </w:r>
      <w:r w:rsidRPr="0090328A" w:rsidR="00ED223A">
        <w:rPr>
          <w:rFonts w:cs="Times New Roman"/>
          <w:i/>
          <w:szCs w:val="28"/>
        </w:rPr>
        <w:t xml:space="preserve"> </w:t>
      </w:r>
      <w:r w:rsidRPr="0090328A" w:rsidR="00ED223A">
        <w:rPr>
          <w:rFonts w:cs="Times New Roman"/>
          <w:i/>
          <w:szCs w:val="28"/>
        </w:rPr>
        <w:t>University</w:t>
      </w:r>
      <w:r w:rsidRPr="0090328A" w:rsidR="00ED223A">
        <w:rPr>
          <w:rFonts w:cs="Times New Roman"/>
          <w:i/>
          <w:szCs w:val="28"/>
        </w:rPr>
        <w:t xml:space="preserve"> </w:t>
      </w:r>
      <w:r w:rsidRPr="00156142" w:rsidR="00ED223A">
        <w:rPr>
          <w:rFonts w:cs="Times New Roman"/>
          <w:szCs w:val="28"/>
        </w:rPr>
        <w:t>u.</w:t>
      </w:r>
      <w:r w:rsidR="00ED223A">
        <w:rPr>
          <w:rFonts w:cs="Times New Roman"/>
          <w:szCs w:val="28"/>
        </w:rPr>
        <w:t>.c</w:t>
      </w:r>
      <w:r w:rsidR="00ED223A">
        <w:rPr>
          <w:rFonts w:cs="Times New Roman"/>
          <w:szCs w:val="28"/>
        </w:rPr>
        <w:t>.). Labākos no šiem kursiem būtu</w:t>
      </w:r>
      <w:r w:rsidRPr="00156142" w:rsidR="00ED223A">
        <w:rPr>
          <w:rFonts w:cs="Times New Roman"/>
          <w:szCs w:val="28"/>
        </w:rPr>
        <w:t xml:space="preserve"> vērtīgi </w:t>
      </w:r>
      <w:r w:rsidR="00881419">
        <w:rPr>
          <w:rFonts w:cs="Times New Roman"/>
          <w:szCs w:val="28"/>
        </w:rPr>
        <w:t xml:space="preserve"> populariz</w:t>
      </w:r>
      <w:r w:rsidR="008A297A">
        <w:rPr>
          <w:rFonts w:cs="Times New Roman"/>
          <w:szCs w:val="28"/>
        </w:rPr>
        <w:t>ēt uzņēmēju un izglītotāju vidū, lai veicinātu to potenciālu integrēšanu</w:t>
      </w:r>
      <w:r w:rsidR="00F028C1">
        <w:rPr>
          <w:rFonts w:cs="Times New Roman"/>
          <w:szCs w:val="28"/>
        </w:rPr>
        <w:t xml:space="preserve"> </w:t>
      </w:r>
      <w:r w:rsidRPr="00156142" w:rsidR="00ED223A">
        <w:rPr>
          <w:rFonts w:cs="Times New Roman"/>
          <w:szCs w:val="28"/>
        </w:rPr>
        <w:t>augstskolu studiju procesā, vai arī izmanto</w:t>
      </w:r>
      <w:r w:rsidR="008A297A">
        <w:rPr>
          <w:rFonts w:cs="Times New Roman"/>
          <w:szCs w:val="28"/>
        </w:rPr>
        <w:t>šanu</w:t>
      </w:r>
      <w:r w:rsidRPr="00156142" w:rsidR="00ED223A">
        <w:rPr>
          <w:rFonts w:cs="Times New Roman"/>
          <w:szCs w:val="28"/>
        </w:rPr>
        <w:t xml:space="preserve"> par paraug</w:t>
      </w:r>
      <w:r w:rsidR="008A297A">
        <w:rPr>
          <w:rFonts w:cs="Times New Roman"/>
          <w:szCs w:val="28"/>
        </w:rPr>
        <w:t>u</w:t>
      </w:r>
      <w:r w:rsidRPr="00156142" w:rsidR="00ED223A">
        <w:rPr>
          <w:rFonts w:cs="Times New Roman"/>
          <w:szCs w:val="28"/>
        </w:rPr>
        <w:t xml:space="preserve"> augstskolu studiju kursu gatavošanā, pieaicinot atbilstošus kompetentus speciālistus arī no zinātniskiem institūtiem.</w:t>
      </w:r>
    </w:p>
    <w:p w:rsidR="00942E6A" w:rsidP="000847FF" w14:paraId="013BE200" w14:textId="77777777">
      <w:pPr>
        <w:spacing w:before="240" w:after="240"/>
        <w:ind w:firstLine="562"/>
        <w:rPr>
          <w:noProof/>
        </w:rPr>
      </w:pPr>
      <w:r>
        <w:rPr>
          <w:bCs/>
          <w:szCs w:val="28"/>
        </w:rPr>
        <w:t xml:space="preserve"> </w:t>
      </w:r>
      <w:r w:rsidRPr="002B3C84" w:rsidR="002B3C84">
        <w:rPr>
          <w:bCs/>
          <w:szCs w:val="28"/>
        </w:rPr>
        <w:t xml:space="preserve">Latvija atbalsta paziņojumā ietverto nostāju, ka MI risinājumu izmantošanu regulējošajam likumdošanas un </w:t>
      </w:r>
      <w:r w:rsidRPr="00410959" w:rsidR="002B3C84">
        <w:rPr>
          <w:b/>
          <w:bCs/>
          <w:szCs w:val="28"/>
        </w:rPr>
        <w:t>ētikas</w:t>
      </w:r>
      <w:r w:rsidRPr="00410959" w:rsidR="00410959">
        <w:rPr>
          <w:b/>
          <w:bCs/>
          <w:szCs w:val="28"/>
        </w:rPr>
        <w:t xml:space="preserve"> vadlīniju</w:t>
      </w:r>
      <w:r w:rsidRPr="002B3C84" w:rsidR="002B3C84">
        <w:rPr>
          <w:bCs/>
          <w:szCs w:val="28"/>
        </w:rPr>
        <w:t xml:space="preserve"> ietvaram ir jābalstās uz ES pamatvērtībām, ietverot privātuma un personas datu aizsardzību, kā arī atbildīgumu un caurskatāmību. Saistītais jautājumu loks varētu tikt uzskatīts par potenciāli unikālu ES MI pieejas īpašību. </w:t>
      </w:r>
      <w:r w:rsidRPr="00156142" w:rsidR="002B3C84">
        <w:rPr>
          <w:noProof/>
        </w:rPr>
        <w:t xml:space="preserve">Ņemot vērā, ka  </w:t>
      </w:r>
      <w:r w:rsidRPr="00156142" w:rsidR="002B3C84">
        <w:rPr>
          <w:rStyle w:val="white-space"/>
          <w:noProof/>
        </w:rPr>
        <w:t>valsts pārvaldes iestādēm jānodrošina, lai tiesiskais regulējums MI tehnoloģiju izstrādei un izmantošanai ir salāgots ar pamattiesībām, Latvija atbalsta</w:t>
      </w:r>
      <w:r w:rsidR="002B3C84">
        <w:rPr>
          <w:noProof/>
        </w:rPr>
        <w:t xml:space="preserve"> EK</w:t>
      </w:r>
      <w:r w:rsidRPr="00156142" w:rsidR="002B3C84">
        <w:rPr>
          <w:noProof/>
        </w:rPr>
        <w:t xml:space="preserve"> apņemšanos uzraudzīt </w:t>
      </w:r>
      <w:r w:rsidRPr="00156142" w:rsidR="002B3C84">
        <w:rPr>
          <w:rStyle w:val="white-space"/>
        </w:rPr>
        <w:t>MI ētikas vadlīniju</w:t>
      </w:r>
      <w:r w:rsidRPr="00156142" w:rsidR="002B3C84">
        <w:rPr>
          <w:noProof/>
        </w:rPr>
        <w:t xml:space="preserve"> attīstību un nepieciešamības gadījumā pārskatīt pastāvošo tiesisko regulējumu.</w:t>
      </w:r>
      <w:r w:rsidR="00417580">
        <w:rPr>
          <w:noProof/>
        </w:rPr>
        <w:t xml:space="preserve"> </w:t>
      </w:r>
    </w:p>
    <w:p w:rsidR="007E7E48" w:rsidRPr="00942E6A" w:rsidP="00942E6A" w14:paraId="013BE201" w14:textId="77777777">
      <w:pPr>
        <w:spacing w:before="240" w:after="240"/>
        <w:ind w:firstLine="562"/>
        <w:rPr>
          <w:noProof/>
        </w:rPr>
      </w:pPr>
      <w:r w:rsidRPr="00156142">
        <w:rPr>
          <w:bCs/>
          <w:szCs w:val="28"/>
        </w:rPr>
        <w:t>Minēto pieeju Latvija ir atbalstījusi</w:t>
      </w:r>
      <w:r w:rsidR="009A2B4C">
        <w:rPr>
          <w:bCs/>
          <w:szCs w:val="28"/>
        </w:rPr>
        <w:t>,</w:t>
      </w:r>
      <w:r w:rsidRPr="00156142">
        <w:rPr>
          <w:bCs/>
          <w:szCs w:val="28"/>
        </w:rPr>
        <w:t xml:space="preserve"> 2018.gada 10.aprīlī pievienojoties deklarācijai</w:t>
      </w:r>
      <w:r>
        <w:rPr>
          <w:rStyle w:val="FootnoteReference"/>
          <w:bCs/>
          <w:szCs w:val="28"/>
        </w:rPr>
        <w:footnoteReference w:id="11"/>
      </w:r>
      <w:r w:rsidRPr="00156142">
        <w:rPr>
          <w:bCs/>
          <w:szCs w:val="28"/>
        </w:rPr>
        <w:t xml:space="preserve"> par sadarbību MI jomā, kurai pievienojušās 28 dalībvalstis, t.sk. Latvija.</w:t>
      </w:r>
      <w:r w:rsidR="00BC42F8">
        <w:rPr>
          <w:bCs/>
          <w:szCs w:val="28"/>
        </w:rPr>
        <w:t xml:space="preserve"> Tāpat ir atbalstāms EK priekšlikums</w:t>
      </w:r>
      <w:r w:rsidRPr="00BC42F8" w:rsidR="00BC42F8">
        <w:rPr>
          <w:bCs/>
          <w:szCs w:val="28"/>
        </w:rPr>
        <w:t xml:space="preserve"> izstrādāt MI vadlīnijas</w:t>
      </w:r>
      <w:r w:rsidR="005832E9">
        <w:rPr>
          <w:bCs/>
          <w:szCs w:val="28"/>
        </w:rPr>
        <w:t>,</w:t>
      </w:r>
      <w:r w:rsidRPr="00BC42F8" w:rsidR="00BC42F8">
        <w:rPr>
          <w:bCs/>
          <w:szCs w:val="28"/>
        </w:rPr>
        <w:t xml:space="preserve"> sadarbojoties ar dalībvalstīm Eiropas Mākslīgā intelekta aliansē, kā arī līdz gada beigām izstrādātu saskaņotu plānu MI jautājumos.</w:t>
      </w:r>
    </w:p>
    <w:p w:rsidR="0017717E" w14:paraId="013BE202" w14:textId="77777777">
      <w:pPr>
        <w:spacing w:after="160" w:line="259" w:lineRule="auto"/>
        <w:jc w:val="left"/>
        <w:rPr>
          <w:rFonts w:cs="Times New Roman"/>
          <w:b/>
          <w:szCs w:val="28"/>
        </w:rPr>
      </w:pPr>
    </w:p>
    <w:p w:rsidR="0046757D" w14:paraId="013BE203" w14:textId="77777777">
      <w:pPr>
        <w:spacing w:after="160" w:line="259" w:lineRule="auto"/>
        <w:jc w:val="left"/>
        <w:rPr>
          <w:rFonts w:cs="Times New Roman"/>
          <w:b/>
          <w:szCs w:val="28"/>
        </w:rPr>
      </w:pPr>
      <w:r>
        <w:rPr>
          <w:rFonts w:cs="Times New Roman"/>
          <w:b/>
          <w:szCs w:val="28"/>
        </w:rPr>
        <w:br w:type="page"/>
      </w:r>
    </w:p>
    <w:p w:rsidR="008C077C" w:rsidRPr="00156142" w:rsidP="00845431" w14:paraId="013BE204" w14:textId="77777777">
      <w:pPr>
        <w:keepNext/>
        <w:keepLines/>
        <w:shd w:val="clear" w:color="auto" w:fill="F2F2F2" w:themeFill="background1" w:themeFillShade="F2"/>
        <w:spacing w:after="120"/>
        <w:ind w:left="567" w:hanging="567"/>
        <w:rPr>
          <w:rFonts w:cs="Times New Roman"/>
          <w:b/>
          <w:szCs w:val="28"/>
        </w:rPr>
      </w:pPr>
      <w:r w:rsidRPr="00156142">
        <w:rPr>
          <w:rFonts w:cs="Times New Roman"/>
          <w:b/>
          <w:szCs w:val="28"/>
        </w:rPr>
        <w:t>3</w:t>
      </w:r>
      <w:r w:rsidRPr="00156142">
        <w:rPr>
          <w:rFonts w:cs="Times New Roman"/>
          <w:b/>
          <w:szCs w:val="28"/>
        </w:rPr>
        <w:t>.</w:t>
      </w:r>
      <w:r w:rsidRPr="00156142">
        <w:rPr>
          <w:rFonts w:cs="Times New Roman"/>
          <w:b/>
          <w:szCs w:val="28"/>
        </w:rPr>
        <w:tab/>
        <w:t>Latvijas delegācijas sastāvs</w:t>
      </w:r>
    </w:p>
    <w:p w:rsidR="007B671D" w:rsidP="00156142" w14:paraId="013BE205" w14:textId="77777777">
      <w:pPr>
        <w:spacing w:line="276" w:lineRule="auto"/>
        <w:ind w:left="2552" w:hanging="2552"/>
      </w:pPr>
    </w:p>
    <w:p w:rsidR="00156142" w:rsidRPr="00156142" w:rsidP="00156142" w14:paraId="013BE206" w14:textId="77777777">
      <w:pPr>
        <w:spacing w:line="276" w:lineRule="auto"/>
        <w:ind w:left="2552" w:hanging="2552"/>
        <w:rPr>
          <w:highlight w:val="yellow"/>
        </w:rPr>
      </w:pPr>
      <w:r w:rsidRPr="00156142">
        <w:t>Delegācijas vadītājs:</w:t>
      </w:r>
      <w:r w:rsidRPr="00156142">
        <w:tab/>
      </w:r>
      <w:r>
        <w:rPr>
          <w:b/>
        </w:rPr>
        <w:t>Zaiga Liepiņa</w:t>
      </w:r>
      <w:r w:rsidRPr="00156142">
        <w:t>, Ekonomikas ministrijas valsts sekretāra vietniece.</w:t>
      </w:r>
    </w:p>
    <w:p w:rsidR="00156142" w:rsidP="00156142" w14:paraId="013BE207" w14:textId="77777777">
      <w:pPr>
        <w:ind w:left="2552" w:hanging="2552"/>
      </w:pPr>
      <w:r>
        <w:t>Delegācijas dalībnieki:</w:t>
      </w:r>
      <w:r>
        <w:tab/>
      </w:r>
      <w:r>
        <w:rPr>
          <w:b/>
          <w:bCs/>
        </w:rPr>
        <w:t>Lita Stauvere</w:t>
      </w:r>
      <w:r>
        <w:rPr>
          <w:bCs/>
        </w:rPr>
        <w:t xml:space="preserve">, </w:t>
      </w:r>
      <w:r w:rsidRPr="00156142">
        <w:t>Ekonomikas ministrijas</w:t>
      </w:r>
      <w:r>
        <w:t xml:space="preserve"> </w:t>
      </w:r>
      <w:r w:rsidRPr="00156142">
        <w:t>ES un ārējo e</w:t>
      </w:r>
      <w:r>
        <w:t>konomisko attiecību departamenta direktore</w:t>
      </w:r>
    </w:p>
    <w:p w:rsidR="007B5533" w:rsidP="00156142" w14:paraId="013BE208" w14:textId="77777777">
      <w:pPr>
        <w:ind w:left="2552" w:hanging="2552"/>
      </w:pPr>
      <w:r>
        <w:tab/>
      </w:r>
      <w:r w:rsidRPr="0087563A">
        <w:rPr>
          <w:b/>
        </w:rPr>
        <w:t>Andrejs Vasiļjevs</w:t>
      </w:r>
      <w:r>
        <w:t xml:space="preserve">, SIA Tilde </w:t>
      </w:r>
      <w:r w:rsidRPr="007B5533">
        <w:t>valdes priekšsēdētājs</w:t>
      </w:r>
    </w:p>
    <w:p w:rsidR="00156142" w:rsidRPr="00156142" w:rsidP="00156142" w14:paraId="013BE209" w14:textId="77777777">
      <w:pPr>
        <w:ind w:left="2552" w:hanging="2552"/>
      </w:pPr>
      <w:r>
        <w:tab/>
      </w:r>
    </w:p>
    <w:p w:rsidR="008C077C" w:rsidRPr="00156142" w:rsidP="00AC0027" w14:paraId="013BE20A" w14:textId="77777777">
      <w:pPr>
        <w:spacing w:after="120"/>
        <w:ind w:left="2835" w:hanging="2835"/>
        <w:rPr>
          <w:szCs w:val="28"/>
        </w:rPr>
      </w:pPr>
    </w:p>
    <w:p w:rsidR="008C077C" w:rsidRPr="00156142" w:rsidP="00AC0027" w14:paraId="013BE20B" w14:textId="77777777">
      <w:pPr>
        <w:tabs>
          <w:tab w:val="right" w:pos="8931"/>
        </w:tabs>
        <w:spacing w:after="120"/>
        <w:rPr>
          <w:szCs w:val="28"/>
        </w:rPr>
      </w:pPr>
      <w:r w:rsidRPr="00156142">
        <w:rPr>
          <w:szCs w:val="28"/>
        </w:rPr>
        <w:t>Iesniedzējs:</w:t>
      </w:r>
    </w:p>
    <w:p w:rsidR="008C077C" w:rsidRPr="00156142" w:rsidP="00845431" w14:paraId="013BE20C" w14:textId="77777777">
      <w:pPr>
        <w:tabs>
          <w:tab w:val="right" w:pos="9071"/>
        </w:tabs>
        <w:spacing w:after="120"/>
        <w:rPr>
          <w:szCs w:val="28"/>
        </w:rPr>
      </w:pPr>
      <w:r w:rsidRPr="00156142">
        <w:rPr>
          <w:szCs w:val="28"/>
        </w:rPr>
        <w:t>Ministru prezidenta biedrs, ekonomikas ministrs</w:t>
      </w:r>
      <w:r w:rsidRPr="00156142">
        <w:rPr>
          <w:szCs w:val="28"/>
        </w:rPr>
        <w:tab/>
        <w:t>A. Ašeradens</w:t>
      </w:r>
    </w:p>
    <w:p w:rsidR="008C077C" w:rsidRPr="00156142" w:rsidP="00AC0027" w14:paraId="013BE20D" w14:textId="77777777">
      <w:pPr>
        <w:spacing w:after="120"/>
        <w:rPr>
          <w:szCs w:val="28"/>
        </w:rPr>
      </w:pPr>
    </w:p>
    <w:p w:rsidR="00293D19" w:rsidRPr="00156142" w:rsidP="00845431" w14:paraId="013BE20E" w14:textId="77777777">
      <w:pPr>
        <w:tabs>
          <w:tab w:val="right" w:pos="9071"/>
        </w:tabs>
        <w:rPr>
          <w:rFonts w:cs="Times New Roman"/>
          <w:sz w:val="18"/>
          <w:szCs w:val="20"/>
        </w:rPr>
      </w:pPr>
      <w:r w:rsidRPr="00156142">
        <w:rPr>
          <w:szCs w:val="28"/>
        </w:rPr>
        <w:t xml:space="preserve">Vīza: valsts </w:t>
      </w:r>
      <w:r w:rsidRPr="00156142" w:rsidR="000B5468">
        <w:rPr>
          <w:szCs w:val="28"/>
        </w:rPr>
        <w:t>sekretārs</w:t>
      </w:r>
      <w:r w:rsidRPr="00156142" w:rsidR="000B5468">
        <w:rPr>
          <w:szCs w:val="28"/>
        </w:rPr>
        <w:tab/>
        <w:t>Ē</w:t>
      </w:r>
      <w:r w:rsidRPr="00156142">
        <w:rPr>
          <w:szCs w:val="28"/>
        </w:rPr>
        <w:t>.</w:t>
      </w:r>
      <w:r w:rsidRPr="00156142" w:rsidR="00845431">
        <w:rPr>
          <w:szCs w:val="28"/>
        </w:rPr>
        <w:t> </w:t>
      </w:r>
      <w:r w:rsidRPr="00156142" w:rsidR="000B5468">
        <w:rPr>
          <w:szCs w:val="28"/>
        </w:rPr>
        <w:t>Eglītis</w:t>
      </w:r>
    </w:p>
    <w:p w:rsidR="00293D19" w:rsidRPr="00156142" w:rsidP="008B4876" w14:paraId="013BE20F" w14:textId="77777777">
      <w:pPr>
        <w:tabs>
          <w:tab w:val="left" w:pos="7230"/>
        </w:tabs>
        <w:rPr>
          <w:rFonts w:cs="Times New Roman"/>
          <w:sz w:val="18"/>
          <w:szCs w:val="20"/>
        </w:rPr>
      </w:pPr>
    </w:p>
    <w:p w:rsidR="00293D19" w:rsidRPr="00156142" w:rsidP="008B4876" w14:paraId="013BE210" w14:textId="77777777">
      <w:pPr>
        <w:tabs>
          <w:tab w:val="left" w:pos="7230"/>
        </w:tabs>
        <w:rPr>
          <w:rFonts w:cs="Times New Roman"/>
          <w:sz w:val="18"/>
          <w:szCs w:val="20"/>
        </w:rPr>
      </w:pPr>
    </w:p>
    <w:p w:rsidR="00293D19" w:rsidRPr="00156142" w:rsidP="008B4876" w14:paraId="013BE211" w14:textId="77777777">
      <w:pPr>
        <w:tabs>
          <w:tab w:val="left" w:pos="7230"/>
        </w:tabs>
        <w:rPr>
          <w:rFonts w:cs="Times New Roman"/>
          <w:sz w:val="18"/>
          <w:szCs w:val="20"/>
        </w:rPr>
      </w:pPr>
    </w:p>
    <w:p w:rsidR="00293D19" w:rsidRPr="00156142" w:rsidP="00293D19" w14:paraId="013BE212" w14:textId="77777777">
      <w:pPr>
        <w:rPr>
          <w:sz w:val="18"/>
          <w:szCs w:val="28"/>
        </w:rPr>
      </w:pPr>
      <w:r w:rsidRPr="00156142">
        <w:rPr>
          <w:sz w:val="18"/>
          <w:szCs w:val="28"/>
        </w:rPr>
        <w:t>10</w:t>
      </w:r>
      <w:r w:rsidRPr="00156142">
        <w:rPr>
          <w:sz w:val="18"/>
          <w:szCs w:val="28"/>
        </w:rPr>
        <w:t>.</w:t>
      </w:r>
      <w:r w:rsidRPr="00156142">
        <w:rPr>
          <w:sz w:val="18"/>
          <w:szCs w:val="28"/>
        </w:rPr>
        <w:t>07</w:t>
      </w:r>
      <w:r w:rsidRPr="00156142">
        <w:rPr>
          <w:sz w:val="18"/>
          <w:szCs w:val="28"/>
        </w:rPr>
        <w:t>.201</w:t>
      </w:r>
      <w:r w:rsidRPr="00156142" w:rsidR="0037551F">
        <w:rPr>
          <w:sz w:val="18"/>
          <w:szCs w:val="28"/>
        </w:rPr>
        <w:t>8</w:t>
      </w:r>
      <w:r w:rsidRPr="00156142">
        <w:rPr>
          <w:sz w:val="18"/>
          <w:szCs w:val="28"/>
        </w:rPr>
        <w:t xml:space="preserve">. </w:t>
      </w:r>
    </w:p>
    <w:p w:rsidR="00293D19" w:rsidRPr="00156142" w:rsidP="00293D19" w14:paraId="013BE213" w14:textId="06EC688D">
      <w:pPr>
        <w:rPr>
          <w:sz w:val="18"/>
          <w:szCs w:val="28"/>
        </w:rPr>
      </w:pPr>
      <w:r>
        <w:rPr>
          <w:sz w:val="18"/>
          <w:szCs w:val="28"/>
        </w:rPr>
        <w:t>220</w:t>
      </w:r>
      <w:r w:rsidR="004C429D">
        <w:rPr>
          <w:sz w:val="18"/>
          <w:szCs w:val="28"/>
        </w:rPr>
        <w:t>1</w:t>
      </w:r>
      <w:bookmarkStart w:id="0" w:name="_GoBack"/>
      <w:bookmarkEnd w:id="0"/>
    </w:p>
    <w:p w:rsidR="00293D19" w:rsidRPr="00156142" w:rsidP="00293D19" w14:paraId="013BE214" w14:textId="77777777">
      <w:pPr>
        <w:tabs>
          <w:tab w:val="left" w:pos="7230"/>
        </w:tabs>
        <w:rPr>
          <w:sz w:val="18"/>
          <w:szCs w:val="20"/>
        </w:rPr>
      </w:pPr>
      <w:r w:rsidRPr="00156142">
        <w:rPr>
          <w:sz w:val="18"/>
          <w:szCs w:val="20"/>
        </w:rPr>
        <w:t>O.Grigus</w:t>
      </w:r>
    </w:p>
    <w:p w:rsidR="00293D19" w:rsidRPr="00156142" w:rsidP="008B4876" w14:paraId="013BE215" w14:textId="77777777">
      <w:pPr>
        <w:tabs>
          <w:tab w:val="left" w:pos="7230"/>
        </w:tabs>
        <w:rPr>
          <w:sz w:val="18"/>
          <w:szCs w:val="20"/>
        </w:rPr>
      </w:pPr>
      <w:r w:rsidRPr="00156142">
        <w:rPr>
          <w:sz w:val="18"/>
          <w:szCs w:val="20"/>
        </w:rPr>
        <w:t>67013114</w:t>
      </w:r>
      <w:r w:rsidRPr="00156142">
        <w:rPr>
          <w:sz w:val="18"/>
          <w:szCs w:val="20"/>
        </w:rPr>
        <w:t xml:space="preserve">, </w:t>
      </w:r>
      <w:r w:rsidRPr="00156142">
        <w:rPr>
          <w:sz w:val="18"/>
          <w:szCs w:val="20"/>
          <w:u w:val="single"/>
        </w:rPr>
        <w:t>olafs.grigus</w:t>
      </w:r>
      <w:r w:rsidRPr="00156142">
        <w:rPr>
          <w:sz w:val="18"/>
          <w:szCs w:val="20"/>
          <w:u w:val="single"/>
        </w:rPr>
        <w:t>@em.gov.lv</w:t>
      </w:r>
    </w:p>
    <w:sectPr w:rsidSect="00E34A69">
      <w:footerReference w:type="default" r:id="rI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ED2" w:rsidP="000E40F9" w14:paraId="013BE21A" w14:textId="77777777">
    <w:pPr>
      <w:pStyle w:val="Footer"/>
      <w:tabs>
        <w:tab w:val="clear" w:pos="8306"/>
        <w:tab w:val="right" w:pos="9072"/>
      </w:tabs>
      <w:rPr>
        <w:rFonts w:cs="Times New Roman"/>
        <w:sz w:val="20"/>
        <w:szCs w:val="20"/>
      </w:rPr>
    </w:pPr>
    <w:r>
      <w:rPr>
        <w:rFonts w:cs="Times New Roman"/>
        <w:sz w:val="20"/>
        <w:szCs w:val="20"/>
      </w:rPr>
      <w:t>EMZino_1</w:t>
    </w:r>
    <w:r w:rsidR="0087563A">
      <w:rPr>
        <w:rFonts w:cs="Times New Roman"/>
        <w:sz w:val="20"/>
        <w:szCs w:val="20"/>
      </w:rPr>
      <w:t>6</w:t>
    </w:r>
    <w:r>
      <w:rPr>
        <w:rFonts w:cs="Times New Roman"/>
        <w:sz w:val="20"/>
        <w:szCs w:val="20"/>
      </w:rPr>
      <w:t>072018</w:t>
    </w:r>
    <w:r w:rsidRPr="000E2F02">
      <w:rPr>
        <w:rFonts w:cs="Times New Roman"/>
        <w:sz w:val="20"/>
        <w:szCs w:val="20"/>
      </w:rPr>
      <w:t>_Inform</w:t>
    </w:r>
    <w:r>
      <w:rPr>
        <w:rFonts w:cs="Times New Roman"/>
        <w:sz w:val="20"/>
        <w:szCs w:val="20"/>
      </w:rPr>
      <w:t>al_COMPET</w:t>
    </w:r>
    <w:r w:rsidRPr="000E2F02">
      <w:rPr>
        <w:rFonts w:cs="Times New Roman"/>
        <w:sz w:val="20"/>
        <w:szCs w:val="20"/>
      </w:rPr>
      <w:t xml:space="preserve">; </w:t>
    </w:r>
    <w:r>
      <w:rPr>
        <w:rFonts w:cs="Times New Roman"/>
        <w:sz w:val="20"/>
        <w:szCs w:val="20"/>
      </w:rPr>
      <w:t>Informatīvais ziņojums par 2018</w:t>
    </w:r>
    <w:r w:rsidRPr="000E2F02">
      <w:rPr>
        <w:rFonts w:cs="Times New Roman"/>
        <w:sz w:val="20"/>
        <w:szCs w:val="20"/>
      </w:rPr>
      <w:t>.</w:t>
    </w:r>
    <w:r>
      <w:rPr>
        <w:rFonts w:cs="Times New Roman"/>
        <w:sz w:val="20"/>
        <w:szCs w:val="20"/>
      </w:rPr>
      <w:t> </w:t>
    </w:r>
    <w:r w:rsidRPr="000E2F02">
      <w:rPr>
        <w:rFonts w:cs="Times New Roman"/>
        <w:sz w:val="20"/>
        <w:szCs w:val="20"/>
      </w:rPr>
      <w:t xml:space="preserve">gada </w:t>
    </w:r>
    <w:r>
      <w:rPr>
        <w:rFonts w:cs="Times New Roman"/>
        <w:sz w:val="20"/>
        <w:szCs w:val="20"/>
      </w:rPr>
      <w:t xml:space="preserve">15. jūlija – 16. jūlija </w:t>
    </w:r>
    <w:r w:rsidRPr="000E2F02">
      <w:rPr>
        <w:rFonts w:cs="Times New Roman"/>
        <w:sz w:val="20"/>
        <w:szCs w:val="20"/>
      </w:rPr>
      <w:t xml:space="preserve">neformālajā Eiropas Savienības Konkurētspējas </w:t>
    </w:r>
    <w:r>
      <w:rPr>
        <w:rFonts w:cs="Times New Roman"/>
        <w:sz w:val="20"/>
        <w:szCs w:val="20"/>
      </w:rPr>
      <w:t xml:space="preserve">ministru </w:t>
    </w:r>
    <w:r w:rsidRPr="000E2F02">
      <w:rPr>
        <w:rFonts w:cs="Times New Roman"/>
        <w:sz w:val="20"/>
        <w:szCs w:val="20"/>
      </w:rPr>
      <w:t>sanāksmē izskatāmajiem jautājumiem</w:t>
    </w:r>
  </w:p>
  <w:p w:rsidR="00426ED2" w:rsidRPr="000E40F9" w:rsidP="00037336" w14:paraId="013BE21B" w14:textId="7BA617E2">
    <w:pPr>
      <w:pStyle w:val="Footer"/>
      <w:tabs>
        <w:tab w:val="clear" w:pos="8306"/>
        <w:tab w:val="right" w:pos="9072"/>
      </w:tabs>
      <w:spacing w:before="120"/>
      <w:jc w:val="center"/>
      <w:rPr>
        <w:rFonts w:cs="Times New Roman"/>
        <w:sz w:val="20"/>
        <w:szCs w:val="20"/>
      </w:rPr>
    </w:pP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sidR="004C429D">
      <w:rPr>
        <w:rFonts w:cs="Times New Roman"/>
        <w:noProof/>
        <w:sz w:val="20"/>
        <w:szCs w:val="20"/>
      </w:rPr>
      <w:t>6</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29A6" w:rsidP="008C077C" w14:paraId="013BE216" w14:textId="77777777">
      <w:r>
        <w:separator/>
      </w:r>
    </w:p>
  </w:footnote>
  <w:footnote w:type="continuationSeparator" w:id="1">
    <w:p w:rsidR="00C029A6" w:rsidP="008C077C" w14:paraId="013BE217" w14:textId="77777777">
      <w:r>
        <w:continuationSeparator/>
      </w:r>
    </w:p>
  </w:footnote>
  <w:footnote w:id="2">
    <w:p w:rsidR="00787030" w:rsidRPr="003A5017" w14:paraId="013BE21C" w14:textId="77777777">
      <w:pPr>
        <w:pStyle w:val="FootnoteText"/>
      </w:pPr>
      <w:r w:rsidRPr="001825F9">
        <w:rPr>
          <w:rStyle w:val="FootnoteReference"/>
          <w:sz w:val="22"/>
        </w:rPr>
        <w:footnoteRef/>
      </w:r>
      <w:r w:rsidRPr="003A5017" w:rsidR="001825F9">
        <w:t xml:space="preserve">COM(2018)237 </w:t>
      </w:r>
      <w:r w:rsidRPr="003A5017" w:rsidR="008469D3">
        <w:t>EK 2018.gada 25.aprīļa</w:t>
      </w:r>
      <w:r w:rsidRPr="003A5017" w:rsidR="001825F9">
        <w:t xml:space="preserve"> paziņojums EP, Padomei, Eiropas Ekonomikas un Sociālo lietu Komitejai un Reģionu Komitejai "Mākslīgais Intelekts Eiropai": </w:t>
      </w:r>
      <w:r w:rsidRPr="003A5017">
        <w:t xml:space="preserve"> </w:t>
      </w:r>
      <w:r>
        <w:fldChar w:fldCharType="begin"/>
      </w:r>
      <w:r>
        <w:instrText xml:space="preserve"> HYPERLINK "https://ec.europa.eu/digital-single-market/en/news/communication-artificial-intelligence-europe" </w:instrText>
      </w:r>
      <w:r>
        <w:fldChar w:fldCharType="separate"/>
      </w:r>
      <w:r w:rsidRPr="000A5C66" w:rsidR="00911619">
        <w:rPr>
          <w:rStyle w:val="Hyperlink"/>
        </w:rPr>
        <w:t>https://ec.europa.eu/digital-single-market/en/news/communication-artificial-intelligence-europe</w:t>
      </w:r>
      <w:r>
        <w:fldChar w:fldCharType="end"/>
      </w:r>
      <w:r w:rsidR="00911619">
        <w:t xml:space="preserve"> </w:t>
      </w:r>
    </w:p>
  </w:footnote>
  <w:footnote w:id="3">
    <w:p w:rsidR="00AF40C6" w14:paraId="013BE21D" w14:textId="77777777">
      <w:pPr>
        <w:pStyle w:val="FootnoteText"/>
      </w:pPr>
      <w:r w:rsidRPr="003A5017">
        <w:rPr>
          <w:rStyle w:val="FootnoteReference"/>
        </w:rPr>
        <w:footnoteRef/>
      </w:r>
      <w:r w:rsidRPr="003A5017" w:rsidR="00B25399">
        <w:t xml:space="preserve">Fabian J. G. </w:t>
      </w:r>
      <w:r w:rsidRPr="003A5017" w:rsidR="00B25399">
        <w:t>Westerheide</w:t>
      </w:r>
      <w:r w:rsidRPr="003A5017" w:rsidR="007639BD">
        <w:t xml:space="preserve">. </w:t>
      </w:r>
      <w:r w:rsidRPr="003A5017" w:rsidR="007639BD">
        <w:t>The</w:t>
      </w:r>
      <w:r w:rsidRPr="003A5017" w:rsidR="007639BD">
        <w:t xml:space="preserve"> </w:t>
      </w:r>
      <w:r w:rsidRPr="003A5017" w:rsidR="007639BD">
        <w:t>European</w:t>
      </w:r>
      <w:r w:rsidRPr="003A5017" w:rsidR="007639BD">
        <w:t xml:space="preserve"> AI </w:t>
      </w:r>
      <w:r w:rsidRPr="003A5017" w:rsidR="007639BD">
        <w:t>Landscape</w:t>
      </w:r>
      <w:r w:rsidRPr="003A5017" w:rsidR="00340D71">
        <w:t xml:space="preserve">: </w:t>
      </w:r>
      <w:r>
        <w:fldChar w:fldCharType="begin"/>
      </w:r>
      <w:r>
        <w:instrText xml:space="preserve"> HYPERLINK "https://ec.europa.eu/digital-single-market/en/news/european-artificial-intelligence-landscape" </w:instrText>
      </w:r>
      <w:r>
        <w:fldChar w:fldCharType="separate"/>
      </w:r>
      <w:r w:rsidRPr="000A5C66" w:rsidR="00911619">
        <w:rPr>
          <w:rStyle w:val="Hyperlink"/>
        </w:rPr>
        <w:t>https://ec.europa.eu/digital-single-market/en/news/european-artificial-intelligence-landscape</w:t>
      </w:r>
      <w:r>
        <w:fldChar w:fldCharType="end"/>
      </w:r>
      <w:r w:rsidR="00911619">
        <w:t xml:space="preserve"> </w:t>
      </w:r>
    </w:p>
  </w:footnote>
  <w:footnote w:id="4">
    <w:p w:rsidR="00EA7CE2" w:rsidP="00A70A64" w14:paraId="013BE21E" w14:textId="77777777">
      <w:pPr>
        <w:pStyle w:val="FootnoteText"/>
      </w:pPr>
      <w:r>
        <w:rPr>
          <w:rStyle w:val="FootnoteReference"/>
        </w:rPr>
        <w:footnoteRef/>
      </w:r>
      <w:r w:rsidR="00A70A64">
        <w:t>Digital</w:t>
      </w:r>
      <w:r w:rsidR="00A70A64">
        <w:t xml:space="preserve"> </w:t>
      </w:r>
      <w:r w:rsidR="00A70A64">
        <w:t>Transformation</w:t>
      </w:r>
      <w:r w:rsidR="00A70A64">
        <w:t xml:space="preserve"> Monitor:</w:t>
      </w:r>
      <w:r>
        <w:t xml:space="preserve"> </w:t>
      </w:r>
      <w:r>
        <w:fldChar w:fldCharType="begin"/>
      </w:r>
      <w:r>
        <w:instrText xml:space="preserve"> HYPERLINK "https://ec.europa.eu/growth/tools-databases/dem/monitor/sites/default/files/DTM_AI%20USA-China-EU%20plans%20for%20AI%20v5.pdf" </w:instrText>
      </w:r>
      <w:r>
        <w:fldChar w:fldCharType="separate"/>
      </w:r>
      <w:r w:rsidRPr="000A5C66" w:rsidR="00A70A64">
        <w:rPr>
          <w:rStyle w:val="Hyperlink"/>
        </w:rPr>
        <w:t>https://ec.europa.eu/growth/tools-databases/dem/monitor/sites/default/files/DTM_AI%20USA-China-EU%20plans%20for%20AI%20v5.pdf</w:t>
      </w:r>
      <w:r>
        <w:fldChar w:fldCharType="end"/>
      </w:r>
      <w:r w:rsidR="00A70A64">
        <w:t xml:space="preserve"> </w:t>
      </w:r>
    </w:p>
  </w:footnote>
  <w:footnote w:id="5">
    <w:p w:rsidR="00063BAE" w:rsidRPr="003A5017" w14:paraId="013BE21F" w14:textId="77777777">
      <w:pPr>
        <w:pStyle w:val="FootnoteText"/>
        <w:rPr>
          <w:sz w:val="18"/>
        </w:rPr>
      </w:pPr>
      <w:r>
        <w:rPr>
          <w:rStyle w:val="FootnoteReference"/>
        </w:rPr>
        <w:footnoteRef/>
      </w:r>
      <w:r>
        <w:t xml:space="preserve"> </w:t>
      </w:r>
      <w:r w:rsidRPr="003A5017" w:rsidR="00CB252F">
        <w:t xml:space="preserve">COM(2018)232 EK 2018.gada 25.aprīļa paziņojums EP, Padomei, Eiropas Ekonomikas un Sociālo lietu Komitejai un Reģionu Komitejai “Ceļā uz vienotu datu telpas izveidi Eiropā ":  </w:t>
      </w:r>
      <w:r>
        <w:fldChar w:fldCharType="begin"/>
      </w:r>
      <w:r>
        <w:instrText xml:space="preserve"> HYPERLINK "https://eur-lex.europa.eu/legal-content/EN/ALL/?uri=COM:2018:0232:FIN" </w:instrText>
      </w:r>
      <w:r>
        <w:fldChar w:fldCharType="separate"/>
      </w:r>
      <w:r w:rsidRPr="000A5C66" w:rsidR="00911619">
        <w:rPr>
          <w:rStyle w:val="Hyperlink"/>
        </w:rPr>
        <w:t>https://eur-lex.europa.eu/legal-content/EN/ALL/?uri=COM:2018:0232:FIN</w:t>
      </w:r>
      <w:r>
        <w:fldChar w:fldCharType="end"/>
      </w:r>
      <w:r w:rsidR="00911619">
        <w:t xml:space="preserve"> </w:t>
      </w:r>
    </w:p>
  </w:footnote>
  <w:footnote w:id="6">
    <w:p w:rsidR="005832E9" w14:paraId="013BE220" w14:textId="77777777">
      <w:pPr>
        <w:pStyle w:val="FootnoteText"/>
      </w:pPr>
      <w:r>
        <w:rPr>
          <w:rStyle w:val="FootnoteReference"/>
        </w:rPr>
        <w:footnoteRef/>
      </w:r>
      <w:r>
        <w:t xml:space="preserve"> Eiropas Mākslīgā intelekta alianse ir plašs, daudzpusējs ieinteresēto personu forums, ko Komisija 2018. gadā izveidos Eiropas mākslīgā intelekta nākotnes apspriešanai. Eiropas Mākslīgā intelekta alianse sadarbosies ar Eiropas Dabaszinātņu un jauno tehnoloģiju ētikas grupu</w:t>
      </w:r>
    </w:p>
  </w:footnote>
  <w:footnote w:id="7">
    <w:p w:rsidR="006052FA" w14:paraId="013BE221" w14:textId="77777777">
      <w:pPr>
        <w:pStyle w:val="FootnoteText"/>
      </w:pPr>
      <w:r>
        <w:rPr>
          <w:rStyle w:val="FootnoteReference"/>
        </w:rPr>
        <w:footnoteRef/>
      </w:r>
      <w:r>
        <w:t xml:space="preserve"> </w:t>
      </w:r>
      <w:r w:rsidRPr="006052FA">
        <w:t>Direktīvā par atbildību par patē</w:t>
      </w:r>
      <w:r>
        <w:t>riņa produktiem (85/374/EEK</w:t>
      </w:r>
      <w:r w:rsidRPr="006052FA">
        <w:t xml:space="preserve"> </w:t>
      </w:r>
      <w:r w:rsidRPr="006052FA">
        <w:t>Produktatbildības</w:t>
      </w:r>
      <w:r w:rsidRPr="006052FA">
        <w:t xml:space="preserve"> direktīva)</w:t>
      </w:r>
      <w:r>
        <w:t xml:space="preserve">: </w:t>
      </w:r>
      <w:r w:rsidRPr="006052FA">
        <w:t>https://eur-lex.europa.eu/legal-content/LV/TXT/ELI/?eliuri=eli:dir:1985:374:oj</w:t>
      </w:r>
    </w:p>
  </w:footnote>
  <w:footnote w:id="8">
    <w:p w:rsidR="00BE7064" w:rsidP="00BE7064" w14:paraId="013BE222" w14:textId="77777777">
      <w:pPr>
        <w:pStyle w:val="FootnoteText"/>
      </w:pPr>
      <w:r>
        <w:rPr>
          <w:rStyle w:val="FootnoteReference"/>
        </w:rPr>
        <w:footnoteRef/>
      </w:r>
      <w:r>
        <w:t xml:space="preserve"> Aicinājums veidot augsta līmeņa eksperta grupu par MI: </w:t>
      </w:r>
      <w:r>
        <w:fldChar w:fldCharType="begin"/>
      </w:r>
      <w:r>
        <w:instrText xml:space="preserve"> HYPERLINK "https://ec.europa.eu/digital-single-market/en/news/call-high-level-expert-group-artificial-intelligence" </w:instrText>
      </w:r>
      <w:r>
        <w:fldChar w:fldCharType="separate"/>
      </w:r>
      <w:r w:rsidRPr="000A5C66">
        <w:rPr>
          <w:rStyle w:val="Hyperlink"/>
        </w:rPr>
        <w:t>https://ec.europa.eu/digital-single-market/en/news/call-high-level-expert-group-artificial-intelligence</w:t>
      </w:r>
      <w:r>
        <w:fldChar w:fldCharType="end"/>
      </w:r>
      <w:r>
        <w:t xml:space="preserve"> </w:t>
      </w:r>
    </w:p>
  </w:footnote>
  <w:footnote w:id="9">
    <w:p w:rsidR="0028492E" w14:paraId="013BE223" w14:textId="77777777">
      <w:pPr>
        <w:pStyle w:val="FootnoteText"/>
      </w:pPr>
      <w:r>
        <w:rPr>
          <w:rStyle w:val="FootnoteReference"/>
        </w:rPr>
        <w:footnoteRef/>
      </w:r>
      <w:r>
        <w:t xml:space="preserve"> </w:t>
      </w:r>
      <w:r w:rsidRPr="003A5017">
        <w:t xml:space="preserve">COM(2018)237 EK 2018.gada 25.aprīļa paziņojums EP, Padomei, Eiropas Ekonomikas un Sociālo lietu Komitejai un Reģionu Komitejai "Mākslīgais Intelekts Eiropai":  </w:t>
      </w:r>
      <w:r>
        <w:fldChar w:fldCharType="begin"/>
      </w:r>
      <w:r>
        <w:instrText xml:space="preserve"> HYPERLINK "https://ec.europa.eu/digital-single-market/en/news/communication-artificial-intelligence-europe" </w:instrText>
      </w:r>
      <w:r>
        <w:fldChar w:fldCharType="separate"/>
      </w:r>
      <w:r w:rsidRPr="000A5C66">
        <w:rPr>
          <w:rStyle w:val="Hyperlink"/>
        </w:rPr>
        <w:t>https://ec.europa.eu/digital-single-market/en/news/communication-artificial-intelligence-europe</w:t>
      </w:r>
      <w:r>
        <w:fldChar w:fldCharType="end"/>
      </w:r>
    </w:p>
  </w:footnote>
  <w:footnote w:id="10">
    <w:p w:rsidR="006811D8" w14:paraId="013BE224" w14:textId="77777777">
      <w:pPr>
        <w:pStyle w:val="FootnoteText"/>
      </w:pPr>
      <w:r>
        <w:rPr>
          <w:rStyle w:val="FootnoteReference"/>
        </w:rPr>
        <w:footnoteRef/>
      </w:r>
      <w:r>
        <w:t xml:space="preserve"> </w:t>
      </w:r>
      <w:r w:rsidRPr="006246B0">
        <w:t>Viedās specializācijas stratēģija</w:t>
      </w:r>
      <w:r>
        <w:t>:</w:t>
      </w:r>
      <w:r w:rsidRPr="006246B0">
        <w:t xml:space="preserve"> </w:t>
      </w:r>
      <w:r>
        <w:fldChar w:fldCharType="begin"/>
      </w:r>
      <w:r>
        <w:instrText xml:space="preserve"> HYPERLINK "http://www.izm.gov.lv/lv/zinatne/viedas-specializacijas-strategija" </w:instrText>
      </w:r>
      <w:r>
        <w:fldChar w:fldCharType="separate"/>
      </w:r>
      <w:r w:rsidRPr="00944B7C">
        <w:rPr>
          <w:rStyle w:val="Hyperlink"/>
        </w:rPr>
        <w:t>http://www.izm.gov.lv/lv/zinatne/viedas-specializacijas-strategija</w:t>
      </w:r>
      <w:r>
        <w:fldChar w:fldCharType="end"/>
      </w:r>
      <w:r>
        <w:t xml:space="preserve"> </w:t>
      </w:r>
    </w:p>
  </w:footnote>
  <w:footnote w:id="11">
    <w:p w:rsidR="002B3C84" w:rsidRPr="001825F9" w:rsidP="002B3C84" w14:paraId="013BE225" w14:textId="77777777">
      <w:pPr>
        <w:pStyle w:val="FootnoteText"/>
        <w:rPr>
          <w:sz w:val="22"/>
        </w:rPr>
      </w:pPr>
      <w:r w:rsidRPr="003A5017">
        <w:rPr>
          <w:rStyle w:val="FootnoteReference"/>
        </w:rPr>
        <w:footnoteRef/>
      </w:r>
      <w:r w:rsidRPr="00C2069C">
        <w:rPr>
          <w:bCs/>
          <w:szCs w:val="28"/>
        </w:rPr>
        <w:t xml:space="preserve">2018. gada 10. aprīlī ES dalībvalstu parakstītā deklarācija par sadarbību MI jomā: </w:t>
      </w:r>
      <w:r>
        <w:fldChar w:fldCharType="begin"/>
      </w:r>
      <w:r>
        <w:instrText xml:space="preserve"> HYPERLINK "https://ec.europa.eu/digital-single-market/en/news/eu-member-states-sign-cooperate-artificial-intelligence" </w:instrText>
      </w:r>
      <w:r>
        <w:fldChar w:fldCharType="separate"/>
      </w:r>
      <w:r w:rsidRPr="00C2069C" w:rsidR="00C2069C">
        <w:rPr>
          <w:rStyle w:val="Hyperlink"/>
          <w:szCs w:val="28"/>
        </w:rPr>
        <w:t>https://ec.europa.eu/digital-single-market/en/news/eu-member-states-sign-cooperate-artificial-intelligence</w:t>
      </w:r>
      <w:r>
        <w:fldChar w:fldCharType="end"/>
      </w:r>
      <w:r w:rsidRPr="00C2069C" w:rsidR="00C2069C">
        <w:rPr>
          <w:bCs/>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BB1036"/>
    <w:multiLevelType w:val="hybridMultilevel"/>
    <w:tmpl w:val="BCFA726C"/>
    <w:lvl w:ilvl="0">
      <w:start w:val="1"/>
      <w:numFmt w:val="bullet"/>
      <w:lvlText w:val=""/>
      <w:lvlJc w:val="left"/>
      <w:pPr>
        <w:ind w:left="765" w:hanging="405"/>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42C4339"/>
    <w:multiLevelType w:val="hybridMultilevel"/>
    <w:tmpl w:val="8B583B9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15:restartNumberingAfterBreak="1">
    <w:nsid w:val="07C23FA0"/>
    <w:multiLevelType w:val="hybridMultilevel"/>
    <w:tmpl w:val="F1E2EAF2"/>
    <w:lvl w:ilvl="0">
      <w:start w:val="0"/>
      <w:numFmt w:val="bullet"/>
      <w:lvlText w:val="-"/>
      <w:lvlJc w:val="left"/>
      <w:pPr>
        <w:ind w:left="927" w:hanging="360"/>
      </w:pPr>
      <w:rPr>
        <w:rFonts w:ascii="Times New Roman" w:hAnsi="Times New Roman" w:eastAsiaTheme="minorHAnsi" w:cs="Times New Roman" w:hint="default"/>
        <w:color w:val="0070C0"/>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 w15:restartNumberingAfterBreak="1">
    <w:nsid w:val="0C3576FA"/>
    <w:multiLevelType w:val="hybridMultilevel"/>
    <w:tmpl w:val="348E7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1">
    <w:nsid w:val="0F4626BF"/>
    <w:multiLevelType w:val="multilevel"/>
    <w:tmpl w:val="205835C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0FB97187"/>
    <w:multiLevelType w:val="hybridMultilevel"/>
    <w:tmpl w:val="CB5C310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7391266"/>
    <w:multiLevelType w:val="hybridMultilevel"/>
    <w:tmpl w:val="FBF2F9E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1">
    <w:nsid w:val="18535BC2"/>
    <w:multiLevelType w:val="hybridMultilevel"/>
    <w:tmpl w:val="CFF81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99D4017"/>
    <w:multiLevelType w:val="hybridMultilevel"/>
    <w:tmpl w:val="46B63A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15:restartNumberingAfterBreak="1">
    <w:nsid w:val="1B96753A"/>
    <w:multiLevelType w:val="hybridMultilevel"/>
    <w:tmpl w:val="F3941484"/>
    <w:lvl w:ilvl="0">
      <w:start w:val="1"/>
      <w:numFmt w:val="bullet"/>
      <w:lvlText w:val="˗"/>
      <w:lvlJc w:val="left"/>
      <w:pPr>
        <w:ind w:left="1287" w:hanging="360"/>
      </w:pPr>
      <w:rPr>
        <w:rFonts w:ascii="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0" w15:restartNumberingAfterBreak="1">
    <w:nsid w:val="219D445B"/>
    <w:multiLevelType w:val="hybridMultilevel"/>
    <w:tmpl w:val="453222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439454B"/>
    <w:multiLevelType w:val="hybridMultilevel"/>
    <w:tmpl w:val="FCC011F6"/>
    <w:lvl w:ilvl="0">
      <w:start w:val="1"/>
      <w:numFmt w:val="bullet"/>
      <w:lvlText w:val="˗"/>
      <w:lvlJc w:val="left"/>
      <w:pPr>
        <w:ind w:left="927" w:hanging="360"/>
      </w:pPr>
      <w:rPr>
        <w:rFonts w:ascii="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2" w15:restartNumberingAfterBreak="1">
    <w:nsid w:val="269D1923"/>
    <w:multiLevelType w:val="hybridMultilevel"/>
    <w:tmpl w:val="C8D2DB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802006A"/>
    <w:multiLevelType w:val="hybridMultilevel"/>
    <w:tmpl w:val="3FE0ED0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32FC3B66"/>
    <w:multiLevelType w:val="hybridMultilevel"/>
    <w:tmpl w:val="FD7E7A1A"/>
    <w:lvl w:ilvl="0">
      <w:start w:val="1"/>
      <w:numFmt w:val="decimal"/>
      <w:lvlText w:val="%1)"/>
      <w:lvlJc w:val="left"/>
      <w:pPr>
        <w:ind w:left="927"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1">
    <w:nsid w:val="34BF3A63"/>
    <w:multiLevelType w:val="hybridMultilevel"/>
    <w:tmpl w:val="A26223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71C7734"/>
    <w:multiLevelType w:val="hybridMultilevel"/>
    <w:tmpl w:val="0D1AF3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03276FB"/>
    <w:multiLevelType w:val="hybridMultilevel"/>
    <w:tmpl w:val="65A251F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40500CFF"/>
    <w:multiLevelType w:val="hybridMultilevel"/>
    <w:tmpl w:val="95F0A6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42847993"/>
    <w:multiLevelType w:val="hybridMultilevel"/>
    <w:tmpl w:val="A4C832E6"/>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3E74192"/>
    <w:multiLevelType w:val="hybridMultilevel"/>
    <w:tmpl w:val="73946A6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46154A52"/>
    <w:multiLevelType w:val="hybridMultilevel"/>
    <w:tmpl w:val="C2083C8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7857280"/>
    <w:multiLevelType w:val="hybridMultilevel"/>
    <w:tmpl w:val="B2A6307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 w15:restartNumberingAfterBreak="1">
    <w:nsid w:val="48441094"/>
    <w:multiLevelType w:val="hybridMultilevel"/>
    <w:tmpl w:val="70804A9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4A74786E"/>
    <w:multiLevelType w:val="hybridMultilevel"/>
    <w:tmpl w:val="EC586F34"/>
    <w:lvl w:ilvl="0">
      <w:start w:val="1"/>
      <w:numFmt w:val="decimal"/>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4B3205BD"/>
    <w:multiLevelType w:val="hybridMultilevel"/>
    <w:tmpl w:val="97563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4B497CFA"/>
    <w:multiLevelType w:val="hybridMultilevel"/>
    <w:tmpl w:val="92BA78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1">
    <w:nsid w:val="4E8C248E"/>
    <w:multiLevelType w:val="hybridMultilevel"/>
    <w:tmpl w:val="4314B4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4F467D25"/>
    <w:multiLevelType w:val="hybridMultilevel"/>
    <w:tmpl w:val="05107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1">
    <w:nsid w:val="4FCF0746"/>
    <w:multiLevelType w:val="hybridMultilevel"/>
    <w:tmpl w:val="4F62C8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15:restartNumberingAfterBreak="1">
    <w:nsid w:val="51020AB0"/>
    <w:multiLevelType w:val="hybridMultilevel"/>
    <w:tmpl w:val="673A9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54587E49"/>
    <w:multiLevelType w:val="hybridMultilevel"/>
    <w:tmpl w:val="0D8C1DCE"/>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15:restartNumberingAfterBreak="1">
    <w:nsid w:val="55B846D6"/>
    <w:multiLevelType w:val="hybridMultilevel"/>
    <w:tmpl w:val="928201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59E26C16"/>
    <w:multiLevelType w:val="hybridMultilevel"/>
    <w:tmpl w:val="CB621C8A"/>
    <w:lvl w:ilvl="0">
      <w:start w:val="1"/>
      <w:numFmt w:val="lowerLetter"/>
      <w:lvlText w:val="%1)"/>
      <w:lvlJc w:val="left"/>
      <w:pPr>
        <w:ind w:left="927"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15:restartNumberingAfterBreak="1">
    <w:nsid w:val="5B145FE3"/>
    <w:multiLevelType w:val="hybridMultilevel"/>
    <w:tmpl w:val="B21E98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660465F5"/>
    <w:multiLevelType w:val="hybridMultilevel"/>
    <w:tmpl w:val="845AFE3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1">
    <w:nsid w:val="698435D4"/>
    <w:multiLevelType w:val="hybridMultilevel"/>
    <w:tmpl w:val="922E6CA2"/>
    <w:lvl w:ilvl="0">
      <w:start w:val="1"/>
      <w:numFmt w:val="decimal"/>
      <w:lvlText w:val="%1."/>
      <w:lvlJc w:val="left"/>
      <w:pPr>
        <w:ind w:left="720" w:hanging="360"/>
      </w:pPr>
      <w:rPr>
        <w:rFonts w:cs="Times New Roman" w:hint="default"/>
        <w:i/>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D6750C2"/>
    <w:multiLevelType w:val="hybridMultilevel"/>
    <w:tmpl w:val="E32E14B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1">
    <w:nsid w:val="6FF02244"/>
    <w:multiLevelType w:val="hybridMultilevel"/>
    <w:tmpl w:val="C066998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9" w15:restartNumberingAfterBreak="1">
    <w:nsid w:val="77833145"/>
    <w:multiLevelType w:val="hybridMultilevel"/>
    <w:tmpl w:val="A7B8D948"/>
    <w:lvl w:ilvl="0">
      <w:start w:val="0"/>
      <w:numFmt w:val="bullet"/>
      <w:lvlText w:val="–"/>
      <w:lvlJc w:val="left"/>
      <w:pPr>
        <w:ind w:left="1440" w:hanging="360"/>
      </w:pPr>
      <w:rPr>
        <w:rFonts w:ascii="Times New Roman" w:hAnsi="Times New Roman" w:eastAsiaTheme="minorHAnsi"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15:restartNumberingAfterBreak="1">
    <w:nsid w:val="78065B59"/>
    <w:multiLevelType w:val="hybridMultilevel"/>
    <w:tmpl w:val="80CA4AF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22"/>
  </w:num>
  <w:num w:numId="2">
    <w:abstractNumId w:val="40"/>
  </w:num>
  <w:num w:numId="3">
    <w:abstractNumId w:val="34"/>
  </w:num>
  <w:num w:numId="4">
    <w:abstractNumId w:val="10"/>
  </w:num>
  <w:num w:numId="5">
    <w:abstractNumId w:val="13"/>
  </w:num>
  <w:num w:numId="6">
    <w:abstractNumId w:val="17"/>
  </w:num>
  <w:num w:numId="7">
    <w:abstractNumId w:val="2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6"/>
  </w:num>
  <w:num w:numId="11">
    <w:abstractNumId w:val="9"/>
  </w:num>
  <w:num w:numId="12">
    <w:abstractNumId w:val="2"/>
  </w:num>
  <w:num w:numId="13">
    <w:abstractNumId w:val="33"/>
  </w:num>
  <w:num w:numId="14">
    <w:abstractNumId w:val="3"/>
  </w:num>
  <w:num w:numId="15">
    <w:abstractNumId w:val="28"/>
  </w:num>
  <w:num w:numId="16">
    <w:abstractNumId w:val="7"/>
  </w:num>
  <w:num w:numId="17">
    <w:abstractNumId w:val="5"/>
  </w:num>
  <w:num w:numId="18">
    <w:abstractNumId w:val="11"/>
  </w:num>
  <w:num w:numId="19">
    <w:abstractNumId w:val="8"/>
  </w:num>
  <w:num w:numId="20">
    <w:abstractNumId w:val="12"/>
  </w:num>
  <w:num w:numId="21">
    <w:abstractNumId w:val="15"/>
  </w:num>
  <w:num w:numId="22">
    <w:abstractNumId w:val="0"/>
  </w:num>
  <w:num w:numId="23">
    <w:abstractNumId w:val="29"/>
  </w:num>
  <w:num w:numId="24">
    <w:abstractNumId w:val="37"/>
  </w:num>
  <w:num w:numId="25">
    <w:abstractNumId w:val="20"/>
  </w:num>
  <w:num w:numId="26">
    <w:abstractNumId w:val="35"/>
  </w:num>
  <w:num w:numId="27">
    <w:abstractNumId w:val="39"/>
  </w:num>
  <w:num w:numId="28">
    <w:abstractNumId w:val="14"/>
  </w:num>
  <w:num w:numId="29">
    <w:abstractNumId w:val="26"/>
  </w:num>
  <w:num w:numId="30">
    <w:abstractNumId w:val="32"/>
  </w:num>
  <w:num w:numId="31">
    <w:abstractNumId w:val="21"/>
  </w:num>
  <w:num w:numId="32">
    <w:abstractNumId w:val="6"/>
  </w:num>
  <w:num w:numId="33">
    <w:abstractNumId w:val="31"/>
  </w:num>
  <w:num w:numId="34">
    <w:abstractNumId w:val="23"/>
  </w:num>
  <w:num w:numId="35">
    <w:abstractNumId w:val="24"/>
  </w:num>
  <w:num w:numId="36">
    <w:abstractNumId w:val="38"/>
  </w:num>
  <w:num w:numId="37">
    <w:abstractNumId w:val="25"/>
  </w:num>
  <w:num w:numId="38">
    <w:abstractNumId w:val="4"/>
  </w:num>
  <w:num w:numId="39">
    <w:abstractNumId w:val="18"/>
  </w:num>
  <w:num w:numId="40">
    <w:abstractNumId w:val="30"/>
  </w:num>
  <w:num w:numId="41">
    <w:abstractNumId w:val="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7C"/>
    <w:rsid w:val="00002CA1"/>
    <w:rsid w:val="00003151"/>
    <w:rsid w:val="00003392"/>
    <w:rsid w:val="00005846"/>
    <w:rsid w:val="00005DE4"/>
    <w:rsid w:val="000162C4"/>
    <w:rsid w:val="00020463"/>
    <w:rsid w:val="00025079"/>
    <w:rsid w:val="0002783B"/>
    <w:rsid w:val="0003114D"/>
    <w:rsid w:val="00031FCE"/>
    <w:rsid w:val="000360F9"/>
    <w:rsid w:val="00037336"/>
    <w:rsid w:val="00037381"/>
    <w:rsid w:val="000428A4"/>
    <w:rsid w:val="00046D4D"/>
    <w:rsid w:val="00057C4C"/>
    <w:rsid w:val="00063BAE"/>
    <w:rsid w:val="000643A1"/>
    <w:rsid w:val="00064E1A"/>
    <w:rsid w:val="00065D99"/>
    <w:rsid w:val="000702BE"/>
    <w:rsid w:val="00075984"/>
    <w:rsid w:val="000847FF"/>
    <w:rsid w:val="00085F25"/>
    <w:rsid w:val="00095A19"/>
    <w:rsid w:val="000A202A"/>
    <w:rsid w:val="000A2A85"/>
    <w:rsid w:val="000A5899"/>
    <w:rsid w:val="000A5C66"/>
    <w:rsid w:val="000B332F"/>
    <w:rsid w:val="000B5468"/>
    <w:rsid w:val="000B58D5"/>
    <w:rsid w:val="000C136A"/>
    <w:rsid w:val="000C68A7"/>
    <w:rsid w:val="000D18F9"/>
    <w:rsid w:val="000D3798"/>
    <w:rsid w:val="000D7B23"/>
    <w:rsid w:val="000E2F02"/>
    <w:rsid w:val="000E40F9"/>
    <w:rsid w:val="000F43F8"/>
    <w:rsid w:val="000F6C8D"/>
    <w:rsid w:val="0010152C"/>
    <w:rsid w:val="001045D0"/>
    <w:rsid w:val="00107E47"/>
    <w:rsid w:val="00111EB2"/>
    <w:rsid w:val="00112612"/>
    <w:rsid w:val="00113288"/>
    <w:rsid w:val="00114585"/>
    <w:rsid w:val="001168C8"/>
    <w:rsid w:val="00117F8C"/>
    <w:rsid w:val="0012683F"/>
    <w:rsid w:val="001414F2"/>
    <w:rsid w:val="00142F13"/>
    <w:rsid w:val="00150C2E"/>
    <w:rsid w:val="001512AB"/>
    <w:rsid w:val="00156142"/>
    <w:rsid w:val="00156934"/>
    <w:rsid w:val="00161C3B"/>
    <w:rsid w:val="001662E6"/>
    <w:rsid w:val="001740BC"/>
    <w:rsid w:val="001765C1"/>
    <w:rsid w:val="001769BD"/>
    <w:rsid w:val="0017717E"/>
    <w:rsid w:val="001825F9"/>
    <w:rsid w:val="001875C8"/>
    <w:rsid w:val="001A0777"/>
    <w:rsid w:val="001A1193"/>
    <w:rsid w:val="001A1D18"/>
    <w:rsid w:val="001A4574"/>
    <w:rsid w:val="001C2D31"/>
    <w:rsid w:val="001C58AC"/>
    <w:rsid w:val="001D6EF4"/>
    <w:rsid w:val="001E33C9"/>
    <w:rsid w:val="001E522B"/>
    <w:rsid w:val="001E7356"/>
    <w:rsid w:val="002054B1"/>
    <w:rsid w:val="00206463"/>
    <w:rsid w:val="002106AD"/>
    <w:rsid w:val="00211266"/>
    <w:rsid w:val="00211A07"/>
    <w:rsid w:val="0021495A"/>
    <w:rsid w:val="00216DE5"/>
    <w:rsid w:val="002217DE"/>
    <w:rsid w:val="0022245B"/>
    <w:rsid w:val="00227A13"/>
    <w:rsid w:val="002342B7"/>
    <w:rsid w:val="00234F4A"/>
    <w:rsid w:val="00246375"/>
    <w:rsid w:val="002500F3"/>
    <w:rsid w:val="002540CF"/>
    <w:rsid w:val="0025514E"/>
    <w:rsid w:val="00255A20"/>
    <w:rsid w:val="002560D3"/>
    <w:rsid w:val="00267245"/>
    <w:rsid w:val="0027012F"/>
    <w:rsid w:val="00270D35"/>
    <w:rsid w:val="00270DE3"/>
    <w:rsid w:val="00272288"/>
    <w:rsid w:val="00275C1B"/>
    <w:rsid w:val="00277504"/>
    <w:rsid w:val="00280340"/>
    <w:rsid w:val="0028492E"/>
    <w:rsid w:val="002914A8"/>
    <w:rsid w:val="00293D19"/>
    <w:rsid w:val="00294A01"/>
    <w:rsid w:val="002A14FA"/>
    <w:rsid w:val="002A1654"/>
    <w:rsid w:val="002A3CB3"/>
    <w:rsid w:val="002B1228"/>
    <w:rsid w:val="002B3C84"/>
    <w:rsid w:val="002C26C5"/>
    <w:rsid w:val="002D2BFC"/>
    <w:rsid w:val="002D4278"/>
    <w:rsid w:val="002D55B0"/>
    <w:rsid w:val="002D7E8F"/>
    <w:rsid w:val="002E63C9"/>
    <w:rsid w:val="002E6A5B"/>
    <w:rsid w:val="002F0EED"/>
    <w:rsid w:val="003050A4"/>
    <w:rsid w:val="00320D6F"/>
    <w:rsid w:val="00326FD2"/>
    <w:rsid w:val="00327B72"/>
    <w:rsid w:val="00340752"/>
    <w:rsid w:val="00340D71"/>
    <w:rsid w:val="0034194E"/>
    <w:rsid w:val="00351ABD"/>
    <w:rsid w:val="0036053F"/>
    <w:rsid w:val="00364375"/>
    <w:rsid w:val="00364BD4"/>
    <w:rsid w:val="00372AA8"/>
    <w:rsid w:val="00372EE6"/>
    <w:rsid w:val="00374CB9"/>
    <w:rsid w:val="0037551F"/>
    <w:rsid w:val="00376F37"/>
    <w:rsid w:val="0038112A"/>
    <w:rsid w:val="003951C0"/>
    <w:rsid w:val="003A4A81"/>
    <w:rsid w:val="003A5017"/>
    <w:rsid w:val="003A5B5E"/>
    <w:rsid w:val="003A65FF"/>
    <w:rsid w:val="003A6BA8"/>
    <w:rsid w:val="003B0291"/>
    <w:rsid w:val="003B3F5A"/>
    <w:rsid w:val="003B477F"/>
    <w:rsid w:val="003C04ED"/>
    <w:rsid w:val="003C28ED"/>
    <w:rsid w:val="003C3B89"/>
    <w:rsid w:val="003C3C52"/>
    <w:rsid w:val="003C792A"/>
    <w:rsid w:val="003D19F5"/>
    <w:rsid w:val="003D1A79"/>
    <w:rsid w:val="003D3151"/>
    <w:rsid w:val="003D5134"/>
    <w:rsid w:val="003E0AD6"/>
    <w:rsid w:val="003E277F"/>
    <w:rsid w:val="003E455D"/>
    <w:rsid w:val="003F0F38"/>
    <w:rsid w:val="00403BB8"/>
    <w:rsid w:val="00404AFC"/>
    <w:rsid w:val="00410959"/>
    <w:rsid w:val="00414F27"/>
    <w:rsid w:val="00417580"/>
    <w:rsid w:val="004214D9"/>
    <w:rsid w:val="00421833"/>
    <w:rsid w:val="00423F04"/>
    <w:rsid w:val="00424EC2"/>
    <w:rsid w:val="00426ED2"/>
    <w:rsid w:val="00436E0C"/>
    <w:rsid w:val="00451EEC"/>
    <w:rsid w:val="00457B0B"/>
    <w:rsid w:val="00466C94"/>
    <w:rsid w:val="0046757D"/>
    <w:rsid w:val="00470159"/>
    <w:rsid w:val="004732B0"/>
    <w:rsid w:val="00476AAE"/>
    <w:rsid w:val="0048164B"/>
    <w:rsid w:val="00492F4F"/>
    <w:rsid w:val="00493553"/>
    <w:rsid w:val="00493FD6"/>
    <w:rsid w:val="004B3E6B"/>
    <w:rsid w:val="004B7648"/>
    <w:rsid w:val="004C19A8"/>
    <w:rsid w:val="004C429D"/>
    <w:rsid w:val="004D4546"/>
    <w:rsid w:val="004E6AFE"/>
    <w:rsid w:val="004F2C83"/>
    <w:rsid w:val="004F3666"/>
    <w:rsid w:val="004F485A"/>
    <w:rsid w:val="004F4C19"/>
    <w:rsid w:val="004F6FE7"/>
    <w:rsid w:val="00502F0D"/>
    <w:rsid w:val="005040CF"/>
    <w:rsid w:val="00517212"/>
    <w:rsid w:val="005207C3"/>
    <w:rsid w:val="00522366"/>
    <w:rsid w:val="00522747"/>
    <w:rsid w:val="00524F5C"/>
    <w:rsid w:val="00526A0B"/>
    <w:rsid w:val="0053187B"/>
    <w:rsid w:val="00536103"/>
    <w:rsid w:val="005375D0"/>
    <w:rsid w:val="00537EB2"/>
    <w:rsid w:val="00544631"/>
    <w:rsid w:val="00560773"/>
    <w:rsid w:val="005634B3"/>
    <w:rsid w:val="00566C87"/>
    <w:rsid w:val="00575C8A"/>
    <w:rsid w:val="00582E25"/>
    <w:rsid w:val="005832E9"/>
    <w:rsid w:val="00590089"/>
    <w:rsid w:val="00592010"/>
    <w:rsid w:val="00593516"/>
    <w:rsid w:val="005935BD"/>
    <w:rsid w:val="005A2F05"/>
    <w:rsid w:val="005A483A"/>
    <w:rsid w:val="005A5746"/>
    <w:rsid w:val="005A5934"/>
    <w:rsid w:val="005A5CBD"/>
    <w:rsid w:val="005A785A"/>
    <w:rsid w:val="005B0660"/>
    <w:rsid w:val="005B0C50"/>
    <w:rsid w:val="005B17B6"/>
    <w:rsid w:val="005B23A3"/>
    <w:rsid w:val="005B43D1"/>
    <w:rsid w:val="005B6343"/>
    <w:rsid w:val="005C0FE0"/>
    <w:rsid w:val="005C1520"/>
    <w:rsid w:val="005C70C8"/>
    <w:rsid w:val="005D69E7"/>
    <w:rsid w:val="005E39C3"/>
    <w:rsid w:val="005E4A4A"/>
    <w:rsid w:val="006042B4"/>
    <w:rsid w:val="006052FA"/>
    <w:rsid w:val="006053D6"/>
    <w:rsid w:val="00615FCE"/>
    <w:rsid w:val="00616592"/>
    <w:rsid w:val="00621B08"/>
    <w:rsid w:val="006246B0"/>
    <w:rsid w:val="00631A90"/>
    <w:rsid w:val="00635950"/>
    <w:rsid w:val="00636199"/>
    <w:rsid w:val="00637B1C"/>
    <w:rsid w:val="0064663A"/>
    <w:rsid w:val="00646825"/>
    <w:rsid w:val="00647EF9"/>
    <w:rsid w:val="0065116D"/>
    <w:rsid w:val="0065180F"/>
    <w:rsid w:val="00654BC4"/>
    <w:rsid w:val="0066369D"/>
    <w:rsid w:val="0067667B"/>
    <w:rsid w:val="006811D8"/>
    <w:rsid w:val="00684B66"/>
    <w:rsid w:val="006946B1"/>
    <w:rsid w:val="00694AF5"/>
    <w:rsid w:val="006958AF"/>
    <w:rsid w:val="00696BF8"/>
    <w:rsid w:val="00696FE5"/>
    <w:rsid w:val="0069764B"/>
    <w:rsid w:val="006A234A"/>
    <w:rsid w:val="006A635B"/>
    <w:rsid w:val="006B58BA"/>
    <w:rsid w:val="006B6220"/>
    <w:rsid w:val="006C6957"/>
    <w:rsid w:val="006C7D85"/>
    <w:rsid w:val="006D132B"/>
    <w:rsid w:val="006D3763"/>
    <w:rsid w:val="006D38AC"/>
    <w:rsid w:val="006D7551"/>
    <w:rsid w:val="006E378A"/>
    <w:rsid w:val="006E3F2D"/>
    <w:rsid w:val="006F0416"/>
    <w:rsid w:val="006F0917"/>
    <w:rsid w:val="006F1271"/>
    <w:rsid w:val="006F4744"/>
    <w:rsid w:val="006F68EC"/>
    <w:rsid w:val="007026B4"/>
    <w:rsid w:val="00702A07"/>
    <w:rsid w:val="00716A24"/>
    <w:rsid w:val="00716A2C"/>
    <w:rsid w:val="0072437E"/>
    <w:rsid w:val="007279BF"/>
    <w:rsid w:val="007369E2"/>
    <w:rsid w:val="007441EB"/>
    <w:rsid w:val="007465A0"/>
    <w:rsid w:val="007539D2"/>
    <w:rsid w:val="00760424"/>
    <w:rsid w:val="007639BD"/>
    <w:rsid w:val="00765316"/>
    <w:rsid w:val="00767A3C"/>
    <w:rsid w:val="00770E1A"/>
    <w:rsid w:val="00774CBE"/>
    <w:rsid w:val="00781D2A"/>
    <w:rsid w:val="00786C78"/>
    <w:rsid w:val="00787030"/>
    <w:rsid w:val="007A050A"/>
    <w:rsid w:val="007B29BF"/>
    <w:rsid w:val="007B5533"/>
    <w:rsid w:val="007B5CD6"/>
    <w:rsid w:val="007B671D"/>
    <w:rsid w:val="007B72DE"/>
    <w:rsid w:val="007B75B7"/>
    <w:rsid w:val="007C1E6B"/>
    <w:rsid w:val="007C5E67"/>
    <w:rsid w:val="007D493C"/>
    <w:rsid w:val="007E34E1"/>
    <w:rsid w:val="007E43A9"/>
    <w:rsid w:val="007E581B"/>
    <w:rsid w:val="007E7E48"/>
    <w:rsid w:val="007F5658"/>
    <w:rsid w:val="007F6395"/>
    <w:rsid w:val="007F7EDD"/>
    <w:rsid w:val="00804C75"/>
    <w:rsid w:val="00804FEA"/>
    <w:rsid w:val="00820C51"/>
    <w:rsid w:val="00823A45"/>
    <w:rsid w:val="00825E1D"/>
    <w:rsid w:val="0082650D"/>
    <w:rsid w:val="008309A1"/>
    <w:rsid w:val="00832DBA"/>
    <w:rsid w:val="00837D94"/>
    <w:rsid w:val="00845431"/>
    <w:rsid w:val="008469D3"/>
    <w:rsid w:val="00847DF0"/>
    <w:rsid w:val="00853143"/>
    <w:rsid w:val="00854E38"/>
    <w:rsid w:val="008613B2"/>
    <w:rsid w:val="008624B5"/>
    <w:rsid w:val="0086290F"/>
    <w:rsid w:val="0087254E"/>
    <w:rsid w:val="0087563A"/>
    <w:rsid w:val="0087675E"/>
    <w:rsid w:val="00881419"/>
    <w:rsid w:val="00885C96"/>
    <w:rsid w:val="00892880"/>
    <w:rsid w:val="00892CB1"/>
    <w:rsid w:val="00897B74"/>
    <w:rsid w:val="008A147A"/>
    <w:rsid w:val="008A297A"/>
    <w:rsid w:val="008A3594"/>
    <w:rsid w:val="008A5C50"/>
    <w:rsid w:val="008A7C1F"/>
    <w:rsid w:val="008B0595"/>
    <w:rsid w:val="008B3D1C"/>
    <w:rsid w:val="008B4876"/>
    <w:rsid w:val="008C077C"/>
    <w:rsid w:val="008C107A"/>
    <w:rsid w:val="008C621C"/>
    <w:rsid w:val="008D3E0B"/>
    <w:rsid w:val="008E177A"/>
    <w:rsid w:val="008E6B37"/>
    <w:rsid w:val="008F678C"/>
    <w:rsid w:val="008F796E"/>
    <w:rsid w:val="0090005F"/>
    <w:rsid w:val="0090328A"/>
    <w:rsid w:val="009045BD"/>
    <w:rsid w:val="009102AD"/>
    <w:rsid w:val="00911619"/>
    <w:rsid w:val="00912400"/>
    <w:rsid w:val="00912975"/>
    <w:rsid w:val="00913E20"/>
    <w:rsid w:val="009143BD"/>
    <w:rsid w:val="0091690F"/>
    <w:rsid w:val="00930130"/>
    <w:rsid w:val="00932E22"/>
    <w:rsid w:val="00937045"/>
    <w:rsid w:val="00942E6A"/>
    <w:rsid w:val="00944B7C"/>
    <w:rsid w:val="00947128"/>
    <w:rsid w:val="0095423A"/>
    <w:rsid w:val="00954B13"/>
    <w:rsid w:val="009614FE"/>
    <w:rsid w:val="0096161D"/>
    <w:rsid w:val="00962E93"/>
    <w:rsid w:val="00963F66"/>
    <w:rsid w:val="009659F9"/>
    <w:rsid w:val="00971E39"/>
    <w:rsid w:val="009838C8"/>
    <w:rsid w:val="009840B5"/>
    <w:rsid w:val="009909E5"/>
    <w:rsid w:val="00990A6C"/>
    <w:rsid w:val="009919E8"/>
    <w:rsid w:val="00991BCF"/>
    <w:rsid w:val="009922CC"/>
    <w:rsid w:val="009936CD"/>
    <w:rsid w:val="009946EC"/>
    <w:rsid w:val="00996D72"/>
    <w:rsid w:val="009A0EBF"/>
    <w:rsid w:val="009A2B4C"/>
    <w:rsid w:val="009A304A"/>
    <w:rsid w:val="009A696C"/>
    <w:rsid w:val="009A6B2E"/>
    <w:rsid w:val="009A6BA5"/>
    <w:rsid w:val="009B0356"/>
    <w:rsid w:val="009B7786"/>
    <w:rsid w:val="009C197B"/>
    <w:rsid w:val="009C3E18"/>
    <w:rsid w:val="009C3FE5"/>
    <w:rsid w:val="009C48CF"/>
    <w:rsid w:val="009C4C97"/>
    <w:rsid w:val="009C555D"/>
    <w:rsid w:val="009D2ED8"/>
    <w:rsid w:val="009D39F6"/>
    <w:rsid w:val="009E5E6E"/>
    <w:rsid w:val="009F1D85"/>
    <w:rsid w:val="00A069FA"/>
    <w:rsid w:val="00A11829"/>
    <w:rsid w:val="00A22C5D"/>
    <w:rsid w:val="00A243AA"/>
    <w:rsid w:val="00A30AC4"/>
    <w:rsid w:val="00A346C3"/>
    <w:rsid w:val="00A35B17"/>
    <w:rsid w:val="00A42F03"/>
    <w:rsid w:val="00A47085"/>
    <w:rsid w:val="00A5017D"/>
    <w:rsid w:val="00A527C3"/>
    <w:rsid w:val="00A52D34"/>
    <w:rsid w:val="00A52F52"/>
    <w:rsid w:val="00A54FC0"/>
    <w:rsid w:val="00A55E2D"/>
    <w:rsid w:val="00A62352"/>
    <w:rsid w:val="00A6403E"/>
    <w:rsid w:val="00A70A64"/>
    <w:rsid w:val="00A7242B"/>
    <w:rsid w:val="00A80EEB"/>
    <w:rsid w:val="00A831CC"/>
    <w:rsid w:val="00A85306"/>
    <w:rsid w:val="00A8715A"/>
    <w:rsid w:val="00A928AC"/>
    <w:rsid w:val="00A93AC2"/>
    <w:rsid w:val="00A96283"/>
    <w:rsid w:val="00AA3191"/>
    <w:rsid w:val="00AA6994"/>
    <w:rsid w:val="00AB3A7C"/>
    <w:rsid w:val="00AC0027"/>
    <w:rsid w:val="00AC070B"/>
    <w:rsid w:val="00AD1F7F"/>
    <w:rsid w:val="00AD2240"/>
    <w:rsid w:val="00AE0FE3"/>
    <w:rsid w:val="00AE7B1A"/>
    <w:rsid w:val="00AF002B"/>
    <w:rsid w:val="00AF40C6"/>
    <w:rsid w:val="00AF5F9E"/>
    <w:rsid w:val="00AF6927"/>
    <w:rsid w:val="00AF70C7"/>
    <w:rsid w:val="00B01D99"/>
    <w:rsid w:val="00B03532"/>
    <w:rsid w:val="00B077D1"/>
    <w:rsid w:val="00B078E3"/>
    <w:rsid w:val="00B22948"/>
    <w:rsid w:val="00B25399"/>
    <w:rsid w:val="00B27F04"/>
    <w:rsid w:val="00B35276"/>
    <w:rsid w:val="00B369D1"/>
    <w:rsid w:val="00B37858"/>
    <w:rsid w:val="00B42FA7"/>
    <w:rsid w:val="00B44D21"/>
    <w:rsid w:val="00B53654"/>
    <w:rsid w:val="00B57180"/>
    <w:rsid w:val="00B577D1"/>
    <w:rsid w:val="00B61BA9"/>
    <w:rsid w:val="00B63E41"/>
    <w:rsid w:val="00B675D7"/>
    <w:rsid w:val="00B724E3"/>
    <w:rsid w:val="00B74F5D"/>
    <w:rsid w:val="00B77D7B"/>
    <w:rsid w:val="00B831FE"/>
    <w:rsid w:val="00B83C51"/>
    <w:rsid w:val="00B87C9F"/>
    <w:rsid w:val="00BA1422"/>
    <w:rsid w:val="00BA194F"/>
    <w:rsid w:val="00BA416C"/>
    <w:rsid w:val="00BA55A8"/>
    <w:rsid w:val="00BB209E"/>
    <w:rsid w:val="00BB71B2"/>
    <w:rsid w:val="00BC42F8"/>
    <w:rsid w:val="00BC5556"/>
    <w:rsid w:val="00BD201B"/>
    <w:rsid w:val="00BD28DB"/>
    <w:rsid w:val="00BD42B7"/>
    <w:rsid w:val="00BD631C"/>
    <w:rsid w:val="00BE0640"/>
    <w:rsid w:val="00BE7064"/>
    <w:rsid w:val="00BF54FD"/>
    <w:rsid w:val="00C029A6"/>
    <w:rsid w:val="00C06F53"/>
    <w:rsid w:val="00C1279E"/>
    <w:rsid w:val="00C15A9D"/>
    <w:rsid w:val="00C2069C"/>
    <w:rsid w:val="00C20D7A"/>
    <w:rsid w:val="00C213EC"/>
    <w:rsid w:val="00C26AB0"/>
    <w:rsid w:val="00C27678"/>
    <w:rsid w:val="00C3159C"/>
    <w:rsid w:val="00C35462"/>
    <w:rsid w:val="00C355E6"/>
    <w:rsid w:val="00C375F2"/>
    <w:rsid w:val="00C50CC5"/>
    <w:rsid w:val="00C53616"/>
    <w:rsid w:val="00C66152"/>
    <w:rsid w:val="00C75AE5"/>
    <w:rsid w:val="00C774BA"/>
    <w:rsid w:val="00CA394B"/>
    <w:rsid w:val="00CB0EEB"/>
    <w:rsid w:val="00CB252F"/>
    <w:rsid w:val="00CC32BF"/>
    <w:rsid w:val="00CC3536"/>
    <w:rsid w:val="00CC39CD"/>
    <w:rsid w:val="00CD0642"/>
    <w:rsid w:val="00CD2418"/>
    <w:rsid w:val="00CD3690"/>
    <w:rsid w:val="00CD51A1"/>
    <w:rsid w:val="00CE5C0F"/>
    <w:rsid w:val="00CF27D6"/>
    <w:rsid w:val="00CF2A6F"/>
    <w:rsid w:val="00CF4415"/>
    <w:rsid w:val="00CF4489"/>
    <w:rsid w:val="00CF6382"/>
    <w:rsid w:val="00D030F2"/>
    <w:rsid w:val="00D03FA3"/>
    <w:rsid w:val="00D2034E"/>
    <w:rsid w:val="00D217B9"/>
    <w:rsid w:val="00D26FDE"/>
    <w:rsid w:val="00D30FD8"/>
    <w:rsid w:val="00D34BBE"/>
    <w:rsid w:val="00D413D7"/>
    <w:rsid w:val="00D429E4"/>
    <w:rsid w:val="00D4444F"/>
    <w:rsid w:val="00D504A0"/>
    <w:rsid w:val="00D515E1"/>
    <w:rsid w:val="00D515FC"/>
    <w:rsid w:val="00D52163"/>
    <w:rsid w:val="00D54537"/>
    <w:rsid w:val="00D565B0"/>
    <w:rsid w:val="00D61053"/>
    <w:rsid w:val="00D62EBB"/>
    <w:rsid w:val="00D6314E"/>
    <w:rsid w:val="00D6574B"/>
    <w:rsid w:val="00D70EF5"/>
    <w:rsid w:val="00D763B2"/>
    <w:rsid w:val="00D77789"/>
    <w:rsid w:val="00D86F58"/>
    <w:rsid w:val="00D926D7"/>
    <w:rsid w:val="00D95B54"/>
    <w:rsid w:val="00DA2C5A"/>
    <w:rsid w:val="00DA659F"/>
    <w:rsid w:val="00DA7997"/>
    <w:rsid w:val="00DB1DBA"/>
    <w:rsid w:val="00DB785A"/>
    <w:rsid w:val="00DC17E5"/>
    <w:rsid w:val="00DC27A6"/>
    <w:rsid w:val="00DD12A4"/>
    <w:rsid w:val="00DD382E"/>
    <w:rsid w:val="00DD711F"/>
    <w:rsid w:val="00DE0F63"/>
    <w:rsid w:val="00DE149D"/>
    <w:rsid w:val="00DE2AD0"/>
    <w:rsid w:val="00DE6144"/>
    <w:rsid w:val="00DE696E"/>
    <w:rsid w:val="00DE7838"/>
    <w:rsid w:val="00DF30F7"/>
    <w:rsid w:val="00DF633F"/>
    <w:rsid w:val="00E034D0"/>
    <w:rsid w:val="00E17ABB"/>
    <w:rsid w:val="00E17EAA"/>
    <w:rsid w:val="00E22BD1"/>
    <w:rsid w:val="00E3184B"/>
    <w:rsid w:val="00E34A69"/>
    <w:rsid w:val="00E40205"/>
    <w:rsid w:val="00E43CC7"/>
    <w:rsid w:val="00E4559C"/>
    <w:rsid w:val="00E52D2B"/>
    <w:rsid w:val="00E65A40"/>
    <w:rsid w:val="00E73E4B"/>
    <w:rsid w:val="00E75598"/>
    <w:rsid w:val="00E75B37"/>
    <w:rsid w:val="00E832DF"/>
    <w:rsid w:val="00E903F0"/>
    <w:rsid w:val="00EA05BC"/>
    <w:rsid w:val="00EA2D22"/>
    <w:rsid w:val="00EA4054"/>
    <w:rsid w:val="00EA6AB8"/>
    <w:rsid w:val="00EA7CE2"/>
    <w:rsid w:val="00EB55D3"/>
    <w:rsid w:val="00EB5D0A"/>
    <w:rsid w:val="00EB7F74"/>
    <w:rsid w:val="00ED16EF"/>
    <w:rsid w:val="00ED223A"/>
    <w:rsid w:val="00ED3ED3"/>
    <w:rsid w:val="00ED4793"/>
    <w:rsid w:val="00EE0B74"/>
    <w:rsid w:val="00EF2C44"/>
    <w:rsid w:val="00EF6A01"/>
    <w:rsid w:val="00EF7FEC"/>
    <w:rsid w:val="00F01DAE"/>
    <w:rsid w:val="00F028C1"/>
    <w:rsid w:val="00F13187"/>
    <w:rsid w:val="00F15D58"/>
    <w:rsid w:val="00F16EAD"/>
    <w:rsid w:val="00F216FE"/>
    <w:rsid w:val="00F3384E"/>
    <w:rsid w:val="00F46C00"/>
    <w:rsid w:val="00F54F91"/>
    <w:rsid w:val="00F5549E"/>
    <w:rsid w:val="00F558B5"/>
    <w:rsid w:val="00F575E6"/>
    <w:rsid w:val="00F6128A"/>
    <w:rsid w:val="00F62DF7"/>
    <w:rsid w:val="00F6582B"/>
    <w:rsid w:val="00F733D9"/>
    <w:rsid w:val="00F74C56"/>
    <w:rsid w:val="00F817AD"/>
    <w:rsid w:val="00F8299B"/>
    <w:rsid w:val="00F83FB9"/>
    <w:rsid w:val="00F9278E"/>
    <w:rsid w:val="00F93E3C"/>
    <w:rsid w:val="00FA6C24"/>
    <w:rsid w:val="00FB0B0C"/>
    <w:rsid w:val="00FB299B"/>
    <w:rsid w:val="00FB31E9"/>
    <w:rsid w:val="00FB3A9F"/>
    <w:rsid w:val="00FB45AA"/>
    <w:rsid w:val="00FB4A59"/>
    <w:rsid w:val="00FB638C"/>
    <w:rsid w:val="00FB6972"/>
    <w:rsid w:val="00FB69C8"/>
    <w:rsid w:val="00FC0F61"/>
    <w:rsid w:val="00FC317F"/>
    <w:rsid w:val="00FC5643"/>
    <w:rsid w:val="00FD1E9A"/>
    <w:rsid w:val="00FD2B4E"/>
    <w:rsid w:val="00FD786A"/>
    <w:rsid w:val="00FE5102"/>
    <w:rsid w:val="00FF1A68"/>
    <w:rsid w:val="00FF308A"/>
    <w:rsid w:val="00FF67C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BBEE388-F39C-4D49-8888-1EDE2CB3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7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70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46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52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BD42B7"/>
    <w:pPr>
      <w:keepNext/>
      <w:jc w:val="center"/>
      <w:outlineLvl w:val="3"/>
    </w:pPr>
    <w:rPr>
      <w:rFonts w:eastAsia="Times New Roman" w:cs="Arial Unicode MS"/>
      <w:b/>
      <w:bCs/>
      <w:sz w:val="28"/>
      <w:szCs w:val="28"/>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7C"/>
    <w:pPr>
      <w:tabs>
        <w:tab w:val="center" w:pos="4153"/>
        <w:tab w:val="right" w:pos="8306"/>
      </w:tabs>
    </w:pPr>
  </w:style>
  <w:style w:type="character" w:customStyle="1" w:styleId="HeaderChar">
    <w:name w:val="Header Char"/>
    <w:basedOn w:val="DefaultParagraphFont"/>
    <w:link w:val="Header"/>
    <w:uiPriority w:val="99"/>
    <w:rsid w:val="008C077C"/>
    <w:rPr>
      <w:rFonts w:ascii="Times New Roman" w:hAnsi="Times New Roman"/>
      <w:sz w:val="24"/>
    </w:rPr>
  </w:style>
  <w:style w:type="paragraph" w:styleId="Footer">
    <w:name w:val="footer"/>
    <w:basedOn w:val="Normal"/>
    <w:link w:val="FooterChar"/>
    <w:uiPriority w:val="99"/>
    <w:unhideWhenUsed/>
    <w:rsid w:val="008C077C"/>
    <w:pPr>
      <w:tabs>
        <w:tab w:val="center" w:pos="4153"/>
        <w:tab w:val="right" w:pos="8306"/>
      </w:tabs>
    </w:pPr>
  </w:style>
  <w:style w:type="character" w:customStyle="1" w:styleId="FooterChar">
    <w:name w:val="Footer Char"/>
    <w:basedOn w:val="DefaultParagraphFont"/>
    <w:link w:val="Footer"/>
    <w:uiPriority w:val="99"/>
    <w:rsid w:val="008C077C"/>
    <w:rPr>
      <w:rFonts w:ascii="Times New Roman" w:hAnsi="Times New Roman"/>
      <w:sz w:val="24"/>
    </w:rPr>
  </w:style>
  <w:style w:type="table" w:styleId="TableGrid">
    <w:name w:val="Table Grid"/>
    <w:basedOn w:val="TableNormal"/>
    <w:uiPriority w:val="59"/>
    <w:rsid w:val="008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DF0"/>
    <w:pPr>
      <w:ind w:left="720"/>
      <w:contextualSpacing/>
    </w:pPr>
  </w:style>
  <w:style w:type="paragraph" w:styleId="FootnoteText">
    <w:name w:val="footnote text"/>
    <w:aliases w:val="Footnote Char,Footnote text,Fußn,Fußnote,Fußnotentext Char Char,Reference,Schriftart: 10 pt,Schriftart: 8 pt,Schriftart: 9 pt,Stinking Styles23,Voetnoottekst Char,Voetnoottekst Char1,Voetnoottekst Char2 Char Char,WB-Fußnotentext,f,fußn,o"/>
    <w:basedOn w:val="Normal"/>
    <w:link w:val="FootnoteTextChar"/>
    <w:uiPriority w:val="99"/>
    <w:unhideWhenUsed/>
    <w:qFormat/>
    <w:rsid w:val="002560D3"/>
    <w:rPr>
      <w:sz w:val="20"/>
      <w:szCs w:val="20"/>
    </w:rPr>
  </w:style>
  <w:style w:type="character" w:customStyle="1" w:styleId="FootnoteTextChar">
    <w:name w:val="Footnote Text Char"/>
    <w:aliases w:val="Footnote Char Char,Footnote text Char,Fußnotentext Char Char Char,Reference Char,Schriftart: 10 pt Char,Schriftart: 8 pt Char,Schriftart: 9 pt Char,Stinking Styles23 Char,Voetnoottekst Char Char,WB-Fußnotentext Char,fußn Char,o Char"/>
    <w:basedOn w:val="DefaultParagraphFont"/>
    <w:link w:val="FootnoteText"/>
    <w:uiPriority w:val="99"/>
    <w:rsid w:val="002560D3"/>
    <w:rPr>
      <w:rFonts w:ascii="Times New Roman" w:hAnsi="Times New Roman"/>
      <w:sz w:val="20"/>
      <w:szCs w:val="20"/>
    </w:rPr>
  </w:style>
  <w:style w:type="character" w:styleId="FootnoteReference">
    <w:name w:val="footnote reference"/>
    <w:aliases w:val="(Footnote Reference),BVI fnr,EN Footnote Reference,Footnote,Footnote Reference Number,Footnote Reference Superscript,Footnote reference number,Footnote symbol,No,SUPERS,Stinking Styles22,Times 10 Point,Voetnootverwijzing,fr,note TESI"/>
    <w:basedOn w:val="DefaultParagraphFont"/>
    <w:link w:val="FootnotesymbolCarZchn"/>
    <w:uiPriority w:val="99"/>
    <w:unhideWhenUsed/>
    <w:qFormat/>
    <w:rsid w:val="002560D3"/>
    <w:rPr>
      <w:vertAlign w:val="superscript"/>
    </w:rPr>
  </w:style>
  <w:style w:type="paragraph" w:customStyle="1" w:styleId="mt-translation">
    <w:name w:val="mt-translation"/>
    <w:basedOn w:val="Normal"/>
    <w:rsid w:val="00005DE4"/>
    <w:pPr>
      <w:spacing w:before="100" w:beforeAutospacing="1" w:after="100" w:afterAutospacing="1"/>
      <w:jc w:val="left"/>
    </w:pPr>
    <w:rPr>
      <w:rFonts w:eastAsia="Times New Roman" w:cs="Times New Roman"/>
      <w:szCs w:val="24"/>
      <w:lang w:eastAsia="lv-LV"/>
    </w:rPr>
  </w:style>
  <w:style w:type="paragraph" w:styleId="NoSpacing">
    <w:name w:val="No Spacing"/>
    <w:uiPriority w:val="1"/>
    <w:qFormat/>
    <w:rsid w:val="00A54FC0"/>
    <w:pPr>
      <w:spacing w:after="0" w:line="240" w:lineRule="auto"/>
      <w:jc w:val="both"/>
    </w:pPr>
    <w:rPr>
      <w:rFonts w:ascii="Times New Roman" w:hAnsi="Times New Roman"/>
      <w:sz w:val="24"/>
    </w:rPr>
  </w:style>
  <w:style w:type="paragraph" w:customStyle="1" w:styleId="Default">
    <w:name w:val="Default"/>
    <w:rsid w:val="00340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BD42B7"/>
    <w:rPr>
      <w:rFonts w:ascii="Times New Roman" w:eastAsia="Times New Roman" w:hAnsi="Times New Roman" w:cs="Arial Unicode MS"/>
      <w:b/>
      <w:bCs/>
      <w:sz w:val="28"/>
      <w:szCs w:val="28"/>
      <w:lang w:eastAsia="lv-LV" w:bidi="lo-LA"/>
    </w:rPr>
  </w:style>
  <w:style w:type="character" w:styleId="CommentReference">
    <w:name w:val="annotation reference"/>
    <w:basedOn w:val="DefaultParagraphFont"/>
    <w:uiPriority w:val="99"/>
    <w:semiHidden/>
    <w:unhideWhenUsed/>
    <w:rsid w:val="00FC5643"/>
    <w:rPr>
      <w:sz w:val="16"/>
      <w:szCs w:val="16"/>
    </w:rPr>
  </w:style>
  <w:style w:type="paragraph" w:styleId="CommentText">
    <w:name w:val="annotation text"/>
    <w:basedOn w:val="Normal"/>
    <w:link w:val="CommentTextChar"/>
    <w:uiPriority w:val="99"/>
    <w:semiHidden/>
    <w:unhideWhenUsed/>
    <w:rsid w:val="00FC5643"/>
    <w:rPr>
      <w:sz w:val="20"/>
      <w:szCs w:val="20"/>
    </w:rPr>
  </w:style>
  <w:style w:type="character" w:customStyle="1" w:styleId="CommentTextChar">
    <w:name w:val="Comment Text Char"/>
    <w:basedOn w:val="DefaultParagraphFont"/>
    <w:link w:val="CommentText"/>
    <w:uiPriority w:val="99"/>
    <w:semiHidden/>
    <w:rsid w:val="00FC56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5643"/>
    <w:rPr>
      <w:b/>
      <w:bCs/>
    </w:rPr>
  </w:style>
  <w:style w:type="character" w:customStyle="1" w:styleId="CommentSubjectChar">
    <w:name w:val="Comment Subject Char"/>
    <w:basedOn w:val="CommentTextChar"/>
    <w:link w:val="CommentSubject"/>
    <w:uiPriority w:val="99"/>
    <w:semiHidden/>
    <w:rsid w:val="00FC5643"/>
    <w:rPr>
      <w:rFonts w:ascii="Times New Roman" w:hAnsi="Times New Roman"/>
      <w:b/>
      <w:bCs/>
      <w:sz w:val="20"/>
      <w:szCs w:val="20"/>
    </w:rPr>
  </w:style>
  <w:style w:type="paragraph" w:styleId="BalloonText">
    <w:name w:val="Balloon Text"/>
    <w:basedOn w:val="Normal"/>
    <w:link w:val="BalloonTextChar"/>
    <w:uiPriority w:val="99"/>
    <w:semiHidden/>
    <w:unhideWhenUsed/>
    <w:rsid w:val="00FC5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43"/>
    <w:rPr>
      <w:rFonts w:ascii="Segoe UI" w:hAnsi="Segoe UI" w:cs="Segoe UI"/>
      <w:sz w:val="18"/>
      <w:szCs w:val="18"/>
    </w:rPr>
  </w:style>
  <w:style w:type="paragraph" w:styleId="BodyText2">
    <w:name w:val="Body Text 2"/>
    <w:basedOn w:val="Normal"/>
    <w:link w:val="BodyText2Char"/>
    <w:uiPriority w:val="99"/>
    <w:semiHidden/>
    <w:unhideWhenUsed/>
    <w:rsid w:val="00F733D9"/>
    <w:pPr>
      <w:suppressAutoHyphens/>
      <w:spacing w:after="120" w:line="480" w:lineRule="auto"/>
      <w:jc w:val="left"/>
    </w:pPr>
    <w:rPr>
      <w:rFonts w:eastAsia="Times New Roman" w:cs="Times New Roman"/>
      <w:szCs w:val="24"/>
      <w:lang w:eastAsia="ar-SA"/>
    </w:rPr>
  </w:style>
  <w:style w:type="character" w:customStyle="1" w:styleId="BodyText2Char">
    <w:name w:val="Body Text 2 Char"/>
    <w:basedOn w:val="DefaultParagraphFont"/>
    <w:link w:val="BodyText2"/>
    <w:uiPriority w:val="99"/>
    <w:semiHidden/>
    <w:rsid w:val="00F733D9"/>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2B1228"/>
    <w:rPr>
      <w:i/>
      <w:iCs/>
    </w:rPr>
  </w:style>
  <w:style w:type="character" w:customStyle="1" w:styleId="apple-converted-space">
    <w:name w:val="apple-converted-space"/>
    <w:basedOn w:val="DefaultParagraphFont"/>
    <w:rsid w:val="002B1228"/>
  </w:style>
  <w:style w:type="paragraph" w:styleId="EnvelopeReturn">
    <w:name w:val="envelope return"/>
    <w:basedOn w:val="Normal"/>
    <w:uiPriority w:val="99"/>
    <w:unhideWhenUsed/>
    <w:rsid w:val="009936CD"/>
    <w:pPr>
      <w:jc w:val="left"/>
    </w:pPr>
    <w:rPr>
      <w:rFonts w:ascii="Cambria" w:eastAsia="Times New Roman" w:hAnsi="Cambria" w:cs="Times New Roman"/>
      <w:sz w:val="20"/>
      <w:szCs w:val="20"/>
      <w:lang w:eastAsia="lv-LV"/>
    </w:rPr>
  </w:style>
  <w:style w:type="character" w:customStyle="1" w:styleId="Heading1Char">
    <w:name w:val="Heading 1 Char"/>
    <w:basedOn w:val="DefaultParagraphFont"/>
    <w:link w:val="Heading1"/>
    <w:uiPriority w:val="9"/>
    <w:rsid w:val="002701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19F5"/>
    <w:rPr>
      <w:color w:val="0563C1" w:themeColor="hyperlink"/>
      <w:u w:val="single"/>
    </w:rPr>
  </w:style>
  <w:style w:type="character" w:customStyle="1" w:styleId="UnresolvedMention1">
    <w:name w:val="Unresolved Mention1"/>
    <w:basedOn w:val="DefaultParagraphFont"/>
    <w:uiPriority w:val="99"/>
    <w:semiHidden/>
    <w:unhideWhenUsed/>
    <w:rsid w:val="005B23A3"/>
    <w:rPr>
      <w:color w:val="808080"/>
      <w:shd w:val="clear" w:color="auto" w:fill="E6E6E6"/>
    </w:rPr>
  </w:style>
  <w:style w:type="paragraph" w:customStyle="1" w:styleId="naisc">
    <w:name w:val="naisc"/>
    <w:basedOn w:val="Normal"/>
    <w:rsid w:val="00A96283"/>
    <w:pPr>
      <w:spacing w:before="100" w:beforeAutospacing="1" w:after="100" w:afterAutospacing="1"/>
      <w:jc w:val="center"/>
    </w:pPr>
    <w:rPr>
      <w:rFonts w:eastAsia="Arial Unicode MS" w:cs="Times New Roman"/>
      <w:szCs w:val="24"/>
      <w:lang w:val="en-GB"/>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A96283"/>
    <w:pPr>
      <w:spacing w:after="160" w:line="240" w:lineRule="exact"/>
    </w:pPr>
    <w:rPr>
      <w:rFonts w:asciiTheme="minorHAnsi" w:hAnsiTheme="minorHAnsi"/>
      <w:sz w:val="22"/>
      <w:vertAlign w:val="superscript"/>
    </w:rPr>
  </w:style>
  <w:style w:type="character" w:customStyle="1" w:styleId="white-space">
    <w:name w:val="white-space"/>
    <w:rsid w:val="00A96283"/>
  </w:style>
  <w:style w:type="paragraph" w:customStyle="1" w:styleId="titreobjetcp">
    <w:name w:val="titreobjet_cp"/>
    <w:basedOn w:val="Normal"/>
    <w:rsid w:val="00B369D1"/>
    <w:pPr>
      <w:jc w:val="center"/>
    </w:pPr>
    <w:rPr>
      <w:rFonts w:eastAsia="Times New Roman" w:cs="Times New Roman"/>
      <w:b/>
      <w:bCs/>
      <w:szCs w:val="24"/>
      <w:lang w:eastAsia="lv-LV"/>
    </w:rPr>
  </w:style>
  <w:style w:type="character" w:customStyle="1" w:styleId="UnresolvedMention2">
    <w:name w:val="Unresolved Mention2"/>
    <w:basedOn w:val="DefaultParagraphFont"/>
    <w:uiPriority w:val="99"/>
    <w:semiHidden/>
    <w:unhideWhenUsed/>
    <w:rsid w:val="00911619"/>
    <w:rPr>
      <w:color w:val="808080"/>
      <w:shd w:val="clear" w:color="auto" w:fill="E6E6E6"/>
    </w:rPr>
  </w:style>
  <w:style w:type="character" w:customStyle="1" w:styleId="UnresolvedMention">
    <w:name w:val="Unresolved Mention"/>
    <w:basedOn w:val="DefaultParagraphFont"/>
    <w:uiPriority w:val="99"/>
    <w:semiHidden/>
    <w:unhideWhenUsed/>
    <w:rsid w:val="007E43A9"/>
    <w:rPr>
      <w:color w:val="808080"/>
      <w:shd w:val="clear" w:color="auto" w:fill="E6E6E6"/>
    </w:rPr>
  </w:style>
  <w:style w:type="character" w:customStyle="1" w:styleId="Heading3Char">
    <w:name w:val="Heading 3 Char"/>
    <w:basedOn w:val="DefaultParagraphFont"/>
    <w:link w:val="Heading3"/>
    <w:uiPriority w:val="9"/>
    <w:semiHidden/>
    <w:rsid w:val="006052FA"/>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6246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0CAB29E7-5EC2-426A-B811-89AC82952AE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10348</Words>
  <Characters>5899</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Olafs Grigus</cp:lastModifiedBy>
  <cp:revision>7</cp:revision>
  <cp:lastPrinted>2016-07-07T04:51:00Z</cp:lastPrinted>
  <dcterms:created xsi:type="dcterms:W3CDTF">2018-07-06T14:59:00Z</dcterms:created>
  <dcterms:modified xsi:type="dcterms:W3CDTF">2018-07-10T08:07:00Z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Vecākais referents Olafs Grigus</vt:lpwstr>
  </property>
  <property fmtid="{D5CDD505-2E9C-101B-9397-08002B2CF9AE}" pid="3" name="DISCesvisAdditionalMakersMail">
    <vt:lpwstr>Olafs.Grigus@em.gov.lv</vt:lpwstr>
  </property>
  <property fmtid="{D5CDD505-2E9C-101B-9397-08002B2CF9AE}" pid="4" name="DISCesvisAdditionalMakersPhone">
    <vt:lpwstr>67013114</vt:lpwstr>
  </property>
  <property fmtid="{D5CDD505-2E9C-101B-9397-08002B2CF9AE}" pid="5" name="DISCesvisAdditionalTutors">
    <vt:lpwstr>Vecākais referents Olafs Grigus</vt:lpwstr>
  </property>
  <property fmtid="{D5CDD505-2E9C-101B-9397-08002B2CF9AE}" pid="6" name="DISCesvisAdditionalTutorsMail">
    <vt:lpwstr>Olafs.Grigus@em.gov.lv</vt:lpwstr>
  </property>
  <property fmtid="{D5CDD505-2E9C-101B-9397-08002B2CF9AE}" pid="7" name="DISCesvisAdditionalTutorsPhone">
    <vt:lpwstr>67013114</vt:lpwstr>
  </property>
  <property fmtid="{D5CDD505-2E9C-101B-9397-08002B2CF9AE}" pid="8" name="DISCesvisAuthor">
    <vt:lpwstr>Ekonomikas ministrija</vt:lpwstr>
  </property>
  <property fmtid="{D5CDD505-2E9C-101B-9397-08002B2CF9AE}" pid="9" name="DISCesvisComments">
    <vt:lpwstr>Labdien!
Lūgums sniegt saskaņojumu EM IZ par 2018. gada 15.-16. jūlija neformālajā Eiropas Savienības konkurētspējas ministru sanāksmē izskatāmajiem jautājumiem!
Atvainojamies par īso saskaņošanas termiņu!</vt:lpwstr>
  </property>
  <property fmtid="{D5CDD505-2E9C-101B-9397-08002B2CF9AE}" pid="10" name="DISCesvisDescription">
    <vt:lpwstr>
</vt:lpwstr>
  </property>
  <property fmtid="{D5CDD505-2E9C-101B-9397-08002B2CF9AE}" pid="11" name="DISCesvisDocRegDate">
    <vt:lpwstr>2018-01-30</vt:lpwstr>
  </property>
  <property fmtid="{D5CDD505-2E9C-101B-9397-08002B2CF9AE}" pid="12" name="DISCesvisDocRegNr">
    <vt:lpwstr>2.3.10-2/2018/IZ-1</vt:lpwstr>
  </property>
  <property fmtid="{D5CDD505-2E9C-101B-9397-08002B2CF9AE}" pid="13" name="DISCesvisMainMaker">
    <vt:lpwstr>Vecākais referents Olafs Grigus</vt:lpwstr>
  </property>
  <property fmtid="{D5CDD505-2E9C-101B-9397-08002B2CF9AE}" pid="14" name="DISCesvisMainMakerOrgUnitTitle">
    <vt:lpwstr>Eiropas Savienības un ārējo ekonomisko attiecību departaments</vt:lpwstr>
  </property>
  <property fmtid="{D5CDD505-2E9C-101B-9397-08002B2CF9AE}" pid="15" name="DISCesvisMeetingDate">
    <vt:lpwstr>2018-02-01</vt:lpwstr>
  </property>
  <property fmtid="{D5CDD505-2E9C-101B-9397-08002B2CF9AE}" pid="16" name="DISCesvisMinistryOfMinister">
    <vt:lpwstr>Ekonomikas ministra pienākumu izpildītājs - </vt:lpwstr>
  </property>
  <property fmtid="{D5CDD505-2E9C-101B-9397-08002B2CF9AE}" pid="17" name="DISCesvisOrgApprovers">
    <vt:lpwstr>Vides aizsardzības un reģionālās attīstības ministrija, Finanšu ministrija, Ārlietu ministrija, Izglītības un zinātnes ministrija, Labklājības ministrija, Satiksmes ministrija, Tieslietu ministrija, Veselības ministrija, Aizsardzības ministrija, Iekšlietu</vt:lpwstr>
  </property>
  <property fmtid="{D5CDD505-2E9C-101B-9397-08002B2CF9AE}" pid="18" name="DISCesvisRegDate">
    <vt:lpwstr>2018-01-30</vt:lpwstr>
  </property>
  <property fmtid="{D5CDD505-2E9C-101B-9397-08002B2CF9AE}" pid="19" name="DISCesvisSafetyLevel">
    <vt:lpwstr>Ierobežotas pieejamības</vt:lpwstr>
  </property>
  <property fmtid="{D5CDD505-2E9C-101B-9397-08002B2CF9AE}" pid="20" name="DISCesvisSigner">
    <vt:lpwstr>Ministrs Arvils Ašeradens</vt:lpwstr>
  </property>
  <property fmtid="{D5CDD505-2E9C-101B-9397-08002B2CF9AE}" pid="21" name="DISCesvisTitle">
    <vt:lpwstr>INFORMATĪVAIS ZIŅOJUMS
par 2018. gada 15.-16. jūlija neformālajā Eiropas Savienības konkurētspējas ministru sanāksmē izskatāmajiem jautājumiem
</vt:lpwstr>
  </property>
  <property fmtid="{D5CDD505-2E9C-101B-9397-08002B2CF9AE}" pid="22" name="DIScgiUrl">
    <vt:lpwstr>https://lim.esvis.gov.lv/cs/idcplg</vt:lpwstr>
  </property>
  <property fmtid="{D5CDD505-2E9C-101B-9397-08002B2CF9AE}" pid="23" name="DISdDocName">
    <vt:lpwstr>L176685</vt:lpwstr>
  </property>
  <property fmtid="{D5CDD505-2E9C-101B-9397-08002B2CF9AE}" pid="24" name="DISdID">
    <vt:lpwstr>223646</vt:lpwstr>
  </property>
  <property fmtid="{D5CDD505-2E9C-101B-9397-08002B2CF9AE}" pid="25" name="DISdUser">
    <vt:lpwstr>em_ogrigus</vt:lpwstr>
  </property>
  <property fmtid="{D5CDD505-2E9C-101B-9397-08002B2CF9AE}" pid="26" name="DISidcName">
    <vt:lpwstr>1020404016200</vt:lpwstr>
  </property>
  <property fmtid="{D5CDD505-2E9C-101B-9397-08002B2CF9AE}" pid="27" name="DISProperties">
    <vt:lpwstr>DISCesvisAdditionalMakers,DIScgiUrl,DISdDocName,DISCesvisAdditionalTutors,DISCesvisAdditionalMakersPhone,DISCesvisSigner,DISCesvisSafetyLevel,DISTaskPaneUrl,DISCesvisTitle,DISCesvisMinistryOfMinister,DISCesvisAuthor,DISCesvisMainMaker,DISCesvisAdditionalT</vt:lpwstr>
  </property>
  <property fmtid="{D5CDD505-2E9C-101B-9397-08002B2CF9AE}" pid="28" name="DISTaskPaneUrl">
    <vt:lpwstr>https://lim.esvis.gov.lv/cs/idcplg?ClientControlled=DocMan&amp;coreContentOnly=1&amp;WebdavRequest=1&amp;IdcService=DOC_INFO&amp;dID=223646</vt:lpwstr>
  </property>
</Properties>
</file>