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51392" w:rsidRPr="00FD1C31" w:rsidP="00551392" w14:paraId="7EFD7E03" w14:textId="77777777">
      <w:pPr>
        <w:spacing w:before="120"/>
        <w:jc w:val="center"/>
        <w:rPr>
          <w:rFonts w:eastAsia="Calibri"/>
          <w:b/>
          <w:sz w:val="26"/>
          <w:szCs w:val="26"/>
          <w:lang w:val="lv-LV"/>
        </w:rPr>
      </w:pPr>
      <w:r w:rsidRPr="00FD1C31">
        <w:rPr>
          <w:rFonts w:eastAsia="Calibri"/>
          <w:b/>
          <w:sz w:val="26"/>
          <w:szCs w:val="26"/>
          <w:lang w:val="lv-LV"/>
        </w:rPr>
        <w:t xml:space="preserve">Informatīvais </w:t>
      </w:r>
      <w:smartTag w:uri="schemas-tilde-lv/tildestengine" w:element="veidnes">
        <w:smartTagPr>
          <w:attr w:name="baseform" w:val="ziņojums"/>
          <w:attr w:name="id" w:val="-1"/>
          <w:attr w:name="text" w:val="ziņojums"/>
        </w:smartTagPr>
        <w:r w:rsidRPr="00FD1C31">
          <w:rPr>
            <w:rFonts w:eastAsia="Calibri"/>
            <w:b/>
            <w:sz w:val="26"/>
            <w:szCs w:val="26"/>
            <w:lang w:val="lv-LV"/>
          </w:rPr>
          <w:t>ziņojums</w:t>
        </w:r>
      </w:smartTag>
    </w:p>
    <w:p w:rsidR="00551392" w:rsidRPr="00FD1C31" w:rsidP="00551392" w14:paraId="7EFD7E04" w14:textId="77777777">
      <w:pPr>
        <w:spacing w:before="120"/>
        <w:jc w:val="center"/>
        <w:rPr>
          <w:rFonts w:eastAsia="Calibri"/>
          <w:b/>
          <w:sz w:val="26"/>
          <w:szCs w:val="26"/>
          <w:lang w:val="lv-LV"/>
        </w:rPr>
      </w:pPr>
      <w:r w:rsidRPr="00FD1C31">
        <w:rPr>
          <w:rFonts w:eastAsia="Calibri"/>
          <w:b/>
          <w:sz w:val="26"/>
          <w:szCs w:val="26"/>
          <w:lang w:val="lv-LV"/>
        </w:rPr>
        <w:t xml:space="preserve">“Par </w:t>
      </w:r>
      <w:r w:rsidRPr="00FD1C31" w:rsidR="003955EC">
        <w:rPr>
          <w:rFonts w:eastAsia="Calibri"/>
          <w:b/>
          <w:sz w:val="26"/>
          <w:szCs w:val="26"/>
          <w:lang w:val="lv-LV"/>
        </w:rPr>
        <w:t>2018</w:t>
      </w:r>
      <w:r w:rsidRPr="00FD1C31">
        <w:rPr>
          <w:rFonts w:eastAsia="Calibri"/>
          <w:b/>
          <w:sz w:val="26"/>
          <w:szCs w:val="26"/>
          <w:lang w:val="lv-LV"/>
        </w:rPr>
        <w:t xml:space="preserve">.gada </w:t>
      </w:r>
      <w:r w:rsidRPr="00FD1C31" w:rsidR="00021966">
        <w:rPr>
          <w:rFonts w:eastAsia="Calibri"/>
          <w:b/>
          <w:sz w:val="26"/>
          <w:szCs w:val="26"/>
          <w:lang w:val="lv-LV"/>
        </w:rPr>
        <w:t>17.jūlija</w:t>
      </w:r>
      <w:r w:rsidRPr="00FD1C31">
        <w:rPr>
          <w:rFonts w:eastAsia="Calibri"/>
          <w:b/>
          <w:sz w:val="26"/>
          <w:szCs w:val="26"/>
          <w:lang w:val="lv-LV"/>
        </w:rPr>
        <w:t xml:space="preserve"> neformālajā Eiropas Savienības Konkurētspējas ministru padomes</w:t>
      </w:r>
      <w:r w:rsidRPr="00FD1C31" w:rsidR="00EA4151">
        <w:rPr>
          <w:rFonts w:eastAsia="Calibri"/>
          <w:b/>
          <w:sz w:val="26"/>
          <w:szCs w:val="26"/>
          <w:lang w:val="lv-LV"/>
        </w:rPr>
        <w:t xml:space="preserve"> (pētniec</w:t>
      </w:r>
      <w:r w:rsidRPr="00FD1C31" w:rsidR="00670C8B">
        <w:rPr>
          <w:rFonts w:eastAsia="Calibri"/>
          <w:b/>
          <w:sz w:val="26"/>
          <w:szCs w:val="26"/>
          <w:lang w:val="lv-LV"/>
        </w:rPr>
        <w:t>ī</w:t>
      </w:r>
      <w:r w:rsidRPr="00FD1C31" w:rsidR="00EA4151">
        <w:rPr>
          <w:rFonts w:eastAsia="Calibri"/>
          <w:b/>
          <w:sz w:val="26"/>
          <w:szCs w:val="26"/>
          <w:lang w:val="lv-LV"/>
        </w:rPr>
        <w:t>bas)</w:t>
      </w:r>
      <w:r w:rsidRPr="00FD1C31">
        <w:rPr>
          <w:rFonts w:eastAsia="Calibri"/>
          <w:b/>
          <w:sz w:val="26"/>
          <w:szCs w:val="26"/>
          <w:lang w:val="lv-LV"/>
        </w:rPr>
        <w:t xml:space="preserve"> sanāksmē izskatāmajiem jautājumiem”</w:t>
      </w:r>
    </w:p>
    <w:p w:rsidR="00551392" w:rsidRPr="00FD1C31" w:rsidP="00551392" w14:paraId="7EFD7E05" w14:textId="77777777">
      <w:pPr>
        <w:jc w:val="center"/>
        <w:rPr>
          <w:b/>
          <w:sz w:val="26"/>
          <w:szCs w:val="26"/>
          <w:lang w:val="lv-LV"/>
        </w:rPr>
      </w:pPr>
    </w:p>
    <w:p w:rsidR="00BA41A6" w:rsidRPr="00FD1C31" w:rsidP="00B24D9F" w14:paraId="7EFD7E06" w14:textId="77777777">
      <w:pPr>
        <w:keepNext/>
        <w:ind w:firstLine="720"/>
        <w:jc w:val="both"/>
        <w:outlineLvl w:val="1"/>
        <w:rPr>
          <w:rFonts w:eastAsia="Calibri"/>
          <w:iCs/>
          <w:sz w:val="26"/>
          <w:szCs w:val="26"/>
          <w:lang w:val="lv-LV"/>
        </w:rPr>
      </w:pPr>
      <w:r w:rsidRPr="00FD1C31">
        <w:rPr>
          <w:rFonts w:eastAsia="Calibri"/>
          <w:bCs/>
          <w:iCs/>
          <w:sz w:val="26"/>
          <w:szCs w:val="26"/>
          <w:lang w:val="lv-LV"/>
        </w:rPr>
        <w:t>201</w:t>
      </w:r>
      <w:r w:rsidRPr="00FD1C31" w:rsidR="003955EC">
        <w:rPr>
          <w:rFonts w:eastAsia="Calibri"/>
          <w:bCs/>
          <w:iCs/>
          <w:sz w:val="26"/>
          <w:szCs w:val="26"/>
          <w:lang w:val="lv-LV"/>
        </w:rPr>
        <w:t>8</w:t>
      </w:r>
      <w:r w:rsidRPr="00FD1C31">
        <w:rPr>
          <w:rFonts w:eastAsia="Calibri"/>
          <w:bCs/>
          <w:iCs/>
          <w:sz w:val="26"/>
          <w:szCs w:val="26"/>
          <w:lang w:val="lv-LV"/>
        </w:rPr>
        <w:t xml:space="preserve">.gada </w:t>
      </w:r>
      <w:r w:rsidRPr="00FD1C31" w:rsidR="00021966">
        <w:rPr>
          <w:rFonts w:eastAsia="Calibri"/>
          <w:bCs/>
          <w:iCs/>
          <w:sz w:val="26"/>
          <w:szCs w:val="26"/>
          <w:lang w:val="lv-LV"/>
        </w:rPr>
        <w:t>17.jūlijā</w:t>
      </w:r>
      <w:r w:rsidRPr="00FD1C31" w:rsidR="0092747F">
        <w:rPr>
          <w:rFonts w:eastAsia="Calibri"/>
          <w:bCs/>
          <w:iCs/>
          <w:sz w:val="26"/>
          <w:szCs w:val="26"/>
          <w:lang w:val="lv-LV"/>
        </w:rPr>
        <w:t xml:space="preserve"> </w:t>
      </w:r>
      <w:r w:rsidRPr="00FD1C31" w:rsidR="00021966">
        <w:rPr>
          <w:rFonts w:eastAsia="Calibri"/>
          <w:bCs/>
          <w:iCs/>
          <w:sz w:val="26"/>
          <w:szCs w:val="26"/>
          <w:lang w:val="lv-LV"/>
        </w:rPr>
        <w:t>Vīnē</w:t>
      </w:r>
      <w:r w:rsidRPr="00FD1C31">
        <w:rPr>
          <w:rFonts w:eastAsia="Calibri"/>
          <w:bCs/>
          <w:iCs/>
          <w:sz w:val="26"/>
          <w:szCs w:val="26"/>
          <w:lang w:val="lv-LV"/>
        </w:rPr>
        <w:t xml:space="preserve"> (</w:t>
      </w:r>
      <w:r w:rsidRPr="00FD1C31" w:rsidR="00021966">
        <w:rPr>
          <w:rFonts w:eastAsia="Calibri"/>
          <w:bCs/>
          <w:iCs/>
          <w:sz w:val="26"/>
          <w:szCs w:val="26"/>
          <w:lang w:val="lv-LV"/>
        </w:rPr>
        <w:t>Austrijā</w:t>
      </w:r>
      <w:r w:rsidRPr="00FD1C31">
        <w:rPr>
          <w:rFonts w:eastAsia="Calibri"/>
          <w:bCs/>
          <w:iCs/>
          <w:sz w:val="26"/>
          <w:szCs w:val="26"/>
          <w:lang w:val="lv-LV"/>
        </w:rPr>
        <w:t xml:space="preserve">) notiks neformālā Eiropas Savienības (turpmāk – ES) Konkurētspējas ministru padomes sanāksme, kas tiks veltīta </w:t>
      </w:r>
      <w:r w:rsidRPr="00FD1C31" w:rsidR="00021966">
        <w:rPr>
          <w:rFonts w:eastAsia="Calibri"/>
          <w:bCs/>
          <w:iCs/>
          <w:sz w:val="26"/>
          <w:szCs w:val="26"/>
          <w:lang w:val="lv-LV"/>
        </w:rPr>
        <w:t>jaunajai pētniecības un inovācijas programmai “Apvārsnis Eiropa”</w:t>
      </w:r>
      <w:r w:rsidRPr="00FD1C31">
        <w:rPr>
          <w:rFonts w:eastAsia="Calibri"/>
          <w:bCs/>
          <w:iCs/>
          <w:sz w:val="26"/>
          <w:szCs w:val="26"/>
          <w:lang w:val="lv-LV"/>
        </w:rPr>
        <w:t xml:space="preserve"> (turpmāk –</w:t>
      </w:r>
      <w:r w:rsidR="00374BFF">
        <w:rPr>
          <w:rFonts w:eastAsia="Calibri"/>
          <w:bCs/>
          <w:iCs/>
          <w:sz w:val="26"/>
          <w:szCs w:val="26"/>
          <w:lang w:val="lv-LV"/>
        </w:rPr>
        <w:t xml:space="preserve"> </w:t>
      </w:r>
      <w:r w:rsidR="004E0EDA">
        <w:rPr>
          <w:rFonts w:eastAsia="Calibri"/>
          <w:bCs/>
          <w:iCs/>
          <w:sz w:val="26"/>
          <w:szCs w:val="26"/>
          <w:lang w:val="lv-LV"/>
        </w:rPr>
        <w:t xml:space="preserve">programma </w:t>
      </w:r>
      <w:r w:rsidR="00CB79BF">
        <w:rPr>
          <w:rFonts w:eastAsia="Calibri"/>
          <w:bCs/>
          <w:iCs/>
          <w:sz w:val="26"/>
          <w:szCs w:val="26"/>
          <w:lang w:val="lv-LV"/>
        </w:rPr>
        <w:t>“</w:t>
      </w:r>
      <w:r w:rsidRPr="00FD1C31">
        <w:rPr>
          <w:rFonts w:eastAsia="Calibri"/>
          <w:bCs/>
          <w:iCs/>
          <w:sz w:val="26"/>
          <w:szCs w:val="26"/>
          <w:lang w:val="lv-LV"/>
        </w:rPr>
        <w:t>Apvārsnis Eiropa</w:t>
      </w:r>
      <w:r w:rsidR="00CB79BF">
        <w:rPr>
          <w:rFonts w:eastAsia="Calibri"/>
          <w:bCs/>
          <w:iCs/>
          <w:sz w:val="26"/>
          <w:szCs w:val="26"/>
          <w:lang w:val="lv-LV"/>
        </w:rPr>
        <w:t>”</w:t>
      </w:r>
      <w:r w:rsidRPr="00FD1C31">
        <w:rPr>
          <w:rFonts w:eastAsia="Calibri"/>
          <w:bCs/>
          <w:iCs/>
          <w:sz w:val="26"/>
          <w:szCs w:val="26"/>
          <w:lang w:val="lv-LV"/>
        </w:rPr>
        <w:t>)</w:t>
      </w:r>
      <w:r w:rsidRPr="00FD1C31">
        <w:rPr>
          <w:rFonts w:eastAsia="Calibri"/>
          <w:iCs/>
          <w:sz w:val="26"/>
          <w:szCs w:val="26"/>
          <w:lang w:val="lv-LV"/>
        </w:rPr>
        <w:t xml:space="preserve">. </w:t>
      </w:r>
      <w:r w:rsidRPr="00FD1C31" w:rsidR="00021966">
        <w:rPr>
          <w:rFonts w:eastAsia="Calibri"/>
          <w:iCs/>
          <w:sz w:val="26"/>
          <w:szCs w:val="26"/>
          <w:lang w:val="lv-LV"/>
        </w:rPr>
        <w:t xml:space="preserve">Austrijas </w:t>
      </w:r>
      <w:r w:rsidRPr="00FD1C31">
        <w:rPr>
          <w:rFonts w:eastAsia="Calibri"/>
          <w:iCs/>
          <w:sz w:val="26"/>
          <w:szCs w:val="26"/>
          <w:lang w:val="lv-LV"/>
        </w:rPr>
        <w:t xml:space="preserve">prezidentūras neformālās ES Konkurētspējas ministru padomes sanāksmē plānotas divas </w:t>
      </w:r>
      <w:r w:rsidRPr="00FD1C31">
        <w:rPr>
          <w:rFonts w:eastAsia="Calibri"/>
          <w:iCs/>
          <w:sz w:val="26"/>
          <w:szCs w:val="26"/>
          <w:lang w:val="lv-LV"/>
        </w:rPr>
        <w:t xml:space="preserve">atsevišķas </w:t>
      </w:r>
      <w:r w:rsidRPr="00FD1C31">
        <w:rPr>
          <w:rFonts w:eastAsia="Calibri"/>
          <w:iCs/>
          <w:sz w:val="26"/>
          <w:szCs w:val="26"/>
          <w:lang w:val="lv-LV"/>
        </w:rPr>
        <w:t>sesijas</w:t>
      </w:r>
      <w:r w:rsidR="00374BFF">
        <w:rPr>
          <w:rFonts w:eastAsia="Calibri"/>
          <w:iCs/>
          <w:sz w:val="26"/>
          <w:szCs w:val="26"/>
          <w:lang w:val="lv-LV"/>
        </w:rPr>
        <w:t xml:space="preserve"> -</w:t>
      </w:r>
      <w:r w:rsidRPr="00CB79BF" w:rsidR="00374BFF">
        <w:rPr>
          <w:lang w:val="lv-LV"/>
        </w:rPr>
        <w:t xml:space="preserve"> </w:t>
      </w:r>
      <w:r w:rsidR="00374BFF">
        <w:rPr>
          <w:rFonts w:eastAsia="Calibri"/>
          <w:iCs/>
          <w:sz w:val="26"/>
          <w:szCs w:val="26"/>
          <w:lang w:val="lv-LV"/>
        </w:rPr>
        <w:t>v</w:t>
      </w:r>
      <w:r w:rsidRPr="00374BFF" w:rsidR="00374BFF">
        <w:rPr>
          <w:rFonts w:eastAsia="Calibri"/>
          <w:iCs/>
          <w:sz w:val="26"/>
          <w:szCs w:val="26"/>
          <w:lang w:val="lv-LV"/>
        </w:rPr>
        <w:t>ispārējā viedok</w:t>
      </w:r>
      <w:r w:rsidR="00374BFF">
        <w:rPr>
          <w:rFonts w:eastAsia="Calibri"/>
          <w:iCs/>
          <w:sz w:val="26"/>
          <w:szCs w:val="26"/>
          <w:lang w:val="lv-LV"/>
        </w:rPr>
        <w:t xml:space="preserve">ļu apmaiņa par </w:t>
      </w:r>
      <w:r w:rsidR="004E0EDA">
        <w:rPr>
          <w:rFonts w:eastAsia="Calibri"/>
          <w:iCs/>
          <w:sz w:val="26"/>
          <w:szCs w:val="26"/>
          <w:lang w:val="lv-LV"/>
        </w:rPr>
        <w:t xml:space="preserve">programmas </w:t>
      </w:r>
      <w:r w:rsidR="00CB79BF">
        <w:rPr>
          <w:rFonts w:eastAsia="Calibri"/>
          <w:iCs/>
          <w:sz w:val="26"/>
          <w:szCs w:val="26"/>
          <w:lang w:val="lv-LV"/>
        </w:rPr>
        <w:t>“</w:t>
      </w:r>
      <w:r w:rsidR="00374BFF">
        <w:rPr>
          <w:rFonts w:eastAsia="Calibri"/>
          <w:iCs/>
          <w:sz w:val="26"/>
          <w:szCs w:val="26"/>
          <w:lang w:val="lv-LV"/>
        </w:rPr>
        <w:t>Apvārsnis Eiropa</w:t>
      </w:r>
      <w:r w:rsidR="00CB79BF">
        <w:rPr>
          <w:rFonts w:eastAsia="Calibri"/>
          <w:iCs/>
          <w:sz w:val="26"/>
          <w:szCs w:val="26"/>
          <w:lang w:val="lv-LV"/>
        </w:rPr>
        <w:t>”</w:t>
      </w:r>
      <w:r w:rsidRPr="00374BFF" w:rsidR="00374BFF">
        <w:rPr>
          <w:rFonts w:eastAsia="Calibri"/>
          <w:iCs/>
          <w:sz w:val="26"/>
          <w:szCs w:val="26"/>
          <w:lang w:val="lv-LV"/>
        </w:rPr>
        <w:t xml:space="preserve"> priekšlikumu</w:t>
      </w:r>
      <w:r w:rsidR="00374BFF">
        <w:rPr>
          <w:rFonts w:eastAsia="Calibri"/>
          <w:iCs/>
          <w:sz w:val="26"/>
          <w:szCs w:val="26"/>
          <w:lang w:val="lv-LV"/>
        </w:rPr>
        <w:t xml:space="preserve"> un v</w:t>
      </w:r>
      <w:r w:rsidRPr="00374BFF" w:rsidR="00374BFF">
        <w:rPr>
          <w:rFonts w:eastAsia="Calibri"/>
          <w:iCs/>
          <w:sz w:val="26"/>
          <w:szCs w:val="26"/>
          <w:lang w:val="lv-LV"/>
        </w:rPr>
        <w:t>iedok</w:t>
      </w:r>
      <w:r w:rsidR="00374BFF">
        <w:rPr>
          <w:rFonts w:eastAsia="Calibri"/>
          <w:iCs/>
          <w:sz w:val="26"/>
          <w:szCs w:val="26"/>
          <w:lang w:val="lv-LV"/>
        </w:rPr>
        <w:t xml:space="preserve">ļu apmaiņa par </w:t>
      </w:r>
      <w:r w:rsidR="004E0EDA">
        <w:rPr>
          <w:rFonts w:eastAsia="Calibri"/>
          <w:iCs/>
          <w:sz w:val="26"/>
          <w:szCs w:val="26"/>
          <w:lang w:val="lv-LV"/>
        </w:rPr>
        <w:t xml:space="preserve">programmas </w:t>
      </w:r>
      <w:r w:rsidR="00CB79BF">
        <w:rPr>
          <w:rFonts w:eastAsia="Calibri"/>
          <w:iCs/>
          <w:sz w:val="26"/>
          <w:szCs w:val="26"/>
          <w:lang w:val="lv-LV"/>
        </w:rPr>
        <w:t>“</w:t>
      </w:r>
      <w:r w:rsidR="00374BFF">
        <w:rPr>
          <w:rFonts w:eastAsia="Calibri"/>
          <w:iCs/>
          <w:sz w:val="26"/>
          <w:szCs w:val="26"/>
          <w:lang w:val="lv-LV"/>
        </w:rPr>
        <w:t>Apvārsnis Eiropa</w:t>
      </w:r>
      <w:r w:rsidR="00CB79BF">
        <w:rPr>
          <w:rFonts w:eastAsia="Calibri"/>
          <w:iCs/>
          <w:sz w:val="26"/>
          <w:szCs w:val="26"/>
          <w:lang w:val="lv-LV"/>
        </w:rPr>
        <w:t>”</w:t>
      </w:r>
      <w:r w:rsidRPr="00374BFF" w:rsidR="00374BFF">
        <w:rPr>
          <w:rFonts w:eastAsia="Calibri"/>
          <w:iCs/>
          <w:sz w:val="26"/>
          <w:szCs w:val="26"/>
          <w:lang w:val="lv-LV"/>
        </w:rPr>
        <w:t xml:space="preserve"> priekšlikuma stratēģisko plānošanu un gūtajām mācībām</w:t>
      </w:r>
      <w:r w:rsidRPr="00FD1C31" w:rsidR="00B24D9F">
        <w:rPr>
          <w:rFonts w:eastAsia="Calibri"/>
          <w:iCs/>
          <w:sz w:val="26"/>
          <w:szCs w:val="26"/>
          <w:lang w:val="lv-LV"/>
        </w:rPr>
        <w:t>.</w:t>
      </w:r>
      <w:r w:rsidRPr="00FD1C31">
        <w:rPr>
          <w:rFonts w:eastAsia="Calibri"/>
          <w:iCs/>
          <w:sz w:val="26"/>
          <w:szCs w:val="26"/>
          <w:lang w:val="lv-LV"/>
        </w:rPr>
        <w:t xml:space="preserve"> </w:t>
      </w:r>
    </w:p>
    <w:p w:rsidR="00ED6A23" w:rsidRPr="00FD1C31" w:rsidP="00ED6A23" w14:paraId="7EFD7E07" w14:textId="77777777">
      <w:pPr>
        <w:jc w:val="both"/>
        <w:rPr>
          <w:sz w:val="26"/>
          <w:szCs w:val="26"/>
          <w:lang w:val="lv-LV"/>
        </w:rPr>
      </w:pPr>
    </w:p>
    <w:p w:rsidR="00ED6A23" w:rsidRPr="00FD1C31" w:rsidP="006640FB" w14:paraId="7EFD7E08" w14:textId="77777777">
      <w:pPr>
        <w:shd w:val="clear" w:color="auto" w:fill="D9D9D9"/>
        <w:jc w:val="center"/>
        <w:rPr>
          <w:rFonts w:eastAsia="Calibri"/>
          <w:b/>
          <w:iCs/>
          <w:sz w:val="26"/>
          <w:szCs w:val="26"/>
          <w:lang w:val="lv-LV"/>
        </w:rPr>
      </w:pPr>
      <w:r w:rsidRPr="00FD1C31">
        <w:rPr>
          <w:rFonts w:eastAsia="Calibri"/>
          <w:b/>
          <w:iCs/>
          <w:sz w:val="26"/>
          <w:szCs w:val="26"/>
          <w:lang w:val="lv-LV"/>
        </w:rPr>
        <w:t>Rīta sesija</w:t>
      </w:r>
      <w:r w:rsidRPr="00FD1C31" w:rsidR="00C956CD">
        <w:rPr>
          <w:rFonts w:eastAsia="Calibri"/>
          <w:b/>
          <w:iCs/>
          <w:sz w:val="26"/>
          <w:szCs w:val="26"/>
          <w:lang w:val="lv-LV"/>
        </w:rPr>
        <w:t xml:space="preserve"> –</w:t>
      </w:r>
      <w:r w:rsidR="00374BFF">
        <w:rPr>
          <w:rFonts w:eastAsia="Calibri"/>
          <w:b/>
          <w:iCs/>
          <w:sz w:val="26"/>
          <w:szCs w:val="26"/>
          <w:lang w:val="lv-LV"/>
        </w:rPr>
        <w:t xml:space="preserve"> v</w:t>
      </w:r>
      <w:r w:rsidRPr="00FD1C31" w:rsidR="00C956CD">
        <w:rPr>
          <w:rFonts w:eastAsia="Calibri"/>
          <w:b/>
          <w:iCs/>
          <w:sz w:val="26"/>
          <w:szCs w:val="26"/>
          <w:lang w:val="lv-LV"/>
        </w:rPr>
        <w:t>ispārējā viedokļu apmaiņa</w:t>
      </w:r>
      <w:r w:rsidRPr="00FD1C31">
        <w:rPr>
          <w:rFonts w:eastAsia="Calibri"/>
          <w:b/>
          <w:iCs/>
          <w:sz w:val="26"/>
          <w:szCs w:val="26"/>
          <w:lang w:val="lv-LV"/>
        </w:rPr>
        <w:t xml:space="preserve"> par</w:t>
      </w:r>
      <w:r w:rsidR="004E0EDA">
        <w:rPr>
          <w:rFonts w:eastAsia="Calibri"/>
          <w:b/>
          <w:iCs/>
          <w:sz w:val="26"/>
          <w:szCs w:val="26"/>
          <w:lang w:val="lv-LV"/>
        </w:rPr>
        <w:t xml:space="preserve"> programmas</w:t>
      </w:r>
      <w:r w:rsidRPr="00FD1C31">
        <w:rPr>
          <w:rFonts w:eastAsia="Calibri"/>
          <w:b/>
          <w:iCs/>
          <w:sz w:val="26"/>
          <w:szCs w:val="26"/>
          <w:lang w:val="lv-LV"/>
        </w:rPr>
        <w:t xml:space="preserve"> </w:t>
      </w:r>
      <w:r w:rsidR="00CB79BF">
        <w:rPr>
          <w:rFonts w:eastAsia="Calibri"/>
          <w:b/>
          <w:iCs/>
          <w:sz w:val="26"/>
          <w:szCs w:val="26"/>
          <w:lang w:val="lv-LV"/>
        </w:rPr>
        <w:t>“</w:t>
      </w:r>
      <w:r w:rsidRPr="00FD1C31">
        <w:rPr>
          <w:rFonts w:eastAsia="Calibri"/>
          <w:b/>
          <w:iCs/>
          <w:sz w:val="26"/>
          <w:szCs w:val="26"/>
          <w:lang w:val="lv-LV"/>
        </w:rPr>
        <w:t>Apv</w:t>
      </w:r>
      <w:r w:rsidR="00374BFF">
        <w:rPr>
          <w:rFonts w:eastAsia="Calibri"/>
          <w:b/>
          <w:iCs/>
          <w:sz w:val="26"/>
          <w:szCs w:val="26"/>
          <w:lang w:val="lv-LV"/>
        </w:rPr>
        <w:t>ārsnis Eiropa</w:t>
      </w:r>
      <w:r w:rsidR="00CB79BF">
        <w:rPr>
          <w:rFonts w:eastAsia="Calibri"/>
          <w:b/>
          <w:iCs/>
          <w:sz w:val="26"/>
          <w:szCs w:val="26"/>
          <w:lang w:val="lv-LV"/>
        </w:rPr>
        <w:t>”</w:t>
      </w:r>
      <w:r w:rsidRPr="00FD1C31">
        <w:rPr>
          <w:rFonts w:eastAsia="Calibri"/>
          <w:b/>
          <w:iCs/>
          <w:sz w:val="26"/>
          <w:szCs w:val="26"/>
          <w:lang w:val="lv-LV"/>
        </w:rPr>
        <w:t xml:space="preserve"> priekšlikumu</w:t>
      </w:r>
    </w:p>
    <w:p w:rsidR="00E66E0C" w:rsidRPr="00FD1C31" w:rsidP="00ED6A23" w14:paraId="7EFD7E09" w14:textId="77777777">
      <w:pPr>
        <w:jc w:val="both"/>
        <w:rPr>
          <w:b/>
          <w:sz w:val="26"/>
          <w:szCs w:val="26"/>
          <w:lang w:val="lv-LV"/>
        </w:rPr>
      </w:pPr>
      <w:r w:rsidRPr="00FD1C31">
        <w:rPr>
          <w:b/>
          <w:sz w:val="26"/>
          <w:szCs w:val="26"/>
          <w:lang w:val="lv-LV"/>
        </w:rPr>
        <w:tab/>
      </w:r>
    </w:p>
    <w:p w:rsidR="009D798B" w:rsidRPr="00FD1C31" w:rsidP="00965953" w14:paraId="7EFD7E0A" w14:textId="77777777">
      <w:pPr>
        <w:jc w:val="both"/>
        <w:rPr>
          <w:sz w:val="26"/>
          <w:szCs w:val="26"/>
          <w:lang w:val="lv-LV"/>
        </w:rPr>
      </w:pPr>
      <w:r w:rsidRPr="00FD1C31">
        <w:rPr>
          <w:b/>
          <w:sz w:val="26"/>
          <w:szCs w:val="26"/>
          <w:lang w:val="lv-LV"/>
        </w:rPr>
        <w:tab/>
      </w:r>
      <w:r w:rsidRPr="00FD1C31" w:rsidR="00965953">
        <w:rPr>
          <w:rFonts w:eastAsia="Calibri"/>
          <w:iCs/>
          <w:sz w:val="26"/>
          <w:szCs w:val="26"/>
          <w:lang w:val="lv-LV"/>
        </w:rPr>
        <w:t xml:space="preserve">Rīta sesijā notiks pirmā vispārējā viedokļu apmaiņa par Eiropas Komisijas (turpmāk – EK) priekšlikumu </w:t>
      </w:r>
      <w:r w:rsidR="004E0EDA">
        <w:rPr>
          <w:rFonts w:eastAsia="Calibri"/>
          <w:iCs/>
          <w:sz w:val="26"/>
          <w:szCs w:val="26"/>
          <w:lang w:val="lv-LV"/>
        </w:rPr>
        <w:t xml:space="preserve">programmai </w:t>
      </w:r>
      <w:r w:rsidR="00CB79BF">
        <w:rPr>
          <w:rFonts w:eastAsia="Calibri"/>
          <w:iCs/>
          <w:sz w:val="26"/>
          <w:szCs w:val="26"/>
          <w:lang w:val="lv-LV"/>
        </w:rPr>
        <w:t>“</w:t>
      </w:r>
      <w:r w:rsidRPr="00FD1C31" w:rsidR="00965953">
        <w:rPr>
          <w:rFonts w:eastAsia="Calibri"/>
          <w:iCs/>
          <w:sz w:val="26"/>
          <w:szCs w:val="26"/>
          <w:lang w:val="lv-LV"/>
        </w:rPr>
        <w:t>Apvārsnis Eiropa</w:t>
      </w:r>
      <w:r w:rsidR="00CB79BF">
        <w:rPr>
          <w:rFonts w:eastAsia="Calibri"/>
          <w:iCs/>
          <w:sz w:val="26"/>
          <w:szCs w:val="26"/>
          <w:lang w:val="lv-LV"/>
        </w:rPr>
        <w:t>”</w:t>
      </w:r>
      <w:r w:rsidRPr="00FD1C31" w:rsidR="00965953">
        <w:rPr>
          <w:rFonts w:eastAsia="Calibri"/>
          <w:iCs/>
          <w:sz w:val="26"/>
          <w:szCs w:val="26"/>
          <w:lang w:val="lv-LV"/>
        </w:rPr>
        <w:t>. Ministri tiks lūgti fokusēties uz galvenajiem jautājumiem par</w:t>
      </w:r>
      <w:r w:rsidR="004E0EDA">
        <w:rPr>
          <w:rFonts w:eastAsia="Calibri"/>
          <w:iCs/>
          <w:sz w:val="26"/>
          <w:szCs w:val="26"/>
          <w:lang w:val="lv-LV"/>
        </w:rPr>
        <w:t xml:space="preserve"> programmas</w:t>
      </w:r>
      <w:r w:rsidRPr="00FD1C31" w:rsidR="00965953">
        <w:rPr>
          <w:rFonts w:eastAsia="Calibri"/>
          <w:iCs/>
          <w:sz w:val="26"/>
          <w:szCs w:val="26"/>
          <w:lang w:val="lv-LV"/>
        </w:rPr>
        <w:t xml:space="preserve"> </w:t>
      </w:r>
      <w:r w:rsidR="00CB79BF">
        <w:rPr>
          <w:rFonts w:eastAsia="Calibri"/>
          <w:iCs/>
          <w:sz w:val="26"/>
          <w:szCs w:val="26"/>
          <w:lang w:val="lv-LV"/>
        </w:rPr>
        <w:t>“</w:t>
      </w:r>
      <w:r w:rsidRPr="00FD1C31" w:rsidR="00965953">
        <w:rPr>
          <w:rFonts w:eastAsia="Calibri"/>
          <w:iCs/>
          <w:sz w:val="26"/>
          <w:szCs w:val="26"/>
          <w:lang w:val="lv-LV"/>
        </w:rPr>
        <w:t>Apvārsnis Eiropa</w:t>
      </w:r>
      <w:r w:rsidR="00CB79BF">
        <w:rPr>
          <w:rFonts w:eastAsia="Calibri"/>
          <w:iCs/>
          <w:sz w:val="26"/>
          <w:szCs w:val="26"/>
          <w:lang w:val="lv-LV"/>
        </w:rPr>
        <w:t>”</w:t>
      </w:r>
      <w:r w:rsidRPr="00FD1C31" w:rsidR="00965953">
        <w:rPr>
          <w:rFonts w:eastAsia="Calibri"/>
          <w:iCs/>
          <w:sz w:val="26"/>
          <w:szCs w:val="26"/>
          <w:lang w:val="lv-LV"/>
        </w:rPr>
        <w:t xml:space="preserve"> saturiskajiem elementiem un būtiskākajām bažām. </w:t>
      </w:r>
      <w:r w:rsidRPr="00FD1C31" w:rsidR="00F1387D">
        <w:rPr>
          <w:sz w:val="26"/>
          <w:szCs w:val="26"/>
          <w:lang w:val="lv-LV"/>
        </w:rPr>
        <w:t xml:space="preserve"> </w:t>
      </w:r>
    </w:p>
    <w:p w:rsidR="00F917BB" w:rsidRPr="00FD1C31" w:rsidP="006170E2" w14:paraId="7EFD7E0B" w14:textId="77777777">
      <w:pPr>
        <w:ind w:firstLine="720"/>
        <w:jc w:val="both"/>
        <w:rPr>
          <w:sz w:val="26"/>
          <w:szCs w:val="26"/>
          <w:lang w:val="lv-LV"/>
        </w:rPr>
      </w:pPr>
    </w:p>
    <w:p w:rsidR="00F917BB" w:rsidRPr="00FD1C31" w:rsidP="00F917BB" w14:paraId="7EFD7E0C" w14:textId="77777777">
      <w:pPr>
        <w:ind w:firstLine="720"/>
        <w:jc w:val="both"/>
        <w:rPr>
          <w:b/>
          <w:sz w:val="26"/>
          <w:szCs w:val="26"/>
          <w:u w:val="single"/>
          <w:lang w:val="lv-LV"/>
        </w:rPr>
      </w:pPr>
      <w:r w:rsidRPr="00FD1C31">
        <w:rPr>
          <w:b/>
          <w:sz w:val="26"/>
          <w:szCs w:val="26"/>
          <w:u w:val="single"/>
          <w:lang w:val="lv-LV"/>
        </w:rPr>
        <w:t>Diskusiju jautājumi:</w:t>
      </w:r>
    </w:p>
    <w:p w:rsidR="00F917BB" w:rsidRPr="00FD1C31" w:rsidP="00F917BB" w14:paraId="7EFD7E0D" w14:textId="77777777">
      <w:pPr>
        <w:ind w:firstLine="720"/>
        <w:jc w:val="both"/>
        <w:rPr>
          <w:sz w:val="26"/>
          <w:szCs w:val="26"/>
          <w:lang w:val="lv-LV"/>
        </w:rPr>
      </w:pPr>
      <w:r w:rsidRPr="00FD1C31">
        <w:rPr>
          <w:sz w:val="26"/>
          <w:szCs w:val="26"/>
          <w:lang w:val="lv-LV"/>
        </w:rPr>
        <w:t>Austrijas</w:t>
      </w:r>
      <w:r w:rsidRPr="00FD1C31">
        <w:rPr>
          <w:sz w:val="26"/>
          <w:szCs w:val="26"/>
          <w:lang w:val="lv-LV"/>
        </w:rPr>
        <w:t xml:space="preserve"> prezidentūra neformālajā pētniecības ministru sanāksmē aicina ministrus izteikties par šādiem jautājumiem: </w:t>
      </w:r>
    </w:p>
    <w:p w:rsidR="0092747F" w:rsidRPr="00FD1C31" w:rsidP="00965953" w14:paraId="7EFD7E0E" w14:textId="77777777">
      <w:pPr>
        <w:numPr>
          <w:ilvl w:val="0"/>
          <w:numId w:val="33"/>
        </w:numPr>
        <w:jc w:val="both"/>
        <w:rPr>
          <w:i/>
          <w:sz w:val="26"/>
          <w:szCs w:val="26"/>
          <w:lang w:val="lv-LV"/>
        </w:rPr>
      </w:pPr>
      <w:r w:rsidRPr="00FD1C31">
        <w:rPr>
          <w:i/>
          <w:sz w:val="26"/>
          <w:szCs w:val="26"/>
          <w:lang w:val="lv-LV"/>
        </w:rPr>
        <w:t>Kuri E</w:t>
      </w:r>
      <w:r w:rsidR="00CB79BF">
        <w:rPr>
          <w:i/>
          <w:sz w:val="26"/>
          <w:szCs w:val="26"/>
          <w:lang w:val="lv-LV"/>
        </w:rPr>
        <w:t xml:space="preserve">K </w:t>
      </w:r>
      <w:r w:rsidR="004E0EDA">
        <w:rPr>
          <w:i/>
          <w:sz w:val="26"/>
          <w:szCs w:val="26"/>
          <w:lang w:val="lv-LV"/>
        </w:rPr>
        <w:t xml:space="preserve">programmas </w:t>
      </w:r>
      <w:r w:rsidR="00CB79BF">
        <w:rPr>
          <w:i/>
          <w:sz w:val="26"/>
          <w:szCs w:val="26"/>
          <w:lang w:val="lv-LV"/>
        </w:rPr>
        <w:t>“Apvārsnis Eiropa”</w:t>
      </w:r>
      <w:r w:rsidR="004E0EDA">
        <w:rPr>
          <w:i/>
          <w:sz w:val="26"/>
          <w:szCs w:val="26"/>
          <w:lang w:val="lv-LV"/>
        </w:rPr>
        <w:t xml:space="preserve"> priekšlikuma elementi gūst Jūsu atbalstu un kurus J</w:t>
      </w:r>
      <w:r w:rsidRPr="00FD1C31">
        <w:rPr>
          <w:i/>
          <w:sz w:val="26"/>
          <w:szCs w:val="26"/>
          <w:lang w:val="lv-LV"/>
        </w:rPr>
        <w:t xml:space="preserve">ūs nevēlaties būtiski mainīt turpmāko diskusiju gaitā? </w:t>
      </w:r>
    </w:p>
    <w:p w:rsidR="00965953" w:rsidRPr="00FD1C31" w:rsidP="00965953" w14:paraId="7EFD7E0F" w14:textId="77777777">
      <w:pPr>
        <w:numPr>
          <w:ilvl w:val="0"/>
          <w:numId w:val="33"/>
        </w:numPr>
        <w:jc w:val="both"/>
        <w:rPr>
          <w:i/>
          <w:sz w:val="26"/>
          <w:szCs w:val="26"/>
          <w:lang w:val="lv-LV"/>
        </w:rPr>
      </w:pPr>
      <w:r w:rsidRPr="00FD1C31">
        <w:rPr>
          <w:i/>
          <w:sz w:val="26"/>
          <w:szCs w:val="26"/>
          <w:lang w:val="lv-LV"/>
        </w:rPr>
        <w:t>Kuri</w:t>
      </w:r>
      <w:r w:rsidR="00374BFF">
        <w:rPr>
          <w:i/>
          <w:sz w:val="26"/>
          <w:szCs w:val="26"/>
          <w:lang w:val="lv-LV"/>
        </w:rPr>
        <w:t>em</w:t>
      </w:r>
      <w:r w:rsidR="00CB79BF">
        <w:rPr>
          <w:i/>
          <w:sz w:val="26"/>
          <w:szCs w:val="26"/>
          <w:lang w:val="lv-LV"/>
        </w:rPr>
        <w:t xml:space="preserve"> </w:t>
      </w:r>
      <w:r w:rsidR="004E0EDA">
        <w:rPr>
          <w:i/>
          <w:sz w:val="26"/>
          <w:szCs w:val="26"/>
          <w:lang w:val="lv-LV"/>
        </w:rPr>
        <w:t xml:space="preserve">programmas </w:t>
      </w:r>
      <w:r w:rsidR="00CB79BF">
        <w:rPr>
          <w:i/>
          <w:sz w:val="26"/>
          <w:szCs w:val="26"/>
          <w:lang w:val="lv-LV"/>
        </w:rPr>
        <w:t>“Apvārsnis Eiropa”</w:t>
      </w:r>
      <w:r w:rsidRPr="00FD1C31">
        <w:rPr>
          <w:i/>
          <w:sz w:val="26"/>
          <w:szCs w:val="26"/>
          <w:lang w:val="lv-LV"/>
        </w:rPr>
        <w:t xml:space="preserve"> elementiem ir nepieciešami turpmāki uzlabojumi? </w:t>
      </w:r>
      <w:r w:rsidR="004E0EDA">
        <w:rPr>
          <w:i/>
          <w:sz w:val="26"/>
          <w:szCs w:val="26"/>
          <w:lang w:val="lv-LV"/>
        </w:rPr>
        <w:t>Vai ir elementi, kurus J</w:t>
      </w:r>
      <w:r w:rsidRPr="00FD1C31" w:rsidR="00C956CD">
        <w:rPr>
          <w:i/>
          <w:sz w:val="26"/>
          <w:szCs w:val="26"/>
          <w:lang w:val="lv-LV"/>
        </w:rPr>
        <w:t xml:space="preserve">ūs vēlaties pievienot? </w:t>
      </w:r>
    </w:p>
    <w:p w:rsidR="00AE3256" w:rsidRPr="00FD1C31" w:rsidP="00F917BB" w14:paraId="7EFD7E10" w14:textId="77777777">
      <w:pPr>
        <w:jc w:val="both"/>
        <w:rPr>
          <w:i/>
          <w:sz w:val="26"/>
          <w:szCs w:val="26"/>
          <w:lang w:val="lv-LV" w:eastAsia="de-DE"/>
        </w:rPr>
      </w:pPr>
    </w:p>
    <w:p w:rsidR="00996898" w:rsidP="00AE3256" w14:paraId="7EFD7E11" w14:textId="77777777">
      <w:pPr>
        <w:jc w:val="both"/>
        <w:rPr>
          <w:b/>
          <w:sz w:val="26"/>
          <w:szCs w:val="26"/>
          <w:u w:val="single"/>
          <w:lang w:val="lv-LV"/>
        </w:rPr>
      </w:pPr>
      <w:r w:rsidRPr="00FD1C31">
        <w:rPr>
          <w:b/>
          <w:sz w:val="26"/>
          <w:szCs w:val="26"/>
          <w:u w:val="single"/>
          <w:lang w:val="lv-LV"/>
        </w:rPr>
        <w:t xml:space="preserve">Latvijas pozīcija </w:t>
      </w:r>
    </w:p>
    <w:p w:rsidR="00AF1815" w:rsidRPr="00FD1C31" w:rsidP="00AE3256" w14:paraId="7EFD7E12" w14:textId="77777777">
      <w:pPr>
        <w:jc w:val="both"/>
        <w:rPr>
          <w:b/>
          <w:sz w:val="26"/>
          <w:szCs w:val="26"/>
          <w:u w:val="single"/>
          <w:lang w:val="lv-LV"/>
        </w:rPr>
      </w:pPr>
    </w:p>
    <w:p w:rsidR="00886DAC" w:rsidRPr="00FD1C31" w:rsidP="002F3E20" w14:paraId="7EFD7E13" w14:textId="77777777">
      <w:pPr>
        <w:numPr>
          <w:ilvl w:val="0"/>
          <w:numId w:val="32"/>
        </w:numPr>
        <w:rPr>
          <w:i/>
          <w:sz w:val="26"/>
          <w:szCs w:val="26"/>
          <w:lang w:val="lv-LV"/>
        </w:rPr>
      </w:pPr>
      <w:r w:rsidRPr="00FD1C31">
        <w:rPr>
          <w:i/>
          <w:sz w:val="26"/>
          <w:szCs w:val="26"/>
          <w:lang w:val="lv-LV"/>
        </w:rPr>
        <w:t>Kuri E</w:t>
      </w:r>
      <w:r w:rsidR="00CB79BF">
        <w:rPr>
          <w:i/>
          <w:sz w:val="26"/>
          <w:szCs w:val="26"/>
          <w:lang w:val="lv-LV"/>
        </w:rPr>
        <w:t xml:space="preserve">K </w:t>
      </w:r>
      <w:r w:rsidR="004E0EDA">
        <w:rPr>
          <w:i/>
          <w:sz w:val="26"/>
          <w:szCs w:val="26"/>
          <w:lang w:val="lv-LV"/>
        </w:rPr>
        <w:t xml:space="preserve">programmas </w:t>
      </w:r>
      <w:r w:rsidR="00CB79BF">
        <w:rPr>
          <w:i/>
          <w:sz w:val="26"/>
          <w:szCs w:val="26"/>
          <w:lang w:val="lv-LV"/>
        </w:rPr>
        <w:t>“Apvārsnis Eiropa”</w:t>
      </w:r>
      <w:r w:rsidRPr="00FD1C31">
        <w:rPr>
          <w:i/>
          <w:sz w:val="26"/>
          <w:szCs w:val="26"/>
          <w:lang w:val="lv-LV"/>
        </w:rPr>
        <w:t xml:space="preserve"> </w:t>
      </w:r>
      <w:r w:rsidR="004E0EDA">
        <w:rPr>
          <w:i/>
          <w:sz w:val="26"/>
          <w:szCs w:val="26"/>
          <w:lang w:val="lv-LV"/>
        </w:rPr>
        <w:t>priekšlikuma</w:t>
      </w:r>
      <w:r w:rsidRPr="00FD1C31" w:rsidR="004E0EDA">
        <w:rPr>
          <w:i/>
          <w:sz w:val="26"/>
          <w:szCs w:val="26"/>
          <w:lang w:val="lv-LV"/>
        </w:rPr>
        <w:t xml:space="preserve"> </w:t>
      </w:r>
      <w:r w:rsidR="004E0EDA">
        <w:rPr>
          <w:i/>
          <w:sz w:val="26"/>
          <w:szCs w:val="26"/>
          <w:lang w:val="lv-LV"/>
        </w:rPr>
        <w:t>elementi gūst Jūsu atbalstu un kurus J</w:t>
      </w:r>
      <w:r w:rsidRPr="00FD1C31">
        <w:rPr>
          <w:i/>
          <w:sz w:val="26"/>
          <w:szCs w:val="26"/>
          <w:lang w:val="lv-LV"/>
        </w:rPr>
        <w:t xml:space="preserve">ūs nevēlaties būtiski mainīt turpmāko diskusiju gaitā? </w:t>
      </w:r>
    </w:p>
    <w:p w:rsidR="00C956CD" w:rsidP="00C956CD" w14:paraId="7EFD7E14" w14:textId="77777777">
      <w:pPr>
        <w:ind w:left="1080"/>
        <w:rPr>
          <w:i/>
          <w:sz w:val="26"/>
          <w:szCs w:val="26"/>
          <w:lang w:val="lv-LV"/>
        </w:rPr>
      </w:pPr>
    </w:p>
    <w:p w:rsidR="00761F8C" w:rsidRPr="00761F8C" w:rsidP="004A6EBE" w14:paraId="7EFD7E15" w14:textId="6D91198B">
      <w:pPr>
        <w:ind w:firstLine="720"/>
        <w:jc w:val="both"/>
        <w:rPr>
          <w:sz w:val="26"/>
          <w:szCs w:val="26"/>
          <w:lang w:val="lv-LV"/>
        </w:rPr>
      </w:pPr>
      <w:r>
        <w:rPr>
          <w:sz w:val="26"/>
          <w:szCs w:val="26"/>
          <w:lang w:val="lv-LV"/>
        </w:rPr>
        <w:t>Latvija</w:t>
      </w:r>
      <w:r w:rsidR="003279CF">
        <w:rPr>
          <w:sz w:val="26"/>
          <w:szCs w:val="26"/>
          <w:lang w:val="lv-LV"/>
        </w:rPr>
        <w:t>s</w:t>
      </w:r>
      <w:r>
        <w:rPr>
          <w:sz w:val="26"/>
          <w:szCs w:val="26"/>
          <w:lang w:val="lv-LV"/>
        </w:rPr>
        <w:t xml:space="preserve"> ieskatā </w:t>
      </w:r>
      <w:r w:rsidR="004E0EDA">
        <w:rPr>
          <w:sz w:val="26"/>
          <w:szCs w:val="26"/>
          <w:lang w:val="lv-LV"/>
        </w:rPr>
        <w:t>priekšlikuma programmai</w:t>
      </w:r>
      <w:r w:rsidRPr="004A6EBE">
        <w:rPr>
          <w:sz w:val="26"/>
          <w:szCs w:val="26"/>
          <w:lang w:val="lv-LV"/>
        </w:rPr>
        <w:t xml:space="preserve"> </w:t>
      </w:r>
      <w:r w:rsidR="00CB79BF">
        <w:rPr>
          <w:sz w:val="26"/>
          <w:szCs w:val="26"/>
          <w:lang w:val="lv-LV"/>
        </w:rPr>
        <w:t>“Apvārsnis Eiropa”</w:t>
      </w:r>
      <w:r w:rsidRPr="004A6EBE">
        <w:rPr>
          <w:sz w:val="26"/>
          <w:szCs w:val="26"/>
          <w:lang w:val="lv-LV"/>
        </w:rPr>
        <w:t xml:space="preserve"> </w:t>
      </w:r>
      <w:r w:rsidRPr="00761F8C">
        <w:rPr>
          <w:sz w:val="26"/>
          <w:szCs w:val="26"/>
          <w:lang w:val="lv-LV"/>
        </w:rPr>
        <w:t>piedāvā</w:t>
      </w:r>
      <w:r>
        <w:rPr>
          <w:sz w:val="26"/>
          <w:szCs w:val="26"/>
          <w:lang w:val="lv-LV"/>
        </w:rPr>
        <w:t xml:space="preserve">tā trīs pīlāru </w:t>
      </w:r>
      <w:r w:rsidR="00EB7B6E">
        <w:rPr>
          <w:sz w:val="26"/>
          <w:szCs w:val="26"/>
          <w:lang w:val="lv-LV"/>
        </w:rPr>
        <w:t>pamat</w:t>
      </w:r>
      <w:r>
        <w:rPr>
          <w:sz w:val="26"/>
          <w:szCs w:val="26"/>
          <w:lang w:val="lv-LV"/>
        </w:rPr>
        <w:t>struktūra ir labi izvēlē</w:t>
      </w:r>
      <w:r w:rsidR="00EB7B6E">
        <w:rPr>
          <w:sz w:val="26"/>
          <w:szCs w:val="26"/>
          <w:lang w:val="lv-LV"/>
        </w:rPr>
        <w:t>ta,</w:t>
      </w:r>
      <w:r w:rsidR="00571C72">
        <w:rPr>
          <w:sz w:val="26"/>
          <w:szCs w:val="26"/>
          <w:lang w:val="lv-LV"/>
        </w:rPr>
        <w:t xml:space="preserve"> aptverot un iekļaujot galvenos Eiropas </w:t>
      </w:r>
      <w:r w:rsidR="00C9196E">
        <w:rPr>
          <w:sz w:val="26"/>
          <w:szCs w:val="26"/>
          <w:lang w:val="lv-LV"/>
        </w:rPr>
        <w:t xml:space="preserve">pētniecības un inovācijas (turpmāk - </w:t>
      </w:r>
      <w:r w:rsidR="00571C72">
        <w:rPr>
          <w:sz w:val="26"/>
          <w:szCs w:val="26"/>
          <w:lang w:val="lv-LV"/>
        </w:rPr>
        <w:t>P&amp;I</w:t>
      </w:r>
      <w:r w:rsidR="00C9196E">
        <w:rPr>
          <w:sz w:val="26"/>
          <w:szCs w:val="26"/>
          <w:lang w:val="lv-LV"/>
        </w:rPr>
        <w:t>)</w:t>
      </w:r>
      <w:r w:rsidR="00571C72">
        <w:rPr>
          <w:sz w:val="26"/>
          <w:szCs w:val="26"/>
          <w:lang w:val="lv-LV"/>
        </w:rPr>
        <w:t xml:space="preserve"> </w:t>
      </w:r>
      <w:r w:rsidRPr="00761F8C">
        <w:rPr>
          <w:sz w:val="26"/>
          <w:szCs w:val="26"/>
          <w:lang w:val="lv-LV"/>
        </w:rPr>
        <w:t>prioritātes</w:t>
      </w:r>
      <w:r w:rsidR="00EB7B6E">
        <w:rPr>
          <w:sz w:val="26"/>
          <w:szCs w:val="26"/>
          <w:lang w:val="lv-LV"/>
        </w:rPr>
        <w:t xml:space="preserve"> un izaicinājumus</w:t>
      </w:r>
      <w:r w:rsidR="000E02A3">
        <w:rPr>
          <w:sz w:val="26"/>
          <w:szCs w:val="26"/>
          <w:lang w:val="lv-LV"/>
        </w:rPr>
        <w:t>.</w:t>
      </w:r>
      <w:r w:rsidRPr="00761F8C">
        <w:rPr>
          <w:sz w:val="26"/>
          <w:szCs w:val="26"/>
          <w:lang w:val="lv-LV"/>
        </w:rPr>
        <w:t xml:space="preserve"> </w:t>
      </w:r>
      <w:r>
        <w:rPr>
          <w:sz w:val="26"/>
          <w:szCs w:val="26"/>
          <w:lang w:val="lv-LV"/>
        </w:rPr>
        <w:t>Latvija īpaši izceļ otro</w:t>
      </w:r>
      <w:r w:rsidRPr="00761F8C">
        <w:rPr>
          <w:sz w:val="26"/>
          <w:szCs w:val="26"/>
          <w:lang w:val="lv-LV"/>
        </w:rPr>
        <w:t xml:space="preserve"> p</w:t>
      </w:r>
      <w:r>
        <w:rPr>
          <w:sz w:val="26"/>
          <w:szCs w:val="26"/>
          <w:lang w:val="lv-LV"/>
        </w:rPr>
        <w:t>īlāru</w:t>
      </w:r>
      <w:r w:rsidRPr="00761F8C">
        <w:rPr>
          <w:sz w:val="26"/>
          <w:szCs w:val="26"/>
          <w:lang w:val="lv-LV"/>
        </w:rPr>
        <w:t xml:space="preserve"> “Globālie izaicinājumi un rūpniecības konkurētspēja”, kurš sastāv no pētniecības un ino</w:t>
      </w:r>
      <w:r>
        <w:rPr>
          <w:sz w:val="26"/>
          <w:szCs w:val="26"/>
          <w:lang w:val="lv-LV"/>
        </w:rPr>
        <w:t>vāciju aktivitātēm piecos</w:t>
      </w:r>
      <w:r w:rsidR="00EB7B6E">
        <w:rPr>
          <w:sz w:val="26"/>
          <w:szCs w:val="26"/>
          <w:lang w:val="lv-LV"/>
        </w:rPr>
        <w:t xml:space="preserve"> klasteros un caurvijas ar </w:t>
      </w:r>
      <w:r w:rsidR="00571C72">
        <w:rPr>
          <w:sz w:val="26"/>
          <w:szCs w:val="26"/>
          <w:lang w:val="lv-LV"/>
        </w:rPr>
        <w:t xml:space="preserve">nozīmīgajām </w:t>
      </w:r>
      <w:r w:rsidR="00EB7B6E">
        <w:rPr>
          <w:sz w:val="26"/>
          <w:szCs w:val="26"/>
          <w:lang w:val="lv-LV"/>
        </w:rPr>
        <w:t xml:space="preserve">P&amp;I misijām, </w:t>
      </w:r>
      <w:r w:rsidR="000E02A3">
        <w:rPr>
          <w:sz w:val="26"/>
          <w:szCs w:val="26"/>
          <w:lang w:val="lv-LV"/>
        </w:rPr>
        <w:t>kas nodrošinā</w:t>
      </w:r>
      <w:r w:rsidR="00571C72">
        <w:rPr>
          <w:sz w:val="26"/>
          <w:szCs w:val="26"/>
          <w:lang w:val="lv-LV"/>
        </w:rPr>
        <w:t>s</w:t>
      </w:r>
      <w:r w:rsidR="000E02A3">
        <w:rPr>
          <w:sz w:val="26"/>
          <w:szCs w:val="26"/>
          <w:lang w:val="lv-LV"/>
        </w:rPr>
        <w:t xml:space="preserve"> labāku</w:t>
      </w:r>
      <w:r w:rsidRPr="00CB79BF" w:rsidR="00571C72">
        <w:rPr>
          <w:lang w:val="lv-LV"/>
        </w:rPr>
        <w:t xml:space="preserve"> </w:t>
      </w:r>
      <w:r w:rsidRPr="00571C72" w:rsidR="00571C72">
        <w:rPr>
          <w:sz w:val="26"/>
          <w:szCs w:val="26"/>
          <w:lang w:val="lv-LV"/>
        </w:rPr>
        <w:t>pētniecības starpdisciplinaritāti</w:t>
      </w:r>
      <w:r w:rsidR="00571C72">
        <w:rPr>
          <w:sz w:val="26"/>
          <w:szCs w:val="26"/>
          <w:lang w:val="lv-LV"/>
        </w:rPr>
        <w:t xml:space="preserve"> un fokusu sabiedrībai svarīgu izaicinājumu risināšanu, tādējādi palielinot</w:t>
      </w:r>
      <w:r w:rsidR="000E02A3">
        <w:rPr>
          <w:sz w:val="26"/>
          <w:szCs w:val="26"/>
          <w:lang w:val="lv-LV"/>
        </w:rPr>
        <w:t xml:space="preserve"> </w:t>
      </w:r>
      <w:r w:rsidR="00571C72">
        <w:rPr>
          <w:sz w:val="26"/>
          <w:szCs w:val="26"/>
          <w:lang w:val="lv-LV"/>
        </w:rPr>
        <w:t>P&amp;I ietekmi Eiropā. Latvija uzskata, ka</w:t>
      </w:r>
      <w:r w:rsidR="00CB79BF">
        <w:rPr>
          <w:sz w:val="26"/>
          <w:szCs w:val="26"/>
          <w:lang w:val="lv-LV"/>
        </w:rPr>
        <w:t>,</w:t>
      </w:r>
      <w:r w:rsidR="00571C72">
        <w:rPr>
          <w:sz w:val="26"/>
          <w:szCs w:val="26"/>
          <w:lang w:val="lv-LV"/>
        </w:rPr>
        <w:t xml:space="preserve"> jo lielāka iedzīvotāju un ieinteresēto pušu iesaiste P&amp;I misiju izstrādē, jo lielāka P&amp;I ietekme un augstāks inovāciju pieprasījums. </w:t>
      </w:r>
      <w:r w:rsidR="00CB79BF">
        <w:rPr>
          <w:sz w:val="26"/>
          <w:szCs w:val="26"/>
          <w:lang w:val="lv-LV"/>
        </w:rPr>
        <w:t>Papildus ir jāuzsver, ka otrajā</w:t>
      </w:r>
      <w:r w:rsidRPr="001B2910" w:rsidR="001B2910">
        <w:rPr>
          <w:sz w:val="26"/>
          <w:szCs w:val="26"/>
          <w:lang w:val="lv-LV"/>
        </w:rPr>
        <w:t xml:space="preserve"> pīlārā “Globālie izaicinājumi un rūp</w:t>
      </w:r>
      <w:r w:rsidR="001B2910">
        <w:rPr>
          <w:sz w:val="26"/>
          <w:szCs w:val="26"/>
          <w:lang w:val="lv-LV"/>
        </w:rPr>
        <w:t>niecības konkurētspēja” sociālajām</w:t>
      </w:r>
      <w:r w:rsidRPr="001B2910" w:rsidR="001B2910">
        <w:rPr>
          <w:sz w:val="26"/>
          <w:szCs w:val="26"/>
          <w:lang w:val="lv-LV"/>
        </w:rPr>
        <w:t xml:space="preserve"> un hu</w:t>
      </w:r>
      <w:r w:rsidR="001B2910">
        <w:rPr>
          <w:sz w:val="26"/>
          <w:szCs w:val="26"/>
          <w:lang w:val="lv-LV"/>
        </w:rPr>
        <w:t>manitārajām zinātnēm ir paredzēta augtāka</w:t>
      </w:r>
      <w:r w:rsidRPr="001B2910" w:rsidR="001B2910">
        <w:rPr>
          <w:sz w:val="26"/>
          <w:szCs w:val="26"/>
          <w:lang w:val="lv-LV"/>
        </w:rPr>
        <w:t xml:space="preserve"> </w:t>
      </w:r>
      <w:r w:rsidR="001B2910">
        <w:rPr>
          <w:sz w:val="26"/>
          <w:szCs w:val="26"/>
          <w:lang w:val="lv-LV"/>
        </w:rPr>
        <w:t xml:space="preserve">nozīme un integrācija </w:t>
      </w:r>
      <w:r w:rsidR="00CB79BF">
        <w:rPr>
          <w:sz w:val="26"/>
          <w:szCs w:val="26"/>
          <w:lang w:val="lv-LV"/>
        </w:rPr>
        <w:t>programmā “</w:t>
      </w:r>
      <w:r w:rsidR="001B2910">
        <w:rPr>
          <w:sz w:val="26"/>
          <w:szCs w:val="26"/>
          <w:lang w:val="lv-LV"/>
        </w:rPr>
        <w:t>Apvārsnis Eiropa</w:t>
      </w:r>
      <w:r w:rsidR="00CB79BF">
        <w:rPr>
          <w:sz w:val="26"/>
          <w:szCs w:val="26"/>
          <w:lang w:val="lv-LV"/>
        </w:rPr>
        <w:t>”</w:t>
      </w:r>
      <w:r w:rsidRPr="001B2910" w:rsidR="001B2910">
        <w:rPr>
          <w:sz w:val="26"/>
          <w:szCs w:val="26"/>
          <w:lang w:val="lv-LV"/>
        </w:rPr>
        <w:t xml:space="preserve">. Tas ļaus ievērojami samazināt plaisu, kura pastāv starp sociālajām un humanitāram zinātnēm ar pārējām zinātņu nozarēm, </w:t>
      </w:r>
      <w:r w:rsidR="001B2910">
        <w:rPr>
          <w:sz w:val="26"/>
          <w:szCs w:val="26"/>
          <w:lang w:val="lv-LV"/>
        </w:rPr>
        <w:t xml:space="preserve">tādejādi sekmējot labākus </w:t>
      </w:r>
      <w:r w:rsidRPr="001B2910" w:rsidR="001B2910">
        <w:rPr>
          <w:sz w:val="26"/>
          <w:szCs w:val="26"/>
          <w:lang w:val="lv-LV"/>
        </w:rPr>
        <w:t xml:space="preserve">rezultātus </w:t>
      </w:r>
      <w:r w:rsidRPr="001B2910" w:rsidR="00CB79BF">
        <w:rPr>
          <w:sz w:val="26"/>
          <w:szCs w:val="26"/>
          <w:lang w:val="lv-LV"/>
        </w:rPr>
        <w:t>programmā</w:t>
      </w:r>
      <w:r w:rsidR="00CB79BF">
        <w:rPr>
          <w:sz w:val="26"/>
          <w:szCs w:val="26"/>
          <w:lang w:val="lv-LV"/>
        </w:rPr>
        <w:t xml:space="preserve"> “</w:t>
      </w:r>
      <w:r w:rsidRPr="001B2910" w:rsidR="001B2910">
        <w:rPr>
          <w:sz w:val="26"/>
          <w:szCs w:val="26"/>
          <w:lang w:val="lv-LV"/>
        </w:rPr>
        <w:t>Apvārsnis Eiropa</w:t>
      </w:r>
      <w:r w:rsidR="00CB79BF">
        <w:rPr>
          <w:sz w:val="26"/>
          <w:szCs w:val="26"/>
          <w:lang w:val="lv-LV"/>
        </w:rPr>
        <w:t>”</w:t>
      </w:r>
      <w:r w:rsidRPr="001B2910" w:rsidR="001B2910">
        <w:rPr>
          <w:sz w:val="26"/>
          <w:szCs w:val="26"/>
          <w:lang w:val="lv-LV"/>
        </w:rPr>
        <w:t>.</w:t>
      </w:r>
    </w:p>
    <w:p w:rsidR="00761F8C" w:rsidRPr="00761F8C" w:rsidP="00EB7B6E" w14:paraId="7EFD7E16" w14:textId="0B1AE6B5">
      <w:pPr>
        <w:ind w:firstLine="720"/>
        <w:jc w:val="both"/>
        <w:rPr>
          <w:sz w:val="26"/>
          <w:szCs w:val="26"/>
          <w:lang w:val="lv-LV"/>
        </w:rPr>
      </w:pPr>
      <w:r w:rsidRPr="00761F8C">
        <w:rPr>
          <w:sz w:val="26"/>
          <w:szCs w:val="26"/>
          <w:lang w:val="lv-LV"/>
        </w:rPr>
        <w:t>Latvija</w:t>
      </w:r>
      <w:r w:rsidR="00EB7B6E">
        <w:rPr>
          <w:sz w:val="26"/>
          <w:szCs w:val="26"/>
          <w:lang w:val="lv-LV"/>
        </w:rPr>
        <w:t>i ir svarīgi, ka</w:t>
      </w:r>
      <w:r w:rsidR="00CB79BF">
        <w:rPr>
          <w:sz w:val="26"/>
          <w:szCs w:val="26"/>
          <w:lang w:val="lv-LV"/>
        </w:rPr>
        <w:t xml:space="preserve"> tiek attīstīti instrumenti, kuri</w:t>
      </w:r>
      <w:r w:rsidR="00EB7B6E">
        <w:rPr>
          <w:sz w:val="26"/>
          <w:szCs w:val="26"/>
          <w:lang w:val="lv-LV"/>
        </w:rPr>
        <w:t xml:space="preserve"> vērsti uz </w:t>
      </w:r>
      <w:r w:rsidR="000E02A3">
        <w:rPr>
          <w:sz w:val="26"/>
          <w:szCs w:val="26"/>
          <w:lang w:val="lv-LV"/>
        </w:rPr>
        <w:t xml:space="preserve">P&amp;I </w:t>
      </w:r>
      <w:r w:rsidR="00EB7B6E">
        <w:rPr>
          <w:sz w:val="26"/>
          <w:szCs w:val="26"/>
          <w:lang w:val="lv-LV"/>
        </w:rPr>
        <w:t>plaisas samazināšanu starp</w:t>
      </w:r>
      <w:r w:rsidRPr="00CB79BF" w:rsidR="00EB7B6E">
        <w:rPr>
          <w:lang w:val="lv-LV"/>
        </w:rPr>
        <w:t xml:space="preserve"> </w:t>
      </w:r>
      <w:r w:rsidR="00EB7B6E">
        <w:rPr>
          <w:sz w:val="26"/>
          <w:szCs w:val="26"/>
          <w:lang w:val="lv-LV"/>
        </w:rPr>
        <w:t>jaunajām</w:t>
      </w:r>
      <w:r w:rsidRPr="00EB7B6E" w:rsidR="00EB7B6E">
        <w:rPr>
          <w:sz w:val="26"/>
          <w:szCs w:val="26"/>
          <w:lang w:val="lv-LV"/>
        </w:rPr>
        <w:t xml:space="preserve"> (ES</w:t>
      </w:r>
      <w:r w:rsidR="00EB7B6E">
        <w:rPr>
          <w:sz w:val="26"/>
          <w:szCs w:val="26"/>
          <w:lang w:val="lv-LV"/>
        </w:rPr>
        <w:t>-</w:t>
      </w:r>
      <w:r w:rsidRPr="00EB7B6E" w:rsidR="00EB7B6E">
        <w:rPr>
          <w:sz w:val="26"/>
          <w:szCs w:val="26"/>
          <w:lang w:val="lv-LV"/>
        </w:rPr>
        <w:t>13</w:t>
      </w:r>
      <w:r w:rsidR="00EB7B6E">
        <w:rPr>
          <w:sz w:val="26"/>
          <w:szCs w:val="26"/>
          <w:lang w:val="lv-LV"/>
        </w:rPr>
        <w:t>) un vecajām</w:t>
      </w:r>
      <w:r w:rsidRPr="00EB7B6E" w:rsidR="00EB7B6E">
        <w:rPr>
          <w:sz w:val="26"/>
          <w:szCs w:val="26"/>
          <w:lang w:val="lv-LV"/>
        </w:rPr>
        <w:t xml:space="preserve"> (ES</w:t>
      </w:r>
      <w:r w:rsidR="00EB7B6E">
        <w:rPr>
          <w:sz w:val="26"/>
          <w:szCs w:val="26"/>
          <w:lang w:val="lv-LV"/>
        </w:rPr>
        <w:t>-15) valstīm</w:t>
      </w:r>
      <w:r w:rsidR="009E5591">
        <w:rPr>
          <w:sz w:val="26"/>
          <w:szCs w:val="26"/>
          <w:lang w:val="lv-LV"/>
        </w:rPr>
        <w:t>, k</w:t>
      </w:r>
      <w:r w:rsidR="00CB79BF">
        <w:rPr>
          <w:sz w:val="26"/>
          <w:szCs w:val="26"/>
          <w:lang w:val="lv-LV"/>
        </w:rPr>
        <w:t>as</w:t>
      </w:r>
      <w:r w:rsidR="000E02A3">
        <w:rPr>
          <w:sz w:val="26"/>
          <w:szCs w:val="26"/>
          <w:lang w:val="lv-LV"/>
        </w:rPr>
        <w:t xml:space="preserve"> ir paredzēti </w:t>
      </w:r>
      <w:r w:rsidR="0023776A">
        <w:rPr>
          <w:sz w:val="26"/>
          <w:szCs w:val="26"/>
          <w:lang w:val="lv-LV"/>
        </w:rPr>
        <w:t>virzienā</w:t>
      </w:r>
      <w:r w:rsidR="00571C72">
        <w:rPr>
          <w:sz w:val="26"/>
          <w:szCs w:val="26"/>
          <w:lang w:val="lv-LV"/>
        </w:rPr>
        <w:t xml:space="preserve"> </w:t>
      </w:r>
      <w:r w:rsidR="000E02A3">
        <w:rPr>
          <w:sz w:val="26"/>
          <w:szCs w:val="26"/>
          <w:lang w:val="lv-LV"/>
        </w:rPr>
        <w:t>“</w:t>
      </w:r>
      <w:r w:rsidRPr="00761F8C">
        <w:rPr>
          <w:sz w:val="26"/>
          <w:szCs w:val="26"/>
          <w:lang w:val="lv-LV"/>
        </w:rPr>
        <w:t>Eiropas P</w:t>
      </w:r>
      <w:r w:rsidR="00571C72">
        <w:rPr>
          <w:sz w:val="26"/>
          <w:szCs w:val="26"/>
          <w:lang w:val="lv-LV"/>
        </w:rPr>
        <w:t>ētniecības telpas stiprināšana”</w:t>
      </w:r>
      <w:r w:rsidRPr="00761F8C">
        <w:rPr>
          <w:sz w:val="26"/>
          <w:szCs w:val="26"/>
          <w:lang w:val="lv-LV"/>
        </w:rPr>
        <w:t xml:space="preserve">, kas palīdzēs nodrošināt integrētu un harmonizētu izaugsmi </w:t>
      </w:r>
      <w:r w:rsidR="00571C72">
        <w:rPr>
          <w:sz w:val="26"/>
          <w:szCs w:val="26"/>
          <w:lang w:val="lv-LV"/>
        </w:rPr>
        <w:t xml:space="preserve">P&amp;I </w:t>
      </w:r>
      <w:r w:rsidRPr="00761F8C">
        <w:rPr>
          <w:sz w:val="26"/>
          <w:szCs w:val="26"/>
          <w:lang w:val="lv-LV"/>
        </w:rPr>
        <w:t>gan jaunajās (ES</w:t>
      </w:r>
      <w:r w:rsidR="00571C72">
        <w:rPr>
          <w:sz w:val="26"/>
          <w:szCs w:val="26"/>
          <w:lang w:val="lv-LV"/>
        </w:rPr>
        <w:t>-</w:t>
      </w:r>
      <w:r w:rsidRPr="00761F8C">
        <w:rPr>
          <w:sz w:val="26"/>
          <w:szCs w:val="26"/>
          <w:lang w:val="lv-LV"/>
        </w:rPr>
        <w:t>13), gan vecajās (ES</w:t>
      </w:r>
      <w:r w:rsidR="00571C72">
        <w:rPr>
          <w:sz w:val="26"/>
          <w:szCs w:val="26"/>
          <w:lang w:val="lv-LV"/>
        </w:rPr>
        <w:t>-</w:t>
      </w:r>
      <w:r w:rsidR="00A548E4">
        <w:rPr>
          <w:sz w:val="26"/>
          <w:szCs w:val="26"/>
          <w:lang w:val="lv-LV"/>
        </w:rPr>
        <w:t xml:space="preserve">15) valstīs, </w:t>
      </w:r>
      <w:r w:rsidRPr="00A548E4" w:rsidR="00A548E4">
        <w:rPr>
          <w:sz w:val="26"/>
          <w:szCs w:val="26"/>
          <w:lang w:val="lv-LV"/>
        </w:rPr>
        <w:t>šādā veidā iesaistot visus, īpaši mazos, ES dalībvalstu dalībniekus.</w:t>
      </w:r>
    </w:p>
    <w:p w:rsidR="004B4D81" w:rsidRPr="004B4D81" w:rsidP="004B4D81" w14:paraId="7EFD7E17" w14:textId="0606D26B">
      <w:pPr>
        <w:ind w:firstLine="720"/>
        <w:jc w:val="both"/>
        <w:textAlignment w:val="baseline"/>
        <w:rPr>
          <w:color w:val="000000"/>
          <w:sz w:val="26"/>
          <w:szCs w:val="26"/>
          <w:lang w:val="lv-LV" w:eastAsia="en-US"/>
        </w:rPr>
      </w:pPr>
      <w:r>
        <w:rPr>
          <w:color w:val="000000"/>
          <w:sz w:val="26"/>
          <w:szCs w:val="26"/>
          <w:lang w:val="lv-LV" w:eastAsia="en-US"/>
        </w:rPr>
        <w:t>Par būtisku panākumu Latvija</w:t>
      </w:r>
      <w:r w:rsidR="00A548E4">
        <w:rPr>
          <w:color w:val="000000"/>
          <w:sz w:val="26"/>
          <w:szCs w:val="26"/>
          <w:lang w:val="lv-LV" w:eastAsia="en-US"/>
        </w:rPr>
        <w:t xml:space="preserve"> uzskata </w:t>
      </w:r>
      <w:r w:rsidR="00CB79BF">
        <w:rPr>
          <w:color w:val="000000"/>
          <w:sz w:val="26"/>
          <w:szCs w:val="26"/>
          <w:lang w:val="lv-LV" w:eastAsia="en-US"/>
        </w:rPr>
        <w:t xml:space="preserve">programmas </w:t>
      </w:r>
      <w:r>
        <w:rPr>
          <w:color w:val="000000"/>
          <w:sz w:val="26"/>
          <w:szCs w:val="26"/>
          <w:lang w:val="lv-LV" w:eastAsia="en-US"/>
        </w:rPr>
        <w:t>“Apvārsnis Eiropa” centienus risināt sinerģiju jautājumu</w:t>
      </w:r>
      <w:r w:rsidRPr="004B4D81">
        <w:rPr>
          <w:color w:val="000000"/>
          <w:sz w:val="26"/>
          <w:szCs w:val="26"/>
          <w:lang w:val="lv-LV" w:eastAsia="en-US"/>
        </w:rPr>
        <w:t xml:space="preserve"> ar citiem ES finanšu instru</w:t>
      </w:r>
      <w:r w:rsidR="00A548E4">
        <w:rPr>
          <w:color w:val="000000"/>
          <w:sz w:val="26"/>
          <w:szCs w:val="26"/>
          <w:lang w:val="lv-LV" w:eastAsia="en-US"/>
        </w:rPr>
        <w:t xml:space="preserve">mentiem un politikas virzieniem, </w:t>
      </w:r>
      <w:r w:rsidRPr="00A548E4" w:rsidR="00A548E4">
        <w:rPr>
          <w:color w:val="000000"/>
          <w:sz w:val="26"/>
          <w:szCs w:val="26"/>
          <w:lang w:val="lv-LV" w:eastAsia="en-US"/>
        </w:rPr>
        <w:t>sniedzot pieeju ne tikai pētniecības un zinātnes institūtiem, bet arī pieeju maziem un vidējiem uzņēmējiem, īpaši jaunuzņēmumiem (</w:t>
      </w:r>
      <w:r w:rsidRPr="00A548E4" w:rsidR="00A548E4">
        <w:rPr>
          <w:i/>
          <w:color w:val="000000"/>
          <w:sz w:val="26"/>
          <w:szCs w:val="26"/>
          <w:lang w:val="lv-LV" w:eastAsia="en-US"/>
        </w:rPr>
        <w:t>start-up</w:t>
      </w:r>
      <w:r w:rsidR="00A548E4">
        <w:rPr>
          <w:color w:val="000000"/>
          <w:sz w:val="26"/>
          <w:szCs w:val="26"/>
          <w:lang w:val="lv-LV" w:eastAsia="en-US"/>
        </w:rPr>
        <w:t>), kas īsteno komercpraksi.</w:t>
      </w:r>
      <w:r w:rsidRPr="004B4D81">
        <w:rPr>
          <w:color w:val="000000"/>
          <w:sz w:val="26"/>
          <w:szCs w:val="26"/>
          <w:lang w:val="lv-LV" w:eastAsia="en-US"/>
        </w:rPr>
        <w:t xml:space="preserve"> </w:t>
      </w:r>
      <w:r>
        <w:rPr>
          <w:color w:val="000000"/>
          <w:sz w:val="26"/>
          <w:szCs w:val="26"/>
          <w:lang w:val="lv-LV" w:eastAsia="en-US"/>
        </w:rPr>
        <w:t xml:space="preserve">Latvija atkārtoti norāda, ka efektīvas </w:t>
      </w:r>
      <w:r w:rsidRPr="004B4D81">
        <w:rPr>
          <w:color w:val="000000"/>
          <w:sz w:val="26"/>
          <w:szCs w:val="26"/>
          <w:lang w:val="lv-LV" w:eastAsia="en-US"/>
        </w:rPr>
        <w:t>sinerģijas</w:t>
      </w:r>
      <w:r>
        <w:rPr>
          <w:color w:val="000000"/>
          <w:sz w:val="26"/>
          <w:szCs w:val="26"/>
          <w:lang w:val="lv-LV" w:eastAsia="en-US"/>
        </w:rPr>
        <w:t xml:space="preserve"> starp dažādiem ES instrumentiem ļaus nodrošināt </w:t>
      </w:r>
      <w:r w:rsidRPr="00A548E4" w:rsidR="00A548E4">
        <w:rPr>
          <w:color w:val="000000"/>
          <w:sz w:val="26"/>
          <w:szCs w:val="26"/>
          <w:lang w:val="lv-LV" w:eastAsia="en-US"/>
        </w:rPr>
        <w:t>integrētu un harmonizētu Eiropas pētnie</w:t>
      </w:r>
      <w:r w:rsidR="00A548E4">
        <w:rPr>
          <w:color w:val="000000"/>
          <w:sz w:val="26"/>
          <w:szCs w:val="26"/>
          <w:lang w:val="lv-LV" w:eastAsia="en-US"/>
        </w:rPr>
        <w:t xml:space="preserve">cības un zinātnes telpu, </w:t>
      </w:r>
      <w:r>
        <w:rPr>
          <w:color w:val="000000"/>
          <w:sz w:val="26"/>
          <w:szCs w:val="26"/>
          <w:lang w:val="lv-LV" w:eastAsia="en-US"/>
        </w:rPr>
        <w:t>ātrāku P&amp;I</w:t>
      </w:r>
      <w:r w:rsidRPr="004B4D81">
        <w:rPr>
          <w:color w:val="000000"/>
          <w:sz w:val="26"/>
          <w:szCs w:val="26"/>
          <w:lang w:val="lv-LV" w:eastAsia="en-US"/>
        </w:rPr>
        <w:t xml:space="preserve"> rezultātu izplatīšanu un tālāku izmantošanu citās programmās, kā arī novērsīs </w:t>
      </w:r>
      <w:r>
        <w:rPr>
          <w:color w:val="000000"/>
          <w:sz w:val="26"/>
          <w:szCs w:val="26"/>
          <w:lang w:val="lv-LV" w:eastAsia="en-US"/>
        </w:rPr>
        <w:t xml:space="preserve">P&amp;I </w:t>
      </w:r>
      <w:r w:rsidRPr="004B4D81">
        <w:rPr>
          <w:color w:val="000000"/>
          <w:sz w:val="26"/>
          <w:szCs w:val="26"/>
          <w:lang w:val="lv-LV" w:eastAsia="en-US"/>
        </w:rPr>
        <w:t>aktivitāšu pārklāšanos un duplikāciju starp dažādam programmām.</w:t>
      </w:r>
    </w:p>
    <w:p w:rsidR="00761F8C" w:rsidRPr="004B4D81" w:rsidP="00C956CD" w14:paraId="7EFD7E18" w14:textId="77777777">
      <w:pPr>
        <w:ind w:left="1080"/>
        <w:rPr>
          <w:sz w:val="26"/>
          <w:szCs w:val="26"/>
          <w:lang w:val="lv-LV"/>
        </w:rPr>
      </w:pPr>
    </w:p>
    <w:p w:rsidR="00091AEE" w:rsidP="002F3E20" w14:paraId="7EFD7E19" w14:textId="77777777">
      <w:pPr>
        <w:numPr>
          <w:ilvl w:val="0"/>
          <w:numId w:val="32"/>
        </w:numPr>
        <w:jc w:val="both"/>
        <w:rPr>
          <w:i/>
          <w:sz w:val="26"/>
          <w:szCs w:val="26"/>
          <w:lang w:val="lv-LV" w:eastAsia="de-DE"/>
        </w:rPr>
      </w:pPr>
      <w:r w:rsidRPr="00FD1C31">
        <w:rPr>
          <w:i/>
          <w:sz w:val="26"/>
          <w:szCs w:val="26"/>
          <w:lang w:val="lv-LV"/>
        </w:rPr>
        <w:t>Kuri</w:t>
      </w:r>
      <w:r w:rsidR="00374BFF">
        <w:rPr>
          <w:i/>
          <w:sz w:val="26"/>
          <w:szCs w:val="26"/>
          <w:lang w:val="lv-LV"/>
        </w:rPr>
        <w:t>em</w:t>
      </w:r>
      <w:r w:rsidRPr="00FD1C31">
        <w:rPr>
          <w:i/>
          <w:sz w:val="26"/>
          <w:szCs w:val="26"/>
          <w:lang w:val="lv-LV"/>
        </w:rPr>
        <w:t xml:space="preserve"> </w:t>
      </w:r>
      <w:r w:rsidR="004E0EDA">
        <w:rPr>
          <w:i/>
          <w:sz w:val="26"/>
          <w:szCs w:val="26"/>
          <w:lang w:val="lv-LV"/>
        </w:rPr>
        <w:t xml:space="preserve">programmas </w:t>
      </w:r>
      <w:r w:rsidR="00CB79BF">
        <w:rPr>
          <w:i/>
          <w:sz w:val="26"/>
          <w:szCs w:val="26"/>
          <w:lang w:val="lv-LV"/>
        </w:rPr>
        <w:t>“Apvārsnis Eiropa”</w:t>
      </w:r>
      <w:r w:rsidRPr="00FD1C31">
        <w:rPr>
          <w:i/>
          <w:sz w:val="26"/>
          <w:szCs w:val="26"/>
          <w:lang w:val="lv-LV"/>
        </w:rPr>
        <w:t xml:space="preserve"> elementiem ir nepieciešami turpmāki uzla</w:t>
      </w:r>
      <w:r w:rsidR="004E0EDA">
        <w:rPr>
          <w:i/>
          <w:sz w:val="26"/>
          <w:szCs w:val="26"/>
          <w:lang w:val="lv-LV"/>
        </w:rPr>
        <w:t>bojumi? Vai ir elementi, kurus J</w:t>
      </w:r>
      <w:r w:rsidRPr="00FD1C31">
        <w:rPr>
          <w:i/>
          <w:sz w:val="26"/>
          <w:szCs w:val="26"/>
          <w:lang w:val="lv-LV"/>
        </w:rPr>
        <w:t>ūs vēlaties pievienot</w:t>
      </w:r>
      <w:r w:rsidRPr="00FD1C31">
        <w:rPr>
          <w:i/>
          <w:sz w:val="26"/>
          <w:szCs w:val="26"/>
          <w:lang w:val="lv-LV"/>
        </w:rPr>
        <w:t>?</w:t>
      </w:r>
    </w:p>
    <w:p w:rsidR="001B2910" w:rsidP="001B2910" w14:paraId="7EFD7E1A" w14:textId="77777777">
      <w:pPr>
        <w:jc w:val="both"/>
        <w:textAlignment w:val="baseline"/>
        <w:rPr>
          <w:color w:val="000000"/>
          <w:szCs w:val="24"/>
          <w:lang w:val="lv-LV"/>
        </w:rPr>
      </w:pPr>
    </w:p>
    <w:p w:rsidR="001B2910" w:rsidRPr="001B2910" w:rsidP="00BB6B27" w14:paraId="7EFD7E1B" w14:textId="70BC342D">
      <w:pPr>
        <w:ind w:firstLine="720"/>
        <w:jc w:val="both"/>
        <w:textAlignment w:val="baseline"/>
        <w:rPr>
          <w:color w:val="000000"/>
          <w:sz w:val="26"/>
          <w:szCs w:val="26"/>
          <w:lang w:val="lv-LV"/>
        </w:rPr>
      </w:pPr>
      <w:r>
        <w:rPr>
          <w:color w:val="000000"/>
          <w:sz w:val="26"/>
          <w:szCs w:val="26"/>
          <w:lang w:val="lv-LV"/>
        </w:rPr>
        <w:t>Latvija</w:t>
      </w:r>
      <w:r w:rsidR="0023776A">
        <w:rPr>
          <w:color w:val="000000"/>
          <w:sz w:val="26"/>
          <w:szCs w:val="26"/>
          <w:lang w:val="lv-LV"/>
        </w:rPr>
        <w:t xml:space="preserve"> uzskata, ka </w:t>
      </w:r>
      <w:r w:rsidRPr="001B2910">
        <w:rPr>
          <w:color w:val="000000"/>
          <w:sz w:val="26"/>
          <w:szCs w:val="26"/>
          <w:lang w:val="lv-LV"/>
        </w:rPr>
        <w:t>nepieciešami uzlabojumi</w:t>
      </w:r>
      <w:r w:rsidR="0023776A">
        <w:rPr>
          <w:color w:val="000000"/>
          <w:sz w:val="26"/>
          <w:szCs w:val="26"/>
          <w:lang w:val="lv-LV"/>
        </w:rPr>
        <w:t xml:space="preserve"> </w:t>
      </w:r>
      <w:r w:rsidR="00EA7BD8">
        <w:rPr>
          <w:color w:val="000000"/>
          <w:sz w:val="26"/>
          <w:szCs w:val="26"/>
          <w:lang w:val="lv-LV"/>
        </w:rPr>
        <w:t xml:space="preserve">virzienā </w:t>
      </w:r>
      <w:r w:rsidR="0023776A">
        <w:rPr>
          <w:color w:val="000000"/>
          <w:sz w:val="26"/>
          <w:szCs w:val="26"/>
          <w:lang w:val="lv-LV"/>
        </w:rPr>
        <w:t xml:space="preserve">“Dalītā </w:t>
      </w:r>
      <w:r w:rsidR="00EA7BD8">
        <w:rPr>
          <w:color w:val="000000"/>
          <w:sz w:val="26"/>
          <w:szCs w:val="26"/>
          <w:lang w:val="lv-LV"/>
        </w:rPr>
        <w:t>izcilība</w:t>
      </w:r>
      <w:r w:rsidRPr="0023776A" w:rsidR="0023776A">
        <w:rPr>
          <w:color w:val="000000"/>
          <w:sz w:val="26"/>
          <w:szCs w:val="26"/>
          <w:lang w:val="lv-LV"/>
        </w:rPr>
        <w:t>”</w:t>
      </w:r>
      <w:r w:rsidR="0023776A">
        <w:rPr>
          <w:color w:val="000000"/>
          <w:sz w:val="26"/>
          <w:szCs w:val="26"/>
          <w:lang w:val="lv-LV"/>
        </w:rPr>
        <w:t xml:space="preserve"> aktivitātēs</w:t>
      </w:r>
      <w:r w:rsidRPr="001B2910">
        <w:rPr>
          <w:color w:val="000000"/>
          <w:sz w:val="26"/>
          <w:szCs w:val="26"/>
          <w:lang w:val="lv-LV"/>
        </w:rPr>
        <w:t xml:space="preserve">, </w:t>
      </w:r>
      <w:r w:rsidR="00CB79BF">
        <w:rPr>
          <w:color w:val="000000"/>
          <w:sz w:val="26"/>
          <w:szCs w:val="26"/>
          <w:lang w:val="lv-LV"/>
        </w:rPr>
        <w:t>attīstot dažāda</w:t>
      </w:r>
      <w:r w:rsidR="00EA7BD8">
        <w:rPr>
          <w:color w:val="000000"/>
          <w:sz w:val="26"/>
          <w:szCs w:val="26"/>
          <w:lang w:val="lv-LV"/>
        </w:rPr>
        <w:t>s</w:t>
      </w:r>
      <w:r w:rsidR="00CB79BF">
        <w:rPr>
          <w:color w:val="000000"/>
          <w:sz w:val="26"/>
          <w:szCs w:val="26"/>
          <w:lang w:val="lv-LV"/>
        </w:rPr>
        <w:t xml:space="preserve"> P&amp;I aktivitātes</w:t>
      </w:r>
      <w:r w:rsidRPr="001B2910">
        <w:rPr>
          <w:color w:val="000000"/>
          <w:sz w:val="26"/>
          <w:szCs w:val="26"/>
          <w:lang w:val="lv-LV"/>
        </w:rPr>
        <w:t xml:space="preserve">. </w:t>
      </w:r>
      <w:r>
        <w:rPr>
          <w:color w:val="000000"/>
          <w:sz w:val="26"/>
          <w:szCs w:val="26"/>
          <w:lang w:val="lv-LV"/>
        </w:rPr>
        <w:t>Vienlaikus Latvijas ieskatā esošais</w:t>
      </w:r>
      <w:r w:rsidR="00CB79BF">
        <w:rPr>
          <w:color w:val="000000"/>
          <w:sz w:val="26"/>
          <w:szCs w:val="26"/>
          <w:lang w:val="lv-LV"/>
        </w:rPr>
        <w:t xml:space="preserve"> programmas</w:t>
      </w:r>
      <w:r>
        <w:rPr>
          <w:color w:val="000000"/>
          <w:sz w:val="26"/>
          <w:szCs w:val="26"/>
          <w:lang w:val="lv-LV"/>
        </w:rPr>
        <w:t xml:space="preserve"> </w:t>
      </w:r>
      <w:r w:rsidR="00CB79BF">
        <w:rPr>
          <w:color w:val="000000"/>
          <w:sz w:val="26"/>
          <w:szCs w:val="26"/>
          <w:lang w:val="lv-LV"/>
        </w:rPr>
        <w:t>“</w:t>
      </w:r>
      <w:r>
        <w:rPr>
          <w:color w:val="000000"/>
          <w:sz w:val="26"/>
          <w:szCs w:val="26"/>
          <w:lang w:val="lv-LV"/>
        </w:rPr>
        <w:t>Apvārsnis Eiropa</w:t>
      </w:r>
      <w:r w:rsidR="00CB79BF">
        <w:rPr>
          <w:color w:val="000000"/>
          <w:sz w:val="26"/>
          <w:szCs w:val="26"/>
          <w:lang w:val="lv-LV"/>
        </w:rPr>
        <w:t>”</w:t>
      </w:r>
      <w:r w:rsidRPr="001B2910">
        <w:rPr>
          <w:color w:val="000000"/>
          <w:sz w:val="26"/>
          <w:szCs w:val="26"/>
          <w:lang w:val="lv-LV"/>
        </w:rPr>
        <w:t xml:space="preserve"> piedāvājums ir nepietiekams,</w:t>
      </w:r>
      <w:r w:rsidR="0023776A">
        <w:rPr>
          <w:color w:val="000000"/>
          <w:sz w:val="26"/>
          <w:szCs w:val="26"/>
          <w:lang w:val="lv-LV"/>
        </w:rPr>
        <w:t xml:space="preserve"> lai samazinātu plaisu starp</w:t>
      </w:r>
      <w:r w:rsidRPr="001B2910">
        <w:rPr>
          <w:color w:val="000000"/>
          <w:sz w:val="26"/>
          <w:szCs w:val="26"/>
          <w:lang w:val="lv-LV"/>
        </w:rPr>
        <w:t xml:space="preserve"> jaunajām (ES</w:t>
      </w:r>
      <w:r>
        <w:rPr>
          <w:color w:val="000000"/>
          <w:sz w:val="26"/>
          <w:szCs w:val="26"/>
          <w:lang w:val="lv-LV"/>
        </w:rPr>
        <w:t>-</w:t>
      </w:r>
      <w:r w:rsidRPr="001B2910">
        <w:rPr>
          <w:color w:val="000000"/>
          <w:sz w:val="26"/>
          <w:szCs w:val="26"/>
          <w:lang w:val="lv-LV"/>
        </w:rPr>
        <w:t>13) un vecajām (ES</w:t>
      </w:r>
      <w:r>
        <w:rPr>
          <w:color w:val="000000"/>
          <w:sz w:val="26"/>
          <w:szCs w:val="26"/>
          <w:lang w:val="lv-LV"/>
        </w:rPr>
        <w:t>-</w:t>
      </w:r>
      <w:r w:rsidRPr="001B2910">
        <w:rPr>
          <w:color w:val="000000"/>
          <w:sz w:val="26"/>
          <w:szCs w:val="26"/>
          <w:lang w:val="lv-LV"/>
        </w:rPr>
        <w:t xml:space="preserve">15) valstīm. </w:t>
      </w:r>
      <w:r>
        <w:rPr>
          <w:color w:val="000000"/>
          <w:sz w:val="26"/>
          <w:szCs w:val="26"/>
          <w:lang w:val="lv-LV"/>
        </w:rPr>
        <w:t>Tādēļ būtiski ir paredzēt</w:t>
      </w:r>
      <w:r w:rsidRPr="001B2910">
        <w:rPr>
          <w:color w:val="000000"/>
          <w:sz w:val="26"/>
          <w:szCs w:val="26"/>
          <w:lang w:val="lv-LV"/>
        </w:rPr>
        <w:t xml:space="preserve"> lielāku lomu specifiskiem mehānismiem, kuri strādātu uz jauno (ES</w:t>
      </w:r>
      <w:r>
        <w:rPr>
          <w:color w:val="000000"/>
          <w:sz w:val="26"/>
          <w:szCs w:val="26"/>
          <w:lang w:val="lv-LV"/>
        </w:rPr>
        <w:t>-</w:t>
      </w:r>
      <w:r w:rsidRPr="001B2910">
        <w:rPr>
          <w:color w:val="000000"/>
          <w:sz w:val="26"/>
          <w:szCs w:val="26"/>
          <w:lang w:val="lv-LV"/>
        </w:rPr>
        <w:t>13) dalībvalstu plašāku iesaisti arī citos instrumentos ārpus “Eiropas P</w:t>
      </w:r>
      <w:r w:rsidR="0023776A">
        <w:rPr>
          <w:color w:val="000000"/>
          <w:sz w:val="26"/>
          <w:szCs w:val="26"/>
          <w:lang w:val="lv-LV"/>
        </w:rPr>
        <w:t xml:space="preserve">ētniecības telpas stiprināšana” </w:t>
      </w:r>
      <w:r w:rsidR="00EA7BD8">
        <w:rPr>
          <w:color w:val="000000"/>
          <w:sz w:val="26"/>
          <w:szCs w:val="26"/>
          <w:lang w:val="lv-LV"/>
        </w:rPr>
        <w:t>virziena</w:t>
      </w:r>
      <w:r w:rsidR="0023776A">
        <w:rPr>
          <w:color w:val="000000"/>
          <w:sz w:val="26"/>
          <w:szCs w:val="26"/>
          <w:lang w:val="lv-LV"/>
        </w:rPr>
        <w:t>,</w:t>
      </w:r>
      <w:r w:rsidRPr="001B2910">
        <w:rPr>
          <w:color w:val="000000"/>
          <w:sz w:val="26"/>
          <w:szCs w:val="26"/>
          <w:lang w:val="lv-LV"/>
        </w:rPr>
        <w:t xml:space="preserve"> kuru mērķis būtu palielināt šo valstu iesaistes līmeni</w:t>
      </w:r>
      <w:r w:rsidR="00A548E4">
        <w:rPr>
          <w:color w:val="000000"/>
          <w:sz w:val="26"/>
          <w:szCs w:val="26"/>
          <w:lang w:val="lv-LV"/>
        </w:rPr>
        <w:t xml:space="preserve">, </w:t>
      </w:r>
      <w:r w:rsidRPr="00A548E4" w:rsidR="00A548E4">
        <w:rPr>
          <w:color w:val="000000"/>
          <w:sz w:val="26"/>
          <w:szCs w:val="26"/>
          <w:lang w:val="lv-LV"/>
        </w:rPr>
        <w:t>kā piemēram, visu ES dalībvalstu zinātnieku un akadēmiskā personāla integrāciju un iekļaušanos ES zinātniskajā un pētniecības telpā</w:t>
      </w:r>
      <w:r w:rsidR="00A548E4">
        <w:rPr>
          <w:color w:val="000000"/>
          <w:sz w:val="26"/>
          <w:szCs w:val="26"/>
          <w:lang w:val="lv-LV"/>
        </w:rPr>
        <w:t>.</w:t>
      </w:r>
      <w:r w:rsidRPr="001B2910">
        <w:rPr>
          <w:color w:val="000000"/>
          <w:sz w:val="26"/>
          <w:szCs w:val="26"/>
          <w:lang w:val="lv-LV"/>
        </w:rPr>
        <w:t xml:space="preserve"> </w:t>
      </w:r>
      <w:r>
        <w:rPr>
          <w:color w:val="000000"/>
          <w:sz w:val="26"/>
          <w:szCs w:val="26"/>
          <w:lang w:val="lv-LV"/>
        </w:rPr>
        <w:t>Latvija</w:t>
      </w:r>
      <w:r>
        <w:rPr>
          <w:color w:val="000000"/>
          <w:sz w:val="26"/>
          <w:szCs w:val="26"/>
          <w:lang w:val="lv-LV"/>
        </w:rPr>
        <w:t xml:space="preserve"> ir </w:t>
      </w:r>
      <w:r w:rsidRPr="001B2910">
        <w:rPr>
          <w:color w:val="000000"/>
          <w:sz w:val="26"/>
          <w:szCs w:val="26"/>
          <w:lang w:val="lv-LV"/>
        </w:rPr>
        <w:t>pārliecināt</w:t>
      </w:r>
      <w:r>
        <w:rPr>
          <w:color w:val="000000"/>
          <w:sz w:val="26"/>
          <w:szCs w:val="26"/>
          <w:lang w:val="lv-LV"/>
        </w:rPr>
        <w:t xml:space="preserve">a, ka </w:t>
      </w:r>
      <w:r w:rsidRPr="001B2910" w:rsidR="00CB79BF">
        <w:rPr>
          <w:color w:val="000000"/>
          <w:sz w:val="26"/>
          <w:szCs w:val="26"/>
          <w:lang w:val="lv-LV"/>
        </w:rPr>
        <w:t>programmai</w:t>
      </w:r>
      <w:r w:rsidR="00CB79BF">
        <w:rPr>
          <w:color w:val="000000"/>
          <w:sz w:val="26"/>
          <w:szCs w:val="26"/>
          <w:lang w:val="lv-LV"/>
        </w:rPr>
        <w:t xml:space="preserve"> “</w:t>
      </w:r>
      <w:r w:rsidRPr="001B2910">
        <w:rPr>
          <w:color w:val="000000"/>
          <w:sz w:val="26"/>
          <w:szCs w:val="26"/>
          <w:lang w:val="lv-LV"/>
        </w:rPr>
        <w:t>Apvārsnis</w:t>
      </w:r>
      <w:r>
        <w:rPr>
          <w:color w:val="000000"/>
          <w:sz w:val="26"/>
          <w:szCs w:val="26"/>
          <w:lang w:val="lv-LV"/>
        </w:rPr>
        <w:t xml:space="preserve"> Eiropa</w:t>
      </w:r>
      <w:r w:rsidR="00CB79BF">
        <w:rPr>
          <w:color w:val="000000"/>
          <w:sz w:val="26"/>
          <w:szCs w:val="26"/>
          <w:lang w:val="lv-LV"/>
        </w:rPr>
        <w:t>”</w:t>
      </w:r>
      <w:r w:rsidRPr="001B2910">
        <w:rPr>
          <w:color w:val="000000"/>
          <w:sz w:val="26"/>
          <w:szCs w:val="26"/>
          <w:lang w:val="lv-LV"/>
        </w:rPr>
        <w:t xml:space="preserve"> ne tikai ir nepieciešams transformēt un tālāk attīstīt esošo zinātnisko izcilību, bet arī radīt nepieciešamo ietvar</w:t>
      </w:r>
      <w:r>
        <w:rPr>
          <w:color w:val="000000"/>
          <w:sz w:val="26"/>
          <w:szCs w:val="26"/>
          <w:lang w:val="lv-LV"/>
        </w:rPr>
        <w:t>u, lai šāda izcilība rastos</w:t>
      </w:r>
      <w:r w:rsidR="00EA7BD8">
        <w:rPr>
          <w:color w:val="000000"/>
          <w:sz w:val="26"/>
          <w:szCs w:val="26"/>
          <w:lang w:val="lv-LV"/>
        </w:rPr>
        <w:t xml:space="preserve"> līdzsvaroti </w:t>
      </w:r>
      <w:r>
        <w:rPr>
          <w:color w:val="000000"/>
          <w:sz w:val="26"/>
          <w:szCs w:val="26"/>
          <w:lang w:val="lv-LV"/>
        </w:rPr>
        <w:t xml:space="preserve">visās dalībvalstīs. </w:t>
      </w:r>
    </w:p>
    <w:p w:rsidR="001B2910" w:rsidRPr="001B2910" w:rsidP="00FA67D2" w14:paraId="7EFD7E1C" w14:textId="77777777">
      <w:pPr>
        <w:ind w:firstLine="720"/>
        <w:jc w:val="both"/>
        <w:textAlignment w:val="baseline"/>
        <w:rPr>
          <w:color w:val="000000"/>
          <w:sz w:val="26"/>
          <w:szCs w:val="26"/>
          <w:lang w:val="lv-LV"/>
        </w:rPr>
      </w:pPr>
      <w:r>
        <w:rPr>
          <w:color w:val="000000"/>
          <w:sz w:val="26"/>
          <w:szCs w:val="26"/>
          <w:lang w:val="lv-LV"/>
        </w:rPr>
        <w:t>Svarīga ir arī</w:t>
      </w:r>
      <w:r w:rsidRPr="001B2910">
        <w:rPr>
          <w:color w:val="000000"/>
          <w:sz w:val="26"/>
          <w:szCs w:val="26"/>
          <w:lang w:val="lv-LV"/>
        </w:rPr>
        <w:t xml:space="preserve"> </w:t>
      </w:r>
      <w:r w:rsidR="00CB79BF">
        <w:rPr>
          <w:color w:val="000000"/>
          <w:sz w:val="26"/>
          <w:szCs w:val="26"/>
          <w:lang w:val="lv-LV"/>
        </w:rPr>
        <w:t>programmas “</w:t>
      </w:r>
      <w:r w:rsidRPr="00BB6B27" w:rsidR="00BB6B27">
        <w:rPr>
          <w:color w:val="000000"/>
          <w:sz w:val="26"/>
          <w:szCs w:val="26"/>
          <w:lang w:val="lv-LV"/>
        </w:rPr>
        <w:t>Apvārsnis Eiropa</w:t>
      </w:r>
      <w:r w:rsidR="00CB79BF">
        <w:rPr>
          <w:color w:val="000000"/>
          <w:sz w:val="26"/>
          <w:szCs w:val="26"/>
          <w:lang w:val="lv-LV"/>
        </w:rPr>
        <w:t>”</w:t>
      </w:r>
      <w:r w:rsidRPr="00BB6B27" w:rsidR="00BB6B27">
        <w:rPr>
          <w:color w:val="000000"/>
          <w:sz w:val="26"/>
          <w:szCs w:val="26"/>
          <w:lang w:val="lv-LV"/>
        </w:rPr>
        <w:t xml:space="preserve"> </w:t>
      </w:r>
      <w:r w:rsidR="00EA7BD8">
        <w:rPr>
          <w:color w:val="000000"/>
          <w:sz w:val="26"/>
          <w:szCs w:val="26"/>
          <w:lang w:val="lv-LV"/>
        </w:rPr>
        <w:t>sasaiste</w:t>
      </w:r>
      <w:r w:rsidRPr="001B2910">
        <w:rPr>
          <w:color w:val="000000"/>
          <w:sz w:val="26"/>
          <w:szCs w:val="26"/>
          <w:lang w:val="lv-LV"/>
        </w:rPr>
        <w:t xml:space="preserve"> ar citiem finansēšan</w:t>
      </w:r>
      <w:r w:rsidR="00BB6B27">
        <w:rPr>
          <w:color w:val="000000"/>
          <w:sz w:val="26"/>
          <w:szCs w:val="26"/>
          <w:lang w:val="lv-LV"/>
        </w:rPr>
        <w:t>as instrumentiem un programmām ārpus ES</w:t>
      </w:r>
      <w:r w:rsidRPr="001B2910">
        <w:rPr>
          <w:color w:val="000000"/>
          <w:sz w:val="26"/>
          <w:szCs w:val="26"/>
          <w:lang w:val="lv-LV"/>
        </w:rPr>
        <w:t>, piem</w:t>
      </w:r>
      <w:r w:rsidR="00BB6B27">
        <w:rPr>
          <w:color w:val="000000"/>
          <w:sz w:val="26"/>
          <w:szCs w:val="26"/>
          <w:lang w:val="lv-LV"/>
        </w:rPr>
        <w:t xml:space="preserve">ēram, Norvēģijas/EEZ </w:t>
      </w:r>
      <w:r w:rsidR="00CB79BF">
        <w:rPr>
          <w:color w:val="000000"/>
          <w:sz w:val="26"/>
          <w:szCs w:val="26"/>
          <w:lang w:val="lv-LV"/>
        </w:rPr>
        <w:t xml:space="preserve">finanšu </w:t>
      </w:r>
      <w:r w:rsidR="00BB6B27">
        <w:rPr>
          <w:color w:val="000000"/>
          <w:sz w:val="26"/>
          <w:szCs w:val="26"/>
          <w:lang w:val="lv-LV"/>
        </w:rPr>
        <w:t>instrumentiem</w:t>
      </w:r>
      <w:r w:rsidR="00FA67D2">
        <w:rPr>
          <w:color w:val="000000"/>
          <w:sz w:val="26"/>
          <w:szCs w:val="26"/>
          <w:lang w:val="lv-LV"/>
        </w:rPr>
        <w:t xml:space="preserve">, kā </w:t>
      </w:r>
      <w:r w:rsidRPr="001B2910">
        <w:rPr>
          <w:color w:val="000000"/>
          <w:sz w:val="26"/>
          <w:szCs w:val="26"/>
          <w:lang w:val="lv-LV"/>
        </w:rPr>
        <w:t xml:space="preserve">arī </w:t>
      </w:r>
      <w:r>
        <w:rPr>
          <w:color w:val="000000"/>
          <w:sz w:val="26"/>
          <w:szCs w:val="26"/>
          <w:lang w:val="lv-LV"/>
        </w:rPr>
        <w:t xml:space="preserve">indikatoru izstrāde, </w:t>
      </w:r>
      <w:r w:rsidRPr="001B2910">
        <w:rPr>
          <w:color w:val="000000"/>
          <w:sz w:val="26"/>
          <w:szCs w:val="26"/>
          <w:lang w:val="lv-LV"/>
        </w:rPr>
        <w:t xml:space="preserve">kas </w:t>
      </w:r>
      <w:r>
        <w:rPr>
          <w:color w:val="000000"/>
          <w:sz w:val="26"/>
          <w:szCs w:val="26"/>
          <w:lang w:val="lv-LV"/>
        </w:rPr>
        <w:t>nosaka</w:t>
      </w:r>
      <w:r w:rsidR="00CB79BF">
        <w:rPr>
          <w:color w:val="000000"/>
          <w:sz w:val="26"/>
          <w:szCs w:val="26"/>
          <w:lang w:val="lv-LV"/>
        </w:rPr>
        <w:t xml:space="preserve"> programmas</w:t>
      </w:r>
      <w:r w:rsidRPr="001B2910">
        <w:rPr>
          <w:color w:val="000000"/>
          <w:sz w:val="26"/>
          <w:szCs w:val="26"/>
          <w:lang w:val="lv-LV"/>
        </w:rPr>
        <w:t xml:space="preserve"> “Apvārsnis Eiropa” sinerģiju ar citiem </w:t>
      </w:r>
      <w:r w:rsidRPr="001B2910" w:rsidR="00BB6B27">
        <w:rPr>
          <w:color w:val="000000"/>
          <w:sz w:val="26"/>
          <w:szCs w:val="26"/>
          <w:lang w:val="lv-LV"/>
        </w:rPr>
        <w:t>instrumentiem</w:t>
      </w:r>
      <w:r w:rsidRPr="001B2910">
        <w:rPr>
          <w:color w:val="000000"/>
          <w:sz w:val="26"/>
          <w:szCs w:val="26"/>
          <w:lang w:val="lv-LV"/>
        </w:rPr>
        <w:t xml:space="preserve"> (piemēram, </w:t>
      </w:r>
      <w:r w:rsidR="00CB79BF">
        <w:rPr>
          <w:color w:val="000000"/>
          <w:sz w:val="26"/>
          <w:szCs w:val="26"/>
          <w:lang w:val="lv-LV"/>
        </w:rPr>
        <w:t>programmas</w:t>
      </w:r>
      <w:r w:rsidRPr="001B2910" w:rsidR="00CB79BF">
        <w:rPr>
          <w:color w:val="000000"/>
          <w:sz w:val="26"/>
          <w:szCs w:val="26"/>
          <w:lang w:val="lv-LV"/>
        </w:rPr>
        <w:t xml:space="preserve"> </w:t>
      </w:r>
      <w:r w:rsidR="00CB79BF">
        <w:rPr>
          <w:color w:val="000000"/>
          <w:sz w:val="26"/>
          <w:szCs w:val="26"/>
          <w:lang w:val="lv-LV"/>
        </w:rPr>
        <w:t>“</w:t>
      </w:r>
      <w:r w:rsidRPr="001B2910">
        <w:rPr>
          <w:color w:val="000000"/>
          <w:sz w:val="26"/>
          <w:szCs w:val="26"/>
          <w:lang w:val="lv-LV"/>
        </w:rPr>
        <w:t>Erasmus</w:t>
      </w:r>
      <w:r w:rsidR="00CB79BF">
        <w:rPr>
          <w:color w:val="000000"/>
          <w:sz w:val="26"/>
          <w:szCs w:val="26"/>
          <w:lang w:val="lv-LV"/>
        </w:rPr>
        <w:t>”</w:t>
      </w:r>
      <w:r>
        <w:rPr>
          <w:color w:val="000000"/>
          <w:sz w:val="26"/>
          <w:szCs w:val="26"/>
          <w:lang w:val="lv-LV"/>
        </w:rPr>
        <w:t xml:space="preserve"> ietvaros</w:t>
      </w:r>
      <w:r w:rsidRPr="001B2910">
        <w:rPr>
          <w:color w:val="000000"/>
          <w:sz w:val="26"/>
          <w:szCs w:val="26"/>
          <w:lang w:val="lv-LV"/>
        </w:rPr>
        <w:t>).</w:t>
      </w:r>
    </w:p>
    <w:p w:rsidR="001B2910" w:rsidRPr="001B2910" w:rsidP="00FA67D2" w14:paraId="7EFD7E1D" w14:textId="643BED19">
      <w:pPr>
        <w:ind w:firstLine="720"/>
        <w:jc w:val="both"/>
        <w:textAlignment w:val="baseline"/>
        <w:rPr>
          <w:color w:val="000000"/>
          <w:sz w:val="26"/>
          <w:szCs w:val="26"/>
          <w:lang w:val="lv-LV"/>
        </w:rPr>
      </w:pPr>
      <w:r>
        <w:rPr>
          <w:sz w:val="26"/>
          <w:szCs w:val="26"/>
          <w:lang w:val="lv-LV"/>
        </w:rPr>
        <w:t>Lai veidotu integrētu un iekļaujošu ES zinātnes un pētniecības telpu, Latvijai ir būtiski, ka t.sk. maziem ES dal</w:t>
      </w:r>
      <w:r>
        <w:rPr>
          <w:sz w:val="26"/>
          <w:szCs w:val="26"/>
          <w:lang w:val="lv-LV"/>
        </w:rPr>
        <w:t>ībvalstu dalībniekiem ir</w:t>
      </w:r>
      <w:r>
        <w:rPr>
          <w:sz w:val="26"/>
          <w:szCs w:val="26"/>
          <w:lang w:val="lv-LV"/>
        </w:rPr>
        <w:t xml:space="preserve"> pieeja un tiek iesaistīti zinātnes un pētniecības konsorcijos, tāpēc Latvija rosina</w:t>
      </w:r>
      <w:r w:rsidR="00FA67D2">
        <w:rPr>
          <w:sz w:val="26"/>
          <w:szCs w:val="26"/>
          <w:lang w:val="lv-LV"/>
        </w:rPr>
        <w:t xml:space="preserve">, ka </w:t>
      </w:r>
      <w:r w:rsidR="00CB79BF">
        <w:rPr>
          <w:color w:val="000000"/>
          <w:sz w:val="26"/>
          <w:szCs w:val="26"/>
          <w:lang w:val="lv-LV"/>
        </w:rPr>
        <w:t>p</w:t>
      </w:r>
      <w:r w:rsidRPr="001B2910">
        <w:rPr>
          <w:color w:val="000000"/>
          <w:sz w:val="26"/>
          <w:szCs w:val="26"/>
          <w:lang w:val="lv-LV"/>
        </w:rPr>
        <w:t xml:space="preserve">artnerībām ir jābūt veidotām uz tematisko jomu bāzes un jāpiedāvā radīt reģionam specifiskas sadarbības platformas konkrētajā tematiskajā jomā </w:t>
      </w:r>
      <w:r w:rsidR="00CB79BF">
        <w:rPr>
          <w:color w:val="000000"/>
          <w:sz w:val="26"/>
          <w:szCs w:val="26"/>
          <w:lang w:val="lv-LV"/>
        </w:rPr>
        <w:t>(piemēram, enerģētikā un klimatā</w:t>
      </w:r>
      <w:r w:rsidRPr="001B2910">
        <w:rPr>
          <w:color w:val="000000"/>
          <w:sz w:val="26"/>
          <w:szCs w:val="26"/>
          <w:lang w:val="lv-LV"/>
        </w:rPr>
        <w:t>, pārtikā un dabas resursos u.c.)</w:t>
      </w:r>
      <w:r w:rsidR="0059099E">
        <w:rPr>
          <w:color w:val="000000"/>
          <w:sz w:val="26"/>
          <w:szCs w:val="26"/>
          <w:lang w:val="lv-LV"/>
        </w:rPr>
        <w:t>.</w:t>
      </w:r>
    </w:p>
    <w:p w:rsidR="001B2910" w:rsidRPr="001B2910" w:rsidP="00EA7BD8" w14:paraId="7EFD7E1E" w14:textId="77777777">
      <w:pPr>
        <w:ind w:firstLine="720"/>
        <w:jc w:val="both"/>
        <w:textAlignment w:val="baseline"/>
        <w:rPr>
          <w:color w:val="000000"/>
          <w:sz w:val="26"/>
          <w:szCs w:val="26"/>
          <w:lang w:val="lv-LV"/>
        </w:rPr>
      </w:pPr>
      <w:r w:rsidRPr="001B2910">
        <w:rPr>
          <w:color w:val="000000"/>
          <w:sz w:val="26"/>
          <w:szCs w:val="26"/>
          <w:lang w:val="lv-LV"/>
        </w:rPr>
        <w:t xml:space="preserve">Galvenajām partnerībām un </w:t>
      </w:r>
      <w:r w:rsidR="0059099E">
        <w:rPr>
          <w:color w:val="000000"/>
          <w:sz w:val="26"/>
          <w:szCs w:val="26"/>
          <w:lang w:val="lv-LV"/>
        </w:rPr>
        <w:t xml:space="preserve">sadarbības platformām ir jābūt </w:t>
      </w:r>
      <w:r w:rsidRPr="001B2910">
        <w:rPr>
          <w:color w:val="000000"/>
          <w:sz w:val="26"/>
          <w:szCs w:val="26"/>
          <w:lang w:val="lv-LV"/>
        </w:rPr>
        <w:t>salāgotām ar sabiedrības iz</w:t>
      </w:r>
      <w:r w:rsidR="00315F52">
        <w:rPr>
          <w:color w:val="000000"/>
          <w:sz w:val="26"/>
          <w:szCs w:val="26"/>
          <w:lang w:val="lv-LV"/>
        </w:rPr>
        <w:t>aicinājumu tematisko klasteri otrajā</w:t>
      </w:r>
      <w:r w:rsidRPr="001B2910">
        <w:rPr>
          <w:color w:val="000000"/>
          <w:sz w:val="26"/>
          <w:szCs w:val="26"/>
          <w:lang w:val="lv-LV"/>
        </w:rPr>
        <w:t xml:space="preserve"> pīlārā, lai:</w:t>
      </w:r>
    </w:p>
    <w:p w:rsidR="001B2910" w:rsidRPr="0059099E" w:rsidP="0059099E" w14:paraId="7EFD7E1F" w14:textId="77777777">
      <w:pPr>
        <w:pStyle w:val="ListParagraph"/>
        <w:numPr>
          <w:ilvl w:val="0"/>
          <w:numId w:val="35"/>
        </w:numPr>
        <w:jc w:val="both"/>
        <w:textAlignment w:val="baseline"/>
        <w:rPr>
          <w:color w:val="000000"/>
          <w:sz w:val="26"/>
          <w:szCs w:val="26"/>
        </w:rPr>
      </w:pPr>
      <w:r>
        <w:rPr>
          <w:color w:val="000000"/>
          <w:sz w:val="26"/>
          <w:szCs w:val="26"/>
        </w:rPr>
        <w:t>n</w:t>
      </w:r>
      <w:r w:rsidRPr="0059099E" w:rsidR="0059099E">
        <w:rPr>
          <w:color w:val="000000"/>
          <w:sz w:val="26"/>
          <w:szCs w:val="26"/>
        </w:rPr>
        <w:t>odrošinātu</w:t>
      </w:r>
      <w:r w:rsidRPr="0059099E">
        <w:rPr>
          <w:color w:val="000000"/>
          <w:sz w:val="26"/>
          <w:szCs w:val="26"/>
        </w:rPr>
        <w:t xml:space="preserve"> ciešāku sinerģiju starp dažādiem spēlētājiem un iesaistītajām pusēm</w:t>
      </w:r>
      <w:r w:rsidRPr="0059099E" w:rsidR="0059099E">
        <w:rPr>
          <w:color w:val="000000"/>
          <w:sz w:val="26"/>
          <w:szCs w:val="26"/>
        </w:rPr>
        <w:t>;</w:t>
      </w:r>
    </w:p>
    <w:p w:rsidR="001B2910" w:rsidRPr="0059099E" w:rsidP="0059099E" w14:paraId="7EFD7E20" w14:textId="77777777">
      <w:pPr>
        <w:pStyle w:val="ListParagraph"/>
        <w:numPr>
          <w:ilvl w:val="0"/>
          <w:numId w:val="35"/>
        </w:numPr>
        <w:jc w:val="both"/>
        <w:textAlignment w:val="baseline"/>
        <w:rPr>
          <w:color w:val="000000"/>
          <w:sz w:val="26"/>
          <w:szCs w:val="26"/>
        </w:rPr>
      </w:pPr>
      <w:r>
        <w:rPr>
          <w:color w:val="000000"/>
          <w:sz w:val="26"/>
          <w:szCs w:val="26"/>
        </w:rPr>
        <w:t>ļ</w:t>
      </w:r>
      <w:r w:rsidRPr="0059099E">
        <w:rPr>
          <w:color w:val="000000"/>
          <w:sz w:val="26"/>
          <w:szCs w:val="26"/>
        </w:rPr>
        <w:t>autu efektīvāk strādāt ar globālajiem izaicinājumiem</w:t>
      </w:r>
      <w:r w:rsidRPr="0059099E" w:rsidR="0059099E">
        <w:rPr>
          <w:color w:val="000000"/>
          <w:sz w:val="26"/>
          <w:szCs w:val="26"/>
        </w:rPr>
        <w:t>;</w:t>
      </w:r>
    </w:p>
    <w:p w:rsidR="001B2910" w:rsidRPr="0059099E" w:rsidP="0059099E" w14:paraId="7EFD7E21" w14:textId="77777777">
      <w:pPr>
        <w:pStyle w:val="ListParagraph"/>
        <w:numPr>
          <w:ilvl w:val="0"/>
          <w:numId w:val="35"/>
        </w:numPr>
        <w:jc w:val="both"/>
        <w:textAlignment w:val="baseline"/>
        <w:rPr>
          <w:color w:val="000000"/>
          <w:sz w:val="26"/>
          <w:szCs w:val="26"/>
        </w:rPr>
      </w:pPr>
      <w:r>
        <w:rPr>
          <w:color w:val="000000"/>
          <w:sz w:val="26"/>
          <w:szCs w:val="26"/>
        </w:rPr>
        <w:t>c</w:t>
      </w:r>
      <w:r w:rsidRPr="0059099E">
        <w:rPr>
          <w:color w:val="000000"/>
          <w:sz w:val="26"/>
          <w:szCs w:val="26"/>
        </w:rPr>
        <w:t>īnītos pret pārklāšanos un dublēšanos</w:t>
      </w:r>
      <w:r w:rsidRPr="0059099E" w:rsidR="0059099E">
        <w:rPr>
          <w:color w:val="000000"/>
          <w:sz w:val="26"/>
          <w:szCs w:val="26"/>
        </w:rPr>
        <w:t>;</w:t>
      </w:r>
    </w:p>
    <w:p w:rsidR="001B2910" w:rsidRPr="0059099E" w:rsidP="0059099E" w14:paraId="7EFD7E22" w14:textId="77777777">
      <w:pPr>
        <w:pStyle w:val="ListParagraph"/>
        <w:numPr>
          <w:ilvl w:val="0"/>
          <w:numId w:val="35"/>
        </w:numPr>
        <w:jc w:val="both"/>
        <w:textAlignment w:val="baseline"/>
        <w:rPr>
          <w:color w:val="000000"/>
          <w:sz w:val="26"/>
          <w:szCs w:val="26"/>
        </w:rPr>
      </w:pPr>
      <w:r>
        <w:rPr>
          <w:color w:val="000000"/>
          <w:sz w:val="26"/>
          <w:szCs w:val="26"/>
        </w:rPr>
        <w:t>r</w:t>
      </w:r>
      <w:r w:rsidRPr="0059099E">
        <w:rPr>
          <w:color w:val="000000"/>
          <w:sz w:val="26"/>
          <w:szCs w:val="26"/>
        </w:rPr>
        <w:t>acionalizētu finansēšanas un administrēšanas sadaļu izveidotajās partnerībās.</w:t>
      </w:r>
    </w:p>
    <w:p w:rsidR="00B24D9F" w:rsidRPr="00FD1C31" w:rsidP="00B24D9F" w14:paraId="7EFD7E23" w14:textId="77777777">
      <w:pPr>
        <w:ind w:left="1080"/>
        <w:jc w:val="both"/>
        <w:rPr>
          <w:i/>
          <w:sz w:val="26"/>
          <w:szCs w:val="26"/>
          <w:lang w:val="lv-LV" w:eastAsia="de-DE"/>
        </w:rPr>
      </w:pPr>
    </w:p>
    <w:p w:rsidR="00C956CD" w:rsidRPr="00FD1C31" w:rsidP="00C956CD" w14:paraId="7EFD7E24" w14:textId="77777777">
      <w:pPr>
        <w:shd w:val="clear" w:color="auto" w:fill="D9D9D9"/>
        <w:jc w:val="center"/>
        <w:rPr>
          <w:rFonts w:eastAsia="Calibri"/>
          <w:b/>
          <w:iCs/>
          <w:sz w:val="26"/>
          <w:szCs w:val="26"/>
          <w:lang w:val="lv-LV"/>
        </w:rPr>
      </w:pPr>
      <w:r w:rsidRPr="00FD1C31">
        <w:rPr>
          <w:rFonts w:eastAsia="Calibri"/>
          <w:b/>
          <w:iCs/>
          <w:sz w:val="26"/>
          <w:szCs w:val="26"/>
          <w:lang w:val="lv-LV"/>
        </w:rPr>
        <w:t xml:space="preserve">Pēcpusdienas sesija -  </w:t>
      </w:r>
      <w:r w:rsidR="00374BFF">
        <w:rPr>
          <w:rFonts w:eastAsia="Calibri"/>
          <w:b/>
          <w:iCs/>
          <w:sz w:val="26"/>
          <w:szCs w:val="26"/>
          <w:lang w:val="lv-LV"/>
        </w:rPr>
        <w:t>v</w:t>
      </w:r>
      <w:r w:rsidRPr="00FD1C31">
        <w:rPr>
          <w:rFonts w:eastAsia="Calibri"/>
          <w:b/>
          <w:iCs/>
          <w:sz w:val="26"/>
          <w:szCs w:val="26"/>
          <w:lang w:val="lv-LV"/>
        </w:rPr>
        <w:t>iedokļu apmaiņa par</w:t>
      </w:r>
      <w:r w:rsidR="004E0EDA">
        <w:rPr>
          <w:rFonts w:eastAsia="Calibri"/>
          <w:b/>
          <w:iCs/>
          <w:sz w:val="26"/>
          <w:szCs w:val="26"/>
          <w:lang w:val="lv-LV"/>
        </w:rPr>
        <w:t xml:space="preserve"> programmas</w:t>
      </w:r>
      <w:r w:rsidRPr="00FD1C31">
        <w:rPr>
          <w:rFonts w:eastAsia="Calibri"/>
          <w:b/>
          <w:iCs/>
          <w:sz w:val="26"/>
          <w:szCs w:val="26"/>
          <w:lang w:val="lv-LV"/>
        </w:rPr>
        <w:t xml:space="preserve"> </w:t>
      </w:r>
      <w:r w:rsidR="00315F52">
        <w:rPr>
          <w:rFonts w:eastAsia="Calibri"/>
          <w:b/>
          <w:iCs/>
          <w:sz w:val="26"/>
          <w:szCs w:val="26"/>
          <w:lang w:val="lv-LV"/>
        </w:rPr>
        <w:t>“</w:t>
      </w:r>
      <w:r w:rsidRPr="00FD1C31">
        <w:rPr>
          <w:rFonts w:eastAsia="Calibri"/>
          <w:b/>
          <w:iCs/>
          <w:sz w:val="26"/>
          <w:szCs w:val="26"/>
          <w:lang w:val="lv-LV"/>
        </w:rPr>
        <w:t>Apv</w:t>
      </w:r>
      <w:r w:rsidR="00374BFF">
        <w:rPr>
          <w:rFonts w:eastAsia="Calibri"/>
          <w:b/>
          <w:iCs/>
          <w:sz w:val="26"/>
          <w:szCs w:val="26"/>
          <w:lang w:val="lv-LV"/>
        </w:rPr>
        <w:t>ārsnis Eiropa</w:t>
      </w:r>
      <w:r w:rsidR="00315F52">
        <w:rPr>
          <w:rFonts w:eastAsia="Calibri"/>
          <w:b/>
          <w:iCs/>
          <w:sz w:val="26"/>
          <w:szCs w:val="26"/>
          <w:lang w:val="lv-LV"/>
        </w:rPr>
        <w:t>”</w:t>
      </w:r>
      <w:r w:rsidRPr="00FD1C31">
        <w:rPr>
          <w:rFonts w:eastAsia="Calibri"/>
          <w:b/>
          <w:iCs/>
          <w:sz w:val="26"/>
          <w:szCs w:val="26"/>
          <w:lang w:val="lv-LV"/>
        </w:rPr>
        <w:t xml:space="preserve"> priekšlikuma stratēģisko plānošanu un gūtajām mācībām</w:t>
      </w:r>
    </w:p>
    <w:p w:rsidR="00C956CD" w:rsidRPr="00FD1C31" w:rsidP="00C956CD" w14:paraId="7EFD7E25" w14:textId="77777777">
      <w:pPr>
        <w:ind w:left="1080"/>
        <w:jc w:val="both"/>
        <w:rPr>
          <w:i/>
          <w:sz w:val="26"/>
          <w:szCs w:val="26"/>
          <w:lang w:val="lv-LV" w:eastAsia="de-DE"/>
        </w:rPr>
      </w:pPr>
    </w:p>
    <w:p w:rsidR="00B24D9F" w:rsidRPr="00FD1C31" w:rsidP="00B24D9F" w14:paraId="7EFD7E26" w14:textId="0B4C27F5">
      <w:pPr>
        <w:keepNext/>
        <w:ind w:firstLine="720"/>
        <w:jc w:val="both"/>
        <w:outlineLvl w:val="1"/>
        <w:rPr>
          <w:rFonts w:eastAsia="Calibri"/>
          <w:iCs/>
          <w:sz w:val="26"/>
          <w:szCs w:val="26"/>
          <w:lang w:val="lv-LV"/>
        </w:rPr>
      </w:pPr>
      <w:r w:rsidRPr="00FD1C31">
        <w:rPr>
          <w:rFonts w:eastAsia="Calibri"/>
          <w:iCs/>
          <w:sz w:val="26"/>
          <w:szCs w:val="26"/>
          <w:lang w:val="lv-LV"/>
        </w:rPr>
        <w:t xml:space="preserve">Pēcpusdienas sesija tiks veltīta, lai diskutētu par </w:t>
      </w:r>
      <w:r w:rsidR="00315F52">
        <w:rPr>
          <w:rFonts w:eastAsia="Calibri"/>
          <w:iCs/>
          <w:sz w:val="26"/>
          <w:szCs w:val="26"/>
          <w:lang w:val="lv-LV"/>
        </w:rPr>
        <w:t>programmas “</w:t>
      </w:r>
      <w:r w:rsidRPr="00FD1C31">
        <w:rPr>
          <w:rFonts w:eastAsia="Calibri"/>
          <w:iCs/>
          <w:sz w:val="26"/>
          <w:szCs w:val="26"/>
          <w:lang w:val="lv-LV"/>
        </w:rPr>
        <w:t>Apvārsnis Eiropa</w:t>
      </w:r>
      <w:r w:rsidR="00315F52">
        <w:rPr>
          <w:rFonts w:eastAsia="Calibri"/>
          <w:iCs/>
          <w:sz w:val="26"/>
          <w:szCs w:val="26"/>
          <w:lang w:val="lv-LV"/>
        </w:rPr>
        <w:t>”</w:t>
      </w:r>
      <w:r w:rsidRPr="00FD1C31">
        <w:rPr>
          <w:rFonts w:eastAsia="Calibri"/>
          <w:iCs/>
          <w:sz w:val="26"/>
          <w:szCs w:val="26"/>
          <w:lang w:val="lv-LV"/>
        </w:rPr>
        <w:t xml:space="preserve"> stratēģisko plānošanu, ņemot vērā gūtās mācības no iepriekšējās programmas</w:t>
      </w:r>
      <w:r w:rsidR="00374BFF">
        <w:rPr>
          <w:rFonts w:eastAsia="Calibri"/>
          <w:iCs/>
          <w:sz w:val="26"/>
          <w:szCs w:val="26"/>
          <w:lang w:val="lv-LV"/>
        </w:rPr>
        <w:t xml:space="preserve"> “Apvārsnis 2020”</w:t>
      </w:r>
      <w:r w:rsidRPr="00FD1C31">
        <w:rPr>
          <w:rFonts w:eastAsia="Calibri"/>
          <w:iCs/>
          <w:sz w:val="26"/>
          <w:szCs w:val="26"/>
          <w:lang w:val="lv-LV"/>
        </w:rPr>
        <w:t>. Programma “Apvārsnis 2020” saņēma daudz kritikas par nepietiekamo caurs</w:t>
      </w:r>
      <w:r w:rsidR="00A548E4">
        <w:rPr>
          <w:rFonts w:eastAsia="Calibri"/>
          <w:iCs/>
          <w:sz w:val="26"/>
          <w:szCs w:val="26"/>
          <w:lang w:val="lv-LV"/>
        </w:rPr>
        <w:t>katāmību un grūtībām sadarbībā ar</w:t>
      </w:r>
      <w:r w:rsidRPr="00FD1C31">
        <w:rPr>
          <w:rFonts w:eastAsia="Calibri"/>
          <w:iCs/>
          <w:sz w:val="26"/>
          <w:szCs w:val="26"/>
          <w:lang w:val="lv-LV"/>
        </w:rPr>
        <w:t xml:space="preserve"> EK un ES dalībvalstīm, it īpaši komitoloģijas procedūru</w:t>
      </w:r>
      <w:r>
        <w:rPr>
          <w:rStyle w:val="FootnoteReference"/>
          <w:rFonts w:eastAsia="Calibri"/>
          <w:iCs/>
          <w:sz w:val="26"/>
          <w:szCs w:val="26"/>
          <w:lang w:val="lv-LV"/>
        </w:rPr>
        <w:footnoteReference w:id="2"/>
      </w:r>
      <w:r w:rsidRPr="00FD1C31">
        <w:rPr>
          <w:rFonts w:eastAsia="Calibri"/>
          <w:iCs/>
          <w:sz w:val="26"/>
          <w:szCs w:val="26"/>
          <w:lang w:val="lv-LV"/>
        </w:rPr>
        <w:t xml:space="preserve"> jautājumos. Kritika ir veltīta arī partnerību izvēlei un ieviešanai, aicinot organizēt labāk</w:t>
      </w:r>
      <w:r w:rsidR="00315F52">
        <w:rPr>
          <w:rFonts w:eastAsia="Calibri"/>
          <w:iCs/>
          <w:sz w:val="26"/>
          <w:szCs w:val="26"/>
          <w:lang w:val="lv-LV"/>
        </w:rPr>
        <w:t>u stratēģisko plānošanu ietvar</w:t>
      </w:r>
      <w:r w:rsidRPr="00FD1C31">
        <w:rPr>
          <w:rFonts w:eastAsia="Calibri"/>
          <w:iCs/>
          <w:sz w:val="26"/>
          <w:szCs w:val="26"/>
          <w:lang w:val="lv-LV"/>
        </w:rPr>
        <w:t xml:space="preserve">programmā, kā arī labāku koordināciju starp dalībvalstīm un EK Eiropas Pētniecības telpas kontekstā. </w:t>
      </w:r>
    </w:p>
    <w:p w:rsidR="002B1F58" w:rsidP="00091AEE" w14:paraId="7EFD7E27" w14:textId="250FD3CD">
      <w:pPr>
        <w:ind w:firstLine="720"/>
        <w:jc w:val="both"/>
        <w:rPr>
          <w:sz w:val="26"/>
          <w:szCs w:val="26"/>
          <w:lang w:val="lv-LV"/>
        </w:rPr>
      </w:pPr>
      <w:r w:rsidRPr="00FD1C31">
        <w:rPr>
          <w:sz w:val="26"/>
          <w:szCs w:val="26"/>
          <w:lang w:val="lv-LV"/>
        </w:rPr>
        <w:t xml:space="preserve">Balstoties uz pieredzi, kas gūta no programmas </w:t>
      </w:r>
      <w:r w:rsidR="00374BFF">
        <w:rPr>
          <w:sz w:val="26"/>
          <w:szCs w:val="26"/>
          <w:lang w:val="lv-LV"/>
        </w:rPr>
        <w:t>“</w:t>
      </w:r>
      <w:r w:rsidRPr="00FD1C31">
        <w:rPr>
          <w:sz w:val="26"/>
          <w:szCs w:val="26"/>
          <w:lang w:val="lv-LV"/>
        </w:rPr>
        <w:t>Apvārsnis 2020</w:t>
      </w:r>
      <w:r w:rsidR="00374BFF">
        <w:rPr>
          <w:sz w:val="26"/>
          <w:szCs w:val="26"/>
          <w:lang w:val="lv-LV"/>
        </w:rPr>
        <w:t>”</w:t>
      </w:r>
      <w:r w:rsidRPr="00FD1C31">
        <w:rPr>
          <w:sz w:val="26"/>
          <w:szCs w:val="26"/>
          <w:lang w:val="lv-LV"/>
        </w:rPr>
        <w:t xml:space="preserve">, EK ir piedāvājusi stratēģiskās plānošanas konceptu </w:t>
      </w:r>
      <w:r w:rsidR="00315F52">
        <w:rPr>
          <w:sz w:val="26"/>
          <w:szCs w:val="26"/>
          <w:lang w:val="lv-LV"/>
        </w:rPr>
        <w:t>programmai “</w:t>
      </w:r>
      <w:r w:rsidRPr="00FD1C31">
        <w:rPr>
          <w:sz w:val="26"/>
          <w:szCs w:val="26"/>
          <w:lang w:val="lv-LV"/>
        </w:rPr>
        <w:t>Apv</w:t>
      </w:r>
      <w:r w:rsidR="00374BFF">
        <w:rPr>
          <w:sz w:val="26"/>
          <w:szCs w:val="26"/>
          <w:lang w:val="lv-LV"/>
        </w:rPr>
        <w:t>ārsnis Eiropa</w:t>
      </w:r>
      <w:r w:rsidR="00315F52">
        <w:rPr>
          <w:sz w:val="26"/>
          <w:szCs w:val="26"/>
          <w:lang w:val="lv-LV"/>
        </w:rPr>
        <w:t>”</w:t>
      </w:r>
      <w:r w:rsidRPr="00FD1C31">
        <w:rPr>
          <w:sz w:val="26"/>
          <w:szCs w:val="26"/>
          <w:lang w:val="lv-LV"/>
        </w:rPr>
        <w:t xml:space="preserve">. Stratēģiskās plānošanas uzdevums ir </w:t>
      </w:r>
      <w:r w:rsidR="00A548E4">
        <w:rPr>
          <w:sz w:val="26"/>
          <w:szCs w:val="26"/>
          <w:lang w:val="lv-LV"/>
        </w:rPr>
        <w:t xml:space="preserve">pārņemt labāko praksi </w:t>
      </w:r>
      <w:r w:rsidR="00315F52">
        <w:rPr>
          <w:sz w:val="26"/>
          <w:szCs w:val="26"/>
          <w:lang w:val="lv-LV"/>
        </w:rPr>
        <w:t>programmas “</w:t>
      </w:r>
      <w:r w:rsidRPr="00FD1C31">
        <w:rPr>
          <w:sz w:val="26"/>
          <w:szCs w:val="26"/>
          <w:lang w:val="lv-LV"/>
        </w:rPr>
        <w:t>Apvārsnis Eiropa</w:t>
      </w:r>
      <w:r w:rsidR="00315F52">
        <w:rPr>
          <w:sz w:val="26"/>
          <w:szCs w:val="26"/>
          <w:lang w:val="lv-LV"/>
        </w:rPr>
        <w:t>”</w:t>
      </w:r>
      <w:r w:rsidRPr="00FD1C31">
        <w:rPr>
          <w:sz w:val="26"/>
          <w:szCs w:val="26"/>
          <w:lang w:val="lv-LV"/>
        </w:rPr>
        <w:t xml:space="preserve"> regulējumu konkrētās darbībās, kas tiks noteiktas nākotnes darba programmās. Tādejādi stratēģiskā plānošana būs integrāla </w:t>
      </w:r>
      <w:r w:rsidR="00315F52">
        <w:rPr>
          <w:sz w:val="26"/>
          <w:szCs w:val="26"/>
          <w:lang w:val="lv-LV"/>
        </w:rPr>
        <w:t>programmas “</w:t>
      </w:r>
      <w:r w:rsidRPr="00FD1C31">
        <w:rPr>
          <w:sz w:val="26"/>
          <w:szCs w:val="26"/>
          <w:lang w:val="lv-LV"/>
        </w:rPr>
        <w:t>Apvārsnis Eiropa</w:t>
      </w:r>
      <w:r w:rsidR="00315F52">
        <w:rPr>
          <w:sz w:val="26"/>
          <w:szCs w:val="26"/>
          <w:lang w:val="lv-LV"/>
        </w:rPr>
        <w:t>”</w:t>
      </w:r>
      <w:r w:rsidRPr="00FD1C31">
        <w:rPr>
          <w:sz w:val="26"/>
          <w:szCs w:val="26"/>
          <w:lang w:val="lv-LV"/>
        </w:rPr>
        <w:t xml:space="preserve"> īstenošanas sastāvdaļa. Stratēģiskās plānošanas pamatmērķis </w:t>
      </w:r>
      <w:r w:rsidRPr="00FD1C31">
        <w:rPr>
          <w:sz w:val="26"/>
          <w:szCs w:val="26"/>
          <w:lang w:val="lv-LV"/>
        </w:rPr>
        <w:t>b</w:t>
      </w:r>
      <w:r w:rsidR="00374BFF">
        <w:rPr>
          <w:sz w:val="26"/>
          <w:szCs w:val="26"/>
          <w:lang w:val="lv-LV"/>
        </w:rPr>
        <w:t>ūs</w:t>
      </w:r>
      <w:r w:rsidRPr="00FD1C31">
        <w:rPr>
          <w:sz w:val="26"/>
          <w:szCs w:val="26"/>
          <w:lang w:val="lv-LV"/>
        </w:rPr>
        <w:t xml:space="preserve"> identificēt kopējos mērķus un iespējamās jomas P&amp;</w:t>
      </w:r>
      <w:r w:rsidR="00315F52">
        <w:rPr>
          <w:sz w:val="26"/>
          <w:szCs w:val="26"/>
          <w:lang w:val="lv-LV"/>
        </w:rPr>
        <w:t>I</w:t>
      </w:r>
      <w:r w:rsidRPr="00FD1C31">
        <w:rPr>
          <w:sz w:val="26"/>
          <w:szCs w:val="26"/>
          <w:lang w:val="lv-LV"/>
        </w:rPr>
        <w:t xml:space="preserve"> partnerībām un misijām</w:t>
      </w:r>
      <w:r w:rsidR="00315F52">
        <w:rPr>
          <w:sz w:val="26"/>
          <w:szCs w:val="26"/>
          <w:lang w:val="lv-LV"/>
        </w:rPr>
        <w:t xml:space="preserve"> programmas “</w:t>
      </w:r>
      <w:r w:rsidRPr="00FD1C31">
        <w:rPr>
          <w:sz w:val="26"/>
          <w:szCs w:val="26"/>
          <w:lang w:val="lv-LV"/>
        </w:rPr>
        <w:t>Apvārsnis Eiropa</w:t>
      </w:r>
      <w:r w:rsidR="00315F52">
        <w:rPr>
          <w:sz w:val="26"/>
          <w:szCs w:val="26"/>
          <w:lang w:val="lv-LV"/>
        </w:rPr>
        <w:t>”</w:t>
      </w:r>
      <w:r w:rsidRPr="00FD1C31">
        <w:rPr>
          <w:sz w:val="26"/>
          <w:szCs w:val="26"/>
          <w:lang w:val="lv-LV"/>
        </w:rPr>
        <w:t xml:space="preserve"> ietvaros. Stratēģiskās plānošanas procesa rezultāti tiks izklāstīti </w:t>
      </w:r>
      <w:r w:rsidR="00315F52">
        <w:rPr>
          <w:sz w:val="26"/>
          <w:szCs w:val="26"/>
          <w:lang w:val="lv-LV"/>
        </w:rPr>
        <w:t>programmas “</w:t>
      </w:r>
      <w:r w:rsidRPr="00FD1C31">
        <w:rPr>
          <w:sz w:val="26"/>
          <w:szCs w:val="26"/>
          <w:lang w:val="lv-LV"/>
        </w:rPr>
        <w:t>Apvārsnis Eiropa</w:t>
      </w:r>
      <w:r w:rsidR="00315F52">
        <w:rPr>
          <w:sz w:val="26"/>
          <w:szCs w:val="26"/>
          <w:lang w:val="lv-LV"/>
        </w:rPr>
        <w:t>”</w:t>
      </w:r>
      <w:r w:rsidRPr="00FD1C31">
        <w:rPr>
          <w:sz w:val="26"/>
          <w:szCs w:val="26"/>
          <w:lang w:val="lv-LV"/>
        </w:rPr>
        <w:t xml:space="preserve"> stratēģiskajā P&amp;I plānā.</w:t>
      </w:r>
    </w:p>
    <w:p w:rsidR="00374BFF" w:rsidP="00374BFF" w14:paraId="7EFD7E28" w14:textId="77777777">
      <w:pPr>
        <w:jc w:val="both"/>
        <w:rPr>
          <w:sz w:val="26"/>
          <w:szCs w:val="26"/>
          <w:lang w:val="lv-LV"/>
        </w:rPr>
      </w:pPr>
    </w:p>
    <w:p w:rsidR="00091AEE" w:rsidRPr="00FD1C31" w:rsidP="00374BFF" w14:paraId="7EFD7E29" w14:textId="77777777">
      <w:pPr>
        <w:jc w:val="both"/>
        <w:rPr>
          <w:b/>
          <w:sz w:val="26"/>
          <w:szCs w:val="26"/>
          <w:lang w:val="lv-LV"/>
        </w:rPr>
      </w:pPr>
      <w:r w:rsidRPr="00FD1C31">
        <w:rPr>
          <w:b/>
          <w:sz w:val="26"/>
          <w:szCs w:val="26"/>
          <w:lang w:val="lv-LV"/>
        </w:rPr>
        <w:t xml:space="preserve">Eiropas Pētniecības telpa – stratēģiskā koordinācija </w:t>
      </w:r>
    </w:p>
    <w:p w:rsidR="000852C9" w:rsidRPr="00FD1C31" w:rsidP="00091AEE" w14:paraId="7EFD7E2A" w14:textId="77777777">
      <w:pPr>
        <w:ind w:firstLine="720"/>
        <w:jc w:val="both"/>
        <w:rPr>
          <w:b/>
          <w:sz w:val="26"/>
          <w:szCs w:val="26"/>
          <w:lang w:val="lv-LV"/>
        </w:rPr>
      </w:pPr>
    </w:p>
    <w:p w:rsidR="00FD1C31" w:rsidRPr="00FD1C31" w:rsidP="00FD1C31" w14:paraId="7EFD7E2B" w14:textId="15288E69">
      <w:pPr>
        <w:jc w:val="both"/>
        <w:rPr>
          <w:sz w:val="26"/>
          <w:szCs w:val="26"/>
          <w:lang w:val="lv-LV"/>
        </w:rPr>
      </w:pPr>
      <w:r>
        <w:rPr>
          <w:sz w:val="26"/>
          <w:szCs w:val="26"/>
          <w:lang w:val="lv-LV"/>
        </w:rPr>
        <w:t>ES dalībvalstis un a</w:t>
      </w:r>
      <w:r w:rsidRPr="00FD1C31" w:rsidR="002B1F58">
        <w:rPr>
          <w:sz w:val="26"/>
          <w:szCs w:val="26"/>
          <w:lang w:val="lv-LV"/>
        </w:rPr>
        <w:t>sociētās valstis ir iesais</w:t>
      </w:r>
      <w:r w:rsidR="006C5160">
        <w:rPr>
          <w:sz w:val="26"/>
          <w:szCs w:val="26"/>
          <w:lang w:val="lv-LV"/>
        </w:rPr>
        <w:t>tītas daudzās starpvalstu un starp</w:t>
      </w:r>
      <w:r w:rsidRPr="00FD1C31" w:rsidR="002B1F58">
        <w:rPr>
          <w:sz w:val="26"/>
          <w:szCs w:val="26"/>
          <w:lang w:val="lv-LV"/>
        </w:rPr>
        <w:t xml:space="preserve">nozaru P&amp;I partnerībās. Partnerību </w:t>
      </w:r>
      <w:r w:rsidRPr="00FD1C31" w:rsidR="005717E8">
        <w:rPr>
          <w:sz w:val="26"/>
          <w:szCs w:val="26"/>
          <w:lang w:val="lv-LV"/>
        </w:rPr>
        <w:t xml:space="preserve">loks </w:t>
      </w:r>
      <w:r w:rsidRPr="00FD1C31" w:rsidR="002B1F58">
        <w:rPr>
          <w:sz w:val="26"/>
          <w:szCs w:val="26"/>
          <w:lang w:val="lv-LV"/>
        </w:rPr>
        <w:t>Eiropas Pētniec</w:t>
      </w:r>
      <w:r w:rsidRPr="00FD1C31" w:rsidR="005717E8">
        <w:rPr>
          <w:sz w:val="26"/>
          <w:szCs w:val="26"/>
          <w:lang w:val="lv-LV"/>
        </w:rPr>
        <w:t>ības telpā ir dažāds. Tas ietver tēmas sākot no fundamentālās pētniecības līdz vadošajai lomai industrijā, partnerus no valdībām, aģentūrām, akadēmiskās vides un industrijas, kā arī resursus no dažādiem</w:t>
      </w:r>
      <w:r>
        <w:rPr>
          <w:sz w:val="26"/>
          <w:szCs w:val="26"/>
          <w:lang w:val="lv-LV"/>
        </w:rPr>
        <w:t xml:space="preserve"> avotiem, tai skaitā no ietvar</w:t>
      </w:r>
      <w:r w:rsidRPr="00FD1C31" w:rsidR="005717E8">
        <w:rPr>
          <w:sz w:val="26"/>
          <w:szCs w:val="26"/>
          <w:lang w:val="lv-LV"/>
        </w:rPr>
        <w:t xml:space="preserve">programmas P&amp;I. </w:t>
      </w:r>
      <w:r w:rsidRPr="00FD1C31" w:rsidR="000852C9">
        <w:rPr>
          <w:sz w:val="26"/>
          <w:szCs w:val="26"/>
          <w:lang w:val="lv-LV"/>
        </w:rPr>
        <w:t xml:space="preserve">ES P&amp;I partnerības ir attīstījušās pēdējos 20 gadus, sasniedzot kopumā 135 dažādas P&amp;I partnerības Eiropas Pētniecības  telpā. </w:t>
      </w:r>
    </w:p>
    <w:p w:rsidR="00FD1C31" w:rsidRPr="00FD1C31" w:rsidP="00FD1C31" w14:paraId="7EFD7E2C" w14:textId="77777777">
      <w:pPr>
        <w:ind w:firstLine="720"/>
        <w:jc w:val="both"/>
        <w:rPr>
          <w:sz w:val="26"/>
          <w:szCs w:val="26"/>
          <w:lang w:val="lv-LV"/>
        </w:rPr>
      </w:pPr>
      <w:r>
        <w:rPr>
          <w:sz w:val="26"/>
          <w:szCs w:val="26"/>
          <w:lang w:val="lv-LV"/>
        </w:rPr>
        <w:t>Programmas “</w:t>
      </w:r>
      <w:r w:rsidRPr="00FD1C31">
        <w:rPr>
          <w:sz w:val="26"/>
          <w:szCs w:val="26"/>
          <w:lang w:val="lv-LV"/>
        </w:rPr>
        <w:t>Apvārsnis 2020</w:t>
      </w:r>
      <w:r>
        <w:rPr>
          <w:sz w:val="26"/>
          <w:szCs w:val="26"/>
          <w:lang w:val="lv-LV"/>
        </w:rPr>
        <w:t>”</w:t>
      </w:r>
      <w:r>
        <w:rPr>
          <w:sz w:val="26"/>
          <w:szCs w:val="26"/>
          <w:lang w:val="lv-LV"/>
        </w:rPr>
        <w:t xml:space="preserve"> </w:t>
      </w:r>
      <w:r w:rsidRPr="00FD1C31">
        <w:rPr>
          <w:sz w:val="26"/>
          <w:szCs w:val="26"/>
          <w:lang w:val="lv-LV"/>
        </w:rPr>
        <w:t xml:space="preserve">dažādi partnerību instrumenti ir šādi: </w:t>
      </w:r>
    </w:p>
    <w:p w:rsidR="00FD1C31" w:rsidRPr="00FD1C31" w:rsidP="00FD1C31" w14:paraId="7EFD7E2D" w14:textId="77777777">
      <w:pPr>
        <w:numPr>
          <w:ilvl w:val="0"/>
          <w:numId w:val="24"/>
        </w:numPr>
        <w:jc w:val="both"/>
        <w:rPr>
          <w:sz w:val="26"/>
          <w:szCs w:val="26"/>
          <w:lang w:val="lv-LV"/>
        </w:rPr>
      </w:pPr>
      <w:r w:rsidRPr="00FD1C31">
        <w:rPr>
          <w:sz w:val="26"/>
          <w:szCs w:val="26"/>
          <w:lang w:val="lv-LV"/>
        </w:rPr>
        <w:t xml:space="preserve">publiskās – publiskās partnerības: 45 aktīvi ERA-NET tīkli, trīs Eiropas  vienoto programmu kopfinansējuma darbības; četras 185.panta iniciatīvas, 10 Kopējās programmēšanas iniciatīvas; </w:t>
      </w:r>
    </w:p>
    <w:p w:rsidR="00FD1C31" w:rsidRPr="00FD1C31" w:rsidP="00FD1C31" w14:paraId="7EFD7E2E" w14:textId="77777777">
      <w:pPr>
        <w:numPr>
          <w:ilvl w:val="0"/>
          <w:numId w:val="24"/>
        </w:numPr>
        <w:jc w:val="both"/>
        <w:rPr>
          <w:sz w:val="26"/>
          <w:szCs w:val="26"/>
          <w:lang w:val="lv-LV"/>
        </w:rPr>
      </w:pPr>
      <w:r w:rsidRPr="00FD1C31">
        <w:rPr>
          <w:sz w:val="26"/>
          <w:szCs w:val="26"/>
          <w:lang w:val="lv-LV"/>
        </w:rPr>
        <w:t>publiskās – privātās partnerības: 10 kontraktētās publiskās – privātās partnerības, 7 Kopējo tehnoloģiju iniciatīvas;</w:t>
      </w:r>
    </w:p>
    <w:p w:rsidR="00FD1C31" w:rsidRPr="00FD1C31" w:rsidP="00FD1C31" w14:paraId="7EFD7E2F" w14:textId="77777777">
      <w:pPr>
        <w:numPr>
          <w:ilvl w:val="0"/>
          <w:numId w:val="24"/>
        </w:numPr>
        <w:jc w:val="both"/>
        <w:rPr>
          <w:sz w:val="26"/>
          <w:szCs w:val="26"/>
          <w:lang w:val="lv-LV"/>
        </w:rPr>
      </w:pPr>
      <w:r w:rsidRPr="00FD1C31">
        <w:rPr>
          <w:sz w:val="26"/>
          <w:szCs w:val="26"/>
          <w:lang w:val="lv-LV"/>
        </w:rPr>
        <w:t>citas partnerības: divas FET</w:t>
      </w:r>
      <w:r>
        <w:rPr>
          <w:sz w:val="26"/>
          <w:szCs w:val="26"/>
          <w:vertAlign w:val="superscript"/>
          <w:lang w:val="lv-LV"/>
        </w:rPr>
        <w:footnoteReference w:id="3"/>
      </w:r>
      <w:r w:rsidRPr="00FD1C31">
        <w:rPr>
          <w:sz w:val="26"/>
          <w:szCs w:val="26"/>
          <w:lang w:val="lv-LV"/>
        </w:rPr>
        <w:t xml:space="preserve"> pamatiniciatīvas un 6 Eiropas tehnoloģiju institūta Zināšanu un inovāciju kopienas. </w:t>
      </w:r>
    </w:p>
    <w:p w:rsidR="00E30322" w:rsidRPr="00FD1C31" w:rsidP="00BD6237" w14:paraId="7EFD7E30" w14:textId="77777777">
      <w:pPr>
        <w:ind w:firstLine="720"/>
        <w:jc w:val="both"/>
        <w:rPr>
          <w:sz w:val="26"/>
          <w:szCs w:val="26"/>
          <w:lang w:val="lv-LV"/>
        </w:rPr>
      </w:pPr>
      <w:r>
        <w:rPr>
          <w:sz w:val="26"/>
          <w:szCs w:val="26"/>
          <w:lang w:val="lv-LV"/>
        </w:rPr>
        <w:t>Programmas ”</w:t>
      </w:r>
      <w:r w:rsidRPr="00FD1C31" w:rsidR="000852C9">
        <w:rPr>
          <w:sz w:val="26"/>
          <w:szCs w:val="26"/>
          <w:lang w:val="lv-LV"/>
        </w:rPr>
        <w:t>Apvārsnis 2020</w:t>
      </w:r>
      <w:r>
        <w:rPr>
          <w:sz w:val="26"/>
          <w:szCs w:val="26"/>
          <w:lang w:val="lv-LV"/>
        </w:rPr>
        <w:t>”</w:t>
      </w:r>
      <w:r w:rsidRPr="00FD1C31" w:rsidR="000852C9">
        <w:rPr>
          <w:sz w:val="26"/>
          <w:szCs w:val="26"/>
          <w:lang w:val="lv-LV"/>
        </w:rPr>
        <w:t xml:space="preserve"> ietvaros aptuveni 25% budžeta ir </w:t>
      </w:r>
      <w:r w:rsidR="00315F52">
        <w:rPr>
          <w:sz w:val="26"/>
          <w:szCs w:val="26"/>
          <w:lang w:val="lv-LV"/>
        </w:rPr>
        <w:t>novirzīts</w:t>
      </w:r>
      <w:r w:rsidRPr="00FD1C31" w:rsidR="000852C9">
        <w:rPr>
          <w:sz w:val="26"/>
          <w:szCs w:val="26"/>
          <w:lang w:val="lv-LV"/>
        </w:rPr>
        <w:t>, lai atbalstītu šīs P&amp;I partnerības</w:t>
      </w:r>
      <w:r w:rsidR="00315F52">
        <w:rPr>
          <w:sz w:val="26"/>
          <w:szCs w:val="26"/>
          <w:lang w:val="lv-LV"/>
        </w:rPr>
        <w:t>. Papildus ES finansējumam</w:t>
      </w:r>
      <w:r w:rsidRPr="00FD1C31" w:rsidR="00FD1C31">
        <w:rPr>
          <w:sz w:val="26"/>
          <w:szCs w:val="26"/>
          <w:lang w:val="lv-LV"/>
        </w:rPr>
        <w:t xml:space="preserve"> </w:t>
      </w:r>
      <w:r w:rsidR="00FD1C31">
        <w:rPr>
          <w:sz w:val="26"/>
          <w:szCs w:val="26"/>
          <w:lang w:val="lv-LV"/>
        </w:rPr>
        <w:t xml:space="preserve">ES </w:t>
      </w:r>
      <w:r w:rsidRPr="00FD1C31" w:rsidR="00FD1C31">
        <w:rPr>
          <w:sz w:val="26"/>
          <w:szCs w:val="26"/>
          <w:lang w:val="lv-LV"/>
        </w:rPr>
        <w:t xml:space="preserve">dalībvalstis un asociētās valstis iegulda partnerībās kā partnerību dalībnieki atkarībā no </w:t>
      </w:r>
      <w:r>
        <w:rPr>
          <w:sz w:val="26"/>
          <w:szCs w:val="26"/>
          <w:lang w:val="lv-LV"/>
        </w:rPr>
        <w:t xml:space="preserve">konkrētās </w:t>
      </w:r>
      <w:r w:rsidRPr="00FD1C31" w:rsidR="00FD1C31">
        <w:rPr>
          <w:sz w:val="26"/>
          <w:szCs w:val="26"/>
          <w:lang w:val="lv-LV"/>
        </w:rPr>
        <w:t xml:space="preserve">iniciatīvas mērķiem. </w:t>
      </w:r>
    </w:p>
    <w:p w:rsidR="00140EC0" w:rsidP="00BD6237" w14:paraId="7EFD7E31" w14:textId="77777777">
      <w:pPr>
        <w:ind w:firstLine="720"/>
        <w:jc w:val="both"/>
        <w:rPr>
          <w:sz w:val="26"/>
          <w:szCs w:val="26"/>
          <w:lang w:val="lv-LV"/>
        </w:rPr>
      </w:pPr>
      <w:r w:rsidRPr="00FD1C31">
        <w:rPr>
          <w:sz w:val="26"/>
          <w:szCs w:val="26"/>
          <w:lang w:val="lv-LV"/>
        </w:rPr>
        <w:t>2017.gada</w:t>
      </w:r>
      <w:r w:rsidR="00446A77">
        <w:rPr>
          <w:sz w:val="26"/>
          <w:szCs w:val="26"/>
          <w:lang w:val="lv-LV"/>
        </w:rPr>
        <w:t xml:space="preserve"> 1.decembra</w:t>
      </w:r>
      <w:r w:rsidRPr="00FD1C31">
        <w:rPr>
          <w:sz w:val="26"/>
          <w:szCs w:val="26"/>
          <w:lang w:val="lv-LV"/>
        </w:rPr>
        <w:t xml:space="preserve"> ES Padomes secinājumi </w:t>
      </w:r>
      <w:r w:rsidR="00446A77">
        <w:rPr>
          <w:sz w:val="26"/>
          <w:szCs w:val="26"/>
          <w:lang w:val="lv-LV"/>
        </w:rPr>
        <w:t xml:space="preserve">dod skaidru mandātu EK un dalībvalstīm, lai kopīgi radītu ilgtermiņa stratēģisko procesu P&amp;I partnerībām, ieskaitot pārvaldības struktūru, lai nodrošinātu atbilstību ar principiem saistībā ar izvēli, īstenošanu, monitoringu un izstāšanos no P&amp;I partnerībām. 2018.gada maijā Eiropas Pētniecības telpas komiteja apstiprināja “Rekomendācijas prasībām, lai izveidotu stratēģisko koordinācijas procesu P&amp;I partnerību izvēlei, īstenošanai, monitoringam un izstāšanās”. </w:t>
      </w:r>
    </w:p>
    <w:p w:rsidR="00FD1C31" w:rsidP="00BD6237" w14:paraId="7EFD7E32" w14:textId="4EF18E1F">
      <w:pPr>
        <w:ind w:firstLine="720"/>
        <w:jc w:val="both"/>
        <w:rPr>
          <w:sz w:val="26"/>
          <w:szCs w:val="26"/>
          <w:lang w:val="lv-LV"/>
        </w:rPr>
      </w:pPr>
      <w:r>
        <w:rPr>
          <w:sz w:val="26"/>
          <w:szCs w:val="26"/>
          <w:lang w:val="lv-LV"/>
        </w:rPr>
        <w:t>P&amp;I partnerību saskaņošana ar n</w:t>
      </w:r>
      <w:r w:rsidR="009513C3">
        <w:rPr>
          <w:sz w:val="26"/>
          <w:szCs w:val="26"/>
          <w:lang w:val="lv-LV"/>
        </w:rPr>
        <w:t>acionālajām aktivitātēm ir viens</w:t>
      </w:r>
      <w:r>
        <w:rPr>
          <w:sz w:val="26"/>
          <w:szCs w:val="26"/>
          <w:lang w:val="lv-LV"/>
        </w:rPr>
        <w:t xml:space="preserve"> no svarīgākajiem stratēģiskās plānošanas mērķiem</w:t>
      </w:r>
      <w:r w:rsidR="009513C3">
        <w:rPr>
          <w:sz w:val="26"/>
          <w:szCs w:val="26"/>
          <w:lang w:val="lv-LV"/>
        </w:rPr>
        <w:t>. Iesaistītās</w:t>
      </w:r>
      <w:r w:rsidR="00E8252C">
        <w:rPr>
          <w:sz w:val="26"/>
          <w:szCs w:val="26"/>
          <w:lang w:val="lv-LV"/>
        </w:rPr>
        <w:t xml:space="preserve"> puses vēlas skaidrus un caurs</w:t>
      </w:r>
      <w:r w:rsidR="006C5160">
        <w:rPr>
          <w:sz w:val="26"/>
          <w:szCs w:val="26"/>
          <w:lang w:val="lv-LV"/>
        </w:rPr>
        <w:t>katāmus</w:t>
      </w:r>
      <w:r w:rsidR="00E8252C">
        <w:rPr>
          <w:sz w:val="26"/>
          <w:szCs w:val="26"/>
          <w:lang w:val="lv-LV"/>
        </w:rPr>
        <w:t xml:space="preserve"> noteikumus prioritāšu noteikšanai gan ES, gan nacionālā līmenī. Tādejādi dalībvalstīm ir nepieciešams iesaistīties ne tikai procesā Eiropas līmenī, bet arī veikt nepieciešamās darbības nacionālajā līmenī, lai piedalītos plānošanas procesā. Tas ir svarīgi visos stratēģiskās plānošanas aspektos, vai tā būtu P&amp;I misiju un p</w:t>
      </w:r>
      <w:r w:rsidR="009513C3">
        <w:rPr>
          <w:sz w:val="26"/>
          <w:szCs w:val="26"/>
          <w:lang w:val="lv-LV"/>
        </w:rPr>
        <w:t>artnerību prioritāšu noteikšana</w:t>
      </w:r>
      <w:r w:rsidR="00315F52">
        <w:rPr>
          <w:sz w:val="26"/>
          <w:szCs w:val="26"/>
          <w:lang w:val="lv-LV"/>
        </w:rPr>
        <w:t>,</w:t>
      </w:r>
      <w:r w:rsidR="009513C3">
        <w:rPr>
          <w:sz w:val="26"/>
          <w:szCs w:val="26"/>
          <w:lang w:val="lv-LV"/>
        </w:rPr>
        <w:t xml:space="preserve"> vai izstrāde un ieviešana.</w:t>
      </w:r>
    </w:p>
    <w:p w:rsidR="00DD267D" w:rsidP="00BD6237" w14:paraId="7EFD7E33" w14:textId="77777777">
      <w:pPr>
        <w:ind w:firstLine="720"/>
        <w:jc w:val="both"/>
        <w:rPr>
          <w:sz w:val="26"/>
          <w:szCs w:val="26"/>
          <w:lang w:val="lv-LV"/>
        </w:rPr>
      </w:pPr>
      <w:r>
        <w:rPr>
          <w:sz w:val="26"/>
          <w:szCs w:val="26"/>
          <w:lang w:val="lv-LV"/>
        </w:rPr>
        <w:t xml:space="preserve">Vajadzība </w:t>
      </w:r>
      <w:r w:rsidRPr="007B67C7">
        <w:rPr>
          <w:sz w:val="26"/>
          <w:szCs w:val="26"/>
          <w:lang w:val="lv-LV"/>
        </w:rPr>
        <w:t xml:space="preserve">izveidot </w:t>
      </w:r>
      <w:r>
        <w:rPr>
          <w:sz w:val="26"/>
          <w:szCs w:val="26"/>
          <w:lang w:val="lv-LV"/>
        </w:rPr>
        <w:t>P&amp;I partnerību koordinācijas procesu Eiropas Pētniecības telpā ir skaidri pausta ES Padomē, tādēļ ir būtiski, ka industrija un akadēmiskā sabiedrība</w:t>
      </w:r>
      <w:r w:rsidR="00D9681E">
        <w:rPr>
          <w:sz w:val="26"/>
          <w:szCs w:val="26"/>
          <w:lang w:val="lv-LV"/>
        </w:rPr>
        <w:t xml:space="preserve"> uzņemas</w:t>
      </w:r>
      <w:r w:rsidRPr="00D9681E" w:rsidR="00D9681E">
        <w:rPr>
          <w:sz w:val="26"/>
          <w:szCs w:val="26"/>
          <w:lang w:val="lv-LV"/>
        </w:rPr>
        <w:t xml:space="preserve"> ilgtermiņa saistības</w:t>
      </w:r>
      <w:r w:rsidR="00D9681E">
        <w:rPr>
          <w:sz w:val="26"/>
          <w:szCs w:val="26"/>
          <w:lang w:val="lv-LV"/>
        </w:rPr>
        <w:t xml:space="preserve"> P&amp;I partnerībās. </w:t>
      </w:r>
      <w:r>
        <w:rPr>
          <w:sz w:val="26"/>
          <w:szCs w:val="26"/>
          <w:lang w:val="lv-LV"/>
        </w:rPr>
        <w:t xml:space="preserve">Šajā </w:t>
      </w:r>
      <w:r w:rsidR="00D9681E">
        <w:rPr>
          <w:sz w:val="26"/>
          <w:szCs w:val="26"/>
          <w:lang w:val="lv-LV"/>
        </w:rPr>
        <w:t xml:space="preserve">kontekstā </w:t>
      </w:r>
      <w:r w:rsidR="00315F52">
        <w:rPr>
          <w:sz w:val="26"/>
          <w:szCs w:val="26"/>
          <w:lang w:val="lv-LV"/>
        </w:rPr>
        <w:t xml:space="preserve">ir </w:t>
      </w:r>
      <w:r w:rsidR="00D9681E">
        <w:rPr>
          <w:sz w:val="26"/>
          <w:szCs w:val="26"/>
          <w:lang w:val="lv-LV"/>
        </w:rPr>
        <w:t>jautājums</w:t>
      </w:r>
      <w:r w:rsidR="00315F52">
        <w:rPr>
          <w:sz w:val="26"/>
          <w:szCs w:val="26"/>
          <w:lang w:val="lv-LV"/>
        </w:rPr>
        <w:t>,</w:t>
      </w:r>
      <w:r w:rsidR="00D9681E">
        <w:rPr>
          <w:sz w:val="26"/>
          <w:szCs w:val="26"/>
          <w:lang w:val="lv-LV"/>
        </w:rPr>
        <w:t xml:space="preserve"> </w:t>
      </w:r>
      <w:r>
        <w:rPr>
          <w:sz w:val="26"/>
          <w:szCs w:val="26"/>
          <w:lang w:val="lv-LV"/>
        </w:rPr>
        <w:t xml:space="preserve">kā </w:t>
      </w:r>
      <w:r w:rsidR="00315F52">
        <w:rPr>
          <w:sz w:val="26"/>
          <w:szCs w:val="26"/>
          <w:lang w:val="lv-LV"/>
        </w:rPr>
        <w:t>programmas “</w:t>
      </w:r>
      <w:r>
        <w:rPr>
          <w:sz w:val="26"/>
          <w:szCs w:val="26"/>
          <w:lang w:val="lv-LV"/>
        </w:rPr>
        <w:t>Apvārsnis Eiropa</w:t>
      </w:r>
      <w:r w:rsidR="00315F52">
        <w:rPr>
          <w:sz w:val="26"/>
          <w:szCs w:val="26"/>
          <w:lang w:val="lv-LV"/>
        </w:rPr>
        <w:t>”</w:t>
      </w:r>
      <w:r>
        <w:rPr>
          <w:sz w:val="26"/>
          <w:szCs w:val="26"/>
          <w:lang w:val="lv-LV"/>
        </w:rPr>
        <w:t xml:space="preserve"> stratēģiskās plānošanas un Eiropas Pētniecības telpas stratēģiskās koordinācijas procesi ir savstarpēji papildinoši, nepieļaujot darbību pārklāšanos un pārpratumus. </w:t>
      </w:r>
    </w:p>
    <w:p w:rsidR="00E8252C" w:rsidRPr="00FD1C31" w:rsidP="00BD6237" w14:paraId="7EFD7E34" w14:textId="77777777">
      <w:pPr>
        <w:ind w:firstLine="720"/>
        <w:jc w:val="both"/>
        <w:rPr>
          <w:sz w:val="26"/>
          <w:szCs w:val="26"/>
          <w:lang w:val="lv-LV"/>
        </w:rPr>
      </w:pPr>
      <w:r>
        <w:rPr>
          <w:sz w:val="26"/>
          <w:szCs w:val="26"/>
          <w:lang w:val="lv-LV"/>
        </w:rPr>
        <w:t>1.a</w:t>
      </w:r>
      <w:r w:rsidR="001B2910">
        <w:rPr>
          <w:sz w:val="26"/>
          <w:szCs w:val="26"/>
          <w:lang w:val="lv-LV"/>
        </w:rPr>
        <w:t>ttēlā</w:t>
      </w:r>
      <w:r w:rsidR="00DD267D">
        <w:rPr>
          <w:sz w:val="26"/>
          <w:szCs w:val="26"/>
          <w:lang w:val="lv-LV"/>
        </w:rPr>
        <w:t xml:space="preserve"> ir apkopots </w:t>
      </w:r>
      <w:r>
        <w:rPr>
          <w:sz w:val="26"/>
          <w:szCs w:val="26"/>
          <w:lang w:val="lv-LV"/>
        </w:rPr>
        <w:t>programmas “</w:t>
      </w:r>
      <w:r w:rsidRPr="00DD267D" w:rsidR="00DD267D">
        <w:rPr>
          <w:sz w:val="26"/>
          <w:szCs w:val="26"/>
          <w:lang w:val="lv-LV"/>
        </w:rPr>
        <w:t>Apvārsnis Eiropa</w:t>
      </w:r>
      <w:r>
        <w:rPr>
          <w:sz w:val="26"/>
          <w:szCs w:val="26"/>
          <w:lang w:val="lv-LV"/>
        </w:rPr>
        <w:t>”</w:t>
      </w:r>
      <w:r w:rsidRPr="00DD267D" w:rsidR="00DD267D">
        <w:rPr>
          <w:sz w:val="26"/>
          <w:szCs w:val="26"/>
          <w:lang w:val="lv-LV"/>
        </w:rPr>
        <w:t xml:space="preserve"> stratēģiskās plānošanas un Eiropas Pētniecības telpas st</w:t>
      </w:r>
      <w:r w:rsidR="00DD267D">
        <w:rPr>
          <w:sz w:val="26"/>
          <w:szCs w:val="26"/>
          <w:lang w:val="lv-LV"/>
        </w:rPr>
        <w:t>ratēģiskās koordinācijas procesu</w:t>
      </w:r>
      <w:r w:rsidR="009513C3">
        <w:rPr>
          <w:sz w:val="26"/>
          <w:szCs w:val="26"/>
          <w:lang w:val="lv-LV"/>
        </w:rPr>
        <w:t xml:space="preserve"> iespējamais</w:t>
      </w:r>
      <w:r w:rsidRPr="00DD267D" w:rsidR="00DD267D">
        <w:rPr>
          <w:sz w:val="26"/>
          <w:szCs w:val="26"/>
          <w:lang w:val="lv-LV"/>
        </w:rPr>
        <w:t xml:space="preserve"> </w:t>
      </w:r>
      <w:r w:rsidR="00DD267D">
        <w:rPr>
          <w:sz w:val="26"/>
          <w:szCs w:val="26"/>
          <w:lang w:val="lv-LV"/>
        </w:rPr>
        <w:t>laika grafiks</w:t>
      </w:r>
      <w:r>
        <w:rPr>
          <w:sz w:val="26"/>
          <w:szCs w:val="26"/>
          <w:lang w:val="lv-LV"/>
        </w:rPr>
        <w:t>.</w:t>
      </w:r>
      <w:r w:rsidR="00DD267D">
        <w:rPr>
          <w:sz w:val="26"/>
          <w:szCs w:val="26"/>
          <w:lang w:val="lv-LV"/>
        </w:rPr>
        <w:t xml:space="preserve">  </w:t>
      </w:r>
    </w:p>
    <w:p w:rsidR="00DD267D" w:rsidP="00DD267D" w14:paraId="7EFD7E35" w14:textId="77777777">
      <w:pPr>
        <w:ind w:firstLine="720"/>
        <w:jc w:val="center"/>
        <w:rPr>
          <w:sz w:val="26"/>
          <w:szCs w:val="26"/>
          <w:lang w:val="lv-LV"/>
        </w:rPr>
      </w:pPr>
    </w:p>
    <w:p w:rsidR="00DD267D" w:rsidP="00DD267D" w14:paraId="7EFD7E36" w14:textId="77777777">
      <w:pPr>
        <w:ind w:firstLine="720"/>
        <w:jc w:val="right"/>
        <w:rPr>
          <w:sz w:val="26"/>
          <w:szCs w:val="26"/>
          <w:lang w:val="lv-LV"/>
        </w:rPr>
      </w:pPr>
      <w:r>
        <w:rPr>
          <w:noProof/>
          <w:sz w:val="26"/>
          <w:szCs w:val="26"/>
          <w:lang w:val="lv-LV"/>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155575</wp:posOffset>
                </wp:positionV>
                <wp:extent cx="5524500" cy="1076325"/>
                <wp:effectExtent l="9525" t="8890" r="9525" b="10160"/>
                <wp:wrapNone/>
                <wp:docPr id="10"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24500" cy="1076325"/>
                        </a:xfrm>
                        <a:prstGeom prst="roundRect">
                          <a:avLst>
                            <a:gd name="adj" fmla="val 16667"/>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1025" style="width:435pt;height:84.75pt;margin-top:12.25pt;margin-left:0.45pt;mso-height-percent:0;mso-height-relative:page;mso-width-percent:0;mso-width-relative:page;mso-wrap-distance-bottom:0;mso-wrap-distance-left:9pt;mso-wrap-distance-right:9pt;mso-wrap-distance-top:0;mso-wrap-style:square;position:absolute;visibility:visible;v-text-anchor:top;z-index:251659264" arcsize="10923f"/>
            </w:pict>
          </mc:Fallback>
        </mc:AlternateContent>
      </w:r>
    </w:p>
    <w:p w:rsidR="00DD267D" w:rsidP="00DD267D" w14:paraId="7EFD7E37" w14:textId="77777777">
      <w:pPr>
        <w:ind w:firstLine="720"/>
        <w:jc w:val="right"/>
        <w:rPr>
          <w:sz w:val="26"/>
          <w:szCs w:val="26"/>
          <w:lang w:val="lv-LV"/>
        </w:rPr>
      </w:pPr>
      <w:r>
        <w:rPr>
          <w:noProof/>
          <w:sz w:val="26"/>
          <w:szCs w:val="26"/>
          <w:lang w:val="lv-LV"/>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70485</wp:posOffset>
                </wp:positionV>
                <wp:extent cx="1304925" cy="895350"/>
                <wp:effectExtent l="9525" t="8890" r="9525" b="10160"/>
                <wp:wrapNone/>
                <wp:docPr id="9" name="AutoShap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4925" cy="895350"/>
                        </a:xfrm>
                        <a:prstGeom prst="roundRect">
                          <a:avLst>
                            <a:gd name="adj" fmla="val 16667"/>
                          </a:avLst>
                        </a:prstGeom>
                        <a:solidFill>
                          <a:srgbClr val="FFFFFF"/>
                        </a:solidFill>
                        <a:ln w="9525">
                          <a:solidFill>
                            <a:srgbClr val="000000"/>
                          </a:solidFill>
                          <a:round/>
                          <a:headEnd/>
                          <a:tailEnd/>
                        </a:ln>
                      </wps:spPr>
                      <wps:txbx>
                        <w:txbxContent>
                          <w:p w:rsidR="00374BFF" w:rsidRPr="00DE6D04" w:rsidP="00DE6D04" w14:textId="4BFB212B">
                            <w:pPr>
                              <w:jc w:val="both"/>
                              <w:rPr>
                                <w:lang w:val="lv-LV"/>
                              </w:rPr>
                            </w:pPr>
                            <w:r>
                              <w:rPr>
                                <w:lang w:val="lv-LV"/>
                              </w:rPr>
                              <w:t xml:space="preserve">Atgriezeniskā saite </w:t>
                            </w:r>
                            <w:r>
                              <w:rPr>
                                <w:lang w:val="lv-LV"/>
                              </w:rPr>
                              <w:t xml:space="preserve"> P&amp;I prioritātēm un potenciālajām partnerībām un misiju jomām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 o:spid="_x0000_s1026" style="width:102.75pt;height:70.5pt;margin-top:5.55pt;margin-left:13.2pt;mso-height-percent:0;mso-height-relative:page;mso-width-percent:0;mso-width-relative:page;mso-wrap-distance-bottom:0;mso-wrap-distance-left:9pt;mso-wrap-distance-right:9pt;mso-wrap-distance-top:0;mso-wrap-style:square;position:absolute;visibility:visible;v-text-anchor:top;z-index:251661312" arcsize="10923f">
                <v:textbox>
                  <w:txbxContent>
                    <w:p w:rsidR="00374BFF" w:rsidRPr="00DE6D04" w:rsidP="00DE6D04" w14:paraId="7EFD7E95" w14:textId="4BFB212B">
                      <w:pPr>
                        <w:jc w:val="both"/>
                        <w:rPr>
                          <w:lang w:val="lv-LV"/>
                        </w:rPr>
                      </w:pPr>
                      <w:r>
                        <w:rPr>
                          <w:lang w:val="lv-LV"/>
                        </w:rPr>
                        <w:t xml:space="preserve">Atgriezeniskā saite </w:t>
                      </w:r>
                      <w:r>
                        <w:rPr>
                          <w:lang w:val="lv-LV"/>
                        </w:rPr>
                        <w:t xml:space="preserve"> P&amp;I prioritātēm un potenciālajām partnerībām un misiju jomām </w:t>
                      </w:r>
                    </w:p>
                  </w:txbxContent>
                </v:textbox>
              </v:roundrect>
            </w:pict>
          </mc:Fallback>
        </mc:AlternateContent>
      </w:r>
      <w:r>
        <w:rPr>
          <w:noProof/>
          <w:sz w:val="26"/>
          <w:szCs w:val="26"/>
          <w:lang w:val="lv-LV"/>
        </w:rPr>
        <mc:AlternateContent>
          <mc:Choice Requires="wps">
            <w:drawing>
              <wp:anchor distT="0" distB="0" distL="114300" distR="114300" simplePos="0" relativeHeight="251662336" behindDoc="0" locked="0" layoutInCell="1" allowOverlap="1">
                <wp:simplePos x="0" y="0"/>
                <wp:positionH relativeFrom="column">
                  <wp:posOffset>1558290</wp:posOffset>
                </wp:positionH>
                <wp:positionV relativeFrom="paragraph">
                  <wp:posOffset>70485</wp:posOffset>
                </wp:positionV>
                <wp:extent cx="1304925" cy="895350"/>
                <wp:effectExtent l="9525" t="8890" r="9525" b="10160"/>
                <wp:wrapNone/>
                <wp:docPr id="8" name="AutoShap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4925" cy="895350"/>
                        </a:xfrm>
                        <a:prstGeom prst="roundRect">
                          <a:avLst>
                            <a:gd name="adj" fmla="val 16667"/>
                          </a:avLst>
                        </a:prstGeom>
                        <a:solidFill>
                          <a:srgbClr val="FFFFFF"/>
                        </a:solidFill>
                        <a:ln w="9525">
                          <a:solidFill>
                            <a:srgbClr val="000000"/>
                          </a:solidFill>
                          <a:round/>
                          <a:headEnd/>
                          <a:tailEnd/>
                        </a:ln>
                      </wps:spPr>
                      <wps:txbx>
                        <w:txbxContent>
                          <w:p w:rsidR="00374BFF" w:rsidRPr="00DE6D04" w:rsidP="00DE6D04" w14:paraId="7EFD7E96" w14:textId="77777777">
                            <w:pPr>
                              <w:jc w:val="both"/>
                              <w:rPr>
                                <w:lang w:val="lv-LV"/>
                              </w:rPr>
                            </w:pPr>
                            <w:r>
                              <w:rPr>
                                <w:lang w:val="lv-LV"/>
                              </w:rPr>
                              <w:t>Stratēģiskā plāna publicēšana, tai skaitā iespējamās misiju un partnerību jomas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4" o:spid="_x0000_s1027" style="width:102.75pt;height:70.5pt;margin-top:5.55pt;margin-left:122.7pt;mso-height-percent:0;mso-height-relative:page;mso-width-percent:0;mso-width-relative:page;mso-wrap-distance-bottom:0;mso-wrap-distance-left:9pt;mso-wrap-distance-right:9pt;mso-wrap-distance-top:0;mso-wrap-style:square;position:absolute;visibility:visible;v-text-anchor:top;z-index:251663360" arcsize="10923f">
                <v:textbox>
                  <w:txbxContent>
                    <w:p w:rsidR="00374BFF" w:rsidRPr="00DE6D04" w:rsidP="00DE6D04">
                      <w:pPr>
                        <w:jc w:val="both"/>
                        <w:rPr>
                          <w:lang w:val="lv-LV"/>
                        </w:rPr>
                      </w:pPr>
                      <w:r>
                        <w:rPr>
                          <w:lang w:val="lv-LV"/>
                        </w:rPr>
                        <w:t>Stratēģiskā plāna publicēšana, tai skaitā iespējamās misiju un partnerību jomas</w:t>
                      </w:r>
                    </w:p>
                  </w:txbxContent>
                </v:textbox>
              </v:roundrect>
            </w:pict>
          </mc:Fallback>
        </mc:AlternateContent>
      </w:r>
      <w:r>
        <w:rPr>
          <w:noProof/>
          <w:sz w:val="26"/>
          <w:szCs w:val="26"/>
          <w:lang w:val="lv-LV"/>
        </w:rPr>
        <mc:AlternateContent>
          <mc:Choice Requires="wps">
            <w:drawing>
              <wp:anchor distT="0" distB="0" distL="114300" distR="114300" simplePos="0" relativeHeight="251664384" behindDoc="0" locked="0" layoutInCell="1" allowOverlap="1">
                <wp:simplePos x="0" y="0"/>
                <wp:positionH relativeFrom="column">
                  <wp:posOffset>2977515</wp:posOffset>
                </wp:positionH>
                <wp:positionV relativeFrom="paragraph">
                  <wp:posOffset>70485</wp:posOffset>
                </wp:positionV>
                <wp:extent cx="981075" cy="895350"/>
                <wp:effectExtent l="9525" t="8890" r="9525" b="10160"/>
                <wp:wrapNone/>
                <wp:docPr id="7" name="AutoShap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81075" cy="895350"/>
                        </a:xfrm>
                        <a:prstGeom prst="roundRect">
                          <a:avLst>
                            <a:gd name="adj" fmla="val 16667"/>
                          </a:avLst>
                        </a:prstGeom>
                        <a:solidFill>
                          <a:srgbClr val="FFFFFF"/>
                        </a:solidFill>
                        <a:ln w="9525">
                          <a:solidFill>
                            <a:srgbClr val="000000"/>
                          </a:solidFill>
                          <a:round/>
                          <a:headEnd/>
                          <a:tailEnd/>
                        </a:ln>
                      </wps:spPr>
                      <wps:txbx>
                        <w:txbxContent>
                          <w:p w:rsidR="00374BFF" w:rsidRPr="00DE6D04" w:rsidP="00DE6D04" w14:paraId="7EFD7E97" w14:textId="77777777">
                            <w:pPr>
                              <w:rPr>
                                <w:lang w:val="lv-LV"/>
                              </w:rPr>
                            </w:pPr>
                            <w:r>
                              <w:rPr>
                                <w:lang w:val="lv-LV"/>
                              </w:rPr>
                              <w:t>Konsultācijas par stratēģiskā plāna projektu</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5" o:spid="_x0000_s1028" style="width:77.25pt;height:70.5pt;margin-top:5.55pt;margin-left:234.45pt;mso-height-percent:0;mso-height-relative:page;mso-width-percent:0;mso-width-relative:page;mso-wrap-distance-bottom:0;mso-wrap-distance-left:9pt;mso-wrap-distance-right:9pt;mso-wrap-distance-top:0;mso-wrap-style:square;position:absolute;visibility:visible;v-text-anchor:top;z-index:251665408" arcsize="10923f">
                <v:textbox>
                  <w:txbxContent>
                    <w:p w:rsidR="00374BFF" w:rsidRPr="00DE6D04" w:rsidP="00DE6D04">
                      <w:pPr>
                        <w:rPr>
                          <w:lang w:val="lv-LV"/>
                        </w:rPr>
                      </w:pPr>
                      <w:r>
                        <w:rPr>
                          <w:lang w:val="lv-LV"/>
                        </w:rPr>
                        <w:t>Konsultācijas par stratēģiskā plāna projektu</w:t>
                      </w:r>
                    </w:p>
                  </w:txbxContent>
                </v:textbox>
              </v:roundrect>
            </w:pict>
          </mc:Fallback>
        </mc:AlternateContent>
      </w:r>
      <w:r>
        <w:rPr>
          <w:noProof/>
          <w:sz w:val="26"/>
          <w:szCs w:val="26"/>
          <w:lang w:val="lv-LV"/>
        </w:rPr>
        <mc:AlternateContent>
          <mc:Choice Requires="wps">
            <w:drawing>
              <wp:anchor distT="0" distB="0" distL="114300" distR="114300" simplePos="0" relativeHeight="251666432" behindDoc="0" locked="0" layoutInCell="1" allowOverlap="1">
                <wp:simplePos x="0" y="0"/>
                <wp:positionH relativeFrom="column">
                  <wp:posOffset>4044315</wp:posOffset>
                </wp:positionH>
                <wp:positionV relativeFrom="paragraph">
                  <wp:posOffset>70485</wp:posOffset>
                </wp:positionV>
                <wp:extent cx="1304925" cy="895350"/>
                <wp:effectExtent l="9525" t="8890" r="9525" b="10160"/>
                <wp:wrapNone/>
                <wp:docPr id="6" name="AutoShap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4925" cy="895350"/>
                        </a:xfrm>
                        <a:prstGeom prst="roundRect">
                          <a:avLst>
                            <a:gd name="adj" fmla="val 16667"/>
                          </a:avLst>
                        </a:prstGeom>
                        <a:solidFill>
                          <a:srgbClr val="FFFFFF"/>
                        </a:solidFill>
                        <a:ln w="9525">
                          <a:solidFill>
                            <a:srgbClr val="000000"/>
                          </a:solidFill>
                          <a:round/>
                          <a:headEnd/>
                          <a:tailEnd/>
                        </a:ln>
                      </wps:spPr>
                      <wps:txbx>
                        <w:txbxContent>
                          <w:p w:rsidR="00374BFF" w:rsidRPr="00DE6D04" w:rsidP="00DE6D04" w14:paraId="7EFD7E98" w14:textId="77777777">
                            <w:pPr>
                              <w:rPr>
                                <w:lang w:val="lv-LV"/>
                              </w:rPr>
                            </w:pPr>
                            <w:r>
                              <w:rPr>
                                <w:lang w:val="lv-LV"/>
                              </w:rPr>
                              <w:t>Stratēģiskā plāna 2021 – 2024 pabeigšana un Darba programmu izstrāde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6" o:spid="_x0000_s1029" style="width:102.75pt;height:70.5pt;margin-top:5.55pt;margin-left:318.45pt;mso-height-percent:0;mso-height-relative:page;mso-width-percent:0;mso-width-relative:page;mso-wrap-distance-bottom:0;mso-wrap-distance-left:9pt;mso-wrap-distance-right:9pt;mso-wrap-distance-top:0;mso-wrap-style:square;position:absolute;visibility:visible;v-text-anchor:top;z-index:251667456" arcsize="10923f">
                <v:textbox>
                  <w:txbxContent>
                    <w:p w:rsidR="00374BFF" w:rsidRPr="00DE6D04" w:rsidP="00DE6D04">
                      <w:pPr>
                        <w:rPr>
                          <w:lang w:val="lv-LV"/>
                        </w:rPr>
                      </w:pPr>
                      <w:r>
                        <w:rPr>
                          <w:lang w:val="lv-LV"/>
                        </w:rPr>
                        <w:t>Stratēģiskā plāna 2021 – 2024 pabeigšana un Darba programmu izstrāde</w:t>
                      </w:r>
                    </w:p>
                  </w:txbxContent>
                </v:textbox>
              </v:roundrect>
            </w:pict>
          </mc:Fallback>
        </mc:AlternateContent>
      </w:r>
    </w:p>
    <w:p w:rsidR="00DD267D" w:rsidP="00DD267D" w14:paraId="7EFD7E38" w14:textId="77777777">
      <w:pPr>
        <w:ind w:firstLine="720"/>
        <w:jc w:val="right"/>
        <w:rPr>
          <w:sz w:val="26"/>
          <w:szCs w:val="26"/>
          <w:lang w:val="lv-LV"/>
        </w:rPr>
      </w:pPr>
    </w:p>
    <w:p w:rsidR="00DD267D" w:rsidP="00DD267D" w14:paraId="7EFD7E39" w14:textId="77777777">
      <w:pPr>
        <w:ind w:firstLine="720"/>
        <w:jc w:val="right"/>
        <w:rPr>
          <w:sz w:val="26"/>
          <w:szCs w:val="26"/>
          <w:lang w:val="lv-LV"/>
        </w:rPr>
      </w:pPr>
    </w:p>
    <w:p w:rsidR="00DD267D" w:rsidP="00DD267D" w14:paraId="7EFD7E3A" w14:textId="77777777">
      <w:pPr>
        <w:ind w:firstLine="720"/>
        <w:jc w:val="right"/>
        <w:rPr>
          <w:sz w:val="26"/>
          <w:szCs w:val="26"/>
          <w:lang w:val="lv-LV"/>
        </w:rPr>
      </w:pPr>
    </w:p>
    <w:p w:rsidR="00DE6D04" w:rsidP="00DD267D" w14:paraId="7EFD7E3B" w14:textId="77777777">
      <w:pPr>
        <w:ind w:firstLine="720"/>
        <w:jc w:val="right"/>
        <w:rPr>
          <w:sz w:val="26"/>
          <w:szCs w:val="26"/>
          <w:lang w:val="lv-LV"/>
        </w:rPr>
      </w:pPr>
    </w:p>
    <w:p w:rsidR="00DE6D04" w:rsidP="00DD267D" w14:paraId="7EFD7E3C" w14:textId="77777777">
      <w:pPr>
        <w:ind w:firstLine="720"/>
        <w:jc w:val="right"/>
        <w:rPr>
          <w:sz w:val="26"/>
          <w:szCs w:val="26"/>
          <w:lang w:val="lv-LV"/>
        </w:rPr>
      </w:pPr>
    </w:p>
    <w:p w:rsidR="00DE6D04" w:rsidP="00DE6D04" w14:paraId="7EFD7E3D" w14:textId="77777777">
      <w:pPr>
        <w:ind w:firstLine="720"/>
        <w:jc w:val="center"/>
        <w:rPr>
          <w:sz w:val="26"/>
          <w:szCs w:val="26"/>
          <w:lang w:val="lv-LV"/>
        </w:rPr>
      </w:pPr>
      <w:r>
        <w:rPr>
          <w:sz w:val="26"/>
          <w:szCs w:val="26"/>
          <w:lang w:val="lv-LV"/>
        </w:rPr>
        <w:t>Eiropas Pētniecības telpas stratēģiskās koordinācijas process P&amp;I partnerībās</w:t>
      </w:r>
    </w:p>
    <w:p w:rsidR="00DE6D04" w:rsidP="00DD267D" w14:paraId="7EFD7E3E" w14:textId="77777777">
      <w:pPr>
        <w:ind w:firstLine="720"/>
        <w:jc w:val="right"/>
        <w:rPr>
          <w:sz w:val="26"/>
          <w:szCs w:val="26"/>
          <w:lang w:val="lv-LV"/>
        </w:rPr>
      </w:pPr>
      <w:r>
        <w:rPr>
          <w:noProof/>
          <w:sz w:val="26"/>
          <w:szCs w:val="26"/>
          <w:lang w:val="lv-LV"/>
        </w:rPr>
        <mc:AlternateContent>
          <mc:Choice Requires="wps">
            <w:drawing>
              <wp:anchor distT="0" distB="0" distL="114300" distR="114300" simplePos="0" relativeHeight="251672576" behindDoc="0" locked="0" layoutInCell="1" allowOverlap="1">
                <wp:simplePos x="0" y="0"/>
                <wp:positionH relativeFrom="column">
                  <wp:posOffset>2431415</wp:posOffset>
                </wp:positionH>
                <wp:positionV relativeFrom="paragraph">
                  <wp:posOffset>88900</wp:posOffset>
                </wp:positionV>
                <wp:extent cx="1819275" cy="304800"/>
                <wp:effectExtent l="0" t="0" r="28575" b="19050"/>
                <wp:wrapNone/>
                <wp:docPr id="3" name="AutoShap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19275" cy="304800"/>
                        </a:xfrm>
                        <a:prstGeom prst="roundRect">
                          <a:avLst>
                            <a:gd name="adj" fmla="val 16667"/>
                          </a:avLst>
                        </a:prstGeom>
                        <a:solidFill>
                          <a:srgbClr val="FFFFFF"/>
                        </a:solidFill>
                        <a:ln w="9525">
                          <a:solidFill>
                            <a:srgbClr val="000000"/>
                          </a:solidFill>
                          <a:round/>
                          <a:headEnd/>
                          <a:tailEnd/>
                        </a:ln>
                      </wps:spPr>
                      <wps:txbx>
                        <w:txbxContent>
                          <w:p w:rsidR="00374BFF" w:rsidP="00D63E31" w14:paraId="7EFD7E99" w14:textId="77777777">
                            <w:pPr>
                              <w:jc w:val="center"/>
                              <w:rPr>
                                <w:lang w:val="lv-LV"/>
                              </w:rPr>
                            </w:pPr>
                            <w:r>
                              <w:rPr>
                                <w:lang w:val="lv-LV"/>
                              </w:rPr>
                              <w:t>Pārejas periods</w:t>
                            </w:r>
                          </w:p>
                          <w:p w:rsidR="00374BFF" w:rsidRPr="00DE6D04" w:rsidP="00B61AFE" w14:paraId="7EFD7E9A" w14:textId="77777777">
                            <w:pPr>
                              <w:jc w:val="both"/>
                              <w:rPr>
                                <w:lang w:val="lv-LV"/>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10" o:spid="_x0000_s1030" style="width:143.25pt;height:24pt;margin-top:7pt;margin-left:191.45pt;mso-height-percent:0;mso-height-relative:page;mso-width-percent:0;mso-width-relative:page;mso-wrap-distance-bottom:0;mso-wrap-distance-left:9pt;mso-wrap-distance-right:9pt;mso-wrap-distance-top:0;mso-wrap-style:square;position:absolute;visibility:visible;v-text-anchor:top;z-index:251673600" arcsize="10923f">
                <v:textbox>
                  <w:txbxContent>
                    <w:p w:rsidR="00374BFF" w:rsidP="00D63E31">
                      <w:pPr>
                        <w:jc w:val="center"/>
                        <w:rPr>
                          <w:lang w:val="lv-LV"/>
                        </w:rPr>
                      </w:pPr>
                      <w:r>
                        <w:rPr>
                          <w:lang w:val="lv-LV"/>
                        </w:rPr>
                        <w:t>Pārejas periods</w:t>
                      </w:r>
                    </w:p>
                    <w:p w:rsidR="00374BFF" w:rsidRPr="00DE6D04" w:rsidP="00B61AFE">
                      <w:pPr>
                        <w:jc w:val="both"/>
                        <w:rPr>
                          <w:lang w:val="lv-LV"/>
                        </w:rPr>
                      </w:pPr>
                    </w:p>
                  </w:txbxContent>
                </v:textbox>
              </v:roundrect>
            </w:pict>
          </mc:Fallback>
        </mc:AlternateContent>
      </w:r>
      <w:r w:rsidR="00A019D4">
        <w:rPr>
          <w:noProof/>
          <w:sz w:val="26"/>
          <w:szCs w:val="26"/>
          <w:lang w:val="lv-LV"/>
        </w:rPr>
        <mc:AlternateContent>
          <mc:Choice Requires="wps">
            <w:drawing>
              <wp:anchor distT="0" distB="0" distL="114300" distR="114300" simplePos="0" relativeHeight="251668480" behindDoc="0" locked="0" layoutInCell="1" allowOverlap="1">
                <wp:simplePos x="0" y="0"/>
                <wp:positionH relativeFrom="column">
                  <wp:posOffset>653415</wp:posOffset>
                </wp:positionH>
                <wp:positionV relativeFrom="paragraph">
                  <wp:posOffset>36830</wp:posOffset>
                </wp:positionV>
                <wp:extent cx="4876800" cy="1076325"/>
                <wp:effectExtent l="9525" t="8255" r="9525" b="10795"/>
                <wp:wrapNone/>
                <wp:docPr id="5" name="AutoShap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76800" cy="1076325"/>
                        </a:xfrm>
                        <a:prstGeom prst="roundRect">
                          <a:avLst>
                            <a:gd name="adj" fmla="val 16667"/>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7" o:spid="_x0000_s1031" style="width:384pt;height:84.75pt;margin-top:2.9pt;margin-left:51.45pt;mso-height-percent:0;mso-height-relative:page;mso-width-percent:0;mso-width-relative:page;mso-wrap-distance-bottom:0;mso-wrap-distance-left:9pt;mso-wrap-distance-right:9pt;mso-wrap-distance-top:0;mso-wrap-style:square;position:absolute;visibility:visible;v-text-anchor:top;z-index:251669504" arcsize="10923f"/>
            </w:pict>
          </mc:Fallback>
        </mc:AlternateContent>
      </w:r>
      <w:r w:rsidR="00A019D4">
        <w:rPr>
          <w:noProof/>
          <w:sz w:val="26"/>
          <w:szCs w:val="26"/>
          <w:lang w:val="lv-LV"/>
        </w:rPr>
        <mc:AlternateContent>
          <mc:Choice Requires="wps">
            <w:drawing>
              <wp:anchor distT="0" distB="0" distL="114300" distR="114300" simplePos="0" relativeHeight="251670528" behindDoc="0" locked="0" layoutInCell="1" allowOverlap="1">
                <wp:simplePos x="0" y="0"/>
                <wp:positionH relativeFrom="column">
                  <wp:posOffset>796290</wp:posOffset>
                </wp:positionH>
                <wp:positionV relativeFrom="paragraph">
                  <wp:posOffset>133350</wp:posOffset>
                </wp:positionV>
                <wp:extent cx="1514475" cy="895350"/>
                <wp:effectExtent l="9525" t="9525" r="9525" b="9525"/>
                <wp:wrapNone/>
                <wp:docPr id="4" name="AutoShap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14475" cy="895350"/>
                        </a:xfrm>
                        <a:prstGeom prst="roundRect">
                          <a:avLst>
                            <a:gd name="adj" fmla="val 16667"/>
                          </a:avLst>
                        </a:prstGeom>
                        <a:solidFill>
                          <a:srgbClr val="FFFFFF"/>
                        </a:solidFill>
                        <a:ln w="9525">
                          <a:solidFill>
                            <a:srgbClr val="000000"/>
                          </a:solidFill>
                          <a:round/>
                          <a:headEnd/>
                          <a:tailEnd/>
                        </a:ln>
                      </wps:spPr>
                      <wps:txbx>
                        <w:txbxContent>
                          <w:p w:rsidR="00374BFF" w:rsidRPr="00DE6D04" w:rsidP="00B61AFE" w14:paraId="7EFD7E9B" w14:textId="77777777">
                            <w:pPr>
                              <w:jc w:val="both"/>
                              <w:rPr>
                                <w:lang w:val="lv-LV"/>
                              </w:rPr>
                            </w:pPr>
                            <w:r>
                              <w:rPr>
                                <w:lang w:val="lv-LV"/>
                              </w:rPr>
                              <w:t>Priekšlikums stratēģiska</w:t>
                            </w:r>
                            <w:r w:rsidR="009513C3">
                              <w:rPr>
                                <w:lang w:val="lv-LV"/>
                              </w:rPr>
                              <w:t>jam</w:t>
                            </w:r>
                            <w:r>
                              <w:rPr>
                                <w:lang w:val="lv-LV"/>
                              </w:rPr>
                              <w:t xml:space="preserve"> koordinācijas procesam P&amp;I partnerībās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8" o:spid="_x0000_s1032" style="width:119.25pt;height:70.5pt;margin-top:10.5pt;margin-left:62.7pt;mso-height-percent:0;mso-height-relative:page;mso-width-percent:0;mso-width-relative:page;mso-wrap-distance-bottom:0;mso-wrap-distance-left:9pt;mso-wrap-distance-right:9pt;mso-wrap-distance-top:0;mso-wrap-style:square;position:absolute;visibility:visible;v-text-anchor:top;z-index:251671552" arcsize="10923f">
                <v:textbox>
                  <w:txbxContent>
                    <w:p w:rsidR="00374BFF" w:rsidRPr="00DE6D04" w:rsidP="00B61AFE">
                      <w:pPr>
                        <w:jc w:val="both"/>
                        <w:rPr>
                          <w:lang w:val="lv-LV"/>
                        </w:rPr>
                      </w:pPr>
                      <w:r>
                        <w:rPr>
                          <w:lang w:val="lv-LV"/>
                        </w:rPr>
                        <w:t>Priekšlikums stratēģiska</w:t>
                      </w:r>
                      <w:r w:rsidR="009513C3">
                        <w:rPr>
                          <w:lang w:val="lv-LV"/>
                        </w:rPr>
                        <w:t>jam</w:t>
                      </w:r>
                      <w:r>
                        <w:rPr>
                          <w:lang w:val="lv-LV"/>
                        </w:rPr>
                        <w:t xml:space="preserve"> koordinācijas procesam P&amp;I partnerībās  </w:t>
                      </w:r>
                    </w:p>
                  </w:txbxContent>
                </v:textbox>
              </v:roundrect>
            </w:pict>
          </mc:Fallback>
        </mc:AlternateContent>
      </w:r>
      <w:r w:rsidR="00A019D4">
        <w:rPr>
          <w:noProof/>
          <w:sz w:val="26"/>
          <w:szCs w:val="26"/>
          <w:lang w:val="lv-LV"/>
        </w:rPr>
        <mc:AlternateContent>
          <mc:Choice Requires="wps">
            <w:drawing>
              <wp:anchor distT="0" distB="0" distL="114300" distR="114300" simplePos="0" relativeHeight="251676672" behindDoc="0" locked="0" layoutInCell="1" allowOverlap="1">
                <wp:simplePos x="0" y="0"/>
                <wp:positionH relativeFrom="column">
                  <wp:posOffset>4330065</wp:posOffset>
                </wp:positionH>
                <wp:positionV relativeFrom="paragraph">
                  <wp:posOffset>133350</wp:posOffset>
                </wp:positionV>
                <wp:extent cx="1123950" cy="895350"/>
                <wp:effectExtent l="9525" t="9525" r="9525" b="9525"/>
                <wp:wrapNone/>
                <wp:docPr id="2" name="AutoShap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23950" cy="895350"/>
                        </a:xfrm>
                        <a:prstGeom prst="roundRect">
                          <a:avLst>
                            <a:gd name="adj" fmla="val 16667"/>
                          </a:avLst>
                        </a:prstGeom>
                        <a:solidFill>
                          <a:srgbClr val="FFFFFF"/>
                        </a:solidFill>
                        <a:ln w="9525">
                          <a:solidFill>
                            <a:srgbClr val="000000"/>
                          </a:solidFill>
                          <a:round/>
                          <a:headEnd/>
                          <a:tailEnd/>
                        </a:ln>
                      </wps:spPr>
                      <wps:txbx>
                        <w:txbxContent>
                          <w:p w:rsidR="00374BFF" w:rsidRPr="00DE6D04" w:rsidP="00A019D4" w14:paraId="7EFD7E9C" w14:textId="77777777">
                            <w:pPr>
                              <w:jc w:val="both"/>
                              <w:rPr>
                                <w:lang w:val="lv-LV"/>
                              </w:rPr>
                            </w:pPr>
                            <w:r>
                              <w:rPr>
                                <w:lang w:val="lv-LV"/>
                              </w:rPr>
                              <w:t xml:space="preserve">Sniegt padomu EK un Dalībvalstīm par partnerību dzīves ciklu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12" o:spid="_x0000_s1033" style="width:88.5pt;height:70.5pt;margin-top:10.5pt;margin-left:340.95pt;mso-height-percent:0;mso-height-relative:page;mso-width-percent:0;mso-width-relative:page;mso-wrap-distance-bottom:0;mso-wrap-distance-left:9pt;mso-wrap-distance-right:9pt;mso-wrap-distance-top:0;mso-wrap-style:square;position:absolute;visibility:visible;v-text-anchor:top;z-index:251677696" arcsize="10923f">
                <v:textbox>
                  <w:txbxContent>
                    <w:p w:rsidR="00374BFF" w:rsidRPr="00DE6D04" w:rsidP="00A019D4">
                      <w:pPr>
                        <w:jc w:val="both"/>
                        <w:rPr>
                          <w:lang w:val="lv-LV"/>
                        </w:rPr>
                      </w:pPr>
                      <w:r>
                        <w:rPr>
                          <w:lang w:val="lv-LV"/>
                        </w:rPr>
                        <w:t xml:space="preserve">Sniegt padomu EK un Dalībvalstīm par partnerību dzīves ciklu </w:t>
                      </w:r>
                    </w:p>
                  </w:txbxContent>
                </v:textbox>
              </v:roundrect>
            </w:pict>
          </mc:Fallback>
        </mc:AlternateContent>
      </w:r>
    </w:p>
    <w:p w:rsidR="00DE6D04" w:rsidP="00DD267D" w14:paraId="7EFD7E3F" w14:textId="77777777">
      <w:pPr>
        <w:ind w:firstLine="720"/>
        <w:jc w:val="right"/>
        <w:rPr>
          <w:sz w:val="26"/>
          <w:szCs w:val="26"/>
          <w:lang w:val="lv-LV"/>
        </w:rPr>
      </w:pPr>
    </w:p>
    <w:p w:rsidR="002B1F58" w:rsidP="00DD267D" w14:paraId="7EFD7E40" w14:textId="77777777">
      <w:pPr>
        <w:ind w:firstLine="720"/>
        <w:jc w:val="right"/>
        <w:rPr>
          <w:sz w:val="26"/>
          <w:szCs w:val="26"/>
          <w:lang w:val="lv-LV"/>
        </w:rPr>
      </w:pPr>
      <w:r>
        <w:rPr>
          <w:noProof/>
          <w:sz w:val="26"/>
          <w:szCs w:val="26"/>
          <w:lang w:val="lv-LV"/>
        </w:rPr>
        <mc:AlternateContent>
          <mc:Choice Requires="wps">
            <w:drawing>
              <wp:anchor distT="0" distB="0" distL="114300" distR="114300" simplePos="0" relativeHeight="251674624" behindDoc="0" locked="0" layoutInCell="1" allowOverlap="1">
                <wp:simplePos x="0" y="0"/>
                <wp:positionH relativeFrom="column">
                  <wp:posOffset>2425065</wp:posOffset>
                </wp:positionH>
                <wp:positionV relativeFrom="paragraph">
                  <wp:posOffset>67945</wp:posOffset>
                </wp:positionV>
                <wp:extent cx="1819275" cy="581025"/>
                <wp:effectExtent l="9525" t="9525" r="9525" b="9525"/>
                <wp:wrapNone/>
                <wp:docPr id="1" name="AutoShap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19275" cy="581025"/>
                        </a:xfrm>
                        <a:prstGeom prst="roundRect">
                          <a:avLst>
                            <a:gd name="adj" fmla="val 16667"/>
                          </a:avLst>
                        </a:prstGeom>
                        <a:solidFill>
                          <a:srgbClr val="FFFFFF"/>
                        </a:solidFill>
                        <a:ln w="9525">
                          <a:solidFill>
                            <a:srgbClr val="000000"/>
                          </a:solidFill>
                          <a:round/>
                          <a:headEnd/>
                          <a:tailEnd/>
                        </a:ln>
                      </wps:spPr>
                      <wps:txbx>
                        <w:txbxContent>
                          <w:p w:rsidR="00374BFF" w:rsidRPr="00DE6D04" w:rsidP="00D63E31" w14:paraId="7EFD7E9D" w14:textId="77777777">
                            <w:pPr>
                              <w:jc w:val="both"/>
                              <w:rPr>
                                <w:lang w:val="lv-LV"/>
                              </w:rPr>
                            </w:pPr>
                            <w:r>
                              <w:rPr>
                                <w:lang w:val="lv-LV"/>
                              </w:rPr>
                              <w:t>Pārdomas par nacionālajām prioritātēm un saistībām pret  P&amp;I partnerībām</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11" o:spid="_x0000_s1034" style="width:143.25pt;height:45.75pt;margin-top:5.35pt;margin-left:190.95pt;mso-height-percent:0;mso-height-relative:page;mso-width-percent:0;mso-width-relative:page;mso-wrap-distance-bottom:0;mso-wrap-distance-left:9pt;mso-wrap-distance-right:9pt;mso-wrap-distance-top:0;mso-wrap-style:square;position:absolute;visibility:visible;v-text-anchor:top;z-index:251675648" arcsize="10923f">
                <v:textbox>
                  <w:txbxContent>
                    <w:p w:rsidR="00374BFF" w:rsidRPr="00DE6D04" w:rsidP="00D63E31">
                      <w:pPr>
                        <w:jc w:val="both"/>
                        <w:rPr>
                          <w:lang w:val="lv-LV"/>
                        </w:rPr>
                      </w:pPr>
                      <w:r>
                        <w:rPr>
                          <w:lang w:val="lv-LV"/>
                        </w:rPr>
                        <w:t>Pārdomas par nacionālajām prioritātēm un saistībām pret  P&amp;I partnerībām</w:t>
                      </w:r>
                    </w:p>
                  </w:txbxContent>
                </v:textbox>
              </v:roundrect>
            </w:pict>
          </mc:Fallback>
        </mc:AlternateContent>
      </w:r>
      <w:r w:rsidR="00DD267D">
        <w:rPr>
          <w:sz w:val="26"/>
          <w:szCs w:val="26"/>
          <w:lang w:val="lv-LV"/>
        </w:rPr>
        <w:t xml:space="preserve"> </w:t>
      </w:r>
    </w:p>
    <w:p w:rsidR="00DD267D" w:rsidP="00DD267D" w14:paraId="7EFD7E41" w14:textId="77777777">
      <w:pPr>
        <w:ind w:firstLine="720"/>
        <w:jc w:val="right"/>
        <w:rPr>
          <w:sz w:val="26"/>
          <w:szCs w:val="26"/>
          <w:lang w:val="lv-LV"/>
        </w:rPr>
      </w:pPr>
    </w:p>
    <w:p w:rsidR="00DE6D04" w:rsidP="00DD267D" w14:paraId="7EFD7E42" w14:textId="77777777">
      <w:pPr>
        <w:ind w:firstLine="720"/>
        <w:jc w:val="right"/>
        <w:rPr>
          <w:sz w:val="26"/>
          <w:szCs w:val="26"/>
          <w:lang w:val="lv-LV"/>
        </w:rPr>
      </w:pPr>
    </w:p>
    <w:p w:rsidR="00DE6D04" w:rsidP="00DD267D" w14:paraId="7EFD7E43" w14:textId="77777777">
      <w:pPr>
        <w:ind w:firstLine="720"/>
        <w:jc w:val="right"/>
        <w:rPr>
          <w:sz w:val="26"/>
          <w:szCs w:val="26"/>
          <w:lang w:val="lv-LV"/>
        </w:rPr>
      </w:pPr>
    </w:p>
    <w:p w:rsidR="00DE6D04" w:rsidRPr="00FD1C31" w:rsidP="00B94C90" w14:paraId="7EFD7E44" w14:textId="77777777">
      <w:pPr>
        <w:jc w:val="right"/>
        <w:rPr>
          <w:sz w:val="26"/>
          <w:szCs w:val="26"/>
          <w:lang w:val="lv-LV"/>
        </w:rPr>
      </w:pPr>
      <w:r>
        <w:rPr>
          <w:noProof/>
          <w:sz w:val="26"/>
          <w:szCs w:val="26"/>
          <w:lang w:val="lv-LV"/>
        </w:rPr>
        <w:drawing>
          <wp:inline distT="0" distB="0" distL="0" distR="0">
            <wp:extent cx="5651500" cy="238125"/>
            <wp:effectExtent l="19050" t="38100" r="0" b="666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7D5D" w:rsidRPr="00315F52" w:rsidP="00315F52" w14:paraId="7EFD7E45" w14:textId="77777777">
      <w:pPr>
        <w:ind w:firstLine="720"/>
        <w:rPr>
          <w:sz w:val="26"/>
          <w:szCs w:val="26"/>
          <w:lang w:val="lv-LV"/>
        </w:rPr>
      </w:pPr>
      <w:r w:rsidRPr="00315F52">
        <w:rPr>
          <w:i/>
          <w:sz w:val="26"/>
          <w:szCs w:val="26"/>
          <w:lang w:val="lv-LV"/>
        </w:rPr>
        <w:t>1.att.</w:t>
      </w:r>
      <w:r>
        <w:rPr>
          <w:sz w:val="26"/>
          <w:szCs w:val="26"/>
          <w:lang w:val="lv-LV"/>
        </w:rPr>
        <w:t xml:space="preserve"> </w:t>
      </w:r>
      <w:r w:rsidRPr="00FA103B">
        <w:rPr>
          <w:szCs w:val="26"/>
          <w:lang w:val="lv-LV"/>
        </w:rPr>
        <w:t>Programmas “Apvārsnis Eiropa” stratēģiskā plānošana</w:t>
      </w:r>
    </w:p>
    <w:p w:rsidR="002F7D5D" w:rsidP="00BD6237" w14:paraId="7EFD7E46" w14:textId="77777777">
      <w:pPr>
        <w:ind w:firstLine="720"/>
        <w:jc w:val="both"/>
        <w:rPr>
          <w:sz w:val="26"/>
          <w:szCs w:val="26"/>
          <w:lang w:val="lv-LV"/>
        </w:rPr>
      </w:pPr>
    </w:p>
    <w:p w:rsidR="002B1F58" w:rsidP="00BD6237" w14:paraId="7EFD7E47" w14:textId="77777777">
      <w:pPr>
        <w:ind w:firstLine="720"/>
        <w:jc w:val="both"/>
        <w:rPr>
          <w:sz w:val="26"/>
          <w:szCs w:val="26"/>
          <w:lang w:val="lv-LV"/>
        </w:rPr>
      </w:pPr>
      <w:r>
        <w:rPr>
          <w:sz w:val="26"/>
          <w:szCs w:val="26"/>
          <w:lang w:val="lv-LV"/>
        </w:rPr>
        <w:t xml:space="preserve">Šajā kontekstā ministri ir aicināti izteikties par šādiem jautājumiem: </w:t>
      </w:r>
    </w:p>
    <w:p w:rsidR="00520013" w:rsidRPr="00A43813" w:rsidP="00520013" w14:paraId="7EFD7E48" w14:textId="77777777">
      <w:pPr>
        <w:pStyle w:val="ListParagraph"/>
        <w:numPr>
          <w:ilvl w:val="0"/>
          <w:numId w:val="34"/>
        </w:numPr>
        <w:jc w:val="both"/>
        <w:rPr>
          <w:i/>
          <w:sz w:val="26"/>
          <w:szCs w:val="26"/>
        </w:rPr>
      </w:pPr>
      <w:r w:rsidRPr="00A43813">
        <w:rPr>
          <w:i/>
          <w:sz w:val="26"/>
          <w:szCs w:val="26"/>
        </w:rPr>
        <w:t>Kādu Jūs uzskatāt par labāko pieeju EK</w:t>
      </w:r>
      <w:r w:rsidRPr="00A43813" w:rsidR="00B36F0C">
        <w:rPr>
          <w:i/>
          <w:sz w:val="26"/>
          <w:szCs w:val="26"/>
        </w:rPr>
        <w:t xml:space="preserve">, lai </w:t>
      </w:r>
      <w:r w:rsidRPr="00A43813" w:rsidR="00DA32A1">
        <w:rPr>
          <w:i/>
          <w:sz w:val="26"/>
          <w:szCs w:val="26"/>
        </w:rPr>
        <w:t xml:space="preserve">iesaistītu dalībvalstis un asociētās valstis Stratēģiskā plāna sagatavošanā, tai pašā laikā respektējot institucionālo balansu? </w:t>
      </w:r>
    </w:p>
    <w:p w:rsidR="00DA32A1" w:rsidRPr="00A43813" w:rsidP="00520013" w14:paraId="7EFD7E49" w14:textId="77777777">
      <w:pPr>
        <w:pStyle w:val="ListParagraph"/>
        <w:numPr>
          <w:ilvl w:val="0"/>
          <w:numId w:val="34"/>
        </w:numPr>
        <w:jc w:val="both"/>
        <w:rPr>
          <w:i/>
          <w:sz w:val="26"/>
          <w:szCs w:val="26"/>
        </w:rPr>
      </w:pPr>
      <w:r w:rsidRPr="00A43813">
        <w:rPr>
          <w:i/>
          <w:sz w:val="26"/>
          <w:szCs w:val="26"/>
        </w:rPr>
        <w:t xml:space="preserve">Kā Jūs redzat Eiropas un nacionālo aktivitāšu saskaņošanas nozīmību, tai skaitā par P&amp;I misijām un partnerībām, stratēģiskajā plānošanā? </w:t>
      </w:r>
      <w:r w:rsidR="00315F52">
        <w:rPr>
          <w:i/>
          <w:sz w:val="26"/>
          <w:szCs w:val="26"/>
        </w:rPr>
        <w:t>Kas</w:t>
      </w:r>
      <w:r w:rsidRPr="00A43813">
        <w:rPr>
          <w:i/>
          <w:sz w:val="26"/>
          <w:szCs w:val="26"/>
        </w:rPr>
        <w:t xml:space="preserve"> būtu </w:t>
      </w:r>
      <w:r w:rsidR="00315F52">
        <w:rPr>
          <w:i/>
          <w:sz w:val="26"/>
          <w:szCs w:val="26"/>
        </w:rPr>
        <w:t>jādara dalībvalstīm/ asociētajām valstīm</w:t>
      </w:r>
      <w:r w:rsidRPr="00A43813">
        <w:rPr>
          <w:i/>
          <w:sz w:val="26"/>
          <w:szCs w:val="26"/>
        </w:rPr>
        <w:t xml:space="preserve">, lai radītu efektīvu procesu </w:t>
      </w:r>
      <w:r w:rsidRPr="00A43813" w:rsidR="00A62773">
        <w:rPr>
          <w:i/>
          <w:sz w:val="26"/>
          <w:szCs w:val="26"/>
        </w:rPr>
        <w:t xml:space="preserve">Eiropas līmenī? </w:t>
      </w:r>
    </w:p>
    <w:p w:rsidR="00A62773" w:rsidRPr="00A43813" w:rsidP="00A62773" w14:paraId="7EFD7E4A" w14:textId="77777777">
      <w:pPr>
        <w:pStyle w:val="ListParagraph"/>
        <w:numPr>
          <w:ilvl w:val="0"/>
          <w:numId w:val="34"/>
        </w:numPr>
        <w:jc w:val="both"/>
        <w:rPr>
          <w:i/>
          <w:sz w:val="26"/>
          <w:szCs w:val="26"/>
        </w:rPr>
      </w:pPr>
      <w:r w:rsidRPr="00A43813">
        <w:rPr>
          <w:i/>
          <w:sz w:val="26"/>
          <w:szCs w:val="26"/>
        </w:rPr>
        <w:t>Kādu lomu v</w:t>
      </w:r>
      <w:r w:rsidR="00315F52">
        <w:rPr>
          <w:i/>
          <w:sz w:val="26"/>
          <w:szCs w:val="26"/>
        </w:rPr>
        <w:t>arētu spēlēt dalībvalstis/ a</w:t>
      </w:r>
      <w:r w:rsidRPr="00A43813">
        <w:rPr>
          <w:i/>
          <w:sz w:val="26"/>
          <w:szCs w:val="26"/>
        </w:rPr>
        <w:t>sociētās valstis un Eiropas Parlaments ieinteresēto pušu</w:t>
      </w:r>
      <w:r w:rsidRPr="00A43813">
        <w:rPr>
          <w:i/>
        </w:rPr>
        <w:t xml:space="preserve"> </w:t>
      </w:r>
      <w:r w:rsidRPr="00A43813">
        <w:rPr>
          <w:i/>
          <w:sz w:val="26"/>
          <w:szCs w:val="26"/>
        </w:rPr>
        <w:t>un sabiedrības iesaistīšanā, kā daļa no</w:t>
      </w:r>
      <w:r w:rsidR="00315F52">
        <w:rPr>
          <w:i/>
          <w:sz w:val="26"/>
          <w:szCs w:val="26"/>
        </w:rPr>
        <w:t xml:space="preserve"> programmas</w:t>
      </w:r>
      <w:r w:rsidRPr="00A43813">
        <w:rPr>
          <w:i/>
          <w:sz w:val="26"/>
          <w:szCs w:val="26"/>
        </w:rPr>
        <w:t xml:space="preserve"> </w:t>
      </w:r>
      <w:r w:rsidR="00315F52">
        <w:rPr>
          <w:i/>
          <w:sz w:val="26"/>
          <w:szCs w:val="26"/>
        </w:rPr>
        <w:t>“</w:t>
      </w:r>
      <w:r w:rsidRPr="00A43813">
        <w:rPr>
          <w:i/>
          <w:sz w:val="26"/>
          <w:szCs w:val="26"/>
        </w:rPr>
        <w:t>Apvārsnis Eiropa</w:t>
      </w:r>
      <w:r w:rsidR="00315F52">
        <w:rPr>
          <w:i/>
          <w:sz w:val="26"/>
          <w:szCs w:val="26"/>
        </w:rPr>
        <w:t>”</w:t>
      </w:r>
      <w:r w:rsidRPr="00A43813">
        <w:rPr>
          <w:i/>
          <w:sz w:val="26"/>
          <w:szCs w:val="26"/>
        </w:rPr>
        <w:t xml:space="preserve"> stratēģiskās plānošanas? </w:t>
      </w:r>
    </w:p>
    <w:p w:rsidR="00A62773" w:rsidP="00A62773" w14:paraId="7EFD7E4B" w14:textId="77777777">
      <w:pPr>
        <w:pStyle w:val="ListParagraph"/>
        <w:numPr>
          <w:ilvl w:val="0"/>
          <w:numId w:val="34"/>
        </w:numPr>
        <w:jc w:val="both"/>
        <w:rPr>
          <w:i/>
          <w:sz w:val="26"/>
          <w:szCs w:val="26"/>
        </w:rPr>
      </w:pPr>
      <w:r w:rsidRPr="00A43813">
        <w:rPr>
          <w:i/>
          <w:sz w:val="26"/>
          <w:szCs w:val="26"/>
        </w:rPr>
        <w:t xml:space="preserve">Pēc Jūsu domām, vai </w:t>
      </w:r>
      <w:r w:rsidR="00315F52">
        <w:rPr>
          <w:i/>
          <w:sz w:val="26"/>
          <w:szCs w:val="26"/>
        </w:rPr>
        <w:t>programmas “</w:t>
      </w:r>
      <w:r w:rsidRPr="00A43813">
        <w:rPr>
          <w:i/>
          <w:sz w:val="26"/>
          <w:szCs w:val="26"/>
        </w:rPr>
        <w:t>Apvārsnis Eiropa</w:t>
      </w:r>
      <w:r w:rsidR="00315F52">
        <w:rPr>
          <w:i/>
          <w:sz w:val="26"/>
          <w:szCs w:val="26"/>
        </w:rPr>
        <w:t>”</w:t>
      </w:r>
      <w:r w:rsidRPr="00A43813">
        <w:rPr>
          <w:i/>
          <w:sz w:val="26"/>
          <w:szCs w:val="26"/>
        </w:rPr>
        <w:t xml:space="preserve"> stratēģiskā plānošana un stratēģiskā koordinācija P&amp;I partnerībām Eiropas Pētniecības </w:t>
      </w:r>
      <w:r w:rsidRPr="00A43813">
        <w:rPr>
          <w:i/>
          <w:sz w:val="26"/>
          <w:szCs w:val="26"/>
        </w:rPr>
        <w:t xml:space="preserve">telpā </w:t>
      </w:r>
      <w:r w:rsidRPr="00A43813" w:rsidR="00A43813">
        <w:rPr>
          <w:i/>
          <w:sz w:val="26"/>
          <w:szCs w:val="26"/>
        </w:rPr>
        <w:t xml:space="preserve">ir jāorganizē vienā apvienotā un kopīgā procesā vai divos atsevišķos, bet savstarpēji saistītos procesos? </w:t>
      </w:r>
    </w:p>
    <w:p w:rsidR="00A43813" w:rsidP="006C5160" w14:paraId="7EFD7E4C" w14:textId="77777777">
      <w:pPr>
        <w:ind w:firstLine="720"/>
        <w:jc w:val="both"/>
        <w:rPr>
          <w:b/>
          <w:sz w:val="26"/>
          <w:szCs w:val="26"/>
          <w:u w:val="single"/>
        </w:rPr>
      </w:pPr>
      <w:r w:rsidRPr="00A43813">
        <w:rPr>
          <w:b/>
          <w:sz w:val="26"/>
          <w:szCs w:val="26"/>
          <w:u w:val="single"/>
        </w:rPr>
        <w:t xml:space="preserve">Latvijas pozīcija </w:t>
      </w:r>
    </w:p>
    <w:p w:rsidR="008E5AF7" w:rsidP="00A43813" w14:paraId="7EFD7E4D" w14:textId="77777777">
      <w:pPr>
        <w:ind w:left="720"/>
        <w:jc w:val="both"/>
        <w:rPr>
          <w:b/>
          <w:sz w:val="26"/>
          <w:szCs w:val="26"/>
          <w:u w:val="single"/>
        </w:rPr>
      </w:pPr>
    </w:p>
    <w:p w:rsidR="008E5AF7" w:rsidRPr="006C5160" w:rsidP="006C5160" w14:paraId="7EFD7E4F" w14:textId="71E8B037">
      <w:pPr>
        <w:pStyle w:val="ListParagraph"/>
        <w:numPr>
          <w:ilvl w:val="0"/>
          <w:numId w:val="36"/>
        </w:numPr>
        <w:spacing w:line="240" w:lineRule="auto"/>
        <w:jc w:val="both"/>
        <w:rPr>
          <w:i/>
          <w:sz w:val="26"/>
          <w:szCs w:val="26"/>
        </w:rPr>
      </w:pPr>
      <w:r w:rsidRPr="00A43813">
        <w:rPr>
          <w:i/>
          <w:sz w:val="26"/>
          <w:szCs w:val="26"/>
        </w:rPr>
        <w:t xml:space="preserve">Kādu Jūs uzskatāt par labāko pieeju EK, lai iesaistītu dalībvalstis un asociētās valstis Stratēģiskā plāna sagatavošanā, tai pašā laikā respektējot institucionālo balansu? </w:t>
      </w:r>
    </w:p>
    <w:p w:rsidR="008E5AF7" w:rsidRPr="008E5AF7" w:rsidP="008E5AF7" w14:paraId="7EFD7E50" w14:textId="70735832">
      <w:pPr>
        <w:ind w:firstLine="720"/>
        <w:jc w:val="both"/>
        <w:textAlignment w:val="baseline"/>
        <w:rPr>
          <w:color w:val="000000"/>
          <w:sz w:val="26"/>
          <w:szCs w:val="26"/>
          <w:lang w:val="lv-LV"/>
        </w:rPr>
      </w:pPr>
      <w:r>
        <w:rPr>
          <w:color w:val="000000"/>
          <w:sz w:val="26"/>
          <w:szCs w:val="26"/>
          <w:lang w:val="lv-LV"/>
        </w:rPr>
        <w:t>Latvija uzskata, ka</w:t>
      </w:r>
      <w:r w:rsidR="00EA7BD8">
        <w:rPr>
          <w:color w:val="000000"/>
          <w:sz w:val="26"/>
          <w:szCs w:val="26"/>
          <w:lang w:val="lv-LV"/>
        </w:rPr>
        <w:t xml:space="preserve"> ir svarīga</w:t>
      </w:r>
      <w:r w:rsidRPr="008E5AF7">
        <w:rPr>
          <w:color w:val="000000"/>
          <w:sz w:val="26"/>
          <w:szCs w:val="26"/>
          <w:lang w:val="lv-LV"/>
        </w:rPr>
        <w:t xml:space="preserve"> dažāda mēroga </w:t>
      </w:r>
      <w:r>
        <w:rPr>
          <w:color w:val="000000"/>
          <w:sz w:val="26"/>
          <w:szCs w:val="26"/>
          <w:lang w:val="lv-LV"/>
        </w:rPr>
        <w:t xml:space="preserve">skaidrojošās </w:t>
      </w:r>
      <w:r w:rsidR="00355074">
        <w:rPr>
          <w:color w:val="000000"/>
          <w:sz w:val="26"/>
          <w:szCs w:val="26"/>
          <w:lang w:val="lv-LV"/>
        </w:rPr>
        <w:t>darbības</w:t>
      </w:r>
      <w:r>
        <w:rPr>
          <w:color w:val="000000"/>
          <w:sz w:val="26"/>
          <w:szCs w:val="26"/>
          <w:lang w:val="lv-LV"/>
        </w:rPr>
        <w:t xml:space="preserve"> par </w:t>
      </w:r>
      <w:r w:rsidRPr="008E5AF7">
        <w:rPr>
          <w:color w:val="000000"/>
          <w:sz w:val="26"/>
          <w:szCs w:val="26"/>
          <w:lang w:val="lv-LV"/>
        </w:rPr>
        <w:t xml:space="preserve">programmu </w:t>
      </w:r>
      <w:r w:rsidR="004E0EDA">
        <w:rPr>
          <w:color w:val="000000"/>
          <w:sz w:val="26"/>
          <w:szCs w:val="26"/>
          <w:lang w:val="lv-LV"/>
        </w:rPr>
        <w:t>“Apvārsnis Eiropa”</w:t>
      </w:r>
      <w:r w:rsidRPr="008E5AF7" w:rsidR="004E0EDA">
        <w:rPr>
          <w:color w:val="000000"/>
          <w:sz w:val="26"/>
          <w:szCs w:val="26"/>
          <w:lang w:val="lv-LV"/>
        </w:rPr>
        <w:t xml:space="preserve"> </w:t>
      </w:r>
      <w:r w:rsidR="004E0EDA">
        <w:rPr>
          <w:color w:val="000000"/>
          <w:sz w:val="26"/>
          <w:szCs w:val="26"/>
          <w:lang w:val="lv-LV"/>
        </w:rPr>
        <w:t>un tajā</w:t>
      </w:r>
      <w:r w:rsidRPr="008E5AF7">
        <w:rPr>
          <w:color w:val="000000"/>
          <w:sz w:val="26"/>
          <w:szCs w:val="26"/>
          <w:lang w:val="lv-LV"/>
        </w:rPr>
        <w:t xml:space="preserve"> ietilpstošajām aktivitātēm. Tas nozīmē arī izstrādāt dažāda veida papild</w:t>
      </w:r>
      <w:r w:rsidR="005F6148">
        <w:rPr>
          <w:color w:val="000000"/>
          <w:sz w:val="26"/>
          <w:szCs w:val="26"/>
          <w:lang w:val="lv-LV"/>
        </w:rPr>
        <w:t>us</w:t>
      </w:r>
      <w:r w:rsidR="00EA7BD8">
        <w:rPr>
          <w:color w:val="000000"/>
          <w:sz w:val="26"/>
          <w:szCs w:val="26"/>
          <w:lang w:val="lv-LV"/>
        </w:rPr>
        <w:t xml:space="preserve"> materiālu</w:t>
      </w:r>
      <w:r w:rsidR="004E0EDA">
        <w:rPr>
          <w:color w:val="000000"/>
          <w:sz w:val="26"/>
          <w:szCs w:val="26"/>
          <w:lang w:val="lv-LV"/>
        </w:rPr>
        <w:t>s (piemēram, otrajā</w:t>
      </w:r>
      <w:r w:rsidRPr="008E5AF7">
        <w:rPr>
          <w:color w:val="000000"/>
          <w:sz w:val="26"/>
          <w:szCs w:val="26"/>
          <w:lang w:val="lv-LV"/>
        </w:rPr>
        <w:t xml:space="preserve"> pīlārā ietilpstošo tematisko klasteru un tajos ietil</w:t>
      </w:r>
      <w:r w:rsidR="005F6148">
        <w:rPr>
          <w:color w:val="000000"/>
          <w:sz w:val="26"/>
          <w:szCs w:val="26"/>
          <w:lang w:val="lv-LV"/>
        </w:rPr>
        <w:t>pstošo tematisko jomu ietvaros)</w:t>
      </w:r>
      <w:r w:rsidRPr="008E5AF7">
        <w:rPr>
          <w:color w:val="000000"/>
          <w:sz w:val="26"/>
          <w:szCs w:val="26"/>
          <w:lang w:val="lv-LV"/>
        </w:rPr>
        <w:t xml:space="preserve">, kas paskaidro detalizētāk </w:t>
      </w:r>
      <w:r w:rsidR="005F6148">
        <w:rPr>
          <w:color w:val="000000"/>
          <w:sz w:val="26"/>
          <w:szCs w:val="26"/>
          <w:lang w:val="lv-LV"/>
        </w:rPr>
        <w:t>EK</w:t>
      </w:r>
      <w:r w:rsidRPr="008E5AF7">
        <w:rPr>
          <w:color w:val="000000"/>
          <w:sz w:val="26"/>
          <w:szCs w:val="26"/>
          <w:lang w:val="lv-LV"/>
        </w:rPr>
        <w:t xml:space="preserve"> priekšlikumu un šī priekšlikuma pielikumus. Latvija saprot racionālo pamatu, kāpēc </w:t>
      </w:r>
      <w:r w:rsidR="005F6148">
        <w:rPr>
          <w:color w:val="000000"/>
          <w:sz w:val="26"/>
          <w:szCs w:val="26"/>
          <w:lang w:val="lv-LV"/>
        </w:rPr>
        <w:t>EK</w:t>
      </w:r>
      <w:r w:rsidRPr="008E5AF7">
        <w:rPr>
          <w:color w:val="000000"/>
          <w:sz w:val="26"/>
          <w:szCs w:val="26"/>
          <w:lang w:val="lv-LV"/>
        </w:rPr>
        <w:t xml:space="preserve"> priekšl</w:t>
      </w:r>
      <w:r w:rsidR="006C5160">
        <w:rPr>
          <w:color w:val="000000"/>
          <w:sz w:val="26"/>
          <w:szCs w:val="26"/>
          <w:lang w:val="lv-LV"/>
        </w:rPr>
        <w:t>ikumā ir izvēlēta trīs pīlāru struktūra</w:t>
      </w:r>
      <w:r w:rsidRPr="008E5AF7">
        <w:rPr>
          <w:color w:val="000000"/>
          <w:sz w:val="26"/>
          <w:szCs w:val="26"/>
          <w:lang w:val="lv-LV"/>
        </w:rPr>
        <w:t>, tādēj</w:t>
      </w:r>
      <w:r w:rsidR="004E0EDA">
        <w:rPr>
          <w:color w:val="000000"/>
          <w:sz w:val="26"/>
          <w:szCs w:val="26"/>
          <w:lang w:val="lv-LV"/>
        </w:rPr>
        <w:t>ādi nodrošinot lielāku elastību un novēršot</w:t>
      </w:r>
      <w:r w:rsidRPr="008E5AF7">
        <w:rPr>
          <w:color w:val="000000"/>
          <w:sz w:val="26"/>
          <w:szCs w:val="26"/>
          <w:lang w:val="lv-LV"/>
        </w:rPr>
        <w:t xml:space="preserve"> iespējamos pārpratumus no dalībvalstīm priekšlikuma tālākas virzības procesā.</w:t>
      </w:r>
    </w:p>
    <w:p w:rsidR="008E5AF7" w:rsidRPr="008E5AF7" w:rsidP="008E5AF7" w14:paraId="7EFD7E51" w14:textId="77777777">
      <w:pPr>
        <w:ind w:firstLine="720"/>
        <w:jc w:val="both"/>
        <w:textAlignment w:val="baseline"/>
        <w:rPr>
          <w:color w:val="000000"/>
          <w:sz w:val="26"/>
          <w:szCs w:val="26"/>
          <w:lang w:val="lv-LV"/>
        </w:rPr>
      </w:pPr>
      <w:r>
        <w:rPr>
          <w:color w:val="000000"/>
          <w:sz w:val="26"/>
          <w:szCs w:val="26"/>
          <w:lang w:val="lv-LV"/>
        </w:rPr>
        <w:t xml:space="preserve">Latvija </w:t>
      </w:r>
      <w:r w:rsidR="00EA7BD8">
        <w:rPr>
          <w:color w:val="000000"/>
          <w:sz w:val="26"/>
          <w:szCs w:val="26"/>
          <w:lang w:val="lv-LV"/>
        </w:rPr>
        <w:t>uzsver</w:t>
      </w:r>
      <w:r w:rsidRPr="008E5AF7">
        <w:rPr>
          <w:color w:val="000000"/>
          <w:sz w:val="26"/>
          <w:szCs w:val="26"/>
          <w:lang w:val="lv-LV"/>
        </w:rPr>
        <w:t>, ka stratēģiskajā plāno</w:t>
      </w:r>
      <w:r w:rsidR="00E94FA1">
        <w:rPr>
          <w:color w:val="000000"/>
          <w:sz w:val="26"/>
          <w:szCs w:val="26"/>
          <w:lang w:val="lv-LV"/>
        </w:rPr>
        <w:t xml:space="preserve">šanā </w:t>
      </w:r>
      <w:r w:rsidR="00EA7BD8">
        <w:rPr>
          <w:color w:val="000000"/>
          <w:sz w:val="26"/>
          <w:szCs w:val="26"/>
          <w:lang w:val="lv-LV"/>
        </w:rPr>
        <w:t xml:space="preserve">pētniecības </w:t>
      </w:r>
      <w:r w:rsidR="00E94FA1">
        <w:rPr>
          <w:color w:val="000000"/>
          <w:sz w:val="26"/>
          <w:szCs w:val="26"/>
          <w:lang w:val="lv-LV"/>
        </w:rPr>
        <w:t xml:space="preserve">misijās un partnerībās ir </w:t>
      </w:r>
      <w:r w:rsidRPr="008E5AF7">
        <w:rPr>
          <w:color w:val="000000"/>
          <w:sz w:val="26"/>
          <w:szCs w:val="26"/>
          <w:lang w:val="lv-LV"/>
        </w:rPr>
        <w:t xml:space="preserve">nepieciešama </w:t>
      </w:r>
      <w:r w:rsidR="00E94FA1">
        <w:rPr>
          <w:color w:val="000000"/>
          <w:sz w:val="26"/>
          <w:szCs w:val="26"/>
          <w:lang w:val="lv-LV"/>
        </w:rPr>
        <w:t xml:space="preserve">visu </w:t>
      </w:r>
      <w:r w:rsidRPr="008E5AF7">
        <w:rPr>
          <w:color w:val="000000"/>
          <w:sz w:val="26"/>
          <w:szCs w:val="26"/>
          <w:lang w:val="lv-LV"/>
        </w:rPr>
        <w:t>dalībvalstu iesaiste un ieinteresētās puses nevar aizvietot dalībvalstis.</w:t>
      </w:r>
    </w:p>
    <w:p w:rsidR="008E5AF7" w:rsidP="008E5AF7" w14:paraId="7EFD7E52" w14:textId="77777777">
      <w:pPr>
        <w:ind w:firstLine="720"/>
        <w:jc w:val="both"/>
        <w:textAlignment w:val="baseline"/>
        <w:rPr>
          <w:color w:val="000000"/>
          <w:sz w:val="26"/>
          <w:szCs w:val="26"/>
          <w:lang w:val="lv-LV"/>
        </w:rPr>
      </w:pPr>
      <w:r>
        <w:rPr>
          <w:color w:val="000000"/>
          <w:sz w:val="26"/>
          <w:szCs w:val="26"/>
          <w:lang w:val="lv-LV"/>
        </w:rPr>
        <w:t xml:space="preserve">Latvija norāda, ka </w:t>
      </w:r>
      <w:r w:rsidRPr="008E5AF7">
        <w:rPr>
          <w:color w:val="000000"/>
          <w:sz w:val="26"/>
          <w:szCs w:val="26"/>
          <w:lang w:val="lv-LV"/>
        </w:rPr>
        <w:t>esošais formāts stratēģiskā plāna izveidei nostāda dalībvalstis ne</w:t>
      </w:r>
      <w:r>
        <w:rPr>
          <w:color w:val="000000"/>
          <w:sz w:val="26"/>
          <w:szCs w:val="26"/>
          <w:lang w:val="lv-LV"/>
        </w:rPr>
        <w:t>pateicīgā</w:t>
      </w:r>
      <w:r w:rsidRPr="008E5AF7">
        <w:rPr>
          <w:color w:val="000000"/>
          <w:sz w:val="26"/>
          <w:szCs w:val="26"/>
          <w:lang w:val="lv-LV"/>
        </w:rPr>
        <w:t xml:space="preserve"> situācijā, jo ir bijis </w:t>
      </w:r>
      <w:r w:rsidR="00FB2A85">
        <w:rPr>
          <w:color w:val="000000"/>
          <w:sz w:val="26"/>
          <w:szCs w:val="26"/>
          <w:lang w:val="lv-LV"/>
        </w:rPr>
        <w:t>ierobežots laiks, lai</w:t>
      </w:r>
      <w:r w:rsidRPr="008E5AF7">
        <w:rPr>
          <w:color w:val="000000"/>
          <w:sz w:val="26"/>
          <w:szCs w:val="26"/>
          <w:lang w:val="lv-LV"/>
        </w:rPr>
        <w:t xml:space="preserve"> varētu uzsākt iepazīties ar </w:t>
      </w:r>
      <w:r>
        <w:rPr>
          <w:color w:val="000000"/>
          <w:sz w:val="26"/>
          <w:szCs w:val="26"/>
          <w:lang w:val="lv-LV"/>
        </w:rPr>
        <w:t xml:space="preserve">EK priekšlikumu par </w:t>
      </w:r>
      <w:r w:rsidR="004E0EDA">
        <w:rPr>
          <w:color w:val="000000"/>
          <w:sz w:val="26"/>
          <w:szCs w:val="26"/>
          <w:lang w:val="lv-LV"/>
        </w:rPr>
        <w:t>programmu “</w:t>
      </w:r>
      <w:r>
        <w:rPr>
          <w:color w:val="000000"/>
          <w:sz w:val="26"/>
          <w:szCs w:val="26"/>
          <w:lang w:val="lv-LV"/>
        </w:rPr>
        <w:t>Apvārsnis Eiropa</w:t>
      </w:r>
      <w:r w:rsidR="004E0EDA">
        <w:rPr>
          <w:color w:val="000000"/>
          <w:sz w:val="26"/>
          <w:szCs w:val="26"/>
          <w:lang w:val="lv-LV"/>
        </w:rPr>
        <w:t>”</w:t>
      </w:r>
      <w:r w:rsidR="00FB2A85">
        <w:rPr>
          <w:color w:val="000000"/>
          <w:sz w:val="26"/>
          <w:szCs w:val="26"/>
          <w:lang w:val="lv-LV"/>
        </w:rPr>
        <w:t>. B</w:t>
      </w:r>
      <w:r w:rsidR="00EA7BD8">
        <w:rPr>
          <w:color w:val="000000"/>
          <w:sz w:val="26"/>
          <w:szCs w:val="26"/>
          <w:lang w:val="lv-LV"/>
        </w:rPr>
        <w:t xml:space="preserve">ūtiski </w:t>
      </w:r>
      <w:r w:rsidRPr="008E5AF7">
        <w:rPr>
          <w:color w:val="000000"/>
          <w:sz w:val="26"/>
          <w:szCs w:val="26"/>
          <w:lang w:val="lv-LV"/>
        </w:rPr>
        <w:t xml:space="preserve">ir </w:t>
      </w:r>
      <w:r w:rsidR="00FB2A85">
        <w:rPr>
          <w:color w:val="000000"/>
          <w:sz w:val="26"/>
          <w:szCs w:val="26"/>
          <w:lang w:val="lv-LV"/>
        </w:rPr>
        <w:t>laicīgi apzināt nacionālo</w:t>
      </w:r>
      <w:r w:rsidRPr="008E5AF7">
        <w:rPr>
          <w:color w:val="000000"/>
          <w:sz w:val="26"/>
          <w:szCs w:val="26"/>
          <w:lang w:val="lv-LV"/>
        </w:rPr>
        <w:t xml:space="preserve"> </w:t>
      </w:r>
      <w:r w:rsidRPr="008E5AF7" w:rsidR="00EA7BD8">
        <w:rPr>
          <w:color w:val="000000"/>
          <w:sz w:val="26"/>
          <w:szCs w:val="26"/>
          <w:lang w:val="lv-LV"/>
        </w:rPr>
        <w:t>i</w:t>
      </w:r>
      <w:r w:rsidR="00EA7BD8">
        <w:rPr>
          <w:color w:val="000000"/>
          <w:sz w:val="26"/>
          <w:szCs w:val="26"/>
          <w:lang w:val="lv-LV"/>
        </w:rPr>
        <w:t>einteresēto</w:t>
      </w:r>
      <w:r w:rsidR="004E0EDA">
        <w:rPr>
          <w:color w:val="000000"/>
          <w:sz w:val="26"/>
          <w:szCs w:val="26"/>
          <w:lang w:val="lv-LV"/>
        </w:rPr>
        <w:t xml:space="preserve"> pušu viedokļus</w:t>
      </w:r>
      <w:r w:rsidRPr="008E5AF7">
        <w:rPr>
          <w:color w:val="000000"/>
          <w:sz w:val="26"/>
          <w:szCs w:val="26"/>
          <w:lang w:val="lv-LV"/>
        </w:rPr>
        <w:t xml:space="preserve"> (caur tiešajām intervijām, aptaujām u.c. kanāliem).</w:t>
      </w:r>
    </w:p>
    <w:p w:rsidR="00524D94" w:rsidRPr="008E5AF7" w:rsidP="008E5AF7" w14:paraId="7EFD7E53" w14:textId="77777777">
      <w:pPr>
        <w:ind w:firstLine="720"/>
        <w:jc w:val="both"/>
        <w:textAlignment w:val="baseline"/>
        <w:rPr>
          <w:color w:val="000000"/>
          <w:sz w:val="26"/>
          <w:szCs w:val="26"/>
          <w:lang w:val="lv-LV"/>
        </w:rPr>
      </w:pPr>
    </w:p>
    <w:p w:rsidR="00356F32" w:rsidRPr="00A43813" w:rsidP="002F3E20" w14:paraId="7EFD7E54" w14:textId="77777777">
      <w:pPr>
        <w:pStyle w:val="ListParagraph"/>
        <w:numPr>
          <w:ilvl w:val="0"/>
          <w:numId w:val="36"/>
        </w:numPr>
        <w:spacing w:line="240" w:lineRule="auto"/>
        <w:jc w:val="both"/>
        <w:rPr>
          <w:i/>
          <w:sz w:val="26"/>
          <w:szCs w:val="26"/>
        </w:rPr>
      </w:pPr>
      <w:r w:rsidRPr="00A43813">
        <w:rPr>
          <w:i/>
          <w:sz w:val="26"/>
          <w:szCs w:val="26"/>
        </w:rPr>
        <w:t xml:space="preserve">Kā Jūs redzat Eiropas un nacionālo aktivitāšu saskaņošanas nozīmību, tai skaitā par P&amp;I misijām un partnerībām, stratēģiskajā plānošanā? </w:t>
      </w:r>
      <w:r w:rsidR="00315F52">
        <w:rPr>
          <w:i/>
          <w:sz w:val="26"/>
          <w:szCs w:val="26"/>
        </w:rPr>
        <w:t>Kas</w:t>
      </w:r>
      <w:r w:rsidRPr="00A43813" w:rsidR="00315F52">
        <w:rPr>
          <w:i/>
          <w:sz w:val="26"/>
          <w:szCs w:val="26"/>
        </w:rPr>
        <w:t xml:space="preserve"> būtu </w:t>
      </w:r>
      <w:r w:rsidR="00315F52">
        <w:rPr>
          <w:i/>
          <w:sz w:val="26"/>
          <w:szCs w:val="26"/>
        </w:rPr>
        <w:t>jādara dalībvalstīm/ asociētajām valstīm</w:t>
      </w:r>
      <w:r w:rsidRPr="00A43813" w:rsidR="00315F52">
        <w:rPr>
          <w:i/>
          <w:sz w:val="26"/>
          <w:szCs w:val="26"/>
        </w:rPr>
        <w:t>, lai radītu efektīvu procesu Eiropas līmenī?</w:t>
      </w:r>
    </w:p>
    <w:p w:rsidR="00524D94" w:rsidRPr="00524D94" w:rsidP="00524D94" w14:paraId="7EFD7E55" w14:textId="77777777">
      <w:pPr>
        <w:ind w:firstLine="720"/>
        <w:jc w:val="both"/>
        <w:textAlignment w:val="baseline"/>
        <w:rPr>
          <w:color w:val="000000"/>
          <w:sz w:val="26"/>
          <w:szCs w:val="26"/>
          <w:lang w:val="lv-LV"/>
        </w:rPr>
      </w:pPr>
      <w:r w:rsidRPr="00524D94">
        <w:rPr>
          <w:color w:val="000000"/>
          <w:sz w:val="26"/>
          <w:szCs w:val="26"/>
          <w:lang w:val="lv-LV"/>
        </w:rPr>
        <w:t xml:space="preserve">Latvija </w:t>
      </w:r>
      <w:r w:rsidR="00CD6B49">
        <w:rPr>
          <w:color w:val="000000"/>
          <w:sz w:val="26"/>
          <w:szCs w:val="26"/>
          <w:lang w:val="lv-LV"/>
        </w:rPr>
        <w:t>atbalsta</w:t>
      </w:r>
      <w:r w:rsidRPr="00524D94">
        <w:rPr>
          <w:color w:val="000000"/>
          <w:sz w:val="26"/>
          <w:szCs w:val="26"/>
          <w:lang w:val="lv-LV"/>
        </w:rPr>
        <w:t xml:space="preserve"> Eiropas un nacionālo a</w:t>
      </w:r>
      <w:r w:rsidR="00CD6B49">
        <w:rPr>
          <w:color w:val="000000"/>
          <w:sz w:val="26"/>
          <w:szCs w:val="26"/>
          <w:lang w:val="lv-LV"/>
        </w:rPr>
        <w:t>ktivitāšu saskaņošanas nozīmību</w:t>
      </w:r>
      <w:r w:rsidRPr="00524D94">
        <w:rPr>
          <w:color w:val="000000"/>
          <w:sz w:val="26"/>
          <w:szCs w:val="26"/>
          <w:lang w:val="lv-LV"/>
        </w:rPr>
        <w:t xml:space="preserve"> un norāda, ka ir nepieciešams harmonizēt valsts atbalsta noteikumus ar pieejamajiem finansēšanas instrumentiem, lai vienkāršotu </w:t>
      </w:r>
      <w:r w:rsidR="00CD6B49">
        <w:rPr>
          <w:color w:val="000000"/>
          <w:sz w:val="26"/>
          <w:szCs w:val="26"/>
          <w:lang w:val="lv-LV"/>
        </w:rPr>
        <w:t xml:space="preserve">to </w:t>
      </w:r>
      <w:r w:rsidRPr="00524D94">
        <w:rPr>
          <w:color w:val="000000"/>
          <w:sz w:val="26"/>
          <w:szCs w:val="26"/>
          <w:lang w:val="lv-LV"/>
        </w:rPr>
        <w:t>ieviešanu. Sinerģijas</w:t>
      </w:r>
      <w:r w:rsidR="00CD6B49">
        <w:rPr>
          <w:color w:val="000000"/>
          <w:sz w:val="26"/>
          <w:szCs w:val="26"/>
          <w:lang w:val="lv-LV"/>
        </w:rPr>
        <w:t xml:space="preserve">  starp dažādiem instrumentiem</w:t>
      </w:r>
      <w:r w:rsidRPr="00524D94">
        <w:rPr>
          <w:color w:val="000000"/>
          <w:sz w:val="26"/>
          <w:szCs w:val="26"/>
          <w:lang w:val="lv-LV"/>
        </w:rPr>
        <w:t xml:space="preserve"> ir jāmeklē jau no paša sākuma un to noteikumiem ir jābūt savstarpēji salāgotiem. Attiecībā par E</w:t>
      </w:r>
      <w:r w:rsidR="00CD6B49">
        <w:rPr>
          <w:color w:val="000000"/>
          <w:sz w:val="26"/>
          <w:szCs w:val="26"/>
          <w:lang w:val="lv-LV"/>
        </w:rPr>
        <w:t xml:space="preserve">iropas investīciju </w:t>
      </w:r>
      <w:r w:rsidRPr="00524D94">
        <w:rPr>
          <w:color w:val="000000"/>
          <w:sz w:val="26"/>
          <w:szCs w:val="26"/>
          <w:lang w:val="lv-LV"/>
        </w:rPr>
        <w:t>fondu izmantošanu centralizēt</w:t>
      </w:r>
      <w:r w:rsidR="004E0EDA">
        <w:rPr>
          <w:color w:val="000000"/>
          <w:sz w:val="26"/>
          <w:szCs w:val="26"/>
          <w:lang w:val="lv-LV"/>
        </w:rPr>
        <w:t>as atbalsta programmas izstrādē</w:t>
      </w:r>
      <w:r w:rsidRPr="00524D94">
        <w:rPr>
          <w:color w:val="000000"/>
          <w:sz w:val="26"/>
          <w:szCs w:val="26"/>
          <w:lang w:val="lv-LV"/>
        </w:rPr>
        <w:t xml:space="preserve"> ir nepieciešams detalizētāk paskaidrot par praktisko ieviešanu un iespējamām sekām, tajā pašā laikā atbalstot šī procesa vienkāršošanu.</w:t>
      </w:r>
    </w:p>
    <w:p w:rsidR="00FD6261" w:rsidP="00524D94" w14:paraId="7EFD7E57" w14:textId="77777777">
      <w:pPr>
        <w:ind w:firstLine="720"/>
        <w:jc w:val="both"/>
        <w:rPr>
          <w:color w:val="000000"/>
          <w:sz w:val="26"/>
          <w:szCs w:val="26"/>
          <w:lang w:val="lv-LV"/>
        </w:rPr>
      </w:pPr>
    </w:p>
    <w:p w:rsidR="00CD6B49" w:rsidRPr="00A43813" w:rsidP="002F3E20" w14:paraId="7EFD7E58" w14:textId="77777777">
      <w:pPr>
        <w:pStyle w:val="ListParagraph"/>
        <w:numPr>
          <w:ilvl w:val="0"/>
          <w:numId w:val="36"/>
        </w:numPr>
        <w:spacing w:line="240" w:lineRule="auto"/>
        <w:jc w:val="both"/>
        <w:rPr>
          <w:i/>
          <w:sz w:val="26"/>
          <w:szCs w:val="26"/>
        </w:rPr>
      </w:pPr>
      <w:r>
        <w:rPr>
          <w:i/>
          <w:sz w:val="26"/>
          <w:szCs w:val="26"/>
        </w:rPr>
        <w:t>Kādu lomu varētu spēlēt dalībvalstis/ a</w:t>
      </w:r>
      <w:r w:rsidRPr="00A43813">
        <w:rPr>
          <w:i/>
          <w:sz w:val="26"/>
          <w:szCs w:val="26"/>
        </w:rPr>
        <w:t>sociētās valstis un Eiropas Parlaments ieinteresēto pušu</w:t>
      </w:r>
      <w:r w:rsidRPr="00A43813">
        <w:rPr>
          <w:i/>
        </w:rPr>
        <w:t xml:space="preserve"> </w:t>
      </w:r>
      <w:r w:rsidRPr="00A43813">
        <w:rPr>
          <w:i/>
          <w:sz w:val="26"/>
          <w:szCs w:val="26"/>
        </w:rPr>
        <w:t xml:space="preserve">un sabiedrības iesaistīšanā, kā daļa no </w:t>
      </w:r>
      <w:r>
        <w:rPr>
          <w:i/>
          <w:sz w:val="26"/>
          <w:szCs w:val="26"/>
        </w:rPr>
        <w:t>programmas “</w:t>
      </w:r>
      <w:r w:rsidRPr="00A43813">
        <w:rPr>
          <w:i/>
          <w:sz w:val="26"/>
          <w:szCs w:val="26"/>
        </w:rPr>
        <w:t>Apvārsnis Eiropa</w:t>
      </w:r>
      <w:r>
        <w:rPr>
          <w:i/>
          <w:sz w:val="26"/>
          <w:szCs w:val="26"/>
        </w:rPr>
        <w:t>”</w:t>
      </w:r>
      <w:r w:rsidRPr="00A43813">
        <w:rPr>
          <w:i/>
          <w:sz w:val="26"/>
          <w:szCs w:val="26"/>
        </w:rPr>
        <w:t xml:space="preserve"> stratēģiskās plānošanas? </w:t>
      </w:r>
    </w:p>
    <w:p w:rsidR="00CD6B49" w:rsidRPr="00CD6B49" w:rsidP="00CD6B49" w14:paraId="7EFD7E59" w14:textId="77777777">
      <w:pPr>
        <w:ind w:firstLine="720"/>
        <w:jc w:val="both"/>
        <w:rPr>
          <w:sz w:val="26"/>
          <w:szCs w:val="26"/>
          <w:lang w:val="lv-LV"/>
        </w:rPr>
      </w:pPr>
      <w:r>
        <w:rPr>
          <w:sz w:val="26"/>
          <w:szCs w:val="26"/>
          <w:lang w:val="lv-LV"/>
        </w:rPr>
        <w:t>D</w:t>
      </w:r>
      <w:r w:rsidRPr="00CD6B49">
        <w:rPr>
          <w:sz w:val="26"/>
          <w:szCs w:val="26"/>
          <w:lang w:val="lv-LV"/>
        </w:rPr>
        <w:t>alībvalstīm</w:t>
      </w:r>
      <w:r w:rsidRPr="00CB79BF" w:rsidR="00FD6261">
        <w:rPr>
          <w:lang w:val="lv-LV"/>
        </w:rPr>
        <w:t xml:space="preserve"> </w:t>
      </w:r>
      <w:r w:rsidRPr="00CB79BF" w:rsidR="00FD6261">
        <w:rPr>
          <w:sz w:val="26"/>
          <w:szCs w:val="26"/>
          <w:lang w:val="lv-LV"/>
        </w:rPr>
        <w:t xml:space="preserve">un </w:t>
      </w:r>
      <w:r w:rsidR="004E0EDA">
        <w:rPr>
          <w:sz w:val="26"/>
          <w:szCs w:val="26"/>
          <w:lang w:val="lv-LV"/>
        </w:rPr>
        <w:t>a</w:t>
      </w:r>
      <w:r>
        <w:rPr>
          <w:sz w:val="26"/>
          <w:szCs w:val="26"/>
          <w:lang w:val="lv-LV"/>
        </w:rPr>
        <w:t>sociētajām valstīm ir jānodrošina labi organizētas</w:t>
      </w:r>
      <w:r w:rsidRPr="00CD6B49">
        <w:rPr>
          <w:sz w:val="26"/>
          <w:szCs w:val="26"/>
          <w:lang w:val="lv-LV"/>
        </w:rPr>
        <w:t xml:space="preserve"> koordinācijas aktivitātes, </w:t>
      </w:r>
      <w:r w:rsidR="00801979">
        <w:rPr>
          <w:sz w:val="26"/>
          <w:szCs w:val="26"/>
          <w:lang w:val="lv-LV"/>
        </w:rPr>
        <w:t>izveidojot</w:t>
      </w:r>
      <w:r w:rsidRPr="00CD6B49">
        <w:rPr>
          <w:sz w:val="26"/>
          <w:szCs w:val="26"/>
          <w:lang w:val="lv-LV"/>
        </w:rPr>
        <w:t xml:space="preserve"> komunik</w:t>
      </w:r>
      <w:r w:rsidR="00FD6261">
        <w:rPr>
          <w:sz w:val="26"/>
          <w:szCs w:val="26"/>
          <w:lang w:val="lv-LV"/>
        </w:rPr>
        <w:t>ācijas platformas, kuras saved</w:t>
      </w:r>
      <w:r w:rsidRPr="00CD6B49">
        <w:rPr>
          <w:sz w:val="26"/>
          <w:szCs w:val="26"/>
          <w:lang w:val="lv-LV"/>
        </w:rPr>
        <w:t xml:space="preserve"> kopā politikas plānotājus ar </w:t>
      </w:r>
      <w:r w:rsidR="00801979">
        <w:rPr>
          <w:sz w:val="26"/>
          <w:szCs w:val="26"/>
          <w:lang w:val="lv-LV"/>
        </w:rPr>
        <w:t>ieinteresētajām pusēm</w:t>
      </w:r>
      <w:r w:rsidR="004E0EDA">
        <w:rPr>
          <w:sz w:val="26"/>
          <w:szCs w:val="26"/>
          <w:lang w:val="lv-LV"/>
        </w:rPr>
        <w:t>, kā</w:t>
      </w:r>
      <w:r w:rsidR="00801979">
        <w:rPr>
          <w:sz w:val="26"/>
          <w:szCs w:val="26"/>
          <w:lang w:val="lv-LV"/>
        </w:rPr>
        <w:t xml:space="preserve"> augstskolā</w:t>
      </w:r>
      <w:r w:rsidR="004E0EDA">
        <w:rPr>
          <w:sz w:val="26"/>
          <w:szCs w:val="26"/>
          <w:lang w:val="lv-LV"/>
        </w:rPr>
        <w:t>m, zinātniskajām institūcijām,</w:t>
      </w:r>
      <w:r w:rsidRPr="00CD6B49">
        <w:rPr>
          <w:sz w:val="26"/>
          <w:szCs w:val="26"/>
          <w:lang w:val="lv-LV"/>
        </w:rPr>
        <w:t xml:space="preserve"> uzņēmumiem</w:t>
      </w:r>
      <w:r w:rsidR="00801979">
        <w:rPr>
          <w:sz w:val="26"/>
          <w:szCs w:val="26"/>
          <w:lang w:val="lv-LV"/>
        </w:rPr>
        <w:t xml:space="preserve"> u.c.</w:t>
      </w:r>
      <w:r w:rsidRPr="00CD6B49">
        <w:rPr>
          <w:sz w:val="26"/>
          <w:szCs w:val="26"/>
          <w:lang w:val="lv-LV"/>
        </w:rPr>
        <w:t>, tādējādi</w:t>
      </w:r>
      <w:r w:rsidR="00FD6261">
        <w:rPr>
          <w:sz w:val="26"/>
          <w:szCs w:val="26"/>
          <w:lang w:val="lv-LV"/>
        </w:rPr>
        <w:t>,</w:t>
      </w:r>
      <w:r w:rsidRPr="00CD6B49">
        <w:rPr>
          <w:sz w:val="26"/>
          <w:szCs w:val="26"/>
          <w:lang w:val="lv-LV"/>
        </w:rPr>
        <w:t xml:space="preserve"> nodrošinot savstarpēju informācijas apmaiņu, kas ir galvenais pīl</w:t>
      </w:r>
      <w:r w:rsidR="00FD6261">
        <w:rPr>
          <w:sz w:val="26"/>
          <w:szCs w:val="26"/>
          <w:lang w:val="lv-LV"/>
        </w:rPr>
        <w:t>ārs</w:t>
      </w:r>
      <w:r w:rsidR="004E0EDA">
        <w:rPr>
          <w:sz w:val="26"/>
          <w:szCs w:val="26"/>
          <w:lang w:val="lv-LV"/>
        </w:rPr>
        <w:t>,</w:t>
      </w:r>
      <w:r w:rsidR="00FD6261">
        <w:rPr>
          <w:sz w:val="26"/>
          <w:szCs w:val="26"/>
          <w:lang w:val="lv-LV"/>
        </w:rPr>
        <w:t xml:space="preserve"> uz kura balstās kvalitatīva</w:t>
      </w:r>
      <w:r w:rsidRPr="00CD6B49">
        <w:rPr>
          <w:sz w:val="26"/>
          <w:szCs w:val="26"/>
          <w:lang w:val="lv-LV"/>
        </w:rPr>
        <w:t xml:space="preserve"> stratēģiskās plānošanas izstrāde.</w:t>
      </w:r>
    </w:p>
    <w:p w:rsidR="00524D94" w:rsidP="00CD6B49" w14:paraId="7EFD7E5A" w14:textId="77777777">
      <w:pPr>
        <w:ind w:firstLine="720"/>
        <w:jc w:val="both"/>
        <w:rPr>
          <w:sz w:val="26"/>
          <w:szCs w:val="26"/>
          <w:lang w:val="lv-LV"/>
        </w:rPr>
      </w:pPr>
      <w:r w:rsidRPr="00CD6B49">
        <w:rPr>
          <w:sz w:val="26"/>
          <w:szCs w:val="26"/>
          <w:lang w:val="lv-LV"/>
        </w:rPr>
        <w:t>Būtiska loma ir arī zinātnes komunikācijai, kura nodrošina to, ka sabiedrīb</w:t>
      </w:r>
      <w:r w:rsidR="00801979">
        <w:rPr>
          <w:sz w:val="26"/>
          <w:szCs w:val="26"/>
          <w:lang w:val="lv-LV"/>
        </w:rPr>
        <w:t>a ir pienācīgi informēta par</w:t>
      </w:r>
      <w:r w:rsidR="004E0EDA">
        <w:rPr>
          <w:sz w:val="26"/>
          <w:szCs w:val="26"/>
          <w:lang w:val="lv-LV"/>
        </w:rPr>
        <w:t xml:space="preserve"> programmas</w:t>
      </w:r>
      <w:r w:rsidR="00801979">
        <w:rPr>
          <w:sz w:val="26"/>
          <w:szCs w:val="26"/>
          <w:lang w:val="lv-LV"/>
        </w:rPr>
        <w:t xml:space="preserve"> </w:t>
      </w:r>
      <w:r w:rsidR="004E0EDA">
        <w:rPr>
          <w:sz w:val="26"/>
          <w:szCs w:val="26"/>
          <w:lang w:val="lv-LV"/>
        </w:rPr>
        <w:t>“</w:t>
      </w:r>
      <w:r w:rsidR="00801979">
        <w:rPr>
          <w:sz w:val="26"/>
          <w:szCs w:val="26"/>
          <w:lang w:val="lv-LV"/>
        </w:rPr>
        <w:t>Apvārsnis Eiropa</w:t>
      </w:r>
      <w:r w:rsidR="004E0EDA">
        <w:rPr>
          <w:sz w:val="26"/>
          <w:szCs w:val="26"/>
          <w:lang w:val="lv-LV"/>
        </w:rPr>
        <w:t>”</w:t>
      </w:r>
      <w:r w:rsidR="00801979">
        <w:rPr>
          <w:sz w:val="26"/>
          <w:szCs w:val="26"/>
          <w:lang w:val="lv-LV"/>
        </w:rPr>
        <w:t xml:space="preserve"> ieguvumiem</w:t>
      </w:r>
      <w:r w:rsidR="00FD6261">
        <w:rPr>
          <w:sz w:val="26"/>
          <w:szCs w:val="26"/>
          <w:lang w:val="lv-LV"/>
        </w:rPr>
        <w:t xml:space="preserve"> un iesaistīta pētniecības misiju izstrādē</w:t>
      </w:r>
      <w:r w:rsidRPr="00CD6B49">
        <w:rPr>
          <w:sz w:val="26"/>
          <w:szCs w:val="26"/>
          <w:lang w:val="lv-LV"/>
        </w:rPr>
        <w:t>.</w:t>
      </w:r>
    </w:p>
    <w:p w:rsidR="00801979" w:rsidP="00CD6B49" w14:paraId="7EFD7E5B" w14:textId="77777777">
      <w:pPr>
        <w:ind w:firstLine="720"/>
        <w:jc w:val="both"/>
        <w:rPr>
          <w:sz w:val="26"/>
          <w:szCs w:val="26"/>
          <w:lang w:val="lv-LV"/>
        </w:rPr>
      </w:pPr>
    </w:p>
    <w:p w:rsidR="00801979" w:rsidP="00801979" w14:paraId="7EFD7E5C" w14:textId="77777777">
      <w:pPr>
        <w:pStyle w:val="ListParagraph"/>
        <w:numPr>
          <w:ilvl w:val="0"/>
          <w:numId w:val="36"/>
        </w:numPr>
        <w:jc w:val="both"/>
        <w:rPr>
          <w:i/>
          <w:sz w:val="26"/>
          <w:szCs w:val="26"/>
        </w:rPr>
      </w:pPr>
      <w:r w:rsidRPr="00A43813">
        <w:rPr>
          <w:i/>
          <w:sz w:val="26"/>
          <w:szCs w:val="26"/>
        </w:rPr>
        <w:t xml:space="preserve">Pēc Jūsu domām, vai </w:t>
      </w:r>
      <w:r w:rsidR="004E0EDA">
        <w:rPr>
          <w:i/>
          <w:sz w:val="26"/>
          <w:szCs w:val="26"/>
        </w:rPr>
        <w:t>programmas “</w:t>
      </w:r>
      <w:r w:rsidRPr="00A43813">
        <w:rPr>
          <w:i/>
          <w:sz w:val="26"/>
          <w:szCs w:val="26"/>
        </w:rPr>
        <w:t>Apvārsnis Eiropa</w:t>
      </w:r>
      <w:r w:rsidR="004E0EDA">
        <w:rPr>
          <w:i/>
          <w:sz w:val="26"/>
          <w:szCs w:val="26"/>
        </w:rPr>
        <w:t>”</w:t>
      </w:r>
      <w:r w:rsidRPr="00A43813">
        <w:rPr>
          <w:i/>
          <w:sz w:val="26"/>
          <w:szCs w:val="26"/>
        </w:rPr>
        <w:t xml:space="preserve"> stratēģiskā plānošana un stratēģiskā koordinācija P&amp;I partnerībām Eiropas Pētniecības telpā ir jāorganizē vienā apvienotā un kopīgā procesā vai divos atsevišķos, bet savstarpēji saistītos procesos? </w:t>
      </w:r>
    </w:p>
    <w:p w:rsidR="00801979" w:rsidP="00CD6B49" w14:paraId="7EFD7E5D" w14:textId="77777777">
      <w:pPr>
        <w:ind w:firstLine="720"/>
        <w:jc w:val="both"/>
        <w:rPr>
          <w:sz w:val="26"/>
          <w:szCs w:val="26"/>
          <w:lang w:val="lv-LV"/>
        </w:rPr>
      </w:pPr>
      <w:r>
        <w:rPr>
          <w:sz w:val="26"/>
          <w:szCs w:val="26"/>
          <w:lang w:val="lv-LV"/>
        </w:rPr>
        <w:t>Latvija uzskata, ka t</w:t>
      </w:r>
      <w:r w:rsidRPr="00801979">
        <w:rPr>
          <w:sz w:val="26"/>
          <w:szCs w:val="26"/>
          <w:lang w:val="lv-LV"/>
        </w:rPr>
        <w:t>am būtu jānotiek kā vienam racionalizētam un apvienotam procesam, lai nodrošinātu pēc iespēja</w:t>
      </w:r>
      <w:r>
        <w:rPr>
          <w:sz w:val="26"/>
          <w:szCs w:val="26"/>
          <w:lang w:val="lv-LV"/>
        </w:rPr>
        <w:t xml:space="preserve">s lielāku savstarpējo sinerģiju un papildinātību. </w:t>
      </w:r>
    </w:p>
    <w:p w:rsidR="00801979" w:rsidRPr="00524D94" w:rsidP="00CD6B49" w14:paraId="7EFD7E5E" w14:textId="77777777">
      <w:pPr>
        <w:ind w:firstLine="720"/>
        <w:jc w:val="both"/>
        <w:rPr>
          <w:sz w:val="26"/>
          <w:szCs w:val="26"/>
          <w:lang w:val="lv-LV"/>
        </w:rPr>
      </w:pPr>
    </w:p>
    <w:p w:rsidR="00E30322" w:rsidRPr="00FD1C31" w:rsidP="00E30322" w14:paraId="7EFD7E5F" w14:textId="77777777">
      <w:pPr>
        <w:shd w:val="clear" w:color="auto" w:fill="D9D9D9"/>
        <w:rPr>
          <w:b/>
          <w:sz w:val="26"/>
          <w:szCs w:val="26"/>
          <w:lang w:val="lv-LV"/>
        </w:rPr>
      </w:pPr>
      <w:r w:rsidRPr="00FD1C31">
        <w:rPr>
          <w:rFonts w:eastAsia="Calibri"/>
          <w:b/>
          <w:iCs/>
          <w:sz w:val="26"/>
          <w:szCs w:val="26"/>
          <w:lang w:val="lv-LV"/>
        </w:rPr>
        <w:t>Latvijas delegācijas sastāvs</w:t>
      </w:r>
    </w:p>
    <w:p w:rsidR="00A83E14" w:rsidRPr="00FD1C31" w:rsidP="00D23F0B" w14:paraId="7EFD7E60" w14:textId="77777777">
      <w:pPr>
        <w:ind w:left="2880" w:hanging="2880"/>
        <w:jc w:val="both"/>
        <w:rPr>
          <w:sz w:val="26"/>
          <w:szCs w:val="26"/>
          <w:lang w:val="lv-LV"/>
        </w:rPr>
      </w:pPr>
    </w:p>
    <w:p w:rsidR="00124E4F" w:rsidRPr="00FD1C31" w:rsidP="00D23F0B" w14:paraId="7EFD7E61" w14:textId="77777777">
      <w:pPr>
        <w:ind w:left="2880" w:hanging="2880"/>
        <w:jc w:val="both"/>
        <w:rPr>
          <w:sz w:val="26"/>
          <w:szCs w:val="26"/>
          <w:lang w:val="lv-LV"/>
        </w:rPr>
      </w:pPr>
      <w:r w:rsidRPr="00FD1C31">
        <w:rPr>
          <w:sz w:val="26"/>
          <w:szCs w:val="26"/>
          <w:lang w:val="lv-LV"/>
        </w:rPr>
        <w:t>De</w:t>
      </w:r>
      <w:r w:rsidRPr="00FD1C31" w:rsidR="004F5029">
        <w:rPr>
          <w:sz w:val="26"/>
          <w:szCs w:val="26"/>
          <w:lang w:val="lv-LV"/>
        </w:rPr>
        <w:t>legācijas vadītājs:</w:t>
      </w:r>
      <w:r w:rsidRPr="00FD1C31" w:rsidR="004F5029">
        <w:rPr>
          <w:sz w:val="26"/>
          <w:szCs w:val="26"/>
          <w:lang w:val="lv-LV"/>
        </w:rPr>
        <w:tab/>
      </w:r>
      <w:r w:rsidRPr="00FD1C31" w:rsidR="00C956CD">
        <w:rPr>
          <w:b/>
          <w:sz w:val="26"/>
          <w:szCs w:val="26"/>
          <w:lang w:val="lv-LV"/>
        </w:rPr>
        <w:t>Līga Lejiņa</w:t>
      </w:r>
      <w:r w:rsidRPr="00FD1C31" w:rsidR="00886DAC">
        <w:rPr>
          <w:sz w:val="26"/>
          <w:szCs w:val="26"/>
          <w:lang w:val="lv-LV"/>
        </w:rPr>
        <w:t>, Izglītības un zinātn</w:t>
      </w:r>
      <w:r w:rsidRPr="00FD1C31" w:rsidR="00C956CD">
        <w:rPr>
          <w:sz w:val="26"/>
          <w:szCs w:val="26"/>
          <w:lang w:val="lv-LV"/>
        </w:rPr>
        <w:t>es ministrijas valsts sekretāre</w:t>
      </w:r>
    </w:p>
    <w:p w:rsidR="00DF5C83" w:rsidRPr="00FD1C31" w:rsidP="00D23F0B" w14:paraId="7EFD7E62" w14:textId="77777777">
      <w:pPr>
        <w:ind w:left="2880" w:hanging="2880"/>
        <w:jc w:val="both"/>
        <w:rPr>
          <w:sz w:val="26"/>
          <w:szCs w:val="26"/>
          <w:lang w:val="lv-LV"/>
        </w:rPr>
      </w:pPr>
      <w:r w:rsidRPr="00FD1C31">
        <w:rPr>
          <w:sz w:val="26"/>
          <w:szCs w:val="26"/>
          <w:lang w:val="lv-LV"/>
        </w:rPr>
        <w:t xml:space="preserve"> </w:t>
      </w:r>
    </w:p>
    <w:p w:rsidR="00356F32" w:rsidP="0092747F" w14:paraId="7EFD7E63" w14:textId="77777777">
      <w:pPr>
        <w:ind w:left="2835" w:hanging="2835"/>
        <w:jc w:val="both"/>
        <w:rPr>
          <w:sz w:val="26"/>
          <w:szCs w:val="26"/>
          <w:lang w:val="lv-LV"/>
        </w:rPr>
      </w:pPr>
      <w:r w:rsidRPr="00FD1C31">
        <w:rPr>
          <w:sz w:val="26"/>
          <w:szCs w:val="26"/>
          <w:lang w:val="lv-LV"/>
        </w:rPr>
        <w:t>Delegācijas dalībnieki</w:t>
      </w:r>
      <w:r w:rsidRPr="00FD1C31" w:rsidR="009F355F">
        <w:rPr>
          <w:sz w:val="26"/>
          <w:szCs w:val="26"/>
          <w:lang w:val="lv-LV"/>
        </w:rPr>
        <w:t>:</w:t>
      </w:r>
      <w:r w:rsidRPr="00FD1C31" w:rsidR="00BF0222">
        <w:rPr>
          <w:sz w:val="26"/>
          <w:szCs w:val="26"/>
          <w:lang w:val="lv-LV"/>
        </w:rPr>
        <w:tab/>
      </w:r>
      <w:r w:rsidRPr="004E0EDA">
        <w:rPr>
          <w:b/>
          <w:sz w:val="26"/>
          <w:szCs w:val="26"/>
          <w:lang w:val="lv-LV"/>
        </w:rPr>
        <w:t>Andis Geižāns</w:t>
      </w:r>
      <w:r>
        <w:rPr>
          <w:sz w:val="26"/>
          <w:szCs w:val="26"/>
          <w:lang w:val="lv-LV"/>
        </w:rPr>
        <w:t xml:space="preserve">, </w:t>
      </w:r>
      <w:r w:rsidR="004E0EDA">
        <w:rPr>
          <w:sz w:val="26"/>
          <w:szCs w:val="26"/>
          <w:lang w:val="lv-LV"/>
        </w:rPr>
        <w:t>ministra biroja vadītājs</w:t>
      </w:r>
      <w:r w:rsidR="00895A24">
        <w:rPr>
          <w:sz w:val="26"/>
          <w:szCs w:val="26"/>
          <w:lang w:val="lv-LV"/>
        </w:rPr>
        <w:t>;</w:t>
      </w:r>
    </w:p>
    <w:p w:rsidR="001D5D43" w:rsidRPr="00FD1C31" w:rsidP="00356F32" w14:paraId="7EFD7E64" w14:textId="77777777">
      <w:pPr>
        <w:ind w:left="2835"/>
        <w:jc w:val="both"/>
        <w:rPr>
          <w:sz w:val="26"/>
          <w:szCs w:val="26"/>
          <w:lang w:val="lv-LV"/>
        </w:rPr>
      </w:pPr>
      <w:r w:rsidRPr="00FD1C31">
        <w:rPr>
          <w:b/>
          <w:sz w:val="26"/>
          <w:szCs w:val="26"/>
          <w:lang w:val="lv-LV"/>
        </w:rPr>
        <w:t>Lauma Sīka</w:t>
      </w:r>
      <w:r w:rsidRPr="00FD1C31">
        <w:rPr>
          <w:b/>
          <w:sz w:val="26"/>
          <w:szCs w:val="26"/>
          <w:lang w:val="lv-LV"/>
        </w:rPr>
        <w:t xml:space="preserve">, </w:t>
      </w:r>
      <w:r w:rsidRPr="00FD1C31">
        <w:rPr>
          <w:sz w:val="26"/>
          <w:szCs w:val="26"/>
          <w:lang w:val="lv-LV"/>
        </w:rPr>
        <w:t xml:space="preserve">Izglītības un zinātnes ministrijas </w:t>
      </w:r>
      <w:r w:rsidRPr="00FD1C31">
        <w:rPr>
          <w:sz w:val="26"/>
          <w:szCs w:val="26"/>
          <w:lang w:val="lv-LV"/>
        </w:rPr>
        <w:t>nozares padomniece</w:t>
      </w:r>
    </w:p>
    <w:p w:rsidR="00C956CD" w:rsidRPr="00FD1C31" w:rsidP="0092747F" w14:paraId="7EFD7E65" w14:textId="77777777">
      <w:pPr>
        <w:ind w:left="2835" w:hanging="2835"/>
        <w:jc w:val="both"/>
        <w:rPr>
          <w:sz w:val="26"/>
          <w:szCs w:val="26"/>
          <w:lang w:val="lv-LV"/>
        </w:rPr>
      </w:pPr>
      <w:r w:rsidRPr="00FD1C31">
        <w:rPr>
          <w:sz w:val="26"/>
          <w:szCs w:val="26"/>
          <w:lang w:val="lv-LV"/>
        </w:rPr>
        <w:tab/>
      </w:r>
    </w:p>
    <w:p w:rsidR="00C631CB" w:rsidRPr="00FD1C31" w:rsidP="000E0922" w14:paraId="7EFD7E66" w14:textId="77777777">
      <w:pPr>
        <w:ind w:left="2835" w:hanging="2835"/>
        <w:jc w:val="both"/>
        <w:rPr>
          <w:sz w:val="26"/>
          <w:szCs w:val="26"/>
          <w:lang w:val="lv-LV"/>
        </w:rPr>
      </w:pPr>
      <w:r w:rsidRPr="00FD1C31">
        <w:rPr>
          <w:sz w:val="26"/>
          <w:szCs w:val="26"/>
          <w:lang w:val="lv-LV"/>
        </w:rPr>
        <w:tab/>
      </w:r>
    </w:p>
    <w:p w:rsidR="00A34702" w:rsidRPr="00FD1C31" w:rsidP="0077650E" w14:paraId="7EFD7E68" w14:textId="420D9AFF">
      <w:pPr>
        <w:jc w:val="both"/>
        <w:rPr>
          <w:sz w:val="26"/>
          <w:szCs w:val="26"/>
          <w:lang w:val="lv-LV"/>
        </w:rPr>
      </w:pPr>
      <w:r w:rsidRPr="00FD1C31">
        <w:rPr>
          <w:sz w:val="26"/>
          <w:szCs w:val="26"/>
          <w:lang w:val="lv-LV"/>
        </w:rPr>
        <w:t>I</w:t>
      </w:r>
      <w:r w:rsidRPr="00FD1C31">
        <w:rPr>
          <w:sz w:val="26"/>
          <w:szCs w:val="26"/>
          <w:lang w:val="lv-LV"/>
        </w:rPr>
        <w:t xml:space="preserve">zglītības un zinātnes </w:t>
      </w:r>
      <w:r w:rsidRPr="00FD1C31" w:rsidR="00510A93">
        <w:rPr>
          <w:sz w:val="26"/>
          <w:szCs w:val="26"/>
          <w:lang w:val="lv-LV"/>
        </w:rPr>
        <w:t>ministr</w:t>
      </w:r>
      <w:r w:rsidRPr="00FD1C31" w:rsidR="00017062">
        <w:rPr>
          <w:sz w:val="26"/>
          <w:szCs w:val="26"/>
          <w:lang w:val="lv-LV"/>
        </w:rPr>
        <w:t>s</w:t>
      </w:r>
      <w:r w:rsidRPr="00FD1C31">
        <w:rPr>
          <w:sz w:val="26"/>
          <w:szCs w:val="26"/>
          <w:lang w:val="lv-LV"/>
        </w:rPr>
        <w:tab/>
      </w:r>
      <w:r w:rsidRPr="00FD1C31" w:rsidR="00D81B8D">
        <w:rPr>
          <w:sz w:val="26"/>
          <w:szCs w:val="26"/>
          <w:lang w:val="lv-LV"/>
        </w:rPr>
        <w:t xml:space="preserve">       </w:t>
      </w:r>
      <w:r w:rsidRPr="00FD1C31" w:rsidR="00A34A79">
        <w:rPr>
          <w:sz w:val="26"/>
          <w:szCs w:val="26"/>
          <w:lang w:val="lv-LV"/>
        </w:rPr>
        <w:t xml:space="preserve">    </w:t>
      </w:r>
      <w:r w:rsidRPr="00FD1C31" w:rsidR="00177158">
        <w:rPr>
          <w:sz w:val="26"/>
          <w:szCs w:val="26"/>
          <w:lang w:val="lv-LV"/>
        </w:rPr>
        <w:t xml:space="preserve">           </w:t>
      </w:r>
      <w:r w:rsidRPr="00FD1C31" w:rsidR="00615E23">
        <w:rPr>
          <w:sz w:val="26"/>
          <w:szCs w:val="26"/>
          <w:lang w:val="lv-LV"/>
        </w:rPr>
        <w:tab/>
      </w:r>
      <w:r w:rsidRPr="00FD1C31" w:rsidR="00615E23">
        <w:rPr>
          <w:sz w:val="26"/>
          <w:szCs w:val="26"/>
          <w:lang w:val="lv-LV"/>
        </w:rPr>
        <w:tab/>
      </w:r>
      <w:r w:rsidRPr="00FD1C31" w:rsidR="0084157E">
        <w:rPr>
          <w:sz w:val="26"/>
          <w:szCs w:val="26"/>
          <w:lang w:val="lv-LV"/>
        </w:rPr>
        <w:tab/>
      </w:r>
      <w:bookmarkStart w:id="0" w:name="_GoBack"/>
      <w:bookmarkEnd w:id="0"/>
      <w:r w:rsidRPr="00FD1C31" w:rsidR="00017062">
        <w:rPr>
          <w:sz w:val="26"/>
          <w:szCs w:val="26"/>
          <w:lang w:val="lv-LV"/>
        </w:rPr>
        <w:t>K</w:t>
      </w:r>
      <w:r w:rsidR="003279CF">
        <w:rPr>
          <w:sz w:val="26"/>
          <w:szCs w:val="26"/>
          <w:lang w:val="lv-LV"/>
        </w:rPr>
        <w:t>ārlis</w:t>
      </w:r>
      <w:r w:rsidR="007441AA">
        <w:rPr>
          <w:sz w:val="26"/>
          <w:szCs w:val="26"/>
          <w:lang w:val="lv-LV"/>
        </w:rPr>
        <w:t xml:space="preserve"> </w:t>
      </w:r>
      <w:r w:rsidRPr="00FD1C31" w:rsidR="00017062">
        <w:rPr>
          <w:sz w:val="26"/>
          <w:szCs w:val="26"/>
          <w:lang w:val="lv-LV"/>
        </w:rPr>
        <w:t>Šadurskis</w:t>
      </w:r>
    </w:p>
    <w:p w:rsidR="00A34702" w:rsidRPr="00FD1C31" w:rsidP="0077650E" w14:paraId="7EFD7E69" w14:textId="77777777">
      <w:pPr>
        <w:jc w:val="both"/>
        <w:rPr>
          <w:sz w:val="26"/>
          <w:szCs w:val="26"/>
          <w:lang w:val="lv-LV"/>
        </w:rPr>
      </w:pPr>
    </w:p>
    <w:p w:rsidR="00A34702" w:rsidRPr="00FD1C31" w:rsidP="00324067" w14:paraId="7EFD7E6A" w14:textId="46E726F8">
      <w:pPr>
        <w:rPr>
          <w:sz w:val="26"/>
          <w:szCs w:val="26"/>
          <w:lang w:val="lv-LV"/>
        </w:rPr>
      </w:pPr>
      <w:r w:rsidRPr="00FD1C31">
        <w:rPr>
          <w:sz w:val="26"/>
          <w:szCs w:val="26"/>
          <w:lang w:val="lv-LV"/>
        </w:rPr>
        <w:t xml:space="preserve">Vīza: </w:t>
      </w:r>
      <w:r w:rsidRPr="00FD1C31">
        <w:rPr>
          <w:sz w:val="26"/>
          <w:szCs w:val="26"/>
          <w:lang w:val="lv-LV"/>
        </w:rPr>
        <w:tab/>
      </w:r>
    </w:p>
    <w:p w:rsidR="00F94DE2" w:rsidRPr="00FD1C31" w:rsidP="00F94DE2" w14:paraId="7EFD7E6B" w14:textId="2CCEDE13">
      <w:pPr>
        <w:autoSpaceDE w:val="0"/>
        <w:autoSpaceDN w:val="0"/>
        <w:adjustRightInd w:val="0"/>
        <w:rPr>
          <w:rFonts w:eastAsia="Calibri"/>
          <w:color w:val="000000"/>
          <w:sz w:val="26"/>
          <w:szCs w:val="26"/>
          <w:lang w:val="lv-LV"/>
        </w:rPr>
      </w:pPr>
    </w:p>
    <w:p w:rsidR="00F94DE2" w:rsidRPr="00FD1C31" w:rsidP="003C2819" w14:paraId="7EFD7E6C" w14:textId="73CC113D">
      <w:pPr>
        <w:jc w:val="both"/>
        <w:rPr>
          <w:rFonts w:eastAsia="Calibri"/>
          <w:color w:val="000000"/>
          <w:sz w:val="26"/>
          <w:szCs w:val="26"/>
          <w:lang w:val="lv-LV"/>
        </w:rPr>
      </w:pPr>
      <w:r w:rsidRPr="00FD1C31">
        <w:rPr>
          <w:rFonts w:eastAsia="Arial Unicode MS"/>
          <w:sz w:val="26"/>
          <w:szCs w:val="26"/>
          <w:lang w:val="lv-LV" w:eastAsia="en-US"/>
        </w:rPr>
        <w:t>Valsts sekretār</w:t>
      </w:r>
      <w:r w:rsidRPr="00FD1C31" w:rsidR="003C2819">
        <w:rPr>
          <w:rFonts w:eastAsia="Arial Unicode MS"/>
          <w:sz w:val="26"/>
          <w:szCs w:val="26"/>
          <w:lang w:val="lv-LV" w:eastAsia="en-US"/>
        </w:rPr>
        <w:t>e</w:t>
      </w:r>
      <w:r w:rsidRPr="00FD1C31">
        <w:rPr>
          <w:rFonts w:eastAsia="Arial Unicode MS"/>
          <w:sz w:val="26"/>
          <w:szCs w:val="26"/>
          <w:lang w:val="lv-LV" w:eastAsia="en-US"/>
        </w:rPr>
        <w:tab/>
      </w:r>
      <w:r w:rsidRPr="00FD1C31">
        <w:rPr>
          <w:rFonts w:eastAsia="Arial Unicode MS"/>
          <w:sz w:val="26"/>
          <w:szCs w:val="26"/>
          <w:lang w:val="lv-LV" w:eastAsia="en-US"/>
        </w:rPr>
        <w:tab/>
      </w:r>
      <w:r w:rsidRPr="00FD1C31">
        <w:rPr>
          <w:rFonts w:eastAsia="Arial Unicode MS"/>
          <w:sz w:val="26"/>
          <w:szCs w:val="26"/>
          <w:lang w:val="lv-LV" w:eastAsia="en-US"/>
        </w:rPr>
        <w:tab/>
      </w:r>
      <w:r w:rsidRPr="00FD1C31" w:rsidR="003C2819">
        <w:rPr>
          <w:rFonts w:eastAsia="Arial Unicode MS"/>
          <w:sz w:val="26"/>
          <w:szCs w:val="26"/>
          <w:lang w:val="lv-LV" w:eastAsia="en-US"/>
        </w:rPr>
        <w:tab/>
      </w:r>
      <w:r w:rsidRPr="00FD1C31" w:rsidR="003C2819">
        <w:rPr>
          <w:rFonts w:eastAsia="Arial Unicode MS"/>
          <w:sz w:val="26"/>
          <w:szCs w:val="26"/>
          <w:lang w:val="lv-LV" w:eastAsia="en-US"/>
        </w:rPr>
        <w:tab/>
      </w:r>
      <w:r w:rsidRPr="00FD1C31" w:rsidR="003C2819">
        <w:rPr>
          <w:rFonts w:eastAsia="Arial Unicode MS"/>
          <w:sz w:val="26"/>
          <w:szCs w:val="26"/>
          <w:lang w:val="lv-LV" w:eastAsia="en-US"/>
        </w:rPr>
        <w:tab/>
      </w:r>
      <w:r w:rsidRPr="00FD1C31" w:rsidR="003C2819">
        <w:rPr>
          <w:rFonts w:eastAsia="Arial Unicode MS"/>
          <w:sz w:val="26"/>
          <w:szCs w:val="26"/>
          <w:lang w:val="lv-LV" w:eastAsia="en-US"/>
        </w:rPr>
        <w:tab/>
      </w:r>
      <w:r w:rsidRPr="00FD1C31" w:rsidR="007F38C9">
        <w:rPr>
          <w:rFonts w:eastAsia="Arial Unicode MS"/>
          <w:sz w:val="26"/>
          <w:szCs w:val="26"/>
          <w:lang w:val="lv-LV" w:eastAsia="en-US"/>
        </w:rPr>
        <w:t>L</w:t>
      </w:r>
      <w:r w:rsidR="00013407">
        <w:rPr>
          <w:rFonts w:eastAsia="Arial Unicode MS"/>
          <w:sz w:val="26"/>
          <w:szCs w:val="26"/>
          <w:lang w:val="lv-LV" w:eastAsia="en-US"/>
        </w:rPr>
        <w:t xml:space="preserve">īga </w:t>
      </w:r>
      <w:r w:rsidRPr="00FD1C31" w:rsidR="007F38C9">
        <w:rPr>
          <w:rFonts w:eastAsia="Arial Unicode MS"/>
          <w:sz w:val="26"/>
          <w:szCs w:val="26"/>
          <w:lang w:val="lv-LV" w:eastAsia="en-US"/>
        </w:rPr>
        <w:t>Lejiņa</w:t>
      </w:r>
      <w:r w:rsidRPr="00FD1C31">
        <w:rPr>
          <w:rFonts w:eastAsia="Arial Unicode MS"/>
          <w:sz w:val="26"/>
          <w:szCs w:val="26"/>
          <w:lang w:val="lv-LV" w:eastAsia="en-US"/>
        </w:rPr>
        <w:tab/>
      </w:r>
    </w:p>
    <w:p w:rsidR="00091AEE" w:rsidRPr="00FD1C31" w:rsidP="00FE46C8" w14:paraId="7EFD7E6D" w14:textId="2AA66D28">
      <w:pPr>
        <w:autoSpaceDE w:val="0"/>
        <w:autoSpaceDN w:val="0"/>
        <w:adjustRightInd w:val="0"/>
        <w:jc w:val="both"/>
        <w:rPr>
          <w:sz w:val="26"/>
          <w:szCs w:val="26"/>
          <w:lang w:val="lv-LV"/>
        </w:rPr>
      </w:pPr>
    </w:p>
    <w:p w:rsidR="002F3E20" w:rsidP="003279CF" w14:paraId="5BB0CB52" w14:textId="77777777">
      <w:pPr>
        <w:rPr>
          <w:sz w:val="26"/>
          <w:szCs w:val="26"/>
          <w:lang w:val="lv-LV"/>
        </w:rPr>
      </w:pPr>
    </w:p>
    <w:p w:rsidR="002F3E20" w:rsidP="003279CF" w14:paraId="2874E806" w14:textId="77777777">
      <w:pPr>
        <w:rPr>
          <w:sz w:val="26"/>
          <w:szCs w:val="26"/>
          <w:lang w:val="lv-LV"/>
        </w:rPr>
      </w:pPr>
    </w:p>
    <w:p w:rsidR="002F3E20" w:rsidP="003279CF" w14:paraId="27F602DA" w14:textId="77777777">
      <w:pPr>
        <w:rPr>
          <w:sz w:val="26"/>
          <w:szCs w:val="26"/>
          <w:lang w:val="lv-LV"/>
        </w:rPr>
      </w:pPr>
    </w:p>
    <w:p w:rsidR="003279CF" w:rsidRPr="002F3E20" w:rsidP="003279CF" w14:paraId="0B23419C" w14:textId="389AAE60">
      <w:pPr>
        <w:rPr>
          <w:sz w:val="22"/>
          <w:szCs w:val="26"/>
          <w:lang w:val="lv-LV"/>
        </w:rPr>
      </w:pPr>
      <w:r w:rsidRPr="002F3E20">
        <w:rPr>
          <w:sz w:val="22"/>
          <w:szCs w:val="26"/>
          <w:lang w:val="lv-LV"/>
        </w:rPr>
        <w:t>K.Karolis</w:t>
      </w:r>
      <w:r w:rsidRPr="002F3E20">
        <w:rPr>
          <w:sz w:val="22"/>
          <w:szCs w:val="26"/>
          <w:lang w:val="lv-LV"/>
        </w:rPr>
        <w:t xml:space="preserve"> 67047996 </w:t>
      </w:r>
    </w:p>
    <w:p w:rsidR="00A34702" w:rsidRPr="002F3E20" w:rsidP="003279CF" w14:paraId="7EFD7E71" w14:textId="5D89B255">
      <w:pPr>
        <w:rPr>
          <w:sz w:val="22"/>
          <w:szCs w:val="26"/>
          <w:lang w:val="lv-LV"/>
        </w:rPr>
      </w:pPr>
      <w:r w:rsidRPr="002F3E20">
        <w:rPr>
          <w:sz w:val="22"/>
          <w:szCs w:val="26"/>
          <w:lang w:val="lv-LV"/>
        </w:rPr>
        <w:t>kaspars.karolis@izm.gov.lv</w:t>
      </w:r>
    </w:p>
    <w:sectPr w:rsidSect="00086A17">
      <w:headerReference w:type="even" r:id="rId11"/>
      <w:headerReference w:type="default" r:id="rId12"/>
      <w:footerReference w:type="default" r:id="rId13"/>
      <w:footerReference w:type="first" r:id="rId14"/>
      <w:pgSz w:w="11906" w:h="16838" w:code="9"/>
      <w:pgMar w:top="1134" w:right="1134" w:bottom="851" w:left="1701" w:header="454" w:footer="3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BFF" w:rsidRPr="00086A17" w:rsidP="00086A17" w14:paraId="7EFD7E90" w14:textId="176B1020">
    <w:pPr>
      <w:pStyle w:val="Footer"/>
      <w:jc w:val="both"/>
      <w:rPr>
        <w:lang w:val="lv-LV"/>
      </w:rPr>
    </w:pPr>
    <w:r w:rsidRPr="00086A17">
      <w:rPr>
        <w:lang w:val="lv-LV"/>
      </w:rPr>
      <w:t>IZM</w:t>
    </w:r>
    <w:r w:rsidR="003279CF">
      <w:rPr>
        <w:lang w:val="lv-LV"/>
      </w:rPr>
      <w:t>Zin</w:t>
    </w:r>
    <w:r w:rsidRPr="00086A17">
      <w:rPr>
        <w:lang w:val="lv-LV"/>
      </w:rPr>
      <w:t>_</w:t>
    </w:r>
    <w:r w:rsidR="00355074">
      <w:rPr>
        <w:lang w:val="lv-LV"/>
      </w:rPr>
      <w:t>06</w:t>
    </w:r>
    <w:r w:rsidR="009513C3">
      <w:rPr>
        <w:lang w:val="lv-LV"/>
      </w:rPr>
      <w:t>0718</w:t>
    </w:r>
    <w:r w:rsidRPr="00086A17">
      <w:rPr>
        <w:lang w:val="lv-LV"/>
      </w:rPr>
      <w:t>_</w:t>
    </w:r>
    <w:r w:rsidR="00B311AF">
      <w:rPr>
        <w:lang w:val="lv-LV"/>
      </w:rPr>
      <w:t>n</w:t>
    </w:r>
    <w:r w:rsidRPr="00086A17">
      <w:rPr>
        <w:lang w:val="lv-LV"/>
      </w:rPr>
      <w:t>ef</w:t>
    </w:r>
    <w:r w:rsidR="00B311AF">
      <w:rPr>
        <w:lang w:val="lv-LV"/>
      </w:rPr>
      <w:t>k</w:t>
    </w:r>
    <w:r w:rsidRPr="00086A17">
      <w:rPr>
        <w:lang w:val="lv-LV"/>
      </w:rPr>
      <w:t xml:space="preserve">onk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C3" w:rsidRPr="00086A17" w:rsidP="009513C3" w14:paraId="7EFD7E91" w14:textId="5F1FA2AE">
    <w:pPr>
      <w:pStyle w:val="Footer"/>
      <w:jc w:val="both"/>
      <w:rPr>
        <w:lang w:val="lv-LV"/>
      </w:rPr>
    </w:pPr>
    <w:r w:rsidRPr="00086A17">
      <w:rPr>
        <w:lang w:val="lv-LV"/>
      </w:rPr>
      <w:t>IZM</w:t>
    </w:r>
    <w:r w:rsidR="003279CF">
      <w:rPr>
        <w:lang w:val="lv-LV"/>
      </w:rPr>
      <w:t>Zin</w:t>
    </w:r>
    <w:r w:rsidRPr="00086A17">
      <w:rPr>
        <w:lang w:val="lv-LV"/>
      </w:rPr>
      <w:t>_</w:t>
    </w:r>
    <w:r w:rsidR="00355074">
      <w:rPr>
        <w:lang w:val="lv-LV"/>
      </w:rPr>
      <w:t>06</w:t>
    </w:r>
    <w:r>
      <w:rPr>
        <w:lang w:val="lv-LV"/>
      </w:rPr>
      <w:t>0718</w:t>
    </w:r>
    <w:r w:rsidRPr="00086A17">
      <w:rPr>
        <w:lang w:val="lv-LV"/>
      </w:rPr>
      <w:t>_</w:t>
    </w:r>
    <w:r w:rsidR="00B311AF">
      <w:rPr>
        <w:lang w:val="lv-LV"/>
      </w:rPr>
      <w:t>n</w:t>
    </w:r>
    <w:r w:rsidRPr="00086A17">
      <w:rPr>
        <w:lang w:val="lv-LV"/>
      </w:rPr>
      <w:t>ef</w:t>
    </w:r>
    <w:r w:rsidR="00B311AF">
      <w:rPr>
        <w:lang w:val="lv-LV"/>
      </w:rPr>
      <w:t>k</w:t>
    </w:r>
    <w:r w:rsidRPr="00086A17">
      <w:rPr>
        <w:lang w:val="lv-LV"/>
      </w:rPr>
      <w:t xml:space="preserve">onk </w:t>
    </w:r>
  </w:p>
  <w:p w:rsidR="00374BFF" w:rsidRPr="00314A33" w:rsidP="00047E20" w14:paraId="7EFD7E92" w14:textId="77777777">
    <w:pPr>
      <w:pStyle w:val="Footer"/>
      <w:jc w:val="both"/>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EB0" w:rsidP="00B33D6E" w14:paraId="07DE7034" w14:textId="77777777">
      <w:r>
        <w:separator/>
      </w:r>
    </w:p>
  </w:footnote>
  <w:footnote w:type="continuationSeparator" w:id="1">
    <w:p w:rsidR="00F04EB0" w:rsidP="00B33D6E" w14:paraId="74348B32" w14:textId="77777777">
      <w:r>
        <w:continuationSeparator/>
      </w:r>
    </w:p>
  </w:footnote>
  <w:footnote w:id="2">
    <w:p w:rsidR="00374BFF" w:rsidRPr="007938EA" w:rsidP="00B24D9F" w14:paraId="7EFD7E93" w14:textId="77777777">
      <w:pPr>
        <w:pStyle w:val="FootnoteText"/>
        <w:jc w:val="both"/>
        <w:rPr>
          <w:lang w:val="lv-LV"/>
        </w:rPr>
      </w:pPr>
      <w:r>
        <w:rPr>
          <w:rStyle w:val="FootnoteReference"/>
        </w:rPr>
        <w:footnoteRef/>
      </w:r>
      <w:r>
        <w:t xml:space="preserve"> </w:t>
      </w:r>
      <w:r w:rsidRPr="00C15718">
        <w:rPr>
          <w:lang w:val="lv-LV"/>
        </w:rPr>
        <w:t xml:space="preserve">Termins "komitoloģija" ir saīsinātais nosaukums procedūrai, kā EK īsteno savas izpildu pilnvaras, ko tai uzticējis ES likumdevējs. Komitoloģijas procedūru izmanto tad, ja </w:t>
      </w:r>
      <w:r>
        <w:rPr>
          <w:lang w:val="lv-LV"/>
        </w:rPr>
        <w:t>EK</w:t>
      </w:r>
      <w:r w:rsidRPr="00C15718">
        <w:rPr>
          <w:lang w:val="lv-LV"/>
        </w:rPr>
        <w:t xml:space="preserve"> konkrēta tiesību akta tekstā ir piešķirtas šā akta īstenošanas pilnvaras. </w:t>
      </w:r>
      <w:r>
        <w:rPr>
          <w:lang w:val="lv-LV"/>
        </w:rPr>
        <w:t>Dokuments arī paredz, ka EK</w:t>
      </w:r>
      <w:r w:rsidRPr="00C15718">
        <w:rPr>
          <w:lang w:val="lv-LV"/>
        </w:rPr>
        <w:t>, kad tā nosaka atbilstošajā īstenošanas aktā ietveramos pasākumus, palīdz komiteja.</w:t>
      </w:r>
    </w:p>
  </w:footnote>
  <w:footnote w:id="3">
    <w:p w:rsidR="00374BFF" w:rsidRPr="0092037F" w:rsidP="00FD1C31" w14:paraId="7EFD7E94" w14:textId="77777777">
      <w:pPr>
        <w:pStyle w:val="FootnoteText"/>
        <w:rPr>
          <w:lang w:val="lv-LV"/>
        </w:rPr>
      </w:pPr>
      <w:r>
        <w:rPr>
          <w:rStyle w:val="FootnoteReference"/>
        </w:rPr>
        <w:footnoteRef/>
      </w:r>
      <w:r>
        <w:t xml:space="preserve"> nākotnes un jauno tehnoloģiju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BFF" w:rsidP="00B77EA2" w14:paraId="7EFD7E8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74BFF" w14:paraId="7EFD7E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BFF" w:rsidP="00B77EA2" w14:paraId="7EFD7E8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374BFF" w14:paraId="7EFD7E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811F03"/>
    <w:multiLevelType w:val="hybridMultilevel"/>
    <w:tmpl w:val="FBE427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80C6458"/>
    <w:multiLevelType w:val="hybridMultilevel"/>
    <w:tmpl w:val="4E9AF2D0"/>
    <w:lvl w:ilvl="0">
      <w:start w:val="1"/>
      <w:numFmt w:val="decimal"/>
      <w:lvlText w:val="%1."/>
      <w:lvlJc w:val="left"/>
      <w:pPr>
        <w:ind w:left="1506" w:hanging="360"/>
      </w:pPr>
      <w:rPr>
        <w:rFonts w:hint="default"/>
      </w:r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2" w15:restartNumberingAfterBreak="1">
    <w:nsid w:val="0CFE271A"/>
    <w:multiLevelType w:val="hybridMultilevel"/>
    <w:tmpl w:val="41746B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0DC43900"/>
    <w:multiLevelType w:val="hybridMultilevel"/>
    <w:tmpl w:val="E79E2702"/>
    <w:lvl w:ilvl="0">
      <w:start w:val="1"/>
      <w:numFmt w:val="decimal"/>
      <w:lvlText w:val="%1."/>
      <w:lvlJc w:val="left"/>
      <w:pPr>
        <w:ind w:left="435" w:hanging="360"/>
      </w:pPr>
      <w:rPr>
        <w:rFonts w:hint="default"/>
      </w:rPr>
    </w:lvl>
    <w:lvl w:ilvl="1" w:tentative="1">
      <w:start w:val="1"/>
      <w:numFmt w:val="lowerLetter"/>
      <w:lvlText w:val="%2."/>
      <w:lvlJc w:val="left"/>
      <w:pPr>
        <w:ind w:left="1155" w:hanging="360"/>
      </w:pPr>
    </w:lvl>
    <w:lvl w:ilvl="2" w:tentative="1">
      <w:start w:val="1"/>
      <w:numFmt w:val="lowerRoman"/>
      <w:lvlText w:val="%3."/>
      <w:lvlJc w:val="right"/>
      <w:pPr>
        <w:ind w:left="1875" w:hanging="180"/>
      </w:pPr>
    </w:lvl>
    <w:lvl w:ilvl="3" w:tentative="1">
      <w:start w:val="1"/>
      <w:numFmt w:val="decimal"/>
      <w:lvlText w:val="%4."/>
      <w:lvlJc w:val="left"/>
      <w:pPr>
        <w:ind w:left="2595" w:hanging="360"/>
      </w:pPr>
    </w:lvl>
    <w:lvl w:ilvl="4" w:tentative="1">
      <w:start w:val="1"/>
      <w:numFmt w:val="lowerLetter"/>
      <w:lvlText w:val="%5."/>
      <w:lvlJc w:val="left"/>
      <w:pPr>
        <w:ind w:left="3315" w:hanging="360"/>
      </w:pPr>
    </w:lvl>
    <w:lvl w:ilvl="5" w:tentative="1">
      <w:start w:val="1"/>
      <w:numFmt w:val="lowerRoman"/>
      <w:lvlText w:val="%6."/>
      <w:lvlJc w:val="right"/>
      <w:pPr>
        <w:ind w:left="4035" w:hanging="180"/>
      </w:pPr>
    </w:lvl>
    <w:lvl w:ilvl="6" w:tentative="1">
      <w:start w:val="1"/>
      <w:numFmt w:val="decimal"/>
      <w:lvlText w:val="%7."/>
      <w:lvlJc w:val="left"/>
      <w:pPr>
        <w:ind w:left="4755" w:hanging="360"/>
      </w:pPr>
    </w:lvl>
    <w:lvl w:ilvl="7" w:tentative="1">
      <w:start w:val="1"/>
      <w:numFmt w:val="lowerLetter"/>
      <w:lvlText w:val="%8."/>
      <w:lvlJc w:val="left"/>
      <w:pPr>
        <w:ind w:left="5475" w:hanging="360"/>
      </w:pPr>
    </w:lvl>
    <w:lvl w:ilvl="8" w:tentative="1">
      <w:start w:val="1"/>
      <w:numFmt w:val="lowerRoman"/>
      <w:lvlText w:val="%9."/>
      <w:lvlJc w:val="right"/>
      <w:pPr>
        <w:ind w:left="6195" w:hanging="180"/>
      </w:pPr>
    </w:lvl>
  </w:abstractNum>
  <w:abstractNum w:abstractNumId="4" w15:restartNumberingAfterBreak="1">
    <w:nsid w:val="18384096"/>
    <w:multiLevelType w:val="hybridMultilevel"/>
    <w:tmpl w:val="A13042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1ACC4A48"/>
    <w:multiLevelType w:val="hybridMultilevel"/>
    <w:tmpl w:val="9F980C9A"/>
    <w:lvl w:ilvl="0">
      <w:start w:val="2014"/>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1">
    <w:nsid w:val="1B401DAD"/>
    <w:multiLevelType w:val="hybridMultilevel"/>
    <w:tmpl w:val="78CEF4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1D1D271D"/>
    <w:multiLevelType w:val="hybridMultilevel"/>
    <w:tmpl w:val="086A07B8"/>
    <w:lvl w:ilvl="0">
      <w:start w:val="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15:restartNumberingAfterBreak="1">
    <w:nsid w:val="213F17A0"/>
    <w:multiLevelType w:val="hybridMultilevel"/>
    <w:tmpl w:val="296C96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23515B3"/>
    <w:multiLevelType w:val="hybridMultilevel"/>
    <w:tmpl w:val="D20A6820"/>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53D596D"/>
    <w:multiLevelType w:val="hybridMultilevel"/>
    <w:tmpl w:val="F402760C"/>
    <w:lvl w:ilvl="0">
      <w:start w:val="1"/>
      <w:numFmt w:val="decimal"/>
      <w:lvlText w:val="%1."/>
      <w:lvlJc w:val="left"/>
      <w:pPr>
        <w:ind w:left="795" w:hanging="360"/>
      </w:pPr>
      <w:rPr>
        <w:rFonts w:hint="default"/>
      </w:r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11" w15:restartNumberingAfterBreak="1">
    <w:nsid w:val="31E14439"/>
    <w:multiLevelType w:val="hybridMultilevel"/>
    <w:tmpl w:val="32C2BC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28B417A"/>
    <w:multiLevelType w:val="hybridMultilevel"/>
    <w:tmpl w:val="3FDAFD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339C3449"/>
    <w:multiLevelType w:val="hybridMultilevel"/>
    <w:tmpl w:val="F4FC1D72"/>
    <w:lvl w:ilvl="0">
      <w:start w:val="1"/>
      <w:numFmt w:val="decimal"/>
      <w:lvlText w:val="%1."/>
      <w:lvlJc w:val="left"/>
      <w:pPr>
        <w:ind w:left="1506" w:hanging="360"/>
      </w:pPr>
      <w:rPr>
        <w:rFonts w:hint="default"/>
      </w:r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14" w15:restartNumberingAfterBreak="1">
    <w:nsid w:val="379876B8"/>
    <w:multiLevelType w:val="hybridMultilevel"/>
    <w:tmpl w:val="3FDAFD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39E66B69"/>
    <w:multiLevelType w:val="hybridMultilevel"/>
    <w:tmpl w:val="3FDAFD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1">
    <w:nsid w:val="410E0A5A"/>
    <w:multiLevelType w:val="hybridMultilevel"/>
    <w:tmpl w:val="F5160B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41371010"/>
    <w:multiLevelType w:val="hybridMultilevel"/>
    <w:tmpl w:val="DD4AF7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1">
    <w:nsid w:val="49712DE7"/>
    <w:multiLevelType w:val="hybridMultilevel"/>
    <w:tmpl w:val="64F2EEC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497A0668"/>
    <w:multiLevelType w:val="hybridMultilevel"/>
    <w:tmpl w:val="70E4522C"/>
    <w:lvl w:ilvl="0">
      <w:start w:val="1"/>
      <w:numFmt w:val="decimal"/>
      <w:lvlText w:val="%1."/>
      <w:lvlJc w:val="left"/>
      <w:pPr>
        <w:ind w:left="1080" w:hanging="360"/>
      </w:pPr>
      <w:rPr>
        <w:rFonts w:hint="default"/>
      </w:rPr>
    </w:lvl>
    <w:lvl w:ilvl="1">
      <w:start w:val="0"/>
      <w:numFmt w:val="bullet"/>
      <w:lvlText w:val="-"/>
      <w:lvlJc w:val="left"/>
      <w:pPr>
        <w:ind w:left="1800" w:hanging="360"/>
      </w:pPr>
      <w:rPr>
        <w:rFonts w:ascii="Times New Roman" w:eastAsia="Times New Roman" w:hAnsi="Times New Roman" w:cs="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1">
    <w:nsid w:val="4AAF6A97"/>
    <w:multiLevelType w:val="hybridMultilevel"/>
    <w:tmpl w:val="2BDE5B60"/>
    <w:lvl w:ilvl="0">
      <w:start w:val="2014"/>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15:restartNumberingAfterBreak="1">
    <w:nsid w:val="4B165A9F"/>
    <w:multiLevelType w:val="hybridMultilevel"/>
    <w:tmpl w:val="4320B17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1">
    <w:nsid w:val="4ECA5844"/>
    <w:multiLevelType w:val="hybridMultilevel"/>
    <w:tmpl w:val="637E728C"/>
    <w:lvl w:ilvl="0">
      <w:start w:val="1"/>
      <w:numFmt w:val="decimal"/>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1">
    <w:nsid w:val="58730423"/>
    <w:multiLevelType w:val="hybridMultilevel"/>
    <w:tmpl w:val="3FDAFD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1">
    <w:nsid w:val="5967187A"/>
    <w:multiLevelType w:val="hybridMultilevel"/>
    <w:tmpl w:val="03D2DB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5CCB1F0C"/>
    <w:multiLevelType w:val="hybridMultilevel"/>
    <w:tmpl w:val="291C9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1">
    <w:nsid w:val="5E553927"/>
    <w:multiLevelType w:val="hybridMultilevel"/>
    <w:tmpl w:val="E86E7E66"/>
    <w:lvl w:ilvl="0">
      <w:start w:val="1"/>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1914200"/>
    <w:multiLevelType w:val="hybridMultilevel"/>
    <w:tmpl w:val="761EC4F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68EB3F95"/>
    <w:multiLevelType w:val="hybridMultilevel"/>
    <w:tmpl w:val="F4FC1D72"/>
    <w:lvl w:ilvl="0">
      <w:start w:val="1"/>
      <w:numFmt w:val="decimal"/>
      <w:lvlText w:val="%1."/>
      <w:lvlJc w:val="left"/>
      <w:pPr>
        <w:ind w:left="1506" w:hanging="360"/>
      </w:pPr>
      <w:rPr>
        <w:rFonts w:hint="default"/>
      </w:r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30" w15:restartNumberingAfterBreak="1">
    <w:nsid w:val="68F54A0C"/>
    <w:multiLevelType w:val="hybridMultilevel"/>
    <w:tmpl w:val="6DFE077C"/>
    <w:lvl w:ilvl="0">
      <w:start w:val="201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6A656B45"/>
    <w:multiLevelType w:val="hybridMultilevel"/>
    <w:tmpl w:val="E5987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6B706574"/>
    <w:multiLevelType w:val="hybridMultilevel"/>
    <w:tmpl w:val="68E483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4" w15:restartNumberingAfterBreak="1">
    <w:nsid w:val="7C743AB5"/>
    <w:multiLevelType w:val="hybridMultilevel"/>
    <w:tmpl w:val="6A6624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D5F6ED1"/>
    <w:multiLevelType w:val="hybridMultilevel"/>
    <w:tmpl w:val="9CF83B7C"/>
    <w:lvl w:ilvl="0">
      <w:start w:val="1"/>
      <w:numFmt w:val="decimal"/>
      <w:pStyle w:val="Numeracin"/>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num w:numId="1">
    <w:abstractNumId w:val="33"/>
  </w:num>
  <w:num w:numId="2">
    <w:abstractNumId w:val="35"/>
  </w:num>
  <w:num w:numId="3">
    <w:abstractNumId w:val="23"/>
  </w:num>
  <w:num w:numId="4">
    <w:abstractNumId w:val="20"/>
  </w:num>
  <w:num w:numId="5">
    <w:abstractNumId w:val="30"/>
  </w:num>
  <w:num w:numId="6">
    <w:abstractNumId w:val="3"/>
  </w:num>
  <w:num w:numId="7">
    <w:abstractNumId w:val="10"/>
  </w:num>
  <w:num w:numId="8">
    <w:abstractNumId w:val="8"/>
  </w:num>
  <w:num w:numId="9">
    <w:abstractNumId w:val="4"/>
  </w:num>
  <w:num w:numId="10">
    <w:abstractNumId w:val="17"/>
  </w:num>
  <w:num w:numId="11">
    <w:abstractNumId w:val="32"/>
  </w:num>
  <w:num w:numId="12">
    <w:abstractNumId w:val="31"/>
  </w:num>
  <w:num w:numId="13">
    <w:abstractNumId w:val="28"/>
  </w:num>
  <w:num w:numId="14">
    <w:abstractNumId w:val="18"/>
  </w:num>
  <w:num w:numId="15">
    <w:abstractNumId w:val="9"/>
  </w:num>
  <w:num w:numId="16">
    <w:abstractNumId w:val="12"/>
  </w:num>
  <w:num w:numId="17">
    <w:abstractNumId w:val="25"/>
  </w:num>
  <w:num w:numId="18">
    <w:abstractNumId w:val="22"/>
  </w:num>
  <w:num w:numId="19">
    <w:abstractNumId w:val="34"/>
  </w:num>
  <w:num w:numId="20">
    <w:abstractNumId w:val="13"/>
  </w:num>
  <w:num w:numId="21">
    <w:abstractNumId w:val="0"/>
  </w:num>
  <w:num w:numId="22">
    <w:abstractNumId w:val="27"/>
  </w:num>
  <w:num w:numId="23">
    <w:abstractNumId w:val="21"/>
  </w:num>
  <w:num w:numId="24">
    <w:abstractNumId w:val="7"/>
  </w:num>
  <w:num w:numId="25">
    <w:abstractNumId w:val="29"/>
  </w:num>
  <w:num w:numId="26">
    <w:abstractNumId w:val="1"/>
  </w:num>
  <w:num w:numId="27">
    <w:abstractNumId w:val="14"/>
  </w:num>
  <w:num w:numId="28">
    <w:abstractNumId w:val="15"/>
  </w:num>
  <w:num w:numId="29">
    <w:abstractNumId w:val="5"/>
  </w:num>
  <w:num w:numId="30">
    <w:abstractNumId w:val="16"/>
  </w:num>
  <w:num w:numId="31">
    <w:abstractNumId w:val="24"/>
  </w:num>
  <w:num w:numId="32">
    <w:abstractNumId w:val="26"/>
  </w:num>
  <w:num w:numId="33">
    <w:abstractNumId w:val="19"/>
  </w:num>
  <w:num w:numId="34">
    <w:abstractNumId w:val="6"/>
  </w:num>
  <w:num w:numId="35">
    <w:abstractNumId w:val="11"/>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0E"/>
    <w:rsid w:val="00000202"/>
    <w:rsid w:val="000026A4"/>
    <w:rsid w:val="00002882"/>
    <w:rsid w:val="00003600"/>
    <w:rsid w:val="000056E8"/>
    <w:rsid w:val="000058F4"/>
    <w:rsid w:val="0001061D"/>
    <w:rsid w:val="0001095C"/>
    <w:rsid w:val="00010C16"/>
    <w:rsid w:val="00013407"/>
    <w:rsid w:val="00015C99"/>
    <w:rsid w:val="0001630B"/>
    <w:rsid w:val="00017062"/>
    <w:rsid w:val="00017319"/>
    <w:rsid w:val="00021966"/>
    <w:rsid w:val="00022DD1"/>
    <w:rsid w:val="00024092"/>
    <w:rsid w:val="00024306"/>
    <w:rsid w:val="00024A43"/>
    <w:rsid w:val="00025560"/>
    <w:rsid w:val="000266CD"/>
    <w:rsid w:val="000273B0"/>
    <w:rsid w:val="0002744F"/>
    <w:rsid w:val="000275F1"/>
    <w:rsid w:val="00031041"/>
    <w:rsid w:val="00031C2D"/>
    <w:rsid w:val="00032B8A"/>
    <w:rsid w:val="000332C9"/>
    <w:rsid w:val="0003461A"/>
    <w:rsid w:val="000359FB"/>
    <w:rsid w:val="00035C59"/>
    <w:rsid w:val="000360EA"/>
    <w:rsid w:val="000362AA"/>
    <w:rsid w:val="00036979"/>
    <w:rsid w:val="00037AD1"/>
    <w:rsid w:val="00040A57"/>
    <w:rsid w:val="0004224A"/>
    <w:rsid w:val="000427DD"/>
    <w:rsid w:val="00042D11"/>
    <w:rsid w:val="00042FEA"/>
    <w:rsid w:val="0004505A"/>
    <w:rsid w:val="00047317"/>
    <w:rsid w:val="0004758A"/>
    <w:rsid w:val="00047E20"/>
    <w:rsid w:val="000504F4"/>
    <w:rsid w:val="0005070A"/>
    <w:rsid w:val="000510F4"/>
    <w:rsid w:val="00051C9E"/>
    <w:rsid w:val="00054301"/>
    <w:rsid w:val="0005439D"/>
    <w:rsid w:val="00054404"/>
    <w:rsid w:val="00056144"/>
    <w:rsid w:val="00065994"/>
    <w:rsid w:val="0006704D"/>
    <w:rsid w:val="0006729A"/>
    <w:rsid w:val="00067A1C"/>
    <w:rsid w:val="00070175"/>
    <w:rsid w:val="0007052B"/>
    <w:rsid w:val="000708C3"/>
    <w:rsid w:val="00070D9E"/>
    <w:rsid w:val="00073500"/>
    <w:rsid w:val="00074145"/>
    <w:rsid w:val="00076DE2"/>
    <w:rsid w:val="00081184"/>
    <w:rsid w:val="000818D3"/>
    <w:rsid w:val="000821AE"/>
    <w:rsid w:val="000852C9"/>
    <w:rsid w:val="00085EDD"/>
    <w:rsid w:val="00086A17"/>
    <w:rsid w:val="000873DE"/>
    <w:rsid w:val="0009198B"/>
    <w:rsid w:val="00091AEE"/>
    <w:rsid w:val="00092024"/>
    <w:rsid w:val="00092862"/>
    <w:rsid w:val="0009327E"/>
    <w:rsid w:val="00093C22"/>
    <w:rsid w:val="00094195"/>
    <w:rsid w:val="00095954"/>
    <w:rsid w:val="00097A06"/>
    <w:rsid w:val="000A10E8"/>
    <w:rsid w:val="000A22F9"/>
    <w:rsid w:val="000A3192"/>
    <w:rsid w:val="000A4659"/>
    <w:rsid w:val="000A4FE8"/>
    <w:rsid w:val="000A5F4E"/>
    <w:rsid w:val="000A6E56"/>
    <w:rsid w:val="000A780C"/>
    <w:rsid w:val="000A7BF3"/>
    <w:rsid w:val="000B180C"/>
    <w:rsid w:val="000B1EA9"/>
    <w:rsid w:val="000B3B49"/>
    <w:rsid w:val="000B3F6C"/>
    <w:rsid w:val="000B439F"/>
    <w:rsid w:val="000B5058"/>
    <w:rsid w:val="000B50C5"/>
    <w:rsid w:val="000B639C"/>
    <w:rsid w:val="000B7487"/>
    <w:rsid w:val="000C0170"/>
    <w:rsid w:val="000C01FB"/>
    <w:rsid w:val="000C04F1"/>
    <w:rsid w:val="000C1545"/>
    <w:rsid w:val="000C1E50"/>
    <w:rsid w:val="000C285D"/>
    <w:rsid w:val="000C3DAA"/>
    <w:rsid w:val="000C3E02"/>
    <w:rsid w:val="000C40FB"/>
    <w:rsid w:val="000D01C5"/>
    <w:rsid w:val="000D020F"/>
    <w:rsid w:val="000D0422"/>
    <w:rsid w:val="000D395E"/>
    <w:rsid w:val="000D6A64"/>
    <w:rsid w:val="000D6E6E"/>
    <w:rsid w:val="000E02A3"/>
    <w:rsid w:val="000E03EB"/>
    <w:rsid w:val="000E0922"/>
    <w:rsid w:val="000E0FEF"/>
    <w:rsid w:val="000E12B1"/>
    <w:rsid w:val="000E395D"/>
    <w:rsid w:val="000E39D9"/>
    <w:rsid w:val="000E4DC5"/>
    <w:rsid w:val="000E5937"/>
    <w:rsid w:val="000E6447"/>
    <w:rsid w:val="000E6EBB"/>
    <w:rsid w:val="000F0860"/>
    <w:rsid w:val="000F14FD"/>
    <w:rsid w:val="000F3651"/>
    <w:rsid w:val="000F4A6B"/>
    <w:rsid w:val="000F64F5"/>
    <w:rsid w:val="000F7900"/>
    <w:rsid w:val="00101493"/>
    <w:rsid w:val="00101944"/>
    <w:rsid w:val="00101BA2"/>
    <w:rsid w:val="00102DAA"/>
    <w:rsid w:val="00103927"/>
    <w:rsid w:val="001048F4"/>
    <w:rsid w:val="00105230"/>
    <w:rsid w:val="00105B56"/>
    <w:rsid w:val="00106262"/>
    <w:rsid w:val="001063DE"/>
    <w:rsid w:val="001123BF"/>
    <w:rsid w:val="00112A49"/>
    <w:rsid w:val="001139B4"/>
    <w:rsid w:val="00113CC5"/>
    <w:rsid w:val="00114A0B"/>
    <w:rsid w:val="00114DFC"/>
    <w:rsid w:val="00120D79"/>
    <w:rsid w:val="00123048"/>
    <w:rsid w:val="00123761"/>
    <w:rsid w:val="001238F0"/>
    <w:rsid w:val="0012451B"/>
    <w:rsid w:val="00124E4F"/>
    <w:rsid w:val="0012581F"/>
    <w:rsid w:val="00126E37"/>
    <w:rsid w:val="00127D04"/>
    <w:rsid w:val="0013059C"/>
    <w:rsid w:val="00130ABE"/>
    <w:rsid w:val="00130BEF"/>
    <w:rsid w:val="00131A23"/>
    <w:rsid w:val="0013218D"/>
    <w:rsid w:val="00132A9D"/>
    <w:rsid w:val="00132C7F"/>
    <w:rsid w:val="00133DB5"/>
    <w:rsid w:val="00133EC2"/>
    <w:rsid w:val="001367D4"/>
    <w:rsid w:val="00137032"/>
    <w:rsid w:val="0013792F"/>
    <w:rsid w:val="00140A01"/>
    <w:rsid w:val="00140EC0"/>
    <w:rsid w:val="00141435"/>
    <w:rsid w:val="00141806"/>
    <w:rsid w:val="001429A0"/>
    <w:rsid w:val="001430C3"/>
    <w:rsid w:val="001431D8"/>
    <w:rsid w:val="0014556A"/>
    <w:rsid w:val="0014663A"/>
    <w:rsid w:val="00146739"/>
    <w:rsid w:val="00147504"/>
    <w:rsid w:val="00150A82"/>
    <w:rsid w:val="00150F63"/>
    <w:rsid w:val="00151A7C"/>
    <w:rsid w:val="0015328B"/>
    <w:rsid w:val="001536FA"/>
    <w:rsid w:val="00155B5D"/>
    <w:rsid w:val="00155E80"/>
    <w:rsid w:val="00156DE2"/>
    <w:rsid w:val="00160974"/>
    <w:rsid w:val="00161431"/>
    <w:rsid w:val="00163C29"/>
    <w:rsid w:val="00164668"/>
    <w:rsid w:val="00164846"/>
    <w:rsid w:val="00164ECE"/>
    <w:rsid w:val="00164F9B"/>
    <w:rsid w:val="001650C6"/>
    <w:rsid w:val="00165A6C"/>
    <w:rsid w:val="00165F76"/>
    <w:rsid w:val="00171310"/>
    <w:rsid w:val="001729C9"/>
    <w:rsid w:val="00173482"/>
    <w:rsid w:val="00175CED"/>
    <w:rsid w:val="00176275"/>
    <w:rsid w:val="00176F3C"/>
    <w:rsid w:val="00177158"/>
    <w:rsid w:val="00181532"/>
    <w:rsid w:val="001822D6"/>
    <w:rsid w:val="00182581"/>
    <w:rsid w:val="001839EB"/>
    <w:rsid w:val="00183E8E"/>
    <w:rsid w:val="00184359"/>
    <w:rsid w:val="00184ABA"/>
    <w:rsid w:val="001863BB"/>
    <w:rsid w:val="00187D2F"/>
    <w:rsid w:val="00187ECF"/>
    <w:rsid w:val="001902EC"/>
    <w:rsid w:val="00193D71"/>
    <w:rsid w:val="00194848"/>
    <w:rsid w:val="00195836"/>
    <w:rsid w:val="00195C50"/>
    <w:rsid w:val="00197685"/>
    <w:rsid w:val="00197D59"/>
    <w:rsid w:val="001A2BD3"/>
    <w:rsid w:val="001A60D2"/>
    <w:rsid w:val="001A6BFD"/>
    <w:rsid w:val="001A7625"/>
    <w:rsid w:val="001B0BA0"/>
    <w:rsid w:val="001B13B6"/>
    <w:rsid w:val="001B1474"/>
    <w:rsid w:val="001B1886"/>
    <w:rsid w:val="001B1BB7"/>
    <w:rsid w:val="001B2910"/>
    <w:rsid w:val="001B2F5D"/>
    <w:rsid w:val="001B351F"/>
    <w:rsid w:val="001B3557"/>
    <w:rsid w:val="001B3B48"/>
    <w:rsid w:val="001B3C6D"/>
    <w:rsid w:val="001B4F6F"/>
    <w:rsid w:val="001B51D8"/>
    <w:rsid w:val="001C1013"/>
    <w:rsid w:val="001C1279"/>
    <w:rsid w:val="001C2436"/>
    <w:rsid w:val="001C2813"/>
    <w:rsid w:val="001C32EB"/>
    <w:rsid w:val="001C3616"/>
    <w:rsid w:val="001C4F11"/>
    <w:rsid w:val="001C4F47"/>
    <w:rsid w:val="001C4F9C"/>
    <w:rsid w:val="001C68CC"/>
    <w:rsid w:val="001C76C2"/>
    <w:rsid w:val="001C7B42"/>
    <w:rsid w:val="001D1376"/>
    <w:rsid w:val="001D2CE2"/>
    <w:rsid w:val="001D44EB"/>
    <w:rsid w:val="001D5D43"/>
    <w:rsid w:val="001D7B2B"/>
    <w:rsid w:val="001D7D85"/>
    <w:rsid w:val="001E00F9"/>
    <w:rsid w:val="001E04E4"/>
    <w:rsid w:val="001E123C"/>
    <w:rsid w:val="001E1F9A"/>
    <w:rsid w:val="001E2887"/>
    <w:rsid w:val="001E55F1"/>
    <w:rsid w:val="001E5B21"/>
    <w:rsid w:val="001E60B3"/>
    <w:rsid w:val="001E6434"/>
    <w:rsid w:val="001E6536"/>
    <w:rsid w:val="001E68A3"/>
    <w:rsid w:val="001E6D5B"/>
    <w:rsid w:val="001E7346"/>
    <w:rsid w:val="001E73BF"/>
    <w:rsid w:val="001F03A9"/>
    <w:rsid w:val="001F069B"/>
    <w:rsid w:val="001F06AC"/>
    <w:rsid w:val="001F0D5C"/>
    <w:rsid w:val="001F3AD5"/>
    <w:rsid w:val="001F3B6E"/>
    <w:rsid w:val="001F46D8"/>
    <w:rsid w:val="00200C1D"/>
    <w:rsid w:val="00201D32"/>
    <w:rsid w:val="0020229D"/>
    <w:rsid w:val="00202DD0"/>
    <w:rsid w:val="002042CB"/>
    <w:rsid w:val="00205152"/>
    <w:rsid w:val="002058C5"/>
    <w:rsid w:val="00206DBB"/>
    <w:rsid w:val="002075E1"/>
    <w:rsid w:val="002077B3"/>
    <w:rsid w:val="00207B02"/>
    <w:rsid w:val="00207E36"/>
    <w:rsid w:val="00211960"/>
    <w:rsid w:val="002151F7"/>
    <w:rsid w:val="00216EE4"/>
    <w:rsid w:val="00217C60"/>
    <w:rsid w:val="002202C1"/>
    <w:rsid w:val="002206B3"/>
    <w:rsid w:val="002209FA"/>
    <w:rsid w:val="00221CC9"/>
    <w:rsid w:val="00222BC6"/>
    <w:rsid w:val="00227701"/>
    <w:rsid w:val="0023405C"/>
    <w:rsid w:val="00234B6F"/>
    <w:rsid w:val="00234CD2"/>
    <w:rsid w:val="00234F92"/>
    <w:rsid w:val="00236230"/>
    <w:rsid w:val="0023776A"/>
    <w:rsid w:val="00241004"/>
    <w:rsid w:val="00243584"/>
    <w:rsid w:val="002437BB"/>
    <w:rsid w:val="00246AD1"/>
    <w:rsid w:val="00247CF4"/>
    <w:rsid w:val="00251121"/>
    <w:rsid w:val="00253EB1"/>
    <w:rsid w:val="00254128"/>
    <w:rsid w:val="0025421E"/>
    <w:rsid w:val="0025665F"/>
    <w:rsid w:val="00256D10"/>
    <w:rsid w:val="002618E3"/>
    <w:rsid w:val="00263035"/>
    <w:rsid w:val="002633FE"/>
    <w:rsid w:val="002637FE"/>
    <w:rsid w:val="002645BC"/>
    <w:rsid w:val="002646D1"/>
    <w:rsid w:val="002655C0"/>
    <w:rsid w:val="00265618"/>
    <w:rsid w:val="00270670"/>
    <w:rsid w:val="002718B9"/>
    <w:rsid w:val="002725E1"/>
    <w:rsid w:val="0027508B"/>
    <w:rsid w:val="00275765"/>
    <w:rsid w:val="00275833"/>
    <w:rsid w:val="00276D68"/>
    <w:rsid w:val="00277663"/>
    <w:rsid w:val="00280D67"/>
    <w:rsid w:val="00282776"/>
    <w:rsid w:val="002828E6"/>
    <w:rsid w:val="00283022"/>
    <w:rsid w:val="0028379C"/>
    <w:rsid w:val="00283EBC"/>
    <w:rsid w:val="00283F05"/>
    <w:rsid w:val="00284C91"/>
    <w:rsid w:val="00285E43"/>
    <w:rsid w:val="002864FD"/>
    <w:rsid w:val="00293F9E"/>
    <w:rsid w:val="00294A1F"/>
    <w:rsid w:val="00294CE9"/>
    <w:rsid w:val="00294E1C"/>
    <w:rsid w:val="00295A51"/>
    <w:rsid w:val="00296D96"/>
    <w:rsid w:val="002972B9"/>
    <w:rsid w:val="002A0956"/>
    <w:rsid w:val="002A14A7"/>
    <w:rsid w:val="002A166F"/>
    <w:rsid w:val="002A2E22"/>
    <w:rsid w:val="002A4535"/>
    <w:rsid w:val="002A54CE"/>
    <w:rsid w:val="002A60DB"/>
    <w:rsid w:val="002A77D5"/>
    <w:rsid w:val="002B11E0"/>
    <w:rsid w:val="002B123E"/>
    <w:rsid w:val="002B18E9"/>
    <w:rsid w:val="002B1F58"/>
    <w:rsid w:val="002B30DB"/>
    <w:rsid w:val="002B348B"/>
    <w:rsid w:val="002B3F24"/>
    <w:rsid w:val="002B6466"/>
    <w:rsid w:val="002B7538"/>
    <w:rsid w:val="002B7A8C"/>
    <w:rsid w:val="002B7D16"/>
    <w:rsid w:val="002B7F3C"/>
    <w:rsid w:val="002C2BAF"/>
    <w:rsid w:val="002C4A6C"/>
    <w:rsid w:val="002C4AC4"/>
    <w:rsid w:val="002D10BD"/>
    <w:rsid w:val="002D1765"/>
    <w:rsid w:val="002D26B5"/>
    <w:rsid w:val="002D42EF"/>
    <w:rsid w:val="002D71E9"/>
    <w:rsid w:val="002D771F"/>
    <w:rsid w:val="002E0037"/>
    <w:rsid w:val="002E2FBF"/>
    <w:rsid w:val="002E3403"/>
    <w:rsid w:val="002E3C1F"/>
    <w:rsid w:val="002E3CE5"/>
    <w:rsid w:val="002E5156"/>
    <w:rsid w:val="002E6DDE"/>
    <w:rsid w:val="002E6F88"/>
    <w:rsid w:val="002E6FA3"/>
    <w:rsid w:val="002F0BAB"/>
    <w:rsid w:val="002F0FF5"/>
    <w:rsid w:val="002F3E20"/>
    <w:rsid w:val="002F5A3F"/>
    <w:rsid w:val="002F73E9"/>
    <w:rsid w:val="002F7D5D"/>
    <w:rsid w:val="00300739"/>
    <w:rsid w:val="00302347"/>
    <w:rsid w:val="00303D2E"/>
    <w:rsid w:val="003047AA"/>
    <w:rsid w:val="00304896"/>
    <w:rsid w:val="00305EA5"/>
    <w:rsid w:val="00306CE2"/>
    <w:rsid w:val="00307CF9"/>
    <w:rsid w:val="00310A49"/>
    <w:rsid w:val="0031237A"/>
    <w:rsid w:val="00312468"/>
    <w:rsid w:val="00313AB7"/>
    <w:rsid w:val="00314527"/>
    <w:rsid w:val="00314A33"/>
    <w:rsid w:val="00315290"/>
    <w:rsid w:val="00315F52"/>
    <w:rsid w:val="0031681E"/>
    <w:rsid w:val="0032005B"/>
    <w:rsid w:val="00321282"/>
    <w:rsid w:val="003234D7"/>
    <w:rsid w:val="00324067"/>
    <w:rsid w:val="003251A4"/>
    <w:rsid w:val="0032594E"/>
    <w:rsid w:val="00325D34"/>
    <w:rsid w:val="0032619C"/>
    <w:rsid w:val="003279CF"/>
    <w:rsid w:val="00332749"/>
    <w:rsid w:val="00332B57"/>
    <w:rsid w:val="0033617C"/>
    <w:rsid w:val="00336D6E"/>
    <w:rsid w:val="0033748D"/>
    <w:rsid w:val="00340755"/>
    <w:rsid w:val="00340CB0"/>
    <w:rsid w:val="00340E4D"/>
    <w:rsid w:val="00340EC2"/>
    <w:rsid w:val="003433EA"/>
    <w:rsid w:val="00343812"/>
    <w:rsid w:val="00343BAF"/>
    <w:rsid w:val="003444AB"/>
    <w:rsid w:val="00346350"/>
    <w:rsid w:val="003475D3"/>
    <w:rsid w:val="003514F2"/>
    <w:rsid w:val="003516B4"/>
    <w:rsid w:val="003521D8"/>
    <w:rsid w:val="0035262E"/>
    <w:rsid w:val="0035370B"/>
    <w:rsid w:val="00354543"/>
    <w:rsid w:val="00355074"/>
    <w:rsid w:val="00356F32"/>
    <w:rsid w:val="00357409"/>
    <w:rsid w:val="00357A25"/>
    <w:rsid w:val="00357C0F"/>
    <w:rsid w:val="00360C5D"/>
    <w:rsid w:val="00360D21"/>
    <w:rsid w:val="00360D89"/>
    <w:rsid w:val="00361417"/>
    <w:rsid w:val="003617CC"/>
    <w:rsid w:val="003621A1"/>
    <w:rsid w:val="00362963"/>
    <w:rsid w:val="00363266"/>
    <w:rsid w:val="00363844"/>
    <w:rsid w:val="00370202"/>
    <w:rsid w:val="00371797"/>
    <w:rsid w:val="00372283"/>
    <w:rsid w:val="003723A3"/>
    <w:rsid w:val="00374BFF"/>
    <w:rsid w:val="00375C5D"/>
    <w:rsid w:val="0037709C"/>
    <w:rsid w:val="0037753A"/>
    <w:rsid w:val="00377FED"/>
    <w:rsid w:val="00381E46"/>
    <w:rsid w:val="003829A7"/>
    <w:rsid w:val="00384C4B"/>
    <w:rsid w:val="00386315"/>
    <w:rsid w:val="00387402"/>
    <w:rsid w:val="00387F00"/>
    <w:rsid w:val="003907AC"/>
    <w:rsid w:val="00390F53"/>
    <w:rsid w:val="00391186"/>
    <w:rsid w:val="003932A1"/>
    <w:rsid w:val="00394C27"/>
    <w:rsid w:val="003955EC"/>
    <w:rsid w:val="003961E9"/>
    <w:rsid w:val="00397E9E"/>
    <w:rsid w:val="003A25B1"/>
    <w:rsid w:val="003A34F7"/>
    <w:rsid w:val="003A3CE5"/>
    <w:rsid w:val="003A4412"/>
    <w:rsid w:val="003A5358"/>
    <w:rsid w:val="003A6841"/>
    <w:rsid w:val="003A6CDE"/>
    <w:rsid w:val="003B3B59"/>
    <w:rsid w:val="003B42F6"/>
    <w:rsid w:val="003B54A8"/>
    <w:rsid w:val="003B5F94"/>
    <w:rsid w:val="003B6169"/>
    <w:rsid w:val="003B6CAA"/>
    <w:rsid w:val="003B78BF"/>
    <w:rsid w:val="003C056D"/>
    <w:rsid w:val="003C0742"/>
    <w:rsid w:val="003C2819"/>
    <w:rsid w:val="003C2A32"/>
    <w:rsid w:val="003C4C02"/>
    <w:rsid w:val="003C6AA3"/>
    <w:rsid w:val="003C7BC9"/>
    <w:rsid w:val="003D0772"/>
    <w:rsid w:val="003D1A9B"/>
    <w:rsid w:val="003D1B1C"/>
    <w:rsid w:val="003D3D7D"/>
    <w:rsid w:val="003D42A9"/>
    <w:rsid w:val="003D528B"/>
    <w:rsid w:val="003D5541"/>
    <w:rsid w:val="003D6CD7"/>
    <w:rsid w:val="003D6FA5"/>
    <w:rsid w:val="003E1C16"/>
    <w:rsid w:val="003E221B"/>
    <w:rsid w:val="003E31E6"/>
    <w:rsid w:val="003E421F"/>
    <w:rsid w:val="003E542E"/>
    <w:rsid w:val="003E6BCA"/>
    <w:rsid w:val="003E79E3"/>
    <w:rsid w:val="003F09AD"/>
    <w:rsid w:val="003F1748"/>
    <w:rsid w:val="003F239F"/>
    <w:rsid w:val="003F3589"/>
    <w:rsid w:val="003F37E0"/>
    <w:rsid w:val="003F53A5"/>
    <w:rsid w:val="003F59DF"/>
    <w:rsid w:val="003F5D7D"/>
    <w:rsid w:val="004018AB"/>
    <w:rsid w:val="00401E9C"/>
    <w:rsid w:val="00402C2C"/>
    <w:rsid w:val="00404EF9"/>
    <w:rsid w:val="00406C31"/>
    <w:rsid w:val="00410117"/>
    <w:rsid w:val="00411429"/>
    <w:rsid w:val="0041198F"/>
    <w:rsid w:val="00413B9A"/>
    <w:rsid w:val="00413BE2"/>
    <w:rsid w:val="00413FAF"/>
    <w:rsid w:val="00414DE6"/>
    <w:rsid w:val="00414E5A"/>
    <w:rsid w:val="004178CD"/>
    <w:rsid w:val="004179C0"/>
    <w:rsid w:val="00421D4B"/>
    <w:rsid w:val="0042559C"/>
    <w:rsid w:val="00425F32"/>
    <w:rsid w:val="00426709"/>
    <w:rsid w:val="0042737C"/>
    <w:rsid w:val="004321B6"/>
    <w:rsid w:val="0043257F"/>
    <w:rsid w:val="00433D4B"/>
    <w:rsid w:val="00433FB0"/>
    <w:rsid w:val="0043695F"/>
    <w:rsid w:val="004379C4"/>
    <w:rsid w:val="00437AF0"/>
    <w:rsid w:val="00440D69"/>
    <w:rsid w:val="004412E4"/>
    <w:rsid w:val="00442664"/>
    <w:rsid w:val="0044451E"/>
    <w:rsid w:val="0044456C"/>
    <w:rsid w:val="004450F3"/>
    <w:rsid w:val="00445EB9"/>
    <w:rsid w:val="004463AB"/>
    <w:rsid w:val="00446491"/>
    <w:rsid w:val="004468E6"/>
    <w:rsid w:val="00446A77"/>
    <w:rsid w:val="00447541"/>
    <w:rsid w:val="00447FDE"/>
    <w:rsid w:val="00450F3C"/>
    <w:rsid w:val="00451CBD"/>
    <w:rsid w:val="004530FB"/>
    <w:rsid w:val="00453A54"/>
    <w:rsid w:val="0045443D"/>
    <w:rsid w:val="004548C5"/>
    <w:rsid w:val="0045638F"/>
    <w:rsid w:val="00456BFE"/>
    <w:rsid w:val="00457C59"/>
    <w:rsid w:val="004615D0"/>
    <w:rsid w:val="00462DBC"/>
    <w:rsid w:val="00463781"/>
    <w:rsid w:val="00463895"/>
    <w:rsid w:val="004651C0"/>
    <w:rsid w:val="00465B8D"/>
    <w:rsid w:val="00466545"/>
    <w:rsid w:val="004667F5"/>
    <w:rsid w:val="0046751C"/>
    <w:rsid w:val="0046773C"/>
    <w:rsid w:val="00470C3E"/>
    <w:rsid w:val="00471132"/>
    <w:rsid w:val="0047122E"/>
    <w:rsid w:val="00472289"/>
    <w:rsid w:val="00476993"/>
    <w:rsid w:val="00476999"/>
    <w:rsid w:val="00476B93"/>
    <w:rsid w:val="00476C17"/>
    <w:rsid w:val="0048054E"/>
    <w:rsid w:val="004816B9"/>
    <w:rsid w:val="00482428"/>
    <w:rsid w:val="004841AD"/>
    <w:rsid w:val="00485561"/>
    <w:rsid w:val="004866A5"/>
    <w:rsid w:val="00486E4A"/>
    <w:rsid w:val="004871FE"/>
    <w:rsid w:val="00487E8E"/>
    <w:rsid w:val="004929BB"/>
    <w:rsid w:val="004963F0"/>
    <w:rsid w:val="0049745D"/>
    <w:rsid w:val="00497611"/>
    <w:rsid w:val="004A0A84"/>
    <w:rsid w:val="004A20AC"/>
    <w:rsid w:val="004A4445"/>
    <w:rsid w:val="004A577E"/>
    <w:rsid w:val="004A58DC"/>
    <w:rsid w:val="004A5A28"/>
    <w:rsid w:val="004A6095"/>
    <w:rsid w:val="004A6C60"/>
    <w:rsid w:val="004A6EBE"/>
    <w:rsid w:val="004A7A45"/>
    <w:rsid w:val="004B07C9"/>
    <w:rsid w:val="004B090C"/>
    <w:rsid w:val="004B17DC"/>
    <w:rsid w:val="004B184A"/>
    <w:rsid w:val="004B1E32"/>
    <w:rsid w:val="004B40B1"/>
    <w:rsid w:val="004B4965"/>
    <w:rsid w:val="004B4D81"/>
    <w:rsid w:val="004B54CE"/>
    <w:rsid w:val="004B6B5C"/>
    <w:rsid w:val="004B771A"/>
    <w:rsid w:val="004C1F84"/>
    <w:rsid w:val="004C2848"/>
    <w:rsid w:val="004C30E6"/>
    <w:rsid w:val="004C33D4"/>
    <w:rsid w:val="004C43C1"/>
    <w:rsid w:val="004C51D5"/>
    <w:rsid w:val="004C51EF"/>
    <w:rsid w:val="004C54DE"/>
    <w:rsid w:val="004C5A4F"/>
    <w:rsid w:val="004C68A3"/>
    <w:rsid w:val="004C699A"/>
    <w:rsid w:val="004C775B"/>
    <w:rsid w:val="004C7CE9"/>
    <w:rsid w:val="004D0452"/>
    <w:rsid w:val="004D04D1"/>
    <w:rsid w:val="004D05EB"/>
    <w:rsid w:val="004D190F"/>
    <w:rsid w:val="004D1CC4"/>
    <w:rsid w:val="004D3707"/>
    <w:rsid w:val="004D479F"/>
    <w:rsid w:val="004D493F"/>
    <w:rsid w:val="004D4F76"/>
    <w:rsid w:val="004E0EDA"/>
    <w:rsid w:val="004E20EF"/>
    <w:rsid w:val="004E318F"/>
    <w:rsid w:val="004E410C"/>
    <w:rsid w:val="004E412F"/>
    <w:rsid w:val="004E4321"/>
    <w:rsid w:val="004F2A24"/>
    <w:rsid w:val="004F5029"/>
    <w:rsid w:val="004F52C0"/>
    <w:rsid w:val="004F55CF"/>
    <w:rsid w:val="004F5E20"/>
    <w:rsid w:val="004F7688"/>
    <w:rsid w:val="004F7F4D"/>
    <w:rsid w:val="00502BF1"/>
    <w:rsid w:val="00502F76"/>
    <w:rsid w:val="00503CEF"/>
    <w:rsid w:val="00503E1D"/>
    <w:rsid w:val="005048CF"/>
    <w:rsid w:val="00504D89"/>
    <w:rsid w:val="005077BE"/>
    <w:rsid w:val="005102FB"/>
    <w:rsid w:val="00510A93"/>
    <w:rsid w:val="00514D2B"/>
    <w:rsid w:val="00517365"/>
    <w:rsid w:val="00520013"/>
    <w:rsid w:val="00520AF6"/>
    <w:rsid w:val="00522358"/>
    <w:rsid w:val="00522FB4"/>
    <w:rsid w:val="00523124"/>
    <w:rsid w:val="00524B77"/>
    <w:rsid w:val="00524D94"/>
    <w:rsid w:val="00524F8D"/>
    <w:rsid w:val="00531897"/>
    <w:rsid w:val="00534748"/>
    <w:rsid w:val="005352E0"/>
    <w:rsid w:val="00536792"/>
    <w:rsid w:val="005378DE"/>
    <w:rsid w:val="00541A27"/>
    <w:rsid w:val="00541D60"/>
    <w:rsid w:val="005424E7"/>
    <w:rsid w:val="005434A1"/>
    <w:rsid w:val="00544F06"/>
    <w:rsid w:val="00546A03"/>
    <w:rsid w:val="005472E4"/>
    <w:rsid w:val="00547CC2"/>
    <w:rsid w:val="00547FF3"/>
    <w:rsid w:val="00550271"/>
    <w:rsid w:val="0055035F"/>
    <w:rsid w:val="00550BF3"/>
    <w:rsid w:val="00551392"/>
    <w:rsid w:val="00551D84"/>
    <w:rsid w:val="00553917"/>
    <w:rsid w:val="005572FE"/>
    <w:rsid w:val="00557BDD"/>
    <w:rsid w:val="00560D23"/>
    <w:rsid w:val="00561916"/>
    <w:rsid w:val="005644F8"/>
    <w:rsid w:val="00564988"/>
    <w:rsid w:val="00566289"/>
    <w:rsid w:val="0056681F"/>
    <w:rsid w:val="00566A78"/>
    <w:rsid w:val="005717E8"/>
    <w:rsid w:val="00571A62"/>
    <w:rsid w:val="00571C72"/>
    <w:rsid w:val="005727D0"/>
    <w:rsid w:val="00572E9F"/>
    <w:rsid w:val="005736EA"/>
    <w:rsid w:val="0057376C"/>
    <w:rsid w:val="00575012"/>
    <w:rsid w:val="005758D5"/>
    <w:rsid w:val="00575F36"/>
    <w:rsid w:val="00576C86"/>
    <w:rsid w:val="00581709"/>
    <w:rsid w:val="00581892"/>
    <w:rsid w:val="00582A35"/>
    <w:rsid w:val="00582F9A"/>
    <w:rsid w:val="00583513"/>
    <w:rsid w:val="005843AB"/>
    <w:rsid w:val="00586CCA"/>
    <w:rsid w:val="0059099E"/>
    <w:rsid w:val="00590A9A"/>
    <w:rsid w:val="00591854"/>
    <w:rsid w:val="005932FF"/>
    <w:rsid w:val="00593E63"/>
    <w:rsid w:val="00594AE0"/>
    <w:rsid w:val="005A7CDE"/>
    <w:rsid w:val="005B00D1"/>
    <w:rsid w:val="005B0205"/>
    <w:rsid w:val="005B06A0"/>
    <w:rsid w:val="005B1484"/>
    <w:rsid w:val="005B1F6C"/>
    <w:rsid w:val="005B2244"/>
    <w:rsid w:val="005B2677"/>
    <w:rsid w:val="005B2A1E"/>
    <w:rsid w:val="005B41BA"/>
    <w:rsid w:val="005B41D7"/>
    <w:rsid w:val="005B4844"/>
    <w:rsid w:val="005B72D1"/>
    <w:rsid w:val="005B7344"/>
    <w:rsid w:val="005B756F"/>
    <w:rsid w:val="005B7623"/>
    <w:rsid w:val="005C105D"/>
    <w:rsid w:val="005C14BD"/>
    <w:rsid w:val="005C2394"/>
    <w:rsid w:val="005C3025"/>
    <w:rsid w:val="005C4094"/>
    <w:rsid w:val="005C5636"/>
    <w:rsid w:val="005D0173"/>
    <w:rsid w:val="005D1692"/>
    <w:rsid w:val="005D2799"/>
    <w:rsid w:val="005D5538"/>
    <w:rsid w:val="005E0F35"/>
    <w:rsid w:val="005E0FBA"/>
    <w:rsid w:val="005E2120"/>
    <w:rsid w:val="005E3AD9"/>
    <w:rsid w:val="005E4881"/>
    <w:rsid w:val="005E48A7"/>
    <w:rsid w:val="005E4AC6"/>
    <w:rsid w:val="005E5113"/>
    <w:rsid w:val="005E55E7"/>
    <w:rsid w:val="005E65AE"/>
    <w:rsid w:val="005E6C8F"/>
    <w:rsid w:val="005E7E2D"/>
    <w:rsid w:val="005F2340"/>
    <w:rsid w:val="005F255C"/>
    <w:rsid w:val="005F39D7"/>
    <w:rsid w:val="005F44F2"/>
    <w:rsid w:val="005F49D8"/>
    <w:rsid w:val="005F4B5C"/>
    <w:rsid w:val="005F6148"/>
    <w:rsid w:val="005F63FF"/>
    <w:rsid w:val="005F663C"/>
    <w:rsid w:val="0060227C"/>
    <w:rsid w:val="0060358C"/>
    <w:rsid w:val="00603CC4"/>
    <w:rsid w:val="0060535D"/>
    <w:rsid w:val="00605C5B"/>
    <w:rsid w:val="00605D6C"/>
    <w:rsid w:val="006060D1"/>
    <w:rsid w:val="006063AB"/>
    <w:rsid w:val="006073AE"/>
    <w:rsid w:val="006103EE"/>
    <w:rsid w:val="006125D1"/>
    <w:rsid w:val="00612DBB"/>
    <w:rsid w:val="006148D5"/>
    <w:rsid w:val="006158E1"/>
    <w:rsid w:val="00615E23"/>
    <w:rsid w:val="00615E28"/>
    <w:rsid w:val="0061677B"/>
    <w:rsid w:val="00616ECD"/>
    <w:rsid w:val="006170E2"/>
    <w:rsid w:val="006208C2"/>
    <w:rsid w:val="00621900"/>
    <w:rsid w:val="00622453"/>
    <w:rsid w:val="00622C6A"/>
    <w:rsid w:val="00622D49"/>
    <w:rsid w:val="00623F1A"/>
    <w:rsid w:val="0062431A"/>
    <w:rsid w:val="00624672"/>
    <w:rsid w:val="0062476E"/>
    <w:rsid w:val="0063110B"/>
    <w:rsid w:val="00631610"/>
    <w:rsid w:val="00632FC1"/>
    <w:rsid w:val="00634B0E"/>
    <w:rsid w:val="006359A3"/>
    <w:rsid w:val="00640681"/>
    <w:rsid w:val="00641A28"/>
    <w:rsid w:val="00647D9A"/>
    <w:rsid w:val="00651755"/>
    <w:rsid w:val="00651E7F"/>
    <w:rsid w:val="00652ED1"/>
    <w:rsid w:val="00653CFF"/>
    <w:rsid w:val="00656873"/>
    <w:rsid w:val="0065752C"/>
    <w:rsid w:val="006608B4"/>
    <w:rsid w:val="006640FB"/>
    <w:rsid w:val="006664C4"/>
    <w:rsid w:val="00670C8B"/>
    <w:rsid w:val="00670E0B"/>
    <w:rsid w:val="00670FCD"/>
    <w:rsid w:val="00671F1E"/>
    <w:rsid w:val="00672524"/>
    <w:rsid w:val="006731E3"/>
    <w:rsid w:val="00673F8F"/>
    <w:rsid w:val="0067463A"/>
    <w:rsid w:val="0067557D"/>
    <w:rsid w:val="00676219"/>
    <w:rsid w:val="006800EF"/>
    <w:rsid w:val="00680FB7"/>
    <w:rsid w:val="006833ED"/>
    <w:rsid w:val="006837D7"/>
    <w:rsid w:val="00683DED"/>
    <w:rsid w:val="00685610"/>
    <w:rsid w:val="006862D0"/>
    <w:rsid w:val="006905CE"/>
    <w:rsid w:val="00691A88"/>
    <w:rsid w:val="00693DD6"/>
    <w:rsid w:val="0069501A"/>
    <w:rsid w:val="00695D97"/>
    <w:rsid w:val="006A02E2"/>
    <w:rsid w:val="006A032F"/>
    <w:rsid w:val="006A0621"/>
    <w:rsid w:val="006A2A13"/>
    <w:rsid w:val="006A2D80"/>
    <w:rsid w:val="006A4CC3"/>
    <w:rsid w:val="006A523B"/>
    <w:rsid w:val="006A5739"/>
    <w:rsid w:val="006A5C59"/>
    <w:rsid w:val="006A6DE1"/>
    <w:rsid w:val="006A6ECE"/>
    <w:rsid w:val="006B24DF"/>
    <w:rsid w:val="006B27A3"/>
    <w:rsid w:val="006B3C20"/>
    <w:rsid w:val="006B5CAF"/>
    <w:rsid w:val="006C02A8"/>
    <w:rsid w:val="006C0472"/>
    <w:rsid w:val="006C1848"/>
    <w:rsid w:val="006C199A"/>
    <w:rsid w:val="006C3553"/>
    <w:rsid w:val="006C3A4F"/>
    <w:rsid w:val="006C40EE"/>
    <w:rsid w:val="006C4375"/>
    <w:rsid w:val="006C5086"/>
    <w:rsid w:val="006C5160"/>
    <w:rsid w:val="006C5201"/>
    <w:rsid w:val="006C652D"/>
    <w:rsid w:val="006D0162"/>
    <w:rsid w:val="006D1F2D"/>
    <w:rsid w:val="006D49AD"/>
    <w:rsid w:val="006D74EC"/>
    <w:rsid w:val="006E0B1A"/>
    <w:rsid w:val="006E0FE0"/>
    <w:rsid w:val="006E19C9"/>
    <w:rsid w:val="006E1A71"/>
    <w:rsid w:val="006E2CBF"/>
    <w:rsid w:val="006E5BDF"/>
    <w:rsid w:val="006E67EE"/>
    <w:rsid w:val="006E7B74"/>
    <w:rsid w:val="006F0971"/>
    <w:rsid w:val="006F4015"/>
    <w:rsid w:val="006F49EC"/>
    <w:rsid w:val="006F4B17"/>
    <w:rsid w:val="006F5197"/>
    <w:rsid w:val="00700A33"/>
    <w:rsid w:val="00700E5D"/>
    <w:rsid w:val="007029F0"/>
    <w:rsid w:val="00702C94"/>
    <w:rsid w:val="0070614C"/>
    <w:rsid w:val="00707C1A"/>
    <w:rsid w:val="00711133"/>
    <w:rsid w:val="007114A0"/>
    <w:rsid w:val="00713ADF"/>
    <w:rsid w:val="0071442C"/>
    <w:rsid w:val="00715245"/>
    <w:rsid w:val="00715AFC"/>
    <w:rsid w:val="007166A3"/>
    <w:rsid w:val="0071723E"/>
    <w:rsid w:val="00720C91"/>
    <w:rsid w:val="007230AF"/>
    <w:rsid w:val="007233C1"/>
    <w:rsid w:val="00724F63"/>
    <w:rsid w:val="007260D9"/>
    <w:rsid w:val="0072611F"/>
    <w:rsid w:val="00726683"/>
    <w:rsid w:val="00727EE4"/>
    <w:rsid w:val="00730A9F"/>
    <w:rsid w:val="00733309"/>
    <w:rsid w:val="00734221"/>
    <w:rsid w:val="00734F98"/>
    <w:rsid w:val="00735869"/>
    <w:rsid w:val="0073635F"/>
    <w:rsid w:val="0073700A"/>
    <w:rsid w:val="00737F3D"/>
    <w:rsid w:val="007413A9"/>
    <w:rsid w:val="00742393"/>
    <w:rsid w:val="00742A22"/>
    <w:rsid w:val="007441AA"/>
    <w:rsid w:val="007443B0"/>
    <w:rsid w:val="00746209"/>
    <w:rsid w:val="00746633"/>
    <w:rsid w:val="007467E4"/>
    <w:rsid w:val="00746F99"/>
    <w:rsid w:val="007473E8"/>
    <w:rsid w:val="00750522"/>
    <w:rsid w:val="00750BBA"/>
    <w:rsid w:val="00751E4F"/>
    <w:rsid w:val="0075364C"/>
    <w:rsid w:val="00754B08"/>
    <w:rsid w:val="00755B83"/>
    <w:rsid w:val="00755C2E"/>
    <w:rsid w:val="00760952"/>
    <w:rsid w:val="00760C8C"/>
    <w:rsid w:val="00761820"/>
    <w:rsid w:val="00761D4A"/>
    <w:rsid w:val="00761DB4"/>
    <w:rsid w:val="00761F8C"/>
    <w:rsid w:val="007622BF"/>
    <w:rsid w:val="0076275B"/>
    <w:rsid w:val="00763BAA"/>
    <w:rsid w:val="007650C7"/>
    <w:rsid w:val="00765409"/>
    <w:rsid w:val="007660A7"/>
    <w:rsid w:val="007702B7"/>
    <w:rsid w:val="007714AA"/>
    <w:rsid w:val="00772A4E"/>
    <w:rsid w:val="00774ECE"/>
    <w:rsid w:val="00775832"/>
    <w:rsid w:val="0077650E"/>
    <w:rsid w:val="007776BB"/>
    <w:rsid w:val="00777C11"/>
    <w:rsid w:val="00781FF0"/>
    <w:rsid w:val="00783F0E"/>
    <w:rsid w:val="0078472C"/>
    <w:rsid w:val="00784E07"/>
    <w:rsid w:val="00786451"/>
    <w:rsid w:val="00786BFE"/>
    <w:rsid w:val="00790001"/>
    <w:rsid w:val="0079015F"/>
    <w:rsid w:val="0079165E"/>
    <w:rsid w:val="0079250D"/>
    <w:rsid w:val="00792FF5"/>
    <w:rsid w:val="007938EA"/>
    <w:rsid w:val="007956E4"/>
    <w:rsid w:val="0079736A"/>
    <w:rsid w:val="007A06E1"/>
    <w:rsid w:val="007A11AA"/>
    <w:rsid w:val="007A1FA6"/>
    <w:rsid w:val="007A2943"/>
    <w:rsid w:val="007A3079"/>
    <w:rsid w:val="007A34D8"/>
    <w:rsid w:val="007A418A"/>
    <w:rsid w:val="007A4E8A"/>
    <w:rsid w:val="007A54EE"/>
    <w:rsid w:val="007A7E41"/>
    <w:rsid w:val="007B0B35"/>
    <w:rsid w:val="007B18F7"/>
    <w:rsid w:val="007B1D47"/>
    <w:rsid w:val="007B2FCB"/>
    <w:rsid w:val="007B60C1"/>
    <w:rsid w:val="007B67C7"/>
    <w:rsid w:val="007C0CD3"/>
    <w:rsid w:val="007C1219"/>
    <w:rsid w:val="007C154C"/>
    <w:rsid w:val="007C43A1"/>
    <w:rsid w:val="007C4876"/>
    <w:rsid w:val="007C66D8"/>
    <w:rsid w:val="007D2944"/>
    <w:rsid w:val="007D4E0F"/>
    <w:rsid w:val="007D5B51"/>
    <w:rsid w:val="007D5CD7"/>
    <w:rsid w:val="007D64AD"/>
    <w:rsid w:val="007D6D97"/>
    <w:rsid w:val="007D6FCA"/>
    <w:rsid w:val="007E184A"/>
    <w:rsid w:val="007E1B9E"/>
    <w:rsid w:val="007E4F19"/>
    <w:rsid w:val="007E52C9"/>
    <w:rsid w:val="007E5C4A"/>
    <w:rsid w:val="007E5F7D"/>
    <w:rsid w:val="007E7109"/>
    <w:rsid w:val="007E78EB"/>
    <w:rsid w:val="007F0129"/>
    <w:rsid w:val="007F090D"/>
    <w:rsid w:val="007F1D62"/>
    <w:rsid w:val="007F33F9"/>
    <w:rsid w:val="007F35EE"/>
    <w:rsid w:val="007F38C9"/>
    <w:rsid w:val="007F47E2"/>
    <w:rsid w:val="007F74A6"/>
    <w:rsid w:val="007F7AE5"/>
    <w:rsid w:val="00801979"/>
    <w:rsid w:val="00803188"/>
    <w:rsid w:val="0080320C"/>
    <w:rsid w:val="00803400"/>
    <w:rsid w:val="00804544"/>
    <w:rsid w:val="00804ABF"/>
    <w:rsid w:val="008059E7"/>
    <w:rsid w:val="008064B6"/>
    <w:rsid w:val="00806BA4"/>
    <w:rsid w:val="00806F05"/>
    <w:rsid w:val="0081070E"/>
    <w:rsid w:val="00810DC1"/>
    <w:rsid w:val="00811B5F"/>
    <w:rsid w:val="00811F5D"/>
    <w:rsid w:val="00812275"/>
    <w:rsid w:val="00812DC5"/>
    <w:rsid w:val="00813B71"/>
    <w:rsid w:val="008142A1"/>
    <w:rsid w:val="00815453"/>
    <w:rsid w:val="00815BC2"/>
    <w:rsid w:val="0081727E"/>
    <w:rsid w:val="008179DA"/>
    <w:rsid w:val="008265CB"/>
    <w:rsid w:val="00826B52"/>
    <w:rsid w:val="008315C1"/>
    <w:rsid w:val="008324CF"/>
    <w:rsid w:val="00835F7F"/>
    <w:rsid w:val="0083749D"/>
    <w:rsid w:val="00837760"/>
    <w:rsid w:val="008403A2"/>
    <w:rsid w:val="0084148F"/>
    <w:rsid w:val="0084157E"/>
    <w:rsid w:val="0084186D"/>
    <w:rsid w:val="0084424B"/>
    <w:rsid w:val="00846455"/>
    <w:rsid w:val="008465D7"/>
    <w:rsid w:val="0085077C"/>
    <w:rsid w:val="00850A42"/>
    <w:rsid w:val="0085117A"/>
    <w:rsid w:val="00851FCE"/>
    <w:rsid w:val="00853C40"/>
    <w:rsid w:val="00854232"/>
    <w:rsid w:val="00854B88"/>
    <w:rsid w:val="008552E6"/>
    <w:rsid w:val="00855681"/>
    <w:rsid w:val="00857C5D"/>
    <w:rsid w:val="00860153"/>
    <w:rsid w:val="00860A15"/>
    <w:rsid w:val="008661E7"/>
    <w:rsid w:val="0087094F"/>
    <w:rsid w:val="00871585"/>
    <w:rsid w:val="008717B7"/>
    <w:rsid w:val="008727DD"/>
    <w:rsid w:val="00874D2C"/>
    <w:rsid w:val="00875AC0"/>
    <w:rsid w:val="00882708"/>
    <w:rsid w:val="00883300"/>
    <w:rsid w:val="008866A3"/>
    <w:rsid w:val="00886DAC"/>
    <w:rsid w:val="00886E06"/>
    <w:rsid w:val="00887492"/>
    <w:rsid w:val="008919FA"/>
    <w:rsid w:val="00891BEC"/>
    <w:rsid w:val="00891C28"/>
    <w:rsid w:val="00892BEC"/>
    <w:rsid w:val="0089307C"/>
    <w:rsid w:val="00894A7F"/>
    <w:rsid w:val="00894EBC"/>
    <w:rsid w:val="00895A24"/>
    <w:rsid w:val="0089755D"/>
    <w:rsid w:val="008A1AF4"/>
    <w:rsid w:val="008A27AF"/>
    <w:rsid w:val="008A27BB"/>
    <w:rsid w:val="008A48B5"/>
    <w:rsid w:val="008A509E"/>
    <w:rsid w:val="008A5561"/>
    <w:rsid w:val="008A63B4"/>
    <w:rsid w:val="008A6530"/>
    <w:rsid w:val="008A6E64"/>
    <w:rsid w:val="008B05D8"/>
    <w:rsid w:val="008B3E76"/>
    <w:rsid w:val="008B4318"/>
    <w:rsid w:val="008B56B4"/>
    <w:rsid w:val="008B5A3B"/>
    <w:rsid w:val="008B78C3"/>
    <w:rsid w:val="008C062E"/>
    <w:rsid w:val="008C0ED6"/>
    <w:rsid w:val="008C1601"/>
    <w:rsid w:val="008C227E"/>
    <w:rsid w:val="008C2A49"/>
    <w:rsid w:val="008C2CD7"/>
    <w:rsid w:val="008C626B"/>
    <w:rsid w:val="008D0166"/>
    <w:rsid w:val="008D0683"/>
    <w:rsid w:val="008D35D8"/>
    <w:rsid w:val="008D42C0"/>
    <w:rsid w:val="008D47C4"/>
    <w:rsid w:val="008D5546"/>
    <w:rsid w:val="008D5A33"/>
    <w:rsid w:val="008D6448"/>
    <w:rsid w:val="008D720D"/>
    <w:rsid w:val="008E2238"/>
    <w:rsid w:val="008E3359"/>
    <w:rsid w:val="008E5AF7"/>
    <w:rsid w:val="008E5CFE"/>
    <w:rsid w:val="008E6EAD"/>
    <w:rsid w:val="008E715D"/>
    <w:rsid w:val="008E718E"/>
    <w:rsid w:val="008E786D"/>
    <w:rsid w:val="008E7B70"/>
    <w:rsid w:val="008F20DC"/>
    <w:rsid w:val="008F3565"/>
    <w:rsid w:val="008F35B9"/>
    <w:rsid w:val="008F3A29"/>
    <w:rsid w:val="008F404F"/>
    <w:rsid w:val="008F7DE2"/>
    <w:rsid w:val="00902549"/>
    <w:rsid w:val="0090271B"/>
    <w:rsid w:val="00904A84"/>
    <w:rsid w:val="00904EA0"/>
    <w:rsid w:val="00906071"/>
    <w:rsid w:val="00906777"/>
    <w:rsid w:val="00907C17"/>
    <w:rsid w:val="0091052D"/>
    <w:rsid w:val="00910762"/>
    <w:rsid w:val="00910CAE"/>
    <w:rsid w:val="00910E9A"/>
    <w:rsid w:val="0091121D"/>
    <w:rsid w:val="009115BC"/>
    <w:rsid w:val="00913980"/>
    <w:rsid w:val="009146FB"/>
    <w:rsid w:val="00914D27"/>
    <w:rsid w:val="009150BC"/>
    <w:rsid w:val="00916162"/>
    <w:rsid w:val="009165FA"/>
    <w:rsid w:val="009170D0"/>
    <w:rsid w:val="0091791F"/>
    <w:rsid w:val="00920120"/>
    <w:rsid w:val="0092037F"/>
    <w:rsid w:val="00920FBD"/>
    <w:rsid w:val="00921A65"/>
    <w:rsid w:val="009221C2"/>
    <w:rsid w:val="00925482"/>
    <w:rsid w:val="0092714D"/>
    <w:rsid w:val="0092747F"/>
    <w:rsid w:val="00930451"/>
    <w:rsid w:val="00933BBA"/>
    <w:rsid w:val="009340F1"/>
    <w:rsid w:val="0093612B"/>
    <w:rsid w:val="00937626"/>
    <w:rsid w:val="00940181"/>
    <w:rsid w:val="009409E6"/>
    <w:rsid w:val="00942319"/>
    <w:rsid w:val="00944846"/>
    <w:rsid w:val="009478F0"/>
    <w:rsid w:val="009513C3"/>
    <w:rsid w:val="009523D0"/>
    <w:rsid w:val="00953793"/>
    <w:rsid w:val="00955F9D"/>
    <w:rsid w:val="00956926"/>
    <w:rsid w:val="00957712"/>
    <w:rsid w:val="0096006F"/>
    <w:rsid w:val="009608B8"/>
    <w:rsid w:val="0096144C"/>
    <w:rsid w:val="00962210"/>
    <w:rsid w:val="00963353"/>
    <w:rsid w:val="009638B9"/>
    <w:rsid w:val="00964623"/>
    <w:rsid w:val="0096576D"/>
    <w:rsid w:val="00965953"/>
    <w:rsid w:val="009664A5"/>
    <w:rsid w:val="00966DEE"/>
    <w:rsid w:val="00966F9C"/>
    <w:rsid w:val="00967227"/>
    <w:rsid w:val="0096769D"/>
    <w:rsid w:val="00973973"/>
    <w:rsid w:val="00973D54"/>
    <w:rsid w:val="009748C3"/>
    <w:rsid w:val="00976388"/>
    <w:rsid w:val="0097669E"/>
    <w:rsid w:val="009775D4"/>
    <w:rsid w:val="0098077C"/>
    <w:rsid w:val="00981655"/>
    <w:rsid w:val="00981B9E"/>
    <w:rsid w:val="0098662D"/>
    <w:rsid w:val="00986B20"/>
    <w:rsid w:val="00987EDF"/>
    <w:rsid w:val="00992F7A"/>
    <w:rsid w:val="00994361"/>
    <w:rsid w:val="00994AA4"/>
    <w:rsid w:val="00996898"/>
    <w:rsid w:val="009A063D"/>
    <w:rsid w:val="009A14F3"/>
    <w:rsid w:val="009A1F6D"/>
    <w:rsid w:val="009A2A29"/>
    <w:rsid w:val="009A3FCD"/>
    <w:rsid w:val="009A4417"/>
    <w:rsid w:val="009A54FF"/>
    <w:rsid w:val="009A6B4E"/>
    <w:rsid w:val="009A76E2"/>
    <w:rsid w:val="009B14DB"/>
    <w:rsid w:val="009B1FCA"/>
    <w:rsid w:val="009B3E71"/>
    <w:rsid w:val="009B5517"/>
    <w:rsid w:val="009B5BC7"/>
    <w:rsid w:val="009B758A"/>
    <w:rsid w:val="009C3465"/>
    <w:rsid w:val="009C3752"/>
    <w:rsid w:val="009C468C"/>
    <w:rsid w:val="009C4B39"/>
    <w:rsid w:val="009C65FC"/>
    <w:rsid w:val="009D0026"/>
    <w:rsid w:val="009D0FFC"/>
    <w:rsid w:val="009D1CCD"/>
    <w:rsid w:val="009D4B34"/>
    <w:rsid w:val="009D5357"/>
    <w:rsid w:val="009D5C37"/>
    <w:rsid w:val="009D6C5E"/>
    <w:rsid w:val="009D6EA5"/>
    <w:rsid w:val="009D6FC1"/>
    <w:rsid w:val="009D798B"/>
    <w:rsid w:val="009D7ABF"/>
    <w:rsid w:val="009E04B8"/>
    <w:rsid w:val="009E068C"/>
    <w:rsid w:val="009E0EDF"/>
    <w:rsid w:val="009E37BD"/>
    <w:rsid w:val="009E3FF8"/>
    <w:rsid w:val="009E543C"/>
    <w:rsid w:val="009E54EA"/>
    <w:rsid w:val="009E5591"/>
    <w:rsid w:val="009E5F56"/>
    <w:rsid w:val="009F0105"/>
    <w:rsid w:val="009F19A5"/>
    <w:rsid w:val="009F1C55"/>
    <w:rsid w:val="009F1F00"/>
    <w:rsid w:val="009F355F"/>
    <w:rsid w:val="009F5374"/>
    <w:rsid w:val="009F7275"/>
    <w:rsid w:val="009F74D5"/>
    <w:rsid w:val="009F762D"/>
    <w:rsid w:val="00A0049F"/>
    <w:rsid w:val="00A019D4"/>
    <w:rsid w:val="00A02580"/>
    <w:rsid w:val="00A02A10"/>
    <w:rsid w:val="00A02AE0"/>
    <w:rsid w:val="00A046A5"/>
    <w:rsid w:val="00A06A38"/>
    <w:rsid w:val="00A06C96"/>
    <w:rsid w:val="00A07096"/>
    <w:rsid w:val="00A102A8"/>
    <w:rsid w:val="00A102FD"/>
    <w:rsid w:val="00A117CE"/>
    <w:rsid w:val="00A11C89"/>
    <w:rsid w:val="00A12A14"/>
    <w:rsid w:val="00A145AC"/>
    <w:rsid w:val="00A15257"/>
    <w:rsid w:val="00A16CFB"/>
    <w:rsid w:val="00A202A4"/>
    <w:rsid w:val="00A20A6E"/>
    <w:rsid w:val="00A243CC"/>
    <w:rsid w:val="00A24B06"/>
    <w:rsid w:val="00A24C1D"/>
    <w:rsid w:val="00A25B12"/>
    <w:rsid w:val="00A266A7"/>
    <w:rsid w:val="00A30394"/>
    <w:rsid w:val="00A30B23"/>
    <w:rsid w:val="00A33606"/>
    <w:rsid w:val="00A344F3"/>
    <w:rsid w:val="00A3459C"/>
    <w:rsid w:val="00A34702"/>
    <w:rsid w:val="00A34A79"/>
    <w:rsid w:val="00A35465"/>
    <w:rsid w:val="00A358F3"/>
    <w:rsid w:val="00A35A37"/>
    <w:rsid w:val="00A35E0F"/>
    <w:rsid w:val="00A3685D"/>
    <w:rsid w:val="00A376E3"/>
    <w:rsid w:val="00A37DB9"/>
    <w:rsid w:val="00A406FC"/>
    <w:rsid w:val="00A425BF"/>
    <w:rsid w:val="00A43813"/>
    <w:rsid w:val="00A4558D"/>
    <w:rsid w:val="00A46395"/>
    <w:rsid w:val="00A46F23"/>
    <w:rsid w:val="00A4703D"/>
    <w:rsid w:val="00A50245"/>
    <w:rsid w:val="00A509BF"/>
    <w:rsid w:val="00A511EB"/>
    <w:rsid w:val="00A512B9"/>
    <w:rsid w:val="00A51705"/>
    <w:rsid w:val="00A52DE8"/>
    <w:rsid w:val="00A52EF2"/>
    <w:rsid w:val="00A536AB"/>
    <w:rsid w:val="00A548E4"/>
    <w:rsid w:val="00A55320"/>
    <w:rsid w:val="00A55A0E"/>
    <w:rsid w:val="00A6002E"/>
    <w:rsid w:val="00A6059F"/>
    <w:rsid w:val="00A60FA8"/>
    <w:rsid w:val="00A61A34"/>
    <w:rsid w:val="00A61FE6"/>
    <w:rsid w:val="00A62203"/>
    <w:rsid w:val="00A6242E"/>
    <w:rsid w:val="00A62773"/>
    <w:rsid w:val="00A62A06"/>
    <w:rsid w:val="00A64388"/>
    <w:rsid w:val="00A65267"/>
    <w:rsid w:val="00A65C40"/>
    <w:rsid w:val="00A6659D"/>
    <w:rsid w:val="00A67530"/>
    <w:rsid w:val="00A6767E"/>
    <w:rsid w:val="00A677BC"/>
    <w:rsid w:val="00A7033F"/>
    <w:rsid w:val="00A72DC3"/>
    <w:rsid w:val="00A7309E"/>
    <w:rsid w:val="00A74C3A"/>
    <w:rsid w:val="00A7584A"/>
    <w:rsid w:val="00A803D7"/>
    <w:rsid w:val="00A8075C"/>
    <w:rsid w:val="00A812AA"/>
    <w:rsid w:val="00A83B85"/>
    <w:rsid w:val="00A83E14"/>
    <w:rsid w:val="00A84AAA"/>
    <w:rsid w:val="00A84FC1"/>
    <w:rsid w:val="00A86834"/>
    <w:rsid w:val="00A87AA0"/>
    <w:rsid w:val="00A904FD"/>
    <w:rsid w:val="00A91631"/>
    <w:rsid w:val="00A92EDE"/>
    <w:rsid w:val="00A92F7E"/>
    <w:rsid w:val="00A933D8"/>
    <w:rsid w:val="00A935C2"/>
    <w:rsid w:val="00A94555"/>
    <w:rsid w:val="00A96ACC"/>
    <w:rsid w:val="00A97042"/>
    <w:rsid w:val="00A97968"/>
    <w:rsid w:val="00AA021A"/>
    <w:rsid w:val="00AA2168"/>
    <w:rsid w:val="00AA4BDE"/>
    <w:rsid w:val="00AA55A4"/>
    <w:rsid w:val="00AA5F9A"/>
    <w:rsid w:val="00AA75A7"/>
    <w:rsid w:val="00AA76E5"/>
    <w:rsid w:val="00AA76FB"/>
    <w:rsid w:val="00AB09FC"/>
    <w:rsid w:val="00AB33AA"/>
    <w:rsid w:val="00AB3DA1"/>
    <w:rsid w:val="00AB3DC5"/>
    <w:rsid w:val="00AB4DCF"/>
    <w:rsid w:val="00AB73A5"/>
    <w:rsid w:val="00AB77C8"/>
    <w:rsid w:val="00AC01D3"/>
    <w:rsid w:val="00AC25DF"/>
    <w:rsid w:val="00AC2D55"/>
    <w:rsid w:val="00AC3A60"/>
    <w:rsid w:val="00AC4307"/>
    <w:rsid w:val="00AC4464"/>
    <w:rsid w:val="00AC485B"/>
    <w:rsid w:val="00AD0646"/>
    <w:rsid w:val="00AD09E1"/>
    <w:rsid w:val="00AD0DD9"/>
    <w:rsid w:val="00AD0FE5"/>
    <w:rsid w:val="00AD410E"/>
    <w:rsid w:val="00AD4253"/>
    <w:rsid w:val="00AD4E87"/>
    <w:rsid w:val="00AD598E"/>
    <w:rsid w:val="00AD5F43"/>
    <w:rsid w:val="00AD671E"/>
    <w:rsid w:val="00AE0323"/>
    <w:rsid w:val="00AE1DE6"/>
    <w:rsid w:val="00AE2378"/>
    <w:rsid w:val="00AE2BAA"/>
    <w:rsid w:val="00AE3256"/>
    <w:rsid w:val="00AE4DEE"/>
    <w:rsid w:val="00AE6E11"/>
    <w:rsid w:val="00AE7215"/>
    <w:rsid w:val="00AF0454"/>
    <w:rsid w:val="00AF08A3"/>
    <w:rsid w:val="00AF1815"/>
    <w:rsid w:val="00AF1E79"/>
    <w:rsid w:val="00AF2B59"/>
    <w:rsid w:val="00AF2B73"/>
    <w:rsid w:val="00AF41D5"/>
    <w:rsid w:val="00AF5799"/>
    <w:rsid w:val="00AF6F37"/>
    <w:rsid w:val="00B03DCB"/>
    <w:rsid w:val="00B04772"/>
    <w:rsid w:val="00B0480C"/>
    <w:rsid w:val="00B06623"/>
    <w:rsid w:val="00B0696C"/>
    <w:rsid w:val="00B06D47"/>
    <w:rsid w:val="00B07A21"/>
    <w:rsid w:val="00B11239"/>
    <w:rsid w:val="00B11D25"/>
    <w:rsid w:val="00B12366"/>
    <w:rsid w:val="00B13154"/>
    <w:rsid w:val="00B14066"/>
    <w:rsid w:val="00B14A91"/>
    <w:rsid w:val="00B17EAA"/>
    <w:rsid w:val="00B203B4"/>
    <w:rsid w:val="00B20826"/>
    <w:rsid w:val="00B21D77"/>
    <w:rsid w:val="00B221DE"/>
    <w:rsid w:val="00B224E8"/>
    <w:rsid w:val="00B22B3C"/>
    <w:rsid w:val="00B24204"/>
    <w:rsid w:val="00B24D9F"/>
    <w:rsid w:val="00B24DBB"/>
    <w:rsid w:val="00B26162"/>
    <w:rsid w:val="00B2715A"/>
    <w:rsid w:val="00B2740E"/>
    <w:rsid w:val="00B30289"/>
    <w:rsid w:val="00B30F31"/>
    <w:rsid w:val="00B311AF"/>
    <w:rsid w:val="00B31875"/>
    <w:rsid w:val="00B33309"/>
    <w:rsid w:val="00B334DE"/>
    <w:rsid w:val="00B33D6E"/>
    <w:rsid w:val="00B343D4"/>
    <w:rsid w:val="00B36988"/>
    <w:rsid w:val="00B36F0C"/>
    <w:rsid w:val="00B371B0"/>
    <w:rsid w:val="00B404B6"/>
    <w:rsid w:val="00B40A29"/>
    <w:rsid w:val="00B42514"/>
    <w:rsid w:val="00B429B1"/>
    <w:rsid w:val="00B42A5D"/>
    <w:rsid w:val="00B43B07"/>
    <w:rsid w:val="00B44264"/>
    <w:rsid w:val="00B46DB2"/>
    <w:rsid w:val="00B50E72"/>
    <w:rsid w:val="00B545C2"/>
    <w:rsid w:val="00B5489C"/>
    <w:rsid w:val="00B54EB3"/>
    <w:rsid w:val="00B5506A"/>
    <w:rsid w:val="00B56006"/>
    <w:rsid w:val="00B568D7"/>
    <w:rsid w:val="00B568EA"/>
    <w:rsid w:val="00B570D7"/>
    <w:rsid w:val="00B5744B"/>
    <w:rsid w:val="00B578EA"/>
    <w:rsid w:val="00B60902"/>
    <w:rsid w:val="00B61AFE"/>
    <w:rsid w:val="00B66993"/>
    <w:rsid w:val="00B70771"/>
    <w:rsid w:val="00B71CAD"/>
    <w:rsid w:val="00B7269A"/>
    <w:rsid w:val="00B74C61"/>
    <w:rsid w:val="00B763BD"/>
    <w:rsid w:val="00B76FD3"/>
    <w:rsid w:val="00B77EA2"/>
    <w:rsid w:val="00B813E1"/>
    <w:rsid w:val="00B820FC"/>
    <w:rsid w:val="00B82104"/>
    <w:rsid w:val="00B82369"/>
    <w:rsid w:val="00B8294A"/>
    <w:rsid w:val="00B82C3A"/>
    <w:rsid w:val="00B83C5E"/>
    <w:rsid w:val="00B854F4"/>
    <w:rsid w:val="00B85C59"/>
    <w:rsid w:val="00B868C4"/>
    <w:rsid w:val="00B87E16"/>
    <w:rsid w:val="00B90C47"/>
    <w:rsid w:val="00B9117B"/>
    <w:rsid w:val="00B91C14"/>
    <w:rsid w:val="00B92734"/>
    <w:rsid w:val="00B936D4"/>
    <w:rsid w:val="00B94C90"/>
    <w:rsid w:val="00B94EAC"/>
    <w:rsid w:val="00B95CC2"/>
    <w:rsid w:val="00B96495"/>
    <w:rsid w:val="00B964A0"/>
    <w:rsid w:val="00B96A01"/>
    <w:rsid w:val="00BA02DD"/>
    <w:rsid w:val="00BA0721"/>
    <w:rsid w:val="00BA097F"/>
    <w:rsid w:val="00BA0E1C"/>
    <w:rsid w:val="00BA1BFD"/>
    <w:rsid w:val="00BA1D64"/>
    <w:rsid w:val="00BA22BA"/>
    <w:rsid w:val="00BA2EAE"/>
    <w:rsid w:val="00BA3A33"/>
    <w:rsid w:val="00BA3D1E"/>
    <w:rsid w:val="00BA41A6"/>
    <w:rsid w:val="00BA5C3A"/>
    <w:rsid w:val="00BA6099"/>
    <w:rsid w:val="00BA6106"/>
    <w:rsid w:val="00BA69B6"/>
    <w:rsid w:val="00BA73B6"/>
    <w:rsid w:val="00BA7914"/>
    <w:rsid w:val="00BB0D5E"/>
    <w:rsid w:val="00BB1568"/>
    <w:rsid w:val="00BB1C39"/>
    <w:rsid w:val="00BB2A42"/>
    <w:rsid w:val="00BB397B"/>
    <w:rsid w:val="00BB5BF5"/>
    <w:rsid w:val="00BB627F"/>
    <w:rsid w:val="00BB6B27"/>
    <w:rsid w:val="00BC0BCB"/>
    <w:rsid w:val="00BC2C93"/>
    <w:rsid w:val="00BC3006"/>
    <w:rsid w:val="00BC5FD2"/>
    <w:rsid w:val="00BC645B"/>
    <w:rsid w:val="00BC743B"/>
    <w:rsid w:val="00BD01C4"/>
    <w:rsid w:val="00BD47FC"/>
    <w:rsid w:val="00BD4946"/>
    <w:rsid w:val="00BD5C5C"/>
    <w:rsid w:val="00BD6237"/>
    <w:rsid w:val="00BE0F12"/>
    <w:rsid w:val="00BE2A1C"/>
    <w:rsid w:val="00BE32C5"/>
    <w:rsid w:val="00BE6AE9"/>
    <w:rsid w:val="00BE7F01"/>
    <w:rsid w:val="00BF0222"/>
    <w:rsid w:val="00BF0E81"/>
    <w:rsid w:val="00BF4120"/>
    <w:rsid w:val="00BF6131"/>
    <w:rsid w:val="00C0065B"/>
    <w:rsid w:val="00C00AEE"/>
    <w:rsid w:val="00C00D30"/>
    <w:rsid w:val="00C00FE3"/>
    <w:rsid w:val="00C0229E"/>
    <w:rsid w:val="00C02381"/>
    <w:rsid w:val="00C02710"/>
    <w:rsid w:val="00C06A0A"/>
    <w:rsid w:val="00C07171"/>
    <w:rsid w:val="00C071F8"/>
    <w:rsid w:val="00C07D57"/>
    <w:rsid w:val="00C111A0"/>
    <w:rsid w:val="00C1367D"/>
    <w:rsid w:val="00C14428"/>
    <w:rsid w:val="00C15718"/>
    <w:rsid w:val="00C16A5F"/>
    <w:rsid w:val="00C16C55"/>
    <w:rsid w:val="00C201D9"/>
    <w:rsid w:val="00C20F5D"/>
    <w:rsid w:val="00C210F7"/>
    <w:rsid w:val="00C21942"/>
    <w:rsid w:val="00C224DE"/>
    <w:rsid w:val="00C22F1D"/>
    <w:rsid w:val="00C247FA"/>
    <w:rsid w:val="00C24AFC"/>
    <w:rsid w:val="00C252E0"/>
    <w:rsid w:val="00C265C5"/>
    <w:rsid w:val="00C33392"/>
    <w:rsid w:val="00C35D25"/>
    <w:rsid w:val="00C37268"/>
    <w:rsid w:val="00C37E94"/>
    <w:rsid w:val="00C41439"/>
    <w:rsid w:val="00C415DD"/>
    <w:rsid w:val="00C41635"/>
    <w:rsid w:val="00C417C7"/>
    <w:rsid w:val="00C42418"/>
    <w:rsid w:val="00C43ECE"/>
    <w:rsid w:val="00C441DA"/>
    <w:rsid w:val="00C4518B"/>
    <w:rsid w:val="00C45356"/>
    <w:rsid w:val="00C457D9"/>
    <w:rsid w:val="00C45813"/>
    <w:rsid w:val="00C45F63"/>
    <w:rsid w:val="00C472FB"/>
    <w:rsid w:val="00C477E5"/>
    <w:rsid w:val="00C47A3E"/>
    <w:rsid w:val="00C50632"/>
    <w:rsid w:val="00C50AC2"/>
    <w:rsid w:val="00C5147F"/>
    <w:rsid w:val="00C52CED"/>
    <w:rsid w:val="00C545C4"/>
    <w:rsid w:val="00C579C4"/>
    <w:rsid w:val="00C6060C"/>
    <w:rsid w:val="00C615AD"/>
    <w:rsid w:val="00C61E0D"/>
    <w:rsid w:val="00C631CB"/>
    <w:rsid w:val="00C63849"/>
    <w:rsid w:val="00C63B1C"/>
    <w:rsid w:val="00C63F25"/>
    <w:rsid w:val="00C65AA4"/>
    <w:rsid w:val="00C65B99"/>
    <w:rsid w:val="00C65DFE"/>
    <w:rsid w:val="00C66A5C"/>
    <w:rsid w:val="00C66A66"/>
    <w:rsid w:val="00C7001E"/>
    <w:rsid w:val="00C70639"/>
    <w:rsid w:val="00C70798"/>
    <w:rsid w:val="00C70934"/>
    <w:rsid w:val="00C70F18"/>
    <w:rsid w:val="00C71C15"/>
    <w:rsid w:val="00C724EE"/>
    <w:rsid w:val="00C72C3E"/>
    <w:rsid w:val="00C74373"/>
    <w:rsid w:val="00C76681"/>
    <w:rsid w:val="00C76C56"/>
    <w:rsid w:val="00C77D62"/>
    <w:rsid w:val="00C80559"/>
    <w:rsid w:val="00C80A0E"/>
    <w:rsid w:val="00C815F9"/>
    <w:rsid w:val="00C845F5"/>
    <w:rsid w:val="00C855EB"/>
    <w:rsid w:val="00C85A3D"/>
    <w:rsid w:val="00C8608F"/>
    <w:rsid w:val="00C86754"/>
    <w:rsid w:val="00C87759"/>
    <w:rsid w:val="00C87F02"/>
    <w:rsid w:val="00C901DB"/>
    <w:rsid w:val="00C90D1B"/>
    <w:rsid w:val="00C9196E"/>
    <w:rsid w:val="00C92193"/>
    <w:rsid w:val="00C92356"/>
    <w:rsid w:val="00C93557"/>
    <w:rsid w:val="00C93740"/>
    <w:rsid w:val="00C956CD"/>
    <w:rsid w:val="00C96028"/>
    <w:rsid w:val="00C97255"/>
    <w:rsid w:val="00C97822"/>
    <w:rsid w:val="00CA1A95"/>
    <w:rsid w:val="00CA2D9F"/>
    <w:rsid w:val="00CA393D"/>
    <w:rsid w:val="00CA39E5"/>
    <w:rsid w:val="00CA4979"/>
    <w:rsid w:val="00CA5325"/>
    <w:rsid w:val="00CA54BC"/>
    <w:rsid w:val="00CA5C2E"/>
    <w:rsid w:val="00CA5D57"/>
    <w:rsid w:val="00CA5E58"/>
    <w:rsid w:val="00CB0387"/>
    <w:rsid w:val="00CB0C60"/>
    <w:rsid w:val="00CB105A"/>
    <w:rsid w:val="00CB1804"/>
    <w:rsid w:val="00CB26A4"/>
    <w:rsid w:val="00CB29BC"/>
    <w:rsid w:val="00CB3EE4"/>
    <w:rsid w:val="00CB4505"/>
    <w:rsid w:val="00CB4E24"/>
    <w:rsid w:val="00CB505A"/>
    <w:rsid w:val="00CB5F7D"/>
    <w:rsid w:val="00CB6B54"/>
    <w:rsid w:val="00CB79BF"/>
    <w:rsid w:val="00CC0FE1"/>
    <w:rsid w:val="00CC21F3"/>
    <w:rsid w:val="00CC309E"/>
    <w:rsid w:val="00CC5A50"/>
    <w:rsid w:val="00CC5E76"/>
    <w:rsid w:val="00CC5EA3"/>
    <w:rsid w:val="00CC693C"/>
    <w:rsid w:val="00CC7E2F"/>
    <w:rsid w:val="00CC7F5B"/>
    <w:rsid w:val="00CD0B15"/>
    <w:rsid w:val="00CD235D"/>
    <w:rsid w:val="00CD479E"/>
    <w:rsid w:val="00CD4B2C"/>
    <w:rsid w:val="00CD6B49"/>
    <w:rsid w:val="00CE15F9"/>
    <w:rsid w:val="00CE202A"/>
    <w:rsid w:val="00CE2B7C"/>
    <w:rsid w:val="00CE5034"/>
    <w:rsid w:val="00CE78E3"/>
    <w:rsid w:val="00CE7F17"/>
    <w:rsid w:val="00CF0AAF"/>
    <w:rsid w:val="00CF1FC9"/>
    <w:rsid w:val="00CF2190"/>
    <w:rsid w:val="00CF59CD"/>
    <w:rsid w:val="00CF7B20"/>
    <w:rsid w:val="00CF7EE4"/>
    <w:rsid w:val="00D004A5"/>
    <w:rsid w:val="00D009E1"/>
    <w:rsid w:val="00D02DE6"/>
    <w:rsid w:val="00D0325E"/>
    <w:rsid w:val="00D05261"/>
    <w:rsid w:val="00D109BA"/>
    <w:rsid w:val="00D12946"/>
    <w:rsid w:val="00D12F4B"/>
    <w:rsid w:val="00D15971"/>
    <w:rsid w:val="00D15977"/>
    <w:rsid w:val="00D15F2D"/>
    <w:rsid w:val="00D2250C"/>
    <w:rsid w:val="00D231C0"/>
    <w:rsid w:val="00D237B0"/>
    <w:rsid w:val="00D23F0B"/>
    <w:rsid w:val="00D23F61"/>
    <w:rsid w:val="00D258AF"/>
    <w:rsid w:val="00D25B0F"/>
    <w:rsid w:val="00D26C3B"/>
    <w:rsid w:val="00D3035D"/>
    <w:rsid w:val="00D31D05"/>
    <w:rsid w:val="00D31DED"/>
    <w:rsid w:val="00D3284B"/>
    <w:rsid w:val="00D3312C"/>
    <w:rsid w:val="00D33709"/>
    <w:rsid w:val="00D33954"/>
    <w:rsid w:val="00D33A2E"/>
    <w:rsid w:val="00D33A86"/>
    <w:rsid w:val="00D3556B"/>
    <w:rsid w:val="00D356C7"/>
    <w:rsid w:val="00D36B90"/>
    <w:rsid w:val="00D36BD8"/>
    <w:rsid w:val="00D3742D"/>
    <w:rsid w:val="00D4055F"/>
    <w:rsid w:val="00D40BEF"/>
    <w:rsid w:val="00D41065"/>
    <w:rsid w:val="00D42257"/>
    <w:rsid w:val="00D436AA"/>
    <w:rsid w:val="00D44895"/>
    <w:rsid w:val="00D50127"/>
    <w:rsid w:val="00D50B33"/>
    <w:rsid w:val="00D519DF"/>
    <w:rsid w:val="00D52504"/>
    <w:rsid w:val="00D52F55"/>
    <w:rsid w:val="00D5515B"/>
    <w:rsid w:val="00D55F66"/>
    <w:rsid w:val="00D56E3B"/>
    <w:rsid w:val="00D620D6"/>
    <w:rsid w:val="00D63075"/>
    <w:rsid w:val="00D63DE8"/>
    <w:rsid w:val="00D63E31"/>
    <w:rsid w:val="00D6625C"/>
    <w:rsid w:val="00D66655"/>
    <w:rsid w:val="00D6737D"/>
    <w:rsid w:val="00D67DEA"/>
    <w:rsid w:val="00D70969"/>
    <w:rsid w:val="00D73EDD"/>
    <w:rsid w:val="00D7559E"/>
    <w:rsid w:val="00D76733"/>
    <w:rsid w:val="00D7739D"/>
    <w:rsid w:val="00D77633"/>
    <w:rsid w:val="00D777A2"/>
    <w:rsid w:val="00D807B8"/>
    <w:rsid w:val="00D809B1"/>
    <w:rsid w:val="00D81B8D"/>
    <w:rsid w:val="00D82E3A"/>
    <w:rsid w:val="00D832EE"/>
    <w:rsid w:val="00D8343B"/>
    <w:rsid w:val="00D83A36"/>
    <w:rsid w:val="00D85E8F"/>
    <w:rsid w:val="00D860F1"/>
    <w:rsid w:val="00D9188B"/>
    <w:rsid w:val="00D93A5F"/>
    <w:rsid w:val="00D93C1A"/>
    <w:rsid w:val="00D95532"/>
    <w:rsid w:val="00D9681E"/>
    <w:rsid w:val="00DA30FF"/>
    <w:rsid w:val="00DA32A1"/>
    <w:rsid w:val="00DA349F"/>
    <w:rsid w:val="00DA5F82"/>
    <w:rsid w:val="00DA67D9"/>
    <w:rsid w:val="00DB05EB"/>
    <w:rsid w:val="00DB0E56"/>
    <w:rsid w:val="00DB1E62"/>
    <w:rsid w:val="00DB2502"/>
    <w:rsid w:val="00DB3426"/>
    <w:rsid w:val="00DB3940"/>
    <w:rsid w:val="00DB3C83"/>
    <w:rsid w:val="00DB3DE5"/>
    <w:rsid w:val="00DB42FA"/>
    <w:rsid w:val="00DB6ADE"/>
    <w:rsid w:val="00DB7D79"/>
    <w:rsid w:val="00DC032E"/>
    <w:rsid w:val="00DC0A26"/>
    <w:rsid w:val="00DC122C"/>
    <w:rsid w:val="00DC54B6"/>
    <w:rsid w:val="00DC7067"/>
    <w:rsid w:val="00DD2052"/>
    <w:rsid w:val="00DD266B"/>
    <w:rsid w:val="00DD267D"/>
    <w:rsid w:val="00DD2836"/>
    <w:rsid w:val="00DD3265"/>
    <w:rsid w:val="00DE0896"/>
    <w:rsid w:val="00DE1C40"/>
    <w:rsid w:val="00DE2204"/>
    <w:rsid w:val="00DE3C4D"/>
    <w:rsid w:val="00DE4567"/>
    <w:rsid w:val="00DE5B15"/>
    <w:rsid w:val="00DE6D04"/>
    <w:rsid w:val="00DE7026"/>
    <w:rsid w:val="00DE7961"/>
    <w:rsid w:val="00DE7D53"/>
    <w:rsid w:val="00DF0204"/>
    <w:rsid w:val="00DF0B4E"/>
    <w:rsid w:val="00DF1B93"/>
    <w:rsid w:val="00DF1CC9"/>
    <w:rsid w:val="00DF252A"/>
    <w:rsid w:val="00DF2B90"/>
    <w:rsid w:val="00DF36C7"/>
    <w:rsid w:val="00DF3A21"/>
    <w:rsid w:val="00DF3ED0"/>
    <w:rsid w:val="00DF4594"/>
    <w:rsid w:val="00DF45EB"/>
    <w:rsid w:val="00DF46BB"/>
    <w:rsid w:val="00DF54EF"/>
    <w:rsid w:val="00DF5C83"/>
    <w:rsid w:val="00DF65E8"/>
    <w:rsid w:val="00DF6B85"/>
    <w:rsid w:val="00DF7C6E"/>
    <w:rsid w:val="00E01119"/>
    <w:rsid w:val="00E02296"/>
    <w:rsid w:val="00E04911"/>
    <w:rsid w:val="00E058B4"/>
    <w:rsid w:val="00E1217E"/>
    <w:rsid w:val="00E124F8"/>
    <w:rsid w:val="00E12FAD"/>
    <w:rsid w:val="00E136A8"/>
    <w:rsid w:val="00E14100"/>
    <w:rsid w:val="00E141B4"/>
    <w:rsid w:val="00E14755"/>
    <w:rsid w:val="00E14BF3"/>
    <w:rsid w:val="00E159FC"/>
    <w:rsid w:val="00E1617B"/>
    <w:rsid w:val="00E16433"/>
    <w:rsid w:val="00E16DA0"/>
    <w:rsid w:val="00E208D8"/>
    <w:rsid w:val="00E22A0B"/>
    <w:rsid w:val="00E22EEA"/>
    <w:rsid w:val="00E2430F"/>
    <w:rsid w:val="00E25551"/>
    <w:rsid w:val="00E260AE"/>
    <w:rsid w:val="00E267F0"/>
    <w:rsid w:val="00E30322"/>
    <w:rsid w:val="00E307CF"/>
    <w:rsid w:val="00E30C1A"/>
    <w:rsid w:val="00E31EEB"/>
    <w:rsid w:val="00E32D78"/>
    <w:rsid w:val="00E3338E"/>
    <w:rsid w:val="00E33E89"/>
    <w:rsid w:val="00E3431D"/>
    <w:rsid w:val="00E3455B"/>
    <w:rsid w:val="00E3490F"/>
    <w:rsid w:val="00E34AAC"/>
    <w:rsid w:val="00E35295"/>
    <w:rsid w:val="00E35D04"/>
    <w:rsid w:val="00E37BD0"/>
    <w:rsid w:val="00E407F0"/>
    <w:rsid w:val="00E414B7"/>
    <w:rsid w:val="00E414C7"/>
    <w:rsid w:val="00E425A7"/>
    <w:rsid w:val="00E42ABB"/>
    <w:rsid w:val="00E43AF0"/>
    <w:rsid w:val="00E43C45"/>
    <w:rsid w:val="00E440D0"/>
    <w:rsid w:val="00E45145"/>
    <w:rsid w:val="00E454FE"/>
    <w:rsid w:val="00E46417"/>
    <w:rsid w:val="00E4662E"/>
    <w:rsid w:val="00E4767C"/>
    <w:rsid w:val="00E50427"/>
    <w:rsid w:val="00E504E3"/>
    <w:rsid w:val="00E50995"/>
    <w:rsid w:val="00E53572"/>
    <w:rsid w:val="00E54A0D"/>
    <w:rsid w:val="00E54EB9"/>
    <w:rsid w:val="00E5526F"/>
    <w:rsid w:val="00E562AF"/>
    <w:rsid w:val="00E569DD"/>
    <w:rsid w:val="00E6071A"/>
    <w:rsid w:val="00E62411"/>
    <w:rsid w:val="00E62A27"/>
    <w:rsid w:val="00E63E69"/>
    <w:rsid w:val="00E64707"/>
    <w:rsid w:val="00E6554D"/>
    <w:rsid w:val="00E660C2"/>
    <w:rsid w:val="00E66E0C"/>
    <w:rsid w:val="00E67338"/>
    <w:rsid w:val="00E6751A"/>
    <w:rsid w:val="00E679D6"/>
    <w:rsid w:val="00E70041"/>
    <w:rsid w:val="00E707E0"/>
    <w:rsid w:val="00E70A78"/>
    <w:rsid w:val="00E70BC2"/>
    <w:rsid w:val="00E70E8E"/>
    <w:rsid w:val="00E71141"/>
    <w:rsid w:val="00E711D5"/>
    <w:rsid w:val="00E745FF"/>
    <w:rsid w:val="00E746C1"/>
    <w:rsid w:val="00E74B42"/>
    <w:rsid w:val="00E8252C"/>
    <w:rsid w:val="00E83037"/>
    <w:rsid w:val="00E84456"/>
    <w:rsid w:val="00E849E0"/>
    <w:rsid w:val="00E8549D"/>
    <w:rsid w:val="00E8581D"/>
    <w:rsid w:val="00E90160"/>
    <w:rsid w:val="00E908F1"/>
    <w:rsid w:val="00E91486"/>
    <w:rsid w:val="00E91D1A"/>
    <w:rsid w:val="00E93BB8"/>
    <w:rsid w:val="00E94FA1"/>
    <w:rsid w:val="00E95DE3"/>
    <w:rsid w:val="00E96E63"/>
    <w:rsid w:val="00EA0755"/>
    <w:rsid w:val="00EA087C"/>
    <w:rsid w:val="00EA1FD5"/>
    <w:rsid w:val="00EA29DB"/>
    <w:rsid w:val="00EA35F3"/>
    <w:rsid w:val="00EA3B48"/>
    <w:rsid w:val="00EA4151"/>
    <w:rsid w:val="00EA4765"/>
    <w:rsid w:val="00EA54B4"/>
    <w:rsid w:val="00EA73E4"/>
    <w:rsid w:val="00EA7A84"/>
    <w:rsid w:val="00EA7BD8"/>
    <w:rsid w:val="00EA7DDB"/>
    <w:rsid w:val="00EB05BD"/>
    <w:rsid w:val="00EB0A79"/>
    <w:rsid w:val="00EB20B7"/>
    <w:rsid w:val="00EB53CC"/>
    <w:rsid w:val="00EB53FB"/>
    <w:rsid w:val="00EB5D77"/>
    <w:rsid w:val="00EB6F1C"/>
    <w:rsid w:val="00EB7749"/>
    <w:rsid w:val="00EB7B6E"/>
    <w:rsid w:val="00EC1A39"/>
    <w:rsid w:val="00EC1CA3"/>
    <w:rsid w:val="00EC4AC2"/>
    <w:rsid w:val="00EC5BBB"/>
    <w:rsid w:val="00EC66DD"/>
    <w:rsid w:val="00EC72BA"/>
    <w:rsid w:val="00ED2027"/>
    <w:rsid w:val="00ED371E"/>
    <w:rsid w:val="00ED3F72"/>
    <w:rsid w:val="00ED40C0"/>
    <w:rsid w:val="00ED45DC"/>
    <w:rsid w:val="00ED4F75"/>
    <w:rsid w:val="00ED6A23"/>
    <w:rsid w:val="00EE253E"/>
    <w:rsid w:val="00EE2C2A"/>
    <w:rsid w:val="00EE2DAD"/>
    <w:rsid w:val="00EE3C57"/>
    <w:rsid w:val="00EE3FED"/>
    <w:rsid w:val="00EE4FC0"/>
    <w:rsid w:val="00EE53EF"/>
    <w:rsid w:val="00EE559E"/>
    <w:rsid w:val="00EE5D54"/>
    <w:rsid w:val="00EE6D39"/>
    <w:rsid w:val="00EE73A6"/>
    <w:rsid w:val="00EF05E8"/>
    <w:rsid w:val="00EF39BA"/>
    <w:rsid w:val="00EF4E10"/>
    <w:rsid w:val="00EF5482"/>
    <w:rsid w:val="00F00D0B"/>
    <w:rsid w:val="00F02E0D"/>
    <w:rsid w:val="00F03D0F"/>
    <w:rsid w:val="00F04109"/>
    <w:rsid w:val="00F04579"/>
    <w:rsid w:val="00F04EB0"/>
    <w:rsid w:val="00F0511A"/>
    <w:rsid w:val="00F06893"/>
    <w:rsid w:val="00F06AD5"/>
    <w:rsid w:val="00F06BE7"/>
    <w:rsid w:val="00F0704E"/>
    <w:rsid w:val="00F10341"/>
    <w:rsid w:val="00F108BD"/>
    <w:rsid w:val="00F108EC"/>
    <w:rsid w:val="00F10B6A"/>
    <w:rsid w:val="00F1119C"/>
    <w:rsid w:val="00F1387D"/>
    <w:rsid w:val="00F14F63"/>
    <w:rsid w:val="00F15969"/>
    <w:rsid w:val="00F16C54"/>
    <w:rsid w:val="00F16CBE"/>
    <w:rsid w:val="00F17AE9"/>
    <w:rsid w:val="00F211CD"/>
    <w:rsid w:val="00F21DB9"/>
    <w:rsid w:val="00F220E8"/>
    <w:rsid w:val="00F22C8C"/>
    <w:rsid w:val="00F23E16"/>
    <w:rsid w:val="00F25F91"/>
    <w:rsid w:val="00F30D1D"/>
    <w:rsid w:val="00F33C99"/>
    <w:rsid w:val="00F353C8"/>
    <w:rsid w:val="00F36845"/>
    <w:rsid w:val="00F36985"/>
    <w:rsid w:val="00F37A11"/>
    <w:rsid w:val="00F37F45"/>
    <w:rsid w:val="00F42A64"/>
    <w:rsid w:val="00F441EB"/>
    <w:rsid w:val="00F44C9E"/>
    <w:rsid w:val="00F45166"/>
    <w:rsid w:val="00F453BC"/>
    <w:rsid w:val="00F45C05"/>
    <w:rsid w:val="00F46A75"/>
    <w:rsid w:val="00F4784A"/>
    <w:rsid w:val="00F47BAF"/>
    <w:rsid w:val="00F50B2A"/>
    <w:rsid w:val="00F518A2"/>
    <w:rsid w:val="00F52DE2"/>
    <w:rsid w:val="00F533A4"/>
    <w:rsid w:val="00F55D67"/>
    <w:rsid w:val="00F56708"/>
    <w:rsid w:val="00F56D47"/>
    <w:rsid w:val="00F5799D"/>
    <w:rsid w:val="00F63519"/>
    <w:rsid w:val="00F635BA"/>
    <w:rsid w:val="00F6409A"/>
    <w:rsid w:val="00F654CF"/>
    <w:rsid w:val="00F662F5"/>
    <w:rsid w:val="00F67089"/>
    <w:rsid w:val="00F710BF"/>
    <w:rsid w:val="00F710C0"/>
    <w:rsid w:val="00F74EEF"/>
    <w:rsid w:val="00F765BA"/>
    <w:rsid w:val="00F778BF"/>
    <w:rsid w:val="00F77E7B"/>
    <w:rsid w:val="00F80B8D"/>
    <w:rsid w:val="00F81D3D"/>
    <w:rsid w:val="00F82360"/>
    <w:rsid w:val="00F837B7"/>
    <w:rsid w:val="00F8460F"/>
    <w:rsid w:val="00F85AE5"/>
    <w:rsid w:val="00F869C8"/>
    <w:rsid w:val="00F879E0"/>
    <w:rsid w:val="00F90846"/>
    <w:rsid w:val="00F90E43"/>
    <w:rsid w:val="00F917BB"/>
    <w:rsid w:val="00F91E91"/>
    <w:rsid w:val="00F94AD4"/>
    <w:rsid w:val="00F94DE2"/>
    <w:rsid w:val="00F95CA7"/>
    <w:rsid w:val="00F97264"/>
    <w:rsid w:val="00F97648"/>
    <w:rsid w:val="00FA103B"/>
    <w:rsid w:val="00FA3690"/>
    <w:rsid w:val="00FA4795"/>
    <w:rsid w:val="00FA4E5D"/>
    <w:rsid w:val="00FA5A88"/>
    <w:rsid w:val="00FA67D2"/>
    <w:rsid w:val="00FB15B5"/>
    <w:rsid w:val="00FB2A85"/>
    <w:rsid w:val="00FB2CDA"/>
    <w:rsid w:val="00FB3434"/>
    <w:rsid w:val="00FB3DF0"/>
    <w:rsid w:val="00FB5231"/>
    <w:rsid w:val="00FB5626"/>
    <w:rsid w:val="00FB6750"/>
    <w:rsid w:val="00FB6807"/>
    <w:rsid w:val="00FB7325"/>
    <w:rsid w:val="00FC047E"/>
    <w:rsid w:val="00FC084E"/>
    <w:rsid w:val="00FC18F9"/>
    <w:rsid w:val="00FC27FE"/>
    <w:rsid w:val="00FC430C"/>
    <w:rsid w:val="00FC474E"/>
    <w:rsid w:val="00FC58D1"/>
    <w:rsid w:val="00FC735A"/>
    <w:rsid w:val="00FC77D7"/>
    <w:rsid w:val="00FC7982"/>
    <w:rsid w:val="00FD18D7"/>
    <w:rsid w:val="00FD1C31"/>
    <w:rsid w:val="00FD1F5F"/>
    <w:rsid w:val="00FD234A"/>
    <w:rsid w:val="00FD246F"/>
    <w:rsid w:val="00FD4058"/>
    <w:rsid w:val="00FD55C9"/>
    <w:rsid w:val="00FD60D5"/>
    <w:rsid w:val="00FD6261"/>
    <w:rsid w:val="00FD74E8"/>
    <w:rsid w:val="00FE0099"/>
    <w:rsid w:val="00FE1B0E"/>
    <w:rsid w:val="00FE26E3"/>
    <w:rsid w:val="00FE2700"/>
    <w:rsid w:val="00FE2A35"/>
    <w:rsid w:val="00FE422F"/>
    <w:rsid w:val="00FE46C8"/>
    <w:rsid w:val="00FE6615"/>
    <w:rsid w:val="00FF133F"/>
    <w:rsid w:val="00FF22DC"/>
    <w:rsid w:val="00FF2E54"/>
    <w:rsid w:val="00FF2FD5"/>
    <w:rsid w:val="00FF3459"/>
    <w:rsid w:val="00FF5C10"/>
    <w:rsid w:val="00FF6AB4"/>
    <w:rsid w:val="00FF6B72"/>
    <w:rsid w:val="00FF742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5189371C-1FE3-49E5-8785-3CA46006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EE"/>
    <w:rPr>
      <w:rFonts w:ascii="Times New Roman" w:eastAsia="Times New Roman" w:hAnsi="Times New Roman"/>
      <w:lang w:val="en-GB"/>
    </w:rPr>
  </w:style>
  <w:style w:type="paragraph" w:styleId="Heading1">
    <w:name w:val="heading 1"/>
    <w:basedOn w:val="Normal"/>
    <w:next w:val="Normal"/>
    <w:link w:val="Heading1Char"/>
    <w:uiPriority w:val="99"/>
    <w:qFormat/>
    <w:rsid w:val="0077650E"/>
    <w:pPr>
      <w:keepNext/>
      <w:jc w:val="center"/>
      <w:outlineLvl w:val="0"/>
    </w:pPr>
    <w:rPr>
      <w:rFonts w:eastAsia="Calibri"/>
      <w:sz w:val="24"/>
      <w:szCs w:val="24"/>
      <w:lang w:val="x-none" w:eastAsia="x-none"/>
    </w:rPr>
  </w:style>
  <w:style w:type="paragraph" w:styleId="Heading2">
    <w:name w:val="heading 2"/>
    <w:basedOn w:val="Normal"/>
    <w:next w:val="Normal"/>
    <w:link w:val="Heading2Char"/>
    <w:uiPriority w:val="99"/>
    <w:qFormat/>
    <w:rsid w:val="0077650E"/>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50E"/>
    <w:rPr>
      <w:rFonts w:ascii="Times New Roman" w:hAnsi="Times New Roman" w:cs="Times New Roman"/>
      <w:sz w:val="24"/>
      <w:szCs w:val="24"/>
    </w:rPr>
  </w:style>
  <w:style w:type="character" w:customStyle="1" w:styleId="Heading2Char">
    <w:name w:val="Heading 2 Char"/>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rFonts w:eastAsia="Calibri"/>
      <w:b/>
      <w:lang w:val="x-none"/>
    </w:rPr>
  </w:style>
  <w:style w:type="character" w:customStyle="1" w:styleId="BodyTextChar">
    <w:name w:val="Body Text Char"/>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rFonts w:eastAsia="Calibri"/>
      <w:lang w:val="x-none"/>
    </w:rPr>
  </w:style>
  <w:style w:type="character" w:customStyle="1" w:styleId="BodyText2Char">
    <w:name w:val="Body Text 2 Char"/>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rPr>
      <w:rFonts w:eastAsia="Calibri"/>
    </w:rPr>
  </w:style>
  <w:style w:type="character" w:customStyle="1" w:styleId="HeaderChar">
    <w:name w:val="Header Char"/>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rPr>
      <w:rFonts w:eastAsia="Calibri"/>
    </w:rPr>
  </w:style>
  <w:style w:type="character" w:customStyle="1" w:styleId="FooterChar">
    <w:name w:val="Footer Char"/>
    <w:link w:val="Footer"/>
    <w:uiPriority w:val="99"/>
    <w:locked/>
    <w:rsid w:val="0077650E"/>
    <w:rPr>
      <w:rFonts w:ascii="Times New Roman" w:hAnsi="Times New Roman" w:cs="Times New Roman"/>
      <w:sz w:val="20"/>
      <w:szCs w:val="20"/>
      <w:lang w:val="en-GB" w:eastAsia="lv-LV"/>
    </w:rPr>
  </w:style>
  <w:style w:type="character" w:styleId="Hyperlink">
    <w:name w:val="Hyperlink"/>
    <w:uiPriority w:val="99"/>
    <w:rsid w:val="0077650E"/>
    <w:rPr>
      <w:rFonts w:cs="Times New Roman"/>
      <w:color w:val="0000FF"/>
      <w:u w:val="single"/>
    </w:rPr>
  </w:style>
  <w:style w:type="character" w:styleId="PageNumber">
    <w:name w:val="page number"/>
    <w:uiPriority w:val="99"/>
    <w:rsid w:val="0077650E"/>
    <w:rPr>
      <w:rFonts w:cs="Times New Roman"/>
    </w:rPr>
  </w:style>
  <w:style w:type="paragraph" w:styleId="BodyText3">
    <w:name w:val="Body Text 3"/>
    <w:basedOn w:val="Normal"/>
    <w:link w:val="BodyText3Char"/>
    <w:uiPriority w:val="99"/>
    <w:rsid w:val="0077650E"/>
    <w:pPr>
      <w:spacing w:after="120"/>
    </w:pPr>
    <w:rPr>
      <w:rFonts w:eastAsia="Calibri"/>
      <w:sz w:val="16"/>
      <w:szCs w:val="16"/>
    </w:rPr>
  </w:style>
  <w:style w:type="character" w:customStyle="1" w:styleId="BodyText3Char">
    <w:name w:val="Body Text 3 Char"/>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eastAsia="Calibri" w:hAnsi="Tahoma"/>
      <w:sz w:val="16"/>
      <w:szCs w:val="16"/>
    </w:rPr>
  </w:style>
  <w:style w:type="character" w:customStyle="1" w:styleId="BalloonTextChar">
    <w:name w:val="Balloon Text Char"/>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uiPriority w:val="99"/>
    <w:rsid w:val="00DD266B"/>
    <w:rPr>
      <w:rFonts w:cs="Times New Roman"/>
    </w:rPr>
  </w:style>
  <w:style w:type="character" w:styleId="Emphasis">
    <w:name w:val="Emphasis"/>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rFonts w:eastAsia="Calibri"/>
      <w:sz w:val="24"/>
      <w:szCs w:val="24"/>
      <w:lang w:eastAsia="fr-BE"/>
    </w:rPr>
  </w:style>
  <w:style w:type="character" w:customStyle="1" w:styleId="ListParagraphChar">
    <w:name w:val="List Paragraph Char"/>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rFonts w:eastAsia="Calibri"/>
      <w:sz w:val="24"/>
      <w:szCs w:val="24"/>
      <w:lang w:eastAsia="x-none"/>
    </w:rPr>
  </w:style>
  <w:style w:type="character" w:customStyle="1" w:styleId="BodyTextIndentChar">
    <w:name w:val="Body Text Indent Char"/>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uiPriority w:val="99"/>
    <w:semiHidden/>
    <w:rsid w:val="00E95DE3"/>
    <w:rPr>
      <w:rFonts w:cs="Times New Roman"/>
      <w:sz w:val="16"/>
      <w:szCs w:val="16"/>
    </w:rPr>
  </w:style>
  <w:style w:type="paragraph" w:styleId="CommentText">
    <w:name w:val="annotation text"/>
    <w:basedOn w:val="Normal"/>
    <w:link w:val="CommentTextChar"/>
    <w:semiHidden/>
    <w:rsid w:val="00E95DE3"/>
    <w:rPr>
      <w:lang w:eastAsia="x-none"/>
    </w:rPr>
  </w:style>
  <w:style w:type="character" w:customStyle="1" w:styleId="CommentTextChar">
    <w:name w:val="Comment Text Char"/>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1C32EB"/>
    <w:rPr>
      <w:lang w:eastAsia="x-none"/>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link w:val="FootnoteText"/>
    <w:uiPriority w:val="99"/>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character" w:customStyle="1" w:styleId="st">
    <w:name w:val="st"/>
    <w:basedOn w:val="DefaultParagraphFont"/>
    <w:rsid w:val="009D6FC1"/>
  </w:style>
  <w:style w:type="character" w:customStyle="1" w:styleId="atn">
    <w:name w:val="atn"/>
    <w:rsid w:val="003433EA"/>
  </w:style>
  <w:style w:type="paragraph" w:customStyle="1" w:styleId="tv213">
    <w:name w:val="tv213"/>
    <w:basedOn w:val="Normal"/>
    <w:rsid w:val="007660A7"/>
    <w:pPr>
      <w:spacing w:before="100" w:beforeAutospacing="1" w:after="100" w:afterAutospacing="1"/>
    </w:pPr>
    <w:rPr>
      <w:sz w:val="24"/>
      <w:szCs w:val="24"/>
      <w:lang w:val="en-US" w:eastAsia="en-US"/>
    </w:rPr>
  </w:style>
  <w:style w:type="table" w:styleId="TableGrid">
    <w:name w:val="Table Grid"/>
    <w:basedOn w:val="TableNormal"/>
    <w:locked/>
    <w:rsid w:val="00A4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2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65AA4"/>
    <w:rPr>
      <w:color w:val="800080"/>
      <w:u w:val="single"/>
    </w:rPr>
  </w:style>
  <w:style w:type="table" w:customStyle="1" w:styleId="TableGrid2">
    <w:name w:val="Table Grid2"/>
    <w:basedOn w:val="TableNormal"/>
    <w:next w:val="TableGrid"/>
    <w:uiPriority w:val="99"/>
    <w:rsid w:val="00AA75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4672"/>
  </w:style>
  <w:style w:type="paragraph" w:customStyle="1" w:styleId="CharCharCharChar">
    <w:name w:val="Char Char Char Char"/>
    <w:aliases w:val="Char2"/>
    <w:basedOn w:val="Normal"/>
    <w:next w:val="Normal"/>
    <w:link w:val="FootnoteReference"/>
    <w:uiPriority w:val="99"/>
    <w:rsid w:val="00B868C4"/>
    <w:pPr>
      <w:spacing w:after="160" w:line="240" w:lineRule="exact"/>
      <w:jc w:val="both"/>
      <w:textAlignment w:val="baseline"/>
    </w:pPr>
    <w:rPr>
      <w:rFonts w:ascii="Calibri" w:eastAsia="Calibri" w:hAnsi="Calibri"/>
      <w:vertAlign w:val="superscript"/>
      <w:lang w:val="lv-LV"/>
    </w:rPr>
  </w:style>
  <w:style w:type="table" w:customStyle="1" w:styleId="PlainTable41">
    <w:name w:val="Plain Table 41"/>
    <w:basedOn w:val="TableNormal"/>
    <w:uiPriority w:val="44"/>
    <w:rsid w:val="00B868C4"/>
    <w:rPr>
      <w:rFonts w:ascii="Times New Roman" w:hAnsi="Times New Roman"/>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Colors" Target="diagrams/colors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microsoft.com/office/2007/relationships/diagramDrawing" Target="diagrams/drawing1.xml" /><Relationship Id="rId7" Type="http://schemas.openxmlformats.org/officeDocument/2006/relationships/diagramData" Target="diagrams/data1.xml" /><Relationship Id="rId8" Type="http://schemas.openxmlformats.org/officeDocument/2006/relationships/diagramLayout" Target="diagrams/layout1.xml" /><Relationship Id="rId9" Type="http://schemas.openxmlformats.org/officeDocument/2006/relationships/diagramQuickStyle" Target="diagrams/quickStyle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D3E50-EAF5-4699-A701-FF3FD316D379}" type="doc">
      <dgm:prSet loTypeId="urn:microsoft.com/office/officeart/2005/8/layout/chevron1" loCatId="process" qsTypeId="urn:microsoft.com/office/officeart/2005/8/quickstyle/simple1" qsCatId="simple" csTypeId="urn:microsoft.com/office/officeart/2005/8/colors/accent1_2" csCatId="accent1" phldr="1"/>
      <dgm:spPr/>
    </dgm:pt>
    <dgm:pt modelId="{75C725DA-E70B-4012-9548-D8BAF1C1D693}">
      <dgm:prSet phldrT="[Text]" custT="1">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r>
            <a:rPr lang="lv-LV" sz="1600"/>
            <a:t>2018</a:t>
          </a:r>
        </a:p>
      </dgm:t>
    </dgm:pt>
    <dgm:pt modelId="{0EC02EFD-1754-4DF2-811B-D7FF389AC57B}" type="parTrans" cxnId="{F016A944-EA83-41A0-A3FD-2E604A5A3A12}">
      <dgm:prSet/>
      <dgm:spPr/>
      <dgm:t>
        <a:bodyPr/>
        <a:lstStyle/>
        <a:p>
          <a:endParaRPr lang="lv-LV"/>
        </a:p>
      </dgm:t>
    </dgm:pt>
    <dgm:pt modelId="{368E0A6B-57AB-46E6-AF3D-EAA3EA3D6FD2}" type="sibTrans" cxnId="{F016A944-EA83-41A0-A3FD-2E604A5A3A12}">
      <dgm:prSet/>
      <dgm:spPr/>
      <dgm:t>
        <a:bodyPr/>
        <a:lstStyle/>
        <a:p>
          <a:endParaRPr lang="lv-LV"/>
        </a:p>
      </dgm:t>
    </dgm:pt>
    <dgm:pt modelId="{7ABC73EA-7CA5-49D8-8B21-C31E9EA45019}">
      <dgm:prSet phldrT="[Text]" custT="1"/>
      <dgm:spPr>
        <a:solidFill>
          <a:schemeClr val="bg1"/>
        </a:solidFill>
        <a:ln>
          <a:solidFill>
            <a:schemeClr val="tx1"/>
          </a:solidFill>
        </a:ln>
      </dgm:spPr>
      <dgm:t>
        <a:bodyPr/>
        <a:lstStyle/>
        <a:p>
          <a:pPr algn="ctr"/>
          <a:r>
            <a:rPr lang="lv-LV" sz="1600">
              <a:solidFill>
                <a:sysClr val="windowText" lastClr="000000"/>
              </a:solidFill>
            </a:rPr>
            <a:t>2019</a:t>
          </a:r>
        </a:p>
      </dgm:t>
    </dgm:pt>
    <dgm:pt modelId="{E726A71F-683E-449F-A01F-D342292689D2}" type="parTrans" cxnId="{CB2D56EB-8616-4BED-86A5-E67D13CD8E2E}">
      <dgm:prSet/>
      <dgm:spPr/>
      <dgm:t>
        <a:bodyPr/>
        <a:lstStyle/>
        <a:p>
          <a:endParaRPr lang="lv-LV"/>
        </a:p>
      </dgm:t>
    </dgm:pt>
    <dgm:pt modelId="{21235787-B956-401B-BF5C-857263D35B1A}" type="sibTrans" cxnId="{CB2D56EB-8616-4BED-86A5-E67D13CD8E2E}">
      <dgm:prSet/>
      <dgm:spPr/>
      <dgm:t>
        <a:bodyPr/>
        <a:lstStyle/>
        <a:p>
          <a:endParaRPr lang="lv-LV"/>
        </a:p>
      </dgm:t>
    </dgm:pt>
    <dgm:pt modelId="{D2B56483-031A-477C-A64B-EB1CACA6095F}">
      <dgm:prSet phldrT="[Text]" custT="1"/>
      <dgm:spPr>
        <a:solidFill>
          <a:schemeClr val="bg1"/>
        </a:solidFill>
        <a:ln>
          <a:solidFill>
            <a:schemeClr val="tx1"/>
          </a:solidFill>
        </a:ln>
      </dgm:spPr>
      <dgm:t>
        <a:bodyPr/>
        <a:lstStyle/>
        <a:p>
          <a:r>
            <a:rPr lang="lv-LV" sz="1600">
              <a:solidFill>
                <a:sysClr val="windowText" lastClr="000000"/>
              </a:solidFill>
            </a:rPr>
            <a:t>2020</a:t>
          </a:r>
        </a:p>
      </dgm:t>
    </dgm:pt>
    <dgm:pt modelId="{DD78530C-E6C9-4598-981A-DC6FAC81E15A}" type="parTrans" cxnId="{2A584041-41E1-49AC-9D08-361177295844}">
      <dgm:prSet/>
      <dgm:spPr/>
      <dgm:t>
        <a:bodyPr/>
        <a:lstStyle/>
        <a:p>
          <a:endParaRPr lang="lv-LV"/>
        </a:p>
      </dgm:t>
    </dgm:pt>
    <dgm:pt modelId="{3FF2840E-76AB-4D0A-80DF-0C61E56449C7}" type="sibTrans" cxnId="{2A584041-41E1-49AC-9D08-361177295844}">
      <dgm:prSet/>
      <dgm:spPr/>
      <dgm:t>
        <a:bodyPr/>
        <a:lstStyle/>
        <a:p>
          <a:endParaRPr lang="lv-LV"/>
        </a:p>
      </dgm:t>
    </dgm:pt>
    <dgm:pt modelId="{67D66727-477C-4B69-828E-851FA3D004DC}" type="pres">
      <dgm:prSet presAssocID="{F7ED3E50-EAF5-4699-A701-FF3FD316D379}" presName="Name0" presStyleCnt="0">
        <dgm:presLayoutVars>
          <dgm:dir val="norm"/>
          <dgm:animLvl val="lvl"/>
          <dgm:resizeHandles val="exact"/>
        </dgm:presLayoutVars>
      </dgm:prSet>
      <dgm:spPr/>
    </dgm:pt>
    <dgm:pt modelId="{08156EE9-77F4-41DA-9E62-A4771498D42B}" type="pres">
      <dgm:prSet presAssocID="{75C725DA-E70B-4012-9548-D8BAF1C1D693}" presName="parTxOnly" presStyleLbl="node1" presStyleIdx="0" presStyleCnt="3" custScaleX="99311">
        <dgm:presLayoutVars>
          <dgm:chMax val="0"/>
          <dgm:chPref val="0"/>
          <dgm:bulletEnabled val="1"/>
        </dgm:presLayoutVars>
      </dgm:prSet>
      <dgm:spPr/>
      <dgm:t>
        <a:bodyPr/>
        <a:lstStyle/>
        <a:p>
          <a:endParaRPr lang="lv-LV"/>
        </a:p>
      </dgm:t>
    </dgm:pt>
    <dgm:pt modelId="{BF5423A7-2FB5-4B37-9775-36BB3E3D4026}" type="pres">
      <dgm:prSet presAssocID="{368E0A6B-57AB-46E6-AF3D-EAA3EA3D6FD2}" presName="parTxOnlySpace" presStyleCnt="0"/>
      <dgm:spPr/>
    </dgm:pt>
    <dgm:pt modelId="{052F2604-6685-45E4-A4EF-9C6D2BF5F69F}" type="pres">
      <dgm:prSet presAssocID="{7ABC73EA-7CA5-49D8-8B21-C31E9EA45019}" presName="parTxOnly" presStyleLbl="node1" presStyleIdx="1" presStyleCnt="3" custScaleX="69517" custLinFactNeighborX="19667">
        <dgm:presLayoutVars>
          <dgm:chMax val="0"/>
          <dgm:chPref val="0"/>
          <dgm:bulletEnabled val="1"/>
        </dgm:presLayoutVars>
      </dgm:prSet>
      <dgm:spPr/>
      <dgm:t>
        <a:bodyPr/>
        <a:lstStyle/>
        <a:p>
          <a:endParaRPr lang="lv-LV"/>
        </a:p>
      </dgm:t>
    </dgm:pt>
    <dgm:pt modelId="{47AD5D39-5C60-47C4-BDFB-E964BF357B45}" type="pres">
      <dgm:prSet presAssocID="{21235787-B956-401B-BF5C-857263D35B1A}" presName="parTxOnlySpace" presStyleCnt="0"/>
      <dgm:spPr/>
    </dgm:pt>
    <dgm:pt modelId="{AD962DE3-05F9-49BD-A1C4-5472F721E3F4}" type="pres">
      <dgm:prSet presAssocID="{D2B56483-031A-477C-A64B-EB1CACA6095F}" presName="parTxOnly" presStyleLbl="node1" presStyleIdx="2" presStyleCnt="3" custScaleX="43032" custLinFactNeighborX="-23355">
        <dgm:presLayoutVars>
          <dgm:chMax val="0"/>
          <dgm:chPref val="0"/>
          <dgm:bulletEnabled val="1"/>
        </dgm:presLayoutVars>
      </dgm:prSet>
      <dgm:spPr/>
      <dgm:t>
        <a:bodyPr/>
        <a:lstStyle/>
        <a:p>
          <a:endParaRPr lang="lv-LV"/>
        </a:p>
      </dgm:t>
    </dgm:pt>
  </dgm:ptLst>
  <dgm:cxnLst>
    <dgm:cxn modelId="{2A584041-41E1-49AC-9D08-361177295844}" srcId="{F7ED3E50-EAF5-4699-A701-FF3FD316D379}" destId="{D2B56483-031A-477C-A64B-EB1CACA6095F}" srcOrd="2" destOrd="0" parTransId="{DD78530C-E6C9-4598-981A-DC6FAC81E15A}" sibTransId="{3FF2840E-76AB-4D0A-80DF-0C61E56449C7}"/>
    <dgm:cxn modelId="{835839FC-D39B-4E73-BA45-E787792F09FD}" type="presOf" srcId="{D2B56483-031A-477C-A64B-EB1CACA6095F}" destId="{AD962DE3-05F9-49BD-A1C4-5472F721E3F4}" srcOrd="0" destOrd="0" presId="urn:microsoft.com/office/officeart/2005/8/layout/chevron1"/>
    <dgm:cxn modelId="{CB2D56EB-8616-4BED-86A5-E67D13CD8E2E}" srcId="{F7ED3E50-EAF5-4699-A701-FF3FD316D379}" destId="{7ABC73EA-7CA5-49D8-8B21-C31E9EA45019}" srcOrd="1" destOrd="0" parTransId="{E726A71F-683E-449F-A01F-D342292689D2}" sibTransId="{21235787-B956-401B-BF5C-857263D35B1A}"/>
    <dgm:cxn modelId="{EC2EC122-6AD4-4FD6-A953-812013EF5134}" type="presOf" srcId="{F7ED3E50-EAF5-4699-A701-FF3FD316D379}" destId="{67D66727-477C-4B69-828E-851FA3D004DC}" srcOrd="0" destOrd="0" presId="urn:microsoft.com/office/officeart/2005/8/layout/chevron1"/>
    <dgm:cxn modelId="{985823CB-A8A6-4D76-A25A-1E24FCD5B8A6}" type="presOf" srcId="{75C725DA-E70B-4012-9548-D8BAF1C1D693}" destId="{08156EE9-77F4-41DA-9E62-A4771498D42B}" srcOrd="0" destOrd="0" presId="urn:microsoft.com/office/officeart/2005/8/layout/chevron1"/>
    <dgm:cxn modelId="{F016A944-EA83-41A0-A3FD-2E604A5A3A12}" srcId="{F7ED3E50-EAF5-4699-A701-FF3FD316D379}" destId="{75C725DA-E70B-4012-9548-D8BAF1C1D693}" srcOrd="0" destOrd="0" parTransId="{0EC02EFD-1754-4DF2-811B-D7FF389AC57B}" sibTransId="{368E0A6B-57AB-46E6-AF3D-EAA3EA3D6FD2}"/>
    <dgm:cxn modelId="{21F03A3F-930E-4510-9DF5-4A3517D26251}" type="presOf" srcId="{7ABC73EA-7CA5-49D8-8B21-C31E9EA45019}" destId="{052F2604-6685-45E4-A4EF-9C6D2BF5F69F}" srcOrd="0" destOrd="0" presId="urn:microsoft.com/office/officeart/2005/8/layout/chevron1"/>
    <dgm:cxn modelId="{3EA270A1-31C0-45D2-9EA8-030EE1913852}" type="presParOf" srcId="{67D66727-477C-4B69-828E-851FA3D004DC}" destId="{08156EE9-77F4-41DA-9E62-A4771498D42B}" srcOrd="0" destOrd="0" presId="urn:microsoft.com/office/officeart/2005/8/layout/chevron1"/>
    <dgm:cxn modelId="{00EF9BD1-5969-425E-B923-435D8C04E05B}" type="presParOf" srcId="{67D66727-477C-4B69-828E-851FA3D004DC}" destId="{BF5423A7-2FB5-4B37-9775-36BB3E3D4026}" srcOrd="1" destOrd="0" presId="urn:microsoft.com/office/officeart/2005/8/layout/chevron1"/>
    <dgm:cxn modelId="{794A3F07-4705-4F41-A0A8-5D0494E933D4}" type="presParOf" srcId="{67D66727-477C-4B69-828E-851FA3D004DC}" destId="{052F2604-6685-45E4-A4EF-9C6D2BF5F69F}" srcOrd="2" destOrd="0" presId="urn:microsoft.com/office/officeart/2005/8/layout/chevron1"/>
    <dgm:cxn modelId="{B9482C21-F2DF-4DD2-A79E-1DC49DD9CB05}" type="presParOf" srcId="{67D66727-477C-4B69-828E-851FA3D004DC}" destId="{47AD5D39-5C60-47C4-BDFB-E964BF357B45}" srcOrd="3" destOrd="0" presId="urn:microsoft.com/office/officeart/2005/8/layout/chevron1"/>
    <dgm:cxn modelId="{232E5D43-036C-4885-84B6-6D7AA7BB21F0}" type="presParOf" srcId="{67D66727-477C-4B69-828E-851FA3D004DC}" destId="{AD962DE3-05F9-49BD-A1C4-5472F721E3F4}" srcOrd="4"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08156EE9-77F4-41DA-9E62-A4771498D42B}">
      <dsp:nvSpPr>
        <dsp:cNvPr id="0" name=""/>
        <dsp:cNvSpPr/>
      </dsp:nvSpPr>
      <dsp:spPr>
        <a:xfrm>
          <a:off x="3825" y="0"/>
          <a:ext cx="2921381" cy="238125"/>
        </a:xfrm>
        <a:prstGeom prst="chevron">
          <a:avLst/>
        </a:prstGeom>
        <a:solidFill>
          <a:schemeClr val="lt1"/>
        </a:solidFill>
        <a:ln w="12700">
          <a:solidFill>
            <a:schemeClr val="tx1"/>
          </a:solidFill>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21336" rIns="21336" bIns="21336" numCol="1" spcCol="1270" anchor="ctr" anchorCtr="0"/>
        <a:lstStyle/>
        <a:p>
          <a:pPr lvl="0" algn="ctr" defTabSz="711200">
            <a:lnSpc>
              <a:spcPct val="90000"/>
            </a:lnSpc>
            <a:spcBef>
              <a:spcPct val="0"/>
            </a:spcBef>
            <a:spcAft>
              <a:spcPct val="35000"/>
            </a:spcAft>
          </a:pPr>
          <a:r>
            <a:rPr lang="lv-LV" sz="1600" kern="1200"/>
            <a:t>2018</a:t>
          </a:r>
        </a:p>
      </dsp:txBody>
      <dsp:txXfrm>
        <a:off x="122888" y="0"/>
        <a:ext cx="2683256" cy="238125"/>
      </dsp:txXfrm>
    </dsp:sp>
    <dsp:sp modelId="{052F2604-6685-45E4-A4EF-9C6D2BF5F69F}">
      <dsp:nvSpPr>
        <dsp:cNvPr id="0" name=""/>
        <dsp:cNvSpPr/>
      </dsp:nvSpPr>
      <dsp:spPr>
        <a:xfrm>
          <a:off x="2688895" y="0"/>
          <a:ext cx="2044946" cy="238125"/>
        </a:xfrm>
        <a:prstGeom prst="chevron">
          <a:avLst/>
        </a:prstGeom>
        <a:solidFill>
          <a:schemeClr val="bg1"/>
        </a:solidFill>
        <a:ln w="12700">
          <a:solidFill>
            <a:schemeClr val="tx1"/>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lstStyle/>
        <a:p>
          <a:pPr lvl="0" algn="ctr" defTabSz="711200">
            <a:lnSpc>
              <a:spcPct val="90000"/>
            </a:lnSpc>
            <a:spcBef>
              <a:spcPct val="0"/>
            </a:spcBef>
            <a:spcAft>
              <a:spcPct val="35000"/>
            </a:spcAft>
          </a:pPr>
          <a:r>
            <a:rPr lang="lv-LV" sz="1600" kern="1200">
              <a:solidFill>
                <a:sysClr val="windowText" lastClr="000000"/>
              </a:solidFill>
            </a:rPr>
            <a:t>2019</a:t>
          </a:r>
        </a:p>
      </dsp:txBody>
      <dsp:txXfrm>
        <a:off x="2807958" y="0"/>
        <a:ext cx="1806821" cy="238125"/>
      </dsp:txXfrm>
    </dsp:sp>
    <dsp:sp modelId="{AD962DE3-05F9-49BD-A1C4-5472F721E3F4}">
      <dsp:nvSpPr>
        <dsp:cNvPr id="0" name=""/>
        <dsp:cNvSpPr/>
      </dsp:nvSpPr>
      <dsp:spPr>
        <a:xfrm>
          <a:off x="4313121" y="0"/>
          <a:ext cx="1265850" cy="238125"/>
        </a:xfrm>
        <a:prstGeom prst="chevron">
          <a:avLst/>
        </a:prstGeom>
        <a:solidFill>
          <a:schemeClr val="bg1"/>
        </a:solidFill>
        <a:ln w="12700">
          <a:solidFill>
            <a:schemeClr val="tx1"/>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lstStyle/>
        <a:p>
          <a:pPr lvl="0" algn="ctr" defTabSz="711200">
            <a:lnSpc>
              <a:spcPct val="90000"/>
            </a:lnSpc>
            <a:spcBef>
              <a:spcPct val="0"/>
            </a:spcBef>
            <a:spcAft>
              <a:spcPct val="35000"/>
            </a:spcAft>
          </a:pPr>
          <a:r>
            <a:rPr lang="lv-LV" sz="1600" kern="1200">
              <a:solidFill>
                <a:sysClr val="windowText" lastClr="000000"/>
              </a:solidFill>
            </a:rPr>
            <a:t>2020</a:t>
          </a:r>
        </a:p>
      </dsp:txBody>
      <dsp:txXfrm>
        <a:off x="4432184" y="0"/>
        <a:ext cx="1027725" cy="2381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
                    <dgm:constr type="bMarg" refType="primFontSz" fact="0.1"/>
                    <dgm:constr type="lMarg" refType="primFontSz" fact="0.32"/>
                    <dgm:constr type="rMarg" refType="primFontSz" fact="0.1"/>
                  </dgm:constrLst>
                </dgm:if>
                <dgm:else name="Name15">
                  <dgm:constrLst>
                    <dgm:constr type="h" refType="w" op="lte" fact="0.4"/>
                    <dgm:constr type="h"/>
                    <dgm:constr type="tMarg" refType="primFontSz" fact="0.1"/>
                    <dgm:constr type="bMarg" refType="primFontSz" fact="0.1"/>
                    <dgm:constr type="lMarg" refType="primFontSz" fact="0.1"/>
                    <dgm:constr type="rMarg" refType="primFontSz" fact="0.32"/>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
                  <dgm:constr type="bMarg" refType="primFontSz" fact="0.1"/>
                  <dgm:constr type="lMarg" refType="primFontSz" fact="0.32"/>
                  <dgm:constr type="rMarg" refType="primFontSz" fact="0.1"/>
                </dgm:constrLst>
              </dgm:if>
              <dgm:else name="Name27">
                <dgm:constrLst>
                  <dgm:constr type="h" refType="w" op="equ" fact="0.4"/>
                  <dgm:constr type="tMarg" refType="primFontSz" fact="0.1"/>
                  <dgm:constr type="bMarg" refType="primFontSz" fact="0.1"/>
                  <dgm:constr type="lMarg" refType="primFontSz" fact="0.1"/>
                  <dgm:constr type="rMarg" refType="primFontSz" fact="0.32"/>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0725-9C89-4206-9D58-5C2FA406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9647</Words>
  <Characters>5500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bbeinarovica</dc:creator>
  <cp:lastModifiedBy>Kaspars Karolis</cp:lastModifiedBy>
  <cp:revision>4</cp:revision>
  <cp:lastPrinted>2018-07-06T10:23:00Z</cp:lastPrinted>
  <dcterms:created xsi:type="dcterms:W3CDTF">2018-07-06T11:39:00Z</dcterms:created>
  <dcterms:modified xsi:type="dcterms:W3CDTF">2018-07-06T13:24:00Z</dcterms:modified>
</cp:coreProperties>
</file>