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8FE6" w14:textId="77777777" w:rsidR="008B1C1C" w:rsidRPr="00887319" w:rsidRDefault="00445A6E" w:rsidP="008B1C1C">
      <w:pPr>
        <w:shd w:val="clear" w:color="auto" w:fill="FFFFFF"/>
        <w:spacing w:after="0" w:line="240" w:lineRule="auto"/>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Ministru kabineta noteikumu projekta „Eiropas infrastruktūras savienošanas instrumenta transporta un telekomunikāciju nozares projektu saskaņošanas un īstenošanas uzraudzības kārtība” sākotnējās ietekmes novērtējuma ziņojums (anotācija)</w:t>
      </w:r>
    </w:p>
    <w:p w14:paraId="2EB013D7" w14:textId="77777777" w:rsidR="004D4888" w:rsidRPr="00887319" w:rsidRDefault="004D4888" w:rsidP="008B1C1C">
      <w:pPr>
        <w:shd w:val="clear" w:color="auto" w:fill="FFFFFF"/>
        <w:spacing w:after="0" w:line="240" w:lineRule="auto"/>
        <w:jc w:val="center"/>
        <w:rPr>
          <w:rFonts w:ascii="Times New Roman" w:eastAsia="Times New Roman" w:hAnsi="Times New Roman" w:cs="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2"/>
        <w:gridCol w:w="5629"/>
      </w:tblGrid>
      <w:tr w:rsidR="008B1C1C" w:rsidRPr="00887319" w14:paraId="7ED7C805" w14:textId="77777777" w:rsidTr="008B1C1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3F5FC2B"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Tiesību akta projekta anotācijas kopsavilkums</w:t>
            </w:r>
          </w:p>
        </w:tc>
      </w:tr>
      <w:tr w:rsidR="008B1C1C" w:rsidRPr="008D294B" w14:paraId="5B9252F3" w14:textId="77777777" w:rsidTr="00E50EEE">
        <w:tc>
          <w:tcPr>
            <w:tcW w:w="1791" w:type="pct"/>
            <w:tcBorders>
              <w:top w:val="outset" w:sz="6" w:space="0" w:color="414142"/>
              <w:left w:val="outset" w:sz="6" w:space="0" w:color="414142"/>
              <w:bottom w:val="outset" w:sz="6" w:space="0" w:color="414142"/>
              <w:right w:val="outset" w:sz="6" w:space="0" w:color="414142"/>
            </w:tcBorders>
            <w:hideMark/>
          </w:tcPr>
          <w:p w14:paraId="3721762E"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Mērķis, risinājums un projekta spēkā stāšanās laiks (500 zīmes bez atstarpēm)</w:t>
            </w:r>
          </w:p>
        </w:tc>
        <w:tc>
          <w:tcPr>
            <w:tcW w:w="3209" w:type="pct"/>
            <w:tcBorders>
              <w:top w:val="outset" w:sz="6" w:space="0" w:color="414142"/>
              <w:left w:val="outset" w:sz="6" w:space="0" w:color="414142"/>
              <w:bottom w:val="outset" w:sz="6" w:space="0" w:color="414142"/>
              <w:right w:val="outset" w:sz="6" w:space="0" w:color="414142"/>
            </w:tcBorders>
            <w:hideMark/>
          </w:tcPr>
          <w:p w14:paraId="19BFA10C" w14:textId="77777777" w:rsidR="00F13BC7" w:rsidRPr="00F13BC7" w:rsidRDefault="000D3C2E" w:rsidP="00887319">
            <w:pPr>
              <w:spacing w:after="0" w:line="240" w:lineRule="auto"/>
              <w:jc w:val="both"/>
              <w:rPr>
                <w:rFonts w:ascii="Times New Roman" w:eastAsia="Times New Roman" w:hAnsi="Times New Roman" w:cs="Times New Roman"/>
                <w:sz w:val="24"/>
                <w:szCs w:val="24"/>
                <w:lang w:val="lv-LV" w:eastAsia="lv-LV"/>
              </w:rPr>
            </w:pPr>
            <w:r w:rsidRPr="00F13BC7">
              <w:rPr>
                <w:rFonts w:ascii="Times New Roman" w:eastAsia="Times New Roman" w:hAnsi="Times New Roman" w:cs="Times New Roman"/>
                <w:sz w:val="24"/>
                <w:szCs w:val="24"/>
                <w:lang w:val="lv-LV" w:eastAsia="lv-LV"/>
              </w:rPr>
              <w:t xml:space="preserve">Ministru kabineta noteikumu projekta (turpmāk – MK noteikumu projekts) </w:t>
            </w:r>
            <w:r w:rsidR="00AC1881" w:rsidRPr="00F13BC7">
              <w:rPr>
                <w:rFonts w:ascii="Times New Roman" w:eastAsia="Times New Roman" w:hAnsi="Times New Roman" w:cs="Times New Roman"/>
                <w:sz w:val="24"/>
                <w:szCs w:val="24"/>
                <w:lang w:val="lv-LV" w:eastAsia="lv-LV"/>
              </w:rPr>
              <w:t>mērķis ir noteikt kārtību, kādā</w:t>
            </w:r>
            <w:r w:rsidR="00F13BC7" w:rsidRPr="00F13BC7">
              <w:rPr>
                <w:rFonts w:ascii="Times New Roman" w:eastAsia="Times New Roman" w:hAnsi="Times New Roman" w:cs="Times New Roman"/>
                <w:sz w:val="24"/>
                <w:szCs w:val="24"/>
                <w:lang w:val="lv-LV" w:eastAsia="lv-LV"/>
              </w:rPr>
              <w:t>:</w:t>
            </w:r>
          </w:p>
          <w:p w14:paraId="67921722" w14:textId="77777777" w:rsidR="00F13BC7" w:rsidRPr="00F13BC7" w:rsidRDefault="00AC1881" w:rsidP="00F13BC7">
            <w:pPr>
              <w:pStyle w:val="ListParagraph"/>
              <w:numPr>
                <w:ilvl w:val="0"/>
                <w:numId w:val="3"/>
              </w:numPr>
              <w:spacing w:after="0" w:line="240" w:lineRule="auto"/>
              <w:jc w:val="both"/>
              <w:rPr>
                <w:rFonts w:ascii="Times New Roman" w:eastAsia="Times New Roman" w:hAnsi="Times New Roman" w:cs="Times New Roman"/>
                <w:sz w:val="24"/>
                <w:szCs w:val="24"/>
                <w:lang w:val="lv-LV" w:eastAsia="lv-LV"/>
              </w:rPr>
            </w:pPr>
            <w:r w:rsidRPr="00F13BC7">
              <w:rPr>
                <w:rFonts w:ascii="Times New Roman" w:eastAsia="Times New Roman" w:hAnsi="Times New Roman" w:cs="Times New Roman"/>
                <w:sz w:val="24"/>
                <w:szCs w:val="24"/>
                <w:lang w:val="lv-LV" w:eastAsia="lv-LV"/>
              </w:rPr>
              <w:t>uzraudzības iestāde sniedz viedokli par finansēšanas līguma projektu un tā grozījumiem, ja projekta īstenošanai piešķirts valsts budžeta</w:t>
            </w:r>
            <w:r w:rsidR="00F056DA" w:rsidRPr="00F13BC7">
              <w:rPr>
                <w:rFonts w:ascii="Times New Roman" w:eastAsia="Times New Roman" w:hAnsi="Times New Roman" w:cs="Times New Roman"/>
                <w:sz w:val="24"/>
                <w:szCs w:val="24"/>
                <w:lang w:val="lv-LV" w:eastAsia="lv-LV"/>
              </w:rPr>
              <w:t xml:space="preserve"> finansējums</w:t>
            </w:r>
            <w:r w:rsidRPr="00F13BC7">
              <w:rPr>
                <w:rFonts w:ascii="Times New Roman" w:eastAsia="Times New Roman" w:hAnsi="Times New Roman" w:cs="Times New Roman"/>
                <w:sz w:val="24"/>
                <w:szCs w:val="24"/>
                <w:lang w:val="lv-LV" w:eastAsia="lv-LV"/>
              </w:rPr>
              <w:t>;</w:t>
            </w:r>
          </w:p>
          <w:p w14:paraId="6A8E6205" w14:textId="77777777" w:rsidR="00F13BC7" w:rsidRPr="00F13BC7" w:rsidRDefault="00F13BC7" w:rsidP="00F13BC7">
            <w:pPr>
              <w:pStyle w:val="ListParagraph"/>
              <w:numPr>
                <w:ilvl w:val="0"/>
                <w:numId w:val="3"/>
              </w:numPr>
              <w:spacing w:after="0" w:line="240" w:lineRule="auto"/>
              <w:jc w:val="both"/>
              <w:rPr>
                <w:rFonts w:ascii="Times New Roman" w:eastAsia="Times New Roman" w:hAnsi="Times New Roman" w:cs="Times New Roman"/>
                <w:sz w:val="24"/>
                <w:szCs w:val="24"/>
                <w:lang w:val="lv-LV" w:eastAsia="lv-LV"/>
              </w:rPr>
            </w:pPr>
            <w:r w:rsidRPr="00F13BC7">
              <w:rPr>
                <w:rFonts w:ascii="Times New Roman" w:eastAsia="Times New Roman" w:hAnsi="Times New Roman" w:cs="Times New Roman"/>
                <w:sz w:val="24"/>
                <w:szCs w:val="24"/>
                <w:lang w:val="lv-LV" w:eastAsia="lv-LV"/>
              </w:rPr>
              <w:t xml:space="preserve">veic </w:t>
            </w:r>
            <w:r w:rsidR="00AC1881" w:rsidRPr="00F13BC7">
              <w:rPr>
                <w:rFonts w:ascii="Times New Roman" w:eastAsia="Times New Roman" w:hAnsi="Times New Roman" w:cs="Times New Roman"/>
                <w:sz w:val="24"/>
                <w:szCs w:val="24"/>
                <w:lang w:val="lv-LV" w:eastAsia="lv-LV"/>
              </w:rPr>
              <w:t>projekta īstenošanas uzraudzīb</w:t>
            </w:r>
            <w:r w:rsidRPr="00F13BC7">
              <w:rPr>
                <w:rFonts w:ascii="Times New Roman" w:eastAsia="Times New Roman" w:hAnsi="Times New Roman" w:cs="Times New Roman"/>
                <w:sz w:val="24"/>
                <w:szCs w:val="24"/>
                <w:lang w:val="lv-LV" w:eastAsia="lv-LV"/>
              </w:rPr>
              <w:t>u;</w:t>
            </w:r>
          </w:p>
          <w:p w14:paraId="73533E84" w14:textId="77777777" w:rsidR="008B1C1C" w:rsidRPr="00F13BC7" w:rsidRDefault="004B2D44" w:rsidP="00887319">
            <w:pPr>
              <w:pStyle w:val="ListParagraph"/>
              <w:numPr>
                <w:ilvl w:val="0"/>
                <w:numId w:val="3"/>
              </w:numPr>
              <w:spacing w:after="0" w:line="240" w:lineRule="auto"/>
              <w:jc w:val="both"/>
              <w:rPr>
                <w:rFonts w:ascii="Times New Roman" w:eastAsia="Times New Roman" w:hAnsi="Times New Roman" w:cs="Times New Roman"/>
                <w:sz w:val="24"/>
                <w:szCs w:val="24"/>
                <w:lang w:val="lv-LV" w:eastAsia="lv-LV"/>
              </w:rPr>
            </w:pPr>
            <w:r w:rsidRPr="00F13BC7">
              <w:rPr>
                <w:rFonts w:ascii="Times New Roman" w:eastAsia="Times New Roman" w:hAnsi="Times New Roman" w:cs="Times New Roman"/>
                <w:sz w:val="24"/>
                <w:szCs w:val="24"/>
                <w:lang w:val="lv-LV" w:eastAsia="lv-LV"/>
              </w:rPr>
              <w:t>projekta iesniegum</w:t>
            </w:r>
            <w:r w:rsidR="00F13BC7" w:rsidRPr="00F13BC7">
              <w:rPr>
                <w:rFonts w:ascii="Times New Roman" w:eastAsia="Times New Roman" w:hAnsi="Times New Roman" w:cs="Times New Roman"/>
                <w:sz w:val="24"/>
                <w:szCs w:val="24"/>
                <w:lang w:val="lv-LV" w:eastAsia="lv-LV"/>
              </w:rPr>
              <w:t>s tiek iesniegts un</w:t>
            </w:r>
            <w:r w:rsidRPr="00F13BC7">
              <w:rPr>
                <w:rFonts w:ascii="Times New Roman" w:eastAsia="Times New Roman" w:hAnsi="Times New Roman" w:cs="Times New Roman"/>
                <w:sz w:val="24"/>
                <w:szCs w:val="24"/>
                <w:lang w:val="lv-LV" w:eastAsia="lv-LV"/>
              </w:rPr>
              <w:t xml:space="preserve"> saskaņo</w:t>
            </w:r>
            <w:r w:rsidR="00F13BC7" w:rsidRPr="00F13BC7">
              <w:rPr>
                <w:rFonts w:ascii="Times New Roman" w:eastAsia="Times New Roman" w:hAnsi="Times New Roman" w:cs="Times New Roman"/>
                <w:sz w:val="24"/>
                <w:szCs w:val="24"/>
                <w:lang w:val="lv-LV" w:eastAsia="lv-LV"/>
              </w:rPr>
              <w:t>ts</w:t>
            </w:r>
            <w:r w:rsidRPr="00F13BC7">
              <w:rPr>
                <w:rFonts w:ascii="Times New Roman" w:eastAsia="Times New Roman" w:hAnsi="Times New Roman" w:cs="Times New Roman"/>
                <w:sz w:val="24"/>
                <w:szCs w:val="24"/>
                <w:lang w:val="lv-LV" w:eastAsia="lv-LV"/>
              </w:rPr>
              <w:t xml:space="preserve"> uzraudzības iestād</w:t>
            </w:r>
            <w:r w:rsidR="00F13BC7" w:rsidRPr="00F13BC7">
              <w:rPr>
                <w:rFonts w:ascii="Times New Roman" w:eastAsia="Times New Roman" w:hAnsi="Times New Roman" w:cs="Times New Roman"/>
                <w:sz w:val="24"/>
                <w:szCs w:val="24"/>
                <w:lang w:val="lv-LV" w:eastAsia="lv-LV"/>
              </w:rPr>
              <w:t>ē.</w:t>
            </w:r>
          </w:p>
        </w:tc>
      </w:tr>
    </w:tbl>
    <w:p w14:paraId="17851E01" w14:textId="1167F297"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5BD24D77"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223"/>
        <w:gridCol w:w="6989"/>
      </w:tblGrid>
      <w:tr w:rsidR="008B1C1C" w:rsidRPr="00887319" w14:paraId="796A793F" w14:textId="77777777" w:rsidTr="004D3673">
        <w:tc>
          <w:tcPr>
            <w:tcW w:w="8771" w:type="dxa"/>
            <w:gridSpan w:val="3"/>
            <w:tcBorders>
              <w:top w:val="outset" w:sz="6" w:space="0" w:color="414142"/>
              <w:left w:val="outset" w:sz="6" w:space="0" w:color="414142"/>
              <w:bottom w:val="outset" w:sz="6" w:space="0" w:color="414142"/>
              <w:right w:val="outset" w:sz="6" w:space="0" w:color="414142"/>
            </w:tcBorders>
            <w:vAlign w:val="center"/>
            <w:hideMark/>
          </w:tcPr>
          <w:p w14:paraId="68DCCB27"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I. Tiesību akta projekta izstrādes nepieciešamība</w:t>
            </w:r>
          </w:p>
        </w:tc>
      </w:tr>
      <w:tr w:rsidR="008B1C1C" w:rsidRPr="00887319" w14:paraId="3E0EEA12" w14:textId="77777777" w:rsidTr="004D3673">
        <w:tc>
          <w:tcPr>
            <w:tcW w:w="319" w:type="pct"/>
            <w:tcBorders>
              <w:top w:val="outset" w:sz="6" w:space="0" w:color="414142"/>
              <w:left w:val="outset" w:sz="6" w:space="0" w:color="414142"/>
              <w:bottom w:val="outset" w:sz="6" w:space="0" w:color="414142"/>
              <w:right w:val="outset" w:sz="6" w:space="0" w:color="414142"/>
            </w:tcBorders>
            <w:hideMark/>
          </w:tcPr>
          <w:p w14:paraId="04BA5D2D"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1.</w:t>
            </w:r>
          </w:p>
        </w:tc>
        <w:tc>
          <w:tcPr>
            <w:tcW w:w="697" w:type="pct"/>
            <w:tcBorders>
              <w:top w:val="outset" w:sz="6" w:space="0" w:color="414142"/>
              <w:left w:val="outset" w:sz="6" w:space="0" w:color="414142"/>
              <w:bottom w:val="outset" w:sz="6" w:space="0" w:color="414142"/>
              <w:right w:val="outset" w:sz="6" w:space="0" w:color="414142"/>
            </w:tcBorders>
            <w:hideMark/>
          </w:tcPr>
          <w:p w14:paraId="7C95416A"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Pamatojums</w:t>
            </w:r>
          </w:p>
        </w:tc>
        <w:tc>
          <w:tcPr>
            <w:tcW w:w="3984" w:type="pct"/>
            <w:tcBorders>
              <w:top w:val="outset" w:sz="6" w:space="0" w:color="414142"/>
              <w:left w:val="outset" w:sz="6" w:space="0" w:color="414142"/>
              <w:bottom w:val="outset" w:sz="6" w:space="0" w:color="414142"/>
              <w:right w:val="outset" w:sz="6" w:space="0" w:color="414142"/>
            </w:tcBorders>
            <w:hideMark/>
          </w:tcPr>
          <w:p w14:paraId="04FB76F3" w14:textId="77777777" w:rsidR="008B1C1C" w:rsidRPr="00887319" w:rsidRDefault="000D3C2E" w:rsidP="00887319">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xml:space="preserve">Eiropas infrastruktūras savienošanas instrumenta projektu uzraudzības likuma </w:t>
            </w:r>
            <w:r w:rsidR="0072449B" w:rsidRPr="0072449B">
              <w:rPr>
                <w:rFonts w:ascii="Times New Roman" w:eastAsia="Times New Roman" w:hAnsi="Times New Roman" w:cs="Times New Roman"/>
                <w:sz w:val="24"/>
                <w:szCs w:val="24"/>
                <w:lang w:val="lv-LV" w:eastAsia="lv-LV"/>
              </w:rPr>
              <w:t xml:space="preserve">(turpmāk – likums) </w:t>
            </w:r>
            <w:r w:rsidRPr="00887319">
              <w:rPr>
                <w:rFonts w:ascii="Times New Roman" w:eastAsia="Times New Roman" w:hAnsi="Times New Roman" w:cs="Times New Roman"/>
                <w:sz w:val="24"/>
                <w:szCs w:val="24"/>
                <w:lang w:val="lv-LV" w:eastAsia="lv-LV"/>
              </w:rPr>
              <w:t>5.panta otrā daļa un 9.panta otrā daļa.</w:t>
            </w:r>
          </w:p>
        </w:tc>
      </w:tr>
      <w:tr w:rsidR="008B1C1C" w:rsidRPr="008D294B" w14:paraId="40EB9F8E" w14:textId="77777777" w:rsidTr="004D3673">
        <w:tc>
          <w:tcPr>
            <w:tcW w:w="319" w:type="pct"/>
            <w:tcBorders>
              <w:top w:val="outset" w:sz="6" w:space="0" w:color="414142"/>
              <w:left w:val="outset" w:sz="6" w:space="0" w:color="414142"/>
              <w:bottom w:val="outset" w:sz="6" w:space="0" w:color="414142"/>
              <w:right w:val="outset" w:sz="6" w:space="0" w:color="414142"/>
            </w:tcBorders>
            <w:hideMark/>
          </w:tcPr>
          <w:p w14:paraId="5D368B4E"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2.</w:t>
            </w:r>
          </w:p>
        </w:tc>
        <w:tc>
          <w:tcPr>
            <w:tcW w:w="697" w:type="pct"/>
            <w:tcBorders>
              <w:top w:val="outset" w:sz="6" w:space="0" w:color="414142"/>
              <w:left w:val="outset" w:sz="6" w:space="0" w:color="414142"/>
              <w:bottom w:val="outset" w:sz="6" w:space="0" w:color="414142"/>
              <w:right w:val="outset" w:sz="6" w:space="0" w:color="414142"/>
            </w:tcBorders>
            <w:hideMark/>
          </w:tcPr>
          <w:p w14:paraId="108B1637"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Pašreizējā situācija un problēmas, kuru risināšanai tiesību akta projekts izstrādāts, tiesiskā regulējuma mērķis un būtība</w:t>
            </w:r>
          </w:p>
        </w:tc>
        <w:tc>
          <w:tcPr>
            <w:tcW w:w="3984" w:type="pct"/>
            <w:tcBorders>
              <w:top w:val="outset" w:sz="6" w:space="0" w:color="414142"/>
              <w:left w:val="outset" w:sz="6" w:space="0" w:color="414142"/>
              <w:bottom w:val="outset" w:sz="6" w:space="0" w:color="414142"/>
              <w:right w:val="outset" w:sz="6" w:space="0" w:color="414142"/>
            </w:tcBorders>
            <w:hideMark/>
          </w:tcPr>
          <w:p w14:paraId="42DFFE84" w14:textId="77777777" w:rsidR="00D171E6" w:rsidRDefault="00D171E6" w:rsidP="006307F3">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xml:space="preserve">Eiropas Parlamenta un Padomes 2013.gada 11.decembra Regula (ES) Nr.1316/2013, ar ko izveido Eiropas infrastruktūras savienošanas instrumentu, groza Regulu (ES) Nr.913/2010 un atceļ Regulu (EK) Nr.680/2007 un Regulu (EK) Nr.67/2010 (turpmāk – Regula 1316/2013) paredz noteikumus, kas regulē  </w:t>
            </w:r>
            <w:r w:rsidR="00085CED">
              <w:rPr>
                <w:rFonts w:ascii="Times New Roman" w:eastAsia="Times New Roman" w:hAnsi="Times New Roman" w:cs="Times New Roman"/>
                <w:sz w:val="24"/>
                <w:szCs w:val="24"/>
                <w:lang w:val="lv-LV" w:eastAsia="lv-LV"/>
              </w:rPr>
              <w:t>Ei</w:t>
            </w:r>
            <w:r w:rsidR="00D678CE">
              <w:rPr>
                <w:rFonts w:ascii="Times New Roman" w:eastAsia="Times New Roman" w:hAnsi="Times New Roman" w:cs="Times New Roman"/>
                <w:sz w:val="24"/>
                <w:szCs w:val="24"/>
                <w:lang w:val="lv-LV" w:eastAsia="lv-LV"/>
              </w:rPr>
              <w:t>ropas infrastruktūras savienošanas instrumenta (turpmāk – EISI)</w:t>
            </w:r>
            <w:r w:rsidRPr="00887319">
              <w:rPr>
                <w:rFonts w:ascii="Times New Roman" w:eastAsia="Times New Roman" w:hAnsi="Times New Roman" w:cs="Times New Roman"/>
                <w:sz w:val="24"/>
                <w:szCs w:val="24"/>
                <w:lang w:val="lv-LV" w:eastAsia="lv-LV"/>
              </w:rPr>
              <w:t xml:space="preserve"> izveidi un darbību, kā arī nosaka nosacījumus, lai nodrošinātu ES finansiālo atbalstu Eiropas komunikāciju tīkliem transporta, enerģētikas un t</w:t>
            </w:r>
            <w:r w:rsidR="006307F3">
              <w:rPr>
                <w:rFonts w:ascii="Times New Roman" w:eastAsia="Times New Roman" w:hAnsi="Times New Roman" w:cs="Times New Roman"/>
                <w:sz w:val="24"/>
                <w:szCs w:val="24"/>
                <w:lang w:val="lv-LV" w:eastAsia="lv-LV"/>
              </w:rPr>
              <w:t>elekomunikāciju</w:t>
            </w:r>
            <w:r w:rsidRPr="00887319">
              <w:rPr>
                <w:rFonts w:ascii="Times New Roman" w:eastAsia="Times New Roman" w:hAnsi="Times New Roman" w:cs="Times New Roman"/>
                <w:sz w:val="24"/>
                <w:szCs w:val="24"/>
                <w:lang w:val="lv-LV" w:eastAsia="lv-LV"/>
              </w:rPr>
              <w:t xml:space="preserve"> infrastruktūrās.</w:t>
            </w:r>
          </w:p>
          <w:p w14:paraId="2633F32F" w14:textId="77777777" w:rsidR="00876A77" w:rsidRDefault="00876A77" w:rsidP="006307F3">
            <w:pPr>
              <w:spacing w:after="0" w:line="240" w:lineRule="auto"/>
              <w:jc w:val="both"/>
              <w:rPr>
                <w:rFonts w:ascii="Times New Roman" w:eastAsia="Times New Roman" w:hAnsi="Times New Roman" w:cs="Times New Roman"/>
                <w:sz w:val="24"/>
                <w:szCs w:val="24"/>
                <w:lang w:val="lv-LV" w:eastAsia="lv-LV"/>
              </w:rPr>
            </w:pPr>
          </w:p>
          <w:p w14:paraId="320514C3" w14:textId="77777777" w:rsidR="00876A77" w:rsidRDefault="0072449B" w:rsidP="006307F3">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w:t>
            </w:r>
            <w:r w:rsidR="00876A77" w:rsidRPr="00887319">
              <w:rPr>
                <w:rFonts w:ascii="Times New Roman" w:eastAsia="Times New Roman" w:hAnsi="Times New Roman" w:cs="Times New Roman"/>
                <w:sz w:val="24"/>
                <w:szCs w:val="24"/>
                <w:lang w:val="lv-LV" w:eastAsia="lv-LV"/>
              </w:rPr>
              <w:t>ikuma</w:t>
            </w:r>
            <w:r w:rsidR="00876A77">
              <w:rPr>
                <w:rFonts w:ascii="Times New Roman" w:eastAsia="Times New Roman" w:hAnsi="Times New Roman" w:cs="Times New Roman"/>
                <w:sz w:val="24"/>
                <w:szCs w:val="24"/>
                <w:lang w:val="lv-LV" w:eastAsia="lv-LV"/>
              </w:rPr>
              <w:t xml:space="preserve"> </w:t>
            </w:r>
            <w:r w:rsidR="00876A77" w:rsidRPr="00887319">
              <w:rPr>
                <w:rFonts w:ascii="Times New Roman" w:eastAsia="Times New Roman" w:hAnsi="Times New Roman" w:cs="Times New Roman"/>
                <w:sz w:val="24"/>
                <w:szCs w:val="24"/>
                <w:lang w:val="lv-LV" w:eastAsia="lv-LV"/>
              </w:rPr>
              <w:t>5.panta otr</w:t>
            </w:r>
            <w:r w:rsidR="00876A77">
              <w:rPr>
                <w:rFonts w:ascii="Times New Roman" w:eastAsia="Times New Roman" w:hAnsi="Times New Roman" w:cs="Times New Roman"/>
                <w:sz w:val="24"/>
                <w:szCs w:val="24"/>
                <w:lang w:val="lv-LV" w:eastAsia="lv-LV"/>
              </w:rPr>
              <w:t>ajā</w:t>
            </w:r>
            <w:r w:rsidR="00876A77" w:rsidRPr="00887319">
              <w:rPr>
                <w:rFonts w:ascii="Times New Roman" w:eastAsia="Times New Roman" w:hAnsi="Times New Roman" w:cs="Times New Roman"/>
                <w:sz w:val="24"/>
                <w:szCs w:val="24"/>
                <w:lang w:val="lv-LV" w:eastAsia="lv-LV"/>
              </w:rPr>
              <w:t xml:space="preserve"> daļ</w:t>
            </w:r>
            <w:r w:rsidR="00876A77">
              <w:rPr>
                <w:rFonts w:ascii="Times New Roman" w:eastAsia="Times New Roman" w:hAnsi="Times New Roman" w:cs="Times New Roman"/>
                <w:sz w:val="24"/>
                <w:szCs w:val="24"/>
                <w:lang w:val="lv-LV" w:eastAsia="lv-LV"/>
              </w:rPr>
              <w:t>ā</w:t>
            </w:r>
            <w:r w:rsidR="00876A77" w:rsidRPr="00887319">
              <w:rPr>
                <w:rFonts w:ascii="Times New Roman" w:eastAsia="Times New Roman" w:hAnsi="Times New Roman" w:cs="Times New Roman"/>
                <w:sz w:val="24"/>
                <w:szCs w:val="24"/>
                <w:lang w:val="lv-LV" w:eastAsia="lv-LV"/>
              </w:rPr>
              <w:t xml:space="preserve"> un 9.panta otr</w:t>
            </w:r>
            <w:r w:rsidR="00876A77">
              <w:rPr>
                <w:rFonts w:ascii="Times New Roman" w:eastAsia="Times New Roman" w:hAnsi="Times New Roman" w:cs="Times New Roman"/>
                <w:sz w:val="24"/>
                <w:szCs w:val="24"/>
                <w:lang w:val="lv-LV" w:eastAsia="lv-LV"/>
              </w:rPr>
              <w:t>ajā</w:t>
            </w:r>
            <w:r w:rsidR="00876A77" w:rsidRPr="00887319">
              <w:rPr>
                <w:rFonts w:ascii="Times New Roman" w:eastAsia="Times New Roman" w:hAnsi="Times New Roman" w:cs="Times New Roman"/>
                <w:sz w:val="24"/>
                <w:szCs w:val="24"/>
                <w:lang w:val="lv-LV" w:eastAsia="lv-LV"/>
              </w:rPr>
              <w:t xml:space="preserve"> daļ</w:t>
            </w:r>
            <w:r w:rsidR="00876A77">
              <w:rPr>
                <w:rFonts w:ascii="Times New Roman" w:eastAsia="Times New Roman" w:hAnsi="Times New Roman" w:cs="Times New Roman"/>
                <w:sz w:val="24"/>
                <w:szCs w:val="24"/>
                <w:lang w:val="lv-LV" w:eastAsia="lv-LV"/>
              </w:rPr>
              <w:t xml:space="preserve">ā ir paredzēts deleģējums Ministru kabinetam noteikt </w:t>
            </w:r>
            <w:r w:rsidR="00AC1881">
              <w:rPr>
                <w:rFonts w:ascii="Times New Roman" w:eastAsia="Times New Roman" w:hAnsi="Times New Roman" w:cs="Times New Roman"/>
                <w:sz w:val="24"/>
                <w:szCs w:val="24"/>
                <w:lang w:val="lv-LV" w:eastAsia="lv-LV"/>
              </w:rPr>
              <w:t xml:space="preserve">EISI transporta un </w:t>
            </w:r>
            <w:r w:rsidR="00684BD8">
              <w:rPr>
                <w:rFonts w:ascii="Times New Roman" w:eastAsia="Times New Roman" w:hAnsi="Times New Roman" w:cs="Times New Roman"/>
                <w:sz w:val="24"/>
                <w:szCs w:val="24"/>
                <w:lang w:val="lv-LV" w:eastAsia="lv-LV"/>
              </w:rPr>
              <w:t xml:space="preserve">platjoslas tīklu jomā </w:t>
            </w:r>
            <w:r w:rsidR="00AC1881">
              <w:rPr>
                <w:rFonts w:ascii="Times New Roman" w:eastAsia="Times New Roman" w:hAnsi="Times New Roman" w:cs="Times New Roman"/>
                <w:sz w:val="24"/>
                <w:szCs w:val="24"/>
                <w:lang w:val="lv-LV" w:eastAsia="lv-LV"/>
              </w:rPr>
              <w:t>telekomunikāciju nozar</w:t>
            </w:r>
            <w:r w:rsidR="0015266B">
              <w:rPr>
                <w:rFonts w:ascii="Times New Roman" w:eastAsia="Times New Roman" w:hAnsi="Times New Roman" w:cs="Times New Roman"/>
                <w:sz w:val="24"/>
                <w:szCs w:val="24"/>
                <w:lang w:val="lv-LV" w:eastAsia="lv-LV"/>
              </w:rPr>
              <w:t>ē</w:t>
            </w:r>
            <w:r w:rsidR="00AC1881">
              <w:rPr>
                <w:rFonts w:ascii="Times New Roman" w:eastAsia="Times New Roman" w:hAnsi="Times New Roman" w:cs="Times New Roman"/>
                <w:sz w:val="24"/>
                <w:szCs w:val="24"/>
                <w:lang w:val="lv-LV" w:eastAsia="lv-LV"/>
              </w:rPr>
              <w:t xml:space="preserve"> projektu saskaņošanas un īstenošanas kārtību projektiem, </w:t>
            </w:r>
            <w:r w:rsidR="00876A77">
              <w:rPr>
                <w:rFonts w:ascii="Times New Roman" w:eastAsia="Times New Roman" w:hAnsi="Times New Roman" w:cs="Times New Roman"/>
                <w:sz w:val="24"/>
                <w:szCs w:val="24"/>
                <w:lang w:val="lv-LV" w:eastAsia="lv-LV"/>
              </w:rPr>
              <w:t>kas tiek īstenoti Latvijas teritorijā</w:t>
            </w:r>
            <w:r w:rsidR="00876A77" w:rsidRPr="00887319">
              <w:rPr>
                <w:rFonts w:ascii="Times New Roman" w:eastAsia="Times New Roman" w:hAnsi="Times New Roman" w:cs="Times New Roman"/>
                <w:sz w:val="24"/>
                <w:szCs w:val="24"/>
                <w:lang w:val="lv-LV" w:eastAsia="lv-LV"/>
              </w:rPr>
              <w:t>.</w:t>
            </w:r>
          </w:p>
          <w:p w14:paraId="07FA49A5" w14:textId="77777777" w:rsidR="00D171E6" w:rsidRDefault="00D171E6" w:rsidP="00D171E6">
            <w:pPr>
              <w:spacing w:after="0" w:line="240" w:lineRule="auto"/>
              <w:rPr>
                <w:rFonts w:ascii="Times New Roman" w:eastAsia="Times New Roman" w:hAnsi="Times New Roman" w:cs="Times New Roman"/>
                <w:sz w:val="24"/>
                <w:szCs w:val="24"/>
                <w:lang w:val="lv-LV" w:eastAsia="lv-LV"/>
              </w:rPr>
            </w:pPr>
          </w:p>
          <w:p w14:paraId="27E7F963" w14:textId="77777777" w:rsidR="004369AC" w:rsidRDefault="004369AC" w:rsidP="002C274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Atbilstoši likuma 4.panta nosacījumiem EISI finansēto projektu īstenošan</w:t>
            </w:r>
            <w:r w:rsidR="00085CED">
              <w:rPr>
                <w:rFonts w:ascii="Times New Roman" w:eastAsia="Times New Roman" w:hAnsi="Times New Roman" w:cs="Times New Roman"/>
                <w:sz w:val="24"/>
                <w:szCs w:val="24"/>
                <w:lang w:val="lv-LV" w:eastAsia="lv-LV"/>
              </w:rPr>
              <w:t>u</w:t>
            </w:r>
            <w:r>
              <w:rPr>
                <w:rFonts w:ascii="Times New Roman" w:eastAsia="Times New Roman" w:hAnsi="Times New Roman" w:cs="Times New Roman"/>
                <w:sz w:val="24"/>
                <w:szCs w:val="24"/>
                <w:lang w:val="lv-LV" w:eastAsia="lv-LV"/>
              </w:rPr>
              <w:t>, veicot Regulā 1316/2013 noteiktos dalībvalsts pienākumus transporta nozares projektos, kā arī projektos platjoslas tīklu jomā uzrauga Satiksmes ministrija.</w:t>
            </w:r>
          </w:p>
          <w:p w14:paraId="09571885" w14:textId="77777777" w:rsidR="004369AC" w:rsidRDefault="004369AC" w:rsidP="00D171E6">
            <w:pPr>
              <w:spacing w:after="0" w:line="240" w:lineRule="auto"/>
              <w:rPr>
                <w:rFonts w:ascii="Times New Roman" w:eastAsia="Times New Roman" w:hAnsi="Times New Roman" w:cs="Times New Roman"/>
                <w:sz w:val="24"/>
                <w:szCs w:val="24"/>
                <w:lang w:val="lv-LV" w:eastAsia="lv-LV"/>
              </w:rPr>
            </w:pPr>
          </w:p>
          <w:p w14:paraId="6D5459B7" w14:textId="77777777" w:rsidR="00CF1AF5" w:rsidRDefault="00CF1AF5" w:rsidP="00242BF8">
            <w:pPr>
              <w:spacing w:after="0" w:line="240" w:lineRule="auto"/>
              <w:jc w:val="both"/>
              <w:rPr>
                <w:rFonts w:ascii="Times New Roman" w:eastAsia="Times New Roman" w:hAnsi="Times New Roman" w:cs="Times New Roman"/>
                <w:sz w:val="24"/>
                <w:szCs w:val="24"/>
                <w:lang w:val="lv-LV" w:eastAsia="lv-LV"/>
              </w:rPr>
            </w:pPr>
            <w:r w:rsidRPr="00CF1AF5">
              <w:rPr>
                <w:rFonts w:ascii="Times New Roman" w:eastAsia="Times New Roman" w:hAnsi="Times New Roman" w:cs="Times New Roman"/>
                <w:sz w:val="24"/>
                <w:szCs w:val="24"/>
                <w:lang w:val="lv-LV" w:eastAsia="lv-LV"/>
              </w:rPr>
              <w:t xml:space="preserve">MK noteikumu projekts paredz kārtību, kādā </w:t>
            </w:r>
            <w:r w:rsidR="00E7118F">
              <w:rPr>
                <w:rFonts w:ascii="Times New Roman" w:eastAsia="Times New Roman" w:hAnsi="Times New Roman" w:cs="Times New Roman"/>
                <w:sz w:val="24"/>
                <w:szCs w:val="24"/>
                <w:lang w:val="lv-LV" w:eastAsia="lv-LV"/>
              </w:rPr>
              <w:t>u</w:t>
            </w:r>
            <w:r w:rsidRPr="00CF1AF5">
              <w:rPr>
                <w:rFonts w:ascii="Times New Roman" w:eastAsia="Times New Roman" w:hAnsi="Times New Roman" w:cs="Times New Roman"/>
                <w:sz w:val="24"/>
                <w:szCs w:val="24"/>
                <w:lang w:val="lv-LV" w:eastAsia="lv-LV"/>
              </w:rPr>
              <w:t xml:space="preserve">zraudzības iestāde veic iesniegto projektu </w:t>
            </w:r>
            <w:r w:rsidR="00E7118F">
              <w:rPr>
                <w:rFonts w:ascii="Times New Roman" w:eastAsia="Times New Roman" w:hAnsi="Times New Roman" w:cs="Times New Roman"/>
                <w:sz w:val="24"/>
                <w:szCs w:val="24"/>
                <w:lang w:val="lv-LV" w:eastAsia="lv-LV"/>
              </w:rPr>
              <w:t>iesniegumu</w:t>
            </w:r>
            <w:r w:rsidRPr="00CF1AF5">
              <w:rPr>
                <w:rFonts w:ascii="Times New Roman" w:eastAsia="Times New Roman" w:hAnsi="Times New Roman" w:cs="Times New Roman"/>
                <w:sz w:val="24"/>
                <w:szCs w:val="24"/>
                <w:lang w:val="lv-LV" w:eastAsia="lv-LV"/>
              </w:rPr>
              <w:t xml:space="preserve"> izvērtēšanu un saskaņošanu, sniedz viedokli par finansēšanas līguma projektu un finansēšanas līguma grozījumiem, kā arī veic EISI finansēto transporta nozares projektu un telekomunikāciju nozarē – platjoslas tīklu projektu</w:t>
            </w:r>
            <w:r w:rsidR="0072449B">
              <w:rPr>
                <w:rFonts w:ascii="Times New Roman" w:eastAsia="Times New Roman" w:hAnsi="Times New Roman" w:cs="Times New Roman"/>
                <w:sz w:val="24"/>
                <w:szCs w:val="24"/>
                <w:lang w:val="lv-LV" w:eastAsia="lv-LV"/>
              </w:rPr>
              <w:t>,</w:t>
            </w:r>
            <w:r w:rsidRPr="00CF1AF5">
              <w:rPr>
                <w:rFonts w:ascii="Times New Roman" w:eastAsia="Times New Roman" w:hAnsi="Times New Roman" w:cs="Times New Roman"/>
                <w:sz w:val="24"/>
                <w:szCs w:val="24"/>
                <w:lang w:val="lv-LV" w:eastAsia="lv-LV"/>
              </w:rPr>
              <w:t xml:space="preserve"> īstenošanas uzraudzību.</w:t>
            </w:r>
          </w:p>
          <w:p w14:paraId="5802B28C" w14:textId="77777777" w:rsidR="00CF1AF5" w:rsidRDefault="00CF1AF5" w:rsidP="00242BF8">
            <w:pPr>
              <w:spacing w:after="0" w:line="240" w:lineRule="auto"/>
              <w:jc w:val="both"/>
              <w:rPr>
                <w:rFonts w:ascii="Times New Roman" w:eastAsia="Times New Roman" w:hAnsi="Times New Roman" w:cs="Times New Roman"/>
                <w:sz w:val="24"/>
                <w:szCs w:val="24"/>
                <w:lang w:val="lv-LV" w:eastAsia="lv-LV"/>
              </w:rPr>
            </w:pPr>
          </w:p>
          <w:p w14:paraId="7A888271" w14:textId="77777777" w:rsidR="00CF1AF5" w:rsidRDefault="00CF1AF5" w:rsidP="00CF1AF5">
            <w:pPr>
              <w:spacing w:after="0" w:line="240" w:lineRule="auto"/>
              <w:jc w:val="both"/>
              <w:rPr>
                <w:rFonts w:ascii="Times New Roman" w:eastAsia="Times New Roman" w:hAnsi="Times New Roman" w:cs="Times New Roman"/>
                <w:sz w:val="24"/>
                <w:szCs w:val="24"/>
                <w:lang w:val="lv-LV" w:eastAsia="lv-LV"/>
              </w:rPr>
            </w:pPr>
            <w:r w:rsidRPr="00CF1AF5">
              <w:rPr>
                <w:rFonts w:ascii="Times New Roman" w:eastAsia="Times New Roman" w:hAnsi="Times New Roman" w:cs="Times New Roman"/>
                <w:sz w:val="24"/>
                <w:szCs w:val="24"/>
                <w:lang w:val="lv-LV" w:eastAsia="lv-LV"/>
              </w:rPr>
              <w:t>Lai nodrošinātu projekta ietvaros veikto izdevumu atbilstības pārbaudi atbilstoši Regulas 1316/2013 22.pantā noteiktajam dalībvalsts pienākumam, MK noteikumu projekts paredz kārtību, kādā tiek veikta p</w:t>
            </w:r>
            <w:r>
              <w:rPr>
                <w:rFonts w:ascii="Times New Roman" w:eastAsia="Times New Roman" w:hAnsi="Times New Roman" w:cs="Times New Roman"/>
                <w:sz w:val="24"/>
                <w:szCs w:val="24"/>
                <w:lang w:val="lv-LV" w:eastAsia="lv-LV"/>
              </w:rPr>
              <w:t>rojekta īstenošanas</w:t>
            </w:r>
            <w:r w:rsidRPr="00CF1AF5">
              <w:rPr>
                <w:rFonts w:ascii="Times New Roman" w:eastAsia="Times New Roman" w:hAnsi="Times New Roman" w:cs="Times New Roman"/>
                <w:sz w:val="24"/>
                <w:szCs w:val="24"/>
                <w:lang w:val="lv-LV" w:eastAsia="lv-LV"/>
              </w:rPr>
              <w:t xml:space="preserve"> pārskata, starpposma un noslēguma </w:t>
            </w:r>
            <w:r>
              <w:rPr>
                <w:rFonts w:ascii="Times New Roman" w:eastAsia="Times New Roman" w:hAnsi="Times New Roman" w:cs="Times New Roman"/>
                <w:sz w:val="24"/>
                <w:szCs w:val="24"/>
                <w:lang w:val="lv-LV" w:eastAsia="lv-LV"/>
              </w:rPr>
              <w:t xml:space="preserve">maksājumu </w:t>
            </w:r>
            <w:r>
              <w:rPr>
                <w:rFonts w:ascii="Times New Roman" w:eastAsia="Times New Roman" w:hAnsi="Times New Roman" w:cs="Times New Roman"/>
                <w:sz w:val="24"/>
                <w:szCs w:val="24"/>
                <w:lang w:val="lv-LV" w:eastAsia="lv-LV"/>
              </w:rPr>
              <w:lastRenderedPageBreak/>
              <w:t>pieprasījumu</w:t>
            </w:r>
            <w:r w:rsidRPr="00CF1AF5">
              <w:rPr>
                <w:rFonts w:ascii="Times New Roman" w:eastAsia="Times New Roman" w:hAnsi="Times New Roman" w:cs="Times New Roman"/>
                <w:sz w:val="24"/>
                <w:szCs w:val="24"/>
                <w:lang w:val="lv-LV" w:eastAsia="lv-LV"/>
              </w:rPr>
              <w:t xml:space="preserve"> pārbaude</w:t>
            </w:r>
            <w:r w:rsidR="00E7118F">
              <w:rPr>
                <w:rFonts w:ascii="Times New Roman" w:eastAsia="Times New Roman" w:hAnsi="Times New Roman" w:cs="Times New Roman"/>
                <w:sz w:val="24"/>
                <w:szCs w:val="24"/>
                <w:lang w:val="lv-LV" w:eastAsia="lv-LV"/>
              </w:rPr>
              <w:t>,</w:t>
            </w:r>
            <w:r w:rsidRPr="00CF1AF5">
              <w:rPr>
                <w:rFonts w:ascii="Times New Roman" w:eastAsia="Times New Roman" w:hAnsi="Times New Roman" w:cs="Times New Roman"/>
                <w:sz w:val="24"/>
                <w:szCs w:val="24"/>
                <w:lang w:val="lv-LV" w:eastAsia="lv-LV"/>
              </w:rPr>
              <w:t xml:space="preserve"> izdevumu atbilstības izvērtēšana</w:t>
            </w:r>
            <w:r w:rsidR="002C2742">
              <w:rPr>
                <w:rFonts w:ascii="Times New Roman" w:eastAsia="Times New Roman" w:hAnsi="Times New Roman" w:cs="Times New Roman"/>
                <w:sz w:val="24"/>
                <w:szCs w:val="24"/>
                <w:lang w:val="lv-LV" w:eastAsia="lv-LV"/>
              </w:rPr>
              <w:t xml:space="preserve">, kā arī ziņošana </w:t>
            </w:r>
            <w:r w:rsidR="002C2742" w:rsidRPr="002C2742">
              <w:rPr>
                <w:rFonts w:ascii="Times New Roman" w:eastAsia="Times New Roman" w:hAnsi="Times New Roman" w:cs="Times New Roman"/>
                <w:sz w:val="24"/>
                <w:szCs w:val="24"/>
                <w:lang w:val="lv-LV" w:eastAsia="lv-LV"/>
              </w:rPr>
              <w:t>Eiropas Komisijas Inovāciju un tīklu aģentūr</w:t>
            </w:r>
            <w:r w:rsidR="002C2742">
              <w:rPr>
                <w:rFonts w:ascii="Times New Roman" w:eastAsia="Times New Roman" w:hAnsi="Times New Roman" w:cs="Times New Roman"/>
                <w:sz w:val="24"/>
                <w:szCs w:val="24"/>
                <w:lang w:val="lv-LV" w:eastAsia="lv-LV"/>
              </w:rPr>
              <w:t>ai</w:t>
            </w:r>
            <w:r w:rsidR="002C2742" w:rsidRPr="002C2742">
              <w:rPr>
                <w:rFonts w:ascii="Times New Roman" w:eastAsia="Times New Roman" w:hAnsi="Times New Roman" w:cs="Times New Roman"/>
                <w:sz w:val="24"/>
                <w:szCs w:val="24"/>
                <w:lang w:val="lv-LV" w:eastAsia="lv-LV"/>
              </w:rPr>
              <w:t xml:space="preserve"> (INEA) (turpmāk – aģentūra)</w:t>
            </w:r>
            <w:r w:rsidR="002C2742">
              <w:rPr>
                <w:rFonts w:ascii="Times New Roman" w:eastAsia="Times New Roman" w:hAnsi="Times New Roman" w:cs="Times New Roman"/>
                <w:sz w:val="24"/>
                <w:szCs w:val="24"/>
                <w:lang w:val="lv-LV" w:eastAsia="lv-LV"/>
              </w:rPr>
              <w:t>.</w:t>
            </w:r>
          </w:p>
          <w:p w14:paraId="6201243B" w14:textId="77777777" w:rsidR="00F10022" w:rsidRDefault="00F10022" w:rsidP="00CF1AF5">
            <w:pPr>
              <w:spacing w:after="0" w:line="240" w:lineRule="auto"/>
              <w:jc w:val="both"/>
              <w:rPr>
                <w:rFonts w:ascii="Times New Roman" w:eastAsia="Times New Roman" w:hAnsi="Times New Roman" w:cs="Times New Roman"/>
                <w:sz w:val="24"/>
                <w:szCs w:val="24"/>
                <w:lang w:val="lv-LV" w:eastAsia="lv-LV"/>
              </w:rPr>
            </w:pPr>
          </w:p>
          <w:p w14:paraId="60D7DCF3" w14:textId="77777777" w:rsidR="00F10022" w:rsidRDefault="00085CED" w:rsidP="00CF1AF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r w:rsidR="00080DBD">
              <w:rPr>
                <w:rFonts w:ascii="Times New Roman" w:eastAsia="Times New Roman" w:hAnsi="Times New Roman" w:cs="Times New Roman"/>
                <w:sz w:val="24"/>
                <w:szCs w:val="24"/>
                <w:lang w:val="lv-LV" w:eastAsia="lv-LV"/>
              </w:rPr>
              <w:t>K</w:t>
            </w:r>
            <w:r>
              <w:rPr>
                <w:rFonts w:ascii="Times New Roman" w:eastAsia="Times New Roman" w:hAnsi="Times New Roman" w:cs="Times New Roman"/>
                <w:sz w:val="24"/>
                <w:szCs w:val="24"/>
                <w:lang w:val="lv-LV" w:eastAsia="lv-LV"/>
              </w:rPr>
              <w:t xml:space="preserve"> n</w:t>
            </w:r>
            <w:r w:rsidR="00F10022">
              <w:rPr>
                <w:rFonts w:ascii="Times New Roman" w:eastAsia="Times New Roman" w:hAnsi="Times New Roman" w:cs="Times New Roman"/>
                <w:sz w:val="24"/>
                <w:szCs w:val="24"/>
                <w:lang w:val="lv-LV" w:eastAsia="lv-LV"/>
              </w:rPr>
              <w:t>oteikumu projekt</w:t>
            </w:r>
            <w:r w:rsidR="00306659">
              <w:rPr>
                <w:rFonts w:ascii="Times New Roman" w:eastAsia="Times New Roman" w:hAnsi="Times New Roman" w:cs="Times New Roman"/>
                <w:sz w:val="24"/>
                <w:szCs w:val="24"/>
                <w:lang w:val="lv-LV" w:eastAsia="lv-LV"/>
              </w:rPr>
              <w:t>s paredz</w:t>
            </w:r>
            <w:r w:rsidR="00080DBD">
              <w:rPr>
                <w:rFonts w:ascii="Times New Roman" w:eastAsia="Times New Roman" w:hAnsi="Times New Roman" w:cs="Times New Roman"/>
                <w:sz w:val="24"/>
                <w:szCs w:val="24"/>
                <w:lang w:val="lv-LV" w:eastAsia="lv-LV"/>
              </w:rPr>
              <w:t xml:space="preserve"> </w:t>
            </w:r>
            <w:r w:rsidR="00AB1FD3">
              <w:rPr>
                <w:rFonts w:ascii="Times New Roman" w:eastAsia="Times New Roman" w:hAnsi="Times New Roman" w:cs="Times New Roman"/>
                <w:sz w:val="24"/>
                <w:szCs w:val="24"/>
                <w:lang w:val="lv-LV" w:eastAsia="lv-LV"/>
              </w:rPr>
              <w:t xml:space="preserve">arī </w:t>
            </w:r>
            <w:r w:rsidR="00080DBD">
              <w:rPr>
                <w:rFonts w:ascii="Times New Roman" w:eastAsia="Times New Roman" w:hAnsi="Times New Roman" w:cs="Times New Roman"/>
                <w:sz w:val="24"/>
                <w:szCs w:val="24"/>
                <w:lang w:val="lv-LV" w:eastAsia="lv-LV"/>
              </w:rPr>
              <w:t>kārtīb</w:t>
            </w:r>
            <w:r w:rsidR="00306659">
              <w:rPr>
                <w:rFonts w:ascii="Times New Roman" w:eastAsia="Times New Roman" w:hAnsi="Times New Roman" w:cs="Times New Roman"/>
                <w:sz w:val="24"/>
                <w:szCs w:val="24"/>
                <w:lang w:val="lv-LV" w:eastAsia="lv-LV"/>
              </w:rPr>
              <w:t>u</w:t>
            </w:r>
            <w:r w:rsidR="00F10022">
              <w:rPr>
                <w:rFonts w:ascii="Times New Roman" w:eastAsia="Times New Roman" w:hAnsi="Times New Roman" w:cs="Times New Roman"/>
                <w:sz w:val="24"/>
                <w:szCs w:val="24"/>
                <w:lang w:val="lv-LV" w:eastAsia="lv-LV"/>
              </w:rPr>
              <w:t>, kādā uzraudzības iestāde izvērtē projekta īstenošanas pārskatā un noslēguma maksājuma pieprasījumā sniegtās informācijas atbilstību un sniedz apliecinājumus aģentūrai. Apliecinājumi aģentūrai tiek sniegti saskaņā ar aģentūras veidlapām.</w:t>
            </w:r>
          </w:p>
          <w:p w14:paraId="5444373C" w14:textId="77777777" w:rsidR="00F10022" w:rsidRDefault="00F10022" w:rsidP="00CF1AF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Aģentūras veidlapā</w:t>
            </w:r>
            <w:r w:rsidR="0041684C">
              <w:rPr>
                <w:rFonts w:ascii="Times New Roman" w:eastAsia="Times New Roman" w:hAnsi="Times New Roman" w:cs="Times New Roman"/>
                <w:sz w:val="24"/>
                <w:szCs w:val="24"/>
                <w:lang w:val="lv-LV" w:eastAsia="lv-LV"/>
              </w:rPr>
              <w:t>s</w:t>
            </w:r>
            <w:r>
              <w:rPr>
                <w:rFonts w:ascii="Times New Roman" w:eastAsia="Times New Roman" w:hAnsi="Times New Roman" w:cs="Times New Roman"/>
                <w:sz w:val="24"/>
                <w:szCs w:val="24"/>
                <w:lang w:val="lv-LV" w:eastAsia="lv-LV"/>
              </w:rPr>
              <w:t xml:space="preserve"> tiek ietverta informācija</w:t>
            </w:r>
            <w:r w:rsidR="00E41490">
              <w:rPr>
                <w:rFonts w:ascii="Times New Roman" w:eastAsia="Times New Roman" w:hAnsi="Times New Roman" w:cs="Times New Roman"/>
                <w:sz w:val="24"/>
                <w:szCs w:val="24"/>
                <w:lang w:val="lv-LV" w:eastAsia="lv-LV"/>
              </w:rPr>
              <w:t xml:space="preserve"> </w:t>
            </w:r>
            <w:r w:rsidR="0041684C">
              <w:rPr>
                <w:rFonts w:ascii="Times New Roman" w:eastAsia="Times New Roman" w:hAnsi="Times New Roman" w:cs="Times New Roman"/>
                <w:sz w:val="24"/>
                <w:szCs w:val="24"/>
                <w:lang w:val="lv-LV" w:eastAsia="lv-LV"/>
              </w:rPr>
              <w:t>par</w:t>
            </w:r>
            <w:r w:rsidR="00E41490">
              <w:rPr>
                <w:rFonts w:ascii="Times New Roman" w:eastAsia="Times New Roman" w:hAnsi="Times New Roman" w:cs="Times New Roman"/>
                <w:sz w:val="24"/>
                <w:szCs w:val="24"/>
                <w:lang w:val="lv-LV" w:eastAsia="lv-LV"/>
              </w:rPr>
              <w:t xml:space="preserve"> projekta īstenošanas pārs</w:t>
            </w:r>
            <w:r w:rsidR="0041684C">
              <w:rPr>
                <w:rFonts w:ascii="Times New Roman" w:eastAsia="Times New Roman" w:hAnsi="Times New Roman" w:cs="Times New Roman"/>
                <w:sz w:val="24"/>
                <w:szCs w:val="24"/>
                <w:lang w:val="lv-LV" w:eastAsia="lv-LV"/>
              </w:rPr>
              <w:t>katā un noslēguma maksājuma pieprasījumā iekļautās informācijas atbilstību finansēšanas līguma nosacījumiem un sniedz apliecinājumu, ka atbalsta saņēmēja sniegtā informācija ir pilnīga, ticama un patiesa.</w:t>
            </w:r>
          </w:p>
          <w:p w14:paraId="5807D448" w14:textId="77777777" w:rsidR="008D75CA" w:rsidRDefault="008D75CA" w:rsidP="00CF1AF5">
            <w:pPr>
              <w:spacing w:after="0" w:line="240" w:lineRule="auto"/>
              <w:jc w:val="both"/>
              <w:rPr>
                <w:rFonts w:ascii="Times New Roman" w:eastAsia="Times New Roman" w:hAnsi="Times New Roman" w:cs="Times New Roman"/>
                <w:sz w:val="24"/>
                <w:szCs w:val="24"/>
                <w:lang w:val="lv-LV" w:eastAsia="lv-LV"/>
              </w:rPr>
            </w:pPr>
          </w:p>
          <w:p w14:paraId="3F67C60B" w14:textId="77777777" w:rsidR="008D75CA" w:rsidRDefault="008D75CA" w:rsidP="00CF1AF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Aģentūras veidlapas pieejamas:</w:t>
            </w:r>
          </w:p>
          <w:p w14:paraId="0B255F74" w14:textId="77777777" w:rsidR="008D75CA" w:rsidRDefault="0068552F" w:rsidP="008D75CA">
            <w:pPr>
              <w:pStyle w:val="ListParagraph"/>
              <w:numPr>
                <w:ilvl w:val="0"/>
                <w:numId w:val="4"/>
              </w:numPr>
              <w:spacing w:after="0" w:line="240" w:lineRule="auto"/>
              <w:jc w:val="both"/>
              <w:rPr>
                <w:rFonts w:ascii="Times New Roman" w:eastAsia="Times New Roman" w:hAnsi="Times New Roman" w:cs="Times New Roman"/>
                <w:sz w:val="24"/>
                <w:szCs w:val="24"/>
                <w:lang w:val="lv-LV" w:eastAsia="lv-LV"/>
              </w:rPr>
            </w:pPr>
            <w:hyperlink r:id="rId8" w:history="1">
              <w:r w:rsidR="008D75CA" w:rsidRPr="00DD2BD7">
                <w:rPr>
                  <w:rStyle w:val="Hyperlink"/>
                  <w:rFonts w:ascii="Times New Roman" w:eastAsia="Times New Roman" w:hAnsi="Times New Roman" w:cs="Times New Roman"/>
                  <w:sz w:val="24"/>
                  <w:szCs w:val="24"/>
                  <w:lang w:val="lv-LV" w:eastAsia="lv-LV"/>
                </w:rPr>
                <w:t>https://ec.europa.eu/inea/sites/inea/files/2_asr20xx_en_final_and_guide.pdf</w:t>
              </w:r>
            </w:hyperlink>
            <w:r w:rsidR="008D75CA">
              <w:rPr>
                <w:rFonts w:ascii="Times New Roman" w:eastAsia="Times New Roman" w:hAnsi="Times New Roman" w:cs="Times New Roman"/>
                <w:sz w:val="24"/>
                <w:szCs w:val="24"/>
                <w:lang w:val="lv-LV" w:eastAsia="lv-LV"/>
              </w:rPr>
              <w:t xml:space="preserve"> </w:t>
            </w:r>
          </w:p>
          <w:p w14:paraId="33CB953F" w14:textId="77777777" w:rsidR="008D75CA" w:rsidRPr="008D75CA" w:rsidRDefault="008D75CA" w:rsidP="008D75CA">
            <w:pPr>
              <w:spacing w:after="0" w:line="240" w:lineRule="auto"/>
              <w:ind w:left="36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(skat. Memberstate State Certification)</w:t>
            </w:r>
          </w:p>
          <w:p w14:paraId="24295CE4" w14:textId="77777777" w:rsidR="008D75CA" w:rsidRPr="00E41490" w:rsidRDefault="0068552F" w:rsidP="00E41490">
            <w:pPr>
              <w:pStyle w:val="ListParagraph"/>
              <w:numPr>
                <w:ilvl w:val="0"/>
                <w:numId w:val="4"/>
              </w:numPr>
              <w:spacing w:after="0" w:line="240" w:lineRule="auto"/>
              <w:jc w:val="both"/>
              <w:rPr>
                <w:rFonts w:ascii="Times New Roman" w:eastAsia="Times New Roman" w:hAnsi="Times New Roman" w:cs="Times New Roman"/>
                <w:sz w:val="24"/>
                <w:szCs w:val="24"/>
                <w:lang w:val="lv-LV" w:eastAsia="lv-LV"/>
              </w:rPr>
            </w:pPr>
            <w:hyperlink r:id="rId9" w:history="1">
              <w:r w:rsidR="00E41490" w:rsidRPr="00DD2BD7">
                <w:rPr>
                  <w:rStyle w:val="Hyperlink"/>
                  <w:rFonts w:ascii="Times New Roman" w:eastAsia="Times New Roman" w:hAnsi="Times New Roman" w:cs="Times New Roman"/>
                  <w:sz w:val="24"/>
                  <w:szCs w:val="24"/>
                  <w:lang w:val="lv-LV" w:eastAsia="lv-LV"/>
                </w:rPr>
                <w:t>https://ec.europa.eu/inea/en/connecting-europe-facility/useful-documents-and-forms</w:t>
              </w:r>
            </w:hyperlink>
            <w:r w:rsidR="00E41490">
              <w:rPr>
                <w:rFonts w:ascii="Times New Roman" w:eastAsia="Times New Roman" w:hAnsi="Times New Roman" w:cs="Times New Roman"/>
                <w:sz w:val="24"/>
                <w:szCs w:val="24"/>
                <w:lang w:val="lv-LV" w:eastAsia="lv-LV"/>
              </w:rPr>
              <w:t xml:space="preserve"> </w:t>
            </w:r>
            <w:r w:rsidR="00E41490" w:rsidRPr="00E41490">
              <w:rPr>
                <w:rFonts w:ascii="Times New Roman" w:eastAsia="Times New Roman" w:hAnsi="Times New Roman" w:cs="Times New Roman"/>
                <w:sz w:val="24"/>
                <w:szCs w:val="24"/>
                <w:lang w:val="lv-LV" w:eastAsia="lv-LV"/>
              </w:rPr>
              <w:t>→</w:t>
            </w:r>
            <w:r w:rsidR="00E41490" w:rsidRPr="00E41490">
              <w:rPr>
                <w:rFonts w:ascii="Times New Roman" w:hAnsi="Times New Roman" w:cs="Times New Roman"/>
                <w:sz w:val="24"/>
                <w:szCs w:val="24"/>
              </w:rPr>
              <w:t xml:space="preserve"> Financial statement </w:t>
            </w:r>
            <w:r w:rsidR="00E41490" w:rsidRPr="00E41490">
              <w:rPr>
                <w:rFonts w:ascii="Times New Roman" w:eastAsia="Times New Roman" w:hAnsi="Times New Roman" w:cs="Times New Roman"/>
                <w:sz w:val="24"/>
                <w:szCs w:val="24"/>
                <w:lang w:val="lv-LV" w:eastAsia="lv-LV"/>
              </w:rPr>
              <w:t>→</w:t>
            </w:r>
            <w:r w:rsidR="00E41490" w:rsidRPr="00E41490">
              <w:rPr>
                <w:rFonts w:ascii="Times New Roman" w:hAnsi="Times New Roman" w:cs="Times New Roman"/>
                <w:sz w:val="24"/>
                <w:szCs w:val="24"/>
              </w:rPr>
              <w:t xml:space="preserve"> </w:t>
            </w:r>
            <w:r w:rsidR="00E41490" w:rsidRPr="00E41490">
              <w:rPr>
                <w:rFonts w:ascii="Times New Roman" w:eastAsia="Times New Roman" w:hAnsi="Times New Roman" w:cs="Times New Roman"/>
                <w:sz w:val="24"/>
                <w:szCs w:val="24"/>
                <w:lang w:val="lv-LV" w:eastAsia="lv-LV"/>
              </w:rPr>
              <w:t>Model individual financial statement</w:t>
            </w:r>
            <w:r w:rsidR="00E41490">
              <w:rPr>
                <w:rFonts w:ascii="Times New Roman" w:eastAsia="Times New Roman" w:hAnsi="Times New Roman" w:cs="Times New Roman"/>
                <w:sz w:val="24"/>
                <w:szCs w:val="24"/>
                <w:lang w:val="lv-LV" w:eastAsia="lv-LV"/>
              </w:rPr>
              <w:t xml:space="preserve"> </w:t>
            </w:r>
            <w:r w:rsidR="00E41490" w:rsidRPr="00E41490">
              <w:rPr>
                <w:rFonts w:ascii="Times New Roman" w:eastAsia="Times New Roman" w:hAnsi="Times New Roman" w:cs="Times New Roman"/>
                <w:sz w:val="24"/>
                <w:szCs w:val="24"/>
                <w:lang w:val="lv-LV" w:eastAsia="lv-LV"/>
              </w:rPr>
              <w:t>→</w:t>
            </w:r>
            <w:r w:rsidR="00E41490">
              <w:rPr>
                <w:rFonts w:ascii="Times New Roman" w:eastAsia="Times New Roman" w:hAnsi="Times New Roman" w:cs="Times New Roman"/>
                <w:sz w:val="24"/>
                <w:szCs w:val="24"/>
                <w:lang w:val="lv-LV" w:eastAsia="lv-LV"/>
              </w:rPr>
              <w:t xml:space="preserve"> 5.lapa “5.Certification by the MS”. </w:t>
            </w:r>
          </w:p>
          <w:p w14:paraId="61DD69D9" w14:textId="77777777" w:rsidR="00F10022" w:rsidRDefault="00E41490" w:rsidP="00CF1AF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p>
          <w:p w14:paraId="06328D91" w14:textId="77777777" w:rsidR="002C2742" w:rsidRDefault="002C2742" w:rsidP="00CF1AF5">
            <w:pPr>
              <w:spacing w:after="0" w:line="240" w:lineRule="auto"/>
              <w:jc w:val="both"/>
              <w:rPr>
                <w:rFonts w:ascii="Times New Roman" w:eastAsia="Times New Roman" w:hAnsi="Times New Roman" w:cs="Times New Roman"/>
                <w:sz w:val="24"/>
                <w:szCs w:val="24"/>
                <w:lang w:val="lv-LV" w:eastAsia="lv-LV"/>
              </w:rPr>
            </w:pPr>
          </w:p>
          <w:p w14:paraId="5C6D9E15" w14:textId="77777777" w:rsidR="00CF1AF5" w:rsidRDefault="00CF1AF5" w:rsidP="00CF1AF5">
            <w:pPr>
              <w:spacing w:after="0" w:line="240" w:lineRule="auto"/>
              <w:jc w:val="both"/>
              <w:rPr>
                <w:rFonts w:ascii="Times New Roman" w:eastAsia="Times New Roman" w:hAnsi="Times New Roman" w:cs="Times New Roman"/>
                <w:sz w:val="24"/>
                <w:szCs w:val="24"/>
                <w:lang w:val="lv-LV" w:eastAsia="lv-LV"/>
              </w:rPr>
            </w:pPr>
            <w:r w:rsidRPr="00CF1AF5">
              <w:rPr>
                <w:rFonts w:ascii="Times New Roman" w:eastAsia="Times New Roman" w:hAnsi="Times New Roman" w:cs="Times New Roman"/>
                <w:sz w:val="24"/>
                <w:szCs w:val="24"/>
                <w:lang w:val="lv-LV" w:eastAsia="lv-LV"/>
              </w:rPr>
              <w:t>Tāpat MK noteikumu projekts paredz Uzraudzības iestādei iespēju veikt ar projekta īstenošanu saistītās dokumentācijas un citu materiālo vērtību pārbaudi projekta īstenošanas vietā.</w:t>
            </w:r>
          </w:p>
          <w:p w14:paraId="7456847C" w14:textId="77777777" w:rsidR="00CF1AF5" w:rsidRDefault="00CF1AF5" w:rsidP="00242BF8">
            <w:pPr>
              <w:spacing w:after="0" w:line="240" w:lineRule="auto"/>
              <w:jc w:val="both"/>
              <w:rPr>
                <w:rFonts w:ascii="Times New Roman" w:eastAsia="Times New Roman" w:hAnsi="Times New Roman" w:cs="Times New Roman"/>
                <w:sz w:val="24"/>
                <w:szCs w:val="24"/>
                <w:lang w:val="lv-LV" w:eastAsia="lv-LV"/>
              </w:rPr>
            </w:pPr>
          </w:p>
          <w:p w14:paraId="362588BA" w14:textId="77777777" w:rsidR="00876A77" w:rsidRDefault="00D171E6" w:rsidP="002C2742">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xml:space="preserve">Detalizēts atbalsta saņēmēja pienākumu un tiesību apraksts par juridiskajiem un administratīvajiem nosacījumiem, kā arī finanšu nosacījumiem projekta īstenošanā tiek atrunāts </w:t>
            </w:r>
            <w:r w:rsidR="00DD6C36">
              <w:rPr>
                <w:rFonts w:ascii="Times New Roman" w:eastAsia="Times New Roman" w:hAnsi="Times New Roman" w:cs="Times New Roman"/>
                <w:sz w:val="24"/>
                <w:szCs w:val="24"/>
                <w:lang w:val="lv-LV" w:eastAsia="lv-LV"/>
              </w:rPr>
              <w:t>f</w:t>
            </w:r>
            <w:r w:rsidRPr="00887319">
              <w:rPr>
                <w:rFonts w:ascii="Times New Roman" w:eastAsia="Times New Roman" w:hAnsi="Times New Roman" w:cs="Times New Roman"/>
                <w:sz w:val="24"/>
                <w:szCs w:val="24"/>
                <w:lang w:val="lv-LV" w:eastAsia="lv-LV"/>
              </w:rPr>
              <w:t>inansēšanas līgumā par konkrēta projekta īstenošanu</w:t>
            </w:r>
            <w:r w:rsidR="002C2742">
              <w:rPr>
                <w:rFonts w:ascii="Times New Roman" w:eastAsia="Times New Roman" w:hAnsi="Times New Roman" w:cs="Times New Roman"/>
                <w:sz w:val="24"/>
                <w:szCs w:val="24"/>
                <w:lang w:val="lv-LV" w:eastAsia="lv-LV"/>
              </w:rPr>
              <w:t xml:space="preserve">, </w:t>
            </w:r>
            <w:r w:rsidRPr="00887319">
              <w:rPr>
                <w:rFonts w:ascii="Times New Roman" w:eastAsia="Times New Roman" w:hAnsi="Times New Roman" w:cs="Times New Roman"/>
                <w:sz w:val="24"/>
                <w:szCs w:val="24"/>
                <w:lang w:val="lv-LV" w:eastAsia="lv-LV"/>
              </w:rPr>
              <w:t>k</w:t>
            </w:r>
            <w:r w:rsidR="002C2742">
              <w:rPr>
                <w:rFonts w:ascii="Times New Roman" w:eastAsia="Times New Roman" w:hAnsi="Times New Roman" w:cs="Times New Roman"/>
                <w:sz w:val="24"/>
                <w:szCs w:val="24"/>
                <w:lang w:val="lv-LV" w:eastAsia="lv-LV"/>
              </w:rPr>
              <w:t>o</w:t>
            </w:r>
            <w:r w:rsidRPr="00887319">
              <w:rPr>
                <w:rFonts w:ascii="Times New Roman" w:eastAsia="Times New Roman" w:hAnsi="Times New Roman" w:cs="Times New Roman"/>
                <w:sz w:val="24"/>
                <w:szCs w:val="24"/>
                <w:lang w:val="lv-LV" w:eastAsia="lv-LV"/>
              </w:rPr>
              <w:t xml:space="preserve"> </w:t>
            </w:r>
            <w:r w:rsidR="002C2742">
              <w:rPr>
                <w:rFonts w:ascii="Times New Roman" w:eastAsia="Times New Roman" w:hAnsi="Times New Roman" w:cs="Times New Roman"/>
                <w:sz w:val="24"/>
                <w:szCs w:val="24"/>
                <w:lang w:val="lv-LV" w:eastAsia="lv-LV"/>
              </w:rPr>
              <w:t>slēdz</w:t>
            </w:r>
            <w:r w:rsidRPr="00887319">
              <w:rPr>
                <w:rFonts w:ascii="Times New Roman" w:eastAsia="Times New Roman" w:hAnsi="Times New Roman" w:cs="Times New Roman"/>
                <w:sz w:val="24"/>
                <w:szCs w:val="24"/>
                <w:lang w:val="lv-LV" w:eastAsia="lv-LV"/>
              </w:rPr>
              <w:t xml:space="preserve"> starp atbalsta saņēmēju un aģentūru</w:t>
            </w:r>
            <w:r w:rsidR="002C2742">
              <w:rPr>
                <w:rFonts w:ascii="Times New Roman" w:eastAsia="Times New Roman" w:hAnsi="Times New Roman" w:cs="Times New Roman"/>
                <w:sz w:val="24"/>
                <w:szCs w:val="24"/>
                <w:lang w:val="lv-LV" w:eastAsia="lv-LV"/>
              </w:rPr>
              <w:t xml:space="preserve"> </w:t>
            </w:r>
            <w:r w:rsidRPr="00887319">
              <w:rPr>
                <w:rFonts w:ascii="Times New Roman" w:eastAsia="Times New Roman" w:hAnsi="Times New Roman" w:cs="Times New Roman"/>
                <w:sz w:val="24"/>
                <w:szCs w:val="24"/>
                <w:lang w:val="lv-LV" w:eastAsia="lv-LV"/>
              </w:rPr>
              <w:t>par finansiālā atbalsta piešķiršanu no EISI līdzekļiem projekta īstenošanai transporta nozarē un  telekomunikāciju nozarē – platjoslas tīklu jomā.</w:t>
            </w:r>
          </w:p>
          <w:p w14:paraId="58FB0ED3" w14:textId="77777777" w:rsidR="00702DB5" w:rsidRDefault="00702DB5" w:rsidP="002C2742">
            <w:pPr>
              <w:spacing w:after="0" w:line="240" w:lineRule="auto"/>
              <w:jc w:val="both"/>
              <w:rPr>
                <w:rFonts w:ascii="Times New Roman" w:eastAsia="Times New Roman" w:hAnsi="Times New Roman" w:cs="Times New Roman"/>
                <w:sz w:val="24"/>
                <w:szCs w:val="24"/>
                <w:lang w:val="lv-LV" w:eastAsia="lv-LV"/>
              </w:rPr>
            </w:pPr>
          </w:p>
          <w:p w14:paraId="3274AAE4" w14:textId="77777777" w:rsidR="00702DB5" w:rsidRDefault="00702DB5" w:rsidP="002C2742">
            <w:pPr>
              <w:spacing w:after="0" w:line="240" w:lineRule="auto"/>
              <w:jc w:val="both"/>
              <w:rPr>
                <w:rFonts w:ascii="Times New Roman" w:eastAsia="Times New Roman" w:hAnsi="Times New Roman" w:cs="Times New Roman"/>
                <w:sz w:val="24"/>
                <w:szCs w:val="24"/>
                <w:lang w:val="lv-LV" w:eastAsia="lv-LV"/>
              </w:rPr>
            </w:pPr>
          </w:p>
          <w:p w14:paraId="40CCB86E" w14:textId="77777777" w:rsidR="00B439E0" w:rsidRDefault="00B439E0" w:rsidP="002C2742">
            <w:pPr>
              <w:spacing w:after="0" w:line="240" w:lineRule="auto"/>
              <w:jc w:val="both"/>
              <w:rPr>
                <w:rFonts w:ascii="Times New Roman" w:eastAsia="Times New Roman" w:hAnsi="Times New Roman" w:cs="Times New Roman"/>
                <w:sz w:val="24"/>
                <w:szCs w:val="24"/>
                <w:lang w:val="lv-LV" w:eastAsia="lv-LV"/>
              </w:rPr>
            </w:pPr>
          </w:p>
          <w:p w14:paraId="08CC385E" w14:textId="3BF8CE14" w:rsidR="00B439E0" w:rsidRDefault="00B439E0" w:rsidP="002C274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Projektā ir paredzēta kārtība </w:t>
            </w:r>
            <w:r w:rsidR="0018736A">
              <w:rPr>
                <w:rFonts w:ascii="Times New Roman" w:eastAsia="Times New Roman" w:hAnsi="Times New Roman" w:cs="Times New Roman"/>
                <w:sz w:val="24"/>
                <w:szCs w:val="24"/>
                <w:lang w:val="lv-LV" w:eastAsia="lv-LV"/>
              </w:rPr>
              <w:t>l</w:t>
            </w:r>
            <w:r>
              <w:rPr>
                <w:rFonts w:ascii="Times New Roman" w:eastAsia="Times New Roman" w:hAnsi="Times New Roman" w:cs="Times New Roman"/>
                <w:sz w:val="24"/>
                <w:szCs w:val="24"/>
                <w:lang w:val="lv-LV" w:eastAsia="lv-LV"/>
              </w:rPr>
              <w:t>ikuma nosacījumu izpildei, gadījumos, kad projekta ieviešanā tiek piemērots komercdarbības atbalsts, kā arī noteikta kārtība, kādā projekta iesniedzējs iesniedz saskaņošanai Finanšu ministrijā informāciju sākotnējā izvērtējuma saņemšanai.</w:t>
            </w:r>
          </w:p>
          <w:p w14:paraId="5306A6A3" w14:textId="41339F18" w:rsidR="006761B8" w:rsidRDefault="006761B8" w:rsidP="002C2742">
            <w:pPr>
              <w:spacing w:after="0" w:line="240" w:lineRule="auto"/>
              <w:jc w:val="both"/>
              <w:rPr>
                <w:rFonts w:ascii="Times New Roman" w:eastAsia="Times New Roman" w:hAnsi="Times New Roman" w:cs="Times New Roman"/>
                <w:sz w:val="24"/>
                <w:szCs w:val="24"/>
                <w:lang w:val="lv-LV" w:eastAsia="lv-LV"/>
              </w:rPr>
            </w:pPr>
          </w:p>
          <w:p w14:paraId="65B02E6A" w14:textId="0832488E" w:rsidR="0018736A" w:rsidRDefault="00C84661" w:rsidP="0018736A">
            <w:pPr>
              <w:spacing w:after="0" w:line="240" w:lineRule="auto"/>
              <w:jc w:val="both"/>
              <w:rPr>
                <w:rFonts w:ascii="Times New Roman" w:eastAsia="Times New Roman" w:hAnsi="Times New Roman" w:cs="Times New Roman"/>
                <w:sz w:val="24"/>
                <w:szCs w:val="24"/>
                <w:lang w:val="lv-LV" w:eastAsia="lv-LV"/>
              </w:rPr>
            </w:pPr>
            <w:bookmarkStart w:id="0" w:name="_GoBack"/>
            <w:r>
              <w:rPr>
                <w:rFonts w:ascii="Times New Roman" w:eastAsia="Times New Roman" w:hAnsi="Times New Roman" w:cs="Times New Roman"/>
                <w:sz w:val="24"/>
                <w:szCs w:val="24"/>
                <w:lang w:val="lv-LV" w:eastAsia="lv-LV"/>
              </w:rPr>
              <w:t xml:space="preserve">Ja </w:t>
            </w:r>
            <w:r w:rsidR="0018736A" w:rsidRPr="00E84CEC">
              <w:rPr>
                <w:rFonts w:ascii="Times New Roman" w:eastAsia="Times New Roman" w:hAnsi="Times New Roman" w:cs="Times New Roman"/>
                <w:sz w:val="24"/>
                <w:szCs w:val="24"/>
                <w:lang w:val="lv-LV" w:eastAsia="lv-LV"/>
              </w:rPr>
              <w:t>atbilstoši Līguma par Eiropas Savienības darbību 10</w:t>
            </w:r>
            <w:r>
              <w:rPr>
                <w:rFonts w:ascii="Times New Roman" w:eastAsia="Times New Roman" w:hAnsi="Times New Roman" w:cs="Times New Roman"/>
                <w:sz w:val="24"/>
                <w:szCs w:val="24"/>
                <w:lang w:val="lv-LV" w:eastAsia="lv-LV"/>
              </w:rPr>
              <w:t>8</w:t>
            </w:r>
            <w:r w:rsidR="0018736A" w:rsidRPr="00E84CEC">
              <w:rPr>
                <w:rFonts w:ascii="Times New Roman" w:eastAsia="Times New Roman" w:hAnsi="Times New Roman" w:cs="Times New Roman"/>
                <w:sz w:val="24"/>
                <w:szCs w:val="24"/>
                <w:lang w:val="lv-LV" w:eastAsia="lv-LV"/>
              </w:rPr>
              <w:t>.pantam</w:t>
            </w:r>
            <w:r w:rsidR="00C87CB0">
              <w:rPr>
                <w:rFonts w:ascii="Times New Roman" w:eastAsia="Times New Roman" w:hAnsi="Times New Roman" w:cs="Times New Roman"/>
                <w:sz w:val="24"/>
                <w:szCs w:val="24"/>
                <w:lang w:val="lv-LV" w:eastAsia="lv-LV"/>
              </w:rPr>
              <w:t xml:space="preserve"> Eiropas Komisijā tiek iesniegts paziņojums</w:t>
            </w:r>
            <w:r>
              <w:rPr>
                <w:rFonts w:ascii="Times New Roman" w:eastAsia="Times New Roman" w:hAnsi="Times New Roman" w:cs="Times New Roman"/>
                <w:sz w:val="24"/>
                <w:szCs w:val="24"/>
                <w:lang w:val="lv-LV" w:eastAsia="lv-LV"/>
              </w:rPr>
              <w:t>,</w:t>
            </w:r>
            <w:r w:rsidR="003E6CCE">
              <w:rPr>
                <w:rFonts w:ascii="Times New Roman" w:eastAsia="Times New Roman" w:hAnsi="Times New Roman" w:cs="Times New Roman"/>
                <w:sz w:val="24"/>
                <w:szCs w:val="24"/>
                <w:lang w:val="lv-LV" w:eastAsia="lv-LV"/>
              </w:rPr>
              <w:t xml:space="preserve"> </w:t>
            </w:r>
            <w:r w:rsidR="0018736A" w:rsidRPr="00E84CEC">
              <w:rPr>
                <w:rFonts w:ascii="Times New Roman" w:eastAsia="Times New Roman" w:hAnsi="Times New Roman" w:cs="Times New Roman"/>
                <w:sz w:val="24"/>
                <w:szCs w:val="24"/>
                <w:lang w:val="lv-LV" w:eastAsia="lv-LV"/>
              </w:rPr>
              <w:t>tad darbus pie projekta var uzsākt tikai pēc Eiropas Komisijas lēmuma par projekta saderību ar Eiropas Sav</w:t>
            </w:r>
            <w:r w:rsidR="002D1F43">
              <w:rPr>
                <w:rFonts w:ascii="Times New Roman" w:eastAsia="Times New Roman" w:hAnsi="Times New Roman" w:cs="Times New Roman"/>
                <w:sz w:val="24"/>
                <w:szCs w:val="24"/>
                <w:lang w:val="lv-LV" w:eastAsia="lv-LV"/>
              </w:rPr>
              <w:t xml:space="preserve">ienības iekšējo tirgu </w:t>
            </w:r>
            <w:r w:rsidR="002D1F43" w:rsidRPr="002D1F43">
              <w:rPr>
                <w:rFonts w:ascii="Times New Roman" w:eastAsia="Times New Roman" w:hAnsi="Times New Roman" w:cs="Times New Roman"/>
                <w:sz w:val="24"/>
                <w:szCs w:val="24"/>
                <w:lang w:val="lv-LV" w:eastAsia="lv-LV"/>
              </w:rPr>
              <w:t>pieņemšanas</w:t>
            </w:r>
            <w:r w:rsidRPr="002D1F43">
              <w:rPr>
                <w:rFonts w:ascii="Times New Roman" w:eastAsia="Times New Roman" w:hAnsi="Times New Roman" w:cs="Times New Roman"/>
                <w:sz w:val="24"/>
                <w:szCs w:val="24"/>
                <w:lang w:val="lv-LV" w:eastAsia="lv-LV"/>
              </w:rPr>
              <w:t>.</w:t>
            </w:r>
            <w:bookmarkEnd w:id="0"/>
            <w:r>
              <w:rPr>
                <w:rFonts w:ascii="Times New Roman" w:eastAsia="Times New Roman" w:hAnsi="Times New Roman" w:cs="Times New Roman"/>
                <w:sz w:val="24"/>
                <w:szCs w:val="24"/>
                <w:lang w:val="lv-LV" w:eastAsia="lv-LV"/>
              </w:rPr>
              <w:t xml:space="preserve"> </w:t>
            </w:r>
            <w:r w:rsidR="0018736A" w:rsidRPr="00E84CEC">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Ja piemēro </w:t>
            </w:r>
            <w:r w:rsidR="0018736A" w:rsidRPr="00E84CEC">
              <w:rPr>
                <w:rFonts w:ascii="Times New Roman" w:eastAsia="Times New Roman" w:hAnsi="Times New Roman" w:cs="Times New Roman"/>
                <w:sz w:val="24"/>
                <w:szCs w:val="24"/>
                <w:lang w:val="lv-LV" w:eastAsia="lv-LV"/>
              </w:rPr>
              <w:t>Eiropas Komisijas 2014. gada 17. jūnija regulu (ES) Nr.651/2014, ar ko noteiktas atbalsta kategorijas atzīst par saderīgām ar iekšējo tirgu, piemērojot Līguma 107. un 108.pantu</w:t>
            </w:r>
            <w:r>
              <w:rPr>
                <w:rFonts w:ascii="Times New Roman" w:eastAsia="Times New Roman" w:hAnsi="Times New Roman" w:cs="Times New Roman"/>
                <w:sz w:val="24"/>
                <w:szCs w:val="24"/>
                <w:lang w:val="lv-LV" w:eastAsia="lv-LV"/>
              </w:rPr>
              <w:t xml:space="preserve">, </w:t>
            </w:r>
            <w:r w:rsidR="0018736A" w:rsidRPr="00E84CEC">
              <w:rPr>
                <w:rFonts w:ascii="Times New Roman" w:eastAsia="Times New Roman" w:hAnsi="Times New Roman" w:cs="Times New Roman"/>
                <w:sz w:val="24"/>
                <w:szCs w:val="24"/>
                <w:lang w:val="lv-LV" w:eastAsia="lv-LV"/>
              </w:rPr>
              <w:t xml:space="preserve">tad darbus pie projekta var uzsākt uzreiz pēc projekta </w:t>
            </w:r>
            <w:r w:rsidR="0018736A" w:rsidRPr="00E84CEC">
              <w:rPr>
                <w:rFonts w:ascii="Times New Roman" w:eastAsia="Times New Roman" w:hAnsi="Times New Roman" w:cs="Times New Roman"/>
                <w:sz w:val="24"/>
                <w:szCs w:val="24"/>
                <w:lang w:val="lv-LV" w:eastAsia="lv-LV"/>
              </w:rPr>
              <w:lastRenderedPageBreak/>
              <w:t>pieteikuma iesniegšanas, ja vien citi normatīvie akti attiecībā uz konkrēto pasākumu veidu nenosaka citu kārtību.</w:t>
            </w:r>
          </w:p>
          <w:p w14:paraId="32F17532" w14:textId="77777777" w:rsidR="0097472C" w:rsidRDefault="0097472C" w:rsidP="002C2742">
            <w:pPr>
              <w:spacing w:after="0" w:line="240" w:lineRule="auto"/>
              <w:jc w:val="both"/>
              <w:rPr>
                <w:rFonts w:ascii="Times New Roman" w:eastAsia="Times New Roman" w:hAnsi="Times New Roman" w:cs="Times New Roman"/>
                <w:sz w:val="24"/>
                <w:szCs w:val="24"/>
                <w:lang w:val="lv-LV" w:eastAsia="lv-LV"/>
              </w:rPr>
            </w:pPr>
          </w:p>
          <w:p w14:paraId="7429CD16" w14:textId="77777777" w:rsidR="0097472C" w:rsidRDefault="0097472C" w:rsidP="002C274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Tāpat projektā ir paredzēta atbalsta kārtība </w:t>
            </w:r>
            <w:r w:rsidR="00C87CB0">
              <w:rPr>
                <w:rFonts w:ascii="Times New Roman" w:eastAsia="Times New Roman" w:hAnsi="Times New Roman" w:cs="Times New Roman"/>
                <w:sz w:val="24"/>
                <w:szCs w:val="24"/>
                <w:lang w:val="lv-LV" w:eastAsia="lv-LV"/>
              </w:rPr>
              <w:t xml:space="preserve">atkarībā no piemērojamā </w:t>
            </w:r>
            <w:r>
              <w:rPr>
                <w:rFonts w:ascii="Times New Roman" w:eastAsia="Times New Roman" w:hAnsi="Times New Roman" w:cs="Times New Roman"/>
                <w:sz w:val="24"/>
                <w:szCs w:val="24"/>
                <w:lang w:val="lv-LV" w:eastAsia="lv-LV"/>
              </w:rPr>
              <w:t>komercdarbības</w:t>
            </w:r>
            <w:r w:rsidR="007F5D58">
              <w:rPr>
                <w:rFonts w:ascii="Times New Roman" w:eastAsia="Times New Roman" w:hAnsi="Times New Roman" w:cs="Times New Roman"/>
                <w:sz w:val="24"/>
                <w:szCs w:val="24"/>
                <w:lang w:val="lv-LV" w:eastAsia="lv-LV"/>
              </w:rPr>
              <w:t xml:space="preserve"> atbalst</w:t>
            </w:r>
            <w:r w:rsidR="00C87CB0">
              <w:rPr>
                <w:rFonts w:ascii="Times New Roman" w:eastAsia="Times New Roman" w:hAnsi="Times New Roman" w:cs="Times New Roman"/>
                <w:sz w:val="24"/>
                <w:szCs w:val="24"/>
                <w:lang w:val="lv-LV" w:eastAsia="lv-LV"/>
              </w:rPr>
              <w:t xml:space="preserve">a regulējuma: </w:t>
            </w:r>
          </w:p>
          <w:p w14:paraId="02ADC19A" w14:textId="77777777" w:rsidR="0097472C" w:rsidRDefault="0097472C" w:rsidP="0097472C">
            <w:pPr>
              <w:pStyle w:val="ListParagraph"/>
              <w:numPr>
                <w:ilvl w:val="0"/>
                <w:numId w:val="8"/>
              </w:numPr>
              <w:spacing w:after="0" w:line="240" w:lineRule="auto"/>
              <w:jc w:val="both"/>
              <w:rPr>
                <w:rFonts w:ascii="Times New Roman" w:eastAsia="Times New Roman" w:hAnsi="Times New Roman" w:cs="Times New Roman"/>
                <w:sz w:val="24"/>
                <w:szCs w:val="24"/>
                <w:lang w:val="lv-LV" w:eastAsia="lv-LV"/>
              </w:rPr>
            </w:pPr>
            <w:r w:rsidRPr="0097472C">
              <w:rPr>
                <w:rFonts w:ascii="Times New Roman" w:eastAsia="Times New Roman" w:hAnsi="Times New Roman" w:cs="Times New Roman"/>
                <w:sz w:val="24"/>
                <w:szCs w:val="24"/>
                <w:lang w:val="lv-LV" w:eastAsia="lv-LV"/>
              </w:rPr>
              <w:t>Eiropas Komisijas 2014. gada 17. jūnija regulas (ES) Nr. 651/2014, ar ko noteiktas atbalsta kategorijas atzīst par saderīgām ar iekšējo tirgu, piemērojot Līguma 107. un 108.pantu (turpmāk – Regula Nr. 651/2014) piemērošanas gadījumā</w:t>
            </w:r>
            <w:r w:rsidR="007F5D58">
              <w:rPr>
                <w:rFonts w:ascii="Times New Roman" w:eastAsia="Times New Roman" w:hAnsi="Times New Roman" w:cs="Times New Roman"/>
                <w:sz w:val="24"/>
                <w:szCs w:val="24"/>
                <w:lang w:val="lv-LV" w:eastAsia="lv-LV"/>
              </w:rPr>
              <w:t xml:space="preserve"> un</w:t>
            </w:r>
          </w:p>
          <w:p w14:paraId="5EE8E71E" w14:textId="77777777" w:rsidR="0097472C" w:rsidRPr="0097472C" w:rsidRDefault="003E6CCE" w:rsidP="0097472C">
            <w:pPr>
              <w:pStyle w:val="ListParagraph"/>
              <w:numPr>
                <w:ilvl w:val="0"/>
                <w:numId w:val="8"/>
              </w:num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g</w:t>
            </w:r>
            <w:r w:rsidR="007F5D58">
              <w:rPr>
                <w:rFonts w:ascii="Times New Roman" w:eastAsia="Times New Roman" w:hAnsi="Times New Roman" w:cs="Times New Roman"/>
                <w:sz w:val="24"/>
                <w:szCs w:val="24"/>
                <w:lang w:val="lv-LV" w:eastAsia="lv-LV"/>
              </w:rPr>
              <w:t>adījumā, ja</w:t>
            </w:r>
            <w:r w:rsidR="0097472C" w:rsidRPr="0097472C">
              <w:rPr>
                <w:rFonts w:ascii="Times New Roman" w:eastAsia="Times New Roman" w:hAnsi="Times New Roman" w:cs="Times New Roman"/>
                <w:sz w:val="24"/>
                <w:szCs w:val="24"/>
                <w:lang w:val="lv-LV" w:eastAsia="lv-LV"/>
              </w:rPr>
              <w:t xml:space="preserve"> komercdarbības atbalsta</w:t>
            </w:r>
            <w:r w:rsidR="007F5D58">
              <w:rPr>
                <w:rFonts w:ascii="Times New Roman" w:eastAsia="Times New Roman" w:hAnsi="Times New Roman" w:cs="Times New Roman"/>
                <w:sz w:val="24"/>
                <w:szCs w:val="24"/>
                <w:lang w:val="lv-LV" w:eastAsia="lv-LV"/>
              </w:rPr>
              <w:t xml:space="preserve"> paziņojumu</w:t>
            </w:r>
            <w:r w:rsidR="0097472C" w:rsidRPr="0097472C">
              <w:rPr>
                <w:rFonts w:ascii="Times New Roman" w:eastAsia="Times New Roman" w:hAnsi="Times New Roman" w:cs="Times New Roman"/>
                <w:sz w:val="24"/>
                <w:szCs w:val="24"/>
                <w:lang w:val="lv-LV" w:eastAsia="lv-LV"/>
              </w:rPr>
              <w:t xml:space="preserve"> nepieciešam</w:t>
            </w:r>
            <w:r w:rsidR="007F5D58">
              <w:rPr>
                <w:rFonts w:ascii="Times New Roman" w:eastAsia="Times New Roman" w:hAnsi="Times New Roman" w:cs="Times New Roman"/>
                <w:sz w:val="24"/>
                <w:szCs w:val="24"/>
                <w:lang w:val="lv-LV" w:eastAsia="lv-LV"/>
              </w:rPr>
              <w:t>s</w:t>
            </w:r>
            <w:r w:rsidR="0097472C" w:rsidRPr="0097472C">
              <w:rPr>
                <w:rFonts w:ascii="Times New Roman" w:eastAsia="Times New Roman" w:hAnsi="Times New Roman" w:cs="Times New Roman"/>
                <w:sz w:val="24"/>
                <w:szCs w:val="24"/>
                <w:lang w:val="lv-LV" w:eastAsia="lv-LV"/>
              </w:rPr>
              <w:t xml:space="preserve"> iesnieg</w:t>
            </w:r>
            <w:r w:rsidR="007F5D58">
              <w:rPr>
                <w:rFonts w:ascii="Times New Roman" w:eastAsia="Times New Roman" w:hAnsi="Times New Roman" w:cs="Times New Roman"/>
                <w:sz w:val="24"/>
                <w:szCs w:val="24"/>
                <w:lang w:val="lv-LV" w:eastAsia="lv-LV"/>
              </w:rPr>
              <w:t>t</w:t>
            </w:r>
            <w:r w:rsidR="0097472C" w:rsidRPr="0097472C">
              <w:rPr>
                <w:rFonts w:ascii="Times New Roman" w:eastAsia="Times New Roman" w:hAnsi="Times New Roman" w:cs="Times New Roman"/>
                <w:sz w:val="24"/>
                <w:szCs w:val="24"/>
                <w:lang w:val="lv-LV" w:eastAsia="lv-LV"/>
              </w:rPr>
              <w:t xml:space="preserve"> Eiropas Komisijā</w:t>
            </w:r>
            <w:r w:rsidR="0097472C">
              <w:rPr>
                <w:rFonts w:ascii="Times New Roman" w:eastAsia="Times New Roman" w:hAnsi="Times New Roman" w:cs="Times New Roman"/>
                <w:sz w:val="24"/>
                <w:szCs w:val="24"/>
                <w:lang w:val="lv-LV" w:eastAsia="lv-LV"/>
              </w:rPr>
              <w:t>.</w:t>
            </w:r>
          </w:p>
          <w:p w14:paraId="0E5F27D5" w14:textId="771D9C42" w:rsidR="001E71DC" w:rsidRDefault="00B439E0" w:rsidP="00C87CB0">
            <w:pPr>
              <w:pStyle w:val="CommentText"/>
              <w:jc w:val="both"/>
              <w:rPr>
                <w:rFonts w:eastAsia="Times New Roman" w:cs="Times New Roman"/>
                <w:sz w:val="24"/>
                <w:szCs w:val="24"/>
              </w:rPr>
            </w:pPr>
            <w:r w:rsidRPr="0018736A">
              <w:rPr>
                <w:rFonts w:eastAsia="Times New Roman" w:cs="Times New Roman"/>
                <w:sz w:val="24"/>
                <w:szCs w:val="24"/>
              </w:rPr>
              <w:t xml:space="preserve">Pirms </w:t>
            </w:r>
            <w:r w:rsidR="0018736A" w:rsidRPr="0018736A">
              <w:rPr>
                <w:rFonts w:eastAsia="Times New Roman" w:cs="Times New Roman"/>
                <w:sz w:val="24"/>
                <w:szCs w:val="24"/>
              </w:rPr>
              <w:t xml:space="preserve">projekta </w:t>
            </w:r>
            <w:r w:rsidRPr="0018736A">
              <w:rPr>
                <w:rFonts w:eastAsia="Times New Roman" w:cs="Times New Roman"/>
                <w:sz w:val="24"/>
                <w:szCs w:val="24"/>
              </w:rPr>
              <w:t>aktivitāšu īstenošanas uzsākšanas</w:t>
            </w:r>
            <w:r w:rsidR="0018736A" w:rsidRPr="0018736A">
              <w:rPr>
                <w:rFonts w:eastAsia="Times New Roman" w:cs="Times New Roman"/>
                <w:sz w:val="24"/>
                <w:szCs w:val="24"/>
              </w:rPr>
              <w:t xml:space="preserve"> atbalsta saņēmējs</w:t>
            </w:r>
            <w:r w:rsidRPr="0018736A">
              <w:rPr>
                <w:rFonts w:eastAsia="Times New Roman" w:cs="Times New Roman"/>
                <w:sz w:val="24"/>
                <w:szCs w:val="24"/>
              </w:rPr>
              <w:t xml:space="preserve"> veic izvērtējumu par komercdarbības atbalstu aktivitātē</w:t>
            </w:r>
            <w:r w:rsidR="005A7B24">
              <w:rPr>
                <w:rFonts w:eastAsia="Times New Roman" w:cs="Times New Roman"/>
                <w:sz w:val="24"/>
                <w:szCs w:val="24"/>
              </w:rPr>
              <w:t>s</w:t>
            </w:r>
            <w:r w:rsidRPr="0018736A">
              <w:rPr>
                <w:rFonts w:eastAsia="Times New Roman" w:cs="Times New Roman"/>
                <w:sz w:val="24"/>
                <w:szCs w:val="24"/>
              </w:rPr>
              <w:t xml:space="preserve">. Ja </w:t>
            </w:r>
            <w:r w:rsidR="0018736A" w:rsidRPr="0018736A">
              <w:rPr>
                <w:rFonts w:eastAsia="Times New Roman" w:cs="Times New Roman"/>
                <w:sz w:val="24"/>
                <w:szCs w:val="24"/>
              </w:rPr>
              <w:t>atbalsta saņēmējs</w:t>
            </w:r>
            <w:r w:rsidRPr="0018736A">
              <w:rPr>
                <w:rFonts w:eastAsia="Times New Roman" w:cs="Times New Roman"/>
                <w:sz w:val="24"/>
                <w:szCs w:val="24"/>
              </w:rPr>
              <w:t xml:space="preserve"> konstatē</w:t>
            </w:r>
            <w:r w:rsidR="00C87CB0">
              <w:rPr>
                <w:rFonts w:eastAsia="Times New Roman" w:cs="Times New Roman"/>
                <w:sz w:val="24"/>
                <w:szCs w:val="24"/>
              </w:rPr>
              <w:t xml:space="preserve"> visu</w:t>
            </w:r>
            <w:r w:rsidRPr="0018736A">
              <w:rPr>
                <w:rFonts w:eastAsia="Times New Roman" w:cs="Times New Roman"/>
                <w:sz w:val="24"/>
                <w:szCs w:val="24"/>
              </w:rPr>
              <w:t xml:space="preserve"> komercdarbības atbalstu raksturojoš</w:t>
            </w:r>
            <w:r w:rsidR="00C87CB0">
              <w:rPr>
                <w:rFonts w:eastAsia="Times New Roman" w:cs="Times New Roman"/>
                <w:sz w:val="24"/>
                <w:szCs w:val="24"/>
              </w:rPr>
              <w:t>o</w:t>
            </w:r>
            <w:r w:rsidRPr="0018736A">
              <w:rPr>
                <w:rFonts w:eastAsia="Times New Roman" w:cs="Times New Roman"/>
                <w:sz w:val="24"/>
                <w:szCs w:val="24"/>
              </w:rPr>
              <w:t xml:space="preserve"> pazīm</w:t>
            </w:r>
            <w:r w:rsidR="00C87CB0">
              <w:rPr>
                <w:rFonts w:eastAsia="Times New Roman" w:cs="Times New Roman"/>
                <w:sz w:val="24"/>
                <w:szCs w:val="24"/>
              </w:rPr>
              <w:t>ju vienlaicīgu izpildi</w:t>
            </w:r>
            <w:r w:rsidRPr="0018736A">
              <w:rPr>
                <w:rFonts w:eastAsia="Times New Roman" w:cs="Times New Roman"/>
                <w:sz w:val="24"/>
                <w:szCs w:val="24"/>
              </w:rPr>
              <w:t>, aktivitāšu īstenošanā ievēro Komercdarbības atbalsta tiesisko regulējumu.</w:t>
            </w:r>
            <w:r w:rsidR="008948C6">
              <w:rPr>
                <w:rFonts w:eastAsia="Times New Roman" w:cs="Times New Roman"/>
                <w:sz w:val="24"/>
                <w:szCs w:val="24"/>
              </w:rPr>
              <w:t xml:space="preserve"> Šos nosacījumus </w:t>
            </w:r>
            <w:r w:rsidR="00DF124D">
              <w:rPr>
                <w:rFonts w:eastAsia="Times New Roman" w:cs="Times New Roman"/>
                <w:sz w:val="24"/>
                <w:szCs w:val="24"/>
              </w:rPr>
              <w:t xml:space="preserve">atbalsta saņēmējs ievēro arī gadījumos, kad Eiropas Komisija, izskatot pirms-paziņojumu, </w:t>
            </w:r>
            <w:r w:rsidR="005A7B24">
              <w:rPr>
                <w:rFonts w:eastAsia="Times New Roman" w:cs="Times New Roman"/>
                <w:sz w:val="24"/>
                <w:szCs w:val="24"/>
              </w:rPr>
              <w:t>sniedz atzinumu, ka projekts kopumā netiek kvalificēts kā komercdarbības atbalsts.</w:t>
            </w:r>
          </w:p>
          <w:p w14:paraId="55CE9CBD" w14:textId="7199C213" w:rsidR="005B382C" w:rsidRPr="00A12B86" w:rsidRDefault="001E71DC" w:rsidP="00ED44BB">
            <w:pPr>
              <w:spacing w:before="100" w:beforeAutospacing="1" w:after="100" w:afterAutospacing="1" w:line="293" w:lineRule="atLeast"/>
              <w:jc w:val="both"/>
              <w:rPr>
                <w:lang w:val="lv-LV"/>
              </w:rPr>
            </w:pPr>
            <w:r>
              <w:rPr>
                <w:rFonts w:ascii="Times New Roman" w:eastAsia="Times New Roman" w:hAnsi="Times New Roman" w:cs="Times New Roman"/>
                <w:bCs/>
                <w:sz w:val="24"/>
                <w:szCs w:val="24"/>
                <w:lang w:val="lv-LV" w:eastAsia="lv-LV"/>
              </w:rPr>
              <w:t xml:space="preserve">Atbilstoši </w:t>
            </w:r>
            <w:r w:rsidRPr="000F6859">
              <w:rPr>
                <w:rFonts w:ascii="Times New Roman" w:eastAsia="Times New Roman" w:hAnsi="Times New Roman" w:cs="Times New Roman"/>
                <w:bCs/>
                <w:sz w:val="24"/>
                <w:szCs w:val="24"/>
                <w:lang w:val="lv-LV" w:eastAsia="lv-LV"/>
              </w:rPr>
              <w:t xml:space="preserve">Komercdarbības atbalsta kontroles likuma 4.pantā </w:t>
            </w:r>
            <w:r>
              <w:rPr>
                <w:rFonts w:ascii="Times New Roman" w:eastAsia="Times New Roman" w:hAnsi="Times New Roman" w:cs="Times New Roman"/>
                <w:bCs/>
                <w:sz w:val="24"/>
                <w:szCs w:val="24"/>
                <w:lang w:val="lv-LV" w:eastAsia="lv-LV"/>
              </w:rPr>
              <w:t>noteiktajam komercdarbības atbalsta tiesiskais ietvars ir</w:t>
            </w:r>
            <w:r w:rsidRPr="000F6859">
              <w:rPr>
                <w:rFonts w:ascii="Times New Roman" w:eastAsia="Times New Roman" w:hAnsi="Times New Roman" w:cs="Times New Roman"/>
                <w:bCs/>
                <w:sz w:val="24"/>
                <w:szCs w:val="24"/>
                <w:lang w:val="lv-LV" w:eastAsia="lv-LV"/>
              </w:rPr>
              <w:t xml:space="preserve"> </w:t>
            </w:r>
            <w:r>
              <w:rPr>
                <w:rFonts w:ascii="Times New Roman" w:eastAsia="Times New Roman" w:hAnsi="Times New Roman" w:cs="Times New Roman"/>
                <w:bCs/>
                <w:sz w:val="24"/>
                <w:szCs w:val="24"/>
                <w:lang w:val="lv-LV" w:eastAsia="lv-LV"/>
              </w:rPr>
              <w:t xml:space="preserve">Komercdarbības atbalsta kontroles </w:t>
            </w:r>
            <w:r w:rsidRPr="000F6859">
              <w:rPr>
                <w:rFonts w:ascii="Times New Roman" w:eastAsia="Times New Roman" w:hAnsi="Times New Roman" w:cs="Times New Roman"/>
                <w:bCs/>
                <w:sz w:val="24"/>
                <w:szCs w:val="24"/>
                <w:lang w:val="lv-LV" w:eastAsia="lv-LV"/>
              </w:rPr>
              <w:t>likums, Līgums par Eiropas Savienības darbību, Eiropas Savienības tiesību akti, Eiropas Savienības judikatūra un citi dokumenti komercdarbības atbalsta kontroles jomā, kurus piemēro, izvērtējot komercdarbības atbalsta saderīgumu ar iekšējo tirgu, kā arī citas Latvijas Republikai saistošas starptautisko tiesību normas.</w:t>
            </w:r>
          </w:p>
          <w:p w14:paraId="725FD14E" w14:textId="77777777" w:rsidR="003E6CCE" w:rsidRPr="00ED44BB" w:rsidRDefault="00EF2126" w:rsidP="00C87CB0">
            <w:pPr>
              <w:pStyle w:val="CommentText"/>
              <w:jc w:val="both"/>
              <w:rPr>
                <w:rFonts w:eastAsia="Times New Roman" w:cs="Times New Roman"/>
                <w:sz w:val="28"/>
                <w:szCs w:val="24"/>
              </w:rPr>
            </w:pPr>
            <w:r w:rsidRPr="00ED44BB">
              <w:rPr>
                <w:sz w:val="24"/>
                <w:szCs w:val="22"/>
              </w:rPr>
              <w:t>Ja uz attiecināmajām izmaksām nav iespējams ievērot komercdarbības atbalsta nosacījumus, piemēram, nosacījumus, kas izriet no Regulas Nr.651/2014, tad izmaksas sedzamas no līdzekļiem, kas ir brīvi no komercdarbības atbalsta.</w:t>
            </w:r>
            <w:r w:rsidR="00E83A1A" w:rsidRPr="00ED44BB">
              <w:rPr>
                <w:sz w:val="24"/>
                <w:szCs w:val="22"/>
              </w:rPr>
              <w:t xml:space="preserve"> Katrs komercdarbības atbalsta gadījums tiek vērtēts atsevišķi, nepieciešamības gadījumā konsultējoties komercdarbības atbalsta uzraudzības institūcijā.</w:t>
            </w:r>
          </w:p>
          <w:p w14:paraId="60ED8496" w14:textId="77777777" w:rsidR="00E83A1A" w:rsidRDefault="00E83A1A" w:rsidP="00C87CB0">
            <w:pPr>
              <w:pStyle w:val="CommentText"/>
              <w:jc w:val="both"/>
              <w:rPr>
                <w:rFonts w:eastAsia="Times New Roman" w:cs="Times New Roman"/>
                <w:sz w:val="24"/>
                <w:szCs w:val="24"/>
              </w:rPr>
            </w:pPr>
          </w:p>
          <w:p w14:paraId="13045406" w14:textId="05693AFC" w:rsidR="003E6CCE" w:rsidRDefault="003E6CCE">
            <w:pPr>
              <w:pStyle w:val="CommentText"/>
              <w:jc w:val="both"/>
              <w:rPr>
                <w:rFonts w:eastAsia="Times New Roman" w:cs="Times New Roman"/>
                <w:sz w:val="24"/>
                <w:szCs w:val="24"/>
              </w:rPr>
            </w:pPr>
            <w:r>
              <w:rPr>
                <w:rFonts w:eastAsia="Times New Roman" w:cs="Times New Roman"/>
                <w:sz w:val="24"/>
                <w:szCs w:val="24"/>
              </w:rPr>
              <w:t>Ņemo</w:t>
            </w:r>
            <w:r w:rsidR="004D5819">
              <w:rPr>
                <w:rFonts w:eastAsia="Times New Roman" w:cs="Times New Roman"/>
                <w:sz w:val="24"/>
                <w:szCs w:val="24"/>
              </w:rPr>
              <w:t>t</w:t>
            </w:r>
            <w:r>
              <w:rPr>
                <w:rFonts w:eastAsia="Times New Roman" w:cs="Times New Roman"/>
                <w:sz w:val="24"/>
                <w:szCs w:val="24"/>
              </w:rPr>
              <w:t xml:space="preserve"> vērā to, ka komercdarbības atbalsta regulējums paredz p</w:t>
            </w:r>
            <w:r w:rsidRPr="003E6CCE">
              <w:rPr>
                <w:rFonts w:eastAsia="Times New Roman" w:cs="Times New Roman"/>
                <w:sz w:val="24"/>
                <w:szCs w:val="24"/>
              </w:rPr>
              <w:t>ublisk</w:t>
            </w:r>
            <w:r>
              <w:rPr>
                <w:rFonts w:eastAsia="Times New Roman" w:cs="Times New Roman"/>
                <w:sz w:val="24"/>
                <w:szCs w:val="24"/>
              </w:rPr>
              <w:t>ā</w:t>
            </w:r>
            <w:r w:rsidRPr="003E6CCE">
              <w:rPr>
                <w:rFonts w:eastAsia="Times New Roman" w:cs="Times New Roman"/>
                <w:sz w:val="24"/>
                <w:szCs w:val="24"/>
              </w:rPr>
              <w:t xml:space="preserve"> finansējum</w:t>
            </w:r>
            <w:r>
              <w:rPr>
                <w:rFonts w:eastAsia="Times New Roman" w:cs="Times New Roman"/>
                <w:sz w:val="24"/>
                <w:szCs w:val="24"/>
              </w:rPr>
              <w:t>a maksimālo apmēru atkarībā no izvēlētā atbalsta mērķa un piemērojamais aprēķins atšķiras, projektā ietvertais nosacījums par maksimālā publiskā finansējuma apmēra ievērošanu vienlīdz attiecas uz tiem gadījumiem, kad konkrētais komercdarbības atbalsta regulējums paredz maksimālās summas aprēķinu (piemēram, finanšu iztrūkumu), gan gadījumiem, kad piemērojama noteikta atbalsta intensitāte. Vienlaikus projekt</w:t>
            </w:r>
            <w:r w:rsidR="00C20584">
              <w:rPr>
                <w:rFonts w:eastAsia="Times New Roman" w:cs="Times New Roman"/>
                <w:sz w:val="24"/>
                <w:szCs w:val="24"/>
              </w:rPr>
              <w:t>s</w:t>
            </w:r>
            <w:r>
              <w:rPr>
                <w:rFonts w:eastAsia="Times New Roman" w:cs="Times New Roman"/>
                <w:sz w:val="24"/>
                <w:szCs w:val="24"/>
              </w:rPr>
              <w:t xml:space="preserve"> paredz, ka st</w:t>
            </w:r>
            <w:r w:rsidRPr="003E6CCE">
              <w:rPr>
                <w:rFonts w:eastAsia="Times New Roman" w:cs="Times New Roman"/>
                <w:sz w:val="24"/>
                <w:szCs w:val="24"/>
              </w:rPr>
              <w:t xml:space="preserve">arpību starp attiecināmajām izmaksām un maksimālo pieļaujamo publisko finansējumu </w:t>
            </w:r>
            <w:r>
              <w:rPr>
                <w:rFonts w:cs="Times New Roman"/>
                <w:sz w:val="24"/>
                <w:szCs w:val="24"/>
              </w:rPr>
              <w:t>atbalsta saņēmējs</w:t>
            </w:r>
            <w:r w:rsidRPr="005E4CB2">
              <w:rPr>
                <w:rFonts w:cs="Times New Roman"/>
                <w:sz w:val="24"/>
                <w:szCs w:val="24"/>
              </w:rPr>
              <w:t xml:space="preserve"> komercdarbības atbalsta gadījumā sedz no līdzekļiem, kas ir brīvi no komercdarbības atbalsta</w:t>
            </w:r>
            <w:r w:rsidRPr="003E6CCE">
              <w:rPr>
                <w:rFonts w:eastAsia="Times New Roman" w:cs="Times New Roman"/>
                <w:sz w:val="24"/>
                <w:szCs w:val="24"/>
              </w:rPr>
              <w:t>.</w:t>
            </w:r>
          </w:p>
          <w:p w14:paraId="2EB2E48A" w14:textId="77777777" w:rsidR="003E6CCE" w:rsidRDefault="003E6CCE">
            <w:pPr>
              <w:pStyle w:val="CommentText"/>
              <w:jc w:val="both"/>
              <w:rPr>
                <w:rFonts w:eastAsia="Times New Roman" w:cs="Times New Roman"/>
                <w:sz w:val="24"/>
                <w:szCs w:val="24"/>
              </w:rPr>
            </w:pPr>
          </w:p>
          <w:p w14:paraId="28182261" w14:textId="1FF63F20" w:rsidR="001E71DC" w:rsidRPr="00887319" w:rsidRDefault="001E71DC">
            <w:pPr>
              <w:pStyle w:val="CommentText"/>
              <w:jc w:val="both"/>
              <w:rPr>
                <w:rFonts w:eastAsia="Times New Roman" w:cs="Times New Roman"/>
                <w:sz w:val="24"/>
                <w:szCs w:val="24"/>
              </w:rPr>
            </w:pPr>
            <w:r w:rsidRPr="00D87EC8">
              <w:rPr>
                <w:rFonts w:eastAsia="Times New Roman" w:cs="Times New Roman"/>
                <w:bCs/>
                <w:sz w:val="24"/>
                <w:szCs w:val="24"/>
                <w:lang w:eastAsia="lv-LV"/>
              </w:rPr>
              <w:t xml:space="preserve">Komercdarbības atbalsta kontroles likuma 4.pantā minētajā tiesiskajā ietvarā </w:t>
            </w:r>
            <w:r>
              <w:rPr>
                <w:rFonts w:eastAsia="Times New Roman" w:cs="Times New Roman"/>
                <w:bCs/>
                <w:sz w:val="24"/>
                <w:szCs w:val="24"/>
                <w:lang w:eastAsia="lv-LV"/>
              </w:rPr>
              <w:t>ir noteiktas prasības</w:t>
            </w:r>
            <w:r w:rsidRPr="00D87EC8">
              <w:rPr>
                <w:rFonts w:eastAsia="Times New Roman" w:cs="Times New Roman"/>
                <w:bCs/>
                <w:sz w:val="24"/>
                <w:szCs w:val="24"/>
                <w:lang w:eastAsia="lv-LV"/>
              </w:rPr>
              <w:t xml:space="preserve"> ar komercdarbības atbalstu saistī</w:t>
            </w:r>
            <w:r>
              <w:rPr>
                <w:rFonts w:eastAsia="Times New Roman" w:cs="Times New Roman"/>
                <w:bCs/>
                <w:sz w:val="24"/>
                <w:szCs w:val="24"/>
                <w:lang w:eastAsia="lv-LV"/>
              </w:rPr>
              <w:t>tās</w:t>
            </w:r>
            <w:r w:rsidRPr="00D87EC8">
              <w:rPr>
                <w:rFonts w:eastAsia="Times New Roman" w:cs="Times New Roman"/>
                <w:bCs/>
                <w:sz w:val="24"/>
                <w:szCs w:val="24"/>
                <w:lang w:eastAsia="lv-LV"/>
              </w:rPr>
              <w:t xml:space="preserve"> projekta dokumentāciju uzglabā</w:t>
            </w:r>
            <w:r>
              <w:rPr>
                <w:rFonts w:eastAsia="Times New Roman" w:cs="Times New Roman"/>
                <w:bCs/>
                <w:sz w:val="24"/>
                <w:szCs w:val="24"/>
                <w:lang w:eastAsia="lv-LV"/>
              </w:rPr>
              <w:t>šanai.</w:t>
            </w:r>
            <w:r w:rsidRPr="00D87EC8">
              <w:rPr>
                <w:rFonts w:eastAsia="Times New Roman" w:cs="Times New Roman"/>
                <w:bCs/>
                <w:sz w:val="24"/>
                <w:szCs w:val="24"/>
                <w:lang w:eastAsia="lv-LV"/>
              </w:rPr>
              <w:t xml:space="preserve"> </w:t>
            </w:r>
            <w:r>
              <w:rPr>
                <w:rFonts w:eastAsia="Times New Roman" w:cs="Times New Roman"/>
                <w:bCs/>
                <w:sz w:val="24"/>
                <w:szCs w:val="24"/>
                <w:lang w:eastAsia="lv-LV"/>
              </w:rPr>
              <w:t xml:space="preserve">Piemēram, </w:t>
            </w:r>
            <w:r w:rsidRPr="00D87EC8">
              <w:rPr>
                <w:rFonts w:eastAsia="Times New Roman" w:cs="Times New Roman"/>
                <w:bCs/>
                <w:sz w:val="24"/>
                <w:szCs w:val="24"/>
                <w:lang w:eastAsia="lv-LV"/>
              </w:rPr>
              <w:t>Regula</w:t>
            </w:r>
            <w:r>
              <w:rPr>
                <w:rFonts w:eastAsia="Times New Roman" w:cs="Times New Roman"/>
                <w:bCs/>
                <w:sz w:val="24"/>
                <w:szCs w:val="24"/>
                <w:lang w:eastAsia="lv-LV"/>
              </w:rPr>
              <w:t>s</w:t>
            </w:r>
            <w:r w:rsidRPr="00D87EC8">
              <w:rPr>
                <w:rFonts w:eastAsia="Times New Roman" w:cs="Times New Roman"/>
                <w:bCs/>
                <w:sz w:val="24"/>
                <w:szCs w:val="24"/>
                <w:lang w:eastAsia="lv-LV"/>
              </w:rPr>
              <w:t xml:space="preserve"> Nr. 651/2014</w:t>
            </w:r>
            <w:r>
              <w:rPr>
                <w:rFonts w:eastAsia="Times New Roman" w:cs="Times New Roman"/>
                <w:bCs/>
                <w:sz w:val="24"/>
                <w:szCs w:val="24"/>
                <w:lang w:eastAsia="lv-LV"/>
              </w:rPr>
              <w:t xml:space="preserve"> piemērošanas gadījumā atbalsta saņēmējs </w:t>
            </w:r>
            <w:r w:rsidRPr="004E6545">
              <w:rPr>
                <w:rFonts w:eastAsia="Times New Roman" w:cs="Times New Roman"/>
                <w:bCs/>
                <w:sz w:val="24"/>
                <w:szCs w:val="24"/>
                <w:lang w:eastAsia="lv-LV"/>
              </w:rPr>
              <w:t xml:space="preserve">ar komercdarbības atbalstu </w:t>
            </w:r>
            <w:r w:rsidRPr="004E6545">
              <w:rPr>
                <w:rFonts w:eastAsia="Times New Roman" w:cs="Times New Roman"/>
                <w:bCs/>
                <w:sz w:val="24"/>
                <w:szCs w:val="24"/>
                <w:lang w:eastAsia="lv-LV"/>
              </w:rPr>
              <w:lastRenderedPageBreak/>
              <w:t>saistīto projekta dokumentāciju uzglabā 10 gadus</w:t>
            </w:r>
            <w:r>
              <w:rPr>
                <w:rFonts w:eastAsia="Times New Roman" w:cs="Times New Roman"/>
                <w:bCs/>
                <w:sz w:val="24"/>
                <w:szCs w:val="24"/>
                <w:lang w:eastAsia="lv-LV"/>
              </w:rPr>
              <w:t xml:space="preserve">, sākot no dienas, kad ir piešķirts </w:t>
            </w:r>
            <w:r w:rsidRPr="00A91180">
              <w:rPr>
                <w:rFonts w:eastAsia="Times New Roman" w:cs="Times New Roman"/>
                <w:bCs/>
                <w:i/>
                <w:sz w:val="24"/>
                <w:szCs w:val="24"/>
                <w:lang w:eastAsia="lv-LV"/>
              </w:rPr>
              <w:t>ad hoc</w:t>
            </w:r>
            <w:r>
              <w:rPr>
                <w:rFonts w:eastAsia="Times New Roman" w:cs="Times New Roman"/>
                <w:bCs/>
                <w:sz w:val="24"/>
                <w:szCs w:val="24"/>
                <w:lang w:eastAsia="lv-LV"/>
              </w:rPr>
              <w:t xml:space="preserve"> atbalsts vai kad ir piešķirts pēdējais atbalsts saskaņā ar shēmu.</w:t>
            </w:r>
          </w:p>
        </w:tc>
      </w:tr>
      <w:tr w:rsidR="008B1C1C" w:rsidRPr="00887319" w14:paraId="52D140A4" w14:textId="77777777" w:rsidTr="004D3673">
        <w:tc>
          <w:tcPr>
            <w:tcW w:w="319" w:type="pct"/>
            <w:tcBorders>
              <w:top w:val="outset" w:sz="6" w:space="0" w:color="414142"/>
              <w:left w:val="outset" w:sz="6" w:space="0" w:color="414142"/>
              <w:bottom w:val="outset" w:sz="6" w:space="0" w:color="414142"/>
              <w:right w:val="outset" w:sz="6" w:space="0" w:color="414142"/>
            </w:tcBorders>
            <w:hideMark/>
          </w:tcPr>
          <w:p w14:paraId="2A54ECE5"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lastRenderedPageBreak/>
              <w:t>3.</w:t>
            </w:r>
          </w:p>
        </w:tc>
        <w:tc>
          <w:tcPr>
            <w:tcW w:w="697" w:type="pct"/>
            <w:tcBorders>
              <w:top w:val="outset" w:sz="6" w:space="0" w:color="414142"/>
              <w:left w:val="outset" w:sz="6" w:space="0" w:color="414142"/>
              <w:bottom w:val="outset" w:sz="6" w:space="0" w:color="414142"/>
              <w:right w:val="outset" w:sz="6" w:space="0" w:color="414142"/>
            </w:tcBorders>
            <w:hideMark/>
          </w:tcPr>
          <w:p w14:paraId="1710CCA9"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Projekta izstrādē iesaistītās institūcijas un publiskas personas kapitālsabiedrības</w:t>
            </w:r>
          </w:p>
        </w:tc>
        <w:tc>
          <w:tcPr>
            <w:tcW w:w="3984" w:type="pct"/>
            <w:tcBorders>
              <w:top w:val="outset" w:sz="6" w:space="0" w:color="414142"/>
              <w:left w:val="outset" w:sz="6" w:space="0" w:color="414142"/>
              <w:bottom w:val="outset" w:sz="6" w:space="0" w:color="414142"/>
              <w:right w:val="outset" w:sz="6" w:space="0" w:color="414142"/>
            </w:tcBorders>
            <w:hideMark/>
          </w:tcPr>
          <w:p w14:paraId="7A881D19" w14:textId="77777777" w:rsidR="008B1C1C" w:rsidRPr="00887319" w:rsidRDefault="00D171E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p>
        </w:tc>
      </w:tr>
      <w:tr w:rsidR="008B1C1C" w:rsidRPr="00887319" w14:paraId="561C31DC" w14:textId="77777777" w:rsidTr="004D3673">
        <w:tc>
          <w:tcPr>
            <w:tcW w:w="319" w:type="pct"/>
            <w:tcBorders>
              <w:top w:val="outset" w:sz="6" w:space="0" w:color="414142"/>
              <w:left w:val="outset" w:sz="6" w:space="0" w:color="414142"/>
              <w:bottom w:val="outset" w:sz="6" w:space="0" w:color="414142"/>
              <w:right w:val="outset" w:sz="6" w:space="0" w:color="414142"/>
            </w:tcBorders>
            <w:hideMark/>
          </w:tcPr>
          <w:p w14:paraId="40A9B775"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4.</w:t>
            </w:r>
          </w:p>
        </w:tc>
        <w:tc>
          <w:tcPr>
            <w:tcW w:w="697" w:type="pct"/>
            <w:tcBorders>
              <w:top w:val="outset" w:sz="6" w:space="0" w:color="414142"/>
              <w:left w:val="outset" w:sz="6" w:space="0" w:color="414142"/>
              <w:bottom w:val="outset" w:sz="6" w:space="0" w:color="414142"/>
              <w:right w:val="outset" w:sz="6" w:space="0" w:color="414142"/>
            </w:tcBorders>
            <w:hideMark/>
          </w:tcPr>
          <w:p w14:paraId="49EFE237"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Cita informācija</w:t>
            </w:r>
          </w:p>
        </w:tc>
        <w:tc>
          <w:tcPr>
            <w:tcW w:w="3984" w:type="pct"/>
            <w:tcBorders>
              <w:top w:val="outset" w:sz="6" w:space="0" w:color="414142"/>
              <w:left w:val="outset" w:sz="6" w:space="0" w:color="414142"/>
              <w:bottom w:val="outset" w:sz="6" w:space="0" w:color="414142"/>
              <w:right w:val="outset" w:sz="6" w:space="0" w:color="414142"/>
            </w:tcBorders>
            <w:hideMark/>
          </w:tcPr>
          <w:p w14:paraId="12C6223D" w14:textId="77777777" w:rsidR="008B1C1C" w:rsidRPr="00887319" w:rsidRDefault="00D171E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p>
        </w:tc>
      </w:tr>
    </w:tbl>
    <w:p w14:paraId="12B1AB80" w14:textId="2DF2BA6E"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53E6CC86"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6"/>
        <w:gridCol w:w="2982"/>
        <w:gridCol w:w="5263"/>
      </w:tblGrid>
      <w:tr w:rsidR="008B1C1C" w:rsidRPr="008D294B" w14:paraId="22BF7C65" w14:textId="77777777" w:rsidTr="008B1C1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0D1A87"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II. Tiesību akta projekta ietekme uz sabiedrību, tautsaimniecības attīstību un administratīvo slogu</w:t>
            </w:r>
          </w:p>
        </w:tc>
      </w:tr>
      <w:tr w:rsidR="008B1C1C" w:rsidRPr="008D294B" w14:paraId="0A2FBED8"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2713EFE2"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2E665A0"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D591A1" w14:textId="77777777" w:rsidR="0051058F" w:rsidRDefault="00D171E6" w:rsidP="0051058F">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EISI finansējuma administrēšanā un projekta īstenošanas uzraudzībā iesaistītās puses:</w:t>
            </w:r>
          </w:p>
          <w:p w14:paraId="6B40938B" w14:textId="77777777" w:rsidR="0051058F" w:rsidRDefault="00D171E6" w:rsidP="0051058F">
            <w:pPr>
              <w:pStyle w:val="ListParagraph"/>
              <w:numPr>
                <w:ilvl w:val="0"/>
                <w:numId w:val="2"/>
              </w:numPr>
              <w:spacing w:after="0" w:line="240" w:lineRule="auto"/>
              <w:jc w:val="both"/>
              <w:rPr>
                <w:rFonts w:ascii="Times New Roman" w:eastAsia="Times New Roman" w:hAnsi="Times New Roman" w:cs="Times New Roman"/>
                <w:sz w:val="24"/>
                <w:szCs w:val="24"/>
                <w:lang w:val="lv-LV" w:eastAsia="lv-LV"/>
              </w:rPr>
            </w:pPr>
            <w:r w:rsidRPr="0051058F">
              <w:rPr>
                <w:rFonts w:ascii="Times New Roman" w:eastAsia="Times New Roman" w:hAnsi="Times New Roman" w:cs="Times New Roman"/>
                <w:sz w:val="24"/>
                <w:szCs w:val="24"/>
                <w:lang w:val="lv-LV" w:eastAsia="lv-LV"/>
              </w:rPr>
              <w:t>uzraudzības iestāde (Satiksmes ministrija),</w:t>
            </w:r>
          </w:p>
          <w:p w14:paraId="27693555" w14:textId="77777777" w:rsidR="008B1C1C" w:rsidRPr="0051058F" w:rsidRDefault="00D171E6" w:rsidP="0051058F">
            <w:pPr>
              <w:pStyle w:val="ListParagraph"/>
              <w:numPr>
                <w:ilvl w:val="0"/>
                <w:numId w:val="2"/>
              </w:numPr>
              <w:spacing w:after="0" w:line="240" w:lineRule="auto"/>
              <w:jc w:val="both"/>
              <w:rPr>
                <w:rFonts w:ascii="Times New Roman" w:eastAsia="Times New Roman" w:hAnsi="Times New Roman" w:cs="Times New Roman"/>
                <w:sz w:val="24"/>
                <w:szCs w:val="24"/>
                <w:lang w:val="lv-LV" w:eastAsia="lv-LV"/>
              </w:rPr>
            </w:pPr>
            <w:r w:rsidRPr="0051058F">
              <w:rPr>
                <w:rFonts w:ascii="Times New Roman" w:eastAsia="Times New Roman" w:hAnsi="Times New Roman" w:cs="Times New Roman"/>
                <w:sz w:val="24"/>
                <w:szCs w:val="24"/>
                <w:lang w:val="lv-LV" w:eastAsia="lv-LV"/>
              </w:rPr>
              <w:t xml:space="preserve">atbalsta saņēmēji, </w:t>
            </w:r>
            <w:r w:rsidR="0051058F">
              <w:rPr>
                <w:rFonts w:ascii="Times New Roman" w:eastAsia="Times New Roman" w:hAnsi="Times New Roman" w:cs="Times New Roman"/>
                <w:sz w:val="24"/>
                <w:szCs w:val="24"/>
                <w:lang w:val="lv-LV" w:eastAsia="lv-LV"/>
              </w:rPr>
              <w:t>kuriem ir noslēgts finansēšanas līgums ar aģentūru.</w:t>
            </w:r>
          </w:p>
        </w:tc>
      </w:tr>
      <w:tr w:rsidR="008B1C1C" w:rsidRPr="008D294B" w14:paraId="2B972569"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64B92A73"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E9E70A5"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F542EE1" w14:textId="77777777" w:rsidR="008B1C1C" w:rsidRPr="00887319" w:rsidRDefault="00D171E6" w:rsidP="009838E8">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Sabiedrības grupām un institūcijām projekta tiesiskais regulējums nemaina tiesības un pienākumus, kā arī veicamās darbības.</w:t>
            </w:r>
          </w:p>
        </w:tc>
      </w:tr>
      <w:tr w:rsidR="008B1C1C" w:rsidRPr="00887319" w14:paraId="62A2AA43"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60830569"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D7365F0"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F1A6507" w14:textId="77777777" w:rsidR="008B1C1C" w:rsidRPr="00887319" w:rsidRDefault="00D171E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Projekts šo jomu neskar.</w:t>
            </w:r>
          </w:p>
        </w:tc>
      </w:tr>
      <w:tr w:rsidR="008B1C1C" w:rsidRPr="00887319" w14:paraId="68DAA4E5"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156ABBC3"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AB1DF23"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4CA1D80" w14:textId="77777777" w:rsidR="008B1C1C" w:rsidRPr="00887319" w:rsidRDefault="00D171E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Projekts šo jomu neskar.</w:t>
            </w:r>
          </w:p>
        </w:tc>
      </w:tr>
      <w:tr w:rsidR="008B1C1C" w:rsidRPr="00887319" w14:paraId="6B9A8B08"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26F4C686"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1770DAA6"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F80CF38"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r w:rsidR="00AE6534" w:rsidRPr="00887319">
              <w:rPr>
                <w:rFonts w:ascii="Times New Roman" w:eastAsia="Times New Roman" w:hAnsi="Times New Roman" w:cs="Times New Roman"/>
                <w:sz w:val="24"/>
                <w:szCs w:val="24"/>
                <w:lang w:val="lv-LV" w:eastAsia="lv-LV"/>
              </w:rPr>
              <w:t>.</w:t>
            </w:r>
          </w:p>
        </w:tc>
      </w:tr>
    </w:tbl>
    <w:p w14:paraId="22D49D21" w14:textId="58412438"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561755A1" w14:textId="77777777" w:rsidR="008C1D65"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49"/>
        <w:gridCol w:w="982"/>
        <w:gridCol w:w="994"/>
        <w:gridCol w:w="982"/>
        <w:gridCol w:w="994"/>
        <w:gridCol w:w="982"/>
        <w:gridCol w:w="994"/>
        <w:gridCol w:w="994"/>
      </w:tblGrid>
      <w:tr w:rsidR="00A05E88" w:rsidRPr="008D294B" w14:paraId="08361F59" w14:textId="77777777" w:rsidTr="00125595">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CD221"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125595">
              <w:rPr>
                <w:rFonts w:ascii="Times New Roman" w:eastAsia="Times New Roman" w:hAnsi="Times New Roman" w:cs="Times New Roman"/>
                <w:b/>
                <w:bCs/>
                <w:sz w:val="24"/>
                <w:szCs w:val="24"/>
                <w:lang w:val="lv-LV" w:eastAsia="lv-LV"/>
              </w:rPr>
              <w:t>III. Tiesību akta projekta ietekme uz valsts budžetu un pašvaldību budžetiem</w:t>
            </w:r>
          </w:p>
        </w:tc>
      </w:tr>
      <w:tr w:rsidR="00A05E88" w:rsidRPr="00125595" w14:paraId="658F44A3" w14:textId="77777777" w:rsidTr="00A05E88">
        <w:tc>
          <w:tcPr>
            <w:tcW w:w="11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D4744"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3BC71"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n-gads</w:t>
            </w:r>
            <w:r w:rsidR="00BF0F22">
              <w:rPr>
                <w:rFonts w:ascii="Times New Roman" w:eastAsia="Times New Roman" w:hAnsi="Times New Roman" w:cs="Times New Roman"/>
                <w:sz w:val="24"/>
                <w:szCs w:val="24"/>
                <w:lang w:val="lv-LV" w:eastAsia="lv-LV"/>
              </w:rPr>
              <w:t xml:space="preserve"> (2018)</w:t>
            </w:r>
          </w:p>
        </w:tc>
        <w:tc>
          <w:tcPr>
            <w:tcW w:w="276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1127E"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Turpmākie trīs gadi (</w:t>
            </w:r>
            <w:r w:rsidRPr="00125595">
              <w:rPr>
                <w:rFonts w:ascii="Times New Roman" w:eastAsia="Times New Roman" w:hAnsi="Times New Roman" w:cs="Times New Roman"/>
                <w:i/>
                <w:iCs/>
                <w:sz w:val="24"/>
                <w:szCs w:val="24"/>
                <w:lang w:val="lv-LV" w:eastAsia="lv-LV"/>
              </w:rPr>
              <w:t>euro</w:t>
            </w:r>
            <w:r w:rsidRPr="00125595">
              <w:rPr>
                <w:rFonts w:ascii="Times New Roman" w:eastAsia="Times New Roman" w:hAnsi="Times New Roman" w:cs="Times New Roman"/>
                <w:sz w:val="24"/>
                <w:szCs w:val="24"/>
                <w:lang w:val="lv-LV" w:eastAsia="lv-LV"/>
              </w:rPr>
              <w:t>)</w:t>
            </w:r>
          </w:p>
        </w:tc>
      </w:tr>
      <w:tr w:rsidR="00A05E88" w:rsidRPr="00125595" w14:paraId="05E3A293" w14:textId="77777777" w:rsidTr="00A05E8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90B6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6BD9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32D08"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n+1</w:t>
            </w:r>
            <w:r w:rsidR="00BF0F22">
              <w:rPr>
                <w:rFonts w:ascii="Times New Roman" w:eastAsia="Times New Roman" w:hAnsi="Times New Roman" w:cs="Times New Roman"/>
                <w:sz w:val="24"/>
                <w:szCs w:val="24"/>
                <w:lang w:val="lv-LV" w:eastAsia="lv-LV"/>
              </w:rPr>
              <w:t xml:space="preserve"> (2019)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35F14"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n+2</w:t>
            </w:r>
            <w:r w:rsidR="00BF0F22">
              <w:rPr>
                <w:rFonts w:ascii="Times New Roman" w:eastAsia="Times New Roman" w:hAnsi="Times New Roman" w:cs="Times New Roman"/>
                <w:sz w:val="24"/>
                <w:szCs w:val="24"/>
                <w:lang w:val="lv-LV" w:eastAsia="lv-LV"/>
              </w:rPr>
              <w:t xml:space="preserve"> (2020)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34D92"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n+3</w:t>
            </w:r>
            <w:r w:rsidR="00BF0F22">
              <w:rPr>
                <w:rFonts w:ascii="Times New Roman" w:eastAsia="Times New Roman" w:hAnsi="Times New Roman" w:cs="Times New Roman"/>
                <w:sz w:val="24"/>
                <w:szCs w:val="24"/>
                <w:lang w:val="lv-LV" w:eastAsia="lv-LV"/>
              </w:rPr>
              <w:t xml:space="preserve"> (2021)</w:t>
            </w:r>
          </w:p>
        </w:tc>
      </w:tr>
      <w:tr w:rsidR="00A05E88" w:rsidRPr="00125595" w14:paraId="22331F98" w14:textId="77777777" w:rsidTr="00A05E8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08E4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F58CB"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saskaņā ar valsts budžetu kārtējam gadam</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E2828"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izmaiņas kārtējā gadā, salīdzinot ar valsts budžetu kārtējam gadam</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75A27"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saskaņā ar vidēja 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A58EC"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izmaiņas, salīdzinot ar vidēja termiņa budžeta ietvaru n+1 gadam</w:t>
            </w:r>
            <w:r w:rsidR="00BF0F22">
              <w:rPr>
                <w:rFonts w:ascii="Times New Roman" w:eastAsia="Times New Roman" w:hAnsi="Times New Roman" w:cs="Times New Roman"/>
                <w:sz w:val="24"/>
                <w:szCs w:val="24"/>
                <w:lang w:val="lv-LV" w:eastAsia="lv-LV"/>
              </w:rPr>
              <w:t xml:space="preserve"> (2019)</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20589"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saskaņā ar vidēja 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B54A0"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izmaiņas, salīdzinot ar vidēja termiņa budžeta ietvaru n+2 gadam</w:t>
            </w:r>
            <w:r w:rsidR="00BF0F22">
              <w:rPr>
                <w:rFonts w:ascii="Times New Roman" w:eastAsia="Times New Roman" w:hAnsi="Times New Roman" w:cs="Times New Roman"/>
                <w:sz w:val="24"/>
                <w:szCs w:val="24"/>
                <w:lang w:val="lv-LV" w:eastAsia="lv-LV"/>
              </w:rPr>
              <w:t xml:space="preserve"> (2020)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A61B5"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izmaiņas, salīdzinot ar vidēja termiņa budžeta ietvaru n+2 gadam</w:t>
            </w:r>
            <w:r w:rsidR="00BF0F22">
              <w:rPr>
                <w:rFonts w:ascii="Times New Roman" w:eastAsia="Times New Roman" w:hAnsi="Times New Roman" w:cs="Times New Roman"/>
                <w:sz w:val="24"/>
                <w:szCs w:val="24"/>
                <w:lang w:val="lv-LV" w:eastAsia="lv-LV"/>
              </w:rPr>
              <w:t xml:space="preserve"> (2021)</w:t>
            </w:r>
          </w:p>
        </w:tc>
      </w:tr>
      <w:tr w:rsidR="00A05E88" w:rsidRPr="00125595" w14:paraId="33E80998"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FBE99"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lastRenderedPageBreak/>
              <w:t>1</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FA5C8"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2</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7DE52"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3</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8C296"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4</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DC352"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AD78F"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6</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C80B0"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7</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19D9A" w14:textId="77777777" w:rsidR="00125595" w:rsidRPr="00125595" w:rsidRDefault="00125595" w:rsidP="00125595">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8</w:t>
            </w:r>
          </w:p>
        </w:tc>
      </w:tr>
      <w:tr w:rsidR="00A05E88" w:rsidRPr="00125595" w14:paraId="5BCDA826"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67C4CE3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1. Budžeta ieņēmumi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8884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FB86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2D169"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8A29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2D8A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DFE9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CE01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r>
      <w:tr w:rsidR="00A05E88" w:rsidRPr="00125595" w14:paraId="008CFA7C"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7BB892D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5540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5BDB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B738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C441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DAAE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1693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EE11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r>
      <w:tr w:rsidR="00A05E88" w:rsidRPr="00125595" w14:paraId="2FE68824"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3B72081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1.2. valsts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D382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0987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52A8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E349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48F1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290C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9860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r>
      <w:tr w:rsidR="00A05E88" w:rsidRPr="00125595" w14:paraId="1EE639CD"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3A01944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1.3.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1973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41B9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413B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A6C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DDCB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9C8A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22821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21D30">
              <w:rPr>
                <w:rFonts w:ascii="Times New Roman" w:eastAsia="Times New Roman" w:hAnsi="Times New Roman" w:cs="Times New Roman"/>
                <w:sz w:val="24"/>
                <w:szCs w:val="24"/>
                <w:lang w:val="lv-LV" w:eastAsia="lv-LV"/>
              </w:rPr>
              <w:t>0</w:t>
            </w:r>
          </w:p>
        </w:tc>
      </w:tr>
      <w:tr w:rsidR="00A05E88" w:rsidRPr="00125595" w14:paraId="038560E5"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014427D9"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2. Budžeta izdevumi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9500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0E09D" w14:textId="77777777" w:rsidR="00125595" w:rsidRPr="00CA032A" w:rsidRDefault="00125595" w:rsidP="00125595">
            <w:pPr>
              <w:spacing w:after="0" w:line="240" w:lineRule="auto"/>
              <w:rPr>
                <w:rFonts w:ascii="Times New Roman" w:eastAsia="Times New Roman" w:hAnsi="Times New Roman" w:cs="Times New Roman"/>
                <w:sz w:val="20"/>
                <w:szCs w:val="20"/>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5968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B9C2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3739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7453F"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85B5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sidRPr="00CA032A">
              <w:rPr>
                <w:rFonts w:ascii="Times New Roman" w:eastAsia="Times New Roman" w:hAnsi="Times New Roman" w:cs="Times New Roman"/>
                <w:sz w:val="20"/>
                <w:szCs w:val="20"/>
                <w:lang w:val="lv-LV" w:eastAsia="lv-LV"/>
              </w:rPr>
              <w:t>Nav precīzi aprēķināms</w:t>
            </w:r>
          </w:p>
        </w:tc>
      </w:tr>
      <w:tr w:rsidR="00A05E88" w:rsidRPr="00125595" w14:paraId="76929276"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2EE2D27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2.1. valsts pamatbudžets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0C53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AD2B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229A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55CB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298E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31514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8E05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r>
      <w:tr w:rsidR="00A05E88" w:rsidRPr="00125595" w14:paraId="044954C4"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7009AF8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2.2. valsts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0A9A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CA032A">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89DF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0FF1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6366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2A1C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43EC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86F0F"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3A596928"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0C458D2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2.3.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55EC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2D789"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398D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BED9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6802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EA71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CF82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0F3D49D5"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1323EDB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3. Finansiālā ietekme</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3323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A2C5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2EC1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78E2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AAA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3D5F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4EE0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r>
      <w:tr w:rsidR="00A05E88" w:rsidRPr="00125595" w14:paraId="70D22E7E"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3D46337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3.1. valsts pamatbudžets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0565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CE46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22D7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A02364"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7DC7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A02364" w:rsidRPr="00CA032A">
              <w:rPr>
                <w:rFonts w:ascii="Times New Roman" w:eastAsia="Times New Roman" w:hAnsi="Times New Roman" w:cs="Times New Roman"/>
                <w:sz w:val="20"/>
                <w:szCs w:val="20"/>
                <w:lang w:val="lv-LV" w:eastAsia="lv-LV"/>
              </w:rPr>
              <w:t>Nav precīzi aprēķināms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29D9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A02364"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3D50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A02364"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0A2C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A02364" w:rsidRPr="00CA032A">
              <w:rPr>
                <w:rFonts w:ascii="Times New Roman" w:eastAsia="Times New Roman" w:hAnsi="Times New Roman" w:cs="Times New Roman"/>
                <w:sz w:val="20"/>
                <w:szCs w:val="20"/>
                <w:lang w:val="lv-LV" w:eastAsia="lv-LV"/>
              </w:rPr>
              <w:t>Nav precīzi aprēķināms</w:t>
            </w:r>
          </w:p>
        </w:tc>
      </w:tr>
      <w:tr w:rsidR="00A05E88" w:rsidRPr="00125595" w14:paraId="129CDA57"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4A4E956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3.2. speciālais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767F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41C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3467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3AD7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2340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1BD6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B738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2CC16086"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2671079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3.3. pašvaldību budžets</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CC00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F079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4D4CA9">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3C15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0B8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22DD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5E3C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126F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4354BB15"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11A0B96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4FA7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93F2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7D30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72E3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51E8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097A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7AD0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70982BF3"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2499E58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5. Precizēta finansiālā ietekme</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832A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C281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B5BD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E29C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4C03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4F7F9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E636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r>
      <w:tr w:rsidR="00A05E88" w:rsidRPr="00125595" w14:paraId="0A551CFE"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18DAF8B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3A267"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A05D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DBF7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766AA"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A5C3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00591"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5AE0"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sidRPr="00CA032A">
              <w:rPr>
                <w:rFonts w:ascii="Times New Roman" w:eastAsia="Times New Roman" w:hAnsi="Times New Roman" w:cs="Times New Roman"/>
                <w:sz w:val="20"/>
                <w:szCs w:val="20"/>
                <w:lang w:val="lv-LV" w:eastAsia="lv-LV"/>
              </w:rPr>
              <w:t>Nav precīzi aprēķināms</w:t>
            </w:r>
          </w:p>
        </w:tc>
      </w:tr>
      <w:tr w:rsidR="00A05E88" w:rsidRPr="00125595" w14:paraId="373C3B49"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7E45F909"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FDA6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9D538"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5833D"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86FF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CF28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233E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D608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63C4ACEF"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1CBB341E"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xml:space="preserve">5.3. pašvaldību </w:t>
            </w:r>
            <w:r w:rsidRPr="00125595">
              <w:rPr>
                <w:rFonts w:ascii="Times New Roman" w:eastAsia="Times New Roman" w:hAnsi="Times New Roman" w:cs="Times New Roman"/>
                <w:sz w:val="24"/>
                <w:szCs w:val="24"/>
                <w:lang w:val="lv-LV" w:eastAsia="lv-LV"/>
              </w:rPr>
              <w:lastRenderedPageBreak/>
              <w: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B192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08DC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B4C34"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742F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153B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5D76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5FD5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r w:rsidR="00D773FF">
              <w:rPr>
                <w:rFonts w:ascii="Times New Roman" w:eastAsia="Times New Roman" w:hAnsi="Times New Roman" w:cs="Times New Roman"/>
                <w:sz w:val="24"/>
                <w:szCs w:val="24"/>
                <w:lang w:val="lv-LV" w:eastAsia="lv-LV"/>
              </w:rPr>
              <w:t>0</w:t>
            </w:r>
          </w:p>
        </w:tc>
      </w:tr>
      <w:tr w:rsidR="00A05E88" w:rsidRPr="00125595" w14:paraId="6EFDC182"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0B2B4982"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lastRenderedPageBreak/>
              <w:t>6. Detalizēts ieņēmumu un izdevumu aprēķins (ja nepieciešams, detalizētu ieņēmumu un izdevumu aprēķinu var pievienot anotācijas pielikumā)</w:t>
            </w:r>
          </w:p>
        </w:tc>
        <w:tc>
          <w:tcPr>
            <w:tcW w:w="386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FBD4C"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 </w:t>
            </w:r>
          </w:p>
        </w:tc>
      </w:tr>
      <w:tr w:rsidR="00A05E88" w:rsidRPr="00125595" w14:paraId="5801FFC0"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17F57B36"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47825"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r>
      <w:tr w:rsidR="00A05E88" w:rsidRPr="00125595" w14:paraId="2B45C4B3"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5FBD608F"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E38C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p>
        </w:tc>
      </w:tr>
      <w:tr w:rsidR="00A05E88" w:rsidRPr="00125595" w14:paraId="242A7344"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2E97D1B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7. Amata vietu skaita izmaiņas</w:t>
            </w:r>
          </w:p>
        </w:tc>
        <w:tc>
          <w:tcPr>
            <w:tcW w:w="386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155D073"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Iekļauj informāciju atbilstoši instrukcijas 44.</w:t>
            </w:r>
            <w:r w:rsidRPr="00125595">
              <w:rPr>
                <w:rFonts w:ascii="Times New Roman" w:eastAsia="Times New Roman" w:hAnsi="Times New Roman" w:cs="Times New Roman"/>
                <w:sz w:val="24"/>
                <w:szCs w:val="24"/>
                <w:vertAlign w:val="superscript"/>
                <w:lang w:val="lv-LV" w:eastAsia="lv-LV"/>
              </w:rPr>
              <w:t>1</w:t>
            </w:r>
            <w:r w:rsidRPr="00125595">
              <w:rPr>
                <w:rFonts w:ascii="Times New Roman" w:eastAsia="Times New Roman" w:hAnsi="Times New Roman" w:cs="Times New Roman"/>
                <w:sz w:val="24"/>
                <w:szCs w:val="24"/>
                <w:lang w:val="lv-LV" w:eastAsia="lv-LV"/>
              </w:rPr>
              <w:t> punktam</w:t>
            </w:r>
          </w:p>
        </w:tc>
      </w:tr>
      <w:tr w:rsidR="00A05E88" w:rsidRPr="008D294B" w14:paraId="6AAD04A6" w14:textId="77777777" w:rsidTr="00A05E88">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0B94C6FB" w14:textId="77777777" w:rsidR="00125595" w:rsidRPr="00125595" w:rsidRDefault="00125595" w:rsidP="00125595">
            <w:pPr>
              <w:spacing w:after="0" w:line="240" w:lineRule="auto"/>
              <w:rPr>
                <w:rFonts w:ascii="Times New Roman" w:eastAsia="Times New Roman" w:hAnsi="Times New Roman" w:cs="Times New Roman"/>
                <w:sz w:val="24"/>
                <w:szCs w:val="24"/>
                <w:lang w:val="lv-LV" w:eastAsia="lv-LV"/>
              </w:rPr>
            </w:pPr>
            <w:r w:rsidRPr="00125595">
              <w:rPr>
                <w:rFonts w:ascii="Times New Roman" w:eastAsia="Times New Roman" w:hAnsi="Times New Roman" w:cs="Times New Roman"/>
                <w:sz w:val="24"/>
                <w:szCs w:val="24"/>
                <w:lang w:val="lv-LV" w:eastAsia="lv-LV"/>
              </w:rPr>
              <w:t>8. Cita informācija</w:t>
            </w:r>
          </w:p>
        </w:tc>
        <w:tc>
          <w:tcPr>
            <w:tcW w:w="386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5A24567" w14:textId="77777777" w:rsidR="00B675AA" w:rsidRPr="0056205D" w:rsidRDefault="000E606B" w:rsidP="00F75814">
            <w:pPr>
              <w:spacing w:after="0" w:line="240" w:lineRule="auto"/>
              <w:jc w:val="both"/>
              <w:rPr>
                <w:rFonts w:ascii="Times New Roman" w:eastAsia="Times New Roman" w:hAnsi="Times New Roman" w:cs="Times New Roman"/>
                <w:sz w:val="24"/>
                <w:szCs w:val="24"/>
                <w:lang w:val="lv-LV" w:eastAsia="lv-LV"/>
              </w:rPr>
            </w:pPr>
            <w:r w:rsidRPr="0056205D">
              <w:rPr>
                <w:rFonts w:ascii="Times New Roman" w:eastAsia="Times New Roman" w:hAnsi="Times New Roman" w:cs="Times New Roman"/>
                <w:sz w:val="24"/>
                <w:szCs w:val="24"/>
                <w:lang w:val="lv-LV" w:eastAsia="lv-LV"/>
              </w:rPr>
              <w:t xml:space="preserve">Šobrīd EISI ietvaros </w:t>
            </w:r>
            <w:r w:rsidR="00B675AA" w:rsidRPr="0056205D">
              <w:rPr>
                <w:rFonts w:ascii="Times New Roman" w:eastAsia="Times New Roman" w:hAnsi="Times New Roman" w:cs="Times New Roman"/>
                <w:sz w:val="24"/>
                <w:szCs w:val="24"/>
                <w:lang w:val="lv-LV" w:eastAsia="lv-LV"/>
              </w:rPr>
              <w:t>Eiropas Komisija ir apstiprinājusi trīs projektus</w:t>
            </w:r>
            <w:r w:rsidR="003260E3" w:rsidRPr="0056205D">
              <w:rPr>
                <w:rFonts w:ascii="Times New Roman" w:eastAsia="Times New Roman" w:hAnsi="Times New Roman" w:cs="Times New Roman"/>
                <w:sz w:val="24"/>
                <w:szCs w:val="24"/>
                <w:lang w:val="lv-LV" w:eastAsia="lv-LV"/>
              </w:rPr>
              <w:t xml:space="preserve"> (saistībā ar </w:t>
            </w:r>
            <w:r w:rsidR="003260E3" w:rsidRPr="0056205D">
              <w:rPr>
                <w:rFonts w:ascii="Times New Roman" w:eastAsia="Times New Roman" w:hAnsi="Times New Roman" w:cs="Times New Roman"/>
                <w:i/>
                <w:sz w:val="24"/>
                <w:szCs w:val="24"/>
                <w:lang w:val="lv-LV" w:eastAsia="lv-LV"/>
              </w:rPr>
              <w:t xml:space="preserve">Rail Baltica </w:t>
            </w:r>
            <w:r w:rsidR="003260E3" w:rsidRPr="0056205D">
              <w:rPr>
                <w:rFonts w:ascii="Times New Roman" w:eastAsia="Times New Roman" w:hAnsi="Times New Roman" w:cs="Times New Roman"/>
                <w:sz w:val="24"/>
                <w:szCs w:val="24"/>
                <w:lang w:val="lv-LV" w:eastAsia="lv-LV"/>
              </w:rPr>
              <w:t>dzelzceļa savienojuma izveidi)</w:t>
            </w:r>
            <w:r w:rsidR="00B675AA" w:rsidRPr="0056205D">
              <w:rPr>
                <w:rFonts w:ascii="Times New Roman" w:eastAsia="Times New Roman" w:hAnsi="Times New Roman" w:cs="Times New Roman"/>
                <w:sz w:val="24"/>
                <w:szCs w:val="24"/>
                <w:lang w:val="lv-LV" w:eastAsia="lv-LV"/>
              </w:rPr>
              <w:t>, kuriem tiek nodrošināts valsts budžeta līdzfinansējums:</w:t>
            </w:r>
          </w:p>
          <w:p w14:paraId="1D4D5F6E" w14:textId="77777777" w:rsidR="00B675AA" w:rsidRPr="0056205D" w:rsidRDefault="00B675AA" w:rsidP="00B675AA">
            <w:pPr>
              <w:pStyle w:val="ListParagraph"/>
              <w:numPr>
                <w:ilvl w:val="0"/>
                <w:numId w:val="6"/>
              </w:numPr>
              <w:spacing w:after="0" w:line="240" w:lineRule="auto"/>
              <w:jc w:val="both"/>
              <w:rPr>
                <w:rFonts w:ascii="Times New Roman" w:eastAsia="Times New Roman" w:hAnsi="Times New Roman" w:cs="Times New Roman"/>
                <w:sz w:val="24"/>
                <w:szCs w:val="24"/>
                <w:lang w:val="lv-LV" w:eastAsia="lv-LV"/>
              </w:rPr>
            </w:pPr>
            <w:r w:rsidRPr="0056205D">
              <w:rPr>
                <w:rFonts w:ascii="Times New Roman" w:eastAsia="Times New Roman" w:hAnsi="Times New Roman" w:cs="Times New Roman"/>
                <w:sz w:val="24"/>
                <w:szCs w:val="24"/>
                <w:lang w:val="lv-LV" w:eastAsia="lv-LV"/>
              </w:rPr>
              <w:t>diviem projektiem ir noslēgts finansēšanas līgums ar</w:t>
            </w:r>
            <w:r w:rsidR="00BD0F93" w:rsidRPr="0056205D">
              <w:rPr>
                <w:rFonts w:ascii="Times New Roman" w:eastAsia="Times New Roman" w:hAnsi="Times New Roman" w:cs="Times New Roman"/>
                <w:sz w:val="24"/>
                <w:szCs w:val="24"/>
                <w:lang w:val="lv-LV" w:eastAsia="lv-LV"/>
              </w:rPr>
              <w:t xml:space="preserve"> aģentūru</w:t>
            </w:r>
            <w:r w:rsidRPr="0056205D">
              <w:rPr>
                <w:rFonts w:ascii="Times New Roman" w:eastAsia="Times New Roman" w:hAnsi="Times New Roman" w:cs="Times New Roman"/>
                <w:sz w:val="24"/>
                <w:szCs w:val="24"/>
                <w:lang w:val="lv-LV" w:eastAsia="lv-LV"/>
              </w:rPr>
              <w:t xml:space="preserve"> par šo projektu īstenošanu;</w:t>
            </w:r>
          </w:p>
          <w:p w14:paraId="3C52BEBA" w14:textId="77777777" w:rsidR="00B675AA" w:rsidRPr="0056205D" w:rsidRDefault="00B675AA" w:rsidP="00B675AA">
            <w:pPr>
              <w:pStyle w:val="ListParagraph"/>
              <w:numPr>
                <w:ilvl w:val="0"/>
                <w:numId w:val="6"/>
              </w:numPr>
              <w:spacing w:after="0" w:line="240" w:lineRule="auto"/>
              <w:jc w:val="both"/>
              <w:rPr>
                <w:rFonts w:ascii="Times New Roman" w:eastAsia="Times New Roman" w:hAnsi="Times New Roman" w:cs="Times New Roman"/>
                <w:sz w:val="24"/>
                <w:szCs w:val="24"/>
                <w:lang w:val="lv-LV" w:eastAsia="lv-LV"/>
              </w:rPr>
            </w:pPr>
            <w:r w:rsidRPr="0056205D">
              <w:rPr>
                <w:rFonts w:ascii="Times New Roman" w:eastAsia="Times New Roman" w:hAnsi="Times New Roman" w:cs="Times New Roman"/>
                <w:sz w:val="24"/>
                <w:szCs w:val="24"/>
                <w:lang w:val="lv-LV" w:eastAsia="lv-LV"/>
              </w:rPr>
              <w:t>vienam projektam finansēšanas līgumu plānots noslēgt 2018.gada pirmajā pusgadā.</w:t>
            </w:r>
          </w:p>
          <w:p w14:paraId="4D6BAF26" w14:textId="77777777" w:rsidR="000E606B" w:rsidRPr="0056205D" w:rsidRDefault="00B675AA" w:rsidP="00F75814">
            <w:pPr>
              <w:spacing w:after="0" w:line="240" w:lineRule="auto"/>
              <w:jc w:val="both"/>
              <w:rPr>
                <w:rFonts w:ascii="Times New Roman" w:eastAsia="Times New Roman" w:hAnsi="Times New Roman" w:cs="Times New Roman"/>
                <w:sz w:val="24"/>
                <w:szCs w:val="24"/>
                <w:lang w:val="lv-LV" w:eastAsia="lv-LV"/>
              </w:rPr>
            </w:pPr>
            <w:r w:rsidRPr="0056205D">
              <w:rPr>
                <w:rFonts w:ascii="Times New Roman" w:eastAsia="Times New Roman" w:hAnsi="Times New Roman" w:cs="Times New Roman"/>
                <w:sz w:val="24"/>
                <w:szCs w:val="24"/>
                <w:lang w:val="lv-LV" w:eastAsia="lv-LV"/>
              </w:rPr>
              <w:t>Attiecīgus lēmumus par valsts budžeta līdzfinansējuma nodrošināšanu ir pieņēmis Ministru kabinets</w:t>
            </w:r>
            <w:r w:rsidR="000843A5" w:rsidRPr="0056205D">
              <w:rPr>
                <w:rFonts w:ascii="Times New Roman" w:eastAsia="Times New Roman" w:hAnsi="Times New Roman" w:cs="Times New Roman"/>
                <w:sz w:val="24"/>
                <w:szCs w:val="24"/>
                <w:lang w:val="lv-LV" w:eastAsia="lv-LV"/>
              </w:rPr>
              <w:t xml:space="preserve"> - </w:t>
            </w:r>
            <w:r w:rsidR="00E002B0" w:rsidRPr="0056205D">
              <w:rPr>
                <w:rFonts w:ascii="Times New Roman" w:eastAsia="Times New Roman" w:hAnsi="Times New Roman" w:cs="Times New Roman"/>
                <w:sz w:val="24"/>
                <w:szCs w:val="24"/>
                <w:lang w:val="lv-LV" w:eastAsia="lv-LV"/>
              </w:rPr>
              <w:t xml:space="preserve">Ministru kabineta </w:t>
            </w:r>
            <w:r w:rsidR="000E606B" w:rsidRPr="0056205D">
              <w:rPr>
                <w:rFonts w:ascii="Times New Roman" w:eastAsia="Times New Roman" w:hAnsi="Times New Roman" w:cs="Times New Roman"/>
                <w:sz w:val="24"/>
                <w:szCs w:val="24"/>
                <w:lang w:val="lv-LV" w:eastAsia="lv-LV"/>
              </w:rPr>
              <w:t>17.02.2015. sēdes protokol</w:t>
            </w:r>
            <w:r w:rsidR="00E002B0" w:rsidRPr="0056205D">
              <w:rPr>
                <w:rFonts w:ascii="Times New Roman" w:eastAsia="Times New Roman" w:hAnsi="Times New Roman" w:cs="Times New Roman"/>
                <w:sz w:val="24"/>
                <w:szCs w:val="24"/>
                <w:lang w:val="lv-LV" w:eastAsia="lv-LV"/>
              </w:rPr>
              <w:t>a</w:t>
            </w:r>
            <w:r w:rsidR="000E606B" w:rsidRPr="0056205D">
              <w:rPr>
                <w:rFonts w:ascii="Times New Roman" w:eastAsia="Times New Roman" w:hAnsi="Times New Roman" w:cs="Times New Roman"/>
                <w:sz w:val="24"/>
                <w:szCs w:val="24"/>
                <w:lang w:val="lv-LV" w:eastAsia="lv-LV"/>
              </w:rPr>
              <w:t xml:space="preserve"> Nr.9 28§</w:t>
            </w:r>
            <w:r w:rsidR="00E002B0" w:rsidRPr="0056205D">
              <w:rPr>
                <w:rFonts w:ascii="Times New Roman" w:eastAsia="Times New Roman" w:hAnsi="Times New Roman" w:cs="Times New Roman"/>
                <w:sz w:val="24"/>
                <w:szCs w:val="24"/>
                <w:lang w:val="lv-LV" w:eastAsia="lv-LV"/>
              </w:rPr>
              <w:t>; Ministru kabineta 03.11.2015. sēdes protokola Nr.57 68</w:t>
            </w:r>
            <w:r w:rsidR="00E002B0" w:rsidRPr="00A12B86">
              <w:rPr>
                <w:rFonts w:ascii="Times New Roman" w:hAnsi="Times New Roman" w:cs="Times New Roman"/>
                <w:sz w:val="24"/>
                <w:szCs w:val="24"/>
                <w:lang w:val="lv-LV"/>
              </w:rPr>
              <w:t xml:space="preserve"> §</w:t>
            </w:r>
            <w:r w:rsidRPr="00A12B86">
              <w:rPr>
                <w:rFonts w:ascii="Times New Roman" w:hAnsi="Times New Roman" w:cs="Times New Roman"/>
                <w:sz w:val="24"/>
                <w:szCs w:val="24"/>
                <w:lang w:val="lv-LV"/>
              </w:rPr>
              <w:t>;</w:t>
            </w:r>
            <w:r w:rsidR="00E002B0" w:rsidRPr="0056205D">
              <w:rPr>
                <w:rFonts w:ascii="Times New Roman" w:hAnsi="Times New Roman" w:cs="Times New Roman"/>
                <w:sz w:val="24"/>
                <w:szCs w:val="24"/>
                <w:lang w:val="lv-LV"/>
              </w:rPr>
              <w:t xml:space="preserve"> Ministru kabineta 05.09.2017. sēdes protokola Nr.43 61</w:t>
            </w:r>
            <w:r w:rsidR="00E002B0" w:rsidRPr="0056205D">
              <w:rPr>
                <w:rFonts w:ascii="Times New Roman" w:eastAsia="Times New Roman" w:hAnsi="Times New Roman" w:cs="Times New Roman"/>
                <w:sz w:val="24"/>
                <w:szCs w:val="24"/>
                <w:lang w:val="lv-LV" w:eastAsia="lv-LV"/>
              </w:rPr>
              <w:t>§</w:t>
            </w:r>
            <w:r w:rsidR="008F2B36" w:rsidRPr="0056205D">
              <w:rPr>
                <w:rFonts w:ascii="Times New Roman" w:eastAsia="Times New Roman" w:hAnsi="Times New Roman" w:cs="Times New Roman"/>
                <w:sz w:val="24"/>
                <w:szCs w:val="24"/>
                <w:lang w:val="lv-LV" w:eastAsia="lv-LV"/>
              </w:rPr>
              <w:t>.</w:t>
            </w:r>
          </w:p>
          <w:p w14:paraId="372B2CE2" w14:textId="77777777" w:rsidR="008F2D67" w:rsidRPr="0056205D" w:rsidRDefault="008F2D67" w:rsidP="00F75814">
            <w:pPr>
              <w:spacing w:after="0" w:line="240" w:lineRule="auto"/>
              <w:jc w:val="both"/>
              <w:rPr>
                <w:rFonts w:ascii="Times New Roman" w:eastAsia="Times New Roman" w:hAnsi="Times New Roman" w:cs="Times New Roman"/>
                <w:sz w:val="24"/>
                <w:szCs w:val="24"/>
                <w:lang w:val="lv-LV" w:eastAsia="lv-LV"/>
              </w:rPr>
            </w:pPr>
          </w:p>
          <w:p w14:paraId="0E65990B" w14:textId="77777777" w:rsidR="00FB44BB" w:rsidRPr="00125595" w:rsidRDefault="008F2D67" w:rsidP="00F75814">
            <w:pPr>
              <w:spacing w:after="0" w:line="240" w:lineRule="auto"/>
              <w:jc w:val="both"/>
              <w:rPr>
                <w:rFonts w:ascii="Times New Roman" w:eastAsia="Times New Roman" w:hAnsi="Times New Roman" w:cs="Times New Roman"/>
                <w:sz w:val="24"/>
                <w:szCs w:val="24"/>
                <w:lang w:val="lv-LV" w:eastAsia="lv-LV"/>
              </w:rPr>
            </w:pPr>
            <w:r w:rsidRPr="0056205D">
              <w:rPr>
                <w:rFonts w:ascii="Times New Roman" w:eastAsia="Times New Roman" w:hAnsi="Times New Roman" w:cs="Times New Roman"/>
                <w:sz w:val="24"/>
                <w:szCs w:val="24"/>
                <w:lang w:val="lv-LV" w:eastAsia="lv-LV"/>
              </w:rPr>
              <w:t>Šobrīd nav pieejama informācija par citiem projektiem, kuriem plānots nodrošināt projekta līdzfinansējum</w:t>
            </w:r>
            <w:r w:rsidR="00BD0F93" w:rsidRPr="0056205D">
              <w:rPr>
                <w:rFonts w:ascii="Times New Roman" w:eastAsia="Times New Roman" w:hAnsi="Times New Roman" w:cs="Times New Roman"/>
                <w:sz w:val="24"/>
                <w:szCs w:val="24"/>
                <w:lang w:val="lv-LV" w:eastAsia="lv-LV"/>
              </w:rPr>
              <w:t>u</w:t>
            </w:r>
            <w:r w:rsidRPr="0056205D">
              <w:rPr>
                <w:rFonts w:ascii="Times New Roman" w:eastAsia="Times New Roman" w:hAnsi="Times New Roman" w:cs="Times New Roman"/>
                <w:sz w:val="24"/>
                <w:szCs w:val="24"/>
                <w:lang w:val="lv-LV" w:eastAsia="lv-LV"/>
              </w:rPr>
              <w:t xml:space="preserve"> no valsts budžeta. </w:t>
            </w:r>
            <w:r w:rsidR="001075D9" w:rsidRPr="0056205D">
              <w:rPr>
                <w:rFonts w:ascii="Times New Roman" w:eastAsia="Times New Roman" w:hAnsi="Times New Roman" w:cs="Times New Roman"/>
                <w:sz w:val="24"/>
                <w:szCs w:val="24"/>
                <w:lang w:val="lv-LV" w:eastAsia="lv-LV"/>
              </w:rPr>
              <w:t>Par EISI projektu iesniegumu atlas</w:t>
            </w:r>
            <w:r w:rsidR="00F75814" w:rsidRPr="0056205D">
              <w:rPr>
                <w:rFonts w:ascii="Times New Roman" w:eastAsia="Times New Roman" w:hAnsi="Times New Roman" w:cs="Times New Roman"/>
                <w:sz w:val="24"/>
                <w:szCs w:val="24"/>
                <w:lang w:val="lv-LV" w:eastAsia="lv-LV"/>
              </w:rPr>
              <w:t>es izsludināšanu</w:t>
            </w:r>
            <w:r w:rsidR="001075D9" w:rsidRPr="0056205D">
              <w:rPr>
                <w:rFonts w:ascii="Times New Roman" w:eastAsia="Times New Roman" w:hAnsi="Times New Roman" w:cs="Times New Roman"/>
                <w:sz w:val="24"/>
                <w:szCs w:val="24"/>
                <w:lang w:val="lv-LV" w:eastAsia="lv-LV"/>
              </w:rPr>
              <w:t xml:space="preserve"> l</w:t>
            </w:r>
            <w:r w:rsidR="00F75814" w:rsidRPr="0056205D">
              <w:rPr>
                <w:rFonts w:ascii="Times New Roman" w:eastAsia="Times New Roman" w:hAnsi="Times New Roman" w:cs="Times New Roman"/>
                <w:sz w:val="24"/>
                <w:szCs w:val="24"/>
                <w:lang w:val="lv-LV" w:eastAsia="lv-LV"/>
              </w:rPr>
              <w:t>ēmumu pieņem</w:t>
            </w:r>
            <w:r w:rsidR="001075D9" w:rsidRPr="0056205D">
              <w:rPr>
                <w:rFonts w:ascii="Times New Roman" w:eastAsia="Times New Roman" w:hAnsi="Times New Roman" w:cs="Times New Roman"/>
                <w:sz w:val="24"/>
                <w:szCs w:val="24"/>
                <w:lang w:val="lv-LV" w:eastAsia="lv-LV"/>
              </w:rPr>
              <w:t xml:space="preserve"> Eiropas Komisija. Atbilstoši izsludinātajai atlasei potenciālie projekta iesniedzēji gatavo projekta iesniegumus.</w:t>
            </w:r>
            <w:r w:rsidR="00F75814" w:rsidRPr="0056205D">
              <w:rPr>
                <w:rFonts w:ascii="Times New Roman" w:eastAsia="Times New Roman" w:hAnsi="Times New Roman" w:cs="Times New Roman"/>
                <w:sz w:val="24"/>
                <w:szCs w:val="24"/>
                <w:lang w:val="lv-LV" w:eastAsia="lv-LV"/>
              </w:rPr>
              <w:t xml:space="preserve"> </w:t>
            </w:r>
            <w:r w:rsidR="00077AFB" w:rsidRPr="0056205D">
              <w:rPr>
                <w:rFonts w:ascii="Times New Roman" w:eastAsia="Times New Roman" w:hAnsi="Times New Roman" w:cs="Times New Roman"/>
                <w:sz w:val="24"/>
                <w:szCs w:val="24"/>
                <w:lang w:val="lv-LV" w:eastAsia="lv-LV"/>
              </w:rPr>
              <w:t xml:space="preserve">Lai </w:t>
            </w:r>
            <w:r w:rsidR="00F75814" w:rsidRPr="0056205D">
              <w:rPr>
                <w:rFonts w:ascii="Times New Roman" w:eastAsia="Times New Roman" w:hAnsi="Times New Roman" w:cs="Times New Roman"/>
                <w:sz w:val="24"/>
                <w:szCs w:val="24"/>
                <w:lang w:val="lv-LV" w:eastAsia="lv-LV"/>
              </w:rPr>
              <w:t>projekta īstenošanai varētu tikt nodrošināts</w:t>
            </w:r>
            <w:r w:rsidR="00077AFB" w:rsidRPr="0056205D">
              <w:rPr>
                <w:rFonts w:ascii="Times New Roman" w:eastAsia="Times New Roman" w:hAnsi="Times New Roman" w:cs="Times New Roman"/>
                <w:sz w:val="24"/>
                <w:szCs w:val="24"/>
                <w:lang w:val="lv-LV" w:eastAsia="lv-LV"/>
              </w:rPr>
              <w:t xml:space="preserve"> valsts budžeta līdzfinansējumu, ir nepieciešams</w:t>
            </w:r>
            <w:r w:rsidR="00F75814" w:rsidRPr="0056205D">
              <w:rPr>
                <w:rFonts w:ascii="Times New Roman" w:eastAsia="Times New Roman" w:hAnsi="Times New Roman" w:cs="Times New Roman"/>
                <w:sz w:val="24"/>
                <w:szCs w:val="24"/>
                <w:lang w:val="lv-LV" w:eastAsia="lv-LV"/>
              </w:rPr>
              <w:t xml:space="preserve"> saņemt</w:t>
            </w:r>
            <w:r w:rsidR="00077AFB" w:rsidRPr="0056205D">
              <w:rPr>
                <w:rFonts w:ascii="Times New Roman" w:eastAsia="Times New Roman" w:hAnsi="Times New Roman" w:cs="Times New Roman"/>
                <w:sz w:val="24"/>
                <w:szCs w:val="24"/>
                <w:lang w:val="lv-LV" w:eastAsia="lv-LV"/>
              </w:rPr>
              <w:t xml:space="preserve"> Ministru kabineta lēmum</w:t>
            </w:r>
            <w:r w:rsidRPr="0056205D">
              <w:rPr>
                <w:rFonts w:ascii="Times New Roman" w:eastAsia="Times New Roman" w:hAnsi="Times New Roman" w:cs="Times New Roman"/>
                <w:sz w:val="24"/>
                <w:szCs w:val="24"/>
                <w:lang w:val="lv-LV" w:eastAsia="lv-LV"/>
              </w:rPr>
              <w:t>u</w:t>
            </w:r>
            <w:r w:rsidR="000A68CD" w:rsidRPr="0056205D">
              <w:rPr>
                <w:rFonts w:ascii="Times New Roman" w:eastAsia="Times New Roman" w:hAnsi="Times New Roman" w:cs="Times New Roman"/>
                <w:sz w:val="24"/>
                <w:szCs w:val="24"/>
                <w:lang w:val="lv-LV" w:eastAsia="lv-LV"/>
              </w:rPr>
              <w:t xml:space="preserve"> par finansējuma piešķiršanu konkrētam projektam</w:t>
            </w:r>
            <w:r w:rsidR="00C21D30" w:rsidRPr="0056205D">
              <w:rPr>
                <w:rFonts w:ascii="Times New Roman" w:eastAsia="Times New Roman" w:hAnsi="Times New Roman" w:cs="Times New Roman"/>
                <w:sz w:val="24"/>
                <w:szCs w:val="24"/>
                <w:lang w:val="lv-LV" w:eastAsia="lv-LV"/>
              </w:rPr>
              <w:t>,</w:t>
            </w:r>
            <w:r w:rsidR="004D4CA9" w:rsidRPr="0056205D">
              <w:rPr>
                <w:rFonts w:ascii="Times New Roman" w:eastAsia="Times New Roman" w:hAnsi="Times New Roman" w:cs="Times New Roman"/>
                <w:sz w:val="24"/>
                <w:szCs w:val="24"/>
                <w:lang w:val="lv-LV" w:eastAsia="lv-LV"/>
              </w:rPr>
              <w:t xml:space="preserve"> un tas attiecas arī uz atbalsta saņēmēju, kas nav valsts budžeta iestāde.</w:t>
            </w:r>
          </w:p>
        </w:tc>
      </w:tr>
    </w:tbl>
    <w:p w14:paraId="0A98435A" w14:textId="583CE0CC"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3288CDBF"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7"/>
      </w:tblGrid>
      <w:tr w:rsidR="008B1C1C" w:rsidRPr="008D294B" w14:paraId="0FD427FC" w14:textId="77777777" w:rsidTr="008B1C1C">
        <w:tc>
          <w:tcPr>
            <w:tcW w:w="0" w:type="auto"/>
            <w:tcBorders>
              <w:top w:val="outset" w:sz="6" w:space="0" w:color="414142"/>
              <w:left w:val="outset" w:sz="6" w:space="0" w:color="414142"/>
              <w:bottom w:val="outset" w:sz="6" w:space="0" w:color="414142"/>
              <w:right w:val="outset" w:sz="6" w:space="0" w:color="414142"/>
            </w:tcBorders>
            <w:vAlign w:val="center"/>
            <w:hideMark/>
          </w:tcPr>
          <w:p w14:paraId="0E5C8E84"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IV. Tiesību akta projekta ietekme uz spēkā esošo tiesību normu sistēmu</w:t>
            </w:r>
          </w:p>
        </w:tc>
      </w:tr>
      <w:tr w:rsidR="00D03136" w:rsidRPr="00887319" w14:paraId="2410F355" w14:textId="77777777" w:rsidTr="008B1C1C">
        <w:tc>
          <w:tcPr>
            <w:tcW w:w="0" w:type="auto"/>
            <w:tcBorders>
              <w:top w:val="outset" w:sz="6" w:space="0" w:color="414142"/>
              <w:left w:val="outset" w:sz="6" w:space="0" w:color="414142"/>
              <w:bottom w:val="outset" w:sz="6" w:space="0" w:color="414142"/>
              <w:right w:val="outset" w:sz="6" w:space="0" w:color="414142"/>
            </w:tcBorders>
            <w:vAlign w:val="center"/>
          </w:tcPr>
          <w:p w14:paraId="590EB3B4" w14:textId="77777777" w:rsidR="00D03136" w:rsidRPr="00887319" w:rsidRDefault="00D03136"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Cs/>
                <w:sz w:val="24"/>
                <w:szCs w:val="24"/>
                <w:lang w:val="lv-LV" w:eastAsia="lv-LV"/>
              </w:rPr>
              <w:t>Projekts šo jomu neskar.</w:t>
            </w:r>
          </w:p>
        </w:tc>
      </w:tr>
    </w:tbl>
    <w:p w14:paraId="3953CFC8" w14:textId="4549F7D8"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41B6030B"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003"/>
        <w:gridCol w:w="5280"/>
      </w:tblGrid>
      <w:tr w:rsidR="008B1C1C" w:rsidRPr="00887319" w14:paraId="287D8AAE" w14:textId="77777777" w:rsidTr="008B1C1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570592"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V. Tiesību akta projekta atbilstība Latvijas Republikas starptautiskajām saistībām</w:t>
            </w:r>
          </w:p>
        </w:tc>
      </w:tr>
      <w:tr w:rsidR="00FC706F" w:rsidRPr="00887319" w14:paraId="4CB0725B" w14:textId="77777777" w:rsidTr="00FC706F">
        <w:tc>
          <w:tcPr>
            <w:tcW w:w="559" w:type="dxa"/>
            <w:tcBorders>
              <w:top w:val="outset" w:sz="6" w:space="0" w:color="414142"/>
              <w:left w:val="outset" w:sz="6" w:space="0" w:color="414142"/>
              <w:bottom w:val="outset" w:sz="6" w:space="0" w:color="414142"/>
              <w:right w:val="single" w:sz="4" w:space="0" w:color="auto"/>
            </w:tcBorders>
            <w:vAlign w:val="center"/>
          </w:tcPr>
          <w:p w14:paraId="733E0A7A" w14:textId="77777777" w:rsidR="00FC706F" w:rsidRPr="00FC706F" w:rsidRDefault="00FC706F" w:rsidP="00FC706F">
            <w:pPr>
              <w:spacing w:before="100" w:beforeAutospacing="1" w:after="100" w:afterAutospacing="1" w:line="293" w:lineRule="atLeast"/>
              <w:jc w:val="center"/>
              <w:rPr>
                <w:rFonts w:ascii="Times New Roman" w:eastAsia="Times New Roman" w:hAnsi="Times New Roman" w:cs="Times New Roman"/>
                <w:bCs/>
                <w:sz w:val="24"/>
                <w:szCs w:val="24"/>
                <w:lang w:val="lv-LV" w:eastAsia="lv-LV"/>
              </w:rPr>
            </w:pPr>
            <w:r w:rsidRPr="00FC706F">
              <w:rPr>
                <w:rFonts w:ascii="Times New Roman" w:eastAsia="Times New Roman" w:hAnsi="Times New Roman" w:cs="Times New Roman"/>
                <w:bCs/>
                <w:sz w:val="24"/>
                <w:szCs w:val="24"/>
                <w:lang w:val="lv-LV" w:eastAsia="lv-LV"/>
              </w:rPr>
              <w:t>1.</w:t>
            </w:r>
          </w:p>
        </w:tc>
        <w:tc>
          <w:tcPr>
            <w:tcW w:w="2977" w:type="dxa"/>
            <w:tcBorders>
              <w:top w:val="outset" w:sz="6" w:space="0" w:color="414142"/>
              <w:left w:val="single" w:sz="4" w:space="0" w:color="auto"/>
              <w:bottom w:val="outset" w:sz="6" w:space="0" w:color="414142"/>
              <w:right w:val="single" w:sz="4" w:space="0" w:color="auto"/>
            </w:tcBorders>
            <w:vAlign w:val="center"/>
          </w:tcPr>
          <w:p w14:paraId="2E24DF49" w14:textId="77777777" w:rsidR="00FC706F" w:rsidRPr="00887319" w:rsidRDefault="00FC706F" w:rsidP="00FC706F">
            <w:pPr>
              <w:spacing w:before="100" w:beforeAutospacing="1" w:after="100" w:afterAutospacing="1" w:line="293" w:lineRule="atLeast"/>
              <w:rPr>
                <w:rFonts w:ascii="Times New Roman" w:eastAsia="Times New Roman" w:hAnsi="Times New Roman" w:cs="Times New Roman"/>
                <w:b/>
                <w:bCs/>
                <w:sz w:val="24"/>
                <w:szCs w:val="24"/>
                <w:lang w:val="lv-LV" w:eastAsia="lv-LV"/>
              </w:rPr>
            </w:pPr>
            <w:r w:rsidRPr="00FC706F">
              <w:rPr>
                <w:rFonts w:ascii="Times New Roman" w:eastAsia="Times New Roman" w:hAnsi="Times New Roman" w:cs="Times New Roman"/>
                <w:bCs/>
                <w:sz w:val="24"/>
                <w:szCs w:val="24"/>
                <w:lang w:val="lv-LV" w:eastAsia="lv-LV"/>
              </w:rPr>
              <w:t>Saistības pret Eiropas Savienību</w:t>
            </w:r>
          </w:p>
        </w:tc>
        <w:tc>
          <w:tcPr>
            <w:tcW w:w="5235" w:type="dxa"/>
            <w:tcBorders>
              <w:top w:val="outset" w:sz="6" w:space="0" w:color="414142"/>
              <w:left w:val="single" w:sz="4" w:space="0" w:color="auto"/>
              <w:bottom w:val="outset" w:sz="6" w:space="0" w:color="414142"/>
              <w:right w:val="outset" w:sz="6" w:space="0" w:color="414142"/>
            </w:tcBorders>
            <w:vAlign w:val="center"/>
          </w:tcPr>
          <w:p w14:paraId="5796BBD3" w14:textId="573FC9B5" w:rsidR="00113E5C" w:rsidRPr="00E25C5B" w:rsidRDefault="00E25C5B" w:rsidP="00E25C5B">
            <w:pPr>
              <w:spacing w:before="100" w:beforeAutospacing="1" w:after="100" w:afterAutospacing="1" w:line="293" w:lineRule="atLeast"/>
              <w:jc w:val="both"/>
              <w:rPr>
                <w:rFonts w:ascii="Times New Roman" w:eastAsia="Times New Roman" w:hAnsi="Times New Roman" w:cs="Times New Roman"/>
                <w:bCs/>
                <w:sz w:val="24"/>
                <w:szCs w:val="24"/>
                <w:lang w:val="lv-LV" w:eastAsia="lv-LV"/>
              </w:rPr>
            </w:pPr>
            <w:r w:rsidRPr="00E25C5B">
              <w:rPr>
                <w:rFonts w:ascii="Times New Roman" w:eastAsia="Times New Roman" w:hAnsi="Times New Roman" w:cs="Times New Roman"/>
                <w:bCs/>
                <w:sz w:val="24"/>
                <w:szCs w:val="24"/>
                <w:lang w:val="lv-LV" w:eastAsia="lv-LV"/>
              </w:rPr>
              <w:t xml:space="preserve">Eiropas Parlamenta un Padomes 2013.gada 11.decembra Regula (ES) Nr.1316/2013, ar ko </w:t>
            </w:r>
            <w:r w:rsidRPr="00E25C5B">
              <w:rPr>
                <w:rFonts w:ascii="Times New Roman" w:eastAsia="Times New Roman" w:hAnsi="Times New Roman" w:cs="Times New Roman"/>
                <w:bCs/>
                <w:sz w:val="24"/>
                <w:szCs w:val="24"/>
                <w:lang w:val="lv-LV" w:eastAsia="lv-LV"/>
              </w:rPr>
              <w:lastRenderedPageBreak/>
              <w:t>izveido Eiropas infrastruktūras savienošanas instrumentu, groza Regulu (EK) Nr.913/2010 un atceļ Regulu (EK) Nr.680/2007 un Regulu (EK) Nr.67/2010</w:t>
            </w:r>
            <w:r w:rsidR="00DA4A11">
              <w:rPr>
                <w:rFonts w:ascii="Times New Roman" w:eastAsia="Times New Roman" w:hAnsi="Times New Roman" w:cs="Times New Roman"/>
                <w:bCs/>
                <w:sz w:val="24"/>
                <w:szCs w:val="24"/>
                <w:lang w:val="lv-LV" w:eastAsia="lv-LV"/>
              </w:rPr>
              <w:t>.</w:t>
            </w:r>
          </w:p>
        </w:tc>
      </w:tr>
      <w:tr w:rsidR="00FC706F" w:rsidRPr="00887319" w14:paraId="75D67B24" w14:textId="77777777" w:rsidTr="00FC706F">
        <w:tc>
          <w:tcPr>
            <w:tcW w:w="559" w:type="dxa"/>
            <w:tcBorders>
              <w:top w:val="outset" w:sz="6" w:space="0" w:color="414142"/>
              <w:left w:val="outset" w:sz="6" w:space="0" w:color="414142"/>
              <w:bottom w:val="outset" w:sz="6" w:space="0" w:color="414142"/>
              <w:right w:val="single" w:sz="4" w:space="0" w:color="auto"/>
            </w:tcBorders>
            <w:vAlign w:val="center"/>
          </w:tcPr>
          <w:p w14:paraId="281FEBB2" w14:textId="77777777" w:rsidR="00FC706F" w:rsidRPr="00887319" w:rsidRDefault="00FC706F" w:rsidP="008B1C1C">
            <w:pPr>
              <w:spacing w:before="100" w:beforeAutospacing="1" w:after="100" w:afterAutospacing="1" w:line="293" w:lineRule="atLeast"/>
              <w:jc w:val="center"/>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lastRenderedPageBreak/>
              <w:t>2.</w:t>
            </w:r>
          </w:p>
        </w:tc>
        <w:tc>
          <w:tcPr>
            <w:tcW w:w="2977" w:type="dxa"/>
            <w:tcBorders>
              <w:top w:val="outset" w:sz="6" w:space="0" w:color="414142"/>
              <w:left w:val="single" w:sz="4" w:space="0" w:color="auto"/>
              <w:bottom w:val="outset" w:sz="6" w:space="0" w:color="414142"/>
              <w:right w:val="single" w:sz="4" w:space="0" w:color="auto"/>
            </w:tcBorders>
            <w:vAlign w:val="center"/>
          </w:tcPr>
          <w:p w14:paraId="6BA1CEF3" w14:textId="77777777" w:rsidR="00FC706F" w:rsidRPr="00887319" w:rsidRDefault="00FC706F" w:rsidP="00FC706F">
            <w:pPr>
              <w:spacing w:before="100" w:beforeAutospacing="1" w:after="100" w:afterAutospacing="1" w:line="293" w:lineRule="atLeast"/>
              <w:rPr>
                <w:rFonts w:ascii="Times New Roman" w:eastAsia="Times New Roman" w:hAnsi="Times New Roman" w:cs="Times New Roman"/>
                <w:bCs/>
                <w:sz w:val="24"/>
                <w:szCs w:val="24"/>
                <w:lang w:val="lv-LV" w:eastAsia="lv-LV"/>
              </w:rPr>
            </w:pPr>
            <w:r w:rsidRPr="00FC706F">
              <w:rPr>
                <w:rFonts w:ascii="Times New Roman" w:eastAsia="Times New Roman" w:hAnsi="Times New Roman" w:cs="Times New Roman"/>
                <w:bCs/>
                <w:sz w:val="24"/>
                <w:szCs w:val="24"/>
                <w:lang w:val="lv-LV" w:eastAsia="lv-LV"/>
              </w:rPr>
              <w:t>Citas starptautiskās saistības</w:t>
            </w:r>
          </w:p>
        </w:tc>
        <w:tc>
          <w:tcPr>
            <w:tcW w:w="5235" w:type="dxa"/>
            <w:tcBorders>
              <w:top w:val="outset" w:sz="6" w:space="0" w:color="414142"/>
              <w:left w:val="single" w:sz="4" w:space="0" w:color="auto"/>
              <w:bottom w:val="outset" w:sz="6" w:space="0" w:color="414142"/>
              <w:right w:val="outset" w:sz="6" w:space="0" w:color="414142"/>
            </w:tcBorders>
            <w:vAlign w:val="center"/>
          </w:tcPr>
          <w:p w14:paraId="398D1E77" w14:textId="77777777" w:rsidR="00FC706F" w:rsidRPr="00887319" w:rsidRDefault="00A73EB2" w:rsidP="00A73EB2">
            <w:pPr>
              <w:spacing w:before="100" w:beforeAutospacing="1" w:after="100" w:afterAutospacing="1" w:line="293" w:lineRule="atLeast"/>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Nav.</w:t>
            </w:r>
          </w:p>
        </w:tc>
      </w:tr>
      <w:tr w:rsidR="00FC706F" w:rsidRPr="008D294B" w14:paraId="7734818F" w14:textId="77777777" w:rsidTr="00FC706F">
        <w:tc>
          <w:tcPr>
            <w:tcW w:w="559" w:type="dxa"/>
            <w:tcBorders>
              <w:top w:val="outset" w:sz="6" w:space="0" w:color="414142"/>
              <w:left w:val="outset" w:sz="6" w:space="0" w:color="414142"/>
              <w:bottom w:val="outset" w:sz="6" w:space="0" w:color="414142"/>
              <w:right w:val="single" w:sz="4" w:space="0" w:color="auto"/>
            </w:tcBorders>
            <w:vAlign w:val="center"/>
          </w:tcPr>
          <w:p w14:paraId="403F11F5" w14:textId="77777777" w:rsidR="00FC706F" w:rsidRPr="00887319" w:rsidRDefault="00FC706F" w:rsidP="008B1C1C">
            <w:pPr>
              <w:spacing w:before="100" w:beforeAutospacing="1" w:after="100" w:afterAutospacing="1" w:line="293" w:lineRule="atLeast"/>
              <w:jc w:val="center"/>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w:t>
            </w:r>
          </w:p>
        </w:tc>
        <w:tc>
          <w:tcPr>
            <w:tcW w:w="2977" w:type="dxa"/>
            <w:tcBorders>
              <w:top w:val="outset" w:sz="6" w:space="0" w:color="414142"/>
              <w:left w:val="single" w:sz="4" w:space="0" w:color="auto"/>
              <w:bottom w:val="outset" w:sz="6" w:space="0" w:color="414142"/>
              <w:right w:val="single" w:sz="4" w:space="0" w:color="auto"/>
            </w:tcBorders>
            <w:vAlign w:val="center"/>
          </w:tcPr>
          <w:p w14:paraId="4EA0C3D6" w14:textId="77777777" w:rsidR="00FC706F" w:rsidRPr="00887319" w:rsidRDefault="00FC706F" w:rsidP="00FC706F">
            <w:pPr>
              <w:spacing w:before="100" w:beforeAutospacing="1" w:after="100" w:afterAutospacing="1" w:line="293" w:lineRule="atLeast"/>
              <w:rPr>
                <w:rFonts w:ascii="Times New Roman" w:eastAsia="Times New Roman" w:hAnsi="Times New Roman" w:cs="Times New Roman"/>
                <w:bCs/>
                <w:sz w:val="24"/>
                <w:szCs w:val="24"/>
                <w:lang w:val="lv-LV" w:eastAsia="lv-LV"/>
              </w:rPr>
            </w:pPr>
            <w:r w:rsidRPr="00FC706F">
              <w:rPr>
                <w:rFonts w:ascii="Times New Roman" w:eastAsia="Times New Roman" w:hAnsi="Times New Roman" w:cs="Times New Roman"/>
                <w:bCs/>
                <w:sz w:val="24"/>
                <w:szCs w:val="24"/>
                <w:lang w:val="lv-LV" w:eastAsia="lv-LV"/>
              </w:rPr>
              <w:t>Iekļauj informāciju atbilstoši instrukcijas 59. punktam, kā arī papildu informāciju pēc tiesību akta projekta izstrādātāja ieskatiem. Ja šādas informācijas nav, ieraksta "Nav"</w:t>
            </w:r>
          </w:p>
        </w:tc>
        <w:tc>
          <w:tcPr>
            <w:tcW w:w="5235" w:type="dxa"/>
            <w:tcBorders>
              <w:top w:val="outset" w:sz="6" w:space="0" w:color="414142"/>
              <w:left w:val="single" w:sz="4" w:space="0" w:color="auto"/>
              <w:bottom w:val="outset" w:sz="6" w:space="0" w:color="414142"/>
              <w:right w:val="outset" w:sz="6" w:space="0" w:color="414142"/>
            </w:tcBorders>
            <w:vAlign w:val="center"/>
          </w:tcPr>
          <w:p w14:paraId="1482C10B" w14:textId="6080CEBF" w:rsidR="00662566" w:rsidRPr="00887319" w:rsidRDefault="00092BF2" w:rsidP="001E71DC">
            <w:pPr>
              <w:spacing w:before="100" w:beforeAutospacing="1" w:after="100" w:afterAutospacing="1" w:line="293" w:lineRule="atLeast"/>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Konstatējot, kāds</w:t>
            </w:r>
            <w:r w:rsidRPr="00A12B86">
              <w:rPr>
                <w:lang w:val="lv-LV"/>
              </w:rPr>
              <w:t xml:space="preserve"> </w:t>
            </w:r>
            <w:r w:rsidRPr="00092BF2">
              <w:rPr>
                <w:rFonts w:ascii="Times New Roman" w:eastAsia="Times New Roman" w:hAnsi="Times New Roman" w:cs="Times New Roman"/>
                <w:bCs/>
                <w:sz w:val="24"/>
                <w:szCs w:val="24"/>
                <w:lang w:val="lv-LV" w:eastAsia="lv-LV"/>
              </w:rPr>
              <w:t>Komercdarbības atbalsta kontroles likuma 4.pantā minētajā tiesiskajā ietvarā</w:t>
            </w:r>
            <w:r>
              <w:rPr>
                <w:rFonts w:ascii="Times New Roman" w:eastAsia="Times New Roman" w:hAnsi="Times New Roman" w:cs="Times New Roman"/>
                <w:bCs/>
                <w:sz w:val="24"/>
                <w:szCs w:val="24"/>
                <w:lang w:val="lv-LV" w:eastAsia="lv-LV"/>
              </w:rPr>
              <w:t xml:space="preserve"> </w:t>
            </w:r>
            <w:r w:rsidR="0084292C">
              <w:rPr>
                <w:rFonts w:ascii="Times New Roman" w:eastAsia="Times New Roman" w:hAnsi="Times New Roman" w:cs="Times New Roman"/>
                <w:bCs/>
                <w:sz w:val="24"/>
                <w:szCs w:val="24"/>
                <w:lang w:val="lv-LV" w:eastAsia="lv-LV"/>
              </w:rPr>
              <w:t>noteiktais komercdarbības atbalsta regulējums ir jāpiemēro, atbalsta saņēmējs ievēro</w:t>
            </w:r>
            <w:r w:rsidR="00CA76F2">
              <w:rPr>
                <w:rFonts w:ascii="Times New Roman" w:eastAsia="Times New Roman" w:hAnsi="Times New Roman" w:cs="Times New Roman"/>
                <w:bCs/>
                <w:sz w:val="24"/>
                <w:szCs w:val="24"/>
                <w:lang w:val="lv-LV" w:eastAsia="lv-LV"/>
              </w:rPr>
              <w:t xml:space="preserve"> attiecīgā regulējuma pras</w:t>
            </w:r>
            <w:r w:rsidR="00C65ECF">
              <w:rPr>
                <w:rFonts w:ascii="Times New Roman" w:eastAsia="Times New Roman" w:hAnsi="Times New Roman" w:cs="Times New Roman"/>
                <w:bCs/>
                <w:sz w:val="24"/>
                <w:szCs w:val="24"/>
                <w:lang w:val="lv-LV" w:eastAsia="lv-LV"/>
              </w:rPr>
              <w:t>ības, p</w:t>
            </w:r>
            <w:r w:rsidR="00CA76F2">
              <w:rPr>
                <w:rFonts w:ascii="Times New Roman" w:eastAsia="Times New Roman" w:hAnsi="Times New Roman" w:cs="Times New Roman"/>
                <w:bCs/>
                <w:sz w:val="24"/>
                <w:szCs w:val="24"/>
                <w:lang w:val="lv-LV" w:eastAsia="lv-LV"/>
              </w:rPr>
              <w:t>iemēram,</w:t>
            </w:r>
            <w:r w:rsidR="0084292C">
              <w:rPr>
                <w:rFonts w:ascii="Times New Roman" w:eastAsia="Times New Roman" w:hAnsi="Times New Roman" w:cs="Times New Roman"/>
                <w:bCs/>
                <w:sz w:val="24"/>
                <w:szCs w:val="24"/>
                <w:lang w:val="lv-LV" w:eastAsia="lv-LV"/>
              </w:rPr>
              <w:t xml:space="preserve"> </w:t>
            </w:r>
            <w:r w:rsidR="0084292C" w:rsidRPr="0084292C">
              <w:rPr>
                <w:rFonts w:ascii="Times New Roman" w:eastAsia="Times New Roman" w:hAnsi="Times New Roman" w:cs="Times New Roman"/>
                <w:bCs/>
                <w:sz w:val="24"/>
                <w:szCs w:val="24"/>
                <w:lang w:val="lv-LV" w:eastAsia="lv-LV"/>
              </w:rPr>
              <w:t>Eiropas Komisijas 2014. gada 17. jūnija regulas (ES) Nr. 651/2014, ar ko noteiktas atbalsta kategorijas atzīst par saderīgām ar iekšējo tirgu, piemērojot Līguma 107. un 108.pantu</w:t>
            </w:r>
            <w:r w:rsidR="00D87EC8">
              <w:rPr>
                <w:rFonts w:ascii="Times New Roman" w:eastAsia="Times New Roman" w:hAnsi="Times New Roman" w:cs="Times New Roman"/>
                <w:bCs/>
                <w:sz w:val="24"/>
                <w:szCs w:val="24"/>
                <w:lang w:val="lv-LV" w:eastAsia="lv-LV"/>
              </w:rPr>
              <w:t xml:space="preserve"> </w:t>
            </w:r>
            <w:r w:rsidR="00D87EC8" w:rsidRPr="00D87EC8">
              <w:rPr>
                <w:rFonts w:ascii="Times New Roman" w:eastAsia="Times New Roman" w:hAnsi="Times New Roman" w:cs="Times New Roman"/>
                <w:bCs/>
                <w:sz w:val="24"/>
                <w:szCs w:val="24"/>
                <w:lang w:val="lv-LV" w:eastAsia="lv-LV"/>
              </w:rPr>
              <w:t>(turpmāk – Regula Nr. 651/2014)</w:t>
            </w:r>
            <w:r w:rsidR="0084292C" w:rsidRPr="0084292C" w:rsidDel="00092BF2">
              <w:rPr>
                <w:rFonts w:ascii="Times New Roman" w:eastAsia="Times New Roman" w:hAnsi="Times New Roman" w:cs="Times New Roman"/>
                <w:bCs/>
                <w:sz w:val="24"/>
                <w:szCs w:val="24"/>
                <w:lang w:val="lv-LV" w:eastAsia="lv-LV"/>
              </w:rPr>
              <w:t xml:space="preserve"> </w:t>
            </w:r>
            <w:r w:rsidR="0084292C">
              <w:rPr>
                <w:rFonts w:ascii="Times New Roman" w:eastAsia="Times New Roman" w:hAnsi="Times New Roman" w:cs="Times New Roman"/>
                <w:bCs/>
                <w:sz w:val="24"/>
                <w:szCs w:val="24"/>
                <w:lang w:val="lv-LV" w:eastAsia="lv-LV"/>
              </w:rPr>
              <w:t>prasības vai attiecīgo Eiropas Komisijas lēmumu</w:t>
            </w:r>
            <w:r w:rsidR="00A73EB2">
              <w:rPr>
                <w:rFonts w:ascii="Times New Roman" w:eastAsia="Times New Roman" w:hAnsi="Times New Roman" w:cs="Times New Roman"/>
                <w:bCs/>
                <w:sz w:val="24"/>
                <w:szCs w:val="24"/>
                <w:lang w:val="lv-LV" w:eastAsia="lv-LV"/>
              </w:rPr>
              <w:t>.</w:t>
            </w:r>
          </w:p>
        </w:tc>
      </w:tr>
    </w:tbl>
    <w:p w14:paraId="345B3E7D" w14:textId="77777777" w:rsidR="00E25C5B" w:rsidRDefault="00E25C5B" w:rsidP="008B1C1C">
      <w:pPr>
        <w:shd w:val="clear" w:color="auto" w:fill="FFFFFF"/>
        <w:spacing w:after="0" w:line="240" w:lineRule="auto"/>
        <w:rPr>
          <w:rFonts w:ascii="Times New Roman" w:eastAsia="Times New Roman" w:hAnsi="Times New Roman" w:cs="Times New Roman"/>
          <w:sz w:val="24"/>
          <w:szCs w:val="24"/>
          <w:lang w:val="lv-LV" w:eastAsia="lv-LV"/>
        </w:rPr>
      </w:pPr>
    </w:p>
    <w:p w14:paraId="2B791ED9" w14:textId="77777777" w:rsidR="00584D96" w:rsidRDefault="00584D96" w:rsidP="00584D96">
      <w:pPr>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2212"/>
        <w:gridCol w:w="2212"/>
        <w:gridCol w:w="2212"/>
      </w:tblGrid>
      <w:tr w:rsidR="002914A8" w:rsidRPr="008D294B" w14:paraId="22FD0CE1" w14:textId="77777777" w:rsidTr="00584D96">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131B6" w14:textId="77777777" w:rsidR="00584D96" w:rsidRPr="002914A8" w:rsidRDefault="00584D96">
            <w:pPr>
              <w:pStyle w:val="tvhtml"/>
              <w:spacing w:line="293" w:lineRule="atLeast"/>
              <w:jc w:val="center"/>
              <w:rPr>
                <w:b/>
                <w:bCs/>
                <w:sz w:val="22"/>
                <w:szCs w:val="22"/>
              </w:rPr>
            </w:pPr>
            <w:r w:rsidRPr="002914A8">
              <w:rPr>
                <w:b/>
                <w:bCs/>
                <w:szCs w:val="22"/>
              </w:rPr>
              <w:t>1. tabula</w:t>
            </w:r>
            <w:r w:rsidRPr="002914A8">
              <w:rPr>
                <w:b/>
                <w:bCs/>
                <w:szCs w:val="22"/>
              </w:rPr>
              <w:br/>
              <w:t>Tiesību akta projekta atbilstība ES tiesību aktiem</w:t>
            </w:r>
          </w:p>
        </w:tc>
      </w:tr>
      <w:tr w:rsidR="002914A8" w:rsidRPr="002914A8" w14:paraId="6529BAC3" w14:textId="77777777" w:rsidTr="00584D9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0E3CD95" w14:textId="77777777" w:rsidR="00584D96" w:rsidRPr="002914A8" w:rsidRDefault="00A31D54" w:rsidP="00F332E3">
            <w:pPr>
              <w:jc w:val="both"/>
              <w:rPr>
                <w:rFonts w:ascii="Times New Roman" w:hAnsi="Times New Roman" w:cs="Times New Roman"/>
                <w:lang w:val="lv-LV"/>
              </w:rPr>
            </w:pPr>
            <w:r w:rsidRPr="002914A8">
              <w:rPr>
                <w:rFonts w:ascii="Times New Roman" w:hAnsi="Times New Roman" w:cs="Times New Roman"/>
                <w:lang w:val="lv-LV"/>
              </w:rPr>
              <w:t>Eiropas Parlamenta un Padomes 2013.gada 11.decembra Regula (ES) Nr.1316/2013, ar ko izveido Eiropas infrastruktūras savienošanas instrumentu, groza Regulu (EK) Nr.913/2010 un atceļ Regulu (EK) Nr.680/2007 un Regulu (EK) Nr.67/2010</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E52AFA9" w14:textId="77777777" w:rsidR="00584D96" w:rsidRPr="002914A8" w:rsidRDefault="00584D96">
            <w:pPr>
              <w:rPr>
                <w:rFonts w:ascii="Times New Roman" w:hAnsi="Times New Roman" w:cs="Times New Roman"/>
              </w:rPr>
            </w:pPr>
          </w:p>
        </w:tc>
      </w:tr>
      <w:tr w:rsidR="002914A8" w:rsidRPr="002914A8" w14:paraId="6DCDE861" w14:textId="77777777" w:rsidTr="00584D96">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EB8EA" w14:textId="77777777" w:rsidR="00584D96" w:rsidRPr="002914A8" w:rsidRDefault="00584D96">
            <w:pPr>
              <w:pStyle w:val="tvhtml"/>
              <w:spacing w:line="293" w:lineRule="atLeast"/>
              <w:jc w:val="center"/>
              <w:rPr>
                <w:sz w:val="22"/>
                <w:szCs w:val="22"/>
              </w:rPr>
            </w:pPr>
            <w:r w:rsidRPr="002914A8">
              <w:rPr>
                <w:sz w:val="22"/>
                <w:szCs w:val="22"/>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895F7" w14:textId="77777777" w:rsidR="00584D96" w:rsidRPr="002914A8" w:rsidRDefault="00584D96">
            <w:pPr>
              <w:pStyle w:val="tvhtml"/>
              <w:spacing w:line="293" w:lineRule="atLeast"/>
              <w:jc w:val="center"/>
              <w:rPr>
                <w:sz w:val="22"/>
                <w:szCs w:val="22"/>
              </w:rPr>
            </w:pPr>
            <w:r w:rsidRPr="002914A8">
              <w:rPr>
                <w:sz w:val="22"/>
                <w:szCs w:val="22"/>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DFDF8" w14:textId="77777777" w:rsidR="00584D96" w:rsidRPr="002914A8" w:rsidRDefault="00584D96">
            <w:pPr>
              <w:pStyle w:val="tvhtml"/>
              <w:spacing w:line="293" w:lineRule="atLeast"/>
              <w:jc w:val="center"/>
              <w:rPr>
                <w:sz w:val="22"/>
                <w:szCs w:val="22"/>
              </w:rPr>
            </w:pPr>
            <w:r w:rsidRPr="002914A8">
              <w:rPr>
                <w:sz w:val="22"/>
                <w:szCs w:val="22"/>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F9BE" w14:textId="77777777" w:rsidR="00584D96" w:rsidRPr="002914A8" w:rsidRDefault="00584D96">
            <w:pPr>
              <w:pStyle w:val="tvhtml"/>
              <w:spacing w:line="293" w:lineRule="atLeast"/>
              <w:jc w:val="center"/>
              <w:rPr>
                <w:sz w:val="22"/>
                <w:szCs w:val="22"/>
              </w:rPr>
            </w:pPr>
            <w:r w:rsidRPr="002914A8">
              <w:rPr>
                <w:sz w:val="22"/>
                <w:szCs w:val="22"/>
              </w:rPr>
              <w:t>D</w:t>
            </w:r>
          </w:p>
        </w:tc>
      </w:tr>
      <w:tr w:rsidR="002914A8" w:rsidRPr="002914A8" w14:paraId="200E0428" w14:textId="77777777" w:rsidTr="00F332E3">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1B63587" w14:textId="24EB33E2" w:rsidR="00584D96" w:rsidRPr="002914A8" w:rsidRDefault="00610552" w:rsidP="00F332E3">
            <w:pPr>
              <w:jc w:val="both"/>
              <w:rPr>
                <w:rFonts w:ascii="Times New Roman" w:hAnsi="Times New Roman" w:cs="Times New Roman"/>
                <w:lang w:val="lv-LV"/>
              </w:rPr>
            </w:pPr>
            <w:r w:rsidRPr="002914A8">
              <w:rPr>
                <w:rFonts w:ascii="Times New Roman" w:hAnsi="Times New Roman" w:cs="Times New Roman"/>
                <w:lang w:val="lv-LV"/>
              </w:rPr>
              <w:t>8. 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28D7A28" w14:textId="752696AA" w:rsidR="00BB030D" w:rsidRPr="002914A8" w:rsidRDefault="00101035" w:rsidP="00F332E3">
            <w:pPr>
              <w:jc w:val="both"/>
              <w:rPr>
                <w:rFonts w:ascii="Times New Roman" w:hAnsi="Times New Roman" w:cs="Times New Roman"/>
                <w:lang w:val="lv-LV"/>
              </w:rPr>
            </w:pPr>
            <w:r w:rsidRPr="002914A8">
              <w:rPr>
                <w:rFonts w:ascii="Times New Roman" w:hAnsi="Times New Roman" w:cs="Times New Roman"/>
              </w:rPr>
              <w:t xml:space="preserve">MK noteikuma projekta </w:t>
            </w:r>
            <w:r w:rsidR="00BB030D" w:rsidRPr="002914A8">
              <w:rPr>
                <w:rFonts w:ascii="Times New Roman" w:hAnsi="Times New Roman" w:cs="Times New Roman"/>
              </w:rPr>
              <w:t>26.</w:t>
            </w:r>
            <w:r w:rsidRPr="002914A8">
              <w:rPr>
                <w:rFonts w:ascii="Times New Roman" w:hAnsi="Times New Roman" w:cs="Times New Roman"/>
              </w:rPr>
              <w:t xml:space="preserve">, </w:t>
            </w:r>
            <w:r w:rsidR="00BB030D" w:rsidRPr="002914A8">
              <w:rPr>
                <w:rFonts w:ascii="Times New Roman" w:hAnsi="Times New Roman" w:cs="Times New Roman"/>
                <w:lang w:val="lv-LV"/>
              </w:rPr>
              <w:t>33.</w:t>
            </w:r>
            <w:r w:rsidR="00BB030D" w:rsidRPr="002914A8">
              <w:rPr>
                <w:rFonts w:ascii="Times New Roman" w:hAnsi="Times New Roman" w:cs="Times New Roman"/>
                <w:lang w:val="lv-LV"/>
              </w:rPr>
              <w:tab/>
            </w:r>
            <w:r w:rsidRPr="002914A8">
              <w:rPr>
                <w:rFonts w:ascii="Times New Roman" w:hAnsi="Times New Roman" w:cs="Times New Roman"/>
                <w:lang w:val="lv-LV"/>
              </w:rPr>
              <w:t xml:space="preserve">, </w:t>
            </w:r>
            <w:r w:rsidR="00BB030D" w:rsidRPr="002914A8">
              <w:rPr>
                <w:rFonts w:ascii="Times New Roman" w:hAnsi="Times New Roman" w:cs="Times New Roman"/>
                <w:lang w:val="lv-LV"/>
              </w:rPr>
              <w:t>41.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94176A" w14:textId="77777777" w:rsidR="00BB030D" w:rsidRPr="002914A8" w:rsidRDefault="00BB030D" w:rsidP="00BB030D">
            <w:pPr>
              <w:jc w:val="both"/>
              <w:rPr>
                <w:rFonts w:ascii="Times New Roman" w:hAnsi="Times New Roman" w:cs="Times New Roman"/>
                <w:lang w:val="lv-LV"/>
              </w:rPr>
            </w:pPr>
            <w:r w:rsidRPr="002914A8">
              <w:rPr>
                <w:rFonts w:ascii="Times New Roman" w:hAnsi="Times New Roman" w:cs="Times New Roman"/>
                <w:lang w:val="lv-LV"/>
              </w:rPr>
              <w:t>ES tiesību akta vienības tiek pārņemtas pilnībā.</w:t>
            </w:r>
          </w:p>
          <w:p w14:paraId="745310E6" w14:textId="77777777" w:rsidR="00FF0C48" w:rsidRPr="002914A8" w:rsidRDefault="00BB030D" w:rsidP="00F332E3">
            <w:pPr>
              <w:jc w:val="both"/>
              <w:rPr>
                <w:rFonts w:ascii="Times New Roman" w:hAnsi="Times New Roman" w:cs="Times New Roman"/>
                <w:lang w:val="lv-LV"/>
              </w:rPr>
            </w:pPr>
            <w:r w:rsidRPr="002914A8">
              <w:rPr>
                <w:rFonts w:ascii="Times New Roman" w:hAnsi="Times New Roman" w:cs="Times New Roman"/>
                <w:lang w:val="lv-LV"/>
              </w:rPr>
              <w:t>Par šo saistību izpildi atbildīga ir uzraudzības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BC4E21" w14:textId="77777777" w:rsidR="00584D96" w:rsidRPr="002914A8" w:rsidRDefault="009D29F6" w:rsidP="00F332E3">
            <w:pPr>
              <w:jc w:val="both"/>
              <w:rPr>
                <w:rFonts w:ascii="Times New Roman" w:hAnsi="Times New Roman" w:cs="Times New Roman"/>
                <w:lang w:val="lv-LV"/>
              </w:rPr>
            </w:pPr>
            <w:r w:rsidRPr="002914A8">
              <w:rPr>
                <w:rFonts w:ascii="Times New Roman" w:hAnsi="Times New Roman" w:cs="Times New Roman"/>
                <w:lang w:val="lv-LV"/>
              </w:rPr>
              <w:t>Projekta vienības neparedz stingrākas prasības nekā minētas ES tiesību akta vienībā.</w:t>
            </w:r>
          </w:p>
        </w:tc>
      </w:tr>
      <w:tr w:rsidR="002914A8" w:rsidRPr="002914A8" w14:paraId="693BEF9C" w14:textId="77777777" w:rsidTr="0007667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4C246E6" w14:textId="77777777" w:rsidR="009D29F6" w:rsidRPr="002914A8" w:rsidRDefault="009D29F6" w:rsidP="00F332E3">
            <w:pPr>
              <w:jc w:val="both"/>
              <w:rPr>
                <w:rFonts w:ascii="Times New Roman" w:hAnsi="Times New Roman" w:cs="Times New Roman"/>
                <w:lang w:val="lv-LV"/>
              </w:rPr>
            </w:pPr>
            <w:r w:rsidRPr="002914A8">
              <w:rPr>
                <w:rFonts w:ascii="Times New Roman" w:hAnsi="Times New Roman" w:cs="Times New Roman"/>
                <w:lang w:val="lv-LV"/>
              </w:rPr>
              <w:t>22. pants</w:t>
            </w:r>
          </w:p>
          <w:p w14:paraId="3F317752" w14:textId="62D2DCCD" w:rsidR="00A31D54" w:rsidRPr="002914A8" w:rsidRDefault="00A31D54" w:rsidP="00F332E3">
            <w:pPr>
              <w:jc w:val="both"/>
              <w:rPr>
                <w:rFonts w:ascii="Times New Roman" w:hAnsi="Times New Roman" w:cs="Times New Roman"/>
                <w:lang w:val="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27972D0" w14:textId="62CC9355" w:rsidR="00A31D54" w:rsidRPr="002914A8" w:rsidRDefault="001F521D" w:rsidP="00F332E3">
            <w:pPr>
              <w:jc w:val="both"/>
              <w:rPr>
                <w:rFonts w:ascii="Times New Roman" w:hAnsi="Times New Roman" w:cs="Times New Roman"/>
              </w:rPr>
            </w:pPr>
            <w:r w:rsidRPr="002914A8">
              <w:rPr>
                <w:rFonts w:ascii="Times New Roman" w:hAnsi="Times New Roman" w:cs="Times New Roman"/>
              </w:rPr>
              <w:t xml:space="preserve">MK noteikuma projekta 26., </w:t>
            </w:r>
            <w:r w:rsidRPr="002914A8">
              <w:rPr>
                <w:rFonts w:ascii="Times New Roman" w:hAnsi="Times New Roman" w:cs="Times New Roman"/>
                <w:lang w:val="lv-LV"/>
              </w:rPr>
              <w:t>33.</w:t>
            </w:r>
            <w:r w:rsidRPr="002914A8">
              <w:rPr>
                <w:rFonts w:ascii="Times New Roman" w:hAnsi="Times New Roman" w:cs="Times New Roman"/>
                <w:lang w:val="lv-LV"/>
              </w:rPr>
              <w:tab/>
              <w:t>, 41.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366CEE" w14:textId="77777777" w:rsidR="00610552" w:rsidRPr="002914A8" w:rsidRDefault="00A31D54" w:rsidP="00F332E3">
            <w:pPr>
              <w:jc w:val="both"/>
              <w:rPr>
                <w:rFonts w:ascii="Times New Roman" w:hAnsi="Times New Roman" w:cs="Times New Roman"/>
                <w:lang w:val="lv-LV"/>
              </w:rPr>
            </w:pPr>
            <w:r w:rsidRPr="002914A8">
              <w:rPr>
                <w:rFonts w:ascii="Times New Roman" w:hAnsi="Times New Roman" w:cs="Times New Roman"/>
                <w:lang w:val="lv-LV"/>
              </w:rPr>
              <w:t>ES tiesību akta vienības tiek pārņemtas pilnībā</w:t>
            </w:r>
            <w:r w:rsidR="00610552" w:rsidRPr="002914A8">
              <w:rPr>
                <w:rFonts w:ascii="Times New Roman" w:hAnsi="Times New Roman" w:cs="Times New Roman"/>
                <w:lang w:val="lv-LV"/>
              </w:rPr>
              <w:t>.</w:t>
            </w:r>
          </w:p>
          <w:p w14:paraId="2296695B" w14:textId="5CDD80CE" w:rsidR="00A31D54" w:rsidRPr="002914A8" w:rsidRDefault="00610552" w:rsidP="00F332E3">
            <w:pPr>
              <w:jc w:val="both"/>
              <w:rPr>
                <w:rFonts w:ascii="Times New Roman" w:hAnsi="Times New Roman" w:cs="Times New Roman"/>
                <w:lang w:val="lv-LV"/>
              </w:rPr>
            </w:pPr>
            <w:r w:rsidRPr="002914A8">
              <w:rPr>
                <w:rFonts w:ascii="Times New Roman" w:hAnsi="Times New Roman" w:cs="Times New Roman"/>
                <w:lang w:val="lv-LV"/>
              </w:rPr>
              <w:t>Par šo saistību izpildi atbildīga ir uzraudzības iestāde.</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F5489EB" w14:textId="77777777" w:rsidR="00A31D54" w:rsidRPr="002914A8" w:rsidRDefault="00610552" w:rsidP="00F332E3">
            <w:pPr>
              <w:jc w:val="both"/>
              <w:rPr>
                <w:rFonts w:ascii="Times New Roman" w:hAnsi="Times New Roman" w:cs="Times New Roman"/>
                <w:lang w:val="lv-LV"/>
              </w:rPr>
            </w:pPr>
            <w:r w:rsidRPr="002914A8">
              <w:rPr>
                <w:rFonts w:ascii="Times New Roman" w:hAnsi="Times New Roman" w:cs="Times New Roman"/>
                <w:lang w:val="lv-LV"/>
              </w:rPr>
              <w:t>Projekta vienības neparedz stingrākas prasības nekā minētas ES tiesību akta vienībā.</w:t>
            </w:r>
          </w:p>
        </w:tc>
      </w:tr>
      <w:tr w:rsidR="002914A8" w:rsidRPr="002914A8" w14:paraId="5CB3BD47" w14:textId="77777777" w:rsidTr="00584D9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641B99" w14:textId="77777777" w:rsidR="00584D96" w:rsidRPr="002914A8" w:rsidRDefault="00584D96" w:rsidP="00F332E3">
            <w:pPr>
              <w:jc w:val="both"/>
              <w:rPr>
                <w:rFonts w:ascii="Times New Roman" w:hAnsi="Times New Roman" w:cs="Times New Roman"/>
                <w:lang w:val="lv-LV"/>
              </w:rPr>
            </w:pPr>
            <w:r w:rsidRPr="002914A8">
              <w:rPr>
                <w:rFonts w:ascii="Times New Roman" w:hAnsi="Times New Roman" w:cs="Times New Roman"/>
                <w:lang w:val="lv-LV"/>
              </w:rPr>
              <w:t xml:space="preserve">Kā ir izmantota ES tiesību aktā paredzētā </w:t>
            </w:r>
            <w:r w:rsidRPr="002914A8">
              <w:rPr>
                <w:rFonts w:ascii="Times New Roman" w:hAnsi="Times New Roman" w:cs="Times New Roman"/>
                <w:lang w:val="lv-LV"/>
              </w:rPr>
              <w:lastRenderedPageBreak/>
              <w:t>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A8393F4" w14:textId="77777777" w:rsidR="001B772B" w:rsidRPr="002914A8" w:rsidRDefault="001B772B">
            <w:pPr>
              <w:rPr>
                <w:rFonts w:ascii="Times New Roman" w:hAnsi="Times New Roman" w:cs="Times New Roman"/>
              </w:rPr>
            </w:pPr>
            <w:r w:rsidRPr="002914A8">
              <w:rPr>
                <w:rFonts w:ascii="Times New Roman" w:hAnsi="Times New Roman" w:cs="Times New Roman"/>
              </w:rPr>
              <w:lastRenderedPageBreak/>
              <w:t>Nav.</w:t>
            </w:r>
          </w:p>
          <w:p w14:paraId="74CFA32C" w14:textId="77777777" w:rsidR="00584D96" w:rsidRPr="002914A8" w:rsidRDefault="00584D96">
            <w:pPr>
              <w:rPr>
                <w:rFonts w:ascii="Times New Roman" w:hAnsi="Times New Roman" w:cs="Times New Roman"/>
              </w:rPr>
            </w:pPr>
          </w:p>
        </w:tc>
      </w:tr>
      <w:tr w:rsidR="002914A8" w:rsidRPr="002914A8" w14:paraId="0FDEE73B" w14:textId="77777777" w:rsidTr="00584D9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6713504" w14:textId="77777777" w:rsidR="00584D96" w:rsidRPr="002914A8" w:rsidRDefault="00584D96" w:rsidP="00F332E3">
            <w:pPr>
              <w:jc w:val="both"/>
              <w:rPr>
                <w:rFonts w:ascii="Times New Roman" w:hAnsi="Times New Roman" w:cs="Times New Roman"/>
                <w:lang w:val="lv-LV"/>
              </w:rPr>
            </w:pPr>
            <w:r w:rsidRPr="002914A8">
              <w:rPr>
                <w:rFonts w:ascii="Times New Roman" w:hAnsi="Times New Roman" w:cs="Times New Roman"/>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00BCDB1" w14:textId="77777777" w:rsidR="00584D96" w:rsidRPr="002914A8" w:rsidRDefault="001B772B">
            <w:pPr>
              <w:rPr>
                <w:rFonts w:ascii="Times New Roman" w:hAnsi="Times New Roman" w:cs="Times New Roman"/>
              </w:rPr>
            </w:pPr>
            <w:r w:rsidRPr="002914A8">
              <w:rPr>
                <w:rFonts w:ascii="Times New Roman" w:hAnsi="Times New Roman" w:cs="Times New Roman"/>
              </w:rPr>
              <w:t>Nav.</w:t>
            </w:r>
          </w:p>
        </w:tc>
      </w:tr>
      <w:tr w:rsidR="002914A8" w:rsidRPr="002914A8" w14:paraId="4228E977" w14:textId="77777777" w:rsidTr="00584D9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597382" w14:textId="77777777" w:rsidR="00584D96" w:rsidRPr="002914A8" w:rsidRDefault="00584D96">
            <w:pPr>
              <w:rPr>
                <w:rFonts w:ascii="Times New Roman" w:hAnsi="Times New Roman" w:cs="Times New Roman"/>
              </w:rPr>
            </w:pPr>
            <w:r w:rsidRPr="002914A8">
              <w:rPr>
                <w:rFonts w:ascii="Times New Roman" w:hAnsi="Times New Roman" w:cs="Times New Roman"/>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3B14175" w14:textId="77777777" w:rsidR="00584D96" w:rsidRPr="002914A8" w:rsidRDefault="001B772B">
            <w:pPr>
              <w:rPr>
                <w:rFonts w:ascii="Times New Roman" w:hAnsi="Times New Roman" w:cs="Times New Roman"/>
              </w:rPr>
            </w:pPr>
            <w:r w:rsidRPr="002914A8">
              <w:rPr>
                <w:rFonts w:ascii="Times New Roman" w:hAnsi="Times New Roman" w:cs="Times New Roman"/>
              </w:rPr>
              <w:t>Nav.</w:t>
            </w:r>
          </w:p>
        </w:tc>
      </w:tr>
      <w:tr w:rsidR="002914A8" w:rsidRPr="002914A8" w14:paraId="7EE038E4" w14:textId="77777777" w:rsidTr="00584D96">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14A68" w14:textId="77777777" w:rsidR="00584D96" w:rsidRPr="002914A8" w:rsidRDefault="00584D96">
            <w:pPr>
              <w:pStyle w:val="tvhtml"/>
              <w:spacing w:line="293" w:lineRule="atLeast"/>
              <w:jc w:val="center"/>
              <w:rPr>
                <w:b/>
                <w:bCs/>
                <w:sz w:val="22"/>
                <w:szCs w:val="22"/>
              </w:rPr>
            </w:pPr>
            <w:r w:rsidRPr="002914A8">
              <w:rPr>
                <w:b/>
                <w:bCs/>
                <w:sz w:val="22"/>
                <w:szCs w:val="22"/>
              </w:rPr>
              <w:t>2. tabula</w:t>
            </w:r>
            <w:r w:rsidRPr="002914A8">
              <w:rPr>
                <w:b/>
                <w:bCs/>
                <w:sz w:val="22"/>
                <w:szCs w:val="22"/>
              </w:rPr>
              <w:br/>
              <w:t>Ar tiesību akta projektu izpildītās vai uzņemtās saistības, kas izriet no starptautiskajiem tiesību aktiem vai starptautiskas institūcijas vai organizācijas dokumentiem.</w:t>
            </w:r>
            <w:r w:rsidRPr="002914A8">
              <w:rPr>
                <w:b/>
                <w:bCs/>
                <w:sz w:val="22"/>
                <w:szCs w:val="22"/>
              </w:rPr>
              <w:br/>
              <w:t>Pasākumi šo saistību izpildei</w:t>
            </w:r>
          </w:p>
        </w:tc>
      </w:tr>
      <w:tr w:rsidR="002914A8" w:rsidRPr="002914A8" w14:paraId="6A1385CB" w14:textId="77777777" w:rsidTr="00584D96">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7AF37D1C" w14:textId="77777777" w:rsidR="001B772B" w:rsidRPr="002914A8" w:rsidRDefault="001B772B">
            <w:pPr>
              <w:pStyle w:val="tvhtml"/>
              <w:spacing w:line="293" w:lineRule="atLeast"/>
              <w:jc w:val="center"/>
              <w:rPr>
                <w:b/>
                <w:bCs/>
                <w:sz w:val="22"/>
                <w:szCs w:val="22"/>
              </w:rPr>
            </w:pPr>
            <w:r w:rsidRPr="002914A8">
              <w:rPr>
                <w:sz w:val="22"/>
                <w:szCs w:val="22"/>
              </w:rPr>
              <w:t>Projekts šo jomu neskar.</w:t>
            </w:r>
          </w:p>
        </w:tc>
      </w:tr>
    </w:tbl>
    <w:p w14:paraId="565B2A9C" w14:textId="7E9F9436" w:rsidR="000B22FA" w:rsidRDefault="000B22FA" w:rsidP="008B1C1C">
      <w:pPr>
        <w:shd w:val="clear" w:color="auto" w:fill="FFFFFF"/>
        <w:spacing w:after="0" w:line="240" w:lineRule="auto"/>
        <w:rPr>
          <w:rFonts w:ascii="Times New Roman" w:eastAsia="Times New Roman" w:hAnsi="Times New Roman" w:cs="Times New Roman"/>
          <w:sz w:val="24"/>
          <w:szCs w:val="24"/>
          <w:lang w:val="lv-LV" w:eastAsia="lv-LV"/>
        </w:rPr>
      </w:pPr>
    </w:p>
    <w:p w14:paraId="4B05C5F1"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
        <w:gridCol w:w="3008"/>
        <w:gridCol w:w="5308"/>
      </w:tblGrid>
      <w:tr w:rsidR="008B1C1C" w:rsidRPr="008D294B" w14:paraId="4833CE01" w14:textId="77777777" w:rsidTr="008B1C1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7E73F9"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VI. Sabiedrības līdzdalība un komunikācijas aktivitātes</w:t>
            </w:r>
          </w:p>
        </w:tc>
      </w:tr>
      <w:tr w:rsidR="008B1C1C" w:rsidRPr="008D294B" w14:paraId="74D69F61" w14:textId="77777777" w:rsidTr="007575F7">
        <w:tc>
          <w:tcPr>
            <w:tcW w:w="300" w:type="pct"/>
            <w:tcBorders>
              <w:top w:val="outset" w:sz="6" w:space="0" w:color="414142"/>
              <w:left w:val="outset" w:sz="6" w:space="0" w:color="414142"/>
              <w:bottom w:val="outset" w:sz="6" w:space="0" w:color="414142"/>
              <w:right w:val="outset" w:sz="6" w:space="0" w:color="414142"/>
            </w:tcBorders>
            <w:hideMark/>
          </w:tcPr>
          <w:p w14:paraId="0672DF33"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FE9620B"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tcPr>
          <w:p w14:paraId="37633AE1" w14:textId="77777777" w:rsidR="008B1C1C" w:rsidRPr="00887319" w:rsidRDefault="00242BF8" w:rsidP="00242BF8">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Sabiedrības līdzdalība nodrošināta atbilstoši Ministru kabineta 2009.gada 25.augusta noteikumu Nr.970 „Sabiedrības līdzdalības kārtība attīstības plānošanas procesā” 7.4.1 apakšpunktam, publicējot MK noteikumu projektu Satiksmes ministrijas mājas lapā.</w:t>
            </w:r>
            <w:r w:rsidR="00B15237" w:rsidRPr="00887319">
              <w:rPr>
                <w:rFonts w:ascii="Times New Roman" w:eastAsia="Times New Roman" w:hAnsi="Times New Roman" w:cs="Times New Roman"/>
                <w:sz w:val="24"/>
                <w:szCs w:val="24"/>
                <w:lang w:val="lv-LV" w:eastAsia="lv-LV"/>
              </w:rPr>
              <w:t xml:space="preserve"> </w:t>
            </w:r>
          </w:p>
        </w:tc>
      </w:tr>
      <w:tr w:rsidR="008B1C1C" w:rsidRPr="00887319" w14:paraId="653E1DA4"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68AD3DAD"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241659"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587A41E0" w14:textId="77777777" w:rsidR="008B1C1C" w:rsidRPr="00887319" w:rsidRDefault="006C7B56" w:rsidP="009838E8">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Nav.</w:t>
            </w:r>
          </w:p>
        </w:tc>
      </w:tr>
      <w:tr w:rsidR="008B1C1C" w:rsidRPr="00887319" w14:paraId="6F57C021"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1B0412AB"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64CE7CA"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F64F6AA" w14:textId="77777777" w:rsidR="008B1C1C" w:rsidRPr="00887319" w:rsidRDefault="00762DC8"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p>
        </w:tc>
      </w:tr>
      <w:tr w:rsidR="008B1C1C" w:rsidRPr="00887319" w14:paraId="2CE41132"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1472B32B"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F5031CB"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29302EE" w14:textId="77777777" w:rsidR="008B1C1C" w:rsidRPr="00887319" w:rsidRDefault="00762DC8"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p>
        </w:tc>
      </w:tr>
    </w:tbl>
    <w:p w14:paraId="44746F80" w14:textId="37877ECD" w:rsidR="008B1C1C" w:rsidRDefault="008B1C1C" w:rsidP="008B1C1C">
      <w:pPr>
        <w:shd w:val="clear" w:color="auto" w:fill="FFFFFF"/>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w:t>
      </w:r>
    </w:p>
    <w:p w14:paraId="6418468D" w14:textId="77777777" w:rsidR="008C1D65" w:rsidRPr="00887319" w:rsidRDefault="008C1D65" w:rsidP="008B1C1C">
      <w:pPr>
        <w:shd w:val="clear" w:color="auto" w:fill="FFFFFF"/>
        <w:spacing w:after="0" w:line="240" w:lineRule="auto"/>
        <w:rPr>
          <w:rFonts w:ascii="Times New Roman" w:eastAsia="Times New Roman" w:hAnsi="Times New Roman" w:cs="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
        <w:gridCol w:w="3008"/>
        <w:gridCol w:w="5308"/>
      </w:tblGrid>
      <w:tr w:rsidR="008B1C1C" w:rsidRPr="008D294B" w14:paraId="3B51010A" w14:textId="77777777" w:rsidTr="008B1C1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E64E27"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887319">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8B1C1C" w:rsidRPr="00887319" w14:paraId="70866903"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2DA1B26D"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F46D89D"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BF0D0C8" w14:textId="77777777" w:rsidR="008B1C1C" w:rsidRPr="00887319" w:rsidRDefault="00FC602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Satiksmes ministrija.</w:t>
            </w:r>
          </w:p>
        </w:tc>
      </w:tr>
      <w:tr w:rsidR="008B1C1C" w:rsidRPr="00887319" w14:paraId="16EF4BA9"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6F77888E"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7BEA226"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Projekta izpildes ietekme uz pārvaldes funkcijām un institucionālo struktūru.</w:t>
            </w:r>
            <w:r w:rsidRPr="00887319">
              <w:rPr>
                <w:rFonts w:ascii="Times New Roman" w:eastAsia="Times New Roman" w:hAnsi="Times New Roman" w:cs="Times New Roman"/>
                <w:sz w:val="24"/>
                <w:szCs w:val="24"/>
                <w:lang w:val="lv-LV" w:eastAsia="lv-LV"/>
              </w:rPr>
              <w:br/>
              <w:t xml:space="preserve">Jaunu institūciju izveide, esošu institūciju likvidācija </w:t>
            </w:r>
            <w:r w:rsidRPr="00887319">
              <w:rPr>
                <w:rFonts w:ascii="Times New Roman" w:eastAsia="Times New Roman" w:hAnsi="Times New Roman" w:cs="Times New Roman"/>
                <w:sz w:val="24"/>
                <w:szCs w:val="24"/>
                <w:lang w:val="lv-LV" w:eastAsia="lv-LV"/>
              </w:rPr>
              <w:lastRenderedPageBreak/>
              <w:t>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475F81AB" w14:textId="77777777" w:rsidR="00FC6026" w:rsidRPr="00887319" w:rsidRDefault="00FC6026" w:rsidP="00BE55A9">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lastRenderedPageBreak/>
              <w:t xml:space="preserve">MK noteikumu projektā noteikto pienākumu izpildei netiks radītas jaunas valsts institūcijas vai struktūrvienības. </w:t>
            </w:r>
          </w:p>
          <w:p w14:paraId="35FE4C3F" w14:textId="77777777" w:rsidR="00FC6026" w:rsidRPr="00887319" w:rsidRDefault="00FC6026" w:rsidP="00BE55A9">
            <w:pPr>
              <w:spacing w:after="0" w:line="240" w:lineRule="auto"/>
              <w:jc w:val="both"/>
              <w:rPr>
                <w:rFonts w:ascii="Times New Roman" w:eastAsia="Times New Roman" w:hAnsi="Times New Roman" w:cs="Times New Roman"/>
                <w:sz w:val="24"/>
                <w:szCs w:val="24"/>
                <w:lang w:val="lv-LV" w:eastAsia="lv-LV"/>
              </w:rPr>
            </w:pPr>
          </w:p>
          <w:p w14:paraId="77BFDF88" w14:textId="77777777" w:rsidR="008B1C1C" w:rsidRPr="00887319" w:rsidRDefault="00FC6026" w:rsidP="00BE55A9">
            <w:pPr>
              <w:spacing w:after="0" w:line="240" w:lineRule="auto"/>
              <w:jc w:val="both"/>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 xml:space="preserve">Esošu institūciju likvidācija vai reorganizācija nav </w:t>
            </w:r>
            <w:r w:rsidRPr="00887319">
              <w:rPr>
                <w:rFonts w:ascii="Times New Roman" w:eastAsia="Times New Roman" w:hAnsi="Times New Roman" w:cs="Times New Roman"/>
                <w:sz w:val="24"/>
                <w:szCs w:val="24"/>
                <w:lang w:val="lv-LV" w:eastAsia="lv-LV"/>
              </w:rPr>
              <w:lastRenderedPageBreak/>
              <w:t>plānota.</w:t>
            </w:r>
          </w:p>
        </w:tc>
      </w:tr>
      <w:tr w:rsidR="008B1C1C" w:rsidRPr="00887319" w14:paraId="14267055" w14:textId="77777777" w:rsidTr="008B1C1C">
        <w:tc>
          <w:tcPr>
            <w:tcW w:w="300" w:type="pct"/>
            <w:tcBorders>
              <w:top w:val="outset" w:sz="6" w:space="0" w:color="414142"/>
              <w:left w:val="outset" w:sz="6" w:space="0" w:color="414142"/>
              <w:bottom w:val="outset" w:sz="6" w:space="0" w:color="414142"/>
              <w:right w:val="outset" w:sz="6" w:space="0" w:color="414142"/>
            </w:tcBorders>
            <w:hideMark/>
          </w:tcPr>
          <w:p w14:paraId="7536518E" w14:textId="77777777" w:rsidR="008B1C1C" w:rsidRPr="00887319" w:rsidRDefault="008B1C1C" w:rsidP="008B1C1C">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3FE3B982" w14:textId="77777777" w:rsidR="008B1C1C" w:rsidRPr="00887319" w:rsidRDefault="008B1C1C"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E50930F" w14:textId="77777777" w:rsidR="008B1C1C" w:rsidRPr="00887319" w:rsidRDefault="00FC6026" w:rsidP="008B1C1C">
            <w:pPr>
              <w:spacing w:after="0" w:line="240" w:lineRule="auto"/>
              <w:rPr>
                <w:rFonts w:ascii="Times New Roman" w:eastAsia="Times New Roman" w:hAnsi="Times New Roman" w:cs="Times New Roman"/>
                <w:sz w:val="24"/>
                <w:szCs w:val="24"/>
                <w:lang w:val="lv-LV" w:eastAsia="lv-LV"/>
              </w:rPr>
            </w:pPr>
            <w:r w:rsidRPr="00887319">
              <w:rPr>
                <w:rFonts w:ascii="Times New Roman" w:eastAsia="Times New Roman" w:hAnsi="Times New Roman" w:cs="Times New Roman"/>
                <w:sz w:val="24"/>
                <w:szCs w:val="24"/>
                <w:lang w:val="lv-LV" w:eastAsia="lv-LV"/>
              </w:rPr>
              <w:t>Nav.</w:t>
            </w:r>
          </w:p>
        </w:tc>
      </w:tr>
    </w:tbl>
    <w:p w14:paraId="21B0241A" w14:textId="79E40C30" w:rsidR="00D44B2E" w:rsidRDefault="00D44B2E" w:rsidP="007A513F">
      <w:pPr>
        <w:spacing w:after="0"/>
        <w:rPr>
          <w:rFonts w:ascii="Times New Roman" w:hAnsi="Times New Roman" w:cs="Times New Roman"/>
          <w:sz w:val="24"/>
          <w:szCs w:val="24"/>
          <w:highlight w:val="yellow"/>
          <w:lang w:val="lv-LV"/>
        </w:rPr>
      </w:pPr>
    </w:p>
    <w:p w14:paraId="42A4EB99" w14:textId="77777777" w:rsidR="008C1D65" w:rsidRDefault="008C1D65" w:rsidP="008C1D65">
      <w:pPr>
        <w:spacing w:after="0"/>
        <w:rPr>
          <w:rFonts w:ascii="Times New Roman" w:hAnsi="Times New Roman" w:cs="Times New Roman"/>
          <w:sz w:val="24"/>
          <w:szCs w:val="24"/>
          <w:lang w:val="lv-LV"/>
        </w:rPr>
      </w:pPr>
    </w:p>
    <w:p w14:paraId="32D5358F" w14:textId="77777777" w:rsidR="008C1D65" w:rsidRDefault="008C1D65" w:rsidP="008C1D65">
      <w:pPr>
        <w:spacing w:after="0"/>
        <w:rPr>
          <w:rFonts w:ascii="Times New Roman" w:hAnsi="Times New Roman" w:cs="Times New Roman"/>
          <w:sz w:val="24"/>
          <w:szCs w:val="24"/>
          <w:lang w:val="lv-LV"/>
        </w:rPr>
      </w:pPr>
    </w:p>
    <w:p w14:paraId="7468ACCE" w14:textId="4BEF351B" w:rsidR="008C1D65" w:rsidRPr="006845D8" w:rsidRDefault="008C1D65" w:rsidP="008C1D65">
      <w:pPr>
        <w:spacing w:after="0"/>
        <w:rPr>
          <w:rFonts w:ascii="Times New Roman" w:hAnsi="Times New Roman" w:cs="Times New Roman"/>
          <w:sz w:val="24"/>
          <w:szCs w:val="24"/>
          <w:lang w:val="lv-LV"/>
        </w:rPr>
      </w:pPr>
      <w:r w:rsidRPr="006845D8">
        <w:rPr>
          <w:rFonts w:ascii="Times New Roman" w:hAnsi="Times New Roman" w:cs="Times New Roman"/>
          <w:sz w:val="24"/>
          <w:szCs w:val="24"/>
          <w:lang w:val="lv-LV"/>
        </w:rPr>
        <w:t>Satiksmes ministrs</w:t>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Pr>
          <w:rFonts w:ascii="Times New Roman" w:hAnsi="Times New Roman" w:cs="Times New Roman"/>
          <w:sz w:val="24"/>
          <w:szCs w:val="24"/>
          <w:lang w:val="lv-LV"/>
        </w:rPr>
        <w:tab/>
      </w:r>
      <w:r w:rsidRPr="006845D8">
        <w:rPr>
          <w:rFonts w:ascii="Times New Roman" w:hAnsi="Times New Roman" w:cs="Times New Roman"/>
          <w:sz w:val="24"/>
          <w:szCs w:val="24"/>
          <w:lang w:val="lv-LV"/>
        </w:rPr>
        <w:t>U.Augulis</w:t>
      </w:r>
    </w:p>
    <w:p w14:paraId="6EBA62C1" w14:textId="77777777" w:rsidR="008C1D65" w:rsidRPr="006845D8" w:rsidRDefault="008C1D65" w:rsidP="008C1D65">
      <w:pPr>
        <w:spacing w:after="0"/>
        <w:rPr>
          <w:rFonts w:ascii="Times New Roman" w:hAnsi="Times New Roman" w:cs="Times New Roman"/>
          <w:sz w:val="24"/>
          <w:szCs w:val="24"/>
          <w:lang w:val="lv-LV"/>
        </w:rPr>
      </w:pPr>
    </w:p>
    <w:p w14:paraId="4872CB68" w14:textId="77777777" w:rsidR="008C1D65" w:rsidRPr="006845D8" w:rsidRDefault="008C1D65" w:rsidP="008C1D65">
      <w:pPr>
        <w:rPr>
          <w:rFonts w:ascii="Times New Roman" w:hAnsi="Times New Roman" w:cs="Times New Roman"/>
          <w:sz w:val="24"/>
          <w:szCs w:val="24"/>
          <w:lang w:val="lv-LV"/>
        </w:rPr>
      </w:pPr>
    </w:p>
    <w:p w14:paraId="76F23908" w14:textId="77777777" w:rsidR="008C1D65" w:rsidRDefault="008C1D65" w:rsidP="008C1D65">
      <w:pPr>
        <w:spacing w:after="0"/>
        <w:rPr>
          <w:rFonts w:ascii="Times New Roman" w:hAnsi="Times New Roman" w:cs="Times New Roman"/>
          <w:sz w:val="24"/>
          <w:szCs w:val="24"/>
          <w:lang w:val="lv-LV"/>
        </w:rPr>
      </w:pPr>
    </w:p>
    <w:p w14:paraId="4582E975" w14:textId="77777777" w:rsidR="008C1D65" w:rsidRPr="006845D8" w:rsidRDefault="008C1D65" w:rsidP="008C1D65">
      <w:pPr>
        <w:spacing w:after="0"/>
        <w:rPr>
          <w:rFonts w:ascii="Times New Roman" w:hAnsi="Times New Roman" w:cs="Times New Roman"/>
          <w:sz w:val="24"/>
          <w:szCs w:val="24"/>
          <w:lang w:val="lv-LV"/>
        </w:rPr>
      </w:pPr>
      <w:r w:rsidRPr="006845D8">
        <w:rPr>
          <w:rFonts w:ascii="Times New Roman" w:hAnsi="Times New Roman" w:cs="Times New Roman"/>
          <w:sz w:val="24"/>
          <w:szCs w:val="24"/>
          <w:lang w:val="lv-LV"/>
        </w:rPr>
        <w:t>Vīza:</w:t>
      </w:r>
    </w:p>
    <w:p w14:paraId="4A430997" w14:textId="4E5E441D" w:rsidR="008C1D65" w:rsidRPr="006845D8" w:rsidRDefault="008C1D65" w:rsidP="008C1D65">
      <w:pPr>
        <w:spacing w:after="0"/>
        <w:rPr>
          <w:rFonts w:ascii="Times New Roman" w:hAnsi="Times New Roman" w:cs="Times New Roman"/>
          <w:lang w:val="lv-LV"/>
        </w:rPr>
      </w:pPr>
      <w:r w:rsidRPr="006845D8">
        <w:rPr>
          <w:rFonts w:ascii="Times New Roman" w:hAnsi="Times New Roman" w:cs="Times New Roman"/>
          <w:sz w:val="24"/>
          <w:szCs w:val="24"/>
          <w:lang w:val="lv-LV"/>
        </w:rPr>
        <w:t>Valsts sekretārs</w:t>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sidRPr="006845D8">
        <w:rPr>
          <w:rFonts w:ascii="Times New Roman" w:hAnsi="Times New Roman" w:cs="Times New Roman"/>
          <w:sz w:val="24"/>
          <w:szCs w:val="24"/>
          <w:lang w:val="lv-LV"/>
        </w:rPr>
        <w:tab/>
      </w:r>
      <w:r>
        <w:rPr>
          <w:rFonts w:ascii="Times New Roman" w:hAnsi="Times New Roman" w:cs="Times New Roman"/>
          <w:sz w:val="24"/>
          <w:szCs w:val="24"/>
          <w:lang w:val="lv-LV"/>
        </w:rPr>
        <w:tab/>
      </w:r>
      <w:r w:rsidRPr="006845D8">
        <w:rPr>
          <w:rFonts w:ascii="Times New Roman" w:hAnsi="Times New Roman" w:cs="Times New Roman"/>
          <w:sz w:val="24"/>
          <w:szCs w:val="24"/>
          <w:lang w:val="lv-LV"/>
        </w:rPr>
        <w:t>K.Ozoliņš</w:t>
      </w:r>
    </w:p>
    <w:p w14:paraId="3CB48540" w14:textId="77777777" w:rsidR="008C1D65" w:rsidRDefault="008C1D65" w:rsidP="007A513F">
      <w:pPr>
        <w:spacing w:after="0"/>
        <w:rPr>
          <w:rFonts w:ascii="Times New Roman" w:hAnsi="Times New Roman" w:cs="Times New Roman"/>
          <w:sz w:val="24"/>
          <w:szCs w:val="24"/>
          <w:highlight w:val="yellow"/>
          <w:lang w:val="lv-LV"/>
        </w:rPr>
      </w:pPr>
    </w:p>
    <w:p w14:paraId="73717A41" w14:textId="77777777" w:rsidR="00CC0935" w:rsidRDefault="00CC0935" w:rsidP="007A513F">
      <w:pPr>
        <w:spacing w:after="0"/>
        <w:rPr>
          <w:rFonts w:ascii="Times New Roman" w:hAnsi="Times New Roman" w:cs="Times New Roman"/>
          <w:sz w:val="18"/>
          <w:szCs w:val="18"/>
          <w:lang w:val="lv-LV"/>
        </w:rPr>
      </w:pPr>
    </w:p>
    <w:p w14:paraId="2BCD9F98" w14:textId="09CF5EB8" w:rsidR="007A513F" w:rsidRPr="00A66149" w:rsidRDefault="007A513F" w:rsidP="007A513F">
      <w:pPr>
        <w:spacing w:after="0"/>
        <w:rPr>
          <w:rFonts w:ascii="Times New Roman" w:hAnsi="Times New Roman" w:cs="Times New Roman"/>
          <w:sz w:val="18"/>
          <w:szCs w:val="18"/>
          <w:lang w:val="lv-LV"/>
        </w:rPr>
      </w:pPr>
      <w:r w:rsidRPr="00A66149">
        <w:rPr>
          <w:rFonts w:ascii="Times New Roman" w:hAnsi="Times New Roman" w:cs="Times New Roman"/>
          <w:sz w:val="18"/>
          <w:szCs w:val="18"/>
          <w:lang w:val="lv-LV"/>
        </w:rPr>
        <w:t>Zicmanis 67028046</w:t>
      </w:r>
    </w:p>
    <w:p w14:paraId="10463877" w14:textId="3F46EF20" w:rsidR="007A513F" w:rsidRPr="008B4210" w:rsidRDefault="0068552F" w:rsidP="008B4210">
      <w:pPr>
        <w:spacing w:after="0"/>
        <w:rPr>
          <w:rFonts w:ascii="Times New Roman" w:hAnsi="Times New Roman" w:cs="Times New Roman"/>
          <w:sz w:val="18"/>
          <w:szCs w:val="18"/>
          <w:lang w:val="lv-LV"/>
        </w:rPr>
      </w:pPr>
      <w:hyperlink r:id="rId10" w:history="1">
        <w:r w:rsidR="007A513F" w:rsidRPr="00A66149">
          <w:rPr>
            <w:rStyle w:val="Hyperlink"/>
            <w:rFonts w:ascii="Times New Roman" w:hAnsi="Times New Roman" w:cs="Times New Roman"/>
            <w:sz w:val="18"/>
            <w:szCs w:val="18"/>
            <w:lang w:val="lv-LV"/>
          </w:rPr>
          <w:t>Marcis.Zicmanis@sam.gov.lv</w:t>
        </w:r>
      </w:hyperlink>
      <w:r w:rsidR="007A513F" w:rsidRPr="00A66149">
        <w:rPr>
          <w:rFonts w:ascii="Times New Roman" w:hAnsi="Times New Roman" w:cs="Times New Roman"/>
          <w:sz w:val="18"/>
          <w:szCs w:val="18"/>
          <w:lang w:val="lv-LV"/>
        </w:rPr>
        <w:t xml:space="preserve"> </w:t>
      </w:r>
    </w:p>
    <w:sectPr w:rsidR="007A513F" w:rsidRPr="008B4210" w:rsidSect="008D294B">
      <w:headerReference w:type="default" r:id="rId11"/>
      <w:footerReference w:type="default" r:id="rId12"/>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E91B" w14:textId="77777777" w:rsidR="0068552F" w:rsidRDefault="0068552F" w:rsidP="00373B0F">
      <w:pPr>
        <w:spacing w:after="0" w:line="240" w:lineRule="auto"/>
      </w:pPr>
      <w:r>
        <w:separator/>
      </w:r>
    </w:p>
  </w:endnote>
  <w:endnote w:type="continuationSeparator" w:id="0">
    <w:p w14:paraId="5676DD58" w14:textId="77777777" w:rsidR="0068552F" w:rsidRDefault="0068552F" w:rsidP="0037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8B56" w14:textId="1857F761" w:rsidR="00A02364" w:rsidRDefault="00A02364">
    <w:pPr>
      <w:pStyle w:val="Footer"/>
      <w:jc w:val="right"/>
    </w:pPr>
  </w:p>
  <w:p w14:paraId="2FF73AE2" w14:textId="43BF3E7B" w:rsidR="00A02364" w:rsidRPr="00391619" w:rsidRDefault="00EE362E">
    <w:pPr>
      <w:pStyle w:val="Foo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A50690">
      <w:rPr>
        <w:rFonts w:ascii="Times New Roman" w:hAnsi="Times New Roman" w:cs="Times New Roman"/>
        <w:noProof/>
        <w:sz w:val="20"/>
      </w:rPr>
      <w:t>SMANot_080518_Uzraudzība</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AA1C" w14:textId="77777777" w:rsidR="0068552F" w:rsidRDefault="0068552F" w:rsidP="00373B0F">
      <w:pPr>
        <w:spacing w:after="0" w:line="240" w:lineRule="auto"/>
      </w:pPr>
      <w:r>
        <w:separator/>
      </w:r>
    </w:p>
  </w:footnote>
  <w:footnote w:type="continuationSeparator" w:id="0">
    <w:p w14:paraId="7F13655D" w14:textId="77777777" w:rsidR="0068552F" w:rsidRDefault="0068552F" w:rsidP="0037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5845"/>
      <w:docPartObj>
        <w:docPartGallery w:val="Page Numbers (Top of Page)"/>
        <w:docPartUnique/>
      </w:docPartObj>
    </w:sdtPr>
    <w:sdtEndPr>
      <w:rPr>
        <w:noProof/>
      </w:rPr>
    </w:sdtEndPr>
    <w:sdtContent>
      <w:p w14:paraId="4EE3B977" w14:textId="0061884B" w:rsidR="008D294B" w:rsidRDefault="008D294B">
        <w:pPr>
          <w:pStyle w:val="Header"/>
          <w:jc w:val="center"/>
        </w:pPr>
        <w:r>
          <w:fldChar w:fldCharType="begin"/>
        </w:r>
        <w:r>
          <w:instrText xml:space="preserve"> PAGE   \* MERGEFORMAT </w:instrText>
        </w:r>
        <w:r>
          <w:fldChar w:fldCharType="separate"/>
        </w:r>
        <w:r w:rsidR="002D1F43">
          <w:rPr>
            <w:noProof/>
          </w:rPr>
          <w:t>3</w:t>
        </w:r>
        <w:r>
          <w:rPr>
            <w:noProof/>
          </w:rPr>
          <w:fldChar w:fldCharType="end"/>
        </w:r>
      </w:p>
    </w:sdtContent>
  </w:sdt>
  <w:p w14:paraId="52DA304A" w14:textId="77777777" w:rsidR="008D294B" w:rsidRDefault="008D29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260"/>
    <w:multiLevelType w:val="hybridMultilevel"/>
    <w:tmpl w:val="D62CE3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AE7C35"/>
    <w:multiLevelType w:val="hybridMultilevel"/>
    <w:tmpl w:val="91B0AD3E"/>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1F617516"/>
    <w:multiLevelType w:val="hybridMultilevel"/>
    <w:tmpl w:val="43A6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327995"/>
    <w:multiLevelType w:val="hybridMultilevel"/>
    <w:tmpl w:val="2AB01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40184B"/>
    <w:multiLevelType w:val="multilevel"/>
    <w:tmpl w:val="D0B06946"/>
    <w:lvl w:ilvl="0">
      <w:start w:val="1"/>
      <w:numFmt w:val="decimal"/>
      <w:lvlText w:val="%1."/>
      <w:lvlJc w:val="left"/>
      <w:pPr>
        <w:ind w:left="360" w:hanging="360"/>
      </w:pPr>
      <w:rPr>
        <w:rFonts w:hint="default"/>
        <w:b w:val="0"/>
        <w:strike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2382CA6"/>
    <w:multiLevelType w:val="hybridMultilevel"/>
    <w:tmpl w:val="1FC4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EB5639"/>
    <w:multiLevelType w:val="hybridMultilevel"/>
    <w:tmpl w:val="0D5A9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9783EAF"/>
    <w:multiLevelType w:val="hybridMultilevel"/>
    <w:tmpl w:val="05F27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EF26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1C"/>
    <w:rsid w:val="00010FC4"/>
    <w:rsid w:val="000170B8"/>
    <w:rsid w:val="000352B1"/>
    <w:rsid w:val="00036FD6"/>
    <w:rsid w:val="00054410"/>
    <w:rsid w:val="00070F77"/>
    <w:rsid w:val="00077AFB"/>
    <w:rsid w:val="00080DBD"/>
    <w:rsid w:val="000843A5"/>
    <w:rsid w:val="00085CED"/>
    <w:rsid w:val="00092BF2"/>
    <w:rsid w:val="000A68CD"/>
    <w:rsid w:val="000B22FA"/>
    <w:rsid w:val="000D3C2E"/>
    <w:rsid w:val="000E3763"/>
    <w:rsid w:val="000E606B"/>
    <w:rsid w:val="000F01F9"/>
    <w:rsid w:val="000F6859"/>
    <w:rsid w:val="00101035"/>
    <w:rsid w:val="0010301F"/>
    <w:rsid w:val="001075D9"/>
    <w:rsid w:val="00113E5C"/>
    <w:rsid w:val="00125595"/>
    <w:rsid w:val="0015266B"/>
    <w:rsid w:val="0016591F"/>
    <w:rsid w:val="00171270"/>
    <w:rsid w:val="00184C7E"/>
    <w:rsid w:val="0018736A"/>
    <w:rsid w:val="00194AD5"/>
    <w:rsid w:val="001971FC"/>
    <w:rsid w:val="001A734F"/>
    <w:rsid w:val="001B0B50"/>
    <w:rsid w:val="001B772B"/>
    <w:rsid w:val="001C4AEB"/>
    <w:rsid w:val="001D0DC2"/>
    <w:rsid w:val="001D1D57"/>
    <w:rsid w:val="001D4C07"/>
    <w:rsid w:val="001E676A"/>
    <w:rsid w:val="001E71DC"/>
    <w:rsid w:val="001F521D"/>
    <w:rsid w:val="00200662"/>
    <w:rsid w:val="00221BE9"/>
    <w:rsid w:val="00226CFF"/>
    <w:rsid w:val="00234B12"/>
    <w:rsid w:val="0024264B"/>
    <w:rsid w:val="00242BF8"/>
    <w:rsid w:val="00253EED"/>
    <w:rsid w:val="00274180"/>
    <w:rsid w:val="002753C0"/>
    <w:rsid w:val="0027787C"/>
    <w:rsid w:val="00286254"/>
    <w:rsid w:val="002914A8"/>
    <w:rsid w:val="0029308E"/>
    <w:rsid w:val="00295B55"/>
    <w:rsid w:val="002A2E5F"/>
    <w:rsid w:val="002A650E"/>
    <w:rsid w:val="002B5140"/>
    <w:rsid w:val="002C2742"/>
    <w:rsid w:val="002D1F43"/>
    <w:rsid w:val="00302555"/>
    <w:rsid w:val="003063F7"/>
    <w:rsid w:val="00306659"/>
    <w:rsid w:val="003104A2"/>
    <w:rsid w:val="003108ED"/>
    <w:rsid w:val="003227A5"/>
    <w:rsid w:val="003260E3"/>
    <w:rsid w:val="00350D99"/>
    <w:rsid w:val="00364B67"/>
    <w:rsid w:val="00373B0F"/>
    <w:rsid w:val="00391619"/>
    <w:rsid w:val="003A6BD0"/>
    <w:rsid w:val="003B2471"/>
    <w:rsid w:val="003C108B"/>
    <w:rsid w:val="003E0F1D"/>
    <w:rsid w:val="003E6CCE"/>
    <w:rsid w:val="003F0B0A"/>
    <w:rsid w:val="003F6F7D"/>
    <w:rsid w:val="0041684C"/>
    <w:rsid w:val="00417F03"/>
    <w:rsid w:val="00424663"/>
    <w:rsid w:val="00434E69"/>
    <w:rsid w:val="00436827"/>
    <w:rsid w:val="004369AC"/>
    <w:rsid w:val="00445A6E"/>
    <w:rsid w:val="00446AF3"/>
    <w:rsid w:val="00466962"/>
    <w:rsid w:val="004670A2"/>
    <w:rsid w:val="004674C1"/>
    <w:rsid w:val="00472601"/>
    <w:rsid w:val="004777BF"/>
    <w:rsid w:val="0049443C"/>
    <w:rsid w:val="00496560"/>
    <w:rsid w:val="004B2A9C"/>
    <w:rsid w:val="004B2D44"/>
    <w:rsid w:val="004C1D9A"/>
    <w:rsid w:val="004C46DD"/>
    <w:rsid w:val="004C50F8"/>
    <w:rsid w:val="004D3673"/>
    <w:rsid w:val="004D4888"/>
    <w:rsid w:val="004D4CA9"/>
    <w:rsid w:val="004D5819"/>
    <w:rsid w:val="004E167B"/>
    <w:rsid w:val="004E6545"/>
    <w:rsid w:val="00501921"/>
    <w:rsid w:val="00505252"/>
    <w:rsid w:val="0051058F"/>
    <w:rsid w:val="00537164"/>
    <w:rsid w:val="00541E18"/>
    <w:rsid w:val="0056205D"/>
    <w:rsid w:val="005754CD"/>
    <w:rsid w:val="00576A2D"/>
    <w:rsid w:val="00584D96"/>
    <w:rsid w:val="005A7B24"/>
    <w:rsid w:val="005B382C"/>
    <w:rsid w:val="005B48F1"/>
    <w:rsid w:val="005C1297"/>
    <w:rsid w:val="005C1676"/>
    <w:rsid w:val="005C7932"/>
    <w:rsid w:val="005C7DAB"/>
    <w:rsid w:val="005E08AC"/>
    <w:rsid w:val="005E37B5"/>
    <w:rsid w:val="005E44E9"/>
    <w:rsid w:val="00601086"/>
    <w:rsid w:val="00603097"/>
    <w:rsid w:val="00610552"/>
    <w:rsid w:val="0061440C"/>
    <w:rsid w:val="00624C73"/>
    <w:rsid w:val="006307F3"/>
    <w:rsid w:val="00632F60"/>
    <w:rsid w:val="00662566"/>
    <w:rsid w:val="00667989"/>
    <w:rsid w:val="006761B8"/>
    <w:rsid w:val="006763CF"/>
    <w:rsid w:val="00684BD8"/>
    <w:rsid w:val="0068552F"/>
    <w:rsid w:val="006A6A8D"/>
    <w:rsid w:val="006C313A"/>
    <w:rsid w:val="006C75B7"/>
    <w:rsid w:val="006C7B56"/>
    <w:rsid w:val="006D24F2"/>
    <w:rsid w:val="006E0D0F"/>
    <w:rsid w:val="00701B08"/>
    <w:rsid w:val="00702DB5"/>
    <w:rsid w:val="0072449B"/>
    <w:rsid w:val="007454C9"/>
    <w:rsid w:val="00752908"/>
    <w:rsid w:val="007575F7"/>
    <w:rsid w:val="00762DC8"/>
    <w:rsid w:val="00764A37"/>
    <w:rsid w:val="007A4DC6"/>
    <w:rsid w:val="007A513F"/>
    <w:rsid w:val="007B007A"/>
    <w:rsid w:val="007B6B54"/>
    <w:rsid w:val="007E12E7"/>
    <w:rsid w:val="007E1FBB"/>
    <w:rsid w:val="007F3A78"/>
    <w:rsid w:val="007F5D58"/>
    <w:rsid w:val="0084292C"/>
    <w:rsid w:val="00861140"/>
    <w:rsid w:val="00875475"/>
    <w:rsid w:val="008757E2"/>
    <w:rsid w:val="00876A77"/>
    <w:rsid w:val="00887319"/>
    <w:rsid w:val="00887DFB"/>
    <w:rsid w:val="008948C6"/>
    <w:rsid w:val="008A3FBF"/>
    <w:rsid w:val="008B1C1C"/>
    <w:rsid w:val="008B4210"/>
    <w:rsid w:val="008C1D65"/>
    <w:rsid w:val="008C3C0E"/>
    <w:rsid w:val="008C724B"/>
    <w:rsid w:val="008D08CB"/>
    <w:rsid w:val="008D294B"/>
    <w:rsid w:val="008D75CA"/>
    <w:rsid w:val="008F00BB"/>
    <w:rsid w:val="008F2B36"/>
    <w:rsid w:val="008F2D67"/>
    <w:rsid w:val="00900A83"/>
    <w:rsid w:val="00912B45"/>
    <w:rsid w:val="00916E9F"/>
    <w:rsid w:val="00923A88"/>
    <w:rsid w:val="009530BB"/>
    <w:rsid w:val="009542E1"/>
    <w:rsid w:val="0095580D"/>
    <w:rsid w:val="0097472C"/>
    <w:rsid w:val="00975F34"/>
    <w:rsid w:val="0097743D"/>
    <w:rsid w:val="009838E8"/>
    <w:rsid w:val="009B6820"/>
    <w:rsid w:val="009D29F6"/>
    <w:rsid w:val="009E0629"/>
    <w:rsid w:val="009F5A36"/>
    <w:rsid w:val="00A02364"/>
    <w:rsid w:val="00A02407"/>
    <w:rsid w:val="00A05E88"/>
    <w:rsid w:val="00A12B86"/>
    <w:rsid w:val="00A31D54"/>
    <w:rsid w:val="00A36C50"/>
    <w:rsid w:val="00A4096A"/>
    <w:rsid w:val="00A50690"/>
    <w:rsid w:val="00A56F54"/>
    <w:rsid w:val="00A6491C"/>
    <w:rsid w:val="00A66149"/>
    <w:rsid w:val="00A7335C"/>
    <w:rsid w:val="00A73EB2"/>
    <w:rsid w:val="00A75E8C"/>
    <w:rsid w:val="00A77952"/>
    <w:rsid w:val="00AB1FD3"/>
    <w:rsid w:val="00AC1881"/>
    <w:rsid w:val="00AD0CC4"/>
    <w:rsid w:val="00AE6534"/>
    <w:rsid w:val="00B15237"/>
    <w:rsid w:val="00B22069"/>
    <w:rsid w:val="00B31337"/>
    <w:rsid w:val="00B326ED"/>
    <w:rsid w:val="00B334C6"/>
    <w:rsid w:val="00B35D6B"/>
    <w:rsid w:val="00B439E0"/>
    <w:rsid w:val="00B643D6"/>
    <w:rsid w:val="00B675AA"/>
    <w:rsid w:val="00B81679"/>
    <w:rsid w:val="00BA6947"/>
    <w:rsid w:val="00BB00E6"/>
    <w:rsid w:val="00BB030D"/>
    <w:rsid w:val="00BD0F93"/>
    <w:rsid w:val="00BD57E5"/>
    <w:rsid w:val="00BE55A9"/>
    <w:rsid w:val="00BF0F22"/>
    <w:rsid w:val="00C20584"/>
    <w:rsid w:val="00C21D30"/>
    <w:rsid w:val="00C34EC2"/>
    <w:rsid w:val="00C43784"/>
    <w:rsid w:val="00C52040"/>
    <w:rsid w:val="00C55A1F"/>
    <w:rsid w:val="00C62EFE"/>
    <w:rsid w:val="00C6345D"/>
    <w:rsid w:val="00C65ECF"/>
    <w:rsid w:val="00C779CE"/>
    <w:rsid w:val="00C84661"/>
    <w:rsid w:val="00C87CB0"/>
    <w:rsid w:val="00C921F5"/>
    <w:rsid w:val="00C945A0"/>
    <w:rsid w:val="00CA032A"/>
    <w:rsid w:val="00CA6F4B"/>
    <w:rsid w:val="00CA76F2"/>
    <w:rsid w:val="00CC0935"/>
    <w:rsid w:val="00CE0858"/>
    <w:rsid w:val="00CF1AF5"/>
    <w:rsid w:val="00CF6222"/>
    <w:rsid w:val="00D03136"/>
    <w:rsid w:val="00D048E2"/>
    <w:rsid w:val="00D171E6"/>
    <w:rsid w:val="00D2246B"/>
    <w:rsid w:val="00D338D2"/>
    <w:rsid w:val="00D36347"/>
    <w:rsid w:val="00D365E4"/>
    <w:rsid w:val="00D44B2E"/>
    <w:rsid w:val="00D62F22"/>
    <w:rsid w:val="00D678CE"/>
    <w:rsid w:val="00D773FF"/>
    <w:rsid w:val="00D87EC8"/>
    <w:rsid w:val="00D92302"/>
    <w:rsid w:val="00DA4A11"/>
    <w:rsid w:val="00DC1FFA"/>
    <w:rsid w:val="00DC77E6"/>
    <w:rsid w:val="00DD6C36"/>
    <w:rsid w:val="00DE22C6"/>
    <w:rsid w:val="00DE4EC7"/>
    <w:rsid w:val="00DF0CA8"/>
    <w:rsid w:val="00DF124D"/>
    <w:rsid w:val="00E002B0"/>
    <w:rsid w:val="00E01E61"/>
    <w:rsid w:val="00E05A8C"/>
    <w:rsid w:val="00E06B53"/>
    <w:rsid w:val="00E25C5B"/>
    <w:rsid w:val="00E35158"/>
    <w:rsid w:val="00E36AAE"/>
    <w:rsid w:val="00E41490"/>
    <w:rsid w:val="00E50EEE"/>
    <w:rsid w:val="00E53A8C"/>
    <w:rsid w:val="00E61EE3"/>
    <w:rsid w:val="00E65642"/>
    <w:rsid w:val="00E7118F"/>
    <w:rsid w:val="00E83A1A"/>
    <w:rsid w:val="00E84CEC"/>
    <w:rsid w:val="00E92CEE"/>
    <w:rsid w:val="00EC21FC"/>
    <w:rsid w:val="00ED0CDA"/>
    <w:rsid w:val="00ED44BB"/>
    <w:rsid w:val="00ED62FD"/>
    <w:rsid w:val="00EE362E"/>
    <w:rsid w:val="00EF2126"/>
    <w:rsid w:val="00EF6E2A"/>
    <w:rsid w:val="00F056DA"/>
    <w:rsid w:val="00F10022"/>
    <w:rsid w:val="00F13BC7"/>
    <w:rsid w:val="00F1657B"/>
    <w:rsid w:val="00F207EA"/>
    <w:rsid w:val="00F332E3"/>
    <w:rsid w:val="00F41CA6"/>
    <w:rsid w:val="00F61FC3"/>
    <w:rsid w:val="00F75814"/>
    <w:rsid w:val="00F858E6"/>
    <w:rsid w:val="00F87928"/>
    <w:rsid w:val="00FB44BB"/>
    <w:rsid w:val="00FC5B49"/>
    <w:rsid w:val="00FC6026"/>
    <w:rsid w:val="00FC706F"/>
    <w:rsid w:val="00FE188C"/>
    <w:rsid w:val="00FF0BFF"/>
    <w:rsid w:val="00FF0C48"/>
    <w:rsid w:val="00FF6C58"/>
    <w:rsid w:val="00FF7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8D0"/>
  <w15:docId w15:val="{3E560706-0A74-4AD4-A5D0-98FC174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237"/>
    <w:rPr>
      <w:color w:val="0563C1" w:themeColor="hyperlink"/>
      <w:u w:val="single"/>
    </w:rPr>
  </w:style>
  <w:style w:type="character" w:customStyle="1" w:styleId="UnresolvedMention1">
    <w:name w:val="Unresolved Mention1"/>
    <w:basedOn w:val="DefaultParagraphFont"/>
    <w:uiPriority w:val="99"/>
    <w:semiHidden/>
    <w:unhideWhenUsed/>
    <w:rsid w:val="00B15237"/>
    <w:rPr>
      <w:color w:val="808080"/>
      <w:shd w:val="clear" w:color="auto" w:fill="E6E6E6"/>
    </w:rPr>
  </w:style>
  <w:style w:type="paragraph" w:styleId="Header">
    <w:name w:val="header"/>
    <w:basedOn w:val="Normal"/>
    <w:link w:val="HeaderChar"/>
    <w:uiPriority w:val="99"/>
    <w:unhideWhenUsed/>
    <w:rsid w:val="00373B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3B0F"/>
    <w:rPr>
      <w:lang w:val="en-GB"/>
    </w:rPr>
  </w:style>
  <w:style w:type="paragraph" w:styleId="Footer">
    <w:name w:val="footer"/>
    <w:basedOn w:val="Normal"/>
    <w:link w:val="FooterChar"/>
    <w:uiPriority w:val="99"/>
    <w:unhideWhenUsed/>
    <w:rsid w:val="00373B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3B0F"/>
    <w:rPr>
      <w:lang w:val="en-GB"/>
    </w:rPr>
  </w:style>
  <w:style w:type="paragraph" w:styleId="ListParagraph">
    <w:name w:val="List Paragraph"/>
    <w:basedOn w:val="Normal"/>
    <w:uiPriority w:val="34"/>
    <w:qFormat/>
    <w:rsid w:val="00B22069"/>
    <w:pPr>
      <w:ind w:left="720"/>
      <w:contextualSpacing/>
    </w:pPr>
  </w:style>
  <w:style w:type="character" w:styleId="FollowedHyperlink">
    <w:name w:val="FollowedHyperlink"/>
    <w:basedOn w:val="DefaultParagraphFont"/>
    <w:uiPriority w:val="99"/>
    <w:semiHidden/>
    <w:unhideWhenUsed/>
    <w:rsid w:val="009838E8"/>
    <w:rPr>
      <w:color w:val="954F72" w:themeColor="followedHyperlink"/>
      <w:u w:val="single"/>
    </w:rPr>
  </w:style>
  <w:style w:type="paragraph" w:styleId="BalloonText">
    <w:name w:val="Balloon Text"/>
    <w:basedOn w:val="Normal"/>
    <w:link w:val="BalloonTextChar"/>
    <w:uiPriority w:val="99"/>
    <w:semiHidden/>
    <w:unhideWhenUsed/>
    <w:rsid w:val="00BD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E5"/>
    <w:rPr>
      <w:rFonts w:ascii="Segoe UI" w:hAnsi="Segoe UI" w:cs="Segoe UI"/>
      <w:sz w:val="18"/>
      <w:szCs w:val="18"/>
      <w:lang w:val="en-GB"/>
    </w:rPr>
  </w:style>
  <w:style w:type="paragraph" w:customStyle="1" w:styleId="tvhtml">
    <w:name w:val="tv_html"/>
    <w:basedOn w:val="Normal"/>
    <w:rsid w:val="00E25C5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unhideWhenUsed/>
    <w:rsid w:val="00B439E0"/>
    <w:pPr>
      <w:spacing w:after="0" w:line="240" w:lineRule="auto"/>
    </w:pPr>
    <w:rPr>
      <w:rFonts w:ascii="Times New Roman" w:hAnsi="Times New Roman"/>
      <w:sz w:val="20"/>
      <w:szCs w:val="20"/>
      <w:lang w:val="lv-LV"/>
    </w:rPr>
  </w:style>
  <w:style w:type="character" w:customStyle="1" w:styleId="CommentTextChar">
    <w:name w:val="Comment Text Char"/>
    <w:basedOn w:val="DefaultParagraphFont"/>
    <w:link w:val="CommentText"/>
    <w:uiPriority w:val="99"/>
    <w:rsid w:val="00B439E0"/>
    <w:rPr>
      <w:rFonts w:ascii="Times New Roman" w:hAnsi="Times New Roman"/>
      <w:sz w:val="20"/>
      <w:szCs w:val="20"/>
    </w:rPr>
  </w:style>
  <w:style w:type="character" w:styleId="CommentReference">
    <w:name w:val="annotation reference"/>
    <w:basedOn w:val="DefaultParagraphFont"/>
    <w:uiPriority w:val="99"/>
    <w:semiHidden/>
    <w:unhideWhenUsed/>
    <w:rsid w:val="00C84661"/>
    <w:rPr>
      <w:sz w:val="16"/>
      <w:szCs w:val="16"/>
    </w:rPr>
  </w:style>
  <w:style w:type="paragraph" w:styleId="CommentSubject">
    <w:name w:val="annotation subject"/>
    <w:basedOn w:val="CommentText"/>
    <w:next w:val="CommentText"/>
    <w:link w:val="CommentSubjectChar"/>
    <w:uiPriority w:val="99"/>
    <w:semiHidden/>
    <w:unhideWhenUsed/>
    <w:rsid w:val="00C84661"/>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C84661"/>
    <w:rPr>
      <w:rFonts w:ascii="Times New Roman" w:hAnsi="Times New Roman"/>
      <w:b/>
      <w:bCs/>
      <w:sz w:val="20"/>
      <w:szCs w:val="20"/>
      <w:lang w:val="en-GB"/>
    </w:rPr>
  </w:style>
  <w:style w:type="paragraph" w:customStyle="1" w:styleId="ti-art">
    <w:name w:val="ti-art"/>
    <w:basedOn w:val="Normal"/>
    <w:rsid w:val="00A31D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i-art">
    <w:name w:val="sti-art"/>
    <w:basedOn w:val="Normal"/>
    <w:rsid w:val="00A31D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ormal1">
    <w:name w:val="Normal1"/>
    <w:basedOn w:val="Normal"/>
    <w:rsid w:val="00A31D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italic">
    <w:name w:val="italic"/>
    <w:basedOn w:val="DefaultParagraphFont"/>
    <w:rsid w:val="00A3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1209">
      <w:bodyDiv w:val="1"/>
      <w:marLeft w:val="0"/>
      <w:marRight w:val="0"/>
      <w:marTop w:val="0"/>
      <w:marBottom w:val="0"/>
      <w:divBdr>
        <w:top w:val="none" w:sz="0" w:space="0" w:color="auto"/>
        <w:left w:val="none" w:sz="0" w:space="0" w:color="auto"/>
        <w:bottom w:val="none" w:sz="0" w:space="0" w:color="auto"/>
        <w:right w:val="none" w:sz="0" w:space="0" w:color="auto"/>
      </w:divBdr>
    </w:div>
    <w:div w:id="1200701649">
      <w:bodyDiv w:val="1"/>
      <w:marLeft w:val="0"/>
      <w:marRight w:val="0"/>
      <w:marTop w:val="0"/>
      <w:marBottom w:val="0"/>
      <w:divBdr>
        <w:top w:val="none" w:sz="0" w:space="0" w:color="auto"/>
        <w:left w:val="none" w:sz="0" w:space="0" w:color="auto"/>
        <w:bottom w:val="none" w:sz="0" w:space="0" w:color="auto"/>
        <w:right w:val="none" w:sz="0" w:space="0" w:color="auto"/>
      </w:divBdr>
    </w:div>
    <w:div w:id="1326280047">
      <w:bodyDiv w:val="1"/>
      <w:marLeft w:val="0"/>
      <w:marRight w:val="0"/>
      <w:marTop w:val="0"/>
      <w:marBottom w:val="0"/>
      <w:divBdr>
        <w:top w:val="none" w:sz="0" w:space="0" w:color="auto"/>
        <w:left w:val="none" w:sz="0" w:space="0" w:color="auto"/>
        <w:bottom w:val="none" w:sz="0" w:space="0" w:color="auto"/>
        <w:right w:val="none" w:sz="0" w:space="0" w:color="auto"/>
      </w:divBdr>
    </w:div>
    <w:div w:id="1429158450">
      <w:bodyDiv w:val="1"/>
      <w:marLeft w:val="0"/>
      <w:marRight w:val="0"/>
      <w:marTop w:val="0"/>
      <w:marBottom w:val="0"/>
      <w:divBdr>
        <w:top w:val="none" w:sz="0" w:space="0" w:color="auto"/>
        <w:left w:val="none" w:sz="0" w:space="0" w:color="auto"/>
        <w:bottom w:val="none" w:sz="0" w:space="0" w:color="auto"/>
        <w:right w:val="none" w:sz="0" w:space="0" w:color="auto"/>
      </w:divBdr>
    </w:div>
    <w:div w:id="2013222528">
      <w:bodyDiv w:val="1"/>
      <w:marLeft w:val="0"/>
      <w:marRight w:val="0"/>
      <w:marTop w:val="0"/>
      <w:marBottom w:val="0"/>
      <w:divBdr>
        <w:top w:val="none" w:sz="0" w:space="0" w:color="auto"/>
        <w:left w:val="none" w:sz="0" w:space="0" w:color="auto"/>
        <w:bottom w:val="none" w:sz="0" w:space="0" w:color="auto"/>
        <w:right w:val="none" w:sz="0" w:space="0" w:color="auto"/>
      </w:divBdr>
      <w:divsChild>
        <w:div w:id="56025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ea/sites/inea/files/2_asr20xx_en_final_and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s.Zicmanis@sam.gov.lv" TargetMode="External"/><Relationship Id="rId4" Type="http://schemas.openxmlformats.org/officeDocument/2006/relationships/settings" Target="settings.xml"/><Relationship Id="rId9" Type="http://schemas.openxmlformats.org/officeDocument/2006/relationships/hyperlink" Target="https://ec.europa.eu/inea/en/connecting-europe-facility/useful-documents-and-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BD5F-2D2F-45ED-9817-CD8221B8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10692</Words>
  <Characters>6096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„Eiropas infrastruktūras savienošanas instrumenta transporta un telekomunikāciju nozares projektu saskaņošanas un īstenošanas uzraudzības kārtība”</vt:lpstr>
    </vt:vector>
  </TitlesOfParts>
  <Company>Satiksmes ministrija</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infrastruktūras savienošanas instrumenta transporta un telekomunikāciju nozares projektu saskaņošanas un īstenošanas uzraudzības kārtība”</dc:title>
  <dc:subject>Noteikumu projekta anotācija</dc:subject>
  <dc:creator>Mārcis Zicmanis</dc:creator>
  <cp:keywords/>
  <dc:description>67028046, marcis.zicmanis@sam.gov.lv</dc:description>
  <cp:lastModifiedBy>Mārcis</cp:lastModifiedBy>
  <cp:revision>2</cp:revision>
  <cp:lastPrinted>2018-05-17T12:38:00Z</cp:lastPrinted>
  <dcterms:created xsi:type="dcterms:W3CDTF">2018-06-26T07:55:00Z</dcterms:created>
  <dcterms:modified xsi:type="dcterms:W3CDTF">2018-06-26T07:55:00Z</dcterms:modified>
</cp:coreProperties>
</file>