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2C3BB" w14:textId="77777777" w:rsidR="007A27D8" w:rsidRDefault="007A27D8" w:rsidP="0085655F">
      <w:pPr>
        <w:jc w:val="right"/>
        <w:rPr>
          <w:i/>
        </w:rPr>
      </w:pPr>
    </w:p>
    <w:p w14:paraId="2205D9AB" w14:textId="77777777" w:rsidR="0085655F" w:rsidRDefault="0085655F" w:rsidP="0085655F">
      <w:pPr>
        <w:jc w:val="right"/>
        <w:rPr>
          <w:i/>
        </w:rPr>
      </w:pPr>
      <w:r>
        <w:rPr>
          <w:i/>
        </w:rPr>
        <w:t>Projekts</w:t>
      </w:r>
    </w:p>
    <w:p w14:paraId="49B73DEF" w14:textId="77777777" w:rsidR="007A27D8" w:rsidRPr="0085655F" w:rsidRDefault="007A27D8" w:rsidP="0085655F">
      <w:pPr>
        <w:jc w:val="right"/>
        <w:rPr>
          <w:i/>
        </w:rPr>
      </w:pPr>
    </w:p>
    <w:p w14:paraId="557C3BB4" w14:textId="77777777" w:rsidR="00D05ED4" w:rsidRDefault="0085655F" w:rsidP="00D05ED4">
      <w:pPr>
        <w:jc w:val="center"/>
      </w:pPr>
      <w:r>
        <w:t>LATVIJAS REPUBLIKAS MINISTRU KABINETS</w:t>
      </w:r>
    </w:p>
    <w:p w14:paraId="15CFDE75" w14:textId="77777777" w:rsidR="007A27D8" w:rsidRPr="00575A6C" w:rsidRDefault="007A27D8" w:rsidP="00D05ED4">
      <w:pPr>
        <w:jc w:val="center"/>
      </w:pPr>
    </w:p>
    <w:p w14:paraId="1A0B4647" w14:textId="77777777" w:rsidR="00D05ED4" w:rsidRPr="00575A6C" w:rsidRDefault="00D05ED4" w:rsidP="00D05ED4">
      <w:pPr>
        <w:jc w:val="center"/>
      </w:pPr>
    </w:p>
    <w:p w14:paraId="3D93DC1F" w14:textId="77777777" w:rsidR="00D05ED4" w:rsidRPr="00575A6C" w:rsidRDefault="00D05ED4" w:rsidP="00FB2BC8">
      <w:pPr>
        <w:pStyle w:val="naislab"/>
        <w:tabs>
          <w:tab w:val="left" w:pos="11624"/>
        </w:tabs>
        <w:spacing w:before="0" w:after="0"/>
        <w:jc w:val="left"/>
        <w:rPr>
          <w:sz w:val="28"/>
        </w:rPr>
      </w:pPr>
      <w:r w:rsidRPr="00575A6C">
        <w:rPr>
          <w:sz w:val="28"/>
        </w:rPr>
        <w:t>20</w:t>
      </w:r>
      <w:r w:rsidR="00163E48" w:rsidRPr="00575A6C">
        <w:rPr>
          <w:sz w:val="28"/>
        </w:rPr>
        <w:t>1</w:t>
      </w:r>
      <w:r w:rsidR="0085655F">
        <w:rPr>
          <w:sz w:val="28"/>
        </w:rPr>
        <w:t>8</w:t>
      </w:r>
      <w:r w:rsidRPr="00575A6C">
        <w:rPr>
          <w:sz w:val="28"/>
        </w:rPr>
        <w:t>.gada</w:t>
      </w:r>
      <w:r w:rsidR="008638C4" w:rsidRPr="00575A6C">
        <w:rPr>
          <w:sz w:val="28"/>
        </w:rPr>
        <w:t xml:space="preserve"> ___.________</w:t>
      </w:r>
      <w:r w:rsidR="00687CC4">
        <w:rPr>
          <w:sz w:val="28"/>
        </w:rPr>
        <w:t xml:space="preserve">                                                     </w:t>
      </w:r>
      <w:r w:rsidRPr="00575A6C">
        <w:rPr>
          <w:sz w:val="28"/>
        </w:rPr>
        <w:t>Noteikumi Nr.</w:t>
      </w:r>
      <w:r w:rsidR="00922307" w:rsidRPr="00575A6C">
        <w:rPr>
          <w:sz w:val="28"/>
        </w:rPr>
        <w:t>_______</w:t>
      </w:r>
    </w:p>
    <w:p w14:paraId="6C70724B" w14:textId="77777777" w:rsidR="00D05ED4" w:rsidRDefault="00D05ED4" w:rsidP="00FB2BC8">
      <w:pPr>
        <w:pStyle w:val="naislab"/>
        <w:tabs>
          <w:tab w:val="left" w:pos="11624"/>
        </w:tabs>
        <w:spacing w:before="0" w:after="0"/>
        <w:jc w:val="left"/>
        <w:rPr>
          <w:sz w:val="28"/>
        </w:rPr>
      </w:pPr>
      <w:r w:rsidRPr="00575A6C">
        <w:rPr>
          <w:sz w:val="28"/>
        </w:rPr>
        <w:t>Rīgā</w:t>
      </w:r>
      <w:r w:rsidR="00163E48" w:rsidRPr="00575A6C">
        <w:rPr>
          <w:sz w:val="28"/>
        </w:rPr>
        <w:t>,</w:t>
      </w:r>
      <w:r w:rsidR="00687CC4">
        <w:rPr>
          <w:sz w:val="28"/>
        </w:rPr>
        <w:t xml:space="preserve">                                                                                     </w:t>
      </w:r>
      <w:r w:rsidRPr="00575A6C">
        <w:rPr>
          <w:sz w:val="28"/>
        </w:rPr>
        <w:t>(prot. Nr.                 .§)</w:t>
      </w:r>
    </w:p>
    <w:p w14:paraId="6295DFCE" w14:textId="77777777" w:rsidR="007A27D8" w:rsidRDefault="007A27D8" w:rsidP="00FB2BC8">
      <w:pPr>
        <w:pStyle w:val="naislab"/>
        <w:tabs>
          <w:tab w:val="left" w:pos="11624"/>
        </w:tabs>
        <w:spacing w:before="0" w:after="0"/>
        <w:jc w:val="left"/>
        <w:rPr>
          <w:sz w:val="28"/>
        </w:rPr>
      </w:pPr>
    </w:p>
    <w:p w14:paraId="6F4563EA" w14:textId="77777777" w:rsidR="007A27D8" w:rsidRPr="00575A6C" w:rsidRDefault="007A27D8" w:rsidP="00FB2BC8">
      <w:pPr>
        <w:pStyle w:val="naislab"/>
        <w:tabs>
          <w:tab w:val="left" w:pos="11624"/>
        </w:tabs>
        <w:spacing w:before="0" w:after="0"/>
        <w:jc w:val="left"/>
        <w:rPr>
          <w:sz w:val="28"/>
        </w:rPr>
      </w:pPr>
    </w:p>
    <w:p w14:paraId="30DD89B4" w14:textId="77777777" w:rsidR="00FB235B" w:rsidRDefault="00FB235B" w:rsidP="0085655F">
      <w:pPr>
        <w:pStyle w:val="BodyText"/>
        <w:spacing w:before="360"/>
      </w:pPr>
      <w:bookmarkStart w:id="0" w:name="_Hlk516141981"/>
      <w:r w:rsidRPr="0085655F">
        <w:t>Grozījumi Ministru kabineta 2</w:t>
      </w:r>
      <w:r w:rsidR="00A7314E" w:rsidRPr="0085655F">
        <w:t>017.gada 30</w:t>
      </w:r>
      <w:r w:rsidRPr="0085655F">
        <w:t>.</w:t>
      </w:r>
      <w:r w:rsidR="00A7314E" w:rsidRPr="0085655F">
        <w:t>maij</w:t>
      </w:r>
      <w:r w:rsidRPr="0085655F">
        <w:t>a noteikumos Nr.</w:t>
      </w:r>
      <w:r w:rsidR="00A7314E" w:rsidRPr="0085655F">
        <w:t xml:space="preserve">295 </w:t>
      </w:r>
      <w:r w:rsidR="00AD7B14" w:rsidRPr="0085655F">
        <w:t>"</w:t>
      </w:r>
      <w:r w:rsidRPr="0085655F">
        <w:t xml:space="preserve">Noteikumi par transportlīdzekļu valsts tehnisko </w:t>
      </w:r>
      <w:r w:rsidR="0085655F">
        <w:t>a</w:t>
      </w:r>
      <w:r w:rsidRPr="0085655F">
        <w:t>pskati</w:t>
      </w:r>
      <w:r w:rsidR="0085655F">
        <w:t xml:space="preserve"> </w:t>
      </w:r>
      <w:r w:rsidRPr="0085655F">
        <w:t>un tehnisko kontroli uz ceļ</w:t>
      </w:r>
      <w:r w:rsidR="005D3780" w:rsidRPr="0085655F">
        <w:t>a</w:t>
      </w:r>
      <w:r w:rsidR="00AD7B14" w:rsidRPr="0085655F">
        <w:t>"</w:t>
      </w:r>
      <w:bookmarkEnd w:id="0"/>
    </w:p>
    <w:p w14:paraId="2AB7CF9C" w14:textId="77777777" w:rsidR="007A27D8" w:rsidRPr="0085655F" w:rsidRDefault="007A27D8" w:rsidP="0085655F">
      <w:pPr>
        <w:pStyle w:val="BodyText"/>
        <w:spacing w:before="360"/>
      </w:pPr>
    </w:p>
    <w:p w14:paraId="3DF88BF1" w14:textId="77777777" w:rsidR="00FB235B" w:rsidRPr="00575A6C" w:rsidRDefault="00FB235B" w:rsidP="00163E48">
      <w:pPr>
        <w:spacing w:before="360"/>
        <w:jc w:val="right"/>
      </w:pPr>
      <w:r w:rsidRPr="00575A6C">
        <w:t>Izdoti saskaņā ar</w:t>
      </w:r>
      <w:r w:rsidR="00BF2978">
        <w:t xml:space="preserve"> </w:t>
      </w:r>
    </w:p>
    <w:p w14:paraId="031D7652" w14:textId="77777777" w:rsidR="00FB235B" w:rsidRPr="00575A6C" w:rsidRDefault="00FB235B" w:rsidP="00D05ED4">
      <w:pPr>
        <w:jc w:val="right"/>
      </w:pPr>
      <w:r w:rsidRPr="00575A6C">
        <w:t>Ceļu satiksmes likuma</w:t>
      </w:r>
    </w:p>
    <w:p w14:paraId="1C50CC22" w14:textId="77777777" w:rsidR="00FB235B" w:rsidRDefault="00FB235B" w:rsidP="00D05ED4">
      <w:pPr>
        <w:jc w:val="right"/>
      </w:pPr>
      <w:r w:rsidRPr="00575A6C">
        <w:t>16.panta septīto daļu</w:t>
      </w:r>
    </w:p>
    <w:p w14:paraId="5416EA17" w14:textId="77777777" w:rsidR="007A27D8" w:rsidRPr="00575A6C" w:rsidRDefault="007A27D8" w:rsidP="00D05ED4">
      <w:pPr>
        <w:jc w:val="right"/>
      </w:pPr>
    </w:p>
    <w:p w14:paraId="62B3EB80" w14:textId="77777777" w:rsidR="00FB235B" w:rsidRPr="00D95DDE" w:rsidRDefault="00FB235B" w:rsidP="00D95DDE">
      <w:pPr>
        <w:pStyle w:val="BodyText"/>
        <w:spacing w:before="120" w:after="120"/>
        <w:ind w:firstLine="851"/>
        <w:jc w:val="both"/>
        <w:rPr>
          <w:b w:val="0"/>
        </w:rPr>
      </w:pPr>
      <w:r w:rsidRPr="00D95DDE">
        <w:rPr>
          <w:b w:val="0"/>
        </w:rPr>
        <w:t>Izdarīt Ministru kabineta 20</w:t>
      </w:r>
      <w:r w:rsidR="005D3780" w:rsidRPr="00D95DDE">
        <w:rPr>
          <w:b w:val="0"/>
        </w:rPr>
        <w:t>17</w:t>
      </w:r>
      <w:r w:rsidRPr="00D95DDE">
        <w:rPr>
          <w:b w:val="0"/>
        </w:rPr>
        <w:t xml:space="preserve">.gada </w:t>
      </w:r>
      <w:r w:rsidR="005D3780" w:rsidRPr="00D95DDE">
        <w:rPr>
          <w:b w:val="0"/>
        </w:rPr>
        <w:t>30</w:t>
      </w:r>
      <w:r w:rsidRPr="00D95DDE">
        <w:rPr>
          <w:b w:val="0"/>
        </w:rPr>
        <w:t>.</w:t>
      </w:r>
      <w:r w:rsidR="005D3780" w:rsidRPr="00D95DDE">
        <w:rPr>
          <w:b w:val="0"/>
        </w:rPr>
        <w:t>maij</w:t>
      </w:r>
      <w:r w:rsidRPr="00D95DDE">
        <w:rPr>
          <w:b w:val="0"/>
        </w:rPr>
        <w:t>a noteikumos Nr.</w:t>
      </w:r>
      <w:r w:rsidR="005D3780" w:rsidRPr="00D95DDE">
        <w:rPr>
          <w:b w:val="0"/>
        </w:rPr>
        <w:t>295</w:t>
      </w:r>
      <w:r w:rsidRPr="00D95DDE">
        <w:rPr>
          <w:b w:val="0"/>
        </w:rPr>
        <w:t xml:space="preserve"> </w:t>
      </w:r>
      <w:r w:rsidR="00AD7B14" w:rsidRPr="00D95DDE">
        <w:rPr>
          <w:b w:val="0"/>
        </w:rPr>
        <w:t>"</w:t>
      </w:r>
      <w:r w:rsidRPr="00D95DDE">
        <w:rPr>
          <w:b w:val="0"/>
        </w:rPr>
        <w:t>Noteikumi par transportlīdzekļu valsts tehnisko apskat</w:t>
      </w:r>
      <w:r w:rsidR="005D3780" w:rsidRPr="00D95DDE">
        <w:rPr>
          <w:b w:val="0"/>
        </w:rPr>
        <w:t>i un tehnisko kontroli uz ceļa</w:t>
      </w:r>
      <w:r w:rsidR="00AD7B14" w:rsidRPr="00D95DDE">
        <w:rPr>
          <w:b w:val="0"/>
        </w:rPr>
        <w:t>"</w:t>
      </w:r>
      <w:r w:rsidR="002B2095" w:rsidRPr="00D95DDE">
        <w:rPr>
          <w:b w:val="0"/>
          <w:szCs w:val="28"/>
        </w:rPr>
        <w:t xml:space="preserve"> (Latvijas Vēstnesis, </w:t>
      </w:r>
      <w:r w:rsidR="005D3780" w:rsidRPr="00D95DDE">
        <w:rPr>
          <w:b w:val="0"/>
          <w:szCs w:val="28"/>
        </w:rPr>
        <w:t>2017, 147.nr.</w:t>
      </w:r>
      <w:r w:rsidR="002B2095" w:rsidRPr="00D95DDE">
        <w:rPr>
          <w:b w:val="0"/>
          <w:szCs w:val="28"/>
        </w:rPr>
        <w:t>)</w:t>
      </w:r>
      <w:r w:rsidRPr="00D95DDE">
        <w:rPr>
          <w:b w:val="0"/>
        </w:rPr>
        <w:t xml:space="preserve"> šādus grozījumus:</w:t>
      </w:r>
    </w:p>
    <w:p w14:paraId="2B5E725B" w14:textId="77777777" w:rsidR="00031A80" w:rsidRPr="00D95DDE" w:rsidRDefault="00031A80" w:rsidP="00D95DDE">
      <w:pPr>
        <w:spacing w:before="120" w:after="120"/>
        <w:rPr>
          <w:szCs w:val="28"/>
        </w:rPr>
      </w:pPr>
    </w:p>
    <w:p w14:paraId="6155D344" w14:textId="77777777" w:rsidR="00031A80" w:rsidRPr="00D95DDE" w:rsidRDefault="00031A80" w:rsidP="00D95DDE">
      <w:pPr>
        <w:numPr>
          <w:ilvl w:val="0"/>
          <w:numId w:val="13"/>
        </w:numPr>
        <w:spacing w:before="120" w:after="120"/>
        <w:ind w:left="0" w:firstLine="284"/>
        <w:rPr>
          <w:szCs w:val="28"/>
        </w:rPr>
      </w:pPr>
      <w:r w:rsidRPr="00D95DDE">
        <w:rPr>
          <w:szCs w:val="28"/>
        </w:rPr>
        <w:t xml:space="preserve">Izteikt 13.2.2.4. </w:t>
      </w:r>
      <w:r w:rsidR="004A7C4D">
        <w:rPr>
          <w:szCs w:val="28"/>
        </w:rPr>
        <w:t>apakš</w:t>
      </w:r>
      <w:r w:rsidRPr="00D95DDE">
        <w:rPr>
          <w:szCs w:val="28"/>
        </w:rPr>
        <w:t>punktu šādā redakcijā:</w:t>
      </w:r>
    </w:p>
    <w:p w14:paraId="3496B91C" w14:textId="5A4C59B0" w:rsidR="00031A80" w:rsidRPr="00D95DDE" w:rsidRDefault="00031A80" w:rsidP="00D95DDE">
      <w:pPr>
        <w:spacing w:before="120" w:after="120"/>
        <w:ind w:firstLine="284"/>
        <w:rPr>
          <w:szCs w:val="28"/>
        </w:rPr>
      </w:pPr>
      <w:r w:rsidRPr="00D95DDE">
        <w:rPr>
          <w:szCs w:val="28"/>
        </w:rPr>
        <w:t>“par transportlīdzekļiem, kas veic pasažieru komercpārvadājumus, atbilstoši normatīvo aktu par pasažieru komercpārvadājumiem ar taksometriem prasībām (turpmāk – taksometrs);”</w:t>
      </w:r>
    </w:p>
    <w:p w14:paraId="10B658F9" w14:textId="77777777" w:rsidR="00031A80" w:rsidRPr="00D95DDE" w:rsidRDefault="00031A80" w:rsidP="00D95DDE">
      <w:pPr>
        <w:numPr>
          <w:ilvl w:val="0"/>
          <w:numId w:val="13"/>
        </w:numPr>
        <w:spacing w:before="120" w:after="120"/>
        <w:ind w:left="0" w:firstLine="284"/>
        <w:rPr>
          <w:szCs w:val="28"/>
        </w:rPr>
      </w:pPr>
      <w:r w:rsidRPr="00D95DDE">
        <w:rPr>
          <w:szCs w:val="28"/>
        </w:rPr>
        <w:t>Izteikt 18. punktu šādā redakcijā:</w:t>
      </w:r>
    </w:p>
    <w:p w14:paraId="3E7FEFCB" w14:textId="699C1EAE" w:rsidR="00031A80" w:rsidRPr="00D95DDE" w:rsidRDefault="00031A80" w:rsidP="00D95DDE">
      <w:pPr>
        <w:spacing w:before="120" w:after="120"/>
        <w:ind w:firstLine="284"/>
        <w:rPr>
          <w:szCs w:val="28"/>
        </w:rPr>
      </w:pPr>
      <w:r w:rsidRPr="00D95DDE">
        <w:rPr>
          <w:szCs w:val="28"/>
        </w:rPr>
        <w:t>“18. Tehnisko apskati taksometram neveic, ja piešķirtās licences kartītes derīguma termiņš ir beidzies</w:t>
      </w:r>
      <w:r w:rsidR="008443A4">
        <w:rPr>
          <w:szCs w:val="28"/>
        </w:rPr>
        <w:t>,</w:t>
      </w:r>
      <w:r w:rsidRPr="00D95DDE">
        <w:rPr>
          <w:szCs w:val="28"/>
        </w:rPr>
        <w:t xml:space="preserve"> </w:t>
      </w:r>
      <w:r w:rsidR="00D95DDE">
        <w:rPr>
          <w:szCs w:val="28"/>
        </w:rPr>
        <w:t xml:space="preserve">piešķirtā </w:t>
      </w:r>
      <w:r w:rsidRPr="00D95DDE">
        <w:rPr>
          <w:szCs w:val="28"/>
        </w:rPr>
        <w:t>licences kartīte ir anulēta</w:t>
      </w:r>
      <w:r w:rsidR="008443A4">
        <w:rPr>
          <w:szCs w:val="28"/>
        </w:rPr>
        <w:t xml:space="preserve"> </w:t>
      </w:r>
      <w:r w:rsidR="008443A4" w:rsidRPr="00FE2CD5">
        <w:t xml:space="preserve">vai tās darbība </w:t>
      </w:r>
      <w:r w:rsidR="008443A4">
        <w:t xml:space="preserve">ir </w:t>
      </w:r>
      <w:r w:rsidR="008443A4" w:rsidRPr="00FE2CD5">
        <w:t>apturē</w:t>
      </w:r>
      <w:r w:rsidR="008443A4">
        <w:t>ta</w:t>
      </w:r>
      <w:r w:rsidRPr="00D95DDE">
        <w:rPr>
          <w:szCs w:val="28"/>
        </w:rPr>
        <w:t xml:space="preserve"> normatīv</w:t>
      </w:r>
      <w:r w:rsidR="005162BE">
        <w:rPr>
          <w:szCs w:val="28"/>
        </w:rPr>
        <w:t>ajos</w:t>
      </w:r>
      <w:r w:rsidRPr="00D95DDE">
        <w:rPr>
          <w:szCs w:val="28"/>
        </w:rPr>
        <w:t xml:space="preserve"> akt</w:t>
      </w:r>
      <w:r w:rsidR="005162BE">
        <w:rPr>
          <w:szCs w:val="28"/>
        </w:rPr>
        <w:t>os</w:t>
      </w:r>
      <w:r w:rsidRPr="00D95DDE">
        <w:rPr>
          <w:szCs w:val="28"/>
        </w:rPr>
        <w:t xml:space="preserve"> par pasažieru komercpārvadājumiem ar taksometriem</w:t>
      </w:r>
      <w:r w:rsidR="005162BE">
        <w:rPr>
          <w:szCs w:val="28"/>
        </w:rPr>
        <w:t xml:space="preserve"> noteiktajā kārtībā</w:t>
      </w:r>
      <w:r w:rsidR="00D95DDE">
        <w:rPr>
          <w:szCs w:val="28"/>
        </w:rPr>
        <w:t>.</w:t>
      </w:r>
      <w:r w:rsidRPr="00D95DDE">
        <w:rPr>
          <w:szCs w:val="28"/>
        </w:rPr>
        <w:t>”</w:t>
      </w:r>
    </w:p>
    <w:p w14:paraId="4D1F2672" w14:textId="77777777" w:rsidR="00031A80" w:rsidRPr="00D95DDE" w:rsidRDefault="00031A80" w:rsidP="00D95DDE">
      <w:pPr>
        <w:numPr>
          <w:ilvl w:val="0"/>
          <w:numId w:val="13"/>
        </w:numPr>
        <w:spacing w:before="120" w:after="120"/>
        <w:ind w:left="0" w:firstLine="284"/>
        <w:rPr>
          <w:szCs w:val="28"/>
        </w:rPr>
      </w:pPr>
      <w:r w:rsidRPr="00D95DDE">
        <w:rPr>
          <w:szCs w:val="28"/>
        </w:rPr>
        <w:t>Izteikt 21.9. apakšpunktu šādā redakcijā:</w:t>
      </w:r>
    </w:p>
    <w:p w14:paraId="3F12CC3D" w14:textId="268B6D94" w:rsidR="00031A80" w:rsidRDefault="00031A80" w:rsidP="00D95DDE">
      <w:pPr>
        <w:spacing w:before="120" w:after="120"/>
        <w:ind w:firstLine="284"/>
        <w:rPr>
          <w:szCs w:val="28"/>
        </w:rPr>
      </w:pPr>
      <w:r w:rsidRPr="00D95DDE">
        <w:rPr>
          <w:szCs w:val="28"/>
        </w:rPr>
        <w:t xml:space="preserve">“21.9. taksometra piešķirtās licences kartītes derīguma termiņš ir beidzies vai  </w:t>
      </w:r>
      <w:r w:rsidR="00D95DDE">
        <w:rPr>
          <w:szCs w:val="28"/>
        </w:rPr>
        <w:t xml:space="preserve">piešķirtā </w:t>
      </w:r>
      <w:r w:rsidRPr="00D95DDE">
        <w:rPr>
          <w:szCs w:val="28"/>
        </w:rPr>
        <w:t>licences kartīte ir anulēta</w:t>
      </w:r>
      <w:r w:rsidR="008443A4">
        <w:rPr>
          <w:szCs w:val="28"/>
        </w:rPr>
        <w:t xml:space="preserve"> vai tās darbība ir apturēta </w:t>
      </w:r>
      <w:r w:rsidR="00871900" w:rsidRPr="00D95DDE">
        <w:rPr>
          <w:szCs w:val="28"/>
        </w:rPr>
        <w:t>normatīv</w:t>
      </w:r>
      <w:r w:rsidR="00871900">
        <w:rPr>
          <w:szCs w:val="28"/>
        </w:rPr>
        <w:t>ajos</w:t>
      </w:r>
      <w:r w:rsidR="00871900" w:rsidRPr="00D95DDE">
        <w:rPr>
          <w:szCs w:val="28"/>
        </w:rPr>
        <w:t xml:space="preserve"> akt</w:t>
      </w:r>
      <w:r w:rsidR="00871900">
        <w:rPr>
          <w:szCs w:val="28"/>
        </w:rPr>
        <w:t>os</w:t>
      </w:r>
      <w:r w:rsidR="00871900" w:rsidRPr="00D95DDE">
        <w:rPr>
          <w:szCs w:val="28"/>
        </w:rPr>
        <w:t xml:space="preserve"> par pasažieru komercpārvadājumiem ar taksometriem</w:t>
      </w:r>
      <w:r w:rsidR="00871900">
        <w:rPr>
          <w:szCs w:val="28"/>
        </w:rPr>
        <w:t xml:space="preserve"> noteiktajā kārtībā;</w:t>
      </w:r>
      <w:r w:rsidRPr="00D95DDE">
        <w:rPr>
          <w:szCs w:val="28"/>
        </w:rPr>
        <w:t>”</w:t>
      </w:r>
    </w:p>
    <w:p w14:paraId="4F321E6B" w14:textId="64565752" w:rsidR="00C12B74" w:rsidRDefault="00616464" w:rsidP="00D95DDE">
      <w:pPr>
        <w:spacing w:before="120" w:after="120"/>
        <w:ind w:firstLine="284"/>
        <w:rPr>
          <w:szCs w:val="28"/>
        </w:rPr>
      </w:pPr>
      <w:r>
        <w:rPr>
          <w:szCs w:val="28"/>
        </w:rPr>
        <w:t>4</w:t>
      </w:r>
      <w:r w:rsidR="00C12B74">
        <w:rPr>
          <w:szCs w:val="28"/>
        </w:rPr>
        <w:t xml:space="preserve">. Papildināt </w:t>
      </w:r>
      <w:r w:rsidR="00702EC3">
        <w:rPr>
          <w:szCs w:val="28"/>
        </w:rPr>
        <w:t xml:space="preserve">noteikumus </w:t>
      </w:r>
      <w:r w:rsidR="00C12B74">
        <w:rPr>
          <w:szCs w:val="28"/>
        </w:rPr>
        <w:t>ar 99.punktu šādā redakcijā:</w:t>
      </w:r>
    </w:p>
    <w:p w14:paraId="56279F93" w14:textId="77777777" w:rsidR="007A27D8" w:rsidRDefault="007A27D8" w:rsidP="00D95DDE">
      <w:pPr>
        <w:spacing w:before="120" w:after="120"/>
        <w:ind w:firstLine="284"/>
        <w:rPr>
          <w:szCs w:val="28"/>
        </w:rPr>
      </w:pPr>
    </w:p>
    <w:p w14:paraId="4921B8B2" w14:textId="77777777" w:rsidR="007A27D8" w:rsidRDefault="007A27D8" w:rsidP="00D95DDE">
      <w:pPr>
        <w:spacing w:before="120" w:after="120"/>
        <w:ind w:firstLine="284"/>
        <w:rPr>
          <w:szCs w:val="28"/>
        </w:rPr>
      </w:pPr>
    </w:p>
    <w:p w14:paraId="50C5DC0A" w14:textId="2FEF1D4C" w:rsidR="00C12B74" w:rsidRDefault="00900B2B" w:rsidP="00522C7C">
      <w:pPr>
        <w:spacing w:before="120" w:after="120"/>
        <w:ind w:firstLine="284"/>
        <w:rPr>
          <w:szCs w:val="28"/>
        </w:rPr>
      </w:pPr>
      <w:r>
        <w:rPr>
          <w:szCs w:val="28"/>
        </w:rPr>
        <w:t xml:space="preserve"> </w:t>
      </w:r>
      <w:r w:rsidR="00C12B74">
        <w:rPr>
          <w:szCs w:val="28"/>
        </w:rPr>
        <w:t>“Šo noteikumu</w:t>
      </w:r>
      <w:r w:rsidR="00EF4EBB">
        <w:rPr>
          <w:szCs w:val="28"/>
        </w:rPr>
        <w:t xml:space="preserve"> </w:t>
      </w:r>
      <w:r w:rsidR="00522C7C">
        <w:rPr>
          <w:szCs w:val="28"/>
        </w:rPr>
        <w:t xml:space="preserve">grozījumi </w:t>
      </w:r>
      <w:r>
        <w:rPr>
          <w:szCs w:val="28"/>
        </w:rPr>
        <w:t xml:space="preserve">1.pielikuma </w:t>
      </w:r>
      <w:r w:rsidR="005915E9">
        <w:rPr>
          <w:szCs w:val="28"/>
        </w:rPr>
        <w:t xml:space="preserve">3.1.koda A1 daļā un </w:t>
      </w:r>
      <w:r w:rsidR="00522C7C">
        <w:rPr>
          <w:szCs w:val="28"/>
        </w:rPr>
        <w:t xml:space="preserve">1.pielikuma </w:t>
      </w:r>
      <w:r w:rsidR="005915E9">
        <w:rPr>
          <w:szCs w:val="28"/>
        </w:rPr>
        <w:t>3.3.kod</w:t>
      </w:r>
      <w:r w:rsidR="00EC590E">
        <w:rPr>
          <w:szCs w:val="28"/>
        </w:rPr>
        <w:t>a A4 daļā un B daļā</w:t>
      </w:r>
      <w:r w:rsidR="00C12B74">
        <w:rPr>
          <w:szCs w:val="28"/>
        </w:rPr>
        <w:t xml:space="preserve"> stājas spēkā 2018.gada 1.novembrī.”</w:t>
      </w:r>
    </w:p>
    <w:p w14:paraId="654BEEE0" w14:textId="4BC3C617" w:rsidR="005B7816" w:rsidRDefault="00616464" w:rsidP="00C84A6A">
      <w:pPr>
        <w:pStyle w:val="BodyText"/>
        <w:spacing w:before="120" w:after="120"/>
        <w:ind w:firstLine="284"/>
        <w:jc w:val="both"/>
        <w:rPr>
          <w:b w:val="0"/>
        </w:rPr>
      </w:pPr>
      <w:bookmarkStart w:id="1" w:name="_Hlk509319647"/>
      <w:r>
        <w:rPr>
          <w:b w:val="0"/>
        </w:rPr>
        <w:t xml:space="preserve">5. </w:t>
      </w:r>
      <w:r w:rsidR="005915E9">
        <w:rPr>
          <w:b w:val="0"/>
        </w:rPr>
        <w:t>Papildināt</w:t>
      </w:r>
      <w:r w:rsidR="00822222">
        <w:rPr>
          <w:b w:val="0"/>
        </w:rPr>
        <w:t xml:space="preserve"> 1.pielikuma 3.1. koda A1 daļu </w:t>
      </w:r>
      <w:r w:rsidR="00522C7C">
        <w:rPr>
          <w:b w:val="0"/>
        </w:rPr>
        <w:t>aiz vārdiem “redzamības traucēkļu” ar vārdiem “izņemot netiešās redzamības sistēmas sastāvdaļas”.</w:t>
      </w:r>
    </w:p>
    <w:p w14:paraId="37C32B78" w14:textId="656D0851" w:rsidR="00FB2BC8" w:rsidRPr="0074535A" w:rsidRDefault="00616464" w:rsidP="00C84A6A">
      <w:pPr>
        <w:pStyle w:val="BodyText"/>
        <w:spacing w:before="120" w:after="120"/>
        <w:ind w:firstLine="284"/>
        <w:jc w:val="both"/>
        <w:rPr>
          <w:b w:val="0"/>
        </w:rPr>
      </w:pPr>
      <w:r>
        <w:rPr>
          <w:b w:val="0"/>
        </w:rPr>
        <w:t xml:space="preserve">6. </w:t>
      </w:r>
      <w:r w:rsidR="00FB2BC8" w:rsidRPr="0074535A">
        <w:rPr>
          <w:b w:val="0"/>
        </w:rPr>
        <w:t>Papildināt 1.pielikuma 3.3. kodu ar A4 daļu šādā redakcijā:</w:t>
      </w:r>
    </w:p>
    <w:p w14:paraId="5567727C" w14:textId="77777777" w:rsidR="00FC0C0F" w:rsidRDefault="00BF2978" w:rsidP="00C84A6A">
      <w:pPr>
        <w:pStyle w:val="BodyText"/>
        <w:spacing w:before="120" w:after="120"/>
        <w:ind w:firstLine="709"/>
        <w:jc w:val="both"/>
        <w:rPr>
          <w:b w:val="0"/>
        </w:rPr>
      </w:pPr>
      <w:r>
        <w:rPr>
          <w:b w:val="0"/>
        </w:rPr>
        <w:t>“</w:t>
      </w:r>
      <w:r w:rsidR="00FB2BC8" w:rsidRPr="0074535A">
        <w:rPr>
          <w:b w:val="0"/>
        </w:rPr>
        <w:t>A4. Lai nodrošinātu transportlīdzekļa</w:t>
      </w:r>
      <w:r w:rsidR="00CE345C">
        <w:rPr>
          <w:b w:val="0"/>
        </w:rPr>
        <w:t>,</w:t>
      </w:r>
      <w:r w:rsidR="00FB2BC8" w:rsidRPr="0074535A">
        <w:rPr>
          <w:b w:val="0"/>
        </w:rPr>
        <w:t xml:space="preserve"> </w:t>
      </w:r>
      <w:r w:rsidR="00166BD5">
        <w:rPr>
          <w:b w:val="0"/>
        </w:rPr>
        <w:t>kas pēc konstrukcijas ir paredzēts</w:t>
      </w:r>
      <w:r w:rsidR="00166BD5" w:rsidRPr="00CD4038">
        <w:rPr>
          <w:b w:val="0"/>
        </w:rPr>
        <w:t xml:space="preserve"> braukšanai pa ceļa kreiso pusi</w:t>
      </w:r>
      <w:r w:rsidR="00166BD5">
        <w:rPr>
          <w:b w:val="0"/>
        </w:rPr>
        <w:t>,</w:t>
      </w:r>
      <w:r w:rsidR="00CE345C" w:rsidRPr="0074535A">
        <w:rPr>
          <w:b w:val="0"/>
        </w:rPr>
        <w:t xml:space="preserve"> </w:t>
      </w:r>
      <w:r w:rsidR="00166BD5">
        <w:rPr>
          <w:b w:val="0"/>
        </w:rPr>
        <w:t>vadītājam pietiekamu redzamību</w:t>
      </w:r>
      <w:r w:rsidR="007F098F" w:rsidRPr="0074535A">
        <w:rPr>
          <w:b w:val="0"/>
        </w:rPr>
        <w:t xml:space="preserve"> </w:t>
      </w:r>
      <w:r w:rsidR="00FB2BC8" w:rsidRPr="0074535A">
        <w:rPr>
          <w:b w:val="0"/>
        </w:rPr>
        <w:t xml:space="preserve">virzienā uz priekšu, </w:t>
      </w:r>
      <w:r w:rsidR="00CE345C">
        <w:rPr>
          <w:b w:val="0"/>
        </w:rPr>
        <w:t xml:space="preserve">transportlīdzekļa </w:t>
      </w:r>
      <w:r w:rsidR="007F098F" w:rsidRPr="0074535A">
        <w:rPr>
          <w:b w:val="0"/>
        </w:rPr>
        <w:t>kreisajā pusē</w:t>
      </w:r>
      <w:r w:rsidR="00FB2BC8" w:rsidRPr="0074535A">
        <w:rPr>
          <w:b w:val="0"/>
        </w:rPr>
        <w:t xml:space="preserve"> </w:t>
      </w:r>
      <w:r w:rsidR="00CE345C">
        <w:rPr>
          <w:b w:val="0"/>
        </w:rPr>
        <w:t xml:space="preserve">papildus </w:t>
      </w:r>
      <w:r w:rsidR="00FB2BC8" w:rsidRPr="0074535A">
        <w:rPr>
          <w:b w:val="0"/>
        </w:rPr>
        <w:t>jā</w:t>
      </w:r>
      <w:r w:rsidR="00CE345C">
        <w:rPr>
          <w:b w:val="0"/>
        </w:rPr>
        <w:t xml:space="preserve">uzstāda </w:t>
      </w:r>
      <w:r w:rsidR="00FB2BC8" w:rsidRPr="0074535A">
        <w:rPr>
          <w:b w:val="0"/>
        </w:rPr>
        <w:t>netiešās redzamības sist</w:t>
      </w:r>
      <w:r w:rsidR="00B03731" w:rsidRPr="0074535A">
        <w:rPr>
          <w:b w:val="0"/>
        </w:rPr>
        <w:t>ēm</w:t>
      </w:r>
      <w:r w:rsidR="002538A9">
        <w:rPr>
          <w:b w:val="0"/>
        </w:rPr>
        <w:t>a</w:t>
      </w:r>
      <w:r w:rsidR="00CE345C">
        <w:rPr>
          <w:b w:val="0"/>
        </w:rPr>
        <w:t xml:space="preserve">, kas sastāv no </w:t>
      </w:r>
      <w:r w:rsidR="007F098F" w:rsidRPr="0074535A">
        <w:rPr>
          <w:b w:val="0"/>
        </w:rPr>
        <w:t>spoguļ</w:t>
      </w:r>
      <w:r w:rsidR="00CE345C">
        <w:rPr>
          <w:b w:val="0"/>
        </w:rPr>
        <w:t xml:space="preserve">u </w:t>
      </w:r>
      <w:r w:rsidR="007F730A">
        <w:rPr>
          <w:b w:val="0"/>
        </w:rPr>
        <w:t>pāra</w:t>
      </w:r>
      <w:r w:rsidR="00B01ABF">
        <w:rPr>
          <w:b w:val="0"/>
        </w:rPr>
        <w:t>, kas</w:t>
      </w:r>
      <w:r w:rsidR="00DE46B2">
        <w:rPr>
          <w:b w:val="0"/>
        </w:rPr>
        <w:t xml:space="preserve">, </w:t>
      </w:r>
      <w:r w:rsidR="00B92CEF">
        <w:rPr>
          <w:b w:val="0"/>
        </w:rPr>
        <w:t>savstarpēji atspoguļojot</w:t>
      </w:r>
      <w:r w:rsidR="00DE46B2">
        <w:rPr>
          <w:b w:val="0"/>
        </w:rPr>
        <w:t xml:space="preserve"> attēlu</w:t>
      </w:r>
      <w:r w:rsidR="00B92CEF">
        <w:rPr>
          <w:b w:val="0"/>
        </w:rPr>
        <w:t xml:space="preserve"> pēc periskopa principa,</w:t>
      </w:r>
      <w:r w:rsidR="00DE46B2">
        <w:rPr>
          <w:b w:val="0"/>
        </w:rPr>
        <w:t xml:space="preserve"> nodrošinātu vadītājam brauktuves kreisās puses pārredzamību (turpmāk – spoguļu pāris), un</w:t>
      </w:r>
      <w:r w:rsidR="00FC0C0F">
        <w:rPr>
          <w:b w:val="0"/>
        </w:rPr>
        <w:t xml:space="preserve"> </w:t>
      </w:r>
      <w:r w:rsidR="00B30A50">
        <w:rPr>
          <w:b w:val="0"/>
        </w:rPr>
        <w:t>a</w:t>
      </w:r>
      <w:r w:rsidR="00FC0C0F">
        <w:rPr>
          <w:b w:val="0"/>
        </w:rPr>
        <w:t>ttēla reģistrēšanas ierīc</w:t>
      </w:r>
      <w:r w:rsidR="00CE345C">
        <w:rPr>
          <w:b w:val="0"/>
        </w:rPr>
        <w:t>es</w:t>
      </w:r>
      <w:r w:rsidR="00FC0C0F">
        <w:rPr>
          <w:b w:val="0"/>
        </w:rPr>
        <w:t xml:space="preserve"> (</w:t>
      </w:r>
      <w:r w:rsidR="00166BD5">
        <w:rPr>
          <w:b w:val="0"/>
        </w:rPr>
        <w:t xml:space="preserve">piemēram, </w:t>
      </w:r>
      <w:r w:rsidR="00FC0C0F">
        <w:rPr>
          <w:b w:val="0"/>
        </w:rPr>
        <w:t>videokamer</w:t>
      </w:r>
      <w:r w:rsidR="00166BD5">
        <w:rPr>
          <w:b w:val="0"/>
        </w:rPr>
        <w:t>a</w:t>
      </w:r>
      <w:r w:rsidR="00FB2BC8" w:rsidRPr="0074535A">
        <w:rPr>
          <w:b w:val="0"/>
        </w:rPr>
        <w:t xml:space="preserve">) </w:t>
      </w:r>
      <w:r w:rsidR="00CE345C">
        <w:rPr>
          <w:b w:val="0"/>
        </w:rPr>
        <w:t>ar</w:t>
      </w:r>
      <w:r w:rsidR="00B30A50">
        <w:rPr>
          <w:b w:val="0"/>
        </w:rPr>
        <w:t xml:space="preserve"> attēla atspoguļošanas ierīc</w:t>
      </w:r>
      <w:r w:rsidR="00CE345C">
        <w:rPr>
          <w:b w:val="0"/>
        </w:rPr>
        <w:t>i</w:t>
      </w:r>
      <w:r w:rsidR="007F098F" w:rsidRPr="0074535A">
        <w:rPr>
          <w:b w:val="0"/>
        </w:rPr>
        <w:t xml:space="preserve"> (</w:t>
      </w:r>
      <w:r w:rsidR="00166BD5">
        <w:rPr>
          <w:b w:val="0"/>
        </w:rPr>
        <w:t xml:space="preserve">piemēram, </w:t>
      </w:r>
      <w:r w:rsidR="007F098F" w:rsidRPr="0074535A">
        <w:rPr>
          <w:b w:val="0"/>
        </w:rPr>
        <w:t>ekrān</w:t>
      </w:r>
      <w:r w:rsidR="00CE345C">
        <w:rPr>
          <w:b w:val="0"/>
        </w:rPr>
        <w:t>u</w:t>
      </w:r>
      <w:r w:rsidR="00FB2BC8" w:rsidRPr="0074535A">
        <w:rPr>
          <w:b w:val="0"/>
        </w:rPr>
        <w:t>)</w:t>
      </w:r>
      <w:r w:rsidR="00166BD5">
        <w:rPr>
          <w:b w:val="0"/>
        </w:rPr>
        <w:t xml:space="preserve">. </w:t>
      </w:r>
      <w:r w:rsidR="00B30A50">
        <w:rPr>
          <w:b w:val="0"/>
        </w:rPr>
        <w:t xml:space="preserve">Netiešās redzamības sistēmu </w:t>
      </w:r>
      <w:r w:rsidR="00970737">
        <w:rPr>
          <w:b w:val="0"/>
        </w:rPr>
        <w:t>sastāvdaļas</w:t>
      </w:r>
      <w:r w:rsidR="00B30A50">
        <w:rPr>
          <w:b w:val="0"/>
        </w:rPr>
        <w:t xml:space="preserve"> un to stiprinājumi nedrīkst</w:t>
      </w:r>
      <w:r w:rsidR="00FB2BC8" w:rsidRPr="0074535A">
        <w:rPr>
          <w:b w:val="0"/>
        </w:rPr>
        <w:t xml:space="preserve"> </w:t>
      </w:r>
      <w:r w:rsidR="00B30A50">
        <w:rPr>
          <w:b w:val="0"/>
        </w:rPr>
        <w:t>traucēt vadības ierī</w:t>
      </w:r>
      <w:r w:rsidR="007F730A">
        <w:rPr>
          <w:b w:val="0"/>
        </w:rPr>
        <w:t xml:space="preserve">ču </w:t>
      </w:r>
      <w:r w:rsidR="00970737">
        <w:rPr>
          <w:b w:val="0"/>
        </w:rPr>
        <w:t>vai</w:t>
      </w:r>
      <w:r w:rsidR="007F730A">
        <w:rPr>
          <w:b w:val="0"/>
        </w:rPr>
        <w:t xml:space="preserve"> drošības sistēmu darbību</w:t>
      </w:r>
      <w:r w:rsidR="007F730A" w:rsidRPr="003D40E2">
        <w:rPr>
          <w:b w:val="0"/>
        </w:rPr>
        <w:t xml:space="preserve">, </w:t>
      </w:r>
      <w:r w:rsidR="00970737" w:rsidRPr="003D40E2">
        <w:rPr>
          <w:b w:val="0"/>
        </w:rPr>
        <w:t xml:space="preserve">vai </w:t>
      </w:r>
      <w:r w:rsidR="001D6959" w:rsidRPr="003D40E2">
        <w:rPr>
          <w:b w:val="0"/>
        </w:rPr>
        <w:t xml:space="preserve">būtiski </w:t>
      </w:r>
      <w:r w:rsidR="00970737" w:rsidRPr="003D40E2">
        <w:rPr>
          <w:b w:val="0"/>
        </w:rPr>
        <w:t xml:space="preserve">aizsegt vadītāja </w:t>
      </w:r>
      <w:r w:rsidR="007F730A" w:rsidRPr="003D40E2">
        <w:rPr>
          <w:b w:val="0"/>
        </w:rPr>
        <w:t xml:space="preserve">redzamības </w:t>
      </w:r>
      <w:r w:rsidR="00970737" w:rsidRPr="003D40E2">
        <w:rPr>
          <w:b w:val="0"/>
        </w:rPr>
        <w:t>lauku</w:t>
      </w:r>
      <w:r w:rsidR="00125D39" w:rsidRPr="003D40E2">
        <w:rPr>
          <w:b w:val="0"/>
        </w:rPr>
        <w:t>.</w:t>
      </w:r>
      <w:r w:rsidR="000C60FD">
        <w:rPr>
          <w:b w:val="0"/>
        </w:rPr>
        <w:t xml:space="preserve"> Netiešās redzamības sistēmai jābūt novietotai transportlīdzekļa salonā.</w:t>
      </w:r>
      <w:r w:rsidR="00125D39">
        <w:rPr>
          <w:b w:val="0"/>
        </w:rPr>
        <w:t xml:space="preserve"> Attēla reģistrēšanas ierīcei un attēla atspoguļošanas ierīcei jābūt savstarpēji savienotām ar vadu un pieslēgtām pie pastāvīga elektrotīkla</w:t>
      </w:r>
      <w:r w:rsidR="00B30A50">
        <w:rPr>
          <w:b w:val="0"/>
        </w:rPr>
        <w:t>.</w:t>
      </w:r>
      <w:r w:rsidR="00270781">
        <w:rPr>
          <w:b w:val="0"/>
        </w:rPr>
        <w:t xml:space="preserve"> </w:t>
      </w:r>
    </w:p>
    <w:p w14:paraId="7C9FDB5B" w14:textId="77777777" w:rsidR="002A314B" w:rsidRDefault="00DE46B2" w:rsidP="00D95DDE">
      <w:pPr>
        <w:pStyle w:val="BodyText"/>
        <w:spacing w:before="120" w:after="120"/>
        <w:ind w:firstLine="567"/>
        <w:jc w:val="both"/>
        <w:rPr>
          <w:b w:val="0"/>
        </w:rPr>
      </w:pPr>
      <w:r>
        <w:rPr>
          <w:b w:val="0"/>
        </w:rPr>
        <w:t>Spoguļu pārim jāizmanto I, II, III vai L klases spoguļus</w:t>
      </w:r>
      <w:r w:rsidR="004768E1">
        <w:rPr>
          <w:b w:val="0"/>
        </w:rPr>
        <w:t xml:space="preserve">, kuri ir atbilstoši sertificēti un marķēti. </w:t>
      </w:r>
      <w:r w:rsidR="002A314B">
        <w:rPr>
          <w:b w:val="0"/>
        </w:rPr>
        <w:t xml:space="preserve">Transportlīdzekļa spogulim, kas vērsts virzienā uz priekšu, jābūt uzstādītam </w:t>
      </w:r>
      <w:r w:rsidR="004768E1">
        <w:rPr>
          <w:b w:val="0"/>
        </w:rPr>
        <w:t>transportlīdzekļa</w:t>
      </w:r>
      <w:r w:rsidR="002A314B">
        <w:rPr>
          <w:b w:val="0"/>
        </w:rPr>
        <w:t xml:space="preserve"> kreisajā pusē </w:t>
      </w:r>
      <w:r w:rsidR="004768E1">
        <w:rPr>
          <w:b w:val="0"/>
        </w:rPr>
        <w:t xml:space="preserve">pēc iespējas tuvāk statnei, </w:t>
      </w:r>
      <w:r w:rsidR="002A314B">
        <w:rPr>
          <w:b w:val="0"/>
        </w:rPr>
        <w:t>aiz vējstikla daļas, kuru notīra stiklu tīrītāju slotiņas.</w:t>
      </w:r>
      <w:r w:rsidR="004768E1">
        <w:rPr>
          <w:b w:val="0"/>
        </w:rPr>
        <w:t xml:space="preserve"> </w:t>
      </w:r>
      <w:r w:rsidR="001D6959">
        <w:rPr>
          <w:b w:val="0"/>
        </w:rPr>
        <w:t>Spoguli</w:t>
      </w:r>
      <w:r w:rsidR="00AD34F8">
        <w:rPr>
          <w:b w:val="0"/>
        </w:rPr>
        <w:t>m</w:t>
      </w:r>
      <w:r w:rsidR="001D6959">
        <w:rPr>
          <w:b w:val="0"/>
        </w:rPr>
        <w:t xml:space="preserve"> </w:t>
      </w:r>
      <w:r w:rsidR="001D6959" w:rsidRPr="001D6959">
        <w:rPr>
          <w:b w:val="0"/>
        </w:rPr>
        <w:t>nedrīkst būt redzamību pasliktinoši bojājumi vai pārklājums</w:t>
      </w:r>
      <w:r w:rsidR="001D6959">
        <w:rPr>
          <w:b w:val="0"/>
        </w:rPr>
        <w:t xml:space="preserve">, </w:t>
      </w:r>
      <w:r w:rsidR="00B92CEF">
        <w:rPr>
          <w:b w:val="0"/>
        </w:rPr>
        <w:t xml:space="preserve">tam </w:t>
      </w:r>
      <w:r w:rsidR="001D6959" w:rsidRPr="001D6959">
        <w:rPr>
          <w:b w:val="0"/>
        </w:rPr>
        <w:t xml:space="preserve">jābūt </w:t>
      </w:r>
      <w:r w:rsidR="00B92CEF">
        <w:rPr>
          <w:b w:val="0"/>
        </w:rPr>
        <w:t>regulējamam</w:t>
      </w:r>
      <w:r w:rsidR="00B92CEF" w:rsidRPr="001D6959">
        <w:rPr>
          <w:b w:val="0"/>
        </w:rPr>
        <w:t xml:space="preserve"> </w:t>
      </w:r>
      <w:r w:rsidR="00B92CEF">
        <w:rPr>
          <w:b w:val="0"/>
        </w:rPr>
        <w:t xml:space="preserve">un </w:t>
      </w:r>
      <w:r w:rsidR="001D6959" w:rsidRPr="001D6959">
        <w:rPr>
          <w:b w:val="0"/>
        </w:rPr>
        <w:t>pienācīgi nostiprināt</w:t>
      </w:r>
      <w:r w:rsidR="001D6959">
        <w:rPr>
          <w:b w:val="0"/>
        </w:rPr>
        <w:t>am</w:t>
      </w:r>
      <w:r w:rsidR="001D6959" w:rsidRPr="001D6959">
        <w:rPr>
          <w:b w:val="0"/>
        </w:rPr>
        <w:t xml:space="preserve"> tā, lai kustības laikā patvaļīgi nemainītos tā stāvoklis</w:t>
      </w:r>
      <w:r w:rsidR="001D6959">
        <w:rPr>
          <w:b w:val="0"/>
        </w:rPr>
        <w:t>.</w:t>
      </w:r>
    </w:p>
    <w:p w14:paraId="1BAF29DF" w14:textId="77777777" w:rsidR="00270781" w:rsidRDefault="00D023ED" w:rsidP="00FB2BC8">
      <w:pPr>
        <w:pStyle w:val="BodyText"/>
        <w:spacing w:before="120" w:after="120"/>
        <w:ind w:firstLine="851"/>
        <w:jc w:val="both"/>
        <w:rPr>
          <w:b w:val="0"/>
        </w:rPr>
      </w:pPr>
      <w:r>
        <w:rPr>
          <w:b w:val="0"/>
        </w:rPr>
        <w:t>Attēla reģistrēšanas ierīcei jābūt identificējamai ar redzamu marku un modeli, jāieslēdzas iedarbinot transportlīdzekļa motoru,</w:t>
      </w:r>
      <w:r w:rsidRPr="00B935CD">
        <w:rPr>
          <w:b w:val="0"/>
        </w:rPr>
        <w:t xml:space="preserve"> </w:t>
      </w:r>
      <w:r>
        <w:rPr>
          <w:b w:val="0"/>
        </w:rPr>
        <w:t xml:space="preserve">jānodrošina redzamība diennakts gaišajā un tumšajā laikā, </w:t>
      </w:r>
      <w:r w:rsidR="00270781">
        <w:rPr>
          <w:b w:val="0"/>
        </w:rPr>
        <w:t>kā arī sliktas redzamības apstākļos</w:t>
      </w:r>
      <w:r w:rsidR="00AE741A">
        <w:rPr>
          <w:b w:val="0"/>
        </w:rPr>
        <w:t>,</w:t>
      </w:r>
      <w:r w:rsidR="00270781">
        <w:rPr>
          <w:b w:val="0"/>
        </w:rPr>
        <w:t xml:space="preserve"> un </w:t>
      </w:r>
      <w:r w:rsidR="00B92CEF">
        <w:rPr>
          <w:b w:val="0"/>
        </w:rPr>
        <w:t xml:space="preserve">tai jābūt ar šādiem </w:t>
      </w:r>
      <w:r w:rsidR="00270781">
        <w:rPr>
          <w:b w:val="0"/>
        </w:rPr>
        <w:t>tehnisk</w:t>
      </w:r>
      <w:r w:rsidR="00B92CEF">
        <w:rPr>
          <w:b w:val="0"/>
        </w:rPr>
        <w:t>ajiem</w:t>
      </w:r>
      <w:r w:rsidR="00270781">
        <w:rPr>
          <w:b w:val="0"/>
        </w:rPr>
        <w:t xml:space="preserve"> parametr</w:t>
      </w:r>
      <w:r w:rsidR="00B92CEF">
        <w:rPr>
          <w:b w:val="0"/>
        </w:rPr>
        <w:t>iem</w:t>
      </w:r>
      <w:r w:rsidR="00270781">
        <w:rPr>
          <w:b w:val="0"/>
        </w:rPr>
        <w:t>:</w:t>
      </w:r>
    </w:p>
    <w:p w14:paraId="29E61493" w14:textId="77777777" w:rsidR="00B92CEF" w:rsidRPr="00B92CEF" w:rsidRDefault="00270781" w:rsidP="00B92CEF">
      <w:pPr>
        <w:pStyle w:val="BodyText"/>
        <w:numPr>
          <w:ilvl w:val="0"/>
          <w:numId w:val="11"/>
        </w:numPr>
        <w:spacing w:before="120" w:after="120"/>
        <w:jc w:val="both"/>
        <w:rPr>
          <w:b w:val="0"/>
        </w:rPr>
      </w:pPr>
      <w:r>
        <w:rPr>
          <w:b w:val="0"/>
        </w:rPr>
        <w:t>attēla</w:t>
      </w:r>
      <w:r w:rsidRPr="00B935CD">
        <w:rPr>
          <w:b w:val="0"/>
        </w:rPr>
        <w:t xml:space="preserve"> </w:t>
      </w:r>
      <w:r>
        <w:rPr>
          <w:b w:val="0"/>
        </w:rPr>
        <w:t>frekvenc</w:t>
      </w:r>
      <w:r w:rsidR="00B92CEF">
        <w:rPr>
          <w:b w:val="0"/>
        </w:rPr>
        <w:t>e</w:t>
      </w:r>
      <w:r>
        <w:rPr>
          <w:b w:val="0"/>
        </w:rPr>
        <w:t xml:space="preserve"> ≥30 kadri sekundē</w:t>
      </w:r>
      <w:r w:rsidR="00B92CEF">
        <w:rPr>
          <w:b w:val="0"/>
        </w:rPr>
        <w:t>;</w:t>
      </w:r>
    </w:p>
    <w:p w14:paraId="7AB00698" w14:textId="77777777" w:rsidR="00270781" w:rsidRDefault="00270781" w:rsidP="00270781">
      <w:pPr>
        <w:pStyle w:val="BodyText"/>
        <w:numPr>
          <w:ilvl w:val="0"/>
          <w:numId w:val="11"/>
        </w:numPr>
        <w:spacing w:before="120" w:after="120"/>
        <w:jc w:val="both"/>
        <w:rPr>
          <w:b w:val="0"/>
        </w:rPr>
      </w:pPr>
      <w:r>
        <w:rPr>
          <w:b w:val="0"/>
        </w:rPr>
        <w:t>izšķirtspēja</w:t>
      </w:r>
      <w:r w:rsidR="00B92CEF">
        <w:rPr>
          <w:b w:val="0"/>
        </w:rPr>
        <w:t xml:space="preserve"> ≥2</w:t>
      </w:r>
      <w:r w:rsidR="00B92CEF" w:rsidRPr="00B92CEF">
        <w:rPr>
          <w:b w:val="0"/>
        </w:rPr>
        <w:t xml:space="preserve"> </w:t>
      </w:r>
      <w:r w:rsidR="00B92CEF">
        <w:rPr>
          <w:b w:val="0"/>
        </w:rPr>
        <w:t>megapikseļi;</w:t>
      </w:r>
    </w:p>
    <w:p w14:paraId="4DF9E217" w14:textId="77777777" w:rsidR="00270781" w:rsidRDefault="00270781" w:rsidP="00270781">
      <w:pPr>
        <w:pStyle w:val="BodyText"/>
        <w:numPr>
          <w:ilvl w:val="0"/>
          <w:numId w:val="11"/>
        </w:numPr>
        <w:spacing w:before="120" w:after="120"/>
        <w:jc w:val="both"/>
        <w:rPr>
          <w:b w:val="0"/>
        </w:rPr>
      </w:pPr>
      <w:r>
        <w:rPr>
          <w:b w:val="0"/>
        </w:rPr>
        <w:t>attēla sensora izmērs ≥1/3”</w:t>
      </w:r>
      <w:r w:rsidR="00B92CEF">
        <w:rPr>
          <w:b w:val="0"/>
        </w:rPr>
        <w:t>;</w:t>
      </w:r>
    </w:p>
    <w:p w14:paraId="0663635A" w14:textId="77777777" w:rsidR="00270781" w:rsidRPr="00DC4E02" w:rsidRDefault="00270781" w:rsidP="00270781">
      <w:pPr>
        <w:pStyle w:val="BodyText"/>
        <w:numPr>
          <w:ilvl w:val="0"/>
          <w:numId w:val="11"/>
        </w:numPr>
        <w:spacing w:before="120" w:after="120"/>
        <w:jc w:val="both"/>
        <w:rPr>
          <w:b w:val="0"/>
        </w:rPr>
      </w:pPr>
      <w:r w:rsidRPr="00DC4E02">
        <w:rPr>
          <w:b w:val="0"/>
        </w:rPr>
        <w:t>ierakstītā attēla leņķis &lt;</w:t>
      </w:r>
      <w:r w:rsidR="003D40E2" w:rsidRPr="00DC4E02">
        <w:rPr>
          <w:b w:val="0"/>
        </w:rPr>
        <w:t>10</w:t>
      </w:r>
      <w:r w:rsidRPr="00DC4E02">
        <w:rPr>
          <w:b w:val="0"/>
        </w:rPr>
        <w:t>0°</w:t>
      </w:r>
      <w:r w:rsidR="00B92CEF">
        <w:rPr>
          <w:b w:val="0"/>
        </w:rPr>
        <w:t>;</w:t>
      </w:r>
    </w:p>
    <w:p w14:paraId="2DE722C0" w14:textId="77777777" w:rsidR="00270781" w:rsidRDefault="00270781" w:rsidP="00270781">
      <w:pPr>
        <w:pStyle w:val="BodyText"/>
        <w:numPr>
          <w:ilvl w:val="0"/>
          <w:numId w:val="11"/>
        </w:numPr>
        <w:spacing w:before="120" w:after="120"/>
        <w:jc w:val="both"/>
        <w:rPr>
          <w:b w:val="0"/>
        </w:rPr>
      </w:pPr>
      <w:r>
        <w:rPr>
          <w:b w:val="0"/>
        </w:rPr>
        <w:t>minimālais uztvertais apgaismojums ≤0.05 lx</w:t>
      </w:r>
      <w:r w:rsidR="00B92CEF">
        <w:rPr>
          <w:b w:val="0"/>
        </w:rPr>
        <w:t>;</w:t>
      </w:r>
    </w:p>
    <w:p w14:paraId="172CFC4A" w14:textId="77777777" w:rsidR="00270781" w:rsidRDefault="00270781" w:rsidP="00270781">
      <w:pPr>
        <w:pStyle w:val="BodyText"/>
        <w:numPr>
          <w:ilvl w:val="0"/>
          <w:numId w:val="11"/>
        </w:numPr>
        <w:spacing w:before="120" w:after="120"/>
        <w:jc w:val="both"/>
        <w:rPr>
          <w:b w:val="0"/>
        </w:rPr>
      </w:pPr>
      <w:r>
        <w:rPr>
          <w:b w:val="0"/>
        </w:rPr>
        <w:t>diafragmas atvērums ≥F/1.4</w:t>
      </w:r>
    </w:p>
    <w:p w14:paraId="33D762DF" w14:textId="77777777" w:rsidR="00B92CEF" w:rsidRDefault="00B92CEF" w:rsidP="00270781">
      <w:pPr>
        <w:pStyle w:val="BodyText"/>
        <w:numPr>
          <w:ilvl w:val="0"/>
          <w:numId w:val="11"/>
        </w:numPr>
        <w:spacing w:before="120" w:after="120"/>
        <w:jc w:val="both"/>
        <w:rPr>
          <w:b w:val="0"/>
        </w:rPr>
      </w:pPr>
      <w:r>
        <w:rPr>
          <w:b w:val="0"/>
        </w:rPr>
        <w:t>maksimāli pieļaujamie gabarītizmēri, ieskaitot stiprinājumus (garums, platums, augstums): 150x100x100 mm;</w:t>
      </w:r>
    </w:p>
    <w:p w14:paraId="68F8E37E" w14:textId="77777777" w:rsidR="00B92CEF" w:rsidRDefault="00B92CEF" w:rsidP="00B92CEF">
      <w:pPr>
        <w:pStyle w:val="BodyText"/>
        <w:numPr>
          <w:ilvl w:val="0"/>
          <w:numId w:val="11"/>
        </w:numPr>
        <w:spacing w:before="120" w:after="120"/>
        <w:jc w:val="both"/>
        <w:rPr>
          <w:b w:val="0"/>
        </w:rPr>
      </w:pPr>
      <w:r>
        <w:rPr>
          <w:b w:val="0"/>
        </w:rPr>
        <w:t>ekspluatācijas temperatūras  diapazons no -20</w:t>
      </w:r>
      <w:r w:rsidRPr="00B92CEF">
        <w:rPr>
          <w:b w:val="0"/>
        </w:rPr>
        <w:t xml:space="preserve">°C </w:t>
      </w:r>
      <w:r>
        <w:rPr>
          <w:b w:val="0"/>
        </w:rPr>
        <w:t xml:space="preserve"> līdz +45 °C.</w:t>
      </w:r>
    </w:p>
    <w:p w14:paraId="2F3C5ADA" w14:textId="77777777" w:rsidR="00270781" w:rsidRDefault="00AE741A" w:rsidP="00AE741A">
      <w:pPr>
        <w:pStyle w:val="BodyText"/>
        <w:spacing w:before="120" w:after="120"/>
        <w:ind w:firstLine="851"/>
        <w:jc w:val="both"/>
        <w:rPr>
          <w:b w:val="0"/>
        </w:rPr>
      </w:pPr>
      <w:r>
        <w:rPr>
          <w:b w:val="0"/>
        </w:rPr>
        <w:lastRenderedPageBreak/>
        <w:t xml:space="preserve">Attēla reģistrēšanas ierīcei jābūt </w:t>
      </w:r>
      <w:r w:rsidRPr="0074535A">
        <w:rPr>
          <w:b w:val="0"/>
        </w:rPr>
        <w:t>pienācīgi nostiprinātai tā, lai kustības laikā nemainītos tās stāvoklis</w:t>
      </w:r>
      <w:r>
        <w:rPr>
          <w:b w:val="0"/>
        </w:rPr>
        <w:t>, regulējamai, novietotai transportlīdzekļa kreisajā pusē pēc iespējas tuvāk statnei</w:t>
      </w:r>
      <w:r w:rsidR="00B92CEF" w:rsidRPr="00B92CEF">
        <w:t xml:space="preserve"> </w:t>
      </w:r>
      <w:r w:rsidR="00B92CEF" w:rsidRPr="00B92CEF">
        <w:rPr>
          <w:b w:val="0"/>
        </w:rPr>
        <w:t>aiz vējstikla daļas, kuru notīra stiklu tīrītāju slotiņas</w:t>
      </w:r>
      <w:r>
        <w:rPr>
          <w:b w:val="0"/>
        </w:rPr>
        <w:t>.</w:t>
      </w:r>
    </w:p>
    <w:p w14:paraId="39761D42" w14:textId="77777777" w:rsidR="00AE741A" w:rsidRDefault="00116AB7" w:rsidP="00116AB7">
      <w:pPr>
        <w:pStyle w:val="BodyText"/>
        <w:spacing w:before="120" w:after="120"/>
        <w:ind w:firstLine="851"/>
        <w:jc w:val="both"/>
        <w:rPr>
          <w:b w:val="0"/>
        </w:rPr>
      </w:pPr>
      <w:r>
        <w:rPr>
          <w:b w:val="0"/>
        </w:rPr>
        <w:t>Attēla atspoguļošanas ierīcei</w:t>
      </w:r>
      <w:r w:rsidR="00867033">
        <w:rPr>
          <w:b w:val="0"/>
        </w:rPr>
        <w:t xml:space="preserve"> jābūt identificējamai ar redzamu marku un modeli, </w:t>
      </w:r>
      <w:r>
        <w:rPr>
          <w:b w:val="0"/>
        </w:rPr>
        <w:t>jāieslēdzas iedarbinot transportlīdzekļa motoru,</w:t>
      </w:r>
      <w:r w:rsidRPr="00B935CD">
        <w:rPr>
          <w:b w:val="0"/>
        </w:rPr>
        <w:t xml:space="preserve"> </w:t>
      </w:r>
      <w:r>
        <w:rPr>
          <w:b w:val="0"/>
        </w:rPr>
        <w:t>jānodrošina redzamība diennakts gaišajā un tumšajā laikā, kā arī sliktas redzamības apstākļos</w:t>
      </w:r>
      <w:r w:rsidR="00AE741A">
        <w:rPr>
          <w:b w:val="0"/>
        </w:rPr>
        <w:t xml:space="preserve">, un </w:t>
      </w:r>
      <w:r w:rsidR="00B92CEF" w:rsidRPr="00B92CEF">
        <w:rPr>
          <w:b w:val="0"/>
        </w:rPr>
        <w:t>tai jābūt ar šādiem tehniskajiem parametriem</w:t>
      </w:r>
      <w:r w:rsidR="00AE741A">
        <w:rPr>
          <w:b w:val="0"/>
        </w:rPr>
        <w:t>:</w:t>
      </w:r>
    </w:p>
    <w:p w14:paraId="034D526F" w14:textId="77777777" w:rsidR="00B92CEF" w:rsidRDefault="00B92CEF" w:rsidP="00B92CEF">
      <w:pPr>
        <w:pStyle w:val="BodyText"/>
        <w:numPr>
          <w:ilvl w:val="0"/>
          <w:numId w:val="12"/>
        </w:numPr>
        <w:spacing w:before="120" w:after="120"/>
        <w:jc w:val="both"/>
        <w:rPr>
          <w:b w:val="0"/>
        </w:rPr>
      </w:pPr>
      <w:r>
        <w:rPr>
          <w:b w:val="0"/>
        </w:rPr>
        <w:t>jānodrošina krāsainu attēlu;</w:t>
      </w:r>
    </w:p>
    <w:p w14:paraId="48601D8D" w14:textId="77777777" w:rsidR="00AE741A" w:rsidRPr="00B92CEF" w:rsidRDefault="00B92CEF" w:rsidP="00B92CEF">
      <w:pPr>
        <w:pStyle w:val="BodyText"/>
        <w:numPr>
          <w:ilvl w:val="0"/>
          <w:numId w:val="12"/>
        </w:numPr>
        <w:spacing w:before="120" w:after="120"/>
        <w:jc w:val="both"/>
        <w:rPr>
          <w:b w:val="0"/>
        </w:rPr>
      </w:pPr>
      <w:r>
        <w:rPr>
          <w:b w:val="0"/>
        </w:rPr>
        <w:t xml:space="preserve">atkarībā no apkārtējā apgaismojuma, automātiski jāpielāgo ekrāna spilgtums un kontrasts, </w:t>
      </w:r>
    </w:p>
    <w:p w14:paraId="2A5A9107" w14:textId="77777777" w:rsidR="00AE741A" w:rsidRDefault="00B92CEF" w:rsidP="00AE741A">
      <w:pPr>
        <w:pStyle w:val="BodyText"/>
        <w:numPr>
          <w:ilvl w:val="0"/>
          <w:numId w:val="12"/>
        </w:numPr>
        <w:spacing w:before="120" w:after="120"/>
        <w:jc w:val="both"/>
        <w:rPr>
          <w:b w:val="0"/>
        </w:rPr>
      </w:pPr>
      <w:r>
        <w:rPr>
          <w:b w:val="0"/>
        </w:rPr>
        <w:t>attēla</w:t>
      </w:r>
      <w:r w:rsidRPr="00B935CD">
        <w:rPr>
          <w:b w:val="0"/>
        </w:rPr>
        <w:t xml:space="preserve"> </w:t>
      </w:r>
      <w:r>
        <w:rPr>
          <w:b w:val="0"/>
        </w:rPr>
        <w:t>frekvence ≥30 kadri sekundē;</w:t>
      </w:r>
    </w:p>
    <w:p w14:paraId="6F7A8C1D" w14:textId="77777777" w:rsidR="00AE741A" w:rsidRDefault="00AE741A" w:rsidP="00AE741A">
      <w:pPr>
        <w:pStyle w:val="BodyText"/>
        <w:numPr>
          <w:ilvl w:val="0"/>
          <w:numId w:val="12"/>
        </w:numPr>
        <w:spacing w:before="120" w:after="120"/>
        <w:jc w:val="both"/>
        <w:rPr>
          <w:b w:val="0"/>
        </w:rPr>
      </w:pPr>
      <w:r>
        <w:rPr>
          <w:b w:val="0"/>
        </w:rPr>
        <w:t>izšķirtspēja ≥1280x720 pikseļiem</w:t>
      </w:r>
      <w:r w:rsidR="00B92CEF">
        <w:rPr>
          <w:b w:val="0"/>
        </w:rPr>
        <w:t>;</w:t>
      </w:r>
    </w:p>
    <w:p w14:paraId="4B5E14D1" w14:textId="77777777" w:rsidR="00AE741A" w:rsidRDefault="00AE741A" w:rsidP="00AE741A">
      <w:pPr>
        <w:pStyle w:val="BodyText"/>
        <w:numPr>
          <w:ilvl w:val="0"/>
          <w:numId w:val="12"/>
        </w:numPr>
        <w:spacing w:before="120" w:after="120"/>
        <w:jc w:val="both"/>
        <w:rPr>
          <w:b w:val="0"/>
        </w:rPr>
      </w:pPr>
      <w:r>
        <w:rPr>
          <w:b w:val="0"/>
        </w:rPr>
        <w:t>spilgtum</w:t>
      </w:r>
      <w:r w:rsidR="00B92CEF">
        <w:rPr>
          <w:b w:val="0"/>
        </w:rPr>
        <w:t>s</w:t>
      </w:r>
      <w:r>
        <w:rPr>
          <w:b w:val="0"/>
        </w:rPr>
        <w:t xml:space="preserve"> ≥400 cd/m²</w:t>
      </w:r>
      <w:r w:rsidR="00B92CEF">
        <w:rPr>
          <w:b w:val="0"/>
        </w:rPr>
        <w:t>;</w:t>
      </w:r>
    </w:p>
    <w:p w14:paraId="73517F7F" w14:textId="77777777" w:rsidR="00AE741A" w:rsidRDefault="00AE741A" w:rsidP="00AE741A">
      <w:pPr>
        <w:pStyle w:val="BodyText"/>
        <w:numPr>
          <w:ilvl w:val="0"/>
          <w:numId w:val="12"/>
        </w:numPr>
        <w:spacing w:before="120" w:after="120"/>
        <w:jc w:val="both"/>
        <w:rPr>
          <w:b w:val="0"/>
        </w:rPr>
      </w:pPr>
      <w:r>
        <w:rPr>
          <w:b w:val="0"/>
        </w:rPr>
        <w:t>kontrast</w:t>
      </w:r>
      <w:r w:rsidR="00B92CEF">
        <w:rPr>
          <w:b w:val="0"/>
        </w:rPr>
        <w:t>s</w:t>
      </w:r>
      <w:r>
        <w:rPr>
          <w:b w:val="0"/>
        </w:rPr>
        <w:t xml:space="preserve"> ≥350:1</w:t>
      </w:r>
      <w:r w:rsidR="00B92CEF">
        <w:rPr>
          <w:b w:val="0"/>
        </w:rPr>
        <w:t>;</w:t>
      </w:r>
    </w:p>
    <w:p w14:paraId="189528B8" w14:textId="77777777" w:rsidR="00B92CEF" w:rsidRDefault="00B92CEF" w:rsidP="00AE741A">
      <w:pPr>
        <w:pStyle w:val="BodyText"/>
        <w:numPr>
          <w:ilvl w:val="0"/>
          <w:numId w:val="12"/>
        </w:numPr>
        <w:spacing w:before="120" w:after="120"/>
        <w:jc w:val="both"/>
        <w:rPr>
          <w:b w:val="0"/>
        </w:rPr>
      </w:pPr>
      <w:r>
        <w:rPr>
          <w:b w:val="0"/>
        </w:rPr>
        <w:t>ekrāna diagonāles izmērs no 17 līdz 30 cm;</w:t>
      </w:r>
    </w:p>
    <w:p w14:paraId="2D47DECE" w14:textId="77777777" w:rsidR="00B92CEF" w:rsidRPr="00FE3781" w:rsidRDefault="00B92CEF" w:rsidP="00FE3781">
      <w:pPr>
        <w:numPr>
          <w:ilvl w:val="0"/>
          <w:numId w:val="12"/>
        </w:numPr>
      </w:pPr>
      <w:r w:rsidRPr="00B92CEF">
        <w:t>ekspluatācijas temperatūras  diapazons no -20°C  līdz +45 °C.</w:t>
      </w:r>
    </w:p>
    <w:p w14:paraId="393B5503" w14:textId="77777777" w:rsidR="00E60FAF" w:rsidRDefault="00E60FAF" w:rsidP="00AE741A">
      <w:pPr>
        <w:pStyle w:val="BodyText"/>
        <w:spacing w:before="120" w:after="120"/>
        <w:ind w:firstLine="851"/>
        <w:jc w:val="both"/>
        <w:rPr>
          <w:b w:val="0"/>
        </w:rPr>
      </w:pPr>
      <w:r>
        <w:rPr>
          <w:b w:val="0"/>
        </w:rPr>
        <w:t>Attēla atspoguļošanas ierīcei</w:t>
      </w:r>
      <w:r w:rsidRPr="0074535A">
        <w:rPr>
          <w:b w:val="0"/>
        </w:rPr>
        <w:t xml:space="preserve"> </w:t>
      </w:r>
      <w:r>
        <w:rPr>
          <w:b w:val="0"/>
        </w:rPr>
        <w:t>jābūt novietotai vadītāja redzamības zonā un iebūvētai vai nostiprinātai pie transportlīdzekļa paneļa.</w:t>
      </w:r>
    </w:p>
    <w:p w14:paraId="34391534" w14:textId="77777777" w:rsidR="00A15406" w:rsidRDefault="00AE741A" w:rsidP="00AE741A">
      <w:pPr>
        <w:pStyle w:val="BodyText"/>
        <w:spacing w:before="120" w:after="120"/>
        <w:ind w:firstLine="851"/>
        <w:jc w:val="both"/>
        <w:rPr>
          <w:b w:val="0"/>
        </w:rPr>
      </w:pPr>
      <w:r>
        <w:rPr>
          <w:b w:val="0"/>
        </w:rPr>
        <w:t>Attēla reģistrēšanas ierīcei un attēla atspoguļošanas ierīcei jābūt savstarpēji savienotām ar vadu.</w:t>
      </w:r>
      <w:r w:rsidR="00A15406">
        <w:rPr>
          <w:b w:val="0"/>
        </w:rPr>
        <w:t xml:space="preserve"> </w:t>
      </w:r>
      <w:r w:rsidR="00E60FAF">
        <w:rPr>
          <w:b w:val="0"/>
        </w:rPr>
        <w:t xml:space="preserve">Attēla atspoguļošanas ierīcei jāveic tikai vienu funkciju - jāattēlo videokameras fiksētais attēls tiešsaistē. </w:t>
      </w:r>
      <w:r w:rsidR="00A15406">
        <w:rPr>
          <w:b w:val="0"/>
        </w:rPr>
        <w:t>Par attēla atspoguļošanas ierīci nedrīkst izmantot transportlīdzekļa izgatavotāja paredzēto ekrānu.</w:t>
      </w:r>
    </w:p>
    <w:p w14:paraId="0CEF3FD0" w14:textId="77777777" w:rsidR="00BF2978" w:rsidRDefault="00125D39" w:rsidP="00116AB7">
      <w:pPr>
        <w:pStyle w:val="BodyText"/>
        <w:spacing w:before="120" w:after="120"/>
        <w:ind w:firstLine="851"/>
        <w:jc w:val="both"/>
        <w:rPr>
          <w:b w:val="0"/>
        </w:rPr>
      </w:pPr>
      <w:r>
        <w:rPr>
          <w:b w:val="0"/>
        </w:rPr>
        <w:t xml:space="preserve">Prasība attiecībā uz netiešās redzamības sistēmas uzstādīšanu </w:t>
      </w:r>
      <w:r w:rsidRPr="00E133A7">
        <w:rPr>
          <w:b w:val="0"/>
          <w:bCs/>
        </w:rPr>
        <w:t xml:space="preserve">neattiecas uz </w:t>
      </w:r>
      <w:r>
        <w:rPr>
          <w:b w:val="0"/>
          <w:bCs/>
        </w:rPr>
        <w:t xml:space="preserve">transportlīdzekļiem, </w:t>
      </w:r>
      <w:r>
        <w:rPr>
          <w:b w:val="0"/>
        </w:rPr>
        <w:t>kas pēc konstrukcijas</w:t>
      </w:r>
      <w:r w:rsidRPr="00CD4038">
        <w:rPr>
          <w:b w:val="0"/>
        </w:rPr>
        <w:t xml:space="preserve"> ir paredzēti braukšanai pa ceļa kreiso pusi</w:t>
      </w:r>
      <w:r>
        <w:rPr>
          <w:b w:val="0"/>
        </w:rPr>
        <w:t xml:space="preserve"> un noteikt</w:t>
      </w:r>
      <w:r w:rsidR="000F66D0">
        <w:rPr>
          <w:b w:val="0"/>
        </w:rPr>
        <w:t>i Ceļu satiksmes likuma 10.panta 8.daļas 1.punkta c, d, e apakšpunktos</w:t>
      </w:r>
      <w:r>
        <w:rPr>
          <w:b w:val="0"/>
        </w:rPr>
        <w:t>.</w:t>
      </w:r>
      <w:r w:rsidR="00BF2978">
        <w:rPr>
          <w:b w:val="0"/>
        </w:rPr>
        <w:t>”</w:t>
      </w:r>
    </w:p>
    <w:p w14:paraId="516FD2D2" w14:textId="6043BFEB" w:rsidR="00FB2BC8" w:rsidRDefault="00616464" w:rsidP="00C84A6A">
      <w:pPr>
        <w:pStyle w:val="BodyText"/>
        <w:spacing w:before="120" w:after="120"/>
        <w:ind w:firstLine="426"/>
        <w:jc w:val="both"/>
        <w:rPr>
          <w:b w:val="0"/>
        </w:rPr>
      </w:pPr>
      <w:r>
        <w:rPr>
          <w:b w:val="0"/>
        </w:rPr>
        <w:t xml:space="preserve">7. </w:t>
      </w:r>
      <w:r w:rsidR="00414907">
        <w:rPr>
          <w:b w:val="0"/>
        </w:rPr>
        <w:t xml:space="preserve">Papildināt </w:t>
      </w:r>
      <w:r w:rsidR="00FB2BC8" w:rsidRPr="00575A6C">
        <w:rPr>
          <w:b w:val="0"/>
        </w:rPr>
        <w:t xml:space="preserve">1.pielikuma </w:t>
      </w:r>
      <w:r w:rsidR="00FB2BC8">
        <w:rPr>
          <w:b w:val="0"/>
        </w:rPr>
        <w:t>3.3. koda B daļas tabulu</w:t>
      </w:r>
      <w:r w:rsidR="00513EA4">
        <w:rPr>
          <w:b w:val="0"/>
        </w:rPr>
        <w:t xml:space="preserve"> aiz ailes, kas nosaka B3 daļas 2.vērtējumu</w:t>
      </w:r>
      <w:r w:rsidR="00C84A6A">
        <w:rPr>
          <w:b w:val="0"/>
        </w:rPr>
        <w:t>,</w:t>
      </w:r>
      <w:r w:rsidR="00513EA4">
        <w:rPr>
          <w:b w:val="0"/>
        </w:rPr>
        <w:t xml:space="preserve"> ar B4 daļas ailēm </w:t>
      </w:r>
      <w:r w:rsidR="00FB2BC8">
        <w:rPr>
          <w:b w:val="0"/>
        </w:rPr>
        <w:t xml:space="preserve"> </w:t>
      </w:r>
      <w:r w:rsidR="00FB2BC8" w:rsidRPr="00575A6C">
        <w:rPr>
          <w:b w:val="0"/>
        </w:rPr>
        <w:t>šādā redakcijā: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1"/>
        <w:gridCol w:w="992"/>
      </w:tblGrid>
      <w:tr w:rsidR="00C84A6A" w:rsidRPr="00FD44AA" w14:paraId="24EA2C57" w14:textId="77777777" w:rsidTr="00C84A6A">
        <w:trPr>
          <w:cantSplit/>
        </w:trPr>
        <w:tc>
          <w:tcPr>
            <w:tcW w:w="8251" w:type="dxa"/>
          </w:tcPr>
          <w:p w14:paraId="1016F76D" w14:textId="77777777" w:rsidR="00C84A6A" w:rsidRPr="00EC2486" w:rsidRDefault="00C84A6A" w:rsidP="00FA7066">
            <w:pPr>
              <w:rPr>
                <w:noProof/>
                <w:szCs w:val="28"/>
              </w:rPr>
            </w:pPr>
            <w:r w:rsidRPr="006D7076">
              <w:rPr>
                <w:noProof/>
                <w:szCs w:val="28"/>
              </w:rPr>
              <w:t>B4. Netiešās redzamības sistēmas ierīces bojājumi, vai nedrošs tās stiprinājums, bet redzamība netiek būtiski ietekmēta;</w:t>
            </w:r>
            <w:r>
              <w:rPr>
                <w:noProof/>
                <w:szCs w:val="28"/>
              </w:rPr>
              <w:t xml:space="preserve"> spoguļi nav sertificēti vai atbilstoši marķēti, vai nav regulējami; n</w:t>
            </w:r>
            <w:r w:rsidRPr="00270647">
              <w:rPr>
                <w:noProof/>
                <w:szCs w:val="28"/>
              </w:rPr>
              <w:t>etiešās redzamības sistēmu komponentes un to stiprinājumi traucē vadības ierīcēm vai aktīvo drošības sistēmu darbīb</w:t>
            </w:r>
            <w:r>
              <w:rPr>
                <w:noProof/>
                <w:szCs w:val="28"/>
              </w:rPr>
              <w:t>ai</w:t>
            </w:r>
            <w:r w:rsidRPr="00270647">
              <w:rPr>
                <w:noProof/>
                <w:szCs w:val="28"/>
              </w:rPr>
              <w:t xml:space="preserve">, </w:t>
            </w:r>
            <w:r>
              <w:rPr>
                <w:noProof/>
                <w:szCs w:val="28"/>
              </w:rPr>
              <w:t>vai</w:t>
            </w:r>
            <w:r w:rsidRPr="00270647">
              <w:rPr>
                <w:noProof/>
                <w:szCs w:val="28"/>
              </w:rPr>
              <w:t xml:space="preserve"> būtiski aizse</w:t>
            </w:r>
            <w:r>
              <w:rPr>
                <w:noProof/>
                <w:szCs w:val="28"/>
              </w:rPr>
              <w:t>dz</w:t>
            </w:r>
            <w:r w:rsidRPr="00270647">
              <w:rPr>
                <w:noProof/>
                <w:szCs w:val="28"/>
              </w:rPr>
              <w:t xml:space="preserve"> vadītāja tiešās redzamības zonu.</w:t>
            </w:r>
          </w:p>
        </w:tc>
        <w:tc>
          <w:tcPr>
            <w:tcW w:w="992" w:type="dxa"/>
            <w:vAlign w:val="center"/>
          </w:tcPr>
          <w:p w14:paraId="5C1ECEA3" w14:textId="77777777" w:rsidR="00C84A6A" w:rsidRPr="00FD44AA" w:rsidRDefault="00C84A6A" w:rsidP="00FA7066">
            <w:pPr>
              <w:jc w:val="center"/>
              <w:rPr>
                <w:bCs/>
                <w:color w:val="000000"/>
                <w:szCs w:val="28"/>
              </w:rPr>
            </w:pPr>
            <w:r w:rsidRPr="006D7076">
              <w:rPr>
                <w:bCs/>
                <w:color w:val="000000"/>
                <w:szCs w:val="28"/>
              </w:rPr>
              <w:t>2</w:t>
            </w:r>
          </w:p>
        </w:tc>
      </w:tr>
      <w:tr w:rsidR="00C84A6A" w:rsidRPr="006D7076" w14:paraId="767073E0" w14:textId="77777777" w:rsidTr="00C84A6A">
        <w:trPr>
          <w:cantSplit/>
        </w:trPr>
        <w:tc>
          <w:tcPr>
            <w:tcW w:w="8251" w:type="dxa"/>
          </w:tcPr>
          <w:p w14:paraId="30CCA63D" w14:textId="77777777" w:rsidR="00C84A6A" w:rsidRPr="006D7076" w:rsidRDefault="00C84A6A" w:rsidP="00270647">
            <w:pPr>
              <w:rPr>
                <w:noProof/>
                <w:szCs w:val="28"/>
              </w:rPr>
            </w:pPr>
            <w:r w:rsidRPr="006D7076">
              <w:rPr>
                <w:noProof/>
                <w:szCs w:val="28"/>
              </w:rPr>
              <w:t xml:space="preserve">B4. Transportlīdzeklis ar vadību labajā pusē nav aprīkots ar netiešās redzamības sistēmu; </w:t>
            </w:r>
            <w:r w:rsidRPr="006D7076">
              <w:t>netiešās redzamības sistēmas ierīce</w:t>
            </w:r>
            <w:r>
              <w:t xml:space="preserve"> (-es)</w:t>
            </w:r>
            <w:r w:rsidRPr="006D7076">
              <w:t xml:space="preserve"> vai </w:t>
            </w:r>
            <w:r>
              <w:t xml:space="preserve">to </w:t>
            </w:r>
            <w:r w:rsidRPr="006D7076">
              <w:t xml:space="preserve">novietojums neatbilst prasībām; </w:t>
            </w:r>
            <w:r w:rsidRPr="006D7076">
              <w:rPr>
                <w:noProof/>
                <w:szCs w:val="28"/>
              </w:rPr>
              <w:t xml:space="preserve">netiešās redzamības sistēmas ierīces bojājumi, vai nedrošs stiprinājums, </w:t>
            </w:r>
            <w:r>
              <w:rPr>
                <w:noProof/>
                <w:szCs w:val="28"/>
              </w:rPr>
              <w:t xml:space="preserve">kā rezultātā </w:t>
            </w:r>
            <w:r w:rsidRPr="006D7076">
              <w:rPr>
                <w:noProof/>
                <w:szCs w:val="28"/>
              </w:rPr>
              <w:t xml:space="preserve">redzamība </w:t>
            </w:r>
            <w:r>
              <w:rPr>
                <w:noProof/>
                <w:szCs w:val="28"/>
              </w:rPr>
              <w:t>ir traucēta vai netiek</w:t>
            </w:r>
            <w:r w:rsidRPr="006D7076">
              <w:rPr>
                <w:noProof/>
                <w:szCs w:val="28"/>
              </w:rPr>
              <w:t xml:space="preserve"> nodrošināta;</w:t>
            </w:r>
            <w:r w:rsidRPr="006D7076">
              <w:t xml:space="preserve"> </w:t>
            </w:r>
            <w:r w:rsidRPr="006D7076">
              <w:rPr>
                <w:noProof/>
                <w:szCs w:val="28"/>
              </w:rPr>
              <w:t>netiešās redzamības ierīce</w:t>
            </w:r>
            <w:r>
              <w:rPr>
                <w:noProof/>
                <w:szCs w:val="28"/>
              </w:rPr>
              <w:t xml:space="preserve"> nedarbojas.</w:t>
            </w:r>
          </w:p>
        </w:tc>
        <w:tc>
          <w:tcPr>
            <w:tcW w:w="992" w:type="dxa"/>
            <w:vAlign w:val="center"/>
          </w:tcPr>
          <w:p w14:paraId="36124867" w14:textId="77777777" w:rsidR="00C84A6A" w:rsidRPr="006D7076" w:rsidRDefault="00C84A6A" w:rsidP="00FA7066">
            <w:pPr>
              <w:jc w:val="center"/>
              <w:rPr>
                <w:bCs/>
                <w:color w:val="000000"/>
                <w:szCs w:val="28"/>
              </w:rPr>
            </w:pPr>
            <w:r w:rsidRPr="006D7076">
              <w:rPr>
                <w:bCs/>
                <w:color w:val="000000"/>
                <w:szCs w:val="28"/>
              </w:rPr>
              <w:t>3</w:t>
            </w:r>
          </w:p>
        </w:tc>
      </w:tr>
    </w:tbl>
    <w:bookmarkEnd w:id="1"/>
    <w:p w14:paraId="531A5E1F" w14:textId="77777777" w:rsidR="00BF2978" w:rsidRDefault="00853EEA" w:rsidP="0059504A">
      <w:pPr>
        <w:tabs>
          <w:tab w:val="right" w:pos="9354"/>
        </w:tabs>
        <w:rPr>
          <w:b/>
        </w:rPr>
      </w:pPr>
      <w:r w:rsidRPr="00853EEA">
        <w:rPr>
          <w:b/>
        </w:rPr>
        <w:t>”</w:t>
      </w:r>
    </w:p>
    <w:p w14:paraId="70D933B4" w14:textId="77777777" w:rsidR="007A27D8" w:rsidRDefault="007A27D8" w:rsidP="0059504A">
      <w:pPr>
        <w:tabs>
          <w:tab w:val="right" w:pos="9354"/>
        </w:tabs>
        <w:rPr>
          <w:b/>
        </w:rPr>
      </w:pPr>
    </w:p>
    <w:p w14:paraId="57A1682A" w14:textId="77777777" w:rsidR="007A27D8" w:rsidRDefault="007A27D8" w:rsidP="0059504A">
      <w:pPr>
        <w:tabs>
          <w:tab w:val="right" w:pos="9354"/>
        </w:tabs>
      </w:pPr>
    </w:p>
    <w:p w14:paraId="2DB76CE4" w14:textId="66260320" w:rsidR="007A27D8" w:rsidRPr="009D323D" w:rsidRDefault="0074014E" w:rsidP="007A27D8">
      <w:pPr>
        <w:spacing w:before="120" w:after="120"/>
        <w:ind w:firstLine="284"/>
        <w:rPr>
          <w:szCs w:val="28"/>
        </w:rPr>
      </w:pPr>
      <w:r>
        <w:rPr>
          <w:szCs w:val="28"/>
        </w:rPr>
        <w:t>8</w:t>
      </w:r>
      <w:r w:rsidR="00616464">
        <w:rPr>
          <w:szCs w:val="28"/>
        </w:rPr>
        <w:t xml:space="preserve">. </w:t>
      </w:r>
      <w:r w:rsidR="009D323D" w:rsidRPr="00D95DDE">
        <w:rPr>
          <w:szCs w:val="28"/>
        </w:rPr>
        <w:t>Aizstāt 1.pielikuma II. sadaļā “Specifiskie nosacījumi” vārdus “vieglais taksometrs” ar vārdu “taksometrs” atbilstošā locījumā.</w:t>
      </w:r>
    </w:p>
    <w:p w14:paraId="3599ADF1" w14:textId="1C1CA287" w:rsidR="00031A80" w:rsidRPr="005415E0" w:rsidRDefault="0074014E" w:rsidP="0074014E">
      <w:pPr>
        <w:spacing w:before="120" w:after="120"/>
        <w:ind w:firstLine="284"/>
        <w:rPr>
          <w:szCs w:val="28"/>
        </w:rPr>
      </w:pPr>
      <w:r>
        <w:rPr>
          <w:szCs w:val="28"/>
        </w:rPr>
        <w:t>9</w:t>
      </w:r>
      <w:r w:rsidR="00616464">
        <w:rPr>
          <w:szCs w:val="28"/>
        </w:rPr>
        <w:t xml:space="preserve">. </w:t>
      </w:r>
      <w:r w:rsidR="00031A80" w:rsidRPr="005415E0">
        <w:rPr>
          <w:szCs w:val="28"/>
        </w:rPr>
        <w:t>Izteikt 1.pielikuma 10.1.koda A1 daļu šādā redakcijā:</w:t>
      </w:r>
    </w:p>
    <w:p w14:paraId="63B2D8DB" w14:textId="6DC07A1C" w:rsidR="00031A80" w:rsidRPr="005415E0" w:rsidRDefault="00031A80" w:rsidP="00161D2C">
      <w:pPr>
        <w:spacing w:before="120" w:after="120"/>
        <w:ind w:firstLine="284"/>
        <w:rPr>
          <w:szCs w:val="28"/>
        </w:rPr>
      </w:pPr>
      <w:r w:rsidRPr="005415E0">
        <w:rPr>
          <w:szCs w:val="28"/>
        </w:rPr>
        <w:t xml:space="preserve">“A1.Taksometram </w:t>
      </w:r>
      <w:r w:rsidR="002D7D26" w:rsidRPr="00D95DDE">
        <w:rPr>
          <w:szCs w:val="28"/>
        </w:rPr>
        <w:t xml:space="preserve">atbilstoši normatīvo aktu par pasažieru komercpārvadājumiem ar taksometriem </w:t>
      </w:r>
      <w:r w:rsidRPr="005415E0">
        <w:rPr>
          <w:szCs w:val="28"/>
        </w:rPr>
        <w:t xml:space="preserve"> prasībām jābūt aprīkotam ar taksometra numura zīmēm, speciālu, uz jumta nostiprinātu un izgaismotu taksometra pazīšanas zīmi un salonā, aiz vējstikla piestiprinātu gaismas kontrolsignālu.”</w:t>
      </w:r>
    </w:p>
    <w:p w14:paraId="5F362F62" w14:textId="7D715F7D" w:rsidR="00031A80" w:rsidRPr="005415E0" w:rsidRDefault="0074014E" w:rsidP="0074014E">
      <w:pPr>
        <w:spacing w:before="120" w:after="120"/>
        <w:ind w:firstLine="284"/>
        <w:rPr>
          <w:szCs w:val="28"/>
        </w:rPr>
      </w:pPr>
      <w:r>
        <w:rPr>
          <w:szCs w:val="28"/>
        </w:rPr>
        <w:t>10</w:t>
      </w:r>
      <w:r w:rsidR="00616464">
        <w:rPr>
          <w:szCs w:val="28"/>
        </w:rPr>
        <w:t xml:space="preserve">. </w:t>
      </w:r>
      <w:r w:rsidR="00031A80" w:rsidRPr="005415E0">
        <w:rPr>
          <w:szCs w:val="28"/>
        </w:rPr>
        <w:t xml:space="preserve">Svītrot </w:t>
      </w:r>
      <w:r w:rsidR="00AC0F0F" w:rsidRPr="005415E0">
        <w:rPr>
          <w:szCs w:val="28"/>
        </w:rPr>
        <w:t>1.pielikuma</w:t>
      </w:r>
      <w:r w:rsidR="00031A80" w:rsidRPr="005415E0">
        <w:rPr>
          <w:szCs w:val="28"/>
        </w:rPr>
        <w:t xml:space="preserve"> 10.2.kodu.</w:t>
      </w:r>
    </w:p>
    <w:p w14:paraId="3CC4BD09" w14:textId="2504BED3" w:rsidR="00031A80" w:rsidRPr="005415E0" w:rsidRDefault="0074014E" w:rsidP="0074014E">
      <w:pPr>
        <w:shd w:val="clear" w:color="auto" w:fill="FFFFFF"/>
        <w:spacing w:before="120" w:after="120"/>
        <w:ind w:firstLine="284"/>
        <w:rPr>
          <w:b/>
          <w:bCs/>
          <w:szCs w:val="28"/>
          <w:lang w:eastAsia="lv-LV"/>
        </w:rPr>
      </w:pPr>
      <w:r>
        <w:rPr>
          <w:szCs w:val="28"/>
          <w:lang w:eastAsia="lv-LV"/>
        </w:rPr>
        <w:t>11</w:t>
      </w:r>
      <w:r w:rsidR="00616464">
        <w:rPr>
          <w:szCs w:val="28"/>
          <w:lang w:eastAsia="lv-LV"/>
        </w:rPr>
        <w:t xml:space="preserve">. </w:t>
      </w:r>
      <w:r w:rsidR="00031A80" w:rsidRPr="005415E0">
        <w:rPr>
          <w:szCs w:val="28"/>
          <w:lang w:eastAsia="lv-LV"/>
        </w:rPr>
        <w:t xml:space="preserve"> Izteikt 1.pielikuma 10.3.kodu šādā redakcijā:</w:t>
      </w:r>
    </w:p>
    <w:p w14:paraId="6294D477" w14:textId="77777777" w:rsidR="00031A80" w:rsidRPr="00616464" w:rsidRDefault="00AC0F0F" w:rsidP="00161D2C">
      <w:pPr>
        <w:shd w:val="clear" w:color="auto" w:fill="FFFFFF"/>
        <w:spacing w:before="120" w:after="120"/>
        <w:ind w:firstLine="284"/>
        <w:rPr>
          <w:b/>
          <w:bCs/>
          <w:szCs w:val="28"/>
          <w:lang w:eastAsia="lv-LV"/>
        </w:rPr>
      </w:pPr>
      <w:r w:rsidRPr="005415E0">
        <w:rPr>
          <w:bCs/>
          <w:szCs w:val="28"/>
          <w:lang w:eastAsia="lv-LV"/>
        </w:rPr>
        <w:t>“</w:t>
      </w:r>
      <w:r w:rsidR="00031A80" w:rsidRPr="00616464">
        <w:rPr>
          <w:b/>
          <w:bCs/>
          <w:szCs w:val="28"/>
          <w:lang w:eastAsia="lv-LV"/>
        </w:rPr>
        <w:t>10.3. Skaitītājs</w:t>
      </w:r>
    </w:p>
    <w:p w14:paraId="02A7BD0A" w14:textId="77777777" w:rsidR="00031A80" w:rsidRPr="00616464" w:rsidRDefault="00031A80" w:rsidP="00161D2C">
      <w:pPr>
        <w:shd w:val="clear" w:color="auto" w:fill="FFFFFF"/>
        <w:spacing w:before="120" w:after="120"/>
        <w:ind w:firstLine="284"/>
        <w:rPr>
          <w:b/>
          <w:bCs/>
          <w:szCs w:val="28"/>
          <w:lang w:eastAsia="lv-LV"/>
        </w:rPr>
      </w:pPr>
      <w:r w:rsidRPr="00616464">
        <w:rPr>
          <w:b/>
          <w:bCs/>
          <w:szCs w:val="28"/>
          <w:lang w:eastAsia="lv-LV"/>
        </w:rPr>
        <w:t>A. Prasības</w:t>
      </w:r>
    </w:p>
    <w:p w14:paraId="780BDA02" w14:textId="77777777" w:rsidR="00031A80" w:rsidRPr="005415E0" w:rsidRDefault="00031A80" w:rsidP="00161D2C">
      <w:pPr>
        <w:shd w:val="clear" w:color="auto" w:fill="FFFFFF"/>
        <w:spacing w:before="120" w:after="120"/>
        <w:ind w:firstLine="284"/>
        <w:rPr>
          <w:szCs w:val="28"/>
          <w:lang w:eastAsia="lv-LV"/>
        </w:rPr>
      </w:pPr>
      <w:r w:rsidRPr="005415E0">
        <w:rPr>
          <w:szCs w:val="28"/>
          <w:lang w:eastAsia="lv-LV"/>
        </w:rPr>
        <w:t xml:space="preserve">A1. Taksometram jābūt aprīkotam ar darba kārtībā esošu ierīci, kas rāda pakalpojuma maksu un nodrošina ienākumu uzskaiti (turpmāk – skaitītājs). </w:t>
      </w:r>
    </w:p>
    <w:p w14:paraId="79B77377" w14:textId="77777777" w:rsidR="00031A80" w:rsidRPr="005415E0" w:rsidRDefault="00031A80" w:rsidP="00616464">
      <w:pPr>
        <w:shd w:val="clear" w:color="auto" w:fill="FFFFFF"/>
        <w:spacing w:before="120" w:after="120"/>
        <w:ind w:firstLine="284"/>
        <w:rPr>
          <w:szCs w:val="28"/>
          <w:lang w:eastAsia="lv-LV"/>
        </w:rPr>
      </w:pPr>
      <w:r w:rsidRPr="005415E0">
        <w:rPr>
          <w:szCs w:val="28"/>
          <w:lang w:eastAsia="lv-LV"/>
        </w:rPr>
        <w:t>A2. Skaitītājam jāatbilst likuma </w:t>
      </w:r>
      <w:hyperlink r:id="rId8" w:tgtFrame="_blank" w:history="1">
        <w:r w:rsidRPr="00B856EC">
          <w:rPr>
            <w:rStyle w:val="Hyperlink"/>
            <w:color w:val="auto"/>
            <w:szCs w:val="28"/>
            <w:u w:val="none"/>
            <w:lang w:eastAsia="lv-LV"/>
          </w:rPr>
          <w:t>par mērījumu vienotību</w:t>
        </w:r>
      </w:hyperlink>
      <w:r w:rsidRPr="00B856EC">
        <w:rPr>
          <w:szCs w:val="28"/>
          <w:lang w:eastAsia="lv-LV"/>
        </w:rPr>
        <w:t xml:space="preserve"> prasībām un jābūt ar derīgu verifikācijas uzlīmi. Datus par skaitītāja verifikāciju </w:t>
      </w:r>
      <w:r w:rsidRPr="005415E0">
        <w:rPr>
          <w:szCs w:val="28"/>
          <w:lang w:eastAsia="lv-LV"/>
        </w:rPr>
        <w:t>atbilstības novērtēšanas institūcija ievada transportlīdzekļu reģistrā. Ievadītajiem datiem jāļauj identificēt skaitītāju un tā verifikācijas derīguma termiņu.</w:t>
      </w:r>
    </w:p>
    <w:p w14:paraId="548EFAB6" w14:textId="182D3DEC" w:rsidR="00031A80" w:rsidRPr="009D673F" w:rsidRDefault="00031A80" w:rsidP="009D673F">
      <w:pPr>
        <w:shd w:val="clear" w:color="auto" w:fill="FFFFFF"/>
        <w:spacing w:before="120" w:after="120"/>
        <w:ind w:firstLine="142"/>
        <w:rPr>
          <w:szCs w:val="28"/>
          <w:lang w:eastAsia="lv-LV"/>
        </w:rPr>
      </w:pPr>
      <w:r w:rsidRPr="005415E0">
        <w:rPr>
          <w:szCs w:val="28"/>
          <w:lang w:eastAsia="lv-LV"/>
        </w:rPr>
        <w:t>A3. Skaitītāja</w:t>
      </w:r>
      <w:r w:rsidR="00900B2B">
        <w:rPr>
          <w:szCs w:val="28"/>
          <w:lang w:eastAsia="lv-LV"/>
        </w:rPr>
        <w:t>m</w:t>
      </w:r>
      <w:r w:rsidRPr="005415E0">
        <w:rPr>
          <w:szCs w:val="28"/>
          <w:lang w:eastAsia="lv-LV"/>
        </w:rPr>
        <w:t xml:space="preserve"> jāatbilst normatīvo aktu par nodokļu un citu maksājumu reģistrēšanas elektronisko ierīču un iekārtu lietošanas kārtību prasībām. Datus par apstiprināta skaitītāja </w:t>
      </w:r>
      <w:r w:rsidR="00616464">
        <w:t>modeli, modifikāciju vai</w:t>
      </w:r>
      <w:r w:rsidR="00DC21E7" w:rsidRPr="00D10FC7">
        <w:t xml:space="preserve"> versiju</w:t>
      </w:r>
      <w:r w:rsidR="00DC21E7" w:rsidRPr="005415E0">
        <w:rPr>
          <w:szCs w:val="28"/>
          <w:lang w:eastAsia="lv-LV"/>
        </w:rPr>
        <w:t xml:space="preserve"> </w:t>
      </w:r>
      <w:r w:rsidRPr="005415E0">
        <w:rPr>
          <w:szCs w:val="28"/>
          <w:lang w:eastAsia="lv-LV"/>
        </w:rPr>
        <w:t xml:space="preserve"> Valsts ieņēmumu dienests ievada transportlīdzekļu reģistrā.</w:t>
      </w:r>
    </w:p>
    <w:p w14:paraId="0C34FD6C" w14:textId="51CE61ED" w:rsidR="00031A80" w:rsidRPr="00C4358A" w:rsidRDefault="00031A80" w:rsidP="00031A80">
      <w:pPr>
        <w:shd w:val="clear" w:color="auto" w:fill="FFFFFF"/>
        <w:spacing w:before="100" w:beforeAutospacing="1" w:after="100" w:afterAutospacing="1" w:line="293" w:lineRule="atLeast"/>
        <w:ind w:firstLine="709"/>
        <w:rPr>
          <w:b/>
          <w:bCs/>
          <w:szCs w:val="28"/>
          <w:lang w:eastAsia="lv-LV"/>
        </w:rPr>
      </w:pPr>
      <w:r w:rsidRPr="00C4358A">
        <w:rPr>
          <w:b/>
          <w:bCs/>
          <w:szCs w:val="28"/>
          <w:lang w:eastAsia="lv-LV"/>
        </w:rPr>
        <w:t>B. Prasību izpildes vērtēšanas kritēriji un novērtējumi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709"/>
        <w:gridCol w:w="1843"/>
        <w:gridCol w:w="5953"/>
        <w:gridCol w:w="851"/>
      </w:tblGrid>
      <w:tr w:rsidR="00161D2C" w:rsidRPr="00FD44AA" w14:paraId="7AB3DD81" w14:textId="77777777" w:rsidTr="00161D2C">
        <w:trPr>
          <w:cantSplit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AE1E3" w14:textId="77777777" w:rsidR="00161D2C" w:rsidRPr="00FD44AA" w:rsidRDefault="00161D2C" w:rsidP="00F16298">
            <w:pPr>
              <w:ind w:left="-225" w:firstLine="142"/>
              <w:jc w:val="left"/>
              <w:rPr>
                <w:noProof/>
                <w:color w:val="000000"/>
                <w:szCs w:val="28"/>
              </w:rPr>
            </w:pPr>
            <w:r>
              <w:rPr>
                <w:noProof/>
                <w:color w:val="000000"/>
                <w:szCs w:val="28"/>
              </w:rPr>
              <w:t>10</w:t>
            </w:r>
            <w:r w:rsidRPr="00FD44AA">
              <w:rPr>
                <w:noProof/>
                <w:color w:val="000000"/>
                <w:szCs w:val="28"/>
              </w:rPr>
              <w:t>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8B082" w14:textId="77777777" w:rsidR="00161D2C" w:rsidRPr="00FD44AA" w:rsidRDefault="00161D2C" w:rsidP="00F16298">
            <w:pPr>
              <w:jc w:val="center"/>
              <w:rPr>
                <w:bCs/>
                <w:noProof/>
                <w:color w:val="000000"/>
                <w:szCs w:val="28"/>
              </w:rPr>
            </w:pPr>
            <w:r w:rsidRPr="00FD44AA">
              <w:rPr>
                <w:bCs/>
                <w:noProof/>
                <w:sz w:val="22"/>
              </w:rPr>
              <w:t>Pārbaudes metode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C84C68" w14:textId="77777777" w:rsidR="00161D2C" w:rsidRPr="00FD44AA" w:rsidRDefault="00161D2C" w:rsidP="00F16298">
            <w:pPr>
              <w:jc w:val="center"/>
              <w:rPr>
                <w:bCs/>
                <w:noProof/>
                <w:color w:val="000000"/>
                <w:szCs w:val="28"/>
              </w:rPr>
            </w:pPr>
            <w:r w:rsidRPr="00FD44AA">
              <w:rPr>
                <w:bCs/>
                <w:noProof/>
                <w:sz w:val="22"/>
              </w:rPr>
              <w:t>Vērtēšanas kritēriji</w:t>
            </w:r>
          </w:p>
        </w:tc>
        <w:tc>
          <w:tcPr>
            <w:tcW w:w="851" w:type="dxa"/>
            <w:vAlign w:val="center"/>
          </w:tcPr>
          <w:p w14:paraId="0C28222D" w14:textId="77777777" w:rsidR="00161D2C" w:rsidRPr="00FD44AA" w:rsidRDefault="00161D2C" w:rsidP="00F16298">
            <w:pPr>
              <w:jc w:val="center"/>
              <w:rPr>
                <w:noProof/>
                <w:color w:val="000000"/>
                <w:sz w:val="20"/>
                <w:szCs w:val="28"/>
              </w:rPr>
            </w:pPr>
            <w:r w:rsidRPr="00FD44AA">
              <w:rPr>
                <w:noProof/>
                <w:color w:val="000000"/>
                <w:sz w:val="20"/>
                <w:szCs w:val="28"/>
              </w:rPr>
              <w:t>Novērtējums</w:t>
            </w:r>
          </w:p>
        </w:tc>
      </w:tr>
      <w:tr w:rsidR="003259BB" w:rsidRPr="00161D2C" w14:paraId="60C6E9AB" w14:textId="77777777" w:rsidTr="00A12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29" w:type="dxa"/>
        </w:trPr>
        <w:tc>
          <w:tcPr>
            <w:tcW w:w="709" w:type="dxa"/>
            <w:vMerge w:val="restart"/>
            <w:tcBorders>
              <w:top w:val="outset" w:sz="8" w:space="0" w:color="414142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4590CD" w14:textId="77777777" w:rsidR="003259BB" w:rsidRPr="00161D2C" w:rsidRDefault="003259BB">
            <w:pPr>
              <w:jc w:val="center"/>
              <w:rPr>
                <w:szCs w:val="28"/>
                <w:lang w:val="en-US" w:eastAsia="lv-LV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outset" w:sz="8" w:space="0" w:color="414142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D0FAE3" w14:textId="77777777" w:rsidR="003259BB" w:rsidRPr="00161D2C" w:rsidRDefault="003259BB" w:rsidP="003259BB">
            <w:pPr>
              <w:ind w:left="-742"/>
              <w:jc w:val="center"/>
              <w:rPr>
                <w:szCs w:val="28"/>
                <w:lang w:val="en-US" w:eastAsia="lv-LV"/>
              </w:rPr>
            </w:pPr>
            <w:proofErr w:type="spellStart"/>
            <w:r w:rsidRPr="00161D2C">
              <w:rPr>
                <w:szCs w:val="28"/>
                <w:lang w:val="en-US" w:eastAsia="lv-LV"/>
              </w:rPr>
              <w:t>Vizuāla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35BE51" w14:textId="0C19789D" w:rsidR="003259BB" w:rsidRPr="00161D2C" w:rsidRDefault="003259BB" w:rsidP="002D7D26">
            <w:pPr>
              <w:jc w:val="left"/>
              <w:rPr>
                <w:szCs w:val="28"/>
                <w:lang w:val="en-US" w:eastAsia="lv-LV"/>
              </w:rPr>
            </w:pPr>
            <w:r w:rsidRPr="00161D2C">
              <w:rPr>
                <w:szCs w:val="28"/>
                <w:lang w:val="en-US" w:eastAsia="lv-LV"/>
              </w:rPr>
              <w:t xml:space="preserve">B1. </w:t>
            </w:r>
            <w:proofErr w:type="spellStart"/>
            <w:r w:rsidRPr="00161D2C">
              <w:rPr>
                <w:szCs w:val="28"/>
                <w:lang w:val="en-US" w:eastAsia="lv-LV"/>
              </w:rPr>
              <w:t>Nav</w:t>
            </w:r>
            <w:proofErr w:type="spellEnd"/>
            <w:r w:rsidRPr="00161D2C">
              <w:rPr>
                <w:szCs w:val="28"/>
                <w:lang w:val="en-US" w:eastAsia="lv-LV"/>
              </w:rPr>
              <w:t xml:space="preserve"> </w:t>
            </w:r>
            <w:proofErr w:type="spellStart"/>
            <w:r w:rsidRPr="00161D2C">
              <w:rPr>
                <w:szCs w:val="28"/>
                <w:lang w:val="en-US" w:eastAsia="lv-LV"/>
              </w:rPr>
              <w:t>skaitītāja</w:t>
            </w:r>
            <w:proofErr w:type="spellEnd"/>
            <w:r w:rsidRPr="00161D2C">
              <w:rPr>
                <w:szCs w:val="28"/>
                <w:lang w:val="en-US" w:eastAsia="lv-LV"/>
              </w:rPr>
              <w:t xml:space="preserve"> </w:t>
            </w:r>
            <w:proofErr w:type="spellStart"/>
            <w:r w:rsidRPr="00161D2C">
              <w:rPr>
                <w:szCs w:val="28"/>
                <w:lang w:val="en-US" w:eastAsia="lv-LV"/>
              </w:rPr>
              <w:t>vai</w:t>
            </w:r>
            <w:proofErr w:type="spellEnd"/>
            <w:r w:rsidRPr="00161D2C">
              <w:rPr>
                <w:szCs w:val="28"/>
                <w:lang w:val="en-US" w:eastAsia="lv-LV"/>
              </w:rPr>
              <w:t xml:space="preserve"> </w:t>
            </w:r>
            <w:proofErr w:type="spellStart"/>
            <w:r w:rsidRPr="00161D2C">
              <w:rPr>
                <w:szCs w:val="28"/>
                <w:lang w:val="en-US" w:eastAsia="lv-LV"/>
              </w:rPr>
              <w:t>tas</w:t>
            </w:r>
            <w:proofErr w:type="spellEnd"/>
            <w:r w:rsidRPr="00161D2C">
              <w:rPr>
                <w:szCs w:val="28"/>
                <w:lang w:val="en-US" w:eastAsia="lv-LV"/>
              </w:rPr>
              <w:t xml:space="preserve"> </w:t>
            </w:r>
            <w:proofErr w:type="spellStart"/>
            <w:r w:rsidRPr="00161D2C">
              <w:rPr>
                <w:szCs w:val="28"/>
                <w:lang w:val="en-US" w:eastAsia="lv-LV"/>
              </w:rPr>
              <w:t>nedarbojas</w:t>
            </w:r>
            <w:proofErr w:type="spellEnd"/>
            <w:r w:rsidRPr="00161D2C">
              <w:rPr>
                <w:szCs w:val="28"/>
                <w:lang w:val="en-US" w:eastAsia="lv-LV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D2F9D3" w14:textId="77777777" w:rsidR="003259BB" w:rsidRPr="00161D2C" w:rsidRDefault="003259BB" w:rsidP="00161D2C">
            <w:pPr>
              <w:ind w:left="363" w:hanging="363"/>
              <w:jc w:val="center"/>
              <w:rPr>
                <w:szCs w:val="28"/>
                <w:lang w:val="en-US" w:eastAsia="lv-LV"/>
              </w:rPr>
            </w:pPr>
            <w:r w:rsidRPr="00161D2C">
              <w:rPr>
                <w:szCs w:val="28"/>
                <w:lang w:val="en-US" w:eastAsia="lv-LV"/>
              </w:rPr>
              <w:t>2</w:t>
            </w:r>
          </w:p>
        </w:tc>
      </w:tr>
      <w:tr w:rsidR="003259BB" w:rsidRPr="00161D2C" w14:paraId="0933066E" w14:textId="77777777" w:rsidTr="00A12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29" w:type="dxa"/>
        </w:trPr>
        <w:tc>
          <w:tcPr>
            <w:tcW w:w="709" w:type="dxa"/>
            <w:vMerge/>
            <w:tcBorders>
              <w:top w:val="outset" w:sz="8" w:space="0" w:color="414142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  <w:hideMark/>
          </w:tcPr>
          <w:p w14:paraId="49FF330A" w14:textId="77777777" w:rsidR="003259BB" w:rsidRPr="00161D2C" w:rsidRDefault="003259BB">
            <w:pPr>
              <w:rPr>
                <w:rFonts w:ascii="Calibri" w:eastAsia="Calibri" w:hAnsi="Calibri" w:cs="Calibri"/>
                <w:szCs w:val="28"/>
                <w:lang w:val="en-US" w:eastAsia="lv-LV"/>
              </w:rPr>
            </w:pPr>
          </w:p>
        </w:tc>
        <w:tc>
          <w:tcPr>
            <w:tcW w:w="1843" w:type="dxa"/>
            <w:vMerge/>
            <w:tcBorders>
              <w:left w:val="nil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55F261" w14:textId="77777777" w:rsidR="003259BB" w:rsidRPr="00161D2C" w:rsidRDefault="003259BB">
            <w:pPr>
              <w:rPr>
                <w:szCs w:val="28"/>
                <w:lang w:val="en-US" w:eastAsia="lv-LV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4054B9" w14:textId="77777777" w:rsidR="003259BB" w:rsidRPr="00161D2C" w:rsidRDefault="003259BB" w:rsidP="00C4358A">
            <w:pPr>
              <w:jc w:val="left"/>
              <w:rPr>
                <w:szCs w:val="28"/>
                <w:lang w:val="en-US" w:eastAsia="lv-LV"/>
              </w:rPr>
            </w:pPr>
            <w:r w:rsidRPr="00161D2C">
              <w:rPr>
                <w:szCs w:val="28"/>
                <w:lang w:val="en-US" w:eastAsia="lv-LV"/>
              </w:rPr>
              <w:t xml:space="preserve">B2. </w:t>
            </w:r>
            <w:proofErr w:type="spellStart"/>
            <w:r w:rsidRPr="00161D2C">
              <w:rPr>
                <w:szCs w:val="28"/>
                <w:lang w:val="en-US" w:eastAsia="lv-LV"/>
              </w:rPr>
              <w:t>Nav</w:t>
            </w:r>
            <w:proofErr w:type="spellEnd"/>
            <w:r w:rsidRPr="00161D2C">
              <w:rPr>
                <w:szCs w:val="28"/>
                <w:lang w:val="en-US" w:eastAsia="lv-LV"/>
              </w:rPr>
              <w:t xml:space="preserve"> </w:t>
            </w:r>
            <w:proofErr w:type="spellStart"/>
            <w:r w:rsidRPr="00161D2C">
              <w:rPr>
                <w:szCs w:val="28"/>
                <w:lang w:val="en-US" w:eastAsia="lv-LV"/>
              </w:rPr>
              <w:t>derīgas</w:t>
            </w:r>
            <w:proofErr w:type="spellEnd"/>
            <w:r w:rsidRPr="00161D2C">
              <w:rPr>
                <w:szCs w:val="28"/>
                <w:lang w:val="en-US" w:eastAsia="lv-LV"/>
              </w:rPr>
              <w:t xml:space="preserve"> </w:t>
            </w:r>
            <w:proofErr w:type="spellStart"/>
            <w:r w:rsidRPr="00161D2C">
              <w:rPr>
                <w:szCs w:val="28"/>
                <w:lang w:val="en-US" w:eastAsia="lv-LV"/>
              </w:rPr>
              <w:t>skaitītāja</w:t>
            </w:r>
            <w:proofErr w:type="spellEnd"/>
            <w:r w:rsidRPr="00161D2C">
              <w:rPr>
                <w:szCs w:val="28"/>
                <w:lang w:val="en-US" w:eastAsia="lv-LV"/>
              </w:rPr>
              <w:t xml:space="preserve"> </w:t>
            </w:r>
            <w:proofErr w:type="spellStart"/>
            <w:r w:rsidRPr="00161D2C">
              <w:rPr>
                <w:szCs w:val="28"/>
                <w:lang w:val="en-US" w:eastAsia="lv-LV"/>
              </w:rPr>
              <w:t>verificēšanas</w:t>
            </w:r>
            <w:proofErr w:type="spellEnd"/>
            <w:r w:rsidRPr="00161D2C">
              <w:rPr>
                <w:szCs w:val="28"/>
                <w:lang w:val="en-US" w:eastAsia="lv-LV"/>
              </w:rPr>
              <w:t xml:space="preserve"> </w:t>
            </w:r>
            <w:proofErr w:type="spellStart"/>
            <w:r w:rsidRPr="00161D2C">
              <w:rPr>
                <w:szCs w:val="28"/>
                <w:lang w:val="en-US" w:eastAsia="lv-LV"/>
              </w:rPr>
              <w:t>zīmes</w:t>
            </w:r>
            <w:proofErr w:type="spellEnd"/>
            <w:r w:rsidRPr="00161D2C">
              <w:rPr>
                <w:szCs w:val="28"/>
                <w:lang w:val="en-US" w:eastAsia="lv-LV"/>
              </w:rPr>
              <w:t xml:space="preserve">; </w:t>
            </w:r>
            <w:proofErr w:type="spellStart"/>
            <w:r w:rsidRPr="00161D2C">
              <w:rPr>
                <w:szCs w:val="28"/>
                <w:lang w:val="en-US" w:eastAsia="lv-LV"/>
              </w:rPr>
              <w:t>neatbilstoši</w:t>
            </w:r>
            <w:proofErr w:type="spellEnd"/>
            <w:r w:rsidRPr="00161D2C">
              <w:rPr>
                <w:szCs w:val="28"/>
                <w:lang w:val="en-US" w:eastAsia="lv-LV"/>
              </w:rPr>
              <w:t xml:space="preserve"> </w:t>
            </w:r>
            <w:proofErr w:type="spellStart"/>
            <w:r w:rsidRPr="00161D2C">
              <w:rPr>
                <w:szCs w:val="28"/>
                <w:lang w:val="en-US" w:eastAsia="lv-LV"/>
              </w:rPr>
              <w:t>vai</w:t>
            </w:r>
            <w:proofErr w:type="spellEnd"/>
            <w:r w:rsidRPr="00161D2C">
              <w:rPr>
                <w:szCs w:val="28"/>
                <w:lang w:val="en-US" w:eastAsia="lv-LV"/>
              </w:rPr>
              <w:t xml:space="preserve"> </w:t>
            </w:r>
            <w:proofErr w:type="spellStart"/>
            <w:r w:rsidRPr="00161D2C">
              <w:rPr>
                <w:szCs w:val="28"/>
                <w:lang w:val="en-US" w:eastAsia="lv-LV"/>
              </w:rPr>
              <w:t>nav</w:t>
            </w:r>
            <w:proofErr w:type="spellEnd"/>
            <w:r w:rsidRPr="00161D2C">
              <w:rPr>
                <w:szCs w:val="28"/>
                <w:lang w:val="en-US" w:eastAsia="lv-LV"/>
              </w:rPr>
              <w:t xml:space="preserve"> </w:t>
            </w:r>
            <w:proofErr w:type="spellStart"/>
            <w:r w:rsidRPr="00161D2C">
              <w:rPr>
                <w:szCs w:val="28"/>
                <w:lang w:val="en-US" w:eastAsia="lv-LV"/>
              </w:rPr>
              <w:t>dati</w:t>
            </w:r>
            <w:proofErr w:type="spellEnd"/>
            <w:r w:rsidRPr="00161D2C">
              <w:rPr>
                <w:szCs w:val="28"/>
                <w:lang w:val="en-US" w:eastAsia="lv-LV"/>
              </w:rPr>
              <w:t xml:space="preserve"> par </w:t>
            </w:r>
            <w:proofErr w:type="spellStart"/>
            <w:r w:rsidRPr="00161D2C">
              <w:rPr>
                <w:szCs w:val="28"/>
                <w:lang w:val="en-US" w:eastAsia="lv-LV"/>
              </w:rPr>
              <w:t>skaitītāja</w:t>
            </w:r>
            <w:proofErr w:type="spellEnd"/>
            <w:r w:rsidRPr="00161D2C">
              <w:rPr>
                <w:szCs w:val="28"/>
                <w:lang w:val="en-US" w:eastAsia="lv-LV"/>
              </w:rPr>
              <w:t xml:space="preserve"> </w:t>
            </w:r>
            <w:proofErr w:type="spellStart"/>
            <w:r w:rsidRPr="00161D2C">
              <w:rPr>
                <w:szCs w:val="28"/>
                <w:lang w:val="en-US" w:eastAsia="lv-LV"/>
              </w:rPr>
              <w:t>verifikāciju</w:t>
            </w:r>
            <w:proofErr w:type="spellEnd"/>
            <w:r w:rsidRPr="00161D2C">
              <w:rPr>
                <w:szCs w:val="28"/>
                <w:lang w:val="en-US" w:eastAsia="lv-LV"/>
              </w:rPr>
              <w:t xml:space="preserve"> </w:t>
            </w:r>
            <w:proofErr w:type="spellStart"/>
            <w:r w:rsidRPr="00161D2C">
              <w:rPr>
                <w:szCs w:val="28"/>
                <w:lang w:val="en-US" w:eastAsia="lv-LV"/>
              </w:rPr>
              <w:t>transportlīdzekļu</w:t>
            </w:r>
            <w:proofErr w:type="spellEnd"/>
            <w:r w:rsidRPr="00161D2C">
              <w:rPr>
                <w:szCs w:val="28"/>
                <w:lang w:val="en-US" w:eastAsia="lv-LV"/>
              </w:rPr>
              <w:t xml:space="preserve"> </w:t>
            </w:r>
            <w:proofErr w:type="spellStart"/>
            <w:r w:rsidRPr="00161D2C">
              <w:rPr>
                <w:szCs w:val="28"/>
                <w:lang w:val="en-US" w:eastAsia="lv-LV"/>
              </w:rPr>
              <w:t>reģistrā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FEFCC0" w14:textId="77777777" w:rsidR="003259BB" w:rsidRPr="00161D2C" w:rsidRDefault="003259BB" w:rsidP="00161D2C">
            <w:pPr>
              <w:ind w:left="363" w:hanging="363"/>
              <w:jc w:val="center"/>
              <w:rPr>
                <w:szCs w:val="28"/>
                <w:lang w:val="en-US" w:eastAsia="lv-LV"/>
              </w:rPr>
            </w:pPr>
            <w:r w:rsidRPr="00161D2C">
              <w:rPr>
                <w:szCs w:val="28"/>
                <w:lang w:val="en-US" w:eastAsia="lv-LV"/>
              </w:rPr>
              <w:t>2</w:t>
            </w:r>
          </w:p>
        </w:tc>
      </w:tr>
      <w:tr w:rsidR="003259BB" w:rsidRPr="00161D2C" w14:paraId="273E9234" w14:textId="77777777" w:rsidTr="00A12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29" w:type="dxa"/>
        </w:trPr>
        <w:tc>
          <w:tcPr>
            <w:tcW w:w="709" w:type="dxa"/>
            <w:vMerge/>
            <w:tcBorders>
              <w:top w:val="outset" w:sz="8" w:space="0" w:color="414142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  <w:hideMark/>
          </w:tcPr>
          <w:p w14:paraId="058A51AD" w14:textId="77777777" w:rsidR="003259BB" w:rsidRPr="00161D2C" w:rsidRDefault="003259BB">
            <w:pPr>
              <w:rPr>
                <w:rFonts w:ascii="Calibri" w:eastAsia="Calibri" w:hAnsi="Calibri" w:cs="Calibri"/>
                <w:szCs w:val="28"/>
                <w:lang w:val="en-US" w:eastAsia="lv-LV"/>
              </w:rPr>
            </w:pPr>
          </w:p>
        </w:tc>
        <w:tc>
          <w:tcPr>
            <w:tcW w:w="1843" w:type="dxa"/>
            <w:vMerge/>
            <w:tcBorders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  <w:hideMark/>
          </w:tcPr>
          <w:p w14:paraId="266C17AA" w14:textId="77777777" w:rsidR="003259BB" w:rsidRPr="00161D2C" w:rsidRDefault="003259BB">
            <w:pPr>
              <w:rPr>
                <w:rFonts w:ascii="Calibri" w:eastAsia="Calibri" w:hAnsi="Calibri" w:cs="Calibri"/>
                <w:szCs w:val="28"/>
                <w:lang w:val="en-US" w:eastAsia="lv-LV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D4A8FB" w14:textId="758FB2C3" w:rsidR="003259BB" w:rsidRPr="00161D2C" w:rsidRDefault="003259BB" w:rsidP="00C4358A">
            <w:pPr>
              <w:jc w:val="left"/>
              <w:rPr>
                <w:szCs w:val="28"/>
                <w:lang w:val="en-US" w:eastAsia="lv-LV"/>
              </w:rPr>
            </w:pPr>
            <w:r w:rsidRPr="00161D2C">
              <w:rPr>
                <w:szCs w:val="28"/>
                <w:lang w:val="en-US" w:eastAsia="lv-LV"/>
              </w:rPr>
              <w:t xml:space="preserve">B3. </w:t>
            </w:r>
            <w:proofErr w:type="spellStart"/>
            <w:r w:rsidRPr="00161D2C">
              <w:rPr>
                <w:szCs w:val="28"/>
                <w:lang w:val="en-US" w:eastAsia="lv-LV"/>
              </w:rPr>
              <w:t>Prasībām</w:t>
            </w:r>
            <w:proofErr w:type="spellEnd"/>
            <w:r w:rsidRPr="00161D2C">
              <w:rPr>
                <w:szCs w:val="28"/>
                <w:lang w:val="en-US" w:eastAsia="lv-LV"/>
              </w:rPr>
              <w:t xml:space="preserve"> </w:t>
            </w:r>
            <w:proofErr w:type="spellStart"/>
            <w:r w:rsidRPr="00161D2C">
              <w:rPr>
                <w:szCs w:val="28"/>
                <w:lang w:val="en-US" w:eastAsia="lv-LV"/>
              </w:rPr>
              <w:t>neatbilstošs</w:t>
            </w:r>
            <w:proofErr w:type="spellEnd"/>
            <w:r w:rsidRPr="00161D2C">
              <w:rPr>
                <w:szCs w:val="28"/>
                <w:lang w:val="en-US" w:eastAsia="lv-LV"/>
              </w:rPr>
              <w:t xml:space="preserve"> </w:t>
            </w:r>
            <w:proofErr w:type="spellStart"/>
            <w:r w:rsidRPr="00161D2C">
              <w:rPr>
                <w:szCs w:val="28"/>
                <w:lang w:val="en-US" w:eastAsia="lv-LV"/>
              </w:rPr>
              <w:t>skaitītāja</w:t>
            </w:r>
            <w:proofErr w:type="spellEnd"/>
            <w:r w:rsidRPr="00161D2C">
              <w:rPr>
                <w:szCs w:val="28"/>
                <w:lang w:val="en-US" w:eastAsia="lv-LV"/>
              </w:rPr>
              <w:t xml:space="preserve"> </w:t>
            </w:r>
            <w:proofErr w:type="spellStart"/>
            <w:r>
              <w:rPr>
                <w:szCs w:val="28"/>
                <w:lang w:val="en-US" w:eastAsia="lv-LV"/>
              </w:rPr>
              <w:t>modelis</w:t>
            </w:r>
            <w:proofErr w:type="spellEnd"/>
            <w:r>
              <w:rPr>
                <w:szCs w:val="28"/>
                <w:lang w:val="en-US" w:eastAsia="lv-LV"/>
              </w:rPr>
              <w:t xml:space="preserve">, </w:t>
            </w:r>
            <w:proofErr w:type="spellStart"/>
            <w:r>
              <w:rPr>
                <w:szCs w:val="28"/>
                <w:lang w:val="en-US" w:eastAsia="lv-LV"/>
              </w:rPr>
              <w:t>modifikācija</w:t>
            </w:r>
            <w:proofErr w:type="spellEnd"/>
            <w:r>
              <w:rPr>
                <w:szCs w:val="28"/>
                <w:lang w:val="en-US" w:eastAsia="lv-LV"/>
              </w:rPr>
              <w:t xml:space="preserve"> </w:t>
            </w:r>
            <w:proofErr w:type="spellStart"/>
            <w:r>
              <w:rPr>
                <w:szCs w:val="28"/>
                <w:lang w:val="en-US" w:eastAsia="lv-LV"/>
              </w:rPr>
              <w:t>vai</w:t>
            </w:r>
            <w:proofErr w:type="spellEnd"/>
            <w:r w:rsidRPr="00D10FC7">
              <w:rPr>
                <w:szCs w:val="28"/>
                <w:lang w:val="en-US" w:eastAsia="lv-LV"/>
              </w:rPr>
              <w:t xml:space="preserve"> </w:t>
            </w:r>
            <w:proofErr w:type="spellStart"/>
            <w:r w:rsidRPr="00D10FC7">
              <w:rPr>
                <w:szCs w:val="28"/>
                <w:lang w:val="en-US" w:eastAsia="lv-LV"/>
              </w:rPr>
              <w:t>versija</w:t>
            </w:r>
            <w:proofErr w:type="spellEnd"/>
            <w:r w:rsidRPr="00161D2C">
              <w:rPr>
                <w:szCs w:val="28"/>
                <w:lang w:val="en-US" w:eastAsia="lv-LV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635EF4" w14:textId="77777777" w:rsidR="003259BB" w:rsidRPr="00161D2C" w:rsidRDefault="003259BB" w:rsidP="00161D2C">
            <w:pPr>
              <w:ind w:left="363" w:hanging="363"/>
              <w:jc w:val="center"/>
              <w:rPr>
                <w:szCs w:val="28"/>
                <w:lang w:val="en-US" w:eastAsia="lv-LV"/>
              </w:rPr>
            </w:pPr>
            <w:r w:rsidRPr="00161D2C">
              <w:rPr>
                <w:szCs w:val="28"/>
                <w:lang w:val="en-US" w:eastAsia="lv-LV"/>
              </w:rPr>
              <w:t>2</w:t>
            </w:r>
          </w:p>
        </w:tc>
      </w:tr>
    </w:tbl>
    <w:p w14:paraId="18A54AEB" w14:textId="18C6D576" w:rsidR="00C63553" w:rsidRDefault="00C63553" w:rsidP="00061EA9">
      <w:pPr>
        <w:ind w:firstLine="709"/>
        <w:rPr>
          <w:b/>
          <w:bCs/>
          <w:szCs w:val="28"/>
        </w:rPr>
      </w:pPr>
      <w:r>
        <w:rPr>
          <w:b/>
          <w:bCs/>
          <w:szCs w:val="28"/>
        </w:rPr>
        <w:t>“</w:t>
      </w:r>
    </w:p>
    <w:p w14:paraId="73C8F7FB" w14:textId="625D24BC" w:rsidR="00C63553" w:rsidRDefault="00C63553" w:rsidP="00C63553">
      <w:r w:rsidRPr="00C63553">
        <w:rPr>
          <w:bCs/>
          <w:szCs w:val="28"/>
        </w:rPr>
        <w:t>12.</w:t>
      </w:r>
      <w:r>
        <w:rPr>
          <w:bCs/>
          <w:szCs w:val="28"/>
        </w:rPr>
        <w:t xml:space="preserve"> </w:t>
      </w:r>
      <w:r>
        <w:t>Papildināt noteikumus ar informatīvo atsauci uz Eiropas Savienības direktīvām ar 5. punktu šādā redakcijā:</w:t>
      </w:r>
    </w:p>
    <w:p w14:paraId="0C42CA22" w14:textId="77777777" w:rsidR="00C63553" w:rsidRDefault="00C63553" w:rsidP="00C63553"/>
    <w:p w14:paraId="3CADD4CA" w14:textId="220EDF74" w:rsidR="00C63553" w:rsidRPr="00C63553" w:rsidRDefault="00C63553" w:rsidP="00C63553">
      <w:pPr>
        <w:rPr>
          <w:szCs w:val="28"/>
        </w:rPr>
      </w:pPr>
      <w:r>
        <w:rPr>
          <w:szCs w:val="28"/>
        </w:rPr>
        <w:t xml:space="preserve">“5) </w:t>
      </w:r>
      <w:r w:rsidRPr="00C63553">
        <w:rPr>
          <w:szCs w:val="28"/>
        </w:rPr>
        <w:t xml:space="preserve">Eiropas Parlamenta un Padomes 2007. gada 5. septembra Direktīva 2007/46/EK, ar ko izveido sistēmu mehānisko transportlīdzekļu un to piekabju, kā arī tādiem </w:t>
      </w:r>
      <w:r w:rsidRPr="00C63553">
        <w:rPr>
          <w:szCs w:val="28"/>
        </w:rPr>
        <w:lastRenderedPageBreak/>
        <w:t>transportlīdzekļiem paredzētu sistēmu, sastāvdaļu un atsevišķu tehnisku vienību apstiprināšanai (pamatdirektīva)</w:t>
      </w:r>
      <w:r>
        <w:rPr>
          <w:szCs w:val="28"/>
        </w:rPr>
        <w:t>.”</w:t>
      </w:r>
    </w:p>
    <w:p w14:paraId="1837C9A1" w14:textId="5C574B1E" w:rsidR="00C63553" w:rsidRPr="00C63553" w:rsidRDefault="00C63553" w:rsidP="00061EA9">
      <w:pPr>
        <w:ind w:firstLine="709"/>
        <w:rPr>
          <w:bCs/>
          <w:szCs w:val="28"/>
        </w:rPr>
      </w:pPr>
    </w:p>
    <w:p w14:paraId="267BAD62" w14:textId="1EF7CEF6" w:rsidR="00031A80" w:rsidRPr="00C4358A" w:rsidRDefault="00C4358A" w:rsidP="00C63553">
      <w:pPr>
        <w:rPr>
          <w:b/>
          <w:bCs/>
          <w:szCs w:val="28"/>
        </w:rPr>
      </w:pPr>
      <w:r w:rsidRPr="00C4358A">
        <w:rPr>
          <w:b/>
          <w:bCs/>
          <w:szCs w:val="28"/>
        </w:rPr>
        <w:t xml:space="preserve"> </w:t>
      </w:r>
    </w:p>
    <w:p w14:paraId="71B74FEE" w14:textId="77777777" w:rsidR="00C4358A" w:rsidRDefault="00C4358A" w:rsidP="00061EA9">
      <w:pPr>
        <w:ind w:firstLine="709"/>
        <w:rPr>
          <w:bCs/>
          <w:szCs w:val="28"/>
        </w:rPr>
      </w:pPr>
    </w:p>
    <w:p w14:paraId="20825AAB" w14:textId="77777777" w:rsidR="00061EA9" w:rsidRPr="00F35667" w:rsidRDefault="00061EA9" w:rsidP="00061EA9">
      <w:pPr>
        <w:ind w:firstLine="709"/>
        <w:rPr>
          <w:bCs/>
          <w:szCs w:val="28"/>
        </w:rPr>
      </w:pPr>
      <w:r w:rsidRPr="00F35667">
        <w:rPr>
          <w:bCs/>
          <w:szCs w:val="28"/>
        </w:rPr>
        <w:t xml:space="preserve">Ministru prezidents </w:t>
      </w:r>
      <w:r w:rsidRPr="00F35667">
        <w:rPr>
          <w:bCs/>
          <w:szCs w:val="28"/>
        </w:rPr>
        <w:tab/>
      </w:r>
      <w:r w:rsidRPr="00F35667">
        <w:rPr>
          <w:bCs/>
          <w:szCs w:val="28"/>
        </w:rPr>
        <w:tab/>
      </w:r>
      <w:r w:rsidRPr="00F35667">
        <w:rPr>
          <w:bCs/>
          <w:szCs w:val="28"/>
        </w:rPr>
        <w:tab/>
      </w:r>
      <w:r w:rsidRPr="00F35667">
        <w:rPr>
          <w:bCs/>
          <w:szCs w:val="28"/>
        </w:rPr>
        <w:tab/>
      </w:r>
      <w:r w:rsidRPr="00F35667">
        <w:rPr>
          <w:bCs/>
          <w:szCs w:val="28"/>
        </w:rPr>
        <w:tab/>
      </w:r>
      <w:r w:rsidRPr="00F35667">
        <w:rPr>
          <w:bCs/>
          <w:szCs w:val="28"/>
        </w:rPr>
        <w:tab/>
      </w:r>
      <w:r w:rsidR="00161D2C">
        <w:rPr>
          <w:bCs/>
          <w:szCs w:val="28"/>
        </w:rPr>
        <w:t xml:space="preserve">          </w:t>
      </w:r>
      <w:r w:rsidRPr="00F35667">
        <w:rPr>
          <w:bCs/>
          <w:szCs w:val="28"/>
        </w:rPr>
        <w:t>M.Kučinskis</w:t>
      </w:r>
    </w:p>
    <w:p w14:paraId="43DD19AD" w14:textId="77777777" w:rsidR="00061EA9" w:rsidRDefault="00061EA9" w:rsidP="00061EA9">
      <w:pPr>
        <w:ind w:firstLine="709"/>
        <w:rPr>
          <w:bCs/>
          <w:szCs w:val="28"/>
        </w:rPr>
      </w:pPr>
    </w:p>
    <w:p w14:paraId="142EED99" w14:textId="121BA142" w:rsidR="00061EA9" w:rsidRDefault="00061EA9" w:rsidP="00061EA9">
      <w:pPr>
        <w:ind w:firstLine="709"/>
        <w:rPr>
          <w:bCs/>
          <w:szCs w:val="28"/>
        </w:rPr>
      </w:pPr>
      <w:r w:rsidRPr="00F35667">
        <w:rPr>
          <w:bCs/>
          <w:szCs w:val="28"/>
        </w:rPr>
        <w:t>Satiksmes ministr</w:t>
      </w:r>
      <w:r w:rsidR="00D227F8">
        <w:rPr>
          <w:bCs/>
          <w:szCs w:val="28"/>
        </w:rPr>
        <w:t>a vietā-</w:t>
      </w:r>
      <w:r w:rsidRPr="00F35667">
        <w:rPr>
          <w:bCs/>
          <w:szCs w:val="28"/>
        </w:rPr>
        <w:t xml:space="preserve"> </w:t>
      </w:r>
      <w:r w:rsidRPr="00F35667">
        <w:rPr>
          <w:bCs/>
          <w:szCs w:val="28"/>
        </w:rPr>
        <w:tab/>
      </w:r>
      <w:r w:rsidRPr="00F35667">
        <w:rPr>
          <w:bCs/>
          <w:szCs w:val="28"/>
        </w:rPr>
        <w:tab/>
      </w:r>
      <w:r w:rsidRPr="00F35667">
        <w:rPr>
          <w:bCs/>
          <w:szCs w:val="28"/>
        </w:rPr>
        <w:tab/>
      </w:r>
      <w:r w:rsidRPr="00F35667">
        <w:rPr>
          <w:bCs/>
          <w:szCs w:val="28"/>
        </w:rPr>
        <w:tab/>
      </w:r>
      <w:r w:rsidRPr="00F35667">
        <w:rPr>
          <w:bCs/>
          <w:szCs w:val="28"/>
        </w:rPr>
        <w:tab/>
      </w:r>
      <w:r w:rsidRPr="00F35667">
        <w:rPr>
          <w:bCs/>
          <w:szCs w:val="28"/>
        </w:rPr>
        <w:tab/>
      </w:r>
    </w:p>
    <w:p w14:paraId="4906119B" w14:textId="168ECBCC" w:rsidR="00D227F8" w:rsidRPr="00F35667" w:rsidRDefault="00D93A64" w:rsidP="00061EA9">
      <w:pPr>
        <w:ind w:firstLine="709"/>
        <w:rPr>
          <w:bCs/>
          <w:szCs w:val="28"/>
        </w:rPr>
      </w:pPr>
      <w:r>
        <w:rPr>
          <w:bCs/>
          <w:szCs w:val="28"/>
        </w:rPr>
        <w:t>v</w:t>
      </w:r>
      <w:r w:rsidR="00D227F8">
        <w:rPr>
          <w:bCs/>
          <w:szCs w:val="28"/>
        </w:rPr>
        <w:t>eselības ministre</w:t>
      </w:r>
      <w:r w:rsidR="00D227F8">
        <w:rPr>
          <w:bCs/>
          <w:szCs w:val="28"/>
        </w:rPr>
        <w:tab/>
      </w:r>
      <w:r w:rsidR="00D227F8">
        <w:rPr>
          <w:bCs/>
          <w:szCs w:val="28"/>
        </w:rPr>
        <w:tab/>
      </w:r>
      <w:r w:rsidR="00D227F8">
        <w:rPr>
          <w:bCs/>
          <w:szCs w:val="28"/>
        </w:rPr>
        <w:tab/>
      </w:r>
      <w:r w:rsidR="00D227F8">
        <w:rPr>
          <w:bCs/>
          <w:szCs w:val="28"/>
        </w:rPr>
        <w:tab/>
      </w:r>
      <w:r w:rsidR="00D227F8">
        <w:rPr>
          <w:bCs/>
          <w:szCs w:val="28"/>
        </w:rPr>
        <w:tab/>
      </w:r>
      <w:r w:rsidR="00D227F8">
        <w:rPr>
          <w:bCs/>
          <w:szCs w:val="28"/>
        </w:rPr>
        <w:tab/>
      </w:r>
      <w:r w:rsidR="00D227F8">
        <w:rPr>
          <w:bCs/>
          <w:szCs w:val="28"/>
        </w:rPr>
        <w:tab/>
      </w:r>
      <w:r w:rsidR="00D227F8">
        <w:rPr>
          <w:bCs/>
          <w:szCs w:val="28"/>
        </w:rPr>
        <w:tab/>
      </w:r>
      <w:proofErr w:type="spellStart"/>
      <w:r w:rsidR="00D227F8">
        <w:rPr>
          <w:bCs/>
          <w:szCs w:val="28"/>
        </w:rPr>
        <w:t>A.Čakša</w:t>
      </w:r>
      <w:proofErr w:type="spellEnd"/>
    </w:p>
    <w:p w14:paraId="675DC1B3" w14:textId="77777777" w:rsidR="00061EA9" w:rsidRPr="00F35667" w:rsidRDefault="00061EA9" w:rsidP="00061EA9">
      <w:pPr>
        <w:ind w:firstLine="709"/>
        <w:rPr>
          <w:bCs/>
          <w:szCs w:val="28"/>
        </w:rPr>
      </w:pPr>
      <w:r w:rsidRPr="00F35667">
        <w:rPr>
          <w:bCs/>
          <w:szCs w:val="28"/>
        </w:rPr>
        <w:tab/>
      </w:r>
    </w:p>
    <w:p w14:paraId="12DCD5EF" w14:textId="77777777" w:rsidR="00061EA9" w:rsidRDefault="00061EA9" w:rsidP="00D227F8">
      <w:pPr>
        <w:tabs>
          <w:tab w:val="left" w:pos="12450"/>
        </w:tabs>
        <w:ind w:firstLine="709"/>
        <w:rPr>
          <w:bCs/>
          <w:szCs w:val="28"/>
        </w:rPr>
      </w:pPr>
      <w:r w:rsidRPr="00F35667">
        <w:rPr>
          <w:bCs/>
          <w:szCs w:val="28"/>
        </w:rPr>
        <w:t>Iesniedzējs:</w:t>
      </w:r>
    </w:p>
    <w:p w14:paraId="3D07E680" w14:textId="18674FEB" w:rsidR="00061EA9" w:rsidRDefault="00061EA9" w:rsidP="00D227F8">
      <w:pPr>
        <w:ind w:firstLine="709"/>
        <w:rPr>
          <w:bCs/>
          <w:szCs w:val="28"/>
        </w:rPr>
      </w:pPr>
      <w:r w:rsidRPr="00F35667">
        <w:rPr>
          <w:bCs/>
          <w:szCs w:val="28"/>
        </w:rPr>
        <w:t>Satiksmes ministr</w:t>
      </w:r>
      <w:r w:rsidR="00D227F8">
        <w:rPr>
          <w:bCs/>
          <w:szCs w:val="28"/>
        </w:rPr>
        <w:t>a vietā-</w:t>
      </w:r>
      <w:r w:rsidRPr="00F35667">
        <w:rPr>
          <w:bCs/>
          <w:szCs w:val="28"/>
        </w:rPr>
        <w:t xml:space="preserve"> </w:t>
      </w:r>
      <w:r w:rsidRPr="00F35667">
        <w:rPr>
          <w:bCs/>
          <w:szCs w:val="28"/>
        </w:rPr>
        <w:tab/>
      </w:r>
      <w:r w:rsidRPr="00F35667">
        <w:rPr>
          <w:bCs/>
          <w:szCs w:val="28"/>
        </w:rPr>
        <w:tab/>
      </w:r>
      <w:r w:rsidRPr="00F35667">
        <w:rPr>
          <w:bCs/>
          <w:szCs w:val="28"/>
        </w:rPr>
        <w:tab/>
      </w:r>
      <w:r w:rsidRPr="00F35667">
        <w:rPr>
          <w:bCs/>
          <w:szCs w:val="28"/>
        </w:rPr>
        <w:tab/>
      </w:r>
      <w:r w:rsidRPr="00F35667">
        <w:rPr>
          <w:bCs/>
          <w:szCs w:val="28"/>
        </w:rPr>
        <w:tab/>
      </w:r>
      <w:r w:rsidRPr="00F35667">
        <w:rPr>
          <w:bCs/>
          <w:szCs w:val="28"/>
        </w:rPr>
        <w:tab/>
      </w:r>
    </w:p>
    <w:p w14:paraId="4E71B9F2" w14:textId="247B7299" w:rsidR="00D227F8" w:rsidRPr="00F35667" w:rsidRDefault="00D227F8" w:rsidP="00D227F8">
      <w:pPr>
        <w:ind w:firstLine="709"/>
        <w:rPr>
          <w:bCs/>
          <w:szCs w:val="28"/>
        </w:rPr>
      </w:pPr>
      <w:r>
        <w:rPr>
          <w:bCs/>
          <w:szCs w:val="28"/>
        </w:rPr>
        <w:t xml:space="preserve">veselības ministre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proofErr w:type="spellStart"/>
      <w:r>
        <w:rPr>
          <w:bCs/>
          <w:szCs w:val="28"/>
        </w:rPr>
        <w:t>A.Čakša</w:t>
      </w:r>
      <w:proofErr w:type="spellEnd"/>
    </w:p>
    <w:p w14:paraId="73228A93" w14:textId="77777777" w:rsidR="00061EA9" w:rsidRPr="00061EA9" w:rsidRDefault="00061EA9" w:rsidP="00061EA9">
      <w:pPr>
        <w:ind w:firstLine="709"/>
        <w:rPr>
          <w:color w:val="000000"/>
          <w:szCs w:val="28"/>
        </w:rPr>
      </w:pPr>
    </w:p>
    <w:p w14:paraId="0F2B0D96" w14:textId="77777777" w:rsidR="00161D2C" w:rsidRDefault="00061EA9" w:rsidP="00061EA9">
      <w:pPr>
        <w:ind w:firstLine="709"/>
        <w:rPr>
          <w:color w:val="000000"/>
          <w:szCs w:val="28"/>
        </w:rPr>
      </w:pPr>
      <w:r w:rsidRPr="00061EA9">
        <w:rPr>
          <w:color w:val="000000"/>
          <w:szCs w:val="28"/>
        </w:rPr>
        <w:t xml:space="preserve">Vīza: </w:t>
      </w:r>
    </w:p>
    <w:p w14:paraId="01B4E16D" w14:textId="1006E0ED" w:rsidR="00061EA9" w:rsidRDefault="001711F5" w:rsidP="00857DAA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Valsts sekretār</w:t>
      </w:r>
      <w:r w:rsidR="00857DAA">
        <w:rPr>
          <w:color w:val="000000"/>
          <w:szCs w:val="28"/>
        </w:rPr>
        <w:t>s</w:t>
      </w:r>
      <w:r w:rsidR="00857DAA">
        <w:rPr>
          <w:color w:val="000000"/>
          <w:szCs w:val="28"/>
        </w:rPr>
        <w:tab/>
      </w:r>
      <w:r w:rsidR="00857DAA">
        <w:rPr>
          <w:color w:val="000000"/>
          <w:szCs w:val="28"/>
        </w:rPr>
        <w:tab/>
      </w:r>
      <w:r w:rsidR="00857DAA">
        <w:rPr>
          <w:color w:val="000000"/>
          <w:szCs w:val="28"/>
        </w:rPr>
        <w:tab/>
      </w:r>
      <w:r w:rsidR="00857DAA">
        <w:rPr>
          <w:color w:val="000000"/>
          <w:szCs w:val="28"/>
        </w:rPr>
        <w:tab/>
      </w:r>
      <w:r w:rsidR="00857DAA">
        <w:rPr>
          <w:color w:val="000000"/>
          <w:szCs w:val="28"/>
        </w:rPr>
        <w:tab/>
      </w:r>
      <w:r w:rsidR="00857DAA">
        <w:rPr>
          <w:color w:val="000000"/>
          <w:szCs w:val="28"/>
        </w:rPr>
        <w:tab/>
      </w:r>
      <w:r w:rsidR="00857DAA">
        <w:rPr>
          <w:color w:val="000000"/>
          <w:szCs w:val="28"/>
        </w:rPr>
        <w:tab/>
        <w:t xml:space="preserve">        K.Ozoliņš</w:t>
      </w:r>
      <w:bookmarkStart w:id="2" w:name="_GoBack"/>
      <w:bookmarkEnd w:id="2"/>
    </w:p>
    <w:p w14:paraId="1338D357" w14:textId="77777777" w:rsidR="00161D2C" w:rsidRDefault="00161D2C" w:rsidP="00061EA9">
      <w:pPr>
        <w:ind w:firstLine="709"/>
        <w:rPr>
          <w:color w:val="000000"/>
          <w:szCs w:val="28"/>
        </w:rPr>
      </w:pPr>
    </w:p>
    <w:p w14:paraId="061061B1" w14:textId="77777777" w:rsidR="00161D2C" w:rsidRPr="00161D2C" w:rsidRDefault="00161D2C" w:rsidP="00061EA9">
      <w:pPr>
        <w:ind w:firstLine="709"/>
        <w:rPr>
          <w:color w:val="000000"/>
          <w:sz w:val="20"/>
          <w:szCs w:val="20"/>
        </w:rPr>
      </w:pPr>
    </w:p>
    <w:p w14:paraId="3D806671" w14:textId="77777777" w:rsidR="00161D2C" w:rsidRPr="00161D2C" w:rsidRDefault="00161D2C" w:rsidP="00061EA9">
      <w:pPr>
        <w:ind w:firstLine="709"/>
        <w:rPr>
          <w:color w:val="000000"/>
          <w:sz w:val="20"/>
          <w:szCs w:val="20"/>
        </w:rPr>
      </w:pPr>
      <w:r w:rsidRPr="00161D2C">
        <w:rPr>
          <w:color w:val="000000"/>
          <w:sz w:val="20"/>
          <w:szCs w:val="20"/>
        </w:rPr>
        <w:t>J.Kalniņš 67027118</w:t>
      </w:r>
    </w:p>
    <w:p w14:paraId="01E6DE29" w14:textId="77777777" w:rsidR="00161D2C" w:rsidRPr="00161D2C" w:rsidRDefault="00161D2C" w:rsidP="00061EA9">
      <w:pPr>
        <w:ind w:firstLine="709"/>
        <w:rPr>
          <w:color w:val="000000"/>
          <w:sz w:val="20"/>
          <w:szCs w:val="20"/>
        </w:rPr>
      </w:pPr>
      <w:r w:rsidRPr="00161D2C">
        <w:rPr>
          <w:color w:val="000000"/>
          <w:sz w:val="20"/>
          <w:szCs w:val="20"/>
        </w:rPr>
        <w:t>Jan</w:t>
      </w:r>
      <w:r w:rsidR="004B2D5A">
        <w:rPr>
          <w:color w:val="000000"/>
          <w:sz w:val="20"/>
          <w:szCs w:val="20"/>
        </w:rPr>
        <w:t>i</w:t>
      </w:r>
      <w:r w:rsidRPr="00161D2C">
        <w:rPr>
          <w:color w:val="000000"/>
          <w:sz w:val="20"/>
          <w:szCs w:val="20"/>
        </w:rPr>
        <w:t>s.Kalnins@sam.gov.lv</w:t>
      </w:r>
    </w:p>
    <w:p w14:paraId="10E58DF5" w14:textId="77777777" w:rsidR="00061EA9" w:rsidRPr="00161D2C" w:rsidRDefault="00061EA9" w:rsidP="00061EA9">
      <w:pPr>
        <w:ind w:firstLine="709"/>
        <w:rPr>
          <w:sz w:val="20"/>
          <w:szCs w:val="20"/>
        </w:rPr>
      </w:pPr>
    </w:p>
    <w:p w14:paraId="5183B949" w14:textId="77777777" w:rsidR="00161D2C" w:rsidRPr="00161D2C" w:rsidRDefault="00161D2C" w:rsidP="00061EA9">
      <w:pPr>
        <w:ind w:firstLine="709"/>
        <w:rPr>
          <w:sz w:val="20"/>
          <w:szCs w:val="20"/>
        </w:rPr>
      </w:pPr>
      <w:r w:rsidRPr="00161D2C">
        <w:rPr>
          <w:sz w:val="20"/>
          <w:szCs w:val="20"/>
        </w:rPr>
        <w:t>D.Ziemele-Adricka 67028036</w:t>
      </w:r>
    </w:p>
    <w:p w14:paraId="456808B9" w14:textId="77777777" w:rsidR="00161D2C" w:rsidRPr="00161D2C" w:rsidRDefault="00161D2C" w:rsidP="00061EA9">
      <w:pPr>
        <w:ind w:firstLine="709"/>
        <w:rPr>
          <w:sz w:val="20"/>
          <w:szCs w:val="20"/>
        </w:rPr>
      </w:pPr>
      <w:r w:rsidRPr="00161D2C">
        <w:rPr>
          <w:sz w:val="20"/>
          <w:szCs w:val="20"/>
        </w:rPr>
        <w:t>Dana.Ziemele-Adricka@sam.gov.lv</w:t>
      </w:r>
    </w:p>
    <w:p w14:paraId="43238DEE" w14:textId="77777777" w:rsidR="00031A80" w:rsidRPr="00161D2C" w:rsidRDefault="00031A80" w:rsidP="00061EA9">
      <w:pPr>
        <w:ind w:firstLine="709"/>
        <w:rPr>
          <w:sz w:val="20"/>
          <w:szCs w:val="20"/>
        </w:rPr>
      </w:pPr>
    </w:p>
    <w:p w14:paraId="4608AC71" w14:textId="77777777" w:rsidR="00161D2C" w:rsidRPr="00161D2C" w:rsidRDefault="00161D2C" w:rsidP="00061EA9">
      <w:pPr>
        <w:ind w:firstLine="709"/>
        <w:rPr>
          <w:sz w:val="20"/>
          <w:szCs w:val="20"/>
        </w:rPr>
      </w:pPr>
      <w:r w:rsidRPr="00161D2C">
        <w:rPr>
          <w:sz w:val="20"/>
          <w:szCs w:val="20"/>
        </w:rPr>
        <w:t xml:space="preserve">J.Liepiņš </w:t>
      </w:r>
      <w:r w:rsidRPr="00161D2C">
        <w:rPr>
          <w:iCs/>
          <w:sz w:val="20"/>
          <w:szCs w:val="20"/>
          <w:lang w:eastAsia="lv-LV"/>
        </w:rPr>
        <w:t>67025708</w:t>
      </w:r>
    </w:p>
    <w:p w14:paraId="1802F5EF" w14:textId="13FD1367" w:rsidR="00031A80" w:rsidRDefault="00161D2C" w:rsidP="00061EA9">
      <w:pPr>
        <w:ind w:firstLine="709"/>
      </w:pPr>
      <w:r w:rsidRPr="00161D2C">
        <w:rPr>
          <w:sz w:val="20"/>
          <w:szCs w:val="20"/>
        </w:rPr>
        <w:t>Janis.Liepins@csdd.gov.lv</w:t>
      </w:r>
    </w:p>
    <w:sectPr w:rsidR="00031A80" w:rsidSect="0033501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567" w:footer="30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36A31" w14:textId="77777777" w:rsidR="00496F4D" w:rsidRDefault="00496F4D" w:rsidP="00AC58D8">
      <w:r>
        <w:separator/>
      </w:r>
    </w:p>
  </w:endnote>
  <w:endnote w:type="continuationSeparator" w:id="0">
    <w:p w14:paraId="3F35DC37" w14:textId="77777777" w:rsidR="00496F4D" w:rsidRDefault="00496F4D" w:rsidP="00AC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7E4AC" w14:textId="4DFCA84E" w:rsidR="001D2350" w:rsidRPr="003F0BC9" w:rsidRDefault="0099373E" w:rsidP="0099373E">
    <w:pPr>
      <w:pStyle w:val="Footer"/>
      <w:rPr>
        <w:sz w:val="36"/>
      </w:rPr>
    </w:pPr>
    <w:r w:rsidRPr="003F0BC9">
      <w:rPr>
        <w:sz w:val="24"/>
        <w:szCs w:val="20"/>
      </w:rPr>
      <w:fldChar w:fldCharType="begin"/>
    </w:r>
    <w:r w:rsidRPr="003F0BC9">
      <w:rPr>
        <w:sz w:val="24"/>
        <w:szCs w:val="20"/>
      </w:rPr>
      <w:instrText xml:space="preserve"> FILENAME   \* MERGEFORMAT </w:instrText>
    </w:r>
    <w:r w:rsidRPr="003F0BC9">
      <w:rPr>
        <w:sz w:val="24"/>
        <w:szCs w:val="20"/>
      </w:rPr>
      <w:fldChar w:fldCharType="separate"/>
    </w:r>
    <w:r w:rsidR="00962397">
      <w:rPr>
        <w:noProof/>
        <w:sz w:val="24"/>
        <w:szCs w:val="20"/>
      </w:rPr>
      <w:t>SMNot_210618_Tehn_Apsk</w:t>
    </w:r>
    <w:r w:rsidRPr="003F0BC9">
      <w:rPr>
        <w:sz w:val="24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34E7A" w14:textId="4834DD00" w:rsidR="00CD06EF" w:rsidRPr="003F0BC9" w:rsidRDefault="00CD06EF" w:rsidP="00CD06EF">
    <w:pPr>
      <w:pStyle w:val="Footer"/>
      <w:rPr>
        <w:sz w:val="36"/>
      </w:rPr>
    </w:pPr>
    <w:r w:rsidRPr="00D227F8">
      <w:rPr>
        <w:sz w:val="24"/>
        <w:szCs w:val="20"/>
      </w:rPr>
      <w:fldChar w:fldCharType="begin"/>
    </w:r>
    <w:r w:rsidRPr="003F0BC9">
      <w:rPr>
        <w:sz w:val="24"/>
        <w:szCs w:val="20"/>
      </w:rPr>
      <w:instrText xml:space="preserve"> FILENAME   \* MERGEFORMAT </w:instrText>
    </w:r>
    <w:r w:rsidRPr="00D227F8">
      <w:rPr>
        <w:sz w:val="24"/>
        <w:szCs w:val="20"/>
      </w:rPr>
      <w:fldChar w:fldCharType="separate"/>
    </w:r>
    <w:r w:rsidR="00962397">
      <w:rPr>
        <w:noProof/>
        <w:sz w:val="24"/>
        <w:szCs w:val="20"/>
      </w:rPr>
      <w:t>SMNot_210618_Tehn_</w:t>
    </w:r>
    <w:r w:rsidR="00962397" w:rsidRPr="00962397">
      <w:rPr>
        <w:noProof/>
        <w:sz w:val="20"/>
        <w:szCs w:val="20"/>
      </w:rPr>
      <w:t>Apsk</w:t>
    </w:r>
    <w:r w:rsidRPr="00D227F8">
      <w:rPr>
        <w:sz w:val="20"/>
        <w:szCs w:val="20"/>
      </w:rPr>
      <w:fldChar w:fldCharType="end"/>
    </w:r>
  </w:p>
  <w:p w14:paraId="53467C6E" w14:textId="77777777" w:rsidR="00BF2978" w:rsidRPr="00CD06EF" w:rsidRDefault="00BF2978" w:rsidP="00CD06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C9E4D" w14:textId="77777777" w:rsidR="00496F4D" w:rsidRDefault="00496F4D" w:rsidP="00AC58D8">
      <w:r>
        <w:separator/>
      </w:r>
    </w:p>
  </w:footnote>
  <w:footnote w:type="continuationSeparator" w:id="0">
    <w:p w14:paraId="1E3F5839" w14:textId="77777777" w:rsidR="00496F4D" w:rsidRDefault="00496F4D" w:rsidP="00AC5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C504A" w14:textId="77777777" w:rsidR="00FC5464" w:rsidRDefault="00FC5464" w:rsidP="002920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56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F10A03" w14:textId="77777777" w:rsidR="00FC5464" w:rsidRDefault="00FC54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8FD92" w14:textId="4742E465" w:rsidR="00277BB3" w:rsidRDefault="00277BB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7DAA">
      <w:rPr>
        <w:noProof/>
      </w:rPr>
      <w:t>5</w:t>
    </w:r>
    <w:r>
      <w:rPr>
        <w:noProof/>
      </w:rPr>
      <w:fldChar w:fldCharType="end"/>
    </w:r>
  </w:p>
  <w:p w14:paraId="2CE4A05C" w14:textId="77777777" w:rsidR="00FC5464" w:rsidRDefault="00FC5464" w:rsidP="00277B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6160D" w14:textId="77777777" w:rsidR="00277BB3" w:rsidRDefault="00277BB3">
    <w:pPr>
      <w:pStyle w:val="Header"/>
      <w:jc w:val="center"/>
    </w:pPr>
  </w:p>
  <w:p w14:paraId="0E889FB5" w14:textId="77777777" w:rsidR="00277BB3" w:rsidRDefault="00277B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4E3F"/>
    <w:multiLevelType w:val="hybridMultilevel"/>
    <w:tmpl w:val="74C0689E"/>
    <w:lvl w:ilvl="0" w:tplc="8B301F1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18A7B8F"/>
    <w:multiLevelType w:val="hybridMultilevel"/>
    <w:tmpl w:val="74C0689E"/>
    <w:lvl w:ilvl="0" w:tplc="8B301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3A2562"/>
    <w:multiLevelType w:val="hybridMultilevel"/>
    <w:tmpl w:val="A7284E6C"/>
    <w:lvl w:ilvl="0" w:tplc="ED7AE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A2319"/>
    <w:multiLevelType w:val="hybridMultilevel"/>
    <w:tmpl w:val="5A78458E"/>
    <w:lvl w:ilvl="0" w:tplc="8B301F1E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14232B"/>
    <w:multiLevelType w:val="hybridMultilevel"/>
    <w:tmpl w:val="CAACD782"/>
    <w:lvl w:ilvl="0" w:tplc="8B301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2987479"/>
    <w:multiLevelType w:val="hybridMultilevel"/>
    <w:tmpl w:val="9F9A4B02"/>
    <w:lvl w:ilvl="0" w:tplc="618474A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6ED355F"/>
    <w:multiLevelType w:val="hybridMultilevel"/>
    <w:tmpl w:val="86469AF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476F3313"/>
    <w:multiLevelType w:val="hybridMultilevel"/>
    <w:tmpl w:val="3776FF4A"/>
    <w:lvl w:ilvl="0" w:tplc="0426000F">
      <w:start w:val="1"/>
      <w:numFmt w:val="decimal"/>
      <w:lvlText w:val="%1."/>
      <w:lvlJc w:val="left"/>
      <w:pPr>
        <w:ind w:left="1635" w:hanging="360"/>
      </w:p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52512637"/>
    <w:multiLevelType w:val="hybridMultilevel"/>
    <w:tmpl w:val="AA503114"/>
    <w:lvl w:ilvl="0" w:tplc="F154B1E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4CF6044"/>
    <w:multiLevelType w:val="hybridMultilevel"/>
    <w:tmpl w:val="9D123CE4"/>
    <w:lvl w:ilvl="0" w:tplc="8B301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972F2"/>
    <w:multiLevelType w:val="hybridMultilevel"/>
    <w:tmpl w:val="9F12E44E"/>
    <w:lvl w:ilvl="0" w:tplc="CFF468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FC4"/>
    <w:multiLevelType w:val="hybridMultilevel"/>
    <w:tmpl w:val="D85613D2"/>
    <w:lvl w:ilvl="0" w:tplc="CFF46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864A2"/>
    <w:multiLevelType w:val="hybridMultilevel"/>
    <w:tmpl w:val="74C0689E"/>
    <w:lvl w:ilvl="0" w:tplc="8B301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DD76A1D"/>
    <w:multiLevelType w:val="hybridMultilevel"/>
    <w:tmpl w:val="96C6BCC2"/>
    <w:lvl w:ilvl="0" w:tplc="8B301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61"/>
    <w:rsid w:val="00000282"/>
    <w:rsid w:val="00001090"/>
    <w:rsid w:val="00001818"/>
    <w:rsid w:val="00001E69"/>
    <w:rsid w:val="0000254A"/>
    <w:rsid w:val="000030AE"/>
    <w:rsid w:val="0000423D"/>
    <w:rsid w:val="000064CB"/>
    <w:rsid w:val="00006CAB"/>
    <w:rsid w:val="000070CC"/>
    <w:rsid w:val="00007B10"/>
    <w:rsid w:val="00007D71"/>
    <w:rsid w:val="00010535"/>
    <w:rsid w:val="00011075"/>
    <w:rsid w:val="00011B7F"/>
    <w:rsid w:val="000123EB"/>
    <w:rsid w:val="0001287F"/>
    <w:rsid w:val="000136D4"/>
    <w:rsid w:val="00013A44"/>
    <w:rsid w:val="00013C57"/>
    <w:rsid w:val="0001580D"/>
    <w:rsid w:val="00016D42"/>
    <w:rsid w:val="00017AD9"/>
    <w:rsid w:val="00021CAF"/>
    <w:rsid w:val="00022836"/>
    <w:rsid w:val="00022A33"/>
    <w:rsid w:val="00022EEF"/>
    <w:rsid w:val="00023223"/>
    <w:rsid w:val="00023383"/>
    <w:rsid w:val="0003014E"/>
    <w:rsid w:val="00030E7B"/>
    <w:rsid w:val="00031A80"/>
    <w:rsid w:val="00032ECB"/>
    <w:rsid w:val="000335BC"/>
    <w:rsid w:val="00033982"/>
    <w:rsid w:val="00033E94"/>
    <w:rsid w:val="000352B0"/>
    <w:rsid w:val="000365B0"/>
    <w:rsid w:val="00036A4B"/>
    <w:rsid w:val="000375D0"/>
    <w:rsid w:val="000400F7"/>
    <w:rsid w:val="00040A4C"/>
    <w:rsid w:val="00041463"/>
    <w:rsid w:val="00041BCF"/>
    <w:rsid w:val="000423F2"/>
    <w:rsid w:val="000428C1"/>
    <w:rsid w:val="00043FAF"/>
    <w:rsid w:val="00044979"/>
    <w:rsid w:val="000465FC"/>
    <w:rsid w:val="00050DFD"/>
    <w:rsid w:val="00052346"/>
    <w:rsid w:val="000527BD"/>
    <w:rsid w:val="0005648B"/>
    <w:rsid w:val="00057733"/>
    <w:rsid w:val="00060124"/>
    <w:rsid w:val="00060884"/>
    <w:rsid w:val="0006097D"/>
    <w:rsid w:val="00061EA9"/>
    <w:rsid w:val="00062371"/>
    <w:rsid w:val="00064287"/>
    <w:rsid w:val="00064602"/>
    <w:rsid w:val="0006492C"/>
    <w:rsid w:val="00064D48"/>
    <w:rsid w:val="000670DD"/>
    <w:rsid w:val="00070602"/>
    <w:rsid w:val="00072DC4"/>
    <w:rsid w:val="000738A3"/>
    <w:rsid w:val="00073941"/>
    <w:rsid w:val="00077057"/>
    <w:rsid w:val="0007743F"/>
    <w:rsid w:val="0008014D"/>
    <w:rsid w:val="00082D31"/>
    <w:rsid w:val="000834A7"/>
    <w:rsid w:val="000835A0"/>
    <w:rsid w:val="00083988"/>
    <w:rsid w:val="00085F5F"/>
    <w:rsid w:val="00086214"/>
    <w:rsid w:val="00092333"/>
    <w:rsid w:val="000931C7"/>
    <w:rsid w:val="00093848"/>
    <w:rsid w:val="000945C4"/>
    <w:rsid w:val="00094BA4"/>
    <w:rsid w:val="00097EC6"/>
    <w:rsid w:val="000A067F"/>
    <w:rsid w:val="000A0A7B"/>
    <w:rsid w:val="000A1E35"/>
    <w:rsid w:val="000A1FCA"/>
    <w:rsid w:val="000A2553"/>
    <w:rsid w:val="000A3D04"/>
    <w:rsid w:val="000A66FB"/>
    <w:rsid w:val="000A70A1"/>
    <w:rsid w:val="000B00F4"/>
    <w:rsid w:val="000B0B44"/>
    <w:rsid w:val="000B1B13"/>
    <w:rsid w:val="000B1C89"/>
    <w:rsid w:val="000B33AF"/>
    <w:rsid w:val="000B3B0E"/>
    <w:rsid w:val="000B4483"/>
    <w:rsid w:val="000B6664"/>
    <w:rsid w:val="000B668D"/>
    <w:rsid w:val="000C1221"/>
    <w:rsid w:val="000C155B"/>
    <w:rsid w:val="000C1658"/>
    <w:rsid w:val="000C26E7"/>
    <w:rsid w:val="000C2BDC"/>
    <w:rsid w:val="000C2C3A"/>
    <w:rsid w:val="000C38BC"/>
    <w:rsid w:val="000C3E64"/>
    <w:rsid w:val="000C514D"/>
    <w:rsid w:val="000C5CF6"/>
    <w:rsid w:val="000C60FD"/>
    <w:rsid w:val="000C6556"/>
    <w:rsid w:val="000C7439"/>
    <w:rsid w:val="000C79F1"/>
    <w:rsid w:val="000D0FEB"/>
    <w:rsid w:val="000D1B11"/>
    <w:rsid w:val="000D1C55"/>
    <w:rsid w:val="000D21D7"/>
    <w:rsid w:val="000D4AA2"/>
    <w:rsid w:val="000D545A"/>
    <w:rsid w:val="000D6A4F"/>
    <w:rsid w:val="000D738E"/>
    <w:rsid w:val="000E1065"/>
    <w:rsid w:val="000E1495"/>
    <w:rsid w:val="000E28F8"/>
    <w:rsid w:val="000E3A09"/>
    <w:rsid w:val="000E3DA1"/>
    <w:rsid w:val="000E4AA6"/>
    <w:rsid w:val="000E4BB0"/>
    <w:rsid w:val="000E4BF0"/>
    <w:rsid w:val="000E6D5B"/>
    <w:rsid w:val="000E724A"/>
    <w:rsid w:val="000F1053"/>
    <w:rsid w:val="000F250F"/>
    <w:rsid w:val="000F2EEF"/>
    <w:rsid w:val="000F4C25"/>
    <w:rsid w:val="000F6670"/>
    <w:rsid w:val="000F66D0"/>
    <w:rsid w:val="000F731B"/>
    <w:rsid w:val="000F7ADB"/>
    <w:rsid w:val="001008B6"/>
    <w:rsid w:val="00101981"/>
    <w:rsid w:val="0010322B"/>
    <w:rsid w:val="00103571"/>
    <w:rsid w:val="00104939"/>
    <w:rsid w:val="00104B49"/>
    <w:rsid w:val="00105412"/>
    <w:rsid w:val="001055E3"/>
    <w:rsid w:val="0011016E"/>
    <w:rsid w:val="00110747"/>
    <w:rsid w:val="0011112A"/>
    <w:rsid w:val="0011276E"/>
    <w:rsid w:val="00113B09"/>
    <w:rsid w:val="001156F5"/>
    <w:rsid w:val="00115E60"/>
    <w:rsid w:val="001160A0"/>
    <w:rsid w:val="00116AB7"/>
    <w:rsid w:val="00117900"/>
    <w:rsid w:val="00123576"/>
    <w:rsid w:val="00123B4C"/>
    <w:rsid w:val="00125D39"/>
    <w:rsid w:val="0012615B"/>
    <w:rsid w:val="00126275"/>
    <w:rsid w:val="00127A8A"/>
    <w:rsid w:val="00133846"/>
    <w:rsid w:val="001347F7"/>
    <w:rsid w:val="00142FBC"/>
    <w:rsid w:val="00143727"/>
    <w:rsid w:val="00145E55"/>
    <w:rsid w:val="00146508"/>
    <w:rsid w:val="001473DA"/>
    <w:rsid w:val="00150C11"/>
    <w:rsid w:val="001520CA"/>
    <w:rsid w:val="001527B1"/>
    <w:rsid w:val="00155BD5"/>
    <w:rsid w:val="00156DC6"/>
    <w:rsid w:val="0015724E"/>
    <w:rsid w:val="001573D1"/>
    <w:rsid w:val="0016182B"/>
    <w:rsid w:val="00161D2C"/>
    <w:rsid w:val="001633EF"/>
    <w:rsid w:val="00163BBA"/>
    <w:rsid w:val="00163E48"/>
    <w:rsid w:val="001640B3"/>
    <w:rsid w:val="001642FB"/>
    <w:rsid w:val="001652C5"/>
    <w:rsid w:val="00166157"/>
    <w:rsid w:val="00166BD5"/>
    <w:rsid w:val="00170A1A"/>
    <w:rsid w:val="001711F5"/>
    <w:rsid w:val="00171BA1"/>
    <w:rsid w:val="00171F87"/>
    <w:rsid w:val="00172B2D"/>
    <w:rsid w:val="001758EB"/>
    <w:rsid w:val="0017685A"/>
    <w:rsid w:val="00177E66"/>
    <w:rsid w:val="00183754"/>
    <w:rsid w:val="00184443"/>
    <w:rsid w:val="00185091"/>
    <w:rsid w:val="00186AB0"/>
    <w:rsid w:val="00191A22"/>
    <w:rsid w:val="00191BE2"/>
    <w:rsid w:val="00192256"/>
    <w:rsid w:val="00192A6D"/>
    <w:rsid w:val="00194563"/>
    <w:rsid w:val="001959D4"/>
    <w:rsid w:val="001964E6"/>
    <w:rsid w:val="001973A3"/>
    <w:rsid w:val="001A0F66"/>
    <w:rsid w:val="001A45DF"/>
    <w:rsid w:val="001A5F7D"/>
    <w:rsid w:val="001A6854"/>
    <w:rsid w:val="001A6D2B"/>
    <w:rsid w:val="001A6D83"/>
    <w:rsid w:val="001B029C"/>
    <w:rsid w:val="001B1475"/>
    <w:rsid w:val="001B44CF"/>
    <w:rsid w:val="001B47B5"/>
    <w:rsid w:val="001B5465"/>
    <w:rsid w:val="001B6DB9"/>
    <w:rsid w:val="001B6F4E"/>
    <w:rsid w:val="001B76D5"/>
    <w:rsid w:val="001C03DA"/>
    <w:rsid w:val="001C20A0"/>
    <w:rsid w:val="001C3620"/>
    <w:rsid w:val="001C45A3"/>
    <w:rsid w:val="001C5960"/>
    <w:rsid w:val="001C6B9D"/>
    <w:rsid w:val="001D0059"/>
    <w:rsid w:val="001D0E9B"/>
    <w:rsid w:val="001D2350"/>
    <w:rsid w:val="001D2712"/>
    <w:rsid w:val="001D2C98"/>
    <w:rsid w:val="001D6959"/>
    <w:rsid w:val="001D73E1"/>
    <w:rsid w:val="001D7853"/>
    <w:rsid w:val="001D78DD"/>
    <w:rsid w:val="001D7EFA"/>
    <w:rsid w:val="001E28A3"/>
    <w:rsid w:val="001E2C2E"/>
    <w:rsid w:val="001E2C72"/>
    <w:rsid w:val="001E3C74"/>
    <w:rsid w:val="001E3D46"/>
    <w:rsid w:val="001E4DB1"/>
    <w:rsid w:val="001E566E"/>
    <w:rsid w:val="001E6B3A"/>
    <w:rsid w:val="001E7484"/>
    <w:rsid w:val="001F20AA"/>
    <w:rsid w:val="001F2176"/>
    <w:rsid w:val="001F22C5"/>
    <w:rsid w:val="001F3CCC"/>
    <w:rsid w:val="001F42AA"/>
    <w:rsid w:val="001F4C86"/>
    <w:rsid w:val="001F4F21"/>
    <w:rsid w:val="001F74F5"/>
    <w:rsid w:val="0020031B"/>
    <w:rsid w:val="00201483"/>
    <w:rsid w:val="00201CD4"/>
    <w:rsid w:val="00202515"/>
    <w:rsid w:val="00203EBA"/>
    <w:rsid w:val="00205F5E"/>
    <w:rsid w:val="0020662E"/>
    <w:rsid w:val="00207F37"/>
    <w:rsid w:val="00207F91"/>
    <w:rsid w:val="0021004E"/>
    <w:rsid w:val="00210106"/>
    <w:rsid w:val="00213497"/>
    <w:rsid w:val="0021588D"/>
    <w:rsid w:val="0021699C"/>
    <w:rsid w:val="00216D7E"/>
    <w:rsid w:val="002172B0"/>
    <w:rsid w:val="00217AEC"/>
    <w:rsid w:val="00221AFF"/>
    <w:rsid w:val="002225A3"/>
    <w:rsid w:val="002225C6"/>
    <w:rsid w:val="00222F1D"/>
    <w:rsid w:val="002232E2"/>
    <w:rsid w:val="00223452"/>
    <w:rsid w:val="00224EFF"/>
    <w:rsid w:val="00224FC6"/>
    <w:rsid w:val="00227575"/>
    <w:rsid w:val="0023000B"/>
    <w:rsid w:val="002302A8"/>
    <w:rsid w:val="00230C3F"/>
    <w:rsid w:val="00231895"/>
    <w:rsid w:val="00231C4D"/>
    <w:rsid w:val="00231C94"/>
    <w:rsid w:val="00232A4E"/>
    <w:rsid w:val="00232D55"/>
    <w:rsid w:val="002330E8"/>
    <w:rsid w:val="002331A5"/>
    <w:rsid w:val="00233A02"/>
    <w:rsid w:val="00233B98"/>
    <w:rsid w:val="0023435E"/>
    <w:rsid w:val="002352C9"/>
    <w:rsid w:val="00235B20"/>
    <w:rsid w:val="00235F81"/>
    <w:rsid w:val="0023618F"/>
    <w:rsid w:val="00237C3C"/>
    <w:rsid w:val="0024000C"/>
    <w:rsid w:val="00240AC6"/>
    <w:rsid w:val="00241915"/>
    <w:rsid w:val="00244B5F"/>
    <w:rsid w:val="002470F0"/>
    <w:rsid w:val="00247F8B"/>
    <w:rsid w:val="0025126D"/>
    <w:rsid w:val="00251293"/>
    <w:rsid w:val="00251D7A"/>
    <w:rsid w:val="00252354"/>
    <w:rsid w:val="0025307F"/>
    <w:rsid w:val="0025336A"/>
    <w:rsid w:val="002537DD"/>
    <w:rsid w:val="002538A9"/>
    <w:rsid w:val="0025423D"/>
    <w:rsid w:val="002551E6"/>
    <w:rsid w:val="00255224"/>
    <w:rsid w:val="00261233"/>
    <w:rsid w:val="002619C5"/>
    <w:rsid w:val="002643EF"/>
    <w:rsid w:val="0026480D"/>
    <w:rsid w:val="00264BB7"/>
    <w:rsid w:val="00265A9B"/>
    <w:rsid w:val="00267B90"/>
    <w:rsid w:val="00270647"/>
    <w:rsid w:val="00270781"/>
    <w:rsid w:val="00270E1A"/>
    <w:rsid w:val="00274432"/>
    <w:rsid w:val="0027536A"/>
    <w:rsid w:val="0027555C"/>
    <w:rsid w:val="00276453"/>
    <w:rsid w:val="002766A5"/>
    <w:rsid w:val="00277BB3"/>
    <w:rsid w:val="00280D03"/>
    <w:rsid w:val="00281084"/>
    <w:rsid w:val="00281728"/>
    <w:rsid w:val="00283AB6"/>
    <w:rsid w:val="0028598F"/>
    <w:rsid w:val="00286432"/>
    <w:rsid w:val="0028773A"/>
    <w:rsid w:val="00287872"/>
    <w:rsid w:val="00291282"/>
    <w:rsid w:val="00291775"/>
    <w:rsid w:val="00292081"/>
    <w:rsid w:val="0029276A"/>
    <w:rsid w:val="00294285"/>
    <w:rsid w:val="00295778"/>
    <w:rsid w:val="002979D7"/>
    <w:rsid w:val="002A0C9C"/>
    <w:rsid w:val="002A1BA9"/>
    <w:rsid w:val="002A25C3"/>
    <w:rsid w:val="002A2B64"/>
    <w:rsid w:val="002A314B"/>
    <w:rsid w:val="002A3796"/>
    <w:rsid w:val="002A5559"/>
    <w:rsid w:val="002B0866"/>
    <w:rsid w:val="002B1F12"/>
    <w:rsid w:val="002B2095"/>
    <w:rsid w:val="002B2AAE"/>
    <w:rsid w:val="002B4445"/>
    <w:rsid w:val="002B513C"/>
    <w:rsid w:val="002C0543"/>
    <w:rsid w:val="002C0B61"/>
    <w:rsid w:val="002C17F6"/>
    <w:rsid w:val="002C41DD"/>
    <w:rsid w:val="002C57C7"/>
    <w:rsid w:val="002C5A6D"/>
    <w:rsid w:val="002D1489"/>
    <w:rsid w:val="002D1E7A"/>
    <w:rsid w:val="002D49F3"/>
    <w:rsid w:val="002D4B17"/>
    <w:rsid w:val="002D5122"/>
    <w:rsid w:val="002D5BA3"/>
    <w:rsid w:val="002D7D26"/>
    <w:rsid w:val="002D7EB6"/>
    <w:rsid w:val="002E0C7B"/>
    <w:rsid w:val="002E1C13"/>
    <w:rsid w:val="002E1C80"/>
    <w:rsid w:val="002E3030"/>
    <w:rsid w:val="002E326F"/>
    <w:rsid w:val="002E55D0"/>
    <w:rsid w:val="002F1D21"/>
    <w:rsid w:val="002F41A3"/>
    <w:rsid w:val="002F4489"/>
    <w:rsid w:val="002F6EEB"/>
    <w:rsid w:val="00300733"/>
    <w:rsid w:val="00304559"/>
    <w:rsid w:val="00305742"/>
    <w:rsid w:val="0030669C"/>
    <w:rsid w:val="0030744C"/>
    <w:rsid w:val="003076A5"/>
    <w:rsid w:val="00307DA1"/>
    <w:rsid w:val="00313DC1"/>
    <w:rsid w:val="003145F6"/>
    <w:rsid w:val="003158C1"/>
    <w:rsid w:val="00317190"/>
    <w:rsid w:val="00321121"/>
    <w:rsid w:val="00321DBF"/>
    <w:rsid w:val="00323EB9"/>
    <w:rsid w:val="00324251"/>
    <w:rsid w:val="00324349"/>
    <w:rsid w:val="0032528E"/>
    <w:rsid w:val="0032569B"/>
    <w:rsid w:val="003259BB"/>
    <w:rsid w:val="00326897"/>
    <w:rsid w:val="00326948"/>
    <w:rsid w:val="00331336"/>
    <w:rsid w:val="0033151B"/>
    <w:rsid w:val="0033169A"/>
    <w:rsid w:val="003319A5"/>
    <w:rsid w:val="0033250B"/>
    <w:rsid w:val="0033431D"/>
    <w:rsid w:val="0033501C"/>
    <w:rsid w:val="00336C03"/>
    <w:rsid w:val="00337C3F"/>
    <w:rsid w:val="00340A92"/>
    <w:rsid w:val="00340E1B"/>
    <w:rsid w:val="003426CF"/>
    <w:rsid w:val="00344B91"/>
    <w:rsid w:val="003452EA"/>
    <w:rsid w:val="003464E7"/>
    <w:rsid w:val="00352985"/>
    <w:rsid w:val="00352EC0"/>
    <w:rsid w:val="003531C7"/>
    <w:rsid w:val="003534B7"/>
    <w:rsid w:val="00355F64"/>
    <w:rsid w:val="00357B7B"/>
    <w:rsid w:val="0036067C"/>
    <w:rsid w:val="00361BFC"/>
    <w:rsid w:val="003628E0"/>
    <w:rsid w:val="00362959"/>
    <w:rsid w:val="003635D1"/>
    <w:rsid w:val="00363CEA"/>
    <w:rsid w:val="00364AE7"/>
    <w:rsid w:val="003650A3"/>
    <w:rsid w:val="00367263"/>
    <w:rsid w:val="00367B22"/>
    <w:rsid w:val="003708C3"/>
    <w:rsid w:val="0037182D"/>
    <w:rsid w:val="00372055"/>
    <w:rsid w:val="00372338"/>
    <w:rsid w:val="003773B0"/>
    <w:rsid w:val="003808DD"/>
    <w:rsid w:val="00380B6D"/>
    <w:rsid w:val="00381225"/>
    <w:rsid w:val="00382F16"/>
    <w:rsid w:val="00382F57"/>
    <w:rsid w:val="003842FC"/>
    <w:rsid w:val="00384762"/>
    <w:rsid w:val="00384905"/>
    <w:rsid w:val="00386E7D"/>
    <w:rsid w:val="003904A1"/>
    <w:rsid w:val="00390E7A"/>
    <w:rsid w:val="00395197"/>
    <w:rsid w:val="003A0466"/>
    <w:rsid w:val="003A0BBF"/>
    <w:rsid w:val="003A19E0"/>
    <w:rsid w:val="003A2C5E"/>
    <w:rsid w:val="003A3D74"/>
    <w:rsid w:val="003A4DAC"/>
    <w:rsid w:val="003A58B4"/>
    <w:rsid w:val="003A768B"/>
    <w:rsid w:val="003B1BAD"/>
    <w:rsid w:val="003B21AA"/>
    <w:rsid w:val="003B4085"/>
    <w:rsid w:val="003B5554"/>
    <w:rsid w:val="003B64BD"/>
    <w:rsid w:val="003B69DC"/>
    <w:rsid w:val="003B7496"/>
    <w:rsid w:val="003C2938"/>
    <w:rsid w:val="003C29B8"/>
    <w:rsid w:val="003C4113"/>
    <w:rsid w:val="003C4536"/>
    <w:rsid w:val="003C48FA"/>
    <w:rsid w:val="003C4D0E"/>
    <w:rsid w:val="003C5B73"/>
    <w:rsid w:val="003C6AC3"/>
    <w:rsid w:val="003C6B73"/>
    <w:rsid w:val="003D02D1"/>
    <w:rsid w:val="003D092E"/>
    <w:rsid w:val="003D0A68"/>
    <w:rsid w:val="003D0E58"/>
    <w:rsid w:val="003D299E"/>
    <w:rsid w:val="003D3372"/>
    <w:rsid w:val="003D4017"/>
    <w:rsid w:val="003D40E2"/>
    <w:rsid w:val="003D52E5"/>
    <w:rsid w:val="003D594A"/>
    <w:rsid w:val="003D7638"/>
    <w:rsid w:val="003E00B8"/>
    <w:rsid w:val="003E1DE9"/>
    <w:rsid w:val="003E3D9D"/>
    <w:rsid w:val="003E4050"/>
    <w:rsid w:val="003E4606"/>
    <w:rsid w:val="003E4BAC"/>
    <w:rsid w:val="003E4C40"/>
    <w:rsid w:val="003E4E69"/>
    <w:rsid w:val="003F016F"/>
    <w:rsid w:val="003F0BC9"/>
    <w:rsid w:val="003F0D11"/>
    <w:rsid w:val="003F44D8"/>
    <w:rsid w:val="003F591E"/>
    <w:rsid w:val="003F5934"/>
    <w:rsid w:val="00400E5E"/>
    <w:rsid w:val="00401288"/>
    <w:rsid w:val="0040282E"/>
    <w:rsid w:val="00402ACA"/>
    <w:rsid w:val="00402D6B"/>
    <w:rsid w:val="00404B94"/>
    <w:rsid w:val="00406FC8"/>
    <w:rsid w:val="00407878"/>
    <w:rsid w:val="00410C86"/>
    <w:rsid w:val="0041166F"/>
    <w:rsid w:val="00411BEB"/>
    <w:rsid w:val="00412428"/>
    <w:rsid w:val="004127E9"/>
    <w:rsid w:val="00412C1A"/>
    <w:rsid w:val="00413247"/>
    <w:rsid w:val="00413CC5"/>
    <w:rsid w:val="00414645"/>
    <w:rsid w:val="00414907"/>
    <w:rsid w:val="00414961"/>
    <w:rsid w:val="00415AB3"/>
    <w:rsid w:val="004170A3"/>
    <w:rsid w:val="00421470"/>
    <w:rsid w:val="0042216C"/>
    <w:rsid w:val="00422A5F"/>
    <w:rsid w:val="004254F8"/>
    <w:rsid w:val="004307CA"/>
    <w:rsid w:val="00430934"/>
    <w:rsid w:val="00430EB1"/>
    <w:rsid w:val="004334EB"/>
    <w:rsid w:val="00433753"/>
    <w:rsid w:val="00436767"/>
    <w:rsid w:val="00436D80"/>
    <w:rsid w:val="00437455"/>
    <w:rsid w:val="00437CA8"/>
    <w:rsid w:val="00440518"/>
    <w:rsid w:val="00443C6F"/>
    <w:rsid w:val="004443A0"/>
    <w:rsid w:val="0044559E"/>
    <w:rsid w:val="00445CE3"/>
    <w:rsid w:val="00450E4A"/>
    <w:rsid w:val="00452310"/>
    <w:rsid w:val="004523FB"/>
    <w:rsid w:val="0045360D"/>
    <w:rsid w:val="00454DC6"/>
    <w:rsid w:val="00455C74"/>
    <w:rsid w:val="00455E1E"/>
    <w:rsid w:val="00460F00"/>
    <w:rsid w:val="00462165"/>
    <w:rsid w:val="00463308"/>
    <w:rsid w:val="004633F6"/>
    <w:rsid w:val="00463542"/>
    <w:rsid w:val="0046429B"/>
    <w:rsid w:val="0046479F"/>
    <w:rsid w:val="0047411A"/>
    <w:rsid w:val="00475BFB"/>
    <w:rsid w:val="004768E1"/>
    <w:rsid w:val="0048007E"/>
    <w:rsid w:val="00480667"/>
    <w:rsid w:val="00481201"/>
    <w:rsid w:val="004840BC"/>
    <w:rsid w:val="004864B6"/>
    <w:rsid w:val="0048663C"/>
    <w:rsid w:val="004877E4"/>
    <w:rsid w:val="0048783A"/>
    <w:rsid w:val="00491314"/>
    <w:rsid w:val="00493E47"/>
    <w:rsid w:val="004950F0"/>
    <w:rsid w:val="00496725"/>
    <w:rsid w:val="00496F4D"/>
    <w:rsid w:val="00497154"/>
    <w:rsid w:val="004A0845"/>
    <w:rsid w:val="004A1F99"/>
    <w:rsid w:val="004A2301"/>
    <w:rsid w:val="004A23EF"/>
    <w:rsid w:val="004A2BEF"/>
    <w:rsid w:val="004A2E65"/>
    <w:rsid w:val="004A3253"/>
    <w:rsid w:val="004A34AE"/>
    <w:rsid w:val="004A34B8"/>
    <w:rsid w:val="004A3EB1"/>
    <w:rsid w:val="004A4375"/>
    <w:rsid w:val="004A5180"/>
    <w:rsid w:val="004A6C9A"/>
    <w:rsid w:val="004A7C4D"/>
    <w:rsid w:val="004B0AC0"/>
    <w:rsid w:val="004B16F7"/>
    <w:rsid w:val="004B1D80"/>
    <w:rsid w:val="004B2303"/>
    <w:rsid w:val="004B2D5A"/>
    <w:rsid w:val="004B4D2B"/>
    <w:rsid w:val="004B4EFB"/>
    <w:rsid w:val="004B6669"/>
    <w:rsid w:val="004B67DC"/>
    <w:rsid w:val="004B7B96"/>
    <w:rsid w:val="004C125E"/>
    <w:rsid w:val="004C22B2"/>
    <w:rsid w:val="004C4567"/>
    <w:rsid w:val="004C578B"/>
    <w:rsid w:val="004C6CD1"/>
    <w:rsid w:val="004C7203"/>
    <w:rsid w:val="004D0662"/>
    <w:rsid w:val="004D0E3E"/>
    <w:rsid w:val="004D2170"/>
    <w:rsid w:val="004D3806"/>
    <w:rsid w:val="004D4B75"/>
    <w:rsid w:val="004D4C62"/>
    <w:rsid w:val="004D69A3"/>
    <w:rsid w:val="004E1DE6"/>
    <w:rsid w:val="004E25E9"/>
    <w:rsid w:val="004E313D"/>
    <w:rsid w:val="004E3312"/>
    <w:rsid w:val="004E3CB9"/>
    <w:rsid w:val="004E7964"/>
    <w:rsid w:val="004F0964"/>
    <w:rsid w:val="004F25C7"/>
    <w:rsid w:val="004F37F0"/>
    <w:rsid w:val="004F3959"/>
    <w:rsid w:val="004F4712"/>
    <w:rsid w:val="004F4B0D"/>
    <w:rsid w:val="004F617D"/>
    <w:rsid w:val="004F6B6A"/>
    <w:rsid w:val="004F6FDD"/>
    <w:rsid w:val="004F7860"/>
    <w:rsid w:val="004F7F63"/>
    <w:rsid w:val="005001B5"/>
    <w:rsid w:val="00502415"/>
    <w:rsid w:val="00503443"/>
    <w:rsid w:val="00503D11"/>
    <w:rsid w:val="00505465"/>
    <w:rsid w:val="0050625C"/>
    <w:rsid w:val="00506413"/>
    <w:rsid w:val="00506A2E"/>
    <w:rsid w:val="00507ABE"/>
    <w:rsid w:val="00510857"/>
    <w:rsid w:val="00510A7E"/>
    <w:rsid w:val="00512C76"/>
    <w:rsid w:val="00513EA4"/>
    <w:rsid w:val="00514EC1"/>
    <w:rsid w:val="005162BE"/>
    <w:rsid w:val="005212EF"/>
    <w:rsid w:val="00521951"/>
    <w:rsid w:val="00522C7C"/>
    <w:rsid w:val="00523030"/>
    <w:rsid w:val="00524337"/>
    <w:rsid w:val="00527936"/>
    <w:rsid w:val="0053117E"/>
    <w:rsid w:val="00531988"/>
    <w:rsid w:val="00531CEB"/>
    <w:rsid w:val="00532094"/>
    <w:rsid w:val="00533512"/>
    <w:rsid w:val="005337A4"/>
    <w:rsid w:val="00534DB4"/>
    <w:rsid w:val="00535448"/>
    <w:rsid w:val="00536045"/>
    <w:rsid w:val="00536610"/>
    <w:rsid w:val="00536829"/>
    <w:rsid w:val="005373C3"/>
    <w:rsid w:val="00537A58"/>
    <w:rsid w:val="0054000F"/>
    <w:rsid w:val="005415E0"/>
    <w:rsid w:val="00544546"/>
    <w:rsid w:val="00545991"/>
    <w:rsid w:val="00546329"/>
    <w:rsid w:val="0054652C"/>
    <w:rsid w:val="00546AB0"/>
    <w:rsid w:val="00546C8B"/>
    <w:rsid w:val="00550573"/>
    <w:rsid w:val="00550A31"/>
    <w:rsid w:val="0055189A"/>
    <w:rsid w:val="00552103"/>
    <w:rsid w:val="00554173"/>
    <w:rsid w:val="00557B26"/>
    <w:rsid w:val="00560047"/>
    <w:rsid w:val="005608FC"/>
    <w:rsid w:val="005609D8"/>
    <w:rsid w:val="00561D10"/>
    <w:rsid w:val="00562370"/>
    <w:rsid w:val="00565668"/>
    <w:rsid w:val="00566ABB"/>
    <w:rsid w:val="005710EE"/>
    <w:rsid w:val="00571579"/>
    <w:rsid w:val="00572E2B"/>
    <w:rsid w:val="00574F26"/>
    <w:rsid w:val="005753C4"/>
    <w:rsid w:val="00575A6C"/>
    <w:rsid w:val="00576840"/>
    <w:rsid w:val="00576F2C"/>
    <w:rsid w:val="0057792B"/>
    <w:rsid w:val="00577F9B"/>
    <w:rsid w:val="00584059"/>
    <w:rsid w:val="00584E82"/>
    <w:rsid w:val="00585AEA"/>
    <w:rsid w:val="00585EC3"/>
    <w:rsid w:val="00586C25"/>
    <w:rsid w:val="00586C4F"/>
    <w:rsid w:val="00587644"/>
    <w:rsid w:val="00587847"/>
    <w:rsid w:val="005915E9"/>
    <w:rsid w:val="00591A4D"/>
    <w:rsid w:val="005938EC"/>
    <w:rsid w:val="0059493A"/>
    <w:rsid w:val="0059504A"/>
    <w:rsid w:val="005967CB"/>
    <w:rsid w:val="005A06AE"/>
    <w:rsid w:val="005A0DCE"/>
    <w:rsid w:val="005A4214"/>
    <w:rsid w:val="005A47F0"/>
    <w:rsid w:val="005B01FA"/>
    <w:rsid w:val="005B0AB5"/>
    <w:rsid w:val="005B0E5A"/>
    <w:rsid w:val="005B1101"/>
    <w:rsid w:val="005B1E45"/>
    <w:rsid w:val="005B4B4C"/>
    <w:rsid w:val="005B4F2A"/>
    <w:rsid w:val="005B7816"/>
    <w:rsid w:val="005B7B81"/>
    <w:rsid w:val="005C35B0"/>
    <w:rsid w:val="005C5459"/>
    <w:rsid w:val="005C63AA"/>
    <w:rsid w:val="005C7095"/>
    <w:rsid w:val="005C7112"/>
    <w:rsid w:val="005C75DA"/>
    <w:rsid w:val="005D04A3"/>
    <w:rsid w:val="005D0DD2"/>
    <w:rsid w:val="005D0EF6"/>
    <w:rsid w:val="005D1054"/>
    <w:rsid w:val="005D12E4"/>
    <w:rsid w:val="005D1307"/>
    <w:rsid w:val="005D21DA"/>
    <w:rsid w:val="005D28BD"/>
    <w:rsid w:val="005D3780"/>
    <w:rsid w:val="005D3D7A"/>
    <w:rsid w:val="005D5460"/>
    <w:rsid w:val="005D56D0"/>
    <w:rsid w:val="005D68BB"/>
    <w:rsid w:val="005E11DF"/>
    <w:rsid w:val="005E27E3"/>
    <w:rsid w:val="005E3148"/>
    <w:rsid w:val="005E4205"/>
    <w:rsid w:val="005E6831"/>
    <w:rsid w:val="005E7BC1"/>
    <w:rsid w:val="005E7DE6"/>
    <w:rsid w:val="005F0D10"/>
    <w:rsid w:val="005F0FCE"/>
    <w:rsid w:val="005F11EF"/>
    <w:rsid w:val="005F165B"/>
    <w:rsid w:val="005F644E"/>
    <w:rsid w:val="005F67A1"/>
    <w:rsid w:val="005F7F06"/>
    <w:rsid w:val="006006A8"/>
    <w:rsid w:val="00600822"/>
    <w:rsid w:val="0060083E"/>
    <w:rsid w:val="00602ADD"/>
    <w:rsid w:val="00605FB5"/>
    <w:rsid w:val="006062C5"/>
    <w:rsid w:val="006073B0"/>
    <w:rsid w:val="006109A7"/>
    <w:rsid w:val="006133E7"/>
    <w:rsid w:val="00614132"/>
    <w:rsid w:val="00614888"/>
    <w:rsid w:val="00615150"/>
    <w:rsid w:val="006160E8"/>
    <w:rsid w:val="00616464"/>
    <w:rsid w:val="00617856"/>
    <w:rsid w:val="00617ABF"/>
    <w:rsid w:val="006236CA"/>
    <w:rsid w:val="00623953"/>
    <w:rsid w:val="00624F5A"/>
    <w:rsid w:val="00625303"/>
    <w:rsid w:val="00630B63"/>
    <w:rsid w:val="00631D52"/>
    <w:rsid w:val="00632C8E"/>
    <w:rsid w:val="006330F2"/>
    <w:rsid w:val="006355A5"/>
    <w:rsid w:val="0063583E"/>
    <w:rsid w:val="006363E3"/>
    <w:rsid w:val="00636ED4"/>
    <w:rsid w:val="0063751A"/>
    <w:rsid w:val="006375C5"/>
    <w:rsid w:val="00643D02"/>
    <w:rsid w:val="0064743F"/>
    <w:rsid w:val="00650540"/>
    <w:rsid w:val="00651FBF"/>
    <w:rsid w:val="0065228A"/>
    <w:rsid w:val="0065284F"/>
    <w:rsid w:val="00653C69"/>
    <w:rsid w:val="00654229"/>
    <w:rsid w:val="0065483F"/>
    <w:rsid w:val="00655389"/>
    <w:rsid w:val="00660896"/>
    <w:rsid w:val="00662C54"/>
    <w:rsid w:val="006630BB"/>
    <w:rsid w:val="006630E6"/>
    <w:rsid w:val="006636F7"/>
    <w:rsid w:val="00663901"/>
    <w:rsid w:val="00663DC7"/>
    <w:rsid w:val="00665E13"/>
    <w:rsid w:val="0066677D"/>
    <w:rsid w:val="00667973"/>
    <w:rsid w:val="00667981"/>
    <w:rsid w:val="00671427"/>
    <w:rsid w:val="00671462"/>
    <w:rsid w:val="00672D16"/>
    <w:rsid w:val="00672F1D"/>
    <w:rsid w:val="00676269"/>
    <w:rsid w:val="00676CB6"/>
    <w:rsid w:val="00677772"/>
    <w:rsid w:val="00677E30"/>
    <w:rsid w:val="00677FEE"/>
    <w:rsid w:val="00680323"/>
    <w:rsid w:val="00680860"/>
    <w:rsid w:val="0068157B"/>
    <w:rsid w:val="00682898"/>
    <w:rsid w:val="00684ABE"/>
    <w:rsid w:val="00685C0B"/>
    <w:rsid w:val="00687CC4"/>
    <w:rsid w:val="00690842"/>
    <w:rsid w:val="00690950"/>
    <w:rsid w:val="006937BE"/>
    <w:rsid w:val="00694424"/>
    <w:rsid w:val="0069535F"/>
    <w:rsid w:val="00697070"/>
    <w:rsid w:val="00697405"/>
    <w:rsid w:val="006A169C"/>
    <w:rsid w:val="006A24BA"/>
    <w:rsid w:val="006A2CB4"/>
    <w:rsid w:val="006A3A92"/>
    <w:rsid w:val="006A4EE6"/>
    <w:rsid w:val="006A6197"/>
    <w:rsid w:val="006A6929"/>
    <w:rsid w:val="006A7EA6"/>
    <w:rsid w:val="006B33DC"/>
    <w:rsid w:val="006B409A"/>
    <w:rsid w:val="006B4D9D"/>
    <w:rsid w:val="006B54F4"/>
    <w:rsid w:val="006B576D"/>
    <w:rsid w:val="006B69D7"/>
    <w:rsid w:val="006B6C8D"/>
    <w:rsid w:val="006B7033"/>
    <w:rsid w:val="006C12AD"/>
    <w:rsid w:val="006C328C"/>
    <w:rsid w:val="006C38B4"/>
    <w:rsid w:val="006C3CFC"/>
    <w:rsid w:val="006C5A19"/>
    <w:rsid w:val="006C70CF"/>
    <w:rsid w:val="006D1815"/>
    <w:rsid w:val="006D3C7E"/>
    <w:rsid w:val="006D4D4D"/>
    <w:rsid w:val="006D7076"/>
    <w:rsid w:val="006D751D"/>
    <w:rsid w:val="006E11B3"/>
    <w:rsid w:val="006E2252"/>
    <w:rsid w:val="006E2544"/>
    <w:rsid w:val="006E3122"/>
    <w:rsid w:val="006E3DFA"/>
    <w:rsid w:val="006E48E0"/>
    <w:rsid w:val="006E5537"/>
    <w:rsid w:val="006E701E"/>
    <w:rsid w:val="006F0CC4"/>
    <w:rsid w:val="006F2169"/>
    <w:rsid w:val="006F317A"/>
    <w:rsid w:val="006F5823"/>
    <w:rsid w:val="00700831"/>
    <w:rsid w:val="00702EC3"/>
    <w:rsid w:val="00703B27"/>
    <w:rsid w:val="00704C70"/>
    <w:rsid w:val="00705F54"/>
    <w:rsid w:val="0071047A"/>
    <w:rsid w:val="007117E1"/>
    <w:rsid w:val="00711D28"/>
    <w:rsid w:val="0071254F"/>
    <w:rsid w:val="00712627"/>
    <w:rsid w:val="00713C66"/>
    <w:rsid w:val="00715370"/>
    <w:rsid w:val="00715847"/>
    <w:rsid w:val="0071625C"/>
    <w:rsid w:val="0072129A"/>
    <w:rsid w:val="00722772"/>
    <w:rsid w:val="007227DD"/>
    <w:rsid w:val="007231E0"/>
    <w:rsid w:val="007238D9"/>
    <w:rsid w:val="00723CE5"/>
    <w:rsid w:val="00723D16"/>
    <w:rsid w:val="00724588"/>
    <w:rsid w:val="00724E09"/>
    <w:rsid w:val="00724F36"/>
    <w:rsid w:val="00726E6A"/>
    <w:rsid w:val="0073070D"/>
    <w:rsid w:val="00731251"/>
    <w:rsid w:val="0073166F"/>
    <w:rsid w:val="00731B9A"/>
    <w:rsid w:val="00731CFC"/>
    <w:rsid w:val="0073312C"/>
    <w:rsid w:val="00734753"/>
    <w:rsid w:val="00735E8D"/>
    <w:rsid w:val="0074014E"/>
    <w:rsid w:val="007410E2"/>
    <w:rsid w:val="00741138"/>
    <w:rsid w:val="00742365"/>
    <w:rsid w:val="00742ACE"/>
    <w:rsid w:val="0074396D"/>
    <w:rsid w:val="0074484B"/>
    <w:rsid w:val="007450D3"/>
    <w:rsid w:val="0074535A"/>
    <w:rsid w:val="0074606C"/>
    <w:rsid w:val="00751220"/>
    <w:rsid w:val="00751D04"/>
    <w:rsid w:val="007525A5"/>
    <w:rsid w:val="0075627F"/>
    <w:rsid w:val="007606F0"/>
    <w:rsid w:val="0076100E"/>
    <w:rsid w:val="00762512"/>
    <w:rsid w:val="00762B72"/>
    <w:rsid w:val="00763091"/>
    <w:rsid w:val="0076440D"/>
    <w:rsid w:val="00764934"/>
    <w:rsid w:val="00765AA6"/>
    <w:rsid w:val="007704D9"/>
    <w:rsid w:val="00771169"/>
    <w:rsid w:val="00773551"/>
    <w:rsid w:val="00773BD2"/>
    <w:rsid w:val="00773D74"/>
    <w:rsid w:val="00774983"/>
    <w:rsid w:val="00775B9B"/>
    <w:rsid w:val="00776D8C"/>
    <w:rsid w:val="007771F8"/>
    <w:rsid w:val="00780713"/>
    <w:rsid w:val="00780D07"/>
    <w:rsid w:val="0078200B"/>
    <w:rsid w:val="0078277F"/>
    <w:rsid w:val="0078304B"/>
    <w:rsid w:val="007837FB"/>
    <w:rsid w:val="007845F2"/>
    <w:rsid w:val="00784C5C"/>
    <w:rsid w:val="007857F3"/>
    <w:rsid w:val="007858EF"/>
    <w:rsid w:val="007868F6"/>
    <w:rsid w:val="00787711"/>
    <w:rsid w:val="007914EA"/>
    <w:rsid w:val="007929AF"/>
    <w:rsid w:val="007929BE"/>
    <w:rsid w:val="00793D9E"/>
    <w:rsid w:val="00796BB4"/>
    <w:rsid w:val="0079756C"/>
    <w:rsid w:val="007A2189"/>
    <w:rsid w:val="007A26AF"/>
    <w:rsid w:val="007A27D8"/>
    <w:rsid w:val="007A7571"/>
    <w:rsid w:val="007B1963"/>
    <w:rsid w:val="007B1997"/>
    <w:rsid w:val="007B21D0"/>
    <w:rsid w:val="007B4210"/>
    <w:rsid w:val="007B5EC3"/>
    <w:rsid w:val="007B6590"/>
    <w:rsid w:val="007B6778"/>
    <w:rsid w:val="007B7BCD"/>
    <w:rsid w:val="007C1451"/>
    <w:rsid w:val="007C1614"/>
    <w:rsid w:val="007C1AF1"/>
    <w:rsid w:val="007C24E1"/>
    <w:rsid w:val="007C34A7"/>
    <w:rsid w:val="007C3871"/>
    <w:rsid w:val="007C4D12"/>
    <w:rsid w:val="007C64DD"/>
    <w:rsid w:val="007D020C"/>
    <w:rsid w:val="007D1095"/>
    <w:rsid w:val="007D1898"/>
    <w:rsid w:val="007D2F61"/>
    <w:rsid w:val="007D6011"/>
    <w:rsid w:val="007D67F6"/>
    <w:rsid w:val="007D68DC"/>
    <w:rsid w:val="007D7A05"/>
    <w:rsid w:val="007E0DDA"/>
    <w:rsid w:val="007E3C01"/>
    <w:rsid w:val="007E3FEE"/>
    <w:rsid w:val="007E4D3B"/>
    <w:rsid w:val="007E734A"/>
    <w:rsid w:val="007E7B31"/>
    <w:rsid w:val="007E7B61"/>
    <w:rsid w:val="007F0087"/>
    <w:rsid w:val="007F098F"/>
    <w:rsid w:val="007F0B94"/>
    <w:rsid w:val="007F16E3"/>
    <w:rsid w:val="007F1C3B"/>
    <w:rsid w:val="007F20C8"/>
    <w:rsid w:val="007F3032"/>
    <w:rsid w:val="007F3420"/>
    <w:rsid w:val="007F730A"/>
    <w:rsid w:val="007F7430"/>
    <w:rsid w:val="008001E1"/>
    <w:rsid w:val="00801D70"/>
    <w:rsid w:val="00802532"/>
    <w:rsid w:val="00803026"/>
    <w:rsid w:val="0080359E"/>
    <w:rsid w:val="00803B60"/>
    <w:rsid w:val="0080495F"/>
    <w:rsid w:val="00804F3F"/>
    <w:rsid w:val="008072C3"/>
    <w:rsid w:val="008074BA"/>
    <w:rsid w:val="00810C1D"/>
    <w:rsid w:val="00813BB1"/>
    <w:rsid w:val="00814A29"/>
    <w:rsid w:val="00814E4E"/>
    <w:rsid w:val="00816618"/>
    <w:rsid w:val="0082047F"/>
    <w:rsid w:val="00821851"/>
    <w:rsid w:val="00822222"/>
    <w:rsid w:val="00822A1F"/>
    <w:rsid w:val="0082551E"/>
    <w:rsid w:val="008265DD"/>
    <w:rsid w:val="0082677E"/>
    <w:rsid w:val="008322E7"/>
    <w:rsid w:val="00833A8E"/>
    <w:rsid w:val="00840650"/>
    <w:rsid w:val="00841634"/>
    <w:rsid w:val="0084356F"/>
    <w:rsid w:val="008436C1"/>
    <w:rsid w:val="00843DB2"/>
    <w:rsid w:val="00844369"/>
    <w:rsid w:val="008443A4"/>
    <w:rsid w:val="00844514"/>
    <w:rsid w:val="00844BDD"/>
    <w:rsid w:val="0084505D"/>
    <w:rsid w:val="0084512A"/>
    <w:rsid w:val="008460F9"/>
    <w:rsid w:val="00846383"/>
    <w:rsid w:val="00846B42"/>
    <w:rsid w:val="00846DB8"/>
    <w:rsid w:val="00850AF2"/>
    <w:rsid w:val="008518EC"/>
    <w:rsid w:val="00852C1D"/>
    <w:rsid w:val="0085315A"/>
    <w:rsid w:val="00853205"/>
    <w:rsid w:val="008533AC"/>
    <w:rsid w:val="0085348C"/>
    <w:rsid w:val="00853EEA"/>
    <w:rsid w:val="00854CAD"/>
    <w:rsid w:val="0085655F"/>
    <w:rsid w:val="008577CF"/>
    <w:rsid w:val="00857DAA"/>
    <w:rsid w:val="0086011F"/>
    <w:rsid w:val="0086024A"/>
    <w:rsid w:val="00861464"/>
    <w:rsid w:val="00863240"/>
    <w:rsid w:val="00863431"/>
    <w:rsid w:val="008638C4"/>
    <w:rsid w:val="00863BB5"/>
    <w:rsid w:val="00867033"/>
    <w:rsid w:val="008672D4"/>
    <w:rsid w:val="00871900"/>
    <w:rsid w:val="008723FC"/>
    <w:rsid w:val="008741C3"/>
    <w:rsid w:val="00875288"/>
    <w:rsid w:val="00876611"/>
    <w:rsid w:val="0088099E"/>
    <w:rsid w:val="00881C22"/>
    <w:rsid w:val="00881C64"/>
    <w:rsid w:val="00882222"/>
    <w:rsid w:val="008828CB"/>
    <w:rsid w:val="00883DC6"/>
    <w:rsid w:val="008840A7"/>
    <w:rsid w:val="00884727"/>
    <w:rsid w:val="008863D9"/>
    <w:rsid w:val="00893840"/>
    <w:rsid w:val="00896824"/>
    <w:rsid w:val="0089780F"/>
    <w:rsid w:val="00897D18"/>
    <w:rsid w:val="008A0994"/>
    <w:rsid w:val="008A1CA3"/>
    <w:rsid w:val="008A30D3"/>
    <w:rsid w:val="008A30E8"/>
    <w:rsid w:val="008A39F4"/>
    <w:rsid w:val="008A520A"/>
    <w:rsid w:val="008A57E4"/>
    <w:rsid w:val="008A5F83"/>
    <w:rsid w:val="008A60D8"/>
    <w:rsid w:val="008A77C3"/>
    <w:rsid w:val="008B033F"/>
    <w:rsid w:val="008B1F23"/>
    <w:rsid w:val="008B430C"/>
    <w:rsid w:val="008B5923"/>
    <w:rsid w:val="008B604E"/>
    <w:rsid w:val="008B74CE"/>
    <w:rsid w:val="008B7855"/>
    <w:rsid w:val="008C0C32"/>
    <w:rsid w:val="008C3494"/>
    <w:rsid w:val="008C504B"/>
    <w:rsid w:val="008C5693"/>
    <w:rsid w:val="008C7018"/>
    <w:rsid w:val="008D0061"/>
    <w:rsid w:val="008D086B"/>
    <w:rsid w:val="008D0C63"/>
    <w:rsid w:val="008D1F78"/>
    <w:rsid w:val="008D2AE5"/>
    <w:rsid w:val="008D3887"/>
    <w:rsid w:val="008D389B"/>
    <w:rsid w:val="008D4582"/>
    <w:rsid w:val="008D70B9"/>
    <w:rsid w:val="008E0508"/>
    <w:rsid w:val="008E260B"/>
    <w:rsid w:val="008E2C36"/>
    <w:rsid w:val="008E3648"/>
    <w:rsid w:val="008E5B43"/>
    <w:rsid w:val="008E602C"/>
    <w:rsid w:val="008F034D"/>
    <w:rsid w:val="008F1032"/>
    <w:rsid w:val="008F2014"/>
    <w:rsid w:val="008F3116"/>
    <w:rsid w:val="008F70F9"/>
    <w:rsid w:val="0090043B"/>
    <w:rsid w:val="00900B2B"/>
    <w:rsid w:val="00900E2F"/>
    <w:rsid w:val="0090121A"/>
    <w:rsid w:val="0090163D"/>
    <w:rsid w:val="00901E7B"/>
    <w:rsid w:val="00901F45"/>
    <w:rsid w:val="00902A4B"/>
    <w:rsid w:val="009031C7"/>
    <w:rsid w:val="00904126"/>
    <w:rsid w:val="00905BEE"/>
    <w:rsid w:val="009064BD"/>
    <w:rsid w:val="00907BED"/>
    <w:rsid w:val="00913EE3"/>
    <w:rsid w:val="0092026A"/>
    <w:rsid w:val="00920A25"/>
    <w:rsid w:val="00922307"/>
    <w:rsid w:val="00925CF1"/>
    <w:rsid w:val="0093085D"/>
    <w:rsid w:val="00931291"/>
    <w:rsid w:val="00931396"/>
    <w:rsid w:val="00931A5D"/>
    <w:rsid w:val="00932EE7"/>
    <w:rsid w:val="00933039"/>
    <w:rsid w:val="009341C9"/>
    <w:rsid w:val="0093737A"/>
    <w:rsid w:val="00937513"/>
    <w:rsid w:val="00937C34"/>
    <w:rsid w:val="00941DF2"/>
    <w:rsid w:val="009422C1"/>
    <w:rsid w:val="0094325D"/>
    <w:rsid w:val="00944B3D"/>
    <w:rsid w:val="0094583F"/>
    <w:rsid w:val="009474C4"/>
    <w:rsid w:val="00947C32"/>
    <w:rsid w:val="00947EB5"/>
    <w:rsid w:val="00950076"/>
    <w:rsid w:val="00950E69"/>
    <w:rsid w:val="00950E6B"/>
    <w:rsid w:val="009510BB"/>
    <w:rsid w:val="00956C30"/>
    <w:rsid w:val="0095759C"/>
    <w:rsid w:val="00961141"/>
    <w:rsid w:val="009617E3"/>
    <w:rsid w:val="009621F3"/>
    <w:rsid w:val="00962397"/>
    <w:rsid w:val="00963941"/>
    <w:rsid w:val="00963F35"/>
    <w:rsid w:val="00964D6D"/>
    <w:rsid w:val="00966090"/>
    <w:rsid w:val="00966F69"/>
    <w:rsid w:val="00967C75"/>
    <w:rsid w:val="00970737"/>
    <w:rsid w:val="00970A6F"/>
    <w:rsid w:val="00971396"/>
    <w:rsid w:val="00973053"/>
    <w:rsid w:val="0097520D"/>
    <w:rsid w:val="00976D95"/>
    <w:rsid w:val="009802CB"/>
    <w:rsid w:val="00983DDE"/>
    <w:rsid w:val="00984482"/>
    <w:rsid w:val="0098588A"/>
    <w:rsid w:val="009925A1"/>
    <w:rsid w:val="00992EB5"/>
    <w:rsid w:val="0099321A"/>
    <w:rsid w:val="0099373E"/>
    <w:rsid w:val="00993AB9"/>
    <w:rsid w:val="00995559"/>
    <w:rsid w:val="009972E7"/>
    <w:rsid w:val="009972F3"/>
    <w:rsid w:val="009977F0"/>
    <w:rsid w:val="00997F43"/>
    <w:rsid w:val="009A015A"/>
    <w:rsid w:val="009A13AF"/>
    <w:rsid w:val="009A2090"/>
    <w:rsid w:val="009A26C4"/>
    <w:rsid w:val="009A2ACD"/>
    <w:rsid w:val="009A2FA7"/>
    <w:rsid w:val="009A30FC"/>
    <w:rsid w:val="009A68BC"/>
    <w:rsid w:val="009B1634"/>
    <w:rsid w:val="009B35DF"/>
    <w:rsid w:val="009B3F94"/>
    <w:rsid w:val="009B6D2F"/>
    <w:rsid w:val="009C18AE"/>
    <w:rsid w:val="009C1F16"/>
    <w:rsid w:val="009C243E"/>
    <w:rsid w:val="009C2BE2"/>
    <w:rsid w:val="009C3908"/>
    <w:rsid w:val="009C3D17"/>
    <w:rsid w:val="009C4CAC"/>
    <w:rsid w:val="009C5676"/>
    <w:rsid w:val="009C7A25"/>
    <w:rsid w:val="009D323D"/>
    <w:rsid w:val="009D370C"/>
    <w:rsid w:val="009D45D1"/>
    <w:rsid w:val="009D5636"/>
    <w:rsid w:val="009D673F"/>
    <w:rsid w:val="009D69B1"/>
    <w:rsid w:val="009E2320"/>
    <w:rsid w:val="009E2A1A"/>
    <w:rsid w:val="009E35CD"/>
    <w:rsid w:val="009E54C2"/>
    <w:rsid w:val="009E60C3"/>
    <w:rsid w:val="009E79F1"/>
    <w:rsid w:val="009E7A25"/>
    <w:rsid w:val="009F060C"/>
    <w:rsid w:val="009F0BF3"/>
    <w:rsid w:val="009F127C"/>
    <w:rsid w:val="009F1875"/>
    <w:rsid w:val="009F41A5"/>
    <w:rsid w:val="009F5208"/>
    <w:rsid w:val="00A00804"/>
    <w:rsid w:val="00A00D0F"/>
    <w:rsid w:val="00A01B0D"/>
    <w:rsid w:val="00A01B70"/>
    <w:rsid w:val="00A01B8F"/>
    <w:rsid w:val="00A03381"/>
    <w:rsid w:val="00A040AE"/>
    <w:rsid w:val="00A04B0F"/>
    <w:rsid w:val="00A05289"/>
    <w:rsid w:val="00A0791B"/>
    <w:rsid w:val="00A07EF4"/>
    <w:rsid w:val="00A103FD"/>
    <w:rsid w:val="00A11D53"/>
    <w:rsid w:val="00A11F20"/>
    <w:rsid w:val="00A13AFC"/>
    <w:rsid w:val="00A15406"/>
    <w:rsid w:val="00A154B5"/>
    <w:rsid w:val="00A15FFE"/>
    <w:rsid w:val="00A1746A"/>
    <w:rsid w:val="00A17860"/>
    <w:rsid w:val="00A21596"/>
    <w:rsid w:val="00A22B18"/>
    <w:rsid w:val="00A2391F"/>
    <w:rsid w:val="00A25BA2"/>
    <w:rsid w:val="00A26A16"/>
    <w:rsid w:val="00A30C2D"/>
    <w:rsid w:val="00A30F7D"/>
    <w:rsid w:val="00A32AF1"/>
    <w:rsid w:val="00A341CC"/>
    <w:rsid w:val="00A34404"/>
    <w:rsid w:val="00A35399"/>
    <w:rsid w:val="00A3580F"/>
    <w:rsid w:val="00A40EA5"/>
    <w:rsid w:val="00A453B6"/>
    <w:rsid w:val="00A50064"/>
    <w:rsid w:val="00A540FD"/>
    <w:rsid w:val="00A54AA5"/>
    <w:rsid w:val="00A54FD9"/>
    <w:rsid w:val="00A55272"/>
    <w:rsid w:val="00A561DE"/>
    <w:rsid w:val="00A56BD3"/>
    <w:rsid w:val="00A57570"/>
    <w:rsid w:val="00A578BC"/>
    <w:rsid w:val="00A62300"/>
    <w:rsid w:val="00A62C21"/>
    <w:rsid w:val="00A630F4"/>
    <w:rsid w:val="00A6358B"/>
    <w:rsid w:val="00A64B87"/>
    <w:rsid w:val="00A64CA8"/>
    <w:rsid w:val="00A65FCA"/>
    <w:rsid w:val="00A668E2"/>
    <w:rsid w:val="00A67A77"/>
    <w:rsid w:val="00A67B61"/>
    <w:rsid w:val="00A712A1"/>
    <w:rsid w:val="00A729F1"/>
    <w:rsid w:val="00A7314E"/>
    <w:rsid w:val="00A732A2"/>
    <w:rsid w:val="00A737A7"/>
    <w:rsid w:val="00A74896"/>
    <w:rsid w:val="00A750CE"/>
    <w:rsid w:val="00A76D0B"/>
    <w:rsid w:val="00A77956"/>
    <w:rsid w:val="00A7797C"/>
    <w:rsid w:val="00A801D5"/>
    <w:rsid w:val="00A816E2"/>
    <w:rsid w:val="00A82BBB"/>
    <w:rsid w:val="00A85415"/>
    <w:rsid w:val="00A86491"/>
    <w:rsid w:val="00A933DE"/>
    <w:rsid w:val="00A93892"/>
    <w:rsid w:val="00A954AC"/>
    <w:rsid w:val="00A96573"/>
    <w:rsid w:val="00A965DE"/>
    <w:rsid w:val="00AA04B7"/>
    <w:rsid w:val="00AA06D8"/>
    <w:rsid w:val="00AA10D8"/>
    <w:rsid w:val="00AA1905"/>
    <w:rsid w:val="00AA216B"/>
    <w:rsid w:val="00AA3648"/>
    <w:rsid w:val="00AA5F13"/>
    <w:rsid w:val="00AA5FF1"/>
    <w:rsid w:val="00AA72FB"/>
    <w:rsid w:val="00AB05AC"/>
    <w:rsid w:val="00AB1C59"/>
    <w:rsid w:val="00AB1F05"/>
    <w:rsid w:val="00AB24D0"/>
    <w:rsid w:val="00AB2E16"/>
    <w:rsid w:val="00AB3675"/>
    <w:rsid w:val="00AB632F"/>
    <w:rsid w:val="00AB6807"/>
    <w:rsid w:val="00AC0F0F"/>
    <w:rsid w:val="00AC19B7"/>
    <w:rsid w:val="00AC45E8"/>
    <w:rsid w:val="00AC46AC"/>
    <w:rsid w:val="00AC58D8"/>
    <w:rsid w:val="00AD1B7F"/>
    <w:rsid w:val="00AD253F"/>
    <w:rsid w:val="00AD27AA"/>
    <w:rsid w:val="00AD34F8"/>
    <w:rsid w:val="00AD35EC"/>
    <w:rsid w:val="00AD38AD"/>
    <w:rsid w:val="00AD402A"/>
    <w:rsid w:val="00AD4549"/>
    <w:rsid w:val="00AD4FF4"/>
    <w:rsid w:val="00AD5ADB"/>
    <w:rsid w:val="00AD6D02"/>
    <w:rsid w:val="00AD7B14"/>
    <w:rsid w:val="00AD7F10"/>
    <w:rsid w:val="00AE1897"/>
    <w:rsid w:val="00AE1FD4"/>
    <w:rsid w:val="00AE2FCD"/>
    <w:rsid w:val="00AE3A5E"/>
    <w:rsid w:val="00AE4738"/>
    <w:rsid w:val="00AE56BC"/>
    <w:rsid w:val="00AE66C7"/>
    <w:rsid w:val="00AE741A"/>
    <w:rsid w:val="00AE78F2"/>
    <w:rsid w:val="00AF0B28"/>
    <w:rsid w:val="00AF3A23"/>
    <w:rsid w:val="00AF3CA4"/>
    <w:rsid w:val="00AF502C"/>
    <w:rsid w:val="00AF61D2"/>
    <w:rsid w:val="00AF63BC"/>
    <w:rsid w:val="00B00B87"/>
    <w:rsid w:val="00B01ABF"/>
    <w:rsid w:val="00B02A45"/>
    <w:rsid w:val="00B02CB6"/>
    <w:rsid w:val="00B03480"/>
    <w:rsid w:val="00B03731"/>
    <w:rsid w:val="00B05CBF"/>
    <w:rsid w:val="00B06E9F"/>
    <w:rsid w:val="00B0754F"/>
    <w:rsid w:val="00B1328B"/>
    <w:rsid w:val="00B14B0D"/>
    <w:rsid w:val="00B14B4C"/>
    <w:rsid w:val="00B208FF"/>
    <w:rsid w:val="00B20922"/>
    <w:rsid w:val="00B2144C"/>
    <w:rsid w:val="00B249A5"/>
    <w:rsid w:val="00B25D9C"/>
    <w:rsid w:val="00B30176"/>
    <w:rsid w:val="00B304BA"/>
    <w:rsid w:val="00B30A50"/>
    <w:rsid w:val="00B30E5C"/>
    <w:rsid w:val="00B331C5"/>
    <w:rsid w:val="00B34E5F"/>
    <w:rsid w:val="00B3502A"/>
    <w:rsid w:val="00B408C9"/>
    <w:rsid w:val="00B40E1D"/>
    <w:rsid w:val="00B41ECA"/>
    <w:rsid w:val="00B43F37"/>
    <w:rsid w:val="00B43FD0"/>
    <w:rsid w:val="00B44DB8"/>
    <w:rsid w:val="00B45AA5"/>
    <w:rsid w:val="00B4644C"/>
    <w:rsid w:val="00B47AEE"/>
    <w:rsid w:val="00B5012A"/>
    <w:rsid w:val="00B507EB"/>
    <w:rsid w:val="00B51437"/>
    <w:rsid w:val="00B51975"/>
    <w:rsid w:val="00B51ABC"/>
    <w:rsid w:val="00B52547"/>
    <w:rsid w:val="00B53361"/>
    <w:rsid w:val="00B577B4"/>
    <w:rsid w:val="00B60EF1"/>
    <w:rsid w:val="00B647BA"/>
    <w:rsid w:val="00B64C74"/>
    <w:rsid w:val="00B64E21"/>
    <w:rsid w:val="00B66034"/>
    <w:rsid w:val="00B660C0"/>
    <w:rsid w:val="00B66B92"/>
    <w:rsid w:val="00B66E4D"/>
    <w:rsid w:val="00B7062F"/>
    <w:rsid w:val="00B70EEA"/>
    <w:rsid w:val="00B72952"/>
    <w:rsid w:val="00B72F44"/>
    <w:rsid w:val="00B735FE"/>
    <w:rsid w:val="00B75D4A"/>
    <w:rsid w:val="00B75FF8"/>
    <w:rsid w:val="00B7731C"/>
    <w:rsid w:val="00B77689"/>
    <w:rsid w:val="00B77CA5"/>
    <w:rsid w:val="00B843FC"/>
    <w:rsid w:val="00B856EC"/>
    <w:rsid w:val="00B901BD"/>
    <w:rsid w:val="00B91601"/>
    <w:rsid w:val="00B918DD"/>
    <w:rsid w:val="00B92CEF"/>
    <w:rsid w:val="00B92E07"/>
    <w:rsid w:val="00B935CD"/>
    <w:rsid w:val="00B93BCB"/>
    <w:rsid w:val="00B94BB6"/>
    <w:rsid w:val="00B95484"/>
    <w:rsid w:val="00B962F8"/>
    <w:rsid w:val="00B96C4D"/>
    <w:rsid w:val="00B96F55"/>
    <w:rsid w:val="00BA01D4"/>
    <w:rsid w:val="00BA128E"/>
    <w:rsid w:val="00BA1999"/>
    <w:rsid w:val="00BA464E"/>
    <w:rsid w:val="00BA5932"/>
    <w:rsid w:val="00BA683C"/>
    <w:rsid w:val="00BA69AB"/>
    <w:rsid w:val="00BB0BBE"/>
    <w:rsid w:val="00BB0F29"/>
    <w:rsid w:val="00BB12A4"/>
    <w:rsid w:val="00BB460B"/>
    <w:rsid w:val="00BB48F5"/>
    <w:rsid w:val="00BB5B2D"/>
    <w:rsid w:val="00BC0BA6"/>
    <w:rsid w:val="00BC125D"/>
    <w:rsid w:val="00BC2768"/>
    <w:rsid w:val="00BC289B"/>
    <w:rsid w:val="00BC3C3C"/>
    <w:rsid w:val="00BC4EED"/>
    <w:rsid w:val="00BC5311"/>
    <w:rsid w:val="00BC7691"/>
    <w:rsid w:val="00BC7A28"/>
    <w:rsid w:val="00BC7B48"/>
    <w:rsid w:val="00BD11B9"/>
    <w:rsid w:val="00BD15A2"/>
    <w:rsid w:val="00BD17EA"/>
    <w:rsid w:val="00BD2100"/>
    <w:rsid w:val="00BD2A46"/>
    <w:rsid w:val="00BD331F"/>
    <w:rsid w:val="00BD4CE2"/>
    <w:rsid w:val="00BD5228"/>
    <w:rsid w:val="00BD5445"/>
    <w:rsid w:val="00BD562B"/>
    <w:rsid w:val="00BD56A7"/>
    <w:rsid w:val="00BD61E3"/>
    <w:rsid w:val="00BD63FC"/>
    <w:rsid w:val="00BD7828"/>
    <w:rsid w:val="00BE120B"/>
    <w:rsid w:val="00BE2814"/>
    <w:rsid w:val="00BE2BDD"/>
    <w:rsid w:val="00BE310F"/>
    <w:rsid w:val="00BE3B20"/>
    <w:rsid w:val="00BE42A1"/>
    <w:rsid w:val="00BE4502"/>
    <w:rsid w:val="00BE5F7A"/>
    <w:rsid w:val="00BE6404"/>
    <w:rsid w:val="00BE757F"/>
    <w:rsid w:val="00BF0128"/>
    <w:rsid w:val="00BF026F"/>
    <w:rsid w:val="00BF0E64"/>
    <w:rsid w:val="00BF10CD"/>
    <w:rsid w:val="00BF1A25"/>
    <w:rsid w:val="00BF2116"/>
    <w:rsid w:val="00BF2978"/>
    <w:rsid w:val="00BF31B9"/>
    <w:rsid w:val="00BF3CBA"/>
    <w:rsid w:val="00BF4B87"/>
    <w:rsid w:val="00BF7756"/>
    <w:rsid w:val="00C01492"/>
    <w:rsid w:val="00C016A5"/>
    <w:rsid w:val="00C018C4"/>
    <w:rsid w:val="00C0409B"/>
    <w:rsid w:val="00C04B59"/>
    <w:rsid w:val="00C05C70"/>
    <w:rsid w:val="00C06BF1"/>
    <w:rsid w:val="00C06C2A"/>
    <w:rsid w:val="00C11058"/>
    <w:rsid w:val="00C12A0F"/>
    <w:rsid w:val="00C12B74"/>
    <w:rsid w:val="00C12B9A"/>
    <w:rsid w:val="00C14079"/>
    <w:rsid w:val="00C152B0"/>
    <w:rsid w:val="00C15605"/>
    <w:rsid w:val="00C15EBD"/>
    <w:rsid w:val="00C16605"/>
    <w:rsid w:val="00C207ED"/>
    <w:rsid w:val="00C20F7F"/>
    <w:rsid w:val="00C245A6"/>
    <w:rsid w:val="00C264EB"/>
    <w:rsid w:val="00C26CD0"/>
    <w:rsid w:val="00C26FF0"/>
    <w:rsid w:val="00C27211"/>
    <w:rsid w:val="00C27A30"/>
    <w:rsid w:val="00C27FCE"/>
    <w:rsid w:val="00C30AF2"/>
    <w:rsid w:val="00C33B12"/>
    <w:rsid w:val="00C33DBF"/>
    <w:rsid w:val="00C34532"/>
    <w:rsid w:val="00C351C8"/>
    <w:rsid w:val="00C3537F"/>
    <w:rsid w:val="00C418D6"/>
    <w:rsid w:val="00C4249B"/>
    <w:rsid w:val="00C424E0"/>
    <w:rsid w:val="00C4295A"/>
    <w:rsid w:val="00C429BB"/>
    <w:rsid w:val="00C4358A"/>
    <w:rsid w:val="00C4451F"/>
    <w:rsid w:val="00C44AB9"/>
    <w:rsid w:val="00C45409"/>
    <w:rsid w:val="00C50F6A"/>
    <w:rsid w:val="00C55527"/>
    <w:rsid w:val="00C55972"/>
    <w:rsid w:val="00C56FE5"/>
    <w:rsid w:val="00C57272"/>
    <w:rsid w:val="00C5787D"/>
    <w:rsid w:val="00C609D3"/>
    <w:rsid w:val="00C63553"/>
    <w:rsid w:val="00C63B70"/>
    <w:rsid w:val="00C64EAA"/>
    <w:rsid w:val="00C654C8"/>
    <w:rsid w:val="00C67286"/>
    <w:rsid w:val="00C70785"/>
    <w:rsid w:val="00C70D9D"/>
    <w:rsid w:val="00C717EE"/>
    <w:rsid w:val="00C740F1"/>
    <w:rsid w:val="00C7437B"/>
    <w:rsid w:val="00C748BE"/>
    <w:rsid w:val="00C805DA"/>
    <w:rsid w:val="00C823A7"/>
    <w:rsid w:val="00C829BB"/>
    <w:rsid w:val="00C837B6"/>
    <w:rsid w:val="00C83FB6"/>
    <w:rsid w:val="00C84130"/>
    <w:rsid w:val="00C841B4"/>
    <w:rsid w:val="00C84A6A"/>
    <w:rsid w:val="00C84D06"/>
    <w:rsid w:val="00C85BA1"/>
    <w:rsid w:val="00C85F4C"/>
    <w:rsid w:val="00C8770D"/>
    <w:rsid w:val="00C906A4"/>
    <w:rsid w:val="00C911C3"/>
    <w:rsid w:val="00C926ED"/>
    <w:rsid w:val="00C93126"/>
    <w:rsid w:val="00C934DA"/>
    <w:rsid w:val="00C943F1"/>
    <w:rsid w:val="00C95BC2"/>
    <w:rsid w:val="00C96779"/>
    <w:rsid w:val="00C96CAE"/>
    <w:rsid w:val="00C96CE6"/>
    <w:rsid w:val="00C97502"/>
    <w:rsid w:val="00C97BE8"/>
    <w:rsid w:val="00CA020B"/>
    <w:rsid w:val="00CA02C6"/>
    <w:rsid w:val="00CA03C4"/>
    <w:rsid w:val="00CA03E3"/>
    <w:rsid w:val="00CA12BF"/>
    <w:rsid w:val="00CA1873"/>
    <w:rsid w:val="00CA1B17"/>
    <w:rsid w:val="00CA1D37"/>
    <w:rsid w:val="00CA300F"/>
    <w:rsid w:val="00CA3E90"/>
    <w:rsid w:val="00CA4C99"/>
    <w:rsid w:val="00CA57C2"/>
    <w:rsid w:val="00CA5D66"/>
    <w:rsid w:val="00CA5F83"/>
    <w:rsid w:val="00CA6291"/>
    <w:rsid w:val="00CA6955"/>
    <w:rsid w:val="00CB1426"/>
    <w:rsid w:val="00CB1EAF"/>
    <w:rsid w:val="00CB2C94"/>
    <w:rsid w:val="00CB5951"/>
    <w:rsid w:val="00CB62EF"/>
    <w:rsid w:val="00CB6342"/>
    <w:rsid w:val="00CB6C3D"/>
    <w:rsid w:val="00CC10BE"/>
    <w:rsid w:val="00CC1290"/>
    <w:rsid w:val="00CC16B2"/>
    <w:rsid w:val="00CC1DF1"/>
    <w:rsid w:val="00CC4877"/>
    <w:rsid w:val="00CC793F"/>
    <w:rsid w:val="00CD06EF"/>
    <w:rsid w:val="00CD0F4D"/>
    <w:rsid w:val="00CD119D"/>
    <w:rsid w:val="00CD147C"/>
    <w:rsid w:val="00CD3CD7"/>
    <w:rsid w:val="00CD484A"/>
    <w:rsid w:val="00CE08B1"/>
    <w:rsid w:val="00CE090D"/>
    <w:rsid w:val="00CE345C"/>
    <w:rsid w:val="00CE488D"/>
    <w:rsid w:val="00CE5D44"/>
    <w:rsid w:val="00CE65C1"/>
    <w:rsid w:val="00CE6BC1"/>
    <w:rsid w:val="00CF0A03"/>
    <w:rsid w:val="00CF0F30"/>
    <w:rsid w:val="00CF46CB"/>
    <w:rsid w:val="00D0071C"/>
    <w:rsid w:val="00D01689"/>
    <w:rsid w:val="00D0230D"/>
    <w:rsid w:val="00D023ED"/>
    <w:rsid w:val="00D033D0"/>
    <w:rsid w:val="00D034D0"/>
    <w:rsid w:val="00D04437"/>
    <w:rsid w:val="00D048B3"/>
    <w:rsid w:val="00D05ED4"/>
    <w:rsid w:val="00D0776A"/>
    <w:rsid w:val="00D127A2"/>
    <w:rsid w:val="00D127F7"/>
    <w:rsid w:val="00D128CD"/>
    <w:rsid w:val="00D12BC0"/>
    <w:rsid w:val="00D132E2"/>
    <w:rsid w:val="00D178A0"/>
    <w:rsid w:val="00D17A36"/>
    <w:rsid w:val="00D17C7C"/>
    <w:rsid w:val="00D17D74"/>
    <w:rsid w:val="00D17EFB"/>
    <w:rsid w:val="00D2045F"/>
    <w:rsid w:val="00D211BF"/>
    <w:rsid w:val="00D227F8"/>
    <w:rsid w:val="00D2371F"/>
    <w:rsid w:val="00D25596"/>
    <w:rsid w:val="00D25737"/>
    <w:rsid w:val="00D25B16"/>
    <w:rsid w:val="00D25F44"/>
    <w:rsid w:val="00D25FA8"/>
    <w:rsid w:val="00D260E0"/>
    <w:rsid w:val="00D26DE4"/>
    <w:rsid w:val="00D30C44"/>
    <w:rsid w:val="00D325E7"/>
    <w:rsid w:val="00D33223"/>
    <w:rsid w:val="00D34403"/>
    <w:rsid w:val="00D3575E"/>
    <w:rsid w:val="00D35F88"/>
    <w:rsid w:val="00D36DF4"/>
    <w:rsid w:val="00D370BB"/>
    <w:rsid w:val="00D3726D"/>
    <w:rsid w:val="00D401C9"/>
    <w:rsid w:val="00D41157"/>
    <w:rsid w:val="00D41187"/>
    <w:rsid w:val="00D46253"/>
    <w:rsid w:val="00D462E9"/>
    <w:rsid w:val="00D500E5"/>
    <w:rsid w:val="00D50F9B"/>
    <w:rsid w:val="00D51B9F"/>
    <w:rsid w:val="00D51ED6"/>
    <w:rsid w:val="00D53082"/>
    <w:rsid w:val="00D552E9"/>
    <w:rsid w:val="00D5692D"/>
    <w:rsid w:val="00D578E1"/>
    <w:rsid w:val="00D60A5B"/>
    <w:rsid w:val="00D621F4"/>
    <w:rsid w:val="00D65F31"/>
    <w:rsid w:val="00D66841"/>
    <w:rsid w:val="00D7092C"/>
    <w:rsid w:val="00D71BC3"/>
    <w:rsid w:val="00D756C9"/>
    <w:rsid w:val="00D760D5"/>
    <w:rsid w:val="00D76FDC"/>
    <w:rsid w:val="00D809AD"/>
    <w:rsid w:val="00D818C3"/>
    <w:rsid w:val="00D81C82"/>
    <w:rsid w:val="00D85586"/>
    <w:rsid w:val="00D86AB6"/>
    <w:rsid w:val="00D86B0B"/>
    <w:rsid w:val="00D90260"/>
    <w:rsid w:val="00D915B2"/>
    <w:rsid w:val="00D91D81"/>
    <w:rsid w:val="00D9285C"/>
    <w:rsid w:val="00D9287A"/>
    <w:rsid w:val="00D93A64"/>
    <w:rsid w:val="00D95121"/>
    <w:rsid w:val="00D959E2"/>
    <w:rsid w:val="00D95DDE"/>
    <w:rsid w:val="00D97071"/>
    <w:rsid w:val="00D97C1F"/>
    <w:rsid w:val="00D97E2E"/>
    <w:rsid w:val="00DA0C3D"/>
    <w:rsid w:val="00DA12F7"/>
    <w:rsid w:val="00DA156D"/>
    <w:rsid w:val="00DA1ABA"/>
    <w:rsid w:val="00DA36DC"/>
    <w:rsid w:val="00DA45DD"/>
    <w:rsid w:val="00DA586E"/>
    <w:rsid w:val="00DA7418"/>
    <w:rsid w:val="00DB04FE"/>
    <w:rsid w:val="00DB15B4"/>
    <w:rsid w:val="00DB2377"/>
    <w:rsid w:val="00DB2A30"/>
    <w:rsid w:val="00DB53C1"/>
    <w:rsid w:val="00DB70D1"/>
    <w:rsid w:val="00DB7405"/>
    <w:rsid w:val="00DB7F32"/>
    <w:rsid w:val="00DC0808"/>
    <w:rsid w:val="00DC11B7"/>
    <w:rsid w:val="00DC21E7"/>
    <w:rsid w:val="00DC2B9C"/>
    <w:rsid w:val="00DC425E"/>
    <w:rsid w:val="00DC4C6B"/>
    <w:rsid w:val="00DC4E02"/>
    <w:rsid w:val="00DC7426"/>
    <w:rsid w:val="00DD0B01"/>
    <w:rsid w:val="00DD11D2"/>
    <w:rsid w:val="00DD2291"/>
    <w:rsid w:val="00DD3FB3"/>
    <w:rsid w:val="00DD5672"/>
    <w:rsid w:val="00DD618D"/>
    <w:rsid w:val="00DD682C"/>
    <w:rsid w:val="00DD6B77"/>
    <w:rsid w:val="00DD7120"/>
    <w:rsid w:val="00DD7ABF"/>
    <w:rsid w:val="00DD7E5A"/>
    <w:rsid w:val="00DE0405"/>
    <w:rsid w:val="00DE2179"/>
    <w:rsid w:val="00DE3202"/>
    <w:rsid w:val="00DE3600"/>
    <w:rsid w:val="00DE3986"/>
    <w:rsid w:val="00DE4593"/>
    <w:rsid w:val="00DE46B2"/>
    <w:rsid w:val="00DE4BD9"/>
    <w:rsid w:val="00DE66E0"/>
    <w:rsid w:val="00DF0108"/>
    <w:rsid w:val="00DF32CE"/>
    <w:rsid w:val="00DF642D"/>
    <w:rsid w:val="00DF7748"/>
    <w:rsid w:val="00E002D9"/>
    <w:rsid w:val="00E006BB"/>
    <w:rsid w:val="00E0088E"/>
    <w:rsid w:val="00E0215A"/>
    <w:rsid w:val="00E0339E"/>
    <w:rsid w:val="00E04071"/>
    <w:rsid w:val="00E04D72"/>
    <w:rsid w:val="00E05451"/>
    <w:rsid w:val="00E07042"/>
    <w:rsid w:val="00E074FC"/>
    <w:rsid w:val="00E075CF"/>
    <w:rsid w:val="00E1091F"/>
    <w:rsid w:val="00E1130E"/>
    <w:rsid w:val="00E13311"/>
    <w:rsid w:val="00E17346"/>
    <w:rsid w:val="00E175C5"/>
    <w:rsid w:val="00E20341"/>
    <w:rsid w:val="00E22E98"/>
    <w:rsid w:val="00E23327"/>
    <w:rsid w:val="00E2385A"/>
    <w:rsid w:val="00E23F49"/>
    <w:rsid w:val="00E2492C"/>
    <w:rsid w:val="00E25591"/>
    <w:rsid w:val="00E269BE"/>
    <w:rsid w:val="00E26FCB"/>
    <w:rsid w:val="00E31D7D"/>
    <w:rsid w:val="00E3397E"/>
    <w:rsid w:val="00E33D23"/>
    <w:rsid w:val="00E341D2"/>
    <w:rsid w:val="00E34418"/>
    <w:rsid w:val="00E363EC"/>
    <w:rsid w:val="00E37164"/>
    <w:rsid w:val="00E378BF"/>
    <w:rsid w:val="00E37C32"/>
    <w:rsid w:val="00E40162"/>
    <w:rsid w:val="00E41B0D"/>
    <w:rsid w:val="00E41D7D"/>
    <w:rsid w:val="00E420FF"/>
    <w:rsid w:val="00E42FAC"/>
    <w:rsid w:val="00E44513"/>
    <w:rsid w:val="00E4562E"/>
    <w:rsid w:val="00E458AD"/>
    <w:rsid w:val="00E45ED7"/>
    <w:rsid w:val="00E45F71"/>
    <w:rsid w:val="00E4633D"/>
    <w:rsid w:val="00E46ED6"/>
    <w:rsid w:val="00E47F03"/>
    <w:rsid w:val="00E50CC8"/>
    <w:rsid w:val="00E513D3"/>
    <w:rsid w:val="00E52815"/>
    <w:rsid w:val="00E529DB"/>
    <w:rsid w:val="00E52FE2"/>
    <w:rsid w:val="00E530ED"/>
    <w:rsid w:val="00E539AF"/>
    <w:rsid w:val="00E54813"/>
    <w:rsid w:val="00E5500F"/>
    <w:rsid w:val="00E56C83"/>
    <w:rsid w:val="00E60FAF"/>
    <w:rsid w:val="00E62690"/>
    <w:rsid w:val="00E62E6B"/>
    <w:rsid w:val="00E6398A"/>
    <w:rsid w:val="00E63E7C"/>
    <w:rsid w:val="00E650EF"/>
    <w:rsid w:val="00E65992"/>
    <w:rsid w:val="00E66C19"/>
    <w:rsid w:val="00E67D94"/>
    <w:rsid w:val="00E71F31"/>
    <w:rsid w:val="00E72131"/>
    <w:rsid w:val="00E73353"/>
    <w:rsid w:val="00E735B6"/>
    <w:rsid w:val="00E73DB5"/>
    <w:rsid w:val="00E74448"/>
    <w:rsid w:val="00E74687"/>
    <w:rsid w:val="00E747F3"/>
    <w:rsid w:val="00E77CBD"/>
    <w:rsid w:val="00E80FD0"/>
    <w:rsid w:val="00E843C6"/>
    <w:rsid w:val="00E905E5"/>
    <w:rsid w:val="00E913F7"/>
    <w:rsid w:val="00E91761"/>
    <w:rsid w:val="00E91779"/>
    <w:rsid w:val="00E92004"/>
    <w:rsid w:val="00E926F0"/>
    <w:rsid w:val="00E93A97"/>
    <w:rsid w:val="00E95F19"/>
    <w:rsid w:val="00E96B96"/>
    <w:rsid w:val="00E96CE8"/>
    <w:rsid w:val="00E974E1"/>
    <w:rsid w:val="00EA3CC3"/>
    <w:rsid w:val="00EA486E"/>
    <w:rsid w:val="00EA4B5B"/>
    <w:rsid w:val="00EA502A"/>
    <w:rsid w:val="00EA5065"/>
    <w:rsid w:val="00EA529C"/>
    <w:rsid w:val="00EB0382"/>
    <w:rsid w:val="00EB18B1"/>
    <w:rsid w:val="00EB25AE"/>
    <w:rsid w:val="00EB2BE5"/>
    <w:rsid w:val="00EB5BE3"/>
    <w:rsid w:val="00EB65DA"/>
    <w:rsid w:val="00EB6653"/>
    <w:rsid w:val="00EC185C"/>
    <w:rsid w:val="00EC1A6C"/>
    <w:rsid w:val="00EC2486"/>
    <w:rsid w:val="00EC2FF0"/>
    <w:rsid w:val="00EC36C9"/>
    <w:rsid w:val="00EC590E"/>
    <w:rsid w:val="00EC6125"/>
    <w:rsid w:val="00EC6CF6"/>
    <w:rsid w:val="00ED011B"/>
    <w:rsid w:val="00ED0813"/>
    <w:rsid w:val="00ED1A28"/>
    <w:rsid w:val="00ED2481"/>
    <w:rsid w:val="00ED38F0"/>
    <w:rsid w:val="00ED54E6"/>
    <w:rsid w:val="00ED5801"/>
    <w:rsid w:val="00ED6E79"/>
    <w:rsid w:val="00EE56F8"/>
    <w:rsid w:val="00EE579C"/>
    <w:rsid w:val="00EE68DF"/>
    <w:rsid w:val="00EE78CC"/>
    <w:rsid w:val="00EE7A63"/>
    <w:rsid w:val="00EE7B32"/>
    <w:rsid w:val="00EF0BE3"/>
    <w:rsid w:val="00EF1517"/>
    <w:rsid w:val="00EF1989"/>
    <w:rsid w:val="00EF251A"/>
    <w:rsid w:val="00EF32FB"/>
    <w:rsid w:val="00EF40B9"/>
    <w:rsid w:val="00EF4EBB"/>
    <w:rsid w:val="00F0028A"/>
    <w:rsid w:val="00F011C3"/>
    <w:rsid w:val="00F019AD"/>
    <w:rsid w:val="00F01C8D"/>
    <w:rsid w:val="00F03700"/>
    <w:rsid w:val="00F0433E"/>
    <w:rsid w:val="00F04AF2"/>
    <w:rsid w:val="00F04D44"/>
    <w:rsid w:val="00F0557B"/>
    <w:rsid w:val="00F07725"/>
    <w:rsid w:val="00F1025F"/>
    <w:rsid w:val="00F12375"/>
    <w:rsid w:val="00F139C6"/>
    <w:rsid w:val="00F139D2"/>
    <w:rsid w:val="00F13F71"/>
    <w:rsid w:val="00F13FFB"/>
    <w:rsid w:val="00F144CE"/>
    <w:rsid w:val="00F1523B"/>
    <w:rsid w:val="00F161D3"/>
    <w:rsid w:val="00F172E4"/>
    <w:rsid w:val="00F2044D"/>
    <w:rsid w:val="00F20810"/>
    <w:rsid w:val="00F22AE7"/>
    <w:rsid w:val="00F22AFE"/>
    <w:rsid w:val="00F22D7C"/>
    <w:rsid w:val="00F22F48"/>
    <w:rsid w:val="00F2337D"/>
    <w:rsid w:val="00F23536"/>
    <w:rsid w:val="00F2393C"/>
    <w:rsid w:val="00F23970"/>
    <w:rsid w:val="00F25C96"/>
    <w:rsid w:val="00F269EA"/>
    <w:rsid w:val="00F26EFD"/>
    <w:rsid w:val="00F30275"/>
    <w:rsid w:val="00F3076F"/>
    <w:rsid w:val="00F309CC"/>
    <w:rsid w:val="00F30BB0"/>
    <w:rsid w:val="00F31BAD"/>
    <w:rsid w:val="00F33DC7"/>
    <w:rsid w:val="00F4012E"/>
    <w:rsid w:val="00F4061A"/>
    <w:rsid w:val="00F41B1E"/>
    <w:rsid w:val="00F41C1A"/>
    <w:rsid w:val="00F42B54"/>
    <w:rsid w:val="00F43E0C"/>
    <w:rsid w:val="00F44557"/>
    <w:rsid w:val="00F44F56"/>
    <w:rsid w:val="00F4657C"/>
    <w:rsid w:val="00F46973"/>
    <w:rsid w:val="00F47361"/>
    <w:rsid w:val="00F47D6A"/>
    <w:rsid w:val="00F515BB"/>
    <w:rsid w:val="00F51E4E"/>
    <w:rsid w:val="00F53381"/>
    <w:rsid w:val="00F5600B"/>
    <w:rsid w:val="00F60995"/>
    <w:rsid w:val="00F61694"/>
    <w:rsid w:val="00F62072"/>
    <w:rsid w:val="00F633A8"/>
    <w:rsid w:val="00F653E6"/>
    <w:rsid w:val="00F671D7"/>
    <w:rsid w:val="00F67FD5"/>
    <w:rsid w:val="00F7052D"/>
    <w:rsid w:val="00F707F1"/>
    <w:rsid w:val="00F70AF5"/>
    <w:rsid w:val="00F71E3D"/>
    <w:rsid w:val="00F7306D"/>
    <w:rsid w:val="00F742F2"/>
    <w:rsid w:val="00F74B08"/>
    <w:rsid w:val="00F75949"/>
    <w:rsid w:val="00F75C76"/>
    <w:rsid w:val="00F75DA3"/>
    <w:rsid w:val="00F76228"/>
    <w:rsid w:val="00F769BE"/>
    <w:rsid w:val="00F7737B"/>
    <w:rsid w:val="00F805EA"/>
    <w:rsid w:val="00F8072E"/>
    <w:rsid w:val="00F82C40"/>
    <w:rsid w:val="00F84584"/>
    <w:rsid w:val="00F8585D"/>
    <w:rsid w:val="00F91EBE"/>
    <w:rsid w:val="00F91F66"/>
    <w:rsid w:val="00F92A2C"/>
    <w:rsid w:val="00F92C93"/>
    <w:rsid w:val="00F931D5"/>
    <w:rsid w:val="00F940FA"/>
    <w:rsid w:val="00F95B41"/>
    <w:rsid w:val="00F96980"/>
    <w:rsid w:val="00F971CB"/>
    <w:rsid w:val="00F97337"/>
    <w:rsid w:val="00FA1D1D"/>
    <w:rsid w:val="00FA2426"/>
    <w:rsid w:val="00FA327E"/>
    <w:rsid w:val="00FA602E"/>
    <w:rsid w:val="00FA678B"/>
    <w:rsid w:val="00FA7066"/>
    <w:rsid w:val="00FA71C1"/>
    <w:rsid w:val="00FA7E4B"/>
    <w:rsid w:val="00FB0FB4"/>
    <w:rsid w:val="00FB1B82"/>
    <w:rsid w:val="00FB235B"/>
    <w:rsid w:val="00FB2BC8"/>
    <w:rsid w:val="00FB4B2A"/>
    <w:rsid w:val="00FB4F39"/>
    <w:rsid w:val="00FB681B"/>
    <w:rsid w:val="00FB6A46"/>
    <w:rsid w:val="00FB7167"/>
    <w:rsid w:val="00FC0C0F"/>
    <w:rsid w:val="00FC5464"/>
    <w:rsid w:val="00FC6D29"/>
    <w:rsid w:val="00FC6FBE"/>
    <w:rsid w:val="00FC7269"/>
    <w:rsid w:val="00FC7E99"/>
    <w:rsid w:val="00FD27F6"/>
    <w:rsid w:val="00FD52A6"/>
    <w:rsid w:val="00FD575F"/>
    <w:rsid w:val="00FD6450"/>
    <w:rsid w:val="00FD69D0"/>
    <w:rsid w:val="00FE1C90"/>
    <w:rsid w:val="00FE1D1C"/>
    <w:rsid w:val="00FE3335"/>
    <w:rsid w:val="00FE3781"/>
    <w:rsid w:val="00FE4042"/>
    <w:rsid w:val="00FE5824"/>
    <w:rsid w:val="00FE6830"/>
    <w:rsid w:val="00FE7B07"/>
    <w:rsid w:val="00FF2FCC"/>
    <w:rsid w:val="00FF3634"/>
    <w:rsid w:val="00FF5767"/>
    <w:rsid w:val="00FF5A7A"/>
    <w:rsid w:val="00FF5DA1"/>
    <w:rsid w:val="00FF5E43"/>
    <w:rsid w:val="00FF62A1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2A4DB34"/>
  <w15:chartTrackingRefBased/>
  <w15:docId w15:val="{61F696B6-4A18-4057-B434-F47B4E04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988"/>
    <w:pPr>
      <w:jc w:val="both"/>
    </w:pPr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436767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qFormat/>
    <w:rsid w:val="008001E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C96C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C2C3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C2C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96C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97071"/>
    <w:p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7071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2393C"/>
    <w:pPr>
      <w:framePr w:w="7920" w:h="1980" w:hRule="exact" w:hSpace="180" w:wrap="auto" w:hAnchor="page" w:xAlign="center" w:yAlign="bottom"/>
      <w:ind w:left="2880"/>
    </w:pPr>
    <w:rPr>
      <w:rFonts w:cs="Arial"/>
      <w:b/>
      <w:szCs w:val="28"/>
    </w:rPr>
  </w:style>
  <w:style w:type="paragraph" w:styleId="EnvelopeReturn">
    <w:name w:val="envelope return"/>
    <w:basedOn w:val="Normal"/>
    <w:rsid w:val="00F2393C"/>
    <w:rPr>
      <w:rFonts w:cs="Arial"/>
      <w:sz w:val="20"/>
      <w:szCs w:val="20"/>
    </w:rPr>
  </w:style>
  <w:style w:type="paragraph" w:styleId="BodyText">
    <w:name w:val="Body Text"/>
    <w:basedOn w:val="Normal"/>
    <w:link w:val="BodyTextChar"/>
    <w:rsid w:val="00FB235B"/>
    <w:pPr>
      <w:jc w:val="center"/>
    </w:pPr>
    <w:rPr>
      <w:b/>
    </w:rPr>
  </w:style>
  <w:style w:type="paragraph" w:styleId="BlockText">
    <w:name w:val="Block Text"/>
    <w:basedOn w:val="Normal"/>
    <w:rsid w:val="000B6664"/>
    <w:pPr>
      <w:ind w:left="709" w:right="-2"/>
    </w:pPr>
    <w:rPr>
      <w:noProof/>
      <w:color w:val="0000FF"/>
      <w:lang w:val="en-GB"/>
    </w:rPr>
  </w:style>
  <w:style w:type="paragraph" w:styleId="BodyTextIndent3">
    <w:name w:val="Body Text Indent 3"/>
    <w:basedOn w:val="Normal"/>
    <w:rsid w:val="00A54FD9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rsid w:val="00BD4CE2"/>
    <w:pPr>
      <w:spacing w:after="120" w:line="480" w:lineRule="auto"/>
      <w:ind w:left="283"/>
    </w:pPr>
  </w:style>
  <w:style w:type="paragraph" w:customStyle="1" w:styleId="MK">
    <w:name w:val="MK"/>
    <w:basedOn w:val="Normal"/>
    <w:rsid w:val="008D086B"/>
    <w:pPr>
      <w:spacing w:before="120"/>
    </w:pPr>
    <w:rPr>
      <w:szCs w:val="20"/>
    </w:rPr>
  </w:style>
  <w:style w:type="paragraph" w:styleId="BalloonText">
    <w:name w:val="Balloon Text"/>
    <w:basedOn w:val="Normal"/>
    <w:semiHidden/>
    <w:rsid w:val="007117E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96CE6"/>
    <w:pPr>
      <w:spacing w:after="120"/>
      <w:ind w:left="283"/>
    </w:pPr>
  </w:style>
  <w:style w:type="paragraph" w:styleId="NormalWeb">
    <w:name w:val="Normal (Web)"/>
    <w:basedOn w:val="Normal"/>
    <w:rsid w:val="00C96CE6"/>
    <w:pPr>
      <w:spacing w:before="100"/>
      <w:jc w:val="left"/>
    </w:pPr>
    <w:rPr>
      <w:sz w:val="24"/>
      <w:lang w:eastAsia="lv-LV"/>
    </w:rPr>
  </w:style>
  <w:style w:type="table" w:styleId="TableGrid">
    <w:name w:val="Table Grid"/>
    <w:basedOn w:val="TableNormal"/>
    <w:rsid w:val="00C96CE6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E36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E36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6358B"/>
  </w:style>
  <w:style w:type="paragraph" w:customStyle="1" w:styleId="naisf">
    <w:name w:val="naisf"/>
    <w:basedOn w:val="Normal"/>
    <w:rsid w:val="00C351C8"/>
    <w:pPr>
      <w:spacing w:before="100" w:beforeAutospacing="1" w:after="100" w:afterAutospacing="1"/>
      <w:jc w:val="left"/>
    </w:pPr>
    <w:rPr>
      <w:sz w:val="24"/>
      <w:lang w:eastAsia="lv-LV"/>
    </w:rPr>
  </w:style>
  <w:style w:type="character" w:styleId="Hyperlink">
    <w:name w:val="Hyperlink"/>
    <w:rsid w:val="00900E2F"/>
    <w:rPr>
      <w:color w:val="0000FF"/>
      <w:u w:val="single"/>
    </w:rPr>
  </w:style>
  <w:style w:type="paragraph" w:customStyle="1" w:styleId="naisc">
    <w:name w:val="naisc"/>
    <w:basedOn w:val="Normal"/>
    <w:rsid w:val="00CF0A03"/>
    <w:pPr>
      <w:spacing w:before="100" w:beforeAutospacing="1" w:after="100" w:afterAutospacing="1"/>
      <w:jc w:val="left"/>
    </w:pPr>
    <w:rPr>
      <w:sz w:val="24"/>
      <w:lang w:eastAsia="lv-LV"/>
    </w:rPr>
  </w:style>
  <w:style w:type="paragraph" w:customStyle="1" w:styleId="nais1">
    <w:name w:val="nais1"/>
    <w:basedOn w:val="Normal"/>
    <w:rsid w:val="000E28F8"/>
    <w:pPr>
      <w:spacing w:before="100" w:beforeAutospacing="1" w:after="100" w:afterAutospacing="1"/>
      <w:jc w:val="left"/>
    </w:pPr>
    <w:rPr>
      <w:sz w:val="24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D05ED4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rsid w:val="00D05ED4"/>
    <w:pPr>
      <w:spacing w:before="75" w:after="75"/>
      <w:jc w:val="right"/>
    </w:pPr>
    <w:rPr>
      <w:sz w:val="24"/>
      <w:lang w:eastAsia="lv-LV"/>
    </w:rPr>
  </w:style>
  <w:style w:type="paragraph" w:customStyle="1" w:styleId="naisnod">
    <w:name w:val="naisnod"/>
    <w:basedOn w:val="Normal"/>
    <w:rsid w:val="000C2BDC"/>
    <w:pPr>
      <w:spacing w:before="100" w:beforeAutospacing="1" w:after="100" w:afterAutospacing="1"/>
      <w:jc w:val="left"/>
    </w:pPr>
    <w:rPr>
      <w:sz w:val="24"/>
      <w:lang w:eastAsia="lv-LV"/>
    </w:rPr>
  </w:style>
  <w:style w:type="paragraph" w:customStyle="1" w:styleId="naiskr">
    <w:name w:val="naiskr"/>
    <w:basedOn w:val="Normal"/>
    <w:rsid w:val="000C2BDC"/>
    <w:pPr>
      <w:spacing w:before="100" w:beforeAutospacing="1" w:after="100" w:afterAutospacing="1"/>
      <w:jc w:val="left"/>
    </w:pPr>
    <w:rPr>
      <w:sz w:val="24"/>
      <w:lang w:eastAsia="lv-LV"/>
    </w:rPr>
  </w:style>
  <w:style w:type="paragraph" w:customStyle="1" w:styleId="Official">
    <w:name w:val="Official"/>
    <w:basedOn w:val="Normal"/>
    <w:rsid w:val="00DA36DC"/>
    <w:pPr>
      <w:ind w:firstLine="851"/>
    </w:pPr>
  </w:style>
  <w:style w:type="character" w:customStyle="1" w:styleId="Heading4Char">
    <w:name w:val="Heading 4 Char"/>
    <w:link w:val="Heading4"/>
    <w:semiHidden/>
    <w:rsid w:val="000C2C3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0C2C3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2Char">
    <w:name w:val="Heading 2 Char"/>
    <w:link w:val="Heading2"/>
    <w:rsid w:val="008001E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nnex">
    <w:name w:val="Annex"/>
    <w:basedOn w:val="BodyText"/>
    <w:next w:val="BodyText"/>
    <w:rsid w:val="000F7ADB"/>
    <w:pPr>
      <w:tabs>
        <w:tab w:val="right" w:pos="9638"/>
      </w:tabs>
      <w:spacing w:before="120"/>
      <w:ind w:left="1418" w:hanging="1418"/>
      <w:jc w:val="both"/>
    </w:pPr>
    <w:rPr>
      <w:rFonts w:ascii="Arial" w:hAnsi="Arial"/>
      <w:b w:val="0"/>
      <w:sz w:val="24"/>
      <w:szCs w:val="20"/>
    </w:rPr>
  </w:style>
  <w:style w:type="character" w:customStyle="1" w:styleId="Heading7Char">
    <w:name w:val="Heading 7 Char"/>
    <w:link w:val="Heading7"/>
    <w:semiHidden/>
    <w:rsid w:val="00D9707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D9707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CommentReference">
    <w:name w:val="annotation reference"/>
    <w:uiPriority w:val="99"/>
    <w:rsid w:val="00EC1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18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C185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185C"/>
    <w:rPr>
      <w:b/>
      <w:bCs/>
    </w:rPr>
  </w:style>
  <w:style w:type="character" w:customStyle="1" w:styleId="CommentSubjectChar">
    <w:name w:val="Comment Subject Char"/>
    <w:link w:val="CommentSubject"/>
    <w:rsid w:val="00EC185C"/>
    <w:rPr>
      <w:b/>
      <w:bCs/>
      <w:lang w:eastAsia="en-US"/>
    </w:rPr>
  </w:style>
  <w:style w:type="character" w:customStyle="1" w:styleId="BodyTextChar">
    <w:name w:val="Body Text Char"/>
    <w:link w:val="BodyText"/>
    <w:rsid w:val="005608FC"/>
    <w:rPr>
      <w:b/>
      <w:sz w:val="28"/>
      <w:szCs w:val="24"/>
      <w:lang w:eastAsia="en-US"/>
    </w:rPr>
  </w:style>
  <w:style w:type="table" w:styleId="Table3Deffects1">
    <w:name w:val="Table 3D effects 1"/>
    <w:basedOn w:val="TableNormal"/>
    <w:rsid w:val="008E364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E364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E364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uiPriority w:val="42"/>
    <w:rsid w:val="00A15F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Simple3">
    <w:name w:val="Table Simple 3"/>
    <w:basedOn w:val="TableNormal"/>
    <w:rsid w:val="00A15FF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vhtml">
    <w:name w:val="tv_html"/>
    <w:basedOn w:val="Normal"/>
    <w:rsid w:val="00AD38AD"/>
    <w:pPr>
      <w:spacing w:before="100" w:beforeAutospacing="1" w:after="100" w:afterAutospacing="1"/>
      <w:jc w:val="left"/>
    </w:pPr>
    <w:rPr>
      <w:sz w:val="24"/>
      <w:lang w:eastAsia="lv-LV"/>
    </w:rPr>
  </w:style>
  <w:style w:type="character" w:customStyle="1" w:styleId="UnresolvedMention1">
    <w:name w:val="Unresolved Mention1"/>
    <w:uiPriority w:val="99"/>
    <w:semiHidden/>
    <w:unhideWhenUsed/>
    <w:rsid w:val="005062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452EA"/>
    <w:pPr>
      <w:spacing w:before="120"/>
      <w:ind w:left="720" w:firstLine="567"/>
      <w:contextualSpacing/>
    </w:pPr>
    <w:rPr>
      <w:rFonts w:eastAsia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3452EA"/>
    <w:pPr>
      <w:ind w:firstLine="567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452EA"/>
    <w:rPr>
      <w:rFonts w:eastAsia="Calibri"/>
      <w:lang w:eastAsia="en-US"/>
    </w:rPr>
  </w:style>
  <w:style w:type="character" w:styleId="FootnoteReference">
    <w:name w:val="footnote reference"/>
    <w:uiPriority w:val="99"/>
    <w:unhideWhenUsed/>
    <w:rsid w:val="003452EA"/>
    <w:rPr>
      <w:vertAlign w:val="superscript"/>
    </w:rPr>
  </w:style>
  <w:style w:type="character" w:customStyle="1" w:styleId="HeaderChar">
    <w:name w:val="Header Char"/>
    <w:link w:val="Header"/>
    <w:uiPriority w:val="99"/>
    <w:rsid w:val="00CA6955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61EA9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9212">
              <w:marLeft w:val="150"/>
              <w:marRight w:val="150"/>
              <w:marTop w:val="480"/>
              <w:marBottom w:val="0"/>
              <w:divBdr>
                <w:top w:val="single" w:sz="6" w:space="31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8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6533">
              <w:marLeft w:val="150"/>
              <w:marRight w:val="150"/>
              <w:marTop w:val="480"/>
              <w:marBottom w:val="0"/>
              <w:divBdr>
                <w:top w:val="single" w:sz="6" w:space="31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01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97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3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613">
                  <w:marLeft w:val="0"/>
                  <w:marRight w:val="0"/>
                  <w:marTop w:val="0"/>
                  <w:marBottom w:val="0"/>
                  <w:divBdr>
                    <w:top w:val="none" w:sz="0" w:space="0" w:color="414142"/>
                    <w:left w:val="none" w:sz="0" w:space="8" w:color="414142"/>
                    <w:bottom w:val="none" w:sz="0" w:space="0" w:color="414142"/>
                    <w:right w:val="none" w:sz="0" w:space="8" w:color="414142"/>
                  </w:divBdr>
                </w:div>
                <w:div w:id="2049525399">
                  <w:marLeft w:val="0"/>
                  <w:marRight w:val="0"/>
                  <w:marTop w:val="0"/>
                  <w:marBottom w:val="0"/>
                  <w:divBdr>
                    <w:top w:val="none" w:sz="0" w:space="0" w:color="414142"/>
                    <w:left w:val="none" w:sz="0" w:space="8" w:color="414142"/>
                    <w:bottom w:val="none" w:sz="0" w:space="0" w:color="414142"/>
                    <w:right w:val="none" w:sz="0" w:space="8" w:color="414142"/>
                  </w:divBdr>
                </w:div>
              </w:divsChild>
            </w:div>
            <w:div w:id="950285944">
              <w:marLeft w:val="150"/>
              <w:marRight w:val="150"/>
              <w:marTop w:val="480"/>
              <w:marBottom w:val="0"/>
              <w:divBdr>
                <w:top w:val="single" w:sz="6" w:space="31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73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7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08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70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0612">
              <w:marLeft w:val="150"/>
              <w:marRight w:val="150"/>
              <w:marTop w:val="480"/>
              <w:marBottom w:val="0"/>
              <w:divBdr>
                <w:top w:val="single" w:sz="6" w:space="31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1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402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2562-par-merijumu-vienotib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F7D1-314A-4163-AEAD-F7199F36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1050</Words>
  <Characters>7792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2017.gada 30.maija noteikumos Nr.295 "Noteikumi par transportlīdzekļu valsts tehnisko apskati un tehnisko kontroli uz ceļa"</vt:lpstr>
    </vt:vector>
  </TitlesOfParts>
  <Company>CSDD</Company>
  <LinksUpToDate>false</LinksUpToDate>
  <CharactersWithSpaces>8825</CharactersWithSpaces>
  <SharedDoc>false</SharedDoc>
  <HLinks>
    <vt:vector size="6" baseType="variant"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mailto:kristaps.abolins@csdd.gov.lv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2017.gada 30.maija noteikumos Nr.295 "Noteikumi par transportlīdzekļu valsts tehnisko apskati un tehnisko kontroli uz ceļa"</dc:title>
  <dc:subject>Noteikumu projekts</dc:subject>
  <dc:creator>Jānis Golubevs</dc:creator>
  <cp:keywords/>
  <dc:description>Ceļu satiksmes drošības direkcijas_x000d_
Juridiskās daļas priekšnieka vietnieks_x000d_
Jānis Golubevs 7025701_x000d_
fax 7828301</dc:description>
  <cp:lastModifiedBy>Jānis Kalniņš</cp:lastModifiedBy>
  <cp:revision>11</cp:revision>
  <cp:lastPrinted>2018-06-26T06:45:00Z</cp:lastPrinted>
  <dcterms:created xsi:type="dcterms:W3CDTF">2018-06-20T18:05:00Z</dcterms:created>
  <dcterms:modified xsi:type="dcterms:W3CDTF">2018-06-26T06:47:00Z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1513111568</vt:i4>
  </property>
</Properties>
</file>