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F4E53" w14:textId="77777777" w:rsidR="00CF6BF6" w:rsidRPr="00D174FE" w:rsidRDefault="00CF6BF6" w:rsidP="00D174FE">
      <w:pPr>
        <w:ind w:firstLine="360"/>
        <w:jc w:val="right"/>
        <w:rPr>
          <w:sz w:val="28"/>
          <w:szCs w:val="28"/>
        </w:rPr>
      </w:pPr>
      <w:r w:rsidRPr="00D174FE">
        <w:rPr>
          <w:sz w:val="28"/>
          <w:szCs w:val="28"/>
        </w:rPr>
        <w:t xml:space="preserve">1. pielikums </w:t>
      </w:r>
    </w:p>
    <w:p w14:paraId="39AC8458" w14:textId="77777777" w:rsidR="00CF6BF6" w:rsidRPr="00D174FE" w:rsidRDefault="00CF6BF6" w:rsidP="00D174FE">
      <w:pPr>
        <w:ind w:firstLine="360"/>
        <w:jc w:val="right"/>
        <w:rPr>
          <w:sz w:val="28"/>
          <w:szCs w:val="28"/>
        </w:rPr>
      </w:pPr>
      <w:r w:rsidRPr="00D174FE">
        <w:rPr>
          <w:sz w:val="28"/>
          <w:szCs w:val="28"/>
        </w:rPr>
        <w:t xml:space="preserve">Ministru kabineta </w:t>
      </w:r>
    </w:p>
    <w:p w14:paraId="2A5DF4AB" w14:textId="2FE3AFC6" w:rsidR="00CF6BF6" w:rsidRPr="00D174FE" w:rsidRDefault="00CF6BF6" w:rsidP="00D174FE">
      <w:pPr>
        <w:ind w:firstLine="360"/>
        <w:jc w:val="right"/>
        <w:rPr>
          <w:sz w:val="28"/>
          <w:szCs w:val="28"/>
        </w:rPr>
      </w:pPr>
      <w:r w:rsidRPr="00D174FE">
        <w:rPr>
          <w:sz w:val="28"/>
          <w:szCs w:val="28"/>
        </w:rPr>
        <w:t xml:space="preserve">2018. gada </w:t>
      </w:r>
      <w:r w:rsidR="002240DA">
        <w:rPr>
          <w:sz w:val="28"/>
          <w:szCs w:val="28"/>
        </w:rPr>
        <w:t>3. jūlij</w:t>
      </w:r>
      <w:r w:rsidR="002240DA">
        <w:rPr>
          <w:sz w:val="28"/>
          <w:szCs w:val="28"/>
        </w:rPr>
        <w:t>a</w:t>
      </w:r>
    </w:p>
    <w:p w14:paraId="71800FA5" w14:textId="2AACDA24" w:rsidR="00CF6BF6" w:rsidRPr="00D174FE" w:rsidRDefault="00CF6BF6" w:rsidP="00D174FE">
      <w:pPr>
        <w:ind w:firstLine="360"/>
        <w:jc w:val="right"/>
        <w:rPr>
          <w:sz w:val="28"/>
          <w:szCs w:val="28"/>
        </w:rPr>
      </w:pPr>
      <w:r w:rsidRPr="00D174FE">
        <w:rPr>
          <w:sz w:val="28"/>
          <w:szCs w:val="28"/>
        </w:rPr>
        <w:t>noteikumiem Nr. </w:t>
      </w:r>
      <w:r w:rsidR="002240DA">
        <w:rPr>
          <w:sz w:val="28"/>
          <w:szCs w:val="28"/>
        </w:rPr>
        <w:t>395</w:t>
      </w:r>
      <w:bookmarkStart w:id="0" w:name="_GoBack"/>
      <w:bookmarkEnd w:id="0"/>
    </w:p>
    <w:p w14:paraId="7AB8B390" w14:textId="77777777" w:rsidR="00B60A18" w:rsidRPr="00D174FE" w:rsidRDefault="00B60A18" w:rsidP="00D174FE">
      <w:pPr>
        <w:jc w:val="both"/>
        <w:rPr>
          <w:sz w:val="28"/>
          <w:szCs w:val="28"/>
        </w:rPr>
      </w:pPr>
    </w:p>
    <w:p w14:paraId="1ACD8F01" w14:textId="77777777" w:rsidR="00B60A18" w:rsidRPr="00D174FE" w:rsidRDefault="008E2C02" w:rsidP="00D174FE">
      <w:pPr>
        <w:jc w:val="center"/>
        <w:rPr>
          <w:b/>
          <w:sz w:val="28"/>
          <w:szCs w:val="28"/>
        </w:rPr>
      </w:pPr>
      <w:r w:rsidRPr="00D174FE">
        <w:rPr>
          <w:b/>
          <w:sz w:val="28"/>
          <w:szCs w:val="28"/>
        </w:rPr>
        <w:t>Atbalsta saņēmēja a</w:t>
      </w:r>
      <w:r w:rsidR="00B60A18" w:rsidRPr="00D174FE">
        <w:rPr>
          <w:b/>
          <w:sz w:val="28"/>
          <w:szCs w:val="28"/>
        </w:rPr>
        <w:t>pliecinājums</w:t>
      </w:r>
    </w:p>
    <w:p w14:paraId="5AF3DE39" w14:textId="1A83525B" w:rsidR="00B60A18" w:rsidRDefault="00B60A18" w:rsidP="00D174FE">
      <w:pPr>
        <w:jc w:val="both"/>
        <w:rPr>
          <w:sz w:val="28"/>
          <w:szCs w:val="28"/>
        </w:rPr>
      </w:pPr>
    </w:p>
    <w:tbl>
      <w:tblPr>
        <w:tblStyle w:val="TableGrid"/>
        <w:tblW w:w="0" w:type="auto"/>
        <w:tblLook w:val="04A0" w:firstRow="1" w:lastRow="0" w:firstColumn="1" w:lastColumn="0" w:noHBand="0" w:noVBand="1"/>
      </w:tblPr>
      <w:tblGrid>
        <w:gridCol w:w="4643"/>
        <w:gridCol w:w="4644"/>
      </w:tblGrid>
      <w:tr w:rsidR="00D174FE" w14:paraId="219CD2C9" w14:textId="77777777" w:rsidTr="00D174FE">
        <w:tc>
          <w:tcPr>
            <w:tcW w:w="4643" w:type="dxa"/>
            <w:tcBorders>
              <w:top w:val="nil"/>
              <w:left w:val="nil"/>
              <w:bottom w:val="nil"/>
              <w:right w:val="nil"/>
            </w:tcBorders>
          </w:tcPr>
          <w:p w14:paraId="1C2A4D43" w14:textId="6EFF26E4" w:rsidR="00D174FE" w:rsidRDefault="00D174FE" w:rsidP="00D174FE">
            <w:pPr>
              <w:jc w:val="both"/>
              <w:rPr>
                <w:sz w:val="28"/>
                <w:szCs w:val="28"/>
              </w:rPr>
            </w:pPr>
            <w:r w:rsidRPr="00D174FE">
              <w:rPr>
                <w:sz w:val="28"/>
                <w:szCs w:val="28"/>
              </w:rPr>
              <w:t>Apliecinājums tiek sniegts par projekta</w:t>
            </w:r>
          </w:p>
        </w:tc>
        <w:tc>
          <w:tcPr>
            <w:tcW w:w="4644" w:type="dxa"/>
            <w:tcBorders>
              <w:top w:val="nil"/>
              <w:left w:val="nil"/>
              <w:bottom w:val="single" w:sz="4" w:space="0" w:color="auto"/>
              <w:right w:val="nil"/>
            </w:tcBorders>
          </w:tcPr>
          <w:p w14:paraId="1DE2D1F1" w14:textId="77777777" w:rsidR="00D174FE" w:rsidRDefault="00D174FE" w:rsidP="00D174FE">
            <w:pPr>
              <w:jc w:val="both"/>
              <w:rPr>
                <w:sz w:val="28"/>
                <w:szCs w:val="28"/>
              </w:rPr>
            </w:pPr>
          </w:p>
        </w:tc>
      </w:tr>
      <w:tr w:rsidR="00D174FE" w14:paraId="780A31E6" w14:textId="77777777" w:rsidTr="00D174FE">
        <w:tc>
          <w:tcPr>
            <w:tcW w:w="4643" w:type="dxa"/>
            <w:tcBorders>
              <w:top w:val="nil"/>
              <w:left w:val="nil"/>
              <w:bottom w:val="single" w:sz="4" w:space="0" w:color="auto"/>
              <w:right w:val="nil"/>
            </w:tcBorders>
          </w:tcPr>
          <w:p w14:paraId="184F2065" w14:textId="77777777" w:rsidR="00D174FE" w:rsidRDefault="00D174FE" w:rsidP="00D174FE">
            <w:pPr>
              <w:jc w:val="both"/>
              <w:rPr>
                <w:sz w:val="28"/>
                <w:szCs w:val="28"/>
              </w:rPr>
            </w:pPr>
          </w:p>
        </w:tc>
        <w:tc>
          <w:tcPr>
            <w:tcW w:w="4644" w:type="dxa"/>
            <w:tcBorders>
              <w:top w:val="single" w:sz="4" w:space="0" w:color="auto"/>
              <w:left w:val="nil"/>
              <w:bottom w:val="single" w:sz="4" w:space="0" w:color="auto"/>
              <w:right w:val="nil"/>
            </w:tcBorders>
          </w:tcPr>
          <w:p w14:paraId="7876208D" w14:textId="77777777" w:rsidR="00D174FE" w:rsidRDefault="00D174FE" w:rsidP="00D174FE">
            <w:pPr>
              <w:jc w:val="center"/>
              <w:rPr>
                <w:szCs w:val="24"/>
              </w:rPr>
            </w:pPr>
            <w:r w:rsidRPr="00D174FE">
              <w:rPr>
                <w:szCs w:val="24"/>
              </w:rPr>
              <w:t>(</w:t>
            </w:r>
            <w:r w:rsidRPr="00D174FE">
              <w:rPr>
                <w:i/>
                <w:szCs w:val="24"/>
              </w:rPr>
              <w:t>norādīt projekta nosaukumu un numuru</w:t>
            </w:r>
            <w:r w:rsidRPr="00D174FE">
              <w:rPr>
                <w:szCs w:val="24"/>
              </w:rPr>
              <w:t>)</w:t>
            </w:r>
          </w:p>
          <w:p w14:paraId="2E9A7F16" w14:textId="4EC1B629" w:rsidR="0086505A" w:rsidRDefault="0086505A" w:rsidP="00D174FE">
            <w:pPr>
              <w:jc w:val="center"/>
              <w:rPr>
                <w:sz w:val="28"/>
                <w:szCs w:val="28"/>
              </w:rPr>
            </w:pPr>
          </w:p>
        </w:tc>
      </w:tr>
      <w:tr w:rsidR="00D174FE" w14:paraId="619CE157" w14:textId="77777777" w:rsidTr="00D174FE">
        <w:tc>
          <w:tcPr>
            <w:tcW w:w="9287" w:type="dxa"/>
            <w:gridSpan w:val="2"/>
            <w:tcBorders>
              <w:top w:val="single" w:sz="4" w:space="0" w:color="auto"/>
              <w:left w:val="nil"/>
              <w:bottom w:val="nil"/>
              <w:right w:val="nil"/>
            </w:tcBorders>
          </w:tcPr>
          <w:p w14:paraId="529239D6" w14:textId="77777777" w:rsidR="0086505A" w:rsidRPr="0086505A" w:rsidRDefault="0086505A" w:rsidP="00D174FE">
            <w:pPr>
              <w:jc w:val="both"/>
              <w:rPr>
                <w:sz w:val="16"/>
                <w:szCs w:val="16"/>
              </w:rPr>
            </w:pPr>
          </w:p>
          <w:p w14:paraId="12D3C799" w14:textId="5AADA4A5" w:rsidR="00D174FE" w:rsidRDefault="00D174FE" w:rsidP="00D174FE">
            <w:pPr>
              <w:jc w:val="both"/>
              <w:rPr>
                <w:sz w:val="28"/>
                <w:szCs w:val="28"/>
              </w:rPr>
            </w:pPr>
            <w:r w:rsidRPr="00D174FE">
              <w:rPr>
                <w:sz w:val="28"/>
                <w:szCs w:val="28"/>
              </w:rPr>
              <w:t xml:space="preserve">īstenošanas pārskatu/starpposma maksājuma pieprasījumu/noslēguma maksājuma pieprasījumu </w:t>
            </w:r>
            <w:r w:rsidRPr="00D174FE">
              <w:rPr>
                <w:szCs w:val="24"/>
              </w:rPr>
              <w:t>(</w:t>
            </w:r>
            <w:r w:rsidRPr="00D174FE">
              <w:rPr>
                <w:i/>
                <w:szCs w:val="24"/>
              </w:rPr>
              <w:t>nevajadzīgo dzēst</w:t>
            </w:r>
            <w:r w:rsidRPr="00D174FE">
              <w:rPr>
                <w:szCs w:val="24"/>
              </w:rPr>
              <w:t>)</w:t>
            </w:r>
            <w:r w:rsidRPr="00D174FE">
              <w:rPr>
                <w:sz w:val="28"/>
                <w:szCs w:val="28"/>
              </w:rPr>
              <w:t xml:space="preserve"> (turpmāk – pārskats) par periodu:</w:t>
            </w:r>
            <w:r>
              <w:rPr>
                <w:sz w:val="28"/>
                <w:szCs w:val="28"/>
              </w:rPr>
              <w:t xml:space="preserve"> </w:t>
            </w:r>
            <w:r w:rsidRPr="00D174FE">
              <w:rPr>
                <w:sz w:val="28"/>
                <w:szCs w:val="28"/>
              </w:rPr>
              <w:t>______________</w:t>
            </w:r>
            <w:r>
              <w:rPr>
                <w:sz w:val="28"/>
                <w:szCs w:val="28"/>
              </w:rPr>
              <w:t>___________</w:t>
            </w:r>
            <w:r w:rsidRPr="00D174FE">
              <w:rPr>
                <w:sz w:val="28"/>
                <w:szCs w:val="28"/>
              </w:rPr>
              <w:t>____</w:t>
            </w:r>
            <w:r>
              <w:rPr>
                <w:sz w:val="28"/>
                <w:szCs w:val="28"/>
              </w:rPr>
              <w:t>________________________________</w:t>
            </w:r>
            <w:r w:rsidRPr="00D174FE">
              <w:rPr>
                <w:sz w:val="28"/>
                <w:szCs w:val="28"/>
              </w:rPr>
              <w:t>___</w:t>
            </w:r>
          </w:p>
        </w:tc>
      </w:tr>
    </w:tbl>
    <w:p w14:paraId="3231F464" w14:textId="1B66A6D2" w:rsidR="00D174FE" w:rsidRDefault="00D174FE" w:rsidP="00D174FE">
      <w:pPr>
        <w:ind w:right="849"/>
        <w:jc w:val="center"/>
        <w:rPr>
          <w:szCs w:val="24"/>
        </w:rPr>
      </w:pPr>
      <w:r w:rsidRPr="00D174FE">
        <w:rPr>
          <w:szCs w:val="24"/>
        </w:rPr>
        <w:t>(</w:t>
      </w:r>
      <w:r w:rsidRPr="00D174FE">
        <w:rPr>
          <w:i/>
          <w:szCs w:val="24"/>
        </w:rPr>
        <w:t>norādīt pārskata periodu</w:t>
      </w:r>
      <w:r w:rsidRPr="00D174FE">
        <w:rPr>
          <w:szCs w:val="24"/>
        </w:rPr>
        <w:t>)</w:t>
      </w:r>
    </w:p>
    <w:p w14:paraId="4C1A8754" w14:textId="77777777" w:rsidR="00D174FE" w:rsidRPr="00D174FE" w:rsidRDefault="00D174FE" w:rsidP="00D174FE">
      <w:pPr>
        <w:ind w:right="849"/>
        <w:jc w:val="center"/>
        <w:rPr>
          <w:szCs w:val="24"/>
        </w:rPr>
      </w:pPr>
    </w:p>
    <w:p w14:paraId="7B55E2D6" w14:textId="77777777" w:rsidR="003D5915" w:rsidRPr="00D174FE" w:rsidRDefault="006E53CF" w:rsidP="00D174FE">
      <w:pPr>
        <w:jc w:val="both"/>
        <w:rPr>
          <w:sz w:val="28"/>
          <w:szCs w:val="28"/>
        </w:rPr>
      </w:pPr>
      <w:r w:rsidRPr="00D174FE">
        <w:rPr>
          <w:sz w:val="28"/>
          <w:szCs w:val="28"/>
        </w:rPr>
        <w:t>Saskaņā a</w:t>
      </w:r>
      <w:r w:rsidR="00B60A18" w:rsidRPr="00D174FE">
        <w:rPr>
          <w:sz w:val="28"/>
          <w:szCs w:val="28"/>
        </w:rPr>
        <w:t xml:space="preserve">r </w:t>
      </w:r>
      <w:r w:rsidRPr="00D174FE">
        <w:rPr>
          <w:sz w:val="28"/>
          <w:szCs w:val="28"/>
        </w:rPr>
        <w:t>pārskatā</w:t>
      </w:r>
      <w:r w:rsidR="00015246" w:rsidRPr="00D174FE">
        <w:rPr>
          <w:sz w:val="28"/>
          <w:szCs w:val="28"/>
        </w:rPr>
        <w:t xml:space="preserve"> </w:t>
      </w:r>
      <w:r w:rsidRPr="00D174FE">
        <w:rPr>
          <w:sz w:val="28"/>
          <w:szCs w:val="28"/>
        </w:rPr>
        <w:t xml:space="preserve">iekļauto informāciju </w:t>
      </w:r>
      <w:r w:rsidR="00B60A18" w:rsidRPr="00D174FE">
        <w:rPr>
          <w:sz w:val="28"/>
          <w:szCs w:val="28"/>
        </w:rPr>
        <w:t>apliecinu, ka:</w:t>
      </w:r>
    </w:p>
    <w:p w14:paraId="28EC38D5" w14:textId="650442CF" w:rsidR="00080EF2" w:rsidRPr="00D174FE" w:rsidRDefault="008E2C02" w:rsidP="00D174FE">
      <w:pPr>
        <w:pStyle w:val="ListParagraph"/>
        <w:numPr>
          <w:ilvl w:val="0"/>
          <w:numId w:val="1"/>
        </w:numPr>
        <w:ind w:left="0"/>
        <w:jc w:val="both"/>
        <w:rPr>
          <w:sz w:val="28"/>
          <w:szCs w:val="28"/>
        </w:rPr>
      </w:pPr>
      <w:r w:rsidRPr="00D174FE">
        <w:rPr>
          <w:sz w:val="28"/>
          <w:szCs w:val="28"/>
        </w:rPr>
        <w:t xml:space="preserve">projekta ietvaros veiktie </w:t>
      </w:r>
      <w:r w:rsidR="00080EF2" w:rsidRPr="00D174FE">
        <w:rPr>
          <w:sz w:val="28"/>
          <w:szCs w:val="28"/>
        </w:rPr>
        <w:t>izdevumi atbilst Regulas Nr.1316/2013</w:t>
      </w:r>
      <w:r w:rsidR="00080EF2" w:rsidRPr="00D174FE">
        <w:rPr>
          <w:rStyle w:val="FootnoteReference"/>
          <w:sz w:val="28"/>
          <w:szCs w:val="28"/>
        </w:rPr>
        <w:footnoteReference w:id="1"/>
      </w:r>
      <w:r w:rsidR="00080EF2" w:rsidRPr="00D174FE">
        <w:rPr>
          <w:sz w:val="28"/>
          <w:szCs w:val="28"/>
        </w:rPr>
        <w:t xml:space="preserve"> 8.</w:t>
      </w:r>
      <w:r w:rsidR="0086505A">
        <w:rPr>
          <w:sz w:val="28"/>
          <w:szCs w:val="28"/>
        </w:rPr>
        <w:t> </w:t>
      </w:r>
      <w:r w:rsidR="00080EF2" w:rsidRPr="00D174FE">
        <w:rPr>
          <w:sz w:val="28"/>
          <w:szCs w:val="28"/>
        </w:rPr>
        <w:t>pantam;</w:t>
      </w:r>
    </w:p>
    <w:p w14:paraId="094D1E6C" w14:textId="77777777" w:rsidR="00B60A18" w:rsidRPr="00D174FE" w:rsidRDefault="00F77290" w:rsidP="00D174FE">
      <w:pPr>
        <w:pStyle w:val="ListParagraph"/>
        <w:numPr>
          <w:ilvl w:val="0"/>
          <w:numId w:val="1"/>
        </w:numPr>
        <w:ind w:left="0"/>
        <w:jc w:val="both"/>
        <w:rPr>
          <w:sz w:val="28"/>
          <w:szCs w:val="28"/>
        </w:rPr>
      </w:pPr>
      <w:r w:rsidRPr="00D174FE">
        <w:rPr>
          <w:sz w:val="28"/>
          <w:szCs w:val="28"/>
        </w:rPr>
        <w:t>informācija par</w:t>
      </w:r>
      <w:r w:rsidR="00D04BC2" w:rsidRPr="00D174FE">
        <w:rPr>
          <w:sz w:val="28"/>
          <w:szCs w:val="28"/>
        </w:rPr>
        <w:t xml:space="preserve"> pārskata periodā</w:t>
      </w:r>
      <w:r w:rsidR="003D5915" w:rsidRPr="00D174FE">
        <w:rPr>
          <w:sz w:val="28"/>
          <w:szCs w:val="28"/>
        </w:rPr>
        <w:t xml:space="preserve"> </w:t>
      </w:r>
      <w:r w:rsidR="004B55F6" w:rsidRPr="00D174FE">
        <w:rPr>
          <w:sz w:val="28"/>
          <w:szCs w:val="28"/>
        </w:rPr>
        <w:t xml:space="preserve">īstenotajām </w:t>
      </w:r>
      <w:r w:rsidR="00D51BE5" w:rsidRPr="00D174FE">
        <w:rPr>
          <w:sz w:val="28"/>
          <w:szCs w:val="28"/>
        </w:rPr>
        <w:t xml:space="preserve">projekta </w:t>
      </w:r>
      <w:r w:rsidR="004B55F6" w:rsidRPr="00D174FE">
        <w:rPr>
          <w:sz w:val="28"/>
          <w:szCs w:val="28"/>
        </w:rPr>
        <w:t>aktivitātēm</w:t>
      </w:r>
      <w:r w:rsidR="00D04BC2" w:rsidRPr="00D174FE">
        <w:rPr>
          <w:sz w:val="28"/>
          <w:szCs w:val="28"/>
        </w:rPr>
        <w:t xml:space="preserve"> un veiktajiem izdevumiem</w:t>
      </w:r>
      <w:r w:rsidR="004B55F6" w:rsidRPr="00D174FE">
        <w:rPr>
          <w:sz w:val="28"/>
          <w:szCs w:val="28"/>
        </w:rPr>
        <w:t xml:space="preserve"> </w:t>
      </w:r>
      <w:r w:rsidR="00B60A18" w:rsidRPr="00D174FE">
        <w:rPr>
          <w:sz w:val="28"/>
          <w:szCs w:val="28"/>
        </w:rPr>
        <w:t xml:space="preserve">ir </w:t>
      </w:r>
      <w:bookmarkStart w:id="1" w:name="_Hlk500409963"/>
      <w:r w:rsidR="0094405D" w:rsidRPr="00D174FE">
        <w:rPr>
          <w:sz w:val="28"/>
          <w:szCs w:val="28"/>
        </w:rPr>
        <w:t>pilnīga</w:t>
      </w:r>
      <w:r w:rsidR="00B60A18" w:rsidRPr="00D174FE">
        <w:rPr>
          <w:sz w:val="28"/>
          <w:szCs w:val="28"/>
        </w:rPr>
        <w:t xml:space="preserve">, </w:t>
      </w:r>
      <w:r w:rsidR="0094405D" w:rsidRPr="00D174FE">
        <w:rPr>
          <w:sz w:val="28"/>
          <w:szCs w:val="28"/>
        </w:rPr>
        <w:t xml:space="preserve">ticama </w:t>
      </w:r>
      <w:r w:rsidR="00B60A18" w:rsidRPr="00D174FE">
        <w:rPr>
          <w:sz w:val="28"/>
          <w:szCs w:val="28"/>
        </w:rPr>
        <w:t>un</w:t>
      </w:r>
      <w:r w:rsidR="0094405D" w:rsidRPr="00D174FE">
        <w:rPr>
          <w:sz w:val="28"/>
          <w:szCs w:val="28"/>
        </w:rPr>
        <w:t xml:space="preserve"> patiesa</w:t>
      </w:r>
      <w:bookmarkEnd w:id="1"/>
      <w:r w:rsidR="00B60A18" w:rsidRPr="00D174FE">
        <w:rPr>
          <w:sz w:val="28"/>
          <w:szCs w:val="28"/>
        </w:rPr>
        <w:t>;</w:t>
      </w:r>
    </w:p>
    <w:p w14:paraId="6E94BCF2" w14:textId="77777777" w:rsidR="00B60A18" w:rsidRPr="00D174FE" w:rsidRDefault="00D51BE5" w:rsidP="00D174FE">
      <w:pPr>
        <w:pStyle w:val="ListParagraph"/>
        <w:numPr>
          <w:ilvl w:val="0"/>
          <w:numId w:val="1"/>
        </w:numPr>
        <w:ind w:left="0"/>
        <w:jc w:val="both"/>
        <w:rPr>
          <w:sz w:val="28"/>
          <w:szCs w:val="28"/>
        </w:rPr>
      </w:pPr>
      <w:r w:rsidRPr="00D174FE">
        <w:rPr>
          <w:sz w:val="28"/>
          <w:szCs w:val="28"/>
        </w:rPr>
        <w:t xml:space="preserve">attiecināmie </w:t>
      </w:r>
      <w:r w:rsidR="00F77290" w:rsidRPr="00D174FE">
        <w:rPr>
          <w:sz w:val="28"/>
          <w:szCs w:val="28"/>
        </w:rPr>
        <w:t xml:space="preserve">izdevumi veikti </w:t>
      </w:r>
      <w:r w:rsidR="000147B2" w:rsidRPr="00D174FE">
        <w:rPr>
          <w:sz w:val="28"/>
          <w:szCs w:val="28"/>
        </w:rPr>
        <w:t>pārskata</w:t>
      </w:r>
      <w:r w:rsidR="00613746" w:rsidRPr="00D174FE">
        <w:rPr>
          <w:sz w:val="28"/>
          <w:szCs w:val="28"/>
        </w:rPr>
        <w:t xml:space="preserve"> periodā, ko nosaka f</w:t>
      </w:r>
      <w:r w:rsidR="00F77290" w:rsidRPr="00D174FE">
        <w:rPr>
          <w:sz w:val="28"/>
          <w:szCs w:val="28"/>
        </w:rPr>
        <w:t>inansēšanas līgums</w:t>
      </w:r>
      <w:r w:rsidR="00CB38A0" w:rsidRPr="00D174FE">
        <w:rPr>
          <w:sz w:val="28"/>
          <w:szCs w:val="28"/>
        </w:rPr>
        <w:t xml:space="preserve">; </w:t>
      </w:r>
    </w:p>
    <w:p w14:paraId="5B217418" w14:textId="77777777" w:rsidR="00080EF2" w:rsidRPr="00D174FE" w:rsidRDefault="008E2C02" w:rsidP="00D174FE">
      <w:pPr>
        <w:pStyle w:val="ListParagraph"/>
        <w:numPr>
          <w:ilvl w:val="0"/>
          <w:numId w:val="1"/>
        </w:numPr>
        <w:ind w:left="0"/>
        <w:jc w:val="both"/>
        <w:rPr>
          <w:sz w:val="28"/>
          <w:szCs w:val="28"/>
        </w:rPr>
      </w:pPr>
      <w:r w:rsidRPr="00D174FE">
        <w:rPr>
          <w:sz w:val="28"/>
          <w:szCs w:val="28"/>
        </w:rPr>
        <w:t>pārskatā iekļautie attiecināmie izdevumi atbilst attiecināmības nosacījumiem saskaņā ar finansēšanas līgumu</w:t>
      </w:r>
      <w:r w:rsidR="00080EF2" w:rsidRPr="00D174FE">
        <w:rPr>
          <w:sz w:val="28"/>
          <w:szCs w:val="28"/>
        </w:rPr>
        <w:t>;</w:t>
      </w:r>
      <w:r w:rsidR="00C22EF6" w:rsidRPr="00D174FE">
        <w:rPr>
          <w:sz w:val="28"/>
          <w:szCs w:val="28"/>
        </w:rPr>
        <w:t xml:space="preserve"> </w:t>
      </w:r>
    </w:p>
    <w:p w14:paraId="2D6F9104" w14:textId="77777777" w:rsidR="00C22EF6" w:rsidRPr="00D174FE" w:rsidRDefault="00080EF2" w:rsidP="00D174FE">
      <w:pPr>
        <w:pStyle w:val="ListParagraph"/>
        <w:numPr>
          <w:ilvl w:val="0"/>
          <w:numId w:val="1"/>
        </w:numPr>
        <w:ind w:left="0"/>
        <w:jc w:val="both"/>
        <w:rPr>
          <w:sz w:val="28"/>
          <w:szCs w:val="28"/>
        </w:rPr>
      </w:pPr>
      <w:r w:rsidRPr="00D174FE">
        <w:rPr>
          <w:sz w:val="28"/>
          <w:szCs w:val="28"/>
        </w:rPr>
        <w:t>tiek nodrošināta ar projekta īstenošanu saistīto dokumentu oriģinālu uzglabāšana</w:t>
      </w:r>
      <w:proofErr w:type="gramStart"/>
      <w:r w:rsidR="001D1ABE" w:rsidRPr="00D174FE">
        <w:rPr>
          <w:sz w:val="28"/>
          <w:szCs w:val="28"/>
        </w:rPr>
        <w:t xml:space="preserve"> un</w:t>
      </w:r>
      <w:proofErr w:type="gramEnd"/>
      <w:r w:rsidR="001D1ABE" w:rsidRPr="00D174FE">
        <w:rPr>
          <w:sz w:val="28"/>
          <w:szCs w:val="28"/>
        </w:rPr>
        <w:t xml:space="preserve"> tie ir pieejami pēc kompetento iestāžu pieprasījuma</w:t>
      </w:r>
      <w:r w:rsidRPr="00D174FE">
        <w:rPr>
          <w:sz w:val="28"/>
          <w:szCs w:val="28"/>
        </w:rPr>
        <w:t xml:space="preserve">; </w:t>
      </w:r>
    </w:p>
    <w:p w14:paraId="2C1B0731" w14:textId="77777777" w:rsidR="00733D46" w:rsidRPr="00D174FE" w:rsidRDefault="00733D46" w:rsidP="00D174FE">
      <w:pPr>
        <w:pStyle w:val="ListParagraph"/>
        <w:numPr>
          <w:ilvl w:val="0"/>
          <w:numId w:val="1"/>
        </w:numPr>
        <w:ind w:left="0"/>
        <w:jc w:val="both"/>
        <w:rPr>
          <w:sz w:val="28"/>
          <w:szCs w:val="28"/>
        </w:rPr>
      </w:pPr>
      <w:r w:rsidRPr="00D174FE">
        <w:rPr>
          <w:sz w:val="28"/>
          <w:szCs w:val="28"/>
        </w:rPr>
        <w:t>pārskatam pievienoto dokumentu kopijas un pārskata elektroniskā versija atbilst oriģinālam;</w:t>
      </w:r>
    </w:p>
    <w:p w14:paraId="23EFBA3E" w14:textId="77777777" w:rsidR="001E7850" w:rsidRPr="00D174FE" w:rsidRDefault="00C4076E" w:rsidP="00D174FE">
      <w:pPr>
        <w:pStyle w:val="ListParagraph"/>
        <w:numPr>
          <w:ilvl w:val="0"/>
          <w:numId w:val="1"/>
        </w:numPr>
        <w:ind w:left="0"/>
        <w:jc w:val="both"/>
        <w:rPr>
          <w:sz w:val="28"/>
          <w:szCs w:val="28"/>
        </w:rPr>
      </w:pPr>
      <w:r w:rsidRPr="00D174FE">
        <w:rPr>
          <w:sz w:val="28"/>
          <w:szCs w:val="28"/>
        </w:rPr>
        <w:t>pārskata periodā veiktie iepirkumi organizēti atbilstoši finansēšanas līguma prasībām</w:t>
      </w:r>
      <w:r w:rsidR="002E7B69" w:rsidRPr="00D174FE">
        <w:rPr>
          <w:sz w:val="28"/>
          <w:szCs w:val="28"/>
        </w:rPr>
        <w:t>;</w:t>
      </w:r>
    </w:p>
    <w:p w14:paraId="3EC8B564" w14:textId="35C765A5" w:rsidR="005D24CB" w:rsidRPr="00D174FE" w:rsidRDefault="005D24CB" w:rsidP="00D174FE">
      <w:pPr>
        <w:pStyle w:val="ListParagraph"/>
        <w:numPr>
          <w:ilvl w:val="0"/>
          <w:numId w:val="1"/>
        </w:numPr>
        <w:ind w:left="0" w:hanging="357"/>
        <w:jc w:val="both"/>
        <w:rPr>
          <w:sz w:val="28"/>
          <w:szCs w:val="28"/>
        </w:rPr>
      </w:pPr>
      <w:r w:rsidRPr="00D174FE">
        <w:rPr>
          <w:sz w:val="28"/>
          <w:szCs w:val="28"/>
        </w:rPr>
        <w:t>ja pakalpojuma/piegādes/būvdarbu paredzamā līgumcena ir mazāka par Publisko iepirkumu likumā noteiktajām līgumcenu robežvērtībām, atbalsta saņēmējs, lai noteiktu, kam piešķiramas līguma slēgšanas tiesības, ir veicis tirgus izpēti, rakstiski saņemot piedāvājumus no vismaz trim pretendentiem, un ir nodrošinājis tirgus izpētes rezultātu dokumentēšanu;</w:t>
      </w:r>
    </w:p>
    <w:p w14:paraId="34E38124" w14:textId="77777777" w:rsidR="00CB38A0" w:rsidRPr="00D174FE" w:rsidRDefault="002E7B69" w:rsidP="00D174FE">
      <w:pPr>
        <w:pStyle w:val="ListParagraph"/>
        <w:numPr>
          <w:ilvl w:val="0"/>
          <w:numId w:val="1"/>
        </w:numPr>
        <w:ind w:left="0" w:hanging="357"/>
        <w:jc w:val="both"/>
        <w:rPr>
          <w:sz w:val="28"/>
          <w:szCs w:val="28"/>
        </w:rPr>
      </w:pPr>
      <w:r w:rsidRPr="00D174FE">
        <w:rPr>
          <w:sz w:val="28"/>
          <w:szCs w:val="28"/>
        </w:rPr>
        <w:t xml:space="preserve">pārskata periodā veiktie </w:t>
      </w:r>
      <w:r w:rsidR="00D04BC2" w:rsidRPr="00D174FE">
        <w:rPr>
          <w:sz w:val="28"/>
          <w:szCs w:val="28"/>
        </w:rPr>
        <w:t xml:space="preserve">un pārskatā iekļautie </w:t>
      </w:r>
      <w:r w:rsidRPr="00D174FE">
        <w:rPr>
          <w:sz w:val="28"/>
          <w:szCs w:val="28"/>
        </w:rPr>
        <w:t>attiecināmie izdevumi ir veikti atbilstoši noslēgtajiem iepirkuma līgumiem ar izpildītāju par pakalpojumu sniegšanu, preču piegādēm vai būvdarbiem;</w:t>
      </w:r>
    </w:p>
    <w:p w14:paraId="16DE0451" w14:textId="77777777" w:rsidR="00C22EF6" w:rsidRPr="00D174FE" w:rsidRDefault="00134C97" w:rsidP="00D174FE">
      <w:pPr>
        <w:pStyle w:val="ListParagraph"/>
        <w:numPr>
          <w:ilvl w:val="0"/>
          <w:numId w:val="1"/>
        </w:numPr>
        <w:ind w:left="0"/>
        <w:jc w:val="both"/>
        <w:rPr>
          <w:sz w:val="28"/>
          <w:szCs w:val="28"/>
        </w:rPr>
      </w:pPr>
      <w:r w:rsidRPr="00D174FE">
        <w:rPr>
          <w:sz w:val="28"/>
          <w:szCs w:val="28"/>
        </w:rPr>
        <w:t>ja projekta īstenošanai piešķirts valsts budžeta līdzfinansējums, v</w:t>
      </w:r>
      <w:r w:rsidR="00C22EF6" w:rsidRPr="00D174FE">
        <w:rPr>
          <w:sz w:val="28"/>
          <w:szCs w:val="28"/>
        </w:rPr>
        <w:t>alsts budžeta un Eiropas infrastruktūras savienošanas instrumenta līdzekļu saņemšanai ir atvēr</w:t>
      </w:r>
      <w:r w:rsidRPr="00D174FE">
        <w:rPr>
          <w:sz w:val="28"/>
          <w:szCs w:val="28"/>
        </w:rPr>
        <w:t>ts konts</w:t>
      </w:r>
      <w:r w:rsidR="00C22EF6" w:rsidRPr="00D174FE">
        <w:rPr>
          <w:sz w:val="28"/>
          <w:szCs w:val="28"/>
        </w:rPr>
        <w:t xml:space="preserve"> Valsts kasē</w:t>
      </w:r>
      <w:r w:rsidR="001E7850" w:rsidRPr="00D174FE">
        <w:rPr>
          <w:sz w:val="28"/>
          <w:szCs w:val="28"/>
        </w:rPr>
        <w:t>;</w:t>
      </w:r>
    </w:p>
    <w:p w14:paraId="5E5860C7" w14:textId="77777777" w:rsidR="001E7850" w:rsidRPr="00D174FE" w:rsidRDefault="001D1ABE" w:rsidP="00D174FE">
      <w:pPr>
        <w:pStyle w:val="ListParagraph"/>
        <w:numPr>
          <w:ilvl w:val="0"/>
          <w:numId w:val="1"/>
        </w:numPr>
        <w:ind w:left="0"/>
        <w:jc w:val="both"/>
        <w:rPr>
          <w:sz w:val="28"/>
          <w:szCs w:val="28"/>
        </w:rPr>
      </w:pPr>
      <w:r w:rsidRPr="00D174FE">
        <w:rPr>
          <w:sz w:val="28"/>
          <w:szCs w:val="28"/>
        </w:rPr>
        <w:t xml:space="preserve">tiek </w:t>
      </w:r>
      <w:r w:rsidR="001E7850" w:rsidRPr="00D174FE">
        <w:rPr>
          <w:sz w:val="28"/>
          <w:szCs w:val="28"/>
        </w:rPr>
        <w:t>nodrošin</w:t>
      </w:r>
      <w:r w:rsidRPr="00D174FE">
        <w:rPr>
          <w:sz w:val="28"/>
          <w:szCs w:val="28"/>
        </w:rPr>
        <w:t>āta</w:t>
      </w:r>
      <w:r w:rsidR="001E7850" w:rsidRPr="00D174FE">
        <w:rPr>
          <w:sz w:val="28"/>
          <w:szCs w:val="28"/>
        </w:rPr>
        <w:t xml:space="preserve"> proj</w:t>
      </w:r>
      <w:r w:rsidRPr="00D174FE">
        <w:rPr>
          <w:sz w:val="28"/>
          <w:szCs w:val="28"/>
        </w:rPr>
        <w:t>ekta grāmatvedības uzskaite</w:t>
      </w:r>
      <w:r w:rsidR="001E7850" w:rsidRPr="00D174FE">
        <w:rPr>
          <w:sz w:val="28"/>
          <w:szCs w:val="28"/>
        </w:rPr>
        <w:t>;</w:t>
      </w:r>
    </w:p>
    <w:p w14:paraId="7F85ABD3" w14:textId="77777777" w:rsidR="001E7850" w:rsidRPr="00D174FE" w:rsidRDefault="001D1ABE" w:rsidP="00D174FE">
      <w:pPr>
        <w:pStyle w:val="ListParagraph"/>
        <w:numPr>
          <w:ilvl w:val="0"/>
          <w:numId w:val="1"/>
        </w:numPr>
        <w:ind w:left="0"/>
        <w:jc w:val="both"/>
        <w:rPr>
          <w:sz w:val="28"/>
          <w:szCs w:val="28"/>
        </w:rPr>
      </w:pPr>
      <w:r w:rsidRPr="00D174FE">
        <w:rPr>
          <w:sz w:val="28"/>
          <w:szCs w:val="28"/>
        </w:rPr>
        <w:t xml:space="preserve">tiek </w:t>
      </w:r>
      <w:r w:rsidR="001E7850" w:rsidRPr="00D174FE">
        <w:rPr>
          <w:sz w:val="28"/>
          <w:szCs w:val="28"/>
        </w:rPr>
        <w:t>nodrošin</w:t>
      </w:r>
      <w:r w:rsidRPr="00D174FE">
        <w:rPr>
          <w:sz w:val="28"/>
          <w:szCs w:val="28"/>
        </w:rPr>
        <w:t>āta</w:t>
      </w:r>
      <w:r w:rsidR="001E7850" w:rsidRPr="00D174FE">
        <w:rPr>
          <w:sz w:val="28"/>
          <w:szCs w:val="28"/>
        </w:rPr>
        <w:t xml:space="preserve"> projekta rezultātu racionāl</w:t>
      </w:r>
      <w:r w:rsidRPr="00D174FE">
        <w:rPr>
          <w:sz w:val="28"/>
          <w:szCs w:val="28"/>
        </w:rPr>
        <w:t>a</w:t>
      </w:r>
      <w:r w:rsidR="001E7850" w:rsidRPr="00D174FE">
        <w:rPr>
          <w:sz w:val="28"/>
          <w:szCs w:val="28"/>
        </w:rPr>
        <w:t xml:space="preserve"> izmantošan</w:t>
      </w:r>
      <w:r w:rsidRPr="00D174FE">
        <w:rPr>
          <w:sz w:val="28"/>
          <w:szCs w:val="28"/>
        </w:rPr>
        <w:t>a</w:t>
      </w:r>
      <w:r w:rsidR="001E7850" w:rsidRPr="00D174FE">
        <w:rPr>
          <w:sz w:val="28"/>
          <w:szCs w:val="28"/>
        </w:rPr>
        <w:t xml:space="preserve"> un uzturēšan</w:t>
      </w:r>
      <w:r w:rsidRPr="00D174FE">
        <w:rPr>
          <w:sz w:val="28"/>
          <w:szCs w:val="28"/>
        </w:rPr>
        <w:t>a</w:t>
      </w:r>
      <w:r w:rsidR="001E7850" w:rsidRPr="00D174FE">
        <w:rPr>
          <w:sz w:val="28"/>
          <w:szCs w:val="28"/>
        </w:rPr>
        <w:t>;</w:t>
      </w:r>
    </w:p>
    <w:p w14:paraId="461DAF52" w14:textId="77777777" w:rsidR="00B31DCE" w:rsidRPr="00D174FE" w:rsidRDefault="00B31DCE" w:rsidP="00D174FE">
      <w:pPr>
        <w:pStyle w:val="ListParagraph"/>
        <w:numPr>
          <w:ilvl w:val="0"/>
          <w:numId w:val="1"/>
        </w:numPr>
        <w:ind w:left="0"/>
        <w:jc w:val="both"/>
        <w:rPr>
          <w:sz w:val="28"/>
          <w:szCs w:val="28"/>
        </w:rPr>
      </w:pPr>
      <w:r w:rsidRPr="00D174FE">
        <w:rPr>
          <w:sz w:val="28"/>
          <w:szCs w:val="28"/>
        </w:rPr>
        <w:lastRenderedPageBreak/>
        <w:t>atbalsta saņēmējs ir informēts, ka uzraudzības iestāde var veikt pārb</w:t>
      </w:r>
      <w:r w:rsidR="00805EE5" w:rsidRPr="00D174FE">
        <w:rPr>
          <w:sz w:val="28"/>
          <w:szCs w:val="28"/>
        </w:rPr>
        <w:t>audi projekta īstenošanas vietā;</w:t>
      </w:r>
    </w:p>
    <w:p w14:paraId="7BDBA564" w14:textId="77777777" w:rsidR="00805EE5" w:rsidRPr="00D174FE" w:rsidRDefault="00805EE5" w:rsidP="00D174FE">
      <w:pPr>
        <w:pStyle w:val="ListParagraph"/>
        <w:numPr>
          <w:ilvl w:val="0"/>
          <w:numId w:val="1"/>
        </w:numPr>
        <w:ind w:left="0"/>
        <w:jc w:val="both"/>
        <w:rPr>
          <w:sz w:val="28"/>
          <w:szCs w:val="28"/>
        </w:rPr>
      </w:pPr>
      <w:r w:rsidRPr="00D174FE">
        <w:rPr>
          <w:sz w:val="28"/>
          <w:szCs w:val="28"/>
        </w:rPr>
        <w:t>informācijas un publicitātes pasākumi ir veikti atbilsto</w:t>
      </w:r>
      <w:r w:rsidR="00613746" w:rsidRPr="00D174FE">
        <w:rPr>
          <w:sz w:val="28"/>
          <w:szCs w:val="28"/>
        </w:rPr>
        <w:t>ši f</w:t>
      </w:r>
      <w:r w:rsidR="000650CB" w:rsidRPr="00D174FE">
        <w:rPr>
          <w:sz w:val="28"/>
          <w:szCs w:val="28"/>
        </w:rPr>
        <w:t>inansēšanas līguma prasībām;</w:t>
      </w:r>
    </w:p>
    <w:p w14:paraId="3464EDE8" w14:textId="376CDEEB" w:rsidR="000650CB" w:rsidRPr="00D174FE" w:rsidRDefault="000650CB" w:rsidP="00D174FE">
      <w:pPr>
        <w:pStyle w:val="ListParagraph"/>
        <w:numPr>
          <w:ilvl w:val="0"/>
          <w:numId w:val="1"/>
        </w:numPr>
        <w:ind w:left="0"/>
        <w:jc w:val="both"/>
        <w:rPr>
          <w:sz w:val="28"/>
          <w:szCs w:val="28"/>
        </w:rPr>
      </w:pPr>
      <w:r w:rsidRPr="00D174FE">
        <w:rPr>
          <w:sz w:val="28"/>
          <w:szCs w:val="28"/>
        </w:rPr>
        <w:t xml:space="preserve">attiecināmajos izdevumos iekļautā pievienotās vērtības </w:t>
      </w:r>
      <w:r w:rsidR="00BD0869" w:rsidRPr="00D174FE">
        <w:rPr>
          <w:sz w:val="28"/>
          <w:szCs w:val="28"/>
        </w:rPr>
        <w:t xml:space="preserve">nodokļa </w:t>
      </w:r>
      <w:r w:rsidRPr="00D174FE">
        <w:rPr>
          <w:sz w:val="28"/>
          <w:szCs w:val="28"/>
        </w:rPr>
        <w:t>summa nav atskaitīta kā priekšnodoklis Pievienotās vērtības nodokļa likum</w:t>
      </w:r>
      <w:r w:rsidR="003F2F57">
        <w:rPr>
          <w:sz w:val="28"/>
          <w:szCs w:val="28"/>
        </w:rPr>
        <w:t>ā</w:t>
      </w:r>
      <w:r w:rsidRPr="00D174FE">
        <w:rPr>
          <w:sz w:val="28"/>
          <w:szCs w:val="28"/>
        </w:rPr>
        <w:t xml:space="preserve"> noteiktajā kārtībā.</w:t>
      </w:r>
    </w:p>
    <w:p w14:paraId="1F07AB6F" w14:textId="052DE6D0" w:rsidR="000105E0" w:rsidRDefault="000105E0" w:rsidP="00D174FE">
      <w:pPr>
        <w:jc w:val="both"/>
        <w:rPr>
          <w:sz w:val="28"/>
          <w:szCs w:val="28"/>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2403"/>
        <w:gridCol w:w="240"/>
        <w:gridCol w:w="1858"/>
      </w:tblGrid>
      <w:tr w:rsidR="0086505A" w14:paraId="542EEB36" w14:textId="77777777" w:rsidTr="0086505A">
        <w:tc>
          <w:tcPr>
            <w:tcW w:w="4503" w:type="dxa"/>
            <w:tcBorders>
              <w:bottom w:val="single" w:sz="4" w:space="0" w:color="auto"/>
            </w:tcBorders>
          </w:tcPr>
          <w:p w14:paraId="2F830028" w14:textId="77777777" w:rsidR="0086505A" w:rsidRDefault="0086505A" w:rsidP="00D174FE">
            <w:pPr>
              <w:jc w:val="both"/>
              <w:rPr>
                <w:sz w:val="28"/>
                <w:szCs w:val="28"/>
              </w:rPr>
            </w:pPr>
          </w:p>
        </w:tc>
        <w:tc>
          <w:tcPr>
            <w:tcW w:w="283" w:type="dxa"/>
          </w:tcPr>
          <w:p w14:paraId="4FA9C4AA" w14:textId="77777777" w:rsidR="0086505A" w:rsidRDefault="0086505A" w:rsidP="00D174FE">
            <w:pPr>
              <w:jc w:val="both"/>
              <w:rPr>
                <w:sz w:val="28"/>
                <w:szCs w:val="28"/>
              </w:rPr>
            </w:pPr>
          </w:p>
        </w:tc>
        <w:tc>
          <w:tcPr>
            <w:tcW w:w="2403" w:type="dxa"/>
            <w:tcBorders>
              <w:bottom w:val="single" w:sz="4" w:space="0" w:color="auto"/>
            </w:tcBorders>
          </w:tcPr>
          <w:p w14:paraId="3EEA8832" w14:textId="77777777" w:rsidR="0086505A" w:rsidRDefault="0086505A" w:rsidP="00D174FE">
            <w:pPr>
              <w:jc w:val="both"/>
              <w:rPr>
                <w:sz w:val="28"/>
                <w:szCs w:val="28"/>
              </w:rPr>
            </w:pPr>
          </w:p>
        </w:tc>
        <w:tc>
          <w:tcPr>
            <w:tcW w:w="240" w:type="dxa"/>
          </w:tcPr>
          <w:p w14:paraId="4677C938" w14:textId="77777777" w:rsidR="0086505A" w:rsidRDefault="0086505A" w:rsidP="00D174FE">
            <w:pPr>
              <w:jc w:val="both"/>
              <w:rPr>
                <w:sz w:val="28"/>
                <w:szCs w:val="28"/>
              </w:rPr>
            </w:pPr>
          </w:p>
        </w:tc>
        <w:tc>
          <w:tcPr>
            <w:tcW w:w="1858" w:type="dxa"/>
            <w:tcBorders>
              <w:bottom w:val="single" w:sz="4" w:space="0" w:color="auto"/>
            </w:tcBorders>
          </w:tcPr>
          <w:p w14:paraId="7C6F4820" w14:textId="77777777" w:rsidR="0086505A" w:rsidRDefault="0086505A" w:rsidP="00D174FE">
            <w:pPr>
              <w:jc w:val="both"/>
              <w:rPr>
                <w:sz w:val="28"/>
                <w:szCs w:val="28"/>
              </w:rPr>
            </w:pPr>
          </w:p>
        </w:tc>
      </w:tr>
      <w:tr w:rsidR="0086505A" w14:paraId="5D56C62F" w14:textId="77777777" w:rsidTr="0086505A">
        <w:tc>
          <w:tcPr>
            <w:tcW w:w="4503" w:type="dxa"/>
            <w:tcBorders>
              <w:top w:val="single" w:sz="4" w:space="0" w:color="auto"/>
            </w:tcBorders>
          </w:tcPr>
          <w:p w14:paraId="27024C90" w14:textId="6FE8EAE5" w:rsidR="0086505A" w:rsidRPr="0086505A" w:rsidRDefault="0086505A" w:rsidP="0086505A">
            <w:pPr>
              <w:jc w:val="center"/>
              <w:rPr>
                <w:szCs w:val="24"/>
              </w:rPr>
            </w:pPr>
            <w:r w:rsidRPr="0086505A">
              <w:rPr>
                <w:szCs w:val="24"/>
              </w:rPr>
              <w:t>(vārds, uzvārds)</w:t>
            </w:r>
          </w:p>
        </w:tc>
        <w:tc>
          <w:tcPr>
            <w:tcW w:w="283" w:type="dxa"/>
          </w:tcPr>
          <w:p w14:paraId="1E3FF0E7" w14:textId="77777777" w:rsidR="0086505A" w:rsidRPr="0086505A" w:rsidRDefault="0086505A" w:rsidP="0086505A">
            <w:pPr>
              <w:jc w:val="center"/>
              <w:rPr>
                <w:szCs w:val="24"/>
              </w:rPr>
            </w:pPr>
          </w:p>
        </w:tc>
        <w:tc>
          <w:tcPr>
            <w:tcW w:w="2403" w:type="dxa"/>
            <w:tcBorders>
              <w:top w:val="single" w:sz="4" w:space="0" w:color="auto"/>
            </w:tcBorders>
          </w:tcPr>
          <w:p w14:paraId="1609976D" w14:textId="299B5C5A" w:rsidR="0086505A" w:rsidRPr="0086505A" w:rsidRDefault="0086505A" w:rsidP="0086505A">
            <w:pPr>
              <w:jc w:val="center"/>
              <w:rPr>
                <w:szCs w:val="24"/>
              </w:rPr>
            </w:pPr>
            <w:r w:rsidRPr="0086505A">
              <w:rPr>
                <w:szCs w:val="24"/>
              </w:rPr>
              <w:t>(paraksts)</w:t>
            </w:r>
          </w:p>
        </w:tc>
        <w:tc>
          <w:tcPr>
            <w:tcW w:w="240" w:type="dxa"/>
          </w:tcPr>
          <w:p w14:paraId="0902EB58" w14:textId="77777777" w:rsidR="0086505A" w:rsidRPr="0086505A" w:rsidRDefault="0086505A" w:rsidP="0086505A">
            <w:pPr>
              <w:jc w:val="center"/>
              <w:rPr>
                <w:szCs w:val="24"/>
              </w:rPr>
            </w:pPr>
          </w:p>
        </w:tc>
        <w:tc>
          <w:tcPr>
            <w:tcW w:w="1858" w:type="dxa"/>
            <w:tcBorders>
              <w:top w:val="single" w:sz="4" w:space="0" w:color="auto"/>
            </w:tcBorders>
          </w:tcPr>
          <w:p w14:paraId="500B5207" w14:textId="4B4A9258" w:rsidR="0086505A" w:rsidRPr="0086505A" w:rsidRDefault="0086505A" w:rsidP="0086505A">
            <w:pPr>
              <w:jc w:val="center"/>
              <w:rPr>
                <w:szCs w:val="24"/>
              </w:rPr>
            </w:pPr>
            <w:r w:rsidRPr="0086505A">
              <w:rPr>
                <w:szCs w:val="24"/>
              </w:rPr>
              <w:t>(datums)</w:t>
            </w:r>
          </w:p>
        </w:tc>
      </w:tr>
    </w:tbl>
    <w:p w14:paraId="61AB0A71" w14:textId="77777777" w:rsidR="00B0127C" w:rsidRPr="00D174FE" w:rsidRDefault="00B0127C" w:rsidP="00D174FE">
      <w:pPr>
        <w:rPr>
          <w:rFonts w:cs="Times New Roman"/>
          <w:sz w:val="28"/>
          <w:szCs w:val="28"/>
        </w:rPr>
      </w:pPr>
    </w:p>
    <w:p w14:paraId="79BC7B4C" w14:textId="77777777" w:rsidR="005B5589" w:rsidRPr="00D174FE" w:rsidRDefault="005B5589" w:rsidP="00D174FE">
      <w:pPr>
        <w:rPr>
          <w:rFonts w:cs="Times New Roman"/>
          <w:sz w:val="28"/>
          <w:szCs w:val="28"/>
        </w:rPr>
      </w:pPr>
    </w:p>
    <w:p w14:paraId="6459F709" w14:textId="77777777" w:rsidR="00CF6BF6" w:rsidRPr="00D174FE" w:rsidRDefault="00CF6BF6" w:rsidP="00D174FE">
      <w:pPr>
        <w:tabs>
          <w:tab w:val="left" w:pos="4678"/>
        </w:tabs>
        <w:rPr>
          <w:sz w:val="28"/>
          <w:szCs w:val="28"/>
        </w:rPr>
      </w:pPr>
    </w:p>
    <w:p w14:paraId="6A66F4C6" w14:textId="77777777" w:rsidR="00CF6BF6" w:rsidRPr="00D174FE" w:rsidRDefault="00CF6BF6" w:rsidP="00D174FE">
      <w:pPr>
        <w:tabs>
          <w:tab w:val="left" w:pos="6237"/>
          <w:tab w:val="left" w:pos="6663"/>
        </w:tabs>
        <w:ind w:firstLine="709"/>
        <w:rPr>
          <w:sz w:val="28"/>
          <w:szCs w:val="28"/>
        </w:rPr>
      </w:pPr>
      <w:r w:rsidRPr="00D174FE">
        <w:rPr>
          <w:sz w:val="28"/>
          <w:szCs w:val="28"/>
        </w:rPr>
        <w:t xml:space="preserve">Satiksmes ministrs </w:t>
      </w:r>
      <w:r w:rsidRPr="00D174FE">
        <w:rPr>
          <w:sz w:val="28"/>
          <w:szCs w:val="28"/>
        </w:rPr>
        <w:tab/>
        <w:t>Uldis Augulis</w:t>
      </w:r>
    </w:p>
    <w:p w14:paraId="0694EE55" w14:textId="3FE534E9" w:rsidR="00F46E6F" w:rsidRPr="00D174FE" w:rsidRDefault="00F46E6F" w:rsidP="00D174FE">
      <w:pPr>
        <w:rPr>
          <w:rFonts w:cs="Times New Roman"/>
          <w:sz w:val="28"/>
          <w:szCs w:val="28"/>
        </w:rPr>
      </w:pPr>
    </w:p>
    <w:p w14:paraId="1A87F68B" w14:textId="77777777" w:rsidR="0005010D" w:rsidRPr="00D174FE" w:rsidRDefault="0005010D" w:rsidP="00D174FE">
      <w:pPr>
        <w:ind w:firstLine="360"/>
        <w:jc w:val="both"/>
        <w:rPr>
          <w:sz w:val="28"/>
          <w:szCs w:val="28"/>
        </w:rPr>
      </w:pPr>
    </w:p>
    <w:sectPr w:rsidR="0005010D" w:rsidRPr="00D174FE" w:rsidSect="00CF6BF6">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42F0" w14:textId="77777777" w:rsidR="004E70B7" w:rsidRDefault="004E70B7" w:rsidP="00B37AAE">
      <w:r>
        <w:separator/>
      </w:r>
    </w:p>
  </w:endnote>
  <w:endnote w:type="continuationSeparator" w:id="0">
    <w:p w14:paraId="68E12A25" w14:textId="77777777" w:rsidR="004E70B7" w:rsidRDefault="004E70B7" w:rsidP="00B3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2B38" w14:textId="51BCCBE9" w:rsidR="00A72BE1" w:rsidRPr="00CF6BF6" w:rsidRDefault="00CF6BF6" w:rsidP="00222015">
    <w:pPr>
      <w:pStyle w:val="Footer"/>
      <w:rPr>
        <w:sz w:val="16"/>
        <w:szCs w:val="16"/>
      </w:rPr>
    </w:pPr>
    <w:r w:rsidRPr="00CF6BF6">
      <w:rPr>
        <w:sz w:val="16"/>
        <w:szCs w:val="16"/>
      </w:rPr>
      <w:t>N0966_8p1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27A4" w14:textId="7F33CCD1" w:rsidR="00CF6BF6" w:rsidRPr="00CF6BF6" w:rsidRDefault="00CF6BF6">
    <w:pPr>
      <w:pStyle w:val="Footer"/>
      <w:rPr>
        <w:sz w:val="16"/>
        <w:szCs w:val="16"/>
      </w:rPr>
    </w:pPr>
    <w:r w:rsidRPr="00CF6BF6">
      <w:rPr>
        <w:sz w:val="16"/>
        <w:szCs w:val="16"/>
      </w:rPr>
      <w:t>N0966_8p1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A8C32" w14:textId="77777777" w:rsidR="004E70B7" w:rsidRDefault="004E70B7" w:rsidP="00B37AAE">
      <w:r>
        <w:separator/>
      </w:r>
    </w:p>
  </w:footnote>
  <w:footnote w:type="continuationSeparator" w:id="0">
    <w:p w14:paraId="655631F6" w14:textId="77777777" w:rsidR="004E70B7" w:rsidRDefault="004E70B7" w:rsidP="00B37AAE">
      <w:r>
        <w:continuationSeparator/>
      </w:r>
    </w:p>
  </w:footnote>
  <w:footnote w:id="1">
    <w:p w14:paraId="35C51966" w14:textId="7A2554AA" w:rsidR="00080EF2" w:rsidRDefault="00080EF2" w:rsidP="00080EF2">
      <w:pPr>
        <w:pStyle w:val="FootnoteText"/>
        <w:jc w:val="both"/>
      </w:pPr>
      <w:r>
        <w:rPr>
          <w:rStyle w:val="FootnoteReference"/>
        </w:rPr>
        <w:footnoteRef/>
      </w:r>
      <w:r>
        <w:t xml:space="preserve"> Eiropas Parlamenta un Padomes Regula (ES) Nr.</w:t>
      </w:r>
      <w:r w:rsidR="0086505A">
        <w:t> </w:t>
      </w:r>
      <w:r>
        <w:t>1316/2013 (2013.</w:t>
      </w:r>
      <w:r w:rsidR="0086505A">
        <w:t> </w:t>
      </w:r>
      <w:r>
        <w:t>gada 11.</w:t>
      </w:r>
      <w:r w:rsidR="0086505A">
        <w:t> </w:t>
      </w:r>
      <w:r>
        <w:t>decembris)</w:t>
      </w:r>
      <w:r w:rsidR="001565FA">
        <w:t>,</w:t>
      </w:r>
      <w:r>
        <w:t xml:space="preserve"> ar ko izveido Eiropas infrastruktūras savienošanas instrumentu, groza Regulu (ES) Nr.</w:t>
      </w:r>
      <w:r w:rsidR="0086505A">
        <w:t> </w:t>
      </w:r>
      <w:r>
        <w:t>913/2010 un atceļ Regulu (EK) Nr.</w:t>
      </w:r>
      <w:r w:rsidR="0086505A">
        <w:t> </w:t>
      </w:r>
      <w:r>
        <w:t>680/2007 un Regulu (EK) Nr.</w:t>
      </w:r>
      <w:r w:rsidR="0086505A">
        <w:t> </w:t>
      </w:r>
      <w:r>
        <w:t>67/2010.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580783"/>
      <w:docPartObj>
        <w:docPartGallery w:val="Page Numbers (Top of Page)"/>
        <w:docPartUnique/>
      </w:docPartObj>
    </w:sdtPr>
    <w:sdtEndPr>
      <w:rPr>
        <w:noProof/>
      </w:rPr>
    </w:sdtEndPr>
    <w:sdtContent>
      <w:p w14:paraId="1AC91634" w14:textId="3F6FF2FB" w:rsidR="00751BCD" w:rsidRDefault="00751BCD">
        <w:pPr>
          <w:pStyle w:val="Header"/>
          <w:jc w:val="center"/>
        </w:pPr>
        <w:r>
          <w:fldChar w:fldCharType="begin"/>
        </w:r>
        <w:r>
          <w:instrText xml:space="preserve"> PAGE   \* MERGEFORMAT </w:instrText>
        </w:r>
        <w:r>
          <w:fldChar w:fldCharType="separate"/>
        </w:r>
        <w:r w:rsidR="00BD0869">
          <w:rPr>
            <w:noProof/>
          </w:rPr>
          <w:t>2</w:t>
        </w:r>
        <w:r>
          <w:rPr>
            <w:noProof/>
          </w:rPr>
          <w:fldChar w:fldCharType="end"/>
        </w:r>
      </w:p>
    </w:sdtContent>
  </w:sdt>
  <w:p w14:paraId="2F65934C" w14:textId="77777777" w:rsidR="00930E3F" w:rsidRDefault="00930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6D42"/>
    <w:multiLevelType w:val="hybridMultilevel"/>
    <w:tmpl w:val="5E5AFEB0"/>
    <w:lvl w:ilvl="0" w:tplc="D8FAAC1C">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A18"/>
    <w:rsid w:val="0000344E"/>
    <w:rsid w:val="00004CFB"/>
    <w:rsid w:val="00005CDF"/>
    <w:rsid w:val="00006163"/>
    <w:rsid w:val="0000787D"/>
    <w:rsid w:val="000105E0"/>
    <w:rsid w:val="00010E6A"/>
    <w:rsid w:val="0001145D"/>
    <w:rsid w:val="00012957"/>
    <w:rsid w:val="00014430"/>
    <w:rsid w:val="000147B2"/>
    <w:rsid w:val="0001516B"/>
    <w:rsid w:val="00015246"/>
    <w:rsid w:val="0001732E"/>
    <w:rsid w:val="00021EA3"/>
    <w:rsid w:val="00023D3E"/>
    <w:rsid w:val="00024915"/>
    <w:rsid w:val="0002598F"/>
    <w:rsid w:val="00027F17"/>
    <w:rsid w:val="00041DFE"/>
    <w:rsid w:val="00044B6D"/>
    <w:rsid w:val="00044DF6"/>
    <w:rsid w:val="00046304"/>
    <w:rsid w:val="000464EF"/>
    <w:rsid w:val="0005010D"/>
    <w:rsid w:val="00051B2A"/>
    <w:rsid w:val="00051B57"/>
    <w:rsid w:val="00051C2F"/>
    <w:rsid w:val="00052E8A"/>
    <w:rsid w:val="00054C90"/>
    <w:rsid w:val="00057995"/>
    <w:rsid w:val="00060E56"/>
    <w:rsid w:val="00065085"/>
    <w:rsid w:val="000650CB"/>
    <w:rsid w:val="00065294"/>
    <w:rsid w:val="0006620C"/>
    <w:rsid w:val="00067C9E"/>
    <w:rsid w:val="00067E6B"/>
    <w:rsid w:val="0007000A"/>
    <w:rsid w:val="00071CD3"/>
    <w:rsid w:val="000753DD"/>
    <w:rsid w:val="00080EF2"/>
    <w:rsid w:val="000822B2"/>
    <w:rsid w:val="00083588"/>
    <w:rsid w:val="00090095"/>
    <w:rsid w:val="000928B4"/>
    <w:rsid w:val="00092937"/>
    <w:rsid w:val="00092DB8"/>
    <w:rsid w:val="00095160"/>
    <w:rsid w:val="000970D2"/>
    <w:rsid w:val="000A0E74"/>
    <w:rsid w:val="000A111A"/>
    <w:rsid w:val="000A1198"/>
    <w:rsid w:val="000A1410"/>
    <w:rsid w:val="000A283D"/>
    <w:rsid w:val="000A5A5B"/>
    <w:rsid w:val="000A65CC"/>
    <w:rsid w:val="000B1008"/>
    <w:rsid w:val="000B2A4E"/>
    <w:rsid w:val="000B477D"/>
    <w:rsid w:val="000B48CA"/>
    <w:rsid w:val="000B4B56"/>
    <w:rsid w:val="000B52F6"/>
    <w:rsid w:val="000C0C57"/>
    <w:rsid w:val="000C2B30"/>
    <w:rsid w:val="000C2CED"/>
    <w:rsid w:val="000C2D7D"/>
    <w:rsid w:val="000D33F2"/>
    <w:rsid w:val="000D45CB"/>
    <w:rsid w:val="000E0201"/>
    <w:rsid w:val="000E478F"/>
    <w:rsid w:val="000F1FE9"/>
    <w:rsid w:val="000F438C"/>
    <w:rsid w:val="000F479F"/>
    <w:rsid w:val="000F5C26"/>
    <w:rsid w:val="000F5E49"/>
    <w:rsid w:val="00103206"/>
    <w:rsid w:val="00105448"/>
    <w:rsid w:val="001127FF"/>
    <w:rsid w:val="00113C31"/>
    <w:rsid w:val="00114C63"/>
    <w:rsid w:val="001170A9"/>
    <w:rsid w:val="00121146"/>
    <w:rsid w:val="00124FE0"/>
    <w:rsid w:val="00125985"/>
    <w:rsid w:val="001304E1"/>
    <w:rsid w:val="00134484"/>
    <w:rsid w:val="00134C97"/>
    <w:rsid w:val="001359AB"/>
    <w:rsid w:val="00141E60"/>
    <w:rsid w:val="00142092"/>
    <w:rsid w:val="00142544"/>
    <w:rsid w:val="0014345E"/>
    <w:rsid w:val="001435BD"/>
    <w:rsid w:val="001437F0"/>
    <w:rsid w:val="00145532"/>
    <w:rsid w:val="0014602C"/>
    <w:rsid w:val="001463D1"/>
    <w:rsid w:val="00147EA0"/>
    <w:rsid w:val="00154349"/>
    <w:rsid w:val="00154B06"/>
    <w:rsid w:val="00155432"/>
    <w:rsid w:val="001565FA"/>
    <w:rsid w:val="0016035F"/>
    <w:rsid w:val="001645B5"/>
    <w:rsid w:val="00170378"/>
    <w:rsid w:val="001707FE"/>
    <w:rsid w:val="001905C6"/>
    <w:rsid w:val="00191861"/>
    <w:rsid w:val="00191CEB"/>
    <w:rsid w:val="001931A1"/>
    <w:rsid w:val="001951F8"/>
    <w:rsid w:val="001958AC"/>
    <w:rsid w:val="0019766D"/>
    <w:rsid w:val="001A083A"/>
    <w:rsid w:val="001A10D9"/>
    <w:rsid w:val="001A3142"/>
    <w:rsid w:val="001B302A"/>
    <w:rsid w:val="001B3BB4"/>
    <w:rsid w:val="001B3D6E"/>
    <w:rsid w:val="001B4C33"/>
    <w:rsid w:val="001C24C4"/>
    <w:rsid w:val="001C3CC7"/>
    <w:rsid w:val="001C69BD"/>
    <w:rsid w:val="001D0605"/>
    <w:rsid w:val="001D0E52"/>
    <w:rsid w:val="001D0ECF"/>
    <w:rsid w:val="001D14DD"/>
    <w:rsid w:val="001D1ABE"/>
    <w:rsid w:val="001D6349"/>
    <w:rsid w:val="001D722A"/>
    <w:rsid w:val="001E0686"/>
    <w:rsid w:val="001E2A43"/>
    <w:rsid w:val="001E6940"/>
    <w:rsid w:val="001E7850"/>
    <w:rsid w:val="001E7F4E"/>
    <w:rsid w:val="001F0074"/>
    <w:rsid w:val="001F0991"/>
    <w:rsid w:val="001F275C"/>
    <w:rsid w:val="00200CA4"/>
    <w:rsid w:val="00200CD1"/>
    <w:rsid w:val="00201035"/>
    <w:rsid w:val="00202206"/>
    <w:rsid w:val="00203CBF"/>
    <w:rsid w:val="0020679A"/>
    <w:rsid w:val="00207352"/>
    <w:rsid w:val="00212072"/>
    <w:rsid w:val="00212FA3"/>
    <w:rsid w:val="002176C1"/>
    <w:rsid w:val="002178FE"/>
    <w:rsid w:val="00217F7F"/>
    <w:rsid w:val="00222015"/>
    <w:rsid w:val="00222D91"/>
    <w:rsid w:val="0022319A"/>
    <w:rsid w:val="00223A86"/>
    <w:rsid w:val="002240DA"/>
    <w:rsid w:val="00224F38"/>
    <w:rsid w:val="00230310"/>
    <w:rsid w:val="00231784"/>
    <w:rsid w:val="00233363"/>
    <w:rsid w:val="002452DE"/>
    <w:rsid w:val="0024625D"/>
    <w:rsid w:val="00246A1C"/>
    <w:rsid w:val="00253A97"/>
    <w:rsid w:val="00256348"/>
    <w:rsid w:val="0025634F"/>
    <w:rsid w:val="00261178"/>
    <w:rsid w:val="00262156"/>
    <w:rsid w:val="00266019"/>
    <w:rsid w:val="002662C0"/>
    <w:rsid w:val="002713AF"/>
    <w:rsid w:val="00276FBE"/>
    <w:rsid w:val="0028167A"/>
    <w:rsid w:val="00281CB4"/>
    <w:rsid w:val="00286C78"/>
    <w:rsid w:val="00290676"/>
    <w:rsid w:val="00290D84"/>
    <w:rsid w:val="002A0CA1"/>
    <w:rsid w:val="002A1615"/>
    <w:rsid w:val="002A33AA"/>
    <w:rsid w:val="002A3DDF"/>
    <w:rsid w:val="002A597D"/>
    <w:rsid w:val="002A5E8A"/>
    <w:rsid w:val="002A603E"/>
    <w:rsid w:val="002A7864"/>
    <w:rsid w:val="002A7BD0"/>
    <w:rsid w:val="002B0728"/>
    <w:rsid w:val="002B1334"/>
    <w:rsid w:val="002B2820"/>
    <w:rsid w:val="002B3D82"/>
    <w:rsid w:val="002B46E2"/>
    <w:rsid w:val="002C165D"/>
    <w:rsid w:val="002C3528"/>
    <w:rsid w:val="002C421A"/>
    <w:rsid w:val="002C7796"/>
    <w:rsid w:val="002D0AFA"/>
    <w:rsid w:val="002D13D6"/>
    <w:rsid w:val="002D33D7"/>
    <w:rsid w:val="002D570D"/>
    <w:rsid w:val="002D5D06"/>
    <w:rsid w:val="002D6848"/>
    <w:rsid w:val="002D75AB"/>
    <w:rsid w:val="002E1765"/>
    <w:rsid w:val="002E1DF2"/>
    <w:rsid w:val="002E2FDD"/>
    <w:rsid w:val="002E4E51"/>
    <w:rsid w:val="002E7B69"/>
    <w:rsid w:val="002F2955"/>
    <w:rsid w:val="002F313B"/>
    <w:rsid w:val="002F4226"/>
    <w:rsid w:val="002F4351"/>
    <w:rsid w:val="002F5878"/>
    <w:rsid w:val="0030048C"/>
    <w:rsid w:val="00303A3A"/>
    <w:rsid w:val="003049FC"/>
    <w:rsid w:val="00307826"/>
    <w:rsid w:val="00312DFB"/>
    <w:rsid w:val="003146DD"/>
    <w:rsid w:val="0032270E"/>
    <w:rsid w:val="00326B2E"/>
    <w:rsid w:val="00327AB2"/>
    <w:rsid w:val="00332A17"/>
    <w:rsid w:val="00333D3F"/>
    <w:rsid w:val="00335A9F"/>
    <w:rsid w:val="00336940"/>
    <w:rsid w:val="00337352"/>
    <w:rsid w:val="0034008A"/>
    <w:rsid w:val="003409EB"/>
    <w:rsid w:val="00343C5C"/>
    <w:rsid w:val="00344AF7"/>
    <w:rsid w:val="003517B6"/>
    <w:rsid w:val="00355E0E"/>
    <w:rsid w:val="003568CF"/>
    <w:rsid w:val="003570A3"/>
    <w:rsid w:val="00361845"/>
    <w:rsid w:val="00362343"/>
    <w:rsid w:val="003633D9"/>
    <w:rsid w:val="003636C5"/>
    <w:rsid w:val="00364137"/>
    <w:rsid w:val="0036506A"/>
    <w:rsid w:val="003655C5"/>
    <w:rsid w:val="00366D28"/>
    <w:rsid w:val="00366F91"/>
    <w:rsid w:val="00374987"/>
    <w:rsid w:val="00375EA1"/>
    <w:rsid w:val="0037733E"/>
    <w:rsid w:val="00377BC6"/>
    <w:rsid w:val="0038100D"/>
    <w:rsid w:val="0038293B"/>
    <w:rsid w:val="0038593D"/>
    <w:rsid w:val="003871A7"/>
    <w:rsid w:val="003907C2"/>
    <w:rsid w:val="003936AC"/>
    <w:rsid w:val="003A1052"/>
    <w:rsid w:val="003A1C8D"/>
    <w:rsid w:val="003A1D0F"/>
    <w:rsid w:val="003A39A4"/>
    <w:rsid w:val="003A3BD1"/>
    <w:rsid w:val="003B58C4"/>
    <w:rsid w:val="003B66B7"/>
    <w:rsid w:val="003C0C94"/>
    <w:rsid w:val="003C52F5"/>
    <w:rsid w:val="003C65EE"/>
    <w:rsid w:val="003C6998"/>
    <w:rsid w:val="003D04B5"/>
    <w:rsid w:val="003D1978"/>
    <w:rsid w:val="003D2D69"/>
    <w:rsid w:val="003D5915"/>
    <w:rsid w:val="003F211A"/>
    <w:rsid w:val="003F2F57"/>
    <w:rsid w:val="003F3D90"/>
    <w:rsid w:val="003F5B23"/>
    <w:rsid w:val="00401E0F"/>
    <w:rsid w:val="00402419"/>
    <w:rsid w:val="00404A78"/>
    <w:rsid w:val="0040554C"/>
    <w:rsid w:val="0040670E"/>
    <w:rsid w:val="00406900"/>
    <w:rsid w:val="00406929"/>
    <w:rsid w:val="004150F3"/>
    <w:rsid w:val="0042321F"/>
    <w:rsid w:val="00424C1A"/>
    <w:rsid w:val="00426795"/>
    <w:rsid w:val="00427D62"/>
    <w:rsid w:val="00427FA9"/>
    <w:rsid w:val="00440AD1"/>
    <w:rsid w:val="00441E72"/>
    <w:rsid w:val="00442875"/>
    <w:rsid w:val="00443575"/>
    <w:rsid w:val="00444E3F"/>
    <w:rsid w:val="00447443"/>
    <w:rsid w:val="00451162"/>
    <w:rsid w:val="00454B86"/>
    <w:rsid w:val="0045588D"/>
    <w:rsid w:val="00456042"/>
    <w:rsid w:val="00457D73"/>
    <w:rsid w:val="00464012"/>
    <w:rsid w:val="0046501B"/>
    <w:rsid w:val="00465696"/>
    <w:rsid w:val="0046676C"/>
    <w:rsid w:val="004669E3"/>
    <w:rsid w:val="00472CAF"/>
    <w:rsid w:val="00472E9B"/>
    <w:rsid w:val="00474B25"/>
    <w:rsid w:val="00477226"/>
    <w:rsid w:val="0047783C"/>
    <w:rsid w:val="00480427"/>
    <w:rsid w:val="00485E0C"/>
    <w:rsid w:val="00490813"/>
    <w:rsid w:val="00493334"/>
    <w:rsid w:val="0049494C"/>
    <w:rsid w:val="00494D2D"/>
    <w:rsid w:val="00497476"/>
    <w:rsid w:val="004A0B1E"/>
    <w:rsid w:val="004A4D6A"/>
    <w:rsid w:val="004B279C"/>
    <w:rsid w:val="004B3D8E"/>
    <w:rsid w:val="004B55F6"/>
    <w:rsid w:val="004B6392"/>
    <w:rsid w:val="004B6460"/>
    <w:rsid w:val="004B657A"/>
    <w:rsid w:val="004C385B"/>
    <w:rsid w:val="004C4010"/>
    <w:rsid w:val="004D0CEB"/>
    <w:rsid w:val="004D3ECC"/>
    <w:rsid w:val="004D5086"/>
    <w:rsid w:val="004D6BEB"/>
    <w:rsid w:val="004E3D49"/>
    <w:rsid w:val="004E6914"/>
    <w:rsid w:val="004E70B7"/>
    <w:rsid w:val="004F062F"/>
    <w:rsid w:val="004F4934"/>
    <w:rsid w:val="004F5E79"/>
    <w:rsid w:val="004F7899"/>
    <w:rsid w:val="00501F70"/>
    <w:rsid w:val="00502582"/>
    <w:rsid w:val="00503AF3"/>
    <w:rsid w:val="005060C3"/>
    <w:rsid w:val="00506B7B"/>
    <w:rsid w:val="005128DF"/>
    <w:rsid w:val="00512D89"/>
    <w:rsid w:val="00516620"/>
    <w:rsid w:val="00525938"/>
    <w:rsid w:val="00525EDA"/>
    <w:rsid w:val="00526C85"/>
    <w:rsid w:val="00527C2C"/>
    <w:rsid w:val="00527D86"/>
    <w:rsid w:val="005342CB"/>
    <w:rsid w:val="00542B6E"/>
    <w:rsid w:val="00544494"/>
    <w:rsid w:val="0055046E"/>
    <w:rsid w:val="0055209C"/>
    <w:rsid w:val="005520C1"/>
    <w:rsid w:val="005526BE"/>
    <w:rsid w:val="00552CE9"/>
    <w:rsid w:val="00553F6C"/>
    <w:rsid w:val="00554012"/>
    <w:rsid w:val="00554430"/>
    <w:rsid w:val="00557A27"/>
    <w:rsid w:val="00561CAC"/>
    <w:rsid w:val="00562811"/>
    <w:rsid w:val="00566777"/>
    <w:rsid w:val="005702BD"/>
    <w:rsid w:val="00572155"/>
    <w:rsid w:val="00572DF7"/>
    <w:rsid w:val="00577209"/>
    <w:rsid w:val="00582540"/>
    <w:rsid w:val="00584611"/>
    <w:rsid w:val="00590536"/>
    <w:rsid w:val="005917D7"/>
    <w:rsid w:val="005918B2"/>
    <w:rsid w:val="00595C58"/>
    <w:rsid w:val="00595D8F"/>
    <w:rsid w:val="00596B54"/>
    <w:rsid w:val="005A02B0"/>
    <w:rsid w:val="005B3692"/>
    <w:rsid w:val="005B5589"/>
    <w:rsid w:val="005B5994"/>
    <w:rsid w:val="005B63FD"/>
    <w:rsid w:val="005C2F23"/>
    <w:rsid w:val="005C3174"/>
    <w:rsid w:val="005C7160"/>
    <w:rsid w:val="005C7AAE"/>
    <w:rsid w:val="005D01DF"/>
    <w:rsid w:val="005D194C"/>
    <w:rsid w:val="005D236A"/>
    <w:rsid w:val="005D24CB"/>
    <w:rsid w:val="005D34C7"/>
    <w:rsid w:val="005D4601"/>
    <w:rsid w:val="005E0B20"/>
    <w:rsid w:val="005E1911"/>
    <w:rsid w:val="005E5BCF"/>
    <w:rsid w:val="005E6717"/>
    <w:rsid w:val="005E7958"/>
    <w:rsid w:val="005F533A"/>
    <w:rsid w:val="005F6875"/>
    <w:rsid w:val="006000B5"/>
    <w:rsid w:val="00603D46"/>
    <w:rsid w:val="00603D4B"/>
    <w:rsid w:val="006067D4"/>
    <w:rsid w:val="00607FC5"/>
    <w:rsid w:val="006115FE"/>
    <w:rsid w:val="006118D4"/>
    <w:rsid w:val="00612A7C"/>
    <w:rsid w:val="006131BB"/>
    <w:rsid w:val="00613746"/>
    <w:rsid w:val="0061419E"/>
    <w:rsid w:val="006165A0"/>
    <w:rsid w:val="00620917"/>
    <w:rsid w:val="00620CB3"/>
    <w:rsid w:val="00621223"/>
    <w:rsid w:val="00621245"/>
    <w:rsid w:val="00622FFB"/>
    <w:rsid w:val="00624464"/>
    <w:rsid w:val="00624603"/>
    <w:rsid w:val="006273BA"/>
    <w:rsid w:val="00627CF3"/>
    <w:rsid w:val="0063052A"/>
    <w:rsid w:val="006311F8"/>
    <w:rsid w:val="00631537"/>
    <w:rsid w:val="006329F8"/>
    <w:rsid w:val="0063412A"/>
    <w:rsid w:val="00634BAD"/>
    <w:rsid w:val="0063543F"/>
    <w:rsid w:val="00636E18"/>
    <w:rsid w:val="006374B2"/>
    <w:rsid w:val="00644F88"/>
    <w:rsid w:val="006547A8"/>
    <w:rsid w:val="0065527B"/>
    <w:rsid w:val="00656874"/>
    <w:rsid w:val="00660E8D"/>
    <w:rsid w:val="00661472"/>
    <w:rsid w:val="00665237"/>
    <w:rsid w:val="00666376"/>
    <w:rsid w:val="0067394F"/>
    <w:rsid w:val="00674034"/>
    <w:rsid w:val="00680BC4"/>
    <w:rsid w:val="00684E0D"/>
    <w:rsid w:val="006906DE"/>
    <w:rsid w:val="006941F2"/>
    <w:rsid w:val="006945C9"/>
    <w:rsid w:val="00697E1B"/>
    <w:rsid w:val="006A1D8F"/>
    <w:rsid w:val="006A3724"/>
    <w:rsid w:val="006A373F"/>
    <w:rsid w:val="006A62E8"/>
    <w:rsid w:val="006B1437"/>
    <w:rsid w:val="006B46C0"/>
    <w:rsid w:val="006B7B7F"/>
    <w:rsid w:val="006C06E8"/>
    <w:rsid w:val="006C1464"/>
    <w:rsid w:val="006C1725"/>
    <w:rsid w:val="006C41AD"/>
    <w:rsid w:val="006C7220"/>
    <w:rsid w:val="006C7C26"/>
    <w:rsid w:val="006D2E89"/>
    <w:rsid w:val="006D5237"/>
    <w:rsid w:val="006D54FD"/>
    <w:rsid w:val="006D6FA9"/>
    <w:rsid w:val="006E188A"/>
    <w:rsid w:val="006E21F8"/>
    <w:rsid w:val="006E53CF"/>
    <w:rsid w:val="006E7A0C"/>
    <w:rsid w:val="006F0759"/>
    <w:rsid w:val="006F12D7"/>
    <w:rsid w:val="006F526D"/>
    <w:rsid w:val="006F5518"/>
    <w:rsid w:val="006F6678"/>
    <w:rsid w:val="006F66DB"/>
    <w:rsid w:val="00702789"/>
    <w:rsid w:val="0070287C"/>
    <w:rsid w:val="00703657"/>
    <w:rsid w:val="00706055"/>
    <w:rsid w:val="00711CC8"/>
    <w:rsid w:val="00712768"/>
    <w:rsid w:val="007138C6"/>
    <w:rsid w:val="0072296F"/>
    <w:rsid w:val="0072304B"/>
    <w:rsid w:val="007235C6"/>
    <w:rsid w:val="00724151"/>
    <w:rsid w:val="00727DEA"/>
    <w:rsid w:val="0073183E"/>
    <w:rsid w:val="00733D46"/>
    <w:rsid w:val="00734EDB"/>
    <w:rsid w:val="00734F7A"/>
    <w:rsid w:val="007352E0"/>
    <w:rsid w:val="0073600A"/>
    <w:rsid w:val="007362B6"/>
    <w:rsid w:val="0074163C"/>
    <w:rsid w:val="0074262B"/>
    <w:rsid w:val="007458DA"/>
    <w:rsid w:val="00747A8D"/>
    <w:rsid w:val="00751BCD"/>
    <w:rsid w:val="0075454A"/>
    <w:rsid w:val="007565A3"/>
    <w:rsid w:val="0076080C"/>
    <w:rsid w:val="007614EA"/>
    <w:rsid w:val="00770419"/>
    <w:rsid w:val="00770F48"/>
    <w:rsid w:val="007751D5"/>
    <w:rsid w:val="00775426"/>
    <w:rsid w:val="00775FB8"/>
    <w:rsid w:val="007837B0"/>
    <w:rsid w:val="007868F9"/>
    <w:rsid w:val="00786ED2"/>
    <w:rsid w:val="00794154"/>
    <w:rsid w:val="00794678"/>
    <w:rsid w:val="007947C4"/>
    <w:rsid w:val="007950E1"/>
    <w:rsid w:val="0079618D"/>
    <w:rsid w:val="007A0FBC"/>
    <w:rsid w:val="007A13E4"/>
    <w:rsid w:val="007A387E"/>
    <w:rsid w:val="007A6BBD"/>
    <w:rsid w:val="007A7ECC"/>
    <w:rsid w:val="007B24FC"/>
    <w:rsid w:val="007B2C7A"/>
    <w:rsid w:val="007B4AE0"/>
    <w:rsid w:val="007B5142"/>
    <w:rsid w:val="007B7685"/>
    <w:rsid w:val="007C147D"/>
    <w:rsid w:val="007C3AC2"/>
    <w:rsid w:val="007C3EEC"/>
    <w:rsid w:val="007C41DD"/>
    <w:rsid w:val="007C42D6"/>
    <w:rsid w:val="007C4E05"/>
    <w:rsid w:val="007C56AC"/>
    <w:rsid w:val="007C57C2"/>
    <w:rsid w:val="007C742A"/>
    <w:rsid w:val="007D0190"/>
    <w:rsid w:val="007D2203"/>
    <w:rsid w:val="007D30BC"/>
    <w:rsid w:val="007D46FA"/>
    <w:rsid w:val="007D62B2"/>
    <w:rsid w:val="007D77F6"/>
    <w:rsid w:val="007E0060"/>
    <w:rsid w:val="007E21D8"/>
    <w:rsid w:val="007E528A"/>
    <w:rsid w:val="007E64DB"/>
    <w:rsid w:val="007E652E"/>
    <w:rsid w:val="007E7912"/>
    <w:rsid w:val="007F021D"/>
    <w:rsid w:val="007F075D"/>
    <w:rsid w:val="007F3630"/>
    <w:rsid w:val="007F38C5"/>
    <w:rsid w:val="007F4793"/>
    <w:rsid w:val="007F638F"/>
    <w:rsid w:val="007F6B64"/>
    <w:rsid w:val="00800252"/>
    <w:rsid w:val="00801C8F"/>
    <w:rsid w:val="00803E28"/>
    <w:rsid w:val="00803E2E"/>
    <w:rsid w:val="008056FB"/>
    <w:rsid w:val="00805EE5"/>
    <w:rsid w:val="008105E0"/>
    <w:rsid w:val="00811451"/>
    <w:rsid w:val="0081170C"/>
    <w:rsid w:val="008137A2"/>
    <w:rsid w:val="008142EA"/>
    <w:rsid w:val="00820D39"/>
    <w:rsid w:val="00823397"/>
    <w:rsid w:val="008300E1"/>
    <w:rsid w:val="00833C68"/>
    <w:rsid w:val="00835459"/>
    <w:rsid w:val="00835BD9"/>
    <w:rsid w:val="0083626D"/>
    <w:rsid w:val="008362CC"/>
    <w:rsid w:val="008439DC"/>
    <w:rsid w:val="00850FBA"/>
    <w:rsid w:val="00855F36"/>
    <w:rsid w:val="0086505A"/>
    <w:rsid w:val="00874ABF"/>
    <w:rsid w:val="00890B3E"/>
    <w:rsid w:val="008922EE"/>
    <w:rsid w:val="008928FA"/>
    <w:rsid w:val="00894A51"/>
    <w:rsid w:val="008972FD"/>
    <w:rsid w:val="008A2AFF"/>
    <w:rsid w:val="008A7F2A"/>
    <w:rsid w:val="008B0293"/>
    <w:rsid w:val="008D3438"/>
    <w:rsid w:val="008D4A8B"/>
    <w:rsid w:val="008D51AD"/>
    <w:rsid w:val="008D51CA"/>
    <w:rsid w:val="008D5CD3"/>
    <w:rsid w:val="008E2C02"/>
    <w:rsid w:val="008E2C3B"/>
    <w:rsid w:val="008E2FBB"/>
    <w:rsid w:val="008E387E"/>
    <w:rsid w:val="008E4BC1"/>
    <w:rsid w:val="008E5C1D"/>
    <w:rsid w:val="008E786A"/>
    <w:rsid w:val="008F01C5"/>
    <w:rsid w:val="008F1A74"/>
    <w:rsid w:val="00902363"/>
    <w:rsid w:val="00903AC3"/>
    <w:rsid w:val="00906CDA"/>
    <w:rsid w:val="00906CE3"/>
    <w:rsid w:val="0090761F"/>
    <w:rsid w:val="009105EB"/>
    <w:rsid w:val="00910BD9"/>
    <w:rsid w:val="00912E8D"/>
    <w:rsid w:val="009152CF"/>
    <w:rsid w:val="00915B17"/>
    <w:rsid w:val="009169E6"/>
    <w:rsid w:val="00917BC9"/>
    <w:rsid w:val="00922FBF"/>
    <w:rsid w:val="0092306E"/>
    <w:rsid w:val="009234B2"/>
    <w:rsid w:val="00930E3F"/>
    <w:rsid w:val="00932A73"/>
    <w:rsid w:val="00932C06"/>
    <w:rsid w:val="00932D92"/>
    <w:rsid w:val="009331BF"/>
    <w:rsid w:val="009352E6"/>
    <w:rsid w:val="00940D96"/>
    <w:rsid w:val="00940E1F"/>
    <w:rsid w:val="009413A1"/>
    <w:rsid w:val="009427D2"/>
    <w:rsid w:val="00944053"/>
    <w:rsid w:val="0094405D"/>
    <w:rsid w:val="0094442B"/>
    <w:rsid w:val="0094453A"/>
    <w:rsid w:val="00946780"/>
    <w:rsid w:val="0095402C"/>
    <w:rsid w:val="00954D08"/>
    <w:rsid w:val="00962BF8"/>
    <w:rsid w:val="00963B41"/>
    <w:rsid w:val="009658EE"/>
    <w:rsid w:val="009729E3"/>
    <w:rsid w:val="00973FC2"/>
    <w:rsid w:val="00974BCA"/>
    <w:rsid w:val="009812A1"/>
    <w:rsid w:val="00983BAE"/>
    <w:rsid w:val="00985E58"/>
    <w:rsid w:val="009865C2"/>
    <w:rsid w:val="00986A21"/>
    <w:rsid w:val="00987845"/>
    <w:rsid w:val="009930F8"/>
    <w:rsid w:val="00993990"/>
    <w:rsid w:val="009A1421"/>
    <w:rsid w:val="009A2CFC"/>
    <w:rsid w:val="009A44A7"/>
    <w:rsid w:val="009A56BD"/>
    <w:rsid w:val="009B0844"/>
    <w:rsid w:val="009B0E7B"/>
    <w:rsid w:val="009B211D"/>
    <w:rsid w:val="009B5C23"/>
    <w:rsid w:val="009B60CA"/>
    <w:rsid w:val="009C1B70"/>
    <w:rsid w:val="009C2612"/>
    <w:rsid w:val="009C4E81"/>
    <w:rsid w:val="009C6342"/>
    <w:rsid w:val="009D3875"/>
    <w:rsid w:val="009E4E3B"/>
    <w:rsid w:val="009F47DD"/>
    <w:rsid w:val="009F6388"/>
    <w:rsid w:val="00A02678"/>
    <w:rsid w:val="00A06051"/>
    <w:rsid w:val="00A1196B"/>
    <w:rsid w:val="00A1206D"/>
    <w:rsid w:val="00A16E57"/>
    <w:rsid w:val="00A178A0"/>
    <w:rsid w:val="00A22BB9"/>
    <w:rsid w:val="00A23C08"/>
    <w:rsid w:val="00A24452"/>
    <w:rsid w:val="00A261B9"/>
    <w:rsid w:val="00A30F9D"/>
    <w:rsid w:val="00A31A1A"/>
    <w:rsid w:val="00A31E9F"/>
    <w:rsid w:val="00A32D13"/>
    <w:rsid w:val="00A36DD0"/>
    <w:rsid w:val="00A40A8B"/>
    <w:rsid w:val="00A41216"/>
    <w:rsid w:val="00A4399F"/>
    <w:rsid w:val="00A459B4"/>
    <w:rsid w:val="00A5061A"/>
    <w:rsid w:val="00A52586"/>
    <w:rsid w:val="00A557D2"/>
    <w:rsid w:val="00A571F6"/>
    <w:rsid w:val="00A57B5E"/>
    <w:rsid w:val="00A60537"/>
    <w:rsid w:val="00A625D9"/>
    <w:rsid w:val="00A66DE9"/>
    <w:rsid w:val="00A716B5"/>
    <w:rsid w:val="00A72880"/>
    <w:rsid w:val="00A72BE1"/>
    <w:rsid w:val="00A73658"/>
    <w:rsid w:val="00A7559F"/>
    <w:rsid w:val="00A75820"/>
    <w:rsid w:val="00A75AEA"/>
    <w:rsid w:val="00A77D8F"/>
    <w:rsid w:val="00A815E6"/>
    <w:rsid w:val="00A84640"/>
    <w:rsid w:val="00A86D4B"/>
    <w:rsid w:val="00A87D2F"/>
    <w:rsid w:val="00A907C8"/>
    <w:rsid w:val="00A9096D"/>
    <w:rsid w:val="00A93B27"/>
    <w:rsid w:val="00A97968"/>
    <w:rsid w:val="00AA35BA"/>
    <w:rsid w:val="00AA77EA"/>
    <w:rsid w:val="00AB2B90"/>
    <w:rsid w:val="00AB7153"/>
    <w:rsid w:val="00AB7EA1"/>
    <w:rsid w:val="00AC118E"/>
    <w:rsid w:val="00AC18A8"/>
    <w:rsid w:val="00AC310B"/>
    <w:rsid w:val="00AC373C"/>
    <w:rsid w:val="00AC3D24"/>
    <w:rsid w:val="00AD5C53"/>
    <w:rsid w:val="00AE205E"/>
    <w:rsid w:val="00AE77D5"/>
    <w:rsid w:val="00AF0521"/>
    <w:rsid w:val="00AF1580"/>
    <w:rsid w:val="00AF1D42"/>
    <w:rsid w:val="00AF70D3"/>
    <w:rsid w:val="00AF70D8"/>
    <w:rsid w:val="00AF79B9"/>
    <w:rsid w:val="00B01077"/>
    <w:rsid w:val="00B0127C"/>
    <w:rsid w:val="00B01971"/>
    <w:rsid w:val="00B04D5A"/>
    <w:rsid w:val="00B11BF5"/>
    <w:rsid w:val="00B16890"/>
    <w:rsid w:val="00B1714F"/>
    <w:rsid w:val="00B17DB1"/>
    <w:rsid w:val="00B2394D"/>
    <w:rsid w:val="00B24953"/>
    <w:rsid w:val="00B260B1"/>
    <w:rsid w:val="00B275AE"/>
    <w:rsid w:val="00B31DCE"/>
    <w:rsid w:val="00B37AAE"/>
    <w:rsid w:val="00B37E82"/>
    <w:rsid w:val="00B45CD5"/>
    <w:rsid w:val="00B470EA"/>
    <w:rsid w:val="00B475B1"/>
    <w:rsid w:val="00B5377F"/>
    <w:rsid w:val="00B53A9F"/>
    <w:rsid w:val="00B53F35"/>
    <w:rsid w:val="00B5605B"/>
    <w:rsid w:val="00B60A18"/>
    <w:rsid w:val="00B63DC0"/>
    <w:rsid w:val="00B644A0"/>
    <w:rsid w:val="00B6454B"/>
    <w:rsid w:val="00B65F6B"/>
    <w:rsid w:val="00B74779"/>
    <w:rsid w:val="00B751B4"/>
    <w:rsid w:val="00B8337F"/>
    <w:rsid w:val="00B835AC"/>
    <w:rsid w:val="00B838DC"/>
    <w:rsid w:val="00B8581B"/>
    <w:rsid w:val="00B914AE"/>
    <w:rsid w:val="00B93195"/>
    <w:rsid w:val="00B93FC0"/>
    <w:rsid w:val="00B97BBB"/>
    <w:rsid w:val="00B97E69"/>
    <w:rsid w:val="00BA01A8"/>
    <w:rsid w:val="00BA27E2"/>
    <w:rsid w:val="00BA4826"/>
    <w:rsid w:val="00BA636C"/>
    <w:rsid w:val="00BA675F"/>
    <w:rsid w:val="00BA7182"/>
    <w:rsid w:val="00BB042B"/>
    <w:rsid w:val="00BB454C"/>
    <w:rsid w:val="00BB7B33"/>
    <w:rsid w:val="00BC0B01"/>
    <w:rsid w:val="00BC14CE"/>
    <w:rsid w:val="00BC5870"/>
    <w:rsid w:val="00BC61EF"/>
    <w:rsid w:val="00BC64F0"/>
    <w:rsid w:val="00BC676E"/>
    <w:rsid w:val="00BC7237"/>
    <w:rsid w:val="00BD0869"/>
    <w:rsid w:val="00BD08B1"/>
    <w:rsid w:val="00BD23A4"/>
    <w:rsid w:val="00BD44BD"/>
    <w:rsid w:val="00BD5723"/>
    <w:rsid w:val="00BD633C"/>
    <w:rsid w:val="00BE11BB"/>
    <w:rsid w:val="00BE1469"/>
    <w:rsid w:val="00BE51AE"/>
    <w:rsid w:val="00BE52C5"/>
    <w:rsid w:val="00BF05E3"/>
    <w:rsid w:val="00BF1D72"/>
    <w:rsid w:val="00BF3A8D"/>
    <w:rsid w:val="00BF5F5F"/>
    <w:rsid w:val="00BF7E65"/>
    <w:rsid w:val="00C00120"/>
    <w:rsid w:val="00C03E1D"/>
    <w:rsid w:val="00C11144"/>
    <w:rsid w:val="00C1296E"/>
    <w:rsid w:val="00C129BB"/>
    <w:rsid w:val="00C13D9F"/>
    <w:rsid w:val="00C154CD"/>
    <w:rsid w:val="00C16318"/>
    <w:rsid w:val="00C17A06"/>
    <w:rsid w:val="00C21F1A"/>
    <w:rsid w:val="00C22B56"/>
    <w:rsid w:val="00C22EF6"/>
    <w:rsid w:val="00C23CFE"/>
    <w:rsid w:val="00C2533E"/>
    <w:rsid w:val="00C2686D"/>
    <w:rsid w:val="00C27D71"/>
    <w:rsid w:val="00C27F38"/>
    <w:rsid w:val="00C377D4"/>
    <w:rsid w:val="00C378FE"/>
    <w:rsid w:val="00C4076E"/>
    <w:rsid w:val="00C40D4D"/>
    <w:rsid w:val="00C413C3"/>
    <w:rsid w:val="00C43806"/>
    <w:rsid w:val="00C43AA3"/>
    <w:rsid w:val="00C449A2"/>
    <w:rsid w:val="00C530BE"/>
    <w:rsid w:val="00C54E99"/>
    <w:rsid w:val="00C6404F"/>
    <w:rsid w:val="00C65E7C"/>
    <w:rsid w:val="00C6780B"/>
    <w:rsid w:val="00C67AB2"/>
    <w:rsid w:val="00C7092E"/>
    <w:rsid w:val="00C71D78"/>
    <w:rsid w:val="00C73244"/>
    <w:rsid w:val="00C75D7E"/>
    <w:rsid w:val="00C81668"/>
    <w:rsid w:val="00C84A9B"/>
    <w:rsid w:val="00C8578D"/>
    <w:rsid w:val="00C87982"/>
    <w:rsid w:val="00C918FA"/>
    <w:rsid w:val="00C92DA1"/>
    <w:rsid w:val="00C93665"/>
    <w:rsid w:val="00C964ED"/>
    <w:rsid w:val="00CA451C"/>
    <w:rsid w:val="00CA6FAD"/>
    <w:rsid w:val="00CA780C"/>
    <w:rsid w:val="00CA78AA"/>
    <w:rsid w:val="00CA7ABA"/>
    <w:rsid w:val="00CB0307"/>
    <w:rsid w:val="00CB38A0"/>
    <w:rsid w:val="00CB56F6"/>
    <w:rsid w:val="00CC1D26"/>
    <w:rsid w:val="00CC1F83"/>
    <w:rsid w:val="00CC2270"/>
    <w:rsid w:val="00CD0287"/>
    <w:rsid w:val="00CD171D"/>
    <w:rsid w:val="00CD46E0"/>
    <w:rsid w:val="00CE2043"/>
    <w:rsid w:val="00CE3035"/>
    <w:rsid w:val="00CE3523"/>
    <w:rsid w:val="00CE509E"/>
    <w:rsid w:val="00CF128A"/>
    <w:rsid w:val="00CF34CE"/>
    <w:rsid w:val="00CF44AE"/>
    <w:rsid w:val="00CF45F4"/>
    <w:rsid w:val="00CF47BF"/>
    <w:rsid w:val="00CF6BF6"/>
    <w:rsid w:val="00CF7D78"/>
    <w:rsid w:val="00D034BF"/>
    <w:rsid w:val="00D04BC2"/>
    <w:rsid w:val="00D06988"/>
    <w:rsid w:val="00D06EDA"/>
    <w:rsid w:val="00D10337"/>
    <w:rsid w:val="00D10F57"/>
    <w:rsid w:val="00D11F58"/>
    <w:rsid w:val="00D13CDE"/>
    <w:rsid w:val="00D1652C"/>
    <w:rsid w:val="00D16B47"/>
    <w:rsid w:val="00D174FE"/>
    <w:rsid w:val="00D224E0"/>
    <w:rsid w:val="00D224F8"/>
    <w:rsid w:val="00D234D5"/>
    <w:rsid w:val="00D24C40"/>
    <w:rsid w:val="00D24F60"/>
    <w:rsid w:val="00D26183"/>
    <w:rsid w:val="00D27C12"/>
    <w:rsid w:val="00D300D2"/>
    <w:rsid w:val="00D30A0D"/>
    <w:rsid w:val="00D32FA7"/>
    <w:rsid w:val="00D331EE"/>
    <w:rsid w:val="00D341FB"/>
    <w:rsid w:val="00D34E16"/>
    <w:rsid w:val="00D367A7"/>
    <w:rsid w:val="00D37A1E"/>
    <w:rsid w:val="00D45105"/>
    <w:rsid w:val="00D479F7"/>
    <w:rsid w:val="00D51BE5"/>
    <w:rsid w:val="00D522C7"/>
    <w:rsid w:val="00D64803"/>
    <w:rsid w:val="00D7168A"/>
    <w:rsid w:val="00D71BB1"/>
    <w:rsid w:val="00D8172D"/>
    <w:rsid w:val="00D81EFA"/>
    <w:rsid w:val="00D8278B"/>
    <w:rsid w:val="00D86D05"/>
    <w:rsid w:val="00D92B67"/>
    <w:rsid w:val="00D92C2E"/>
    <w:rsid w:val="00D93EFD"/>
    <w:rsid w:val="00D96EA7"/>
    <w:rsid w:val="00DA0397"/>
    <w:rsid w:val="00DA0420"/>
    <w:rsid w:val="00DA3D78"/>
    <w:rsid w:val="00DA44D9"/>
    <w:rsid w:val="00DA5AA7"/>
    <w:rsid w:val="00DA7DB0"/>
    <w:rsid w:val="00DB35CA"/>
    <w:rsid w:val="00DB39F3"/>
    <w:rsid w:val="00DB5964"/>
    <w:rsid w:val="00DC36DA"/>
    <w:rsid w:val="00DC4C77"/>
    <w:rsid w:val="00DC5679"/>
    <w:rsid w:val="00DD0A2A"/>
    <w:rsid w:val="00DD0D56"/>
    <w:rsid w:val="00DD7B17"/>
    <w:rsid w:val="00DE0B3D"/>
    <w:rsid w:val="00DE1DA5"/>
    <w:rsid w:val="00DE4CEB"/>
    <w:rsid w:val="00DF37E6"/>
    <w:rsid w:val="00DF572D"/>
    <w:rsid w:val="00DF5F66"/>
    <w:rsid w:val="00DF6161"/>
    <w:rsid w:val="00DF7364"/>
    <w:rsid w:val="00E0194E"/>
    <w:rsid w:val="00E0578D"/>
    <w:rsid w:val="00E068AB"/>
    <w:rsid w:val="00E07ADC"/>
    <w:rsid w:val="00E1110B"/>
    <w:rsid w:val="00E1126A"/>
    <w:rsid w:val="00E11D10"/>
    <w:rsid w:val="00E11E6A"/>
    <w:rsid w:val="00E17653"/>
    <w:rsid w:val="00E21990"/>
    <w:rsid w:val="00E22894"/>
    <w:rsid w:val="00E232A3"/>
    <w:rsid w:val="00E24149"/>
    <w:rsid w:val="00E2431D"/>
    <w:rsid w:val="00E24A4A"/>
    <w:rsid w:val="00E268A4"/>
    <w:rsid w:val="00E27ECF"/>
    <w:rsid w:val="00E315F2"/>
    <w:rsid w:val="00E40E12"/>
    <w:rsid w:val="00E4510E"/>
    <w:rsid w:val="00E451D8"/>
    <w:rsid w:val="00E455DB"/>
    <w:rsid w:val="00E4688D"/>
    <w:rsid w:val="00E46FAB"/>
    <w:rsid w:val="00E510F4"/>
    <w:rsid w:val="00E518A3"/>
    <w:rsid w:val="00E52F1A"/>
    <w:rsid w:val="00E54572"/>
    <w:rsid w:val="00E65140"/>
    <w:rsid w:val="00E65C21"/>
    <w:rsid w:val="00E71826"/>
    <w:rsid w:val="00E71DFA"/>
    <w:rsid w:val="00E72A93"/>
    <w:rsid w:val="00E74217"/>
    <w:rsid w:val="00E76D06"/>
    <w:rsid w:val="00E80C9F"/>
    <w:rsid w:val="00E84B97"/>
    <w:rsid w:val="00E85B18"/>
    <w:rsid w:val="00E861BE"/>
    <w:rsid w:val="00E8662B"/>
    <w:rsid w:val="00E87ED0"/>
    <w:rsid w:val="00E90C6D"/>
    <w:rsid w:val="00E92690"/>
    <w:rsid w:val="00E94084"/>
    <w:rsid w:val="00E95F5A"/>
    <w:rsid w:val="00E96112"/>
    <w:rsid w:val="00EA148F"/>
    <w:rsid w:val="00EA1EC3"/>
    <w:rsid w:val="00EA6342"/>
    <w:rsid w:val="00EA7C6E"/>
    <w:rsid w:val="00EB0360"/>
    <w:rsid w:val="00EB7277"/>
    <w:rsid w:val="00EC529E"/>
    <w:rsid w:val="00ED299E"/>
    <w:rsid w:val="00ED38D9"/>
    <w:rsid w:val="00ED512D"/>
    <w:rsid w:val="00ED54AD"/>
    <w:rsid w:val="00ED5E92"/>
    <w:rsid w:val="00EE08FB"/>
    <w:rsid w:val="00EE0A62"/>
    <w:rsid w:val="00EE2CD9"/>
    <w:rsid w:val="00EE45FB"/>
    <w:rsid w:val="00EF0462"/>
    <w:rsid w:val="00EF390F"/>
    <w:rsid w:val="00EF3E2F"/>
    <w:rsid w:val="00EF511B"/>
    <w:rsid w:val="00EF6BE7"/>
    <w:rsid w:val="00EF777F"/>
    <w:rsid w:val="00F00AF2"/>
    <w:rsid w:val="00F10A98"/>
    <w:rsid w:val="00F11FA3"/>
    <w:rsid w:val="00F14C27"/>
    <w:rsid w:val="00F16567"/>
    <w:rsid w:val="00F173BA"/>
    <w:rsid w:val="00F24BA7"/>
    <w:rsid w:val="00F25BA6"/>
    <w:rsid w:val="00F261B6"/>
    <w:rsid w:val="00F30123"/>
    <w:rsid w:val="00F30CBA"/>
    <w:rsid w:val="00F31F26"/>
    <w:rsid w:val="00F32E75"/>
    <w:rsid w:val="00F3370B"/>
    <w:rsid w:val="00F34A5F"/>
    <w:rsid w:val="00F36CB0"/>
    <w:rsid w:val="00F4535B"/>
    <w:rsid w:val="00F45A6F"/>
    <w:rsid w:val="00F46E6F"/>
    <w:rsid w:val="00F47C19"/>
    <w:rsid w:val="00F51E03"/>
    <w:rsid w:val="00F5385C"/>
    <w:rsid w:val="00F53D56"/>
    <w:rsid w:val="00F54323"/>
    <w:rsid w:val="00F548AF"/>
    <w:rsid w:val="00F55142"/>
    <w:rsid w:val="00F57070"/>
    <w:rsid w:val="00F61313"/>
    <w:rsid w:val="00F6747C"/>
    <w:rsid w:val="00F71304"/>
    <w:rsid w:val="00F76F1A"/>
    <w:rsid w:val="00F77290"/>
    <w:rsid w:val="00F8061D"/>
    <w:rsid w:val="00F8160A"/>
    <w:rsid w:val="00F8379F"/>
    <w:rsid w:val="00F859E5"/>
    <w:rsid w:val="00F87C3B"/>
    <w:rsid w:val="00F91C0E"/>
    <w:rsid w:val="00F91CE2"/>
    <w:rsid w:val="00F94290"/>
    <w:rsid w:val="00F967E7"/>
    <w:rsid w:val="00F97AEC"/>
    <w:rsid w:val="00FA3478"/>
    <w:rsid w:val="00FA4926"/>
    <w:rsid w:val="00FA4DEE"/>
    <w:rsid w:val="00FA4FF0"/>
    <w:rsid w:val="00FA7C50"/>
    <w:rsid w:val="00FB065B"/>
    <w:rsid w:val="00FB170A"/>
    <w:rsid w:val="00FB4F88"/>
    <w:rsid w:val="00FB5301"/>
    <w:rsid w:val="00FB5377"/>
    <w:rsid w:val="00FB5BB8"/>
    <w:rsid w:val="00FC0C9C"/>
    <w:rsid w:val="00FC7767"/>
    <w:rsid w:val="00FC7C89"/>
    <w:rsid w:val="00FD080E"/>
    <w:rsid w:val="00FD1830"/>
    <w:rsid w:val="00FD1C5E"/>
    <w:rsid w:val="00FD396E"/>
    <w:rsid w:val="00FD5EC3"/>
    <w:rsid w:val="00FD6B91"/>
    <w:rsid w:val="00FD71C1"/>
    <w:rsid w:val="00FE1076"/>
    <w:rsid w:val="00FE470B"/>
    <w:rsid w:val="00FF0D2E"/>
    <w:rsid w:val="00FF2652"/>
    <w:rsid w:val="00FF2CC8"/>
    <w:rsid w:val="00FF3F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F9AE"/>
  <w15:docId w15:val="{9F83ED3D-6172-44C8-958C-CF3796CF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A18"/>
    <w:pPr>
      <w:ind w:left="720"/>
      <w:contextualSpacing/>
    </w:pPr>
  </w:style>
  <w:style w:type="table" w:styleId="TableGrid">
    <w:name w:val="Table Grid"/>
    <w:basedOn w:val="TableNormal"/>
    <w:uiPriority w:val="39"/>
    <w:rsid w:val="00CB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24"/>
    <w:rPr>
      <w:rFonts w:ascii="Segoe UI" w:hAnsi="Segoe UI" w:cs="Segoe UI"/>
      <w:sz w:val="18"/>
      <w:szCs w:val="18"/>
    </w:rPr>
  </w:style>
  <w:style w:type="paragraph" w:styleId="FootnoteText">
    <w:name w:val="footnote text"/>
    <w:basedOn w:val="Normal"/>
    <w:link w:val="FootnoteTextChar"/>
    <w:uiPriority w:val="99"/>
    <w:semiHidden/>
    <w:unhideWhenUsed/>
    <w:rsid w:val="00B37AAE"/>
    <w:rPr>
      <w:sz w:val="20"/>
      <w:szCs w:val="20"/>
    </w:rPr>
  </w:style>
  <w:style w:type="character" w:customStyle="1" w:styleId="FootnoteTextChar">
    <w:name w:val="Footnote Text Char"/>
    <w:basedOn w:val="DefaultParagraphFont"/>
    <w:link w:val="FootnoteText"/>
    <w:uiPriority w:val="99"/>
    <w:semiHidden/>
    <w:rsid w:val="00B37AAE"/>
    <w:rPr>
      <w:sz w:val="20"/>
      <w:szCs w:val="20"/>
    </w:rPr>
  </w:style>
  <w:style w:type="character" w:styleId="FootnoteReference">
    <w:name w:val="footnote reference"/>
    <w:basedOn w:val="DefaultParagraphFont"/>
    <w:uiPriority w:val="99"/>
    <w:semiHidden/>
    <w:unhideWhenUsed/>
    <w:rsid w:val="00B37AAE"/>
    <w:rPr>
      <w:vertAlign w:val="superscript"/>
    </w:rPr>
  </w:style>
  <w:style w:type="paragraph" w:styleId="Header">
    <w:name w:val="header"/>
    <w:basedOn w:val="Normal"/>
    <w:link w:val="HeaderChar"/>
    <w:uiPriority w:val="99"/>
    <w:unhideWhenUsed/>
    <w:rsid w:val="00A72BE1"/>
    <w:pPr>
      <w:tabs>
        <w:tab w:val="center" w:pos="4153"/>
        <w:tab w:val="right" w:pos="8306"/>
      </w:tabs>
    </w:pPr>
  </w:style>
  <w:style w:type="character" w:customStyle="1" w:styleId="HeaderChar">
    <w:name w:val="Header Char"/>
    <w:basedOn w:val="DefaultParagraphFont"/>
    <w:link w:val="Header"/>
    <w:uiPriority w:val="99"/>
    <w:rsid w:val="00A72BE1"/>
  </w:style>
  <w:style w:type="paragraph" w:styleId="Footer">
    <w:name w:val="footer"/>
    <w:basedOn w:val="Normal"/>
    <w:link w:val="FooterChar"/>
    <w:uiPriority w:val="99"/>
    <w:unhideWhenUsed/>
    <w:rsid w:val="00A72BE1"/>
    <w:pPr>
      <w:tabs>
        <w:tab w:val="center" w:pos="4153"/>
        <w:tab w:val="right" w:pos="8306"/>
      </w:tabs>
    </w:pPr>
  </w:style>
  <w:style w:type="character" w:customStyle="1" w:styleId="FooterChar">
    <w:name w:val="Footer Char"/>
    <w:basedOn w:val="DefaultParagraphFont"/>
    <w:link w:val="Footer"/>
    <w:uiPriority w:val="99"/>
    <w:rsid w:val="00A72BE1"/>
  </w:style>
  <w:style w:type="paragraph" w:customStyle="1" w:styleId="tv2121">
    <w:name w:val="tv2121"/>
    <w:basedOn w:val="Normal"/>
    <w:rsid w:val="00A72BE1"/>
    <w:pPr>
      <w:spacing w:before="400" w:line="360" w:lineRule="auto"/>
      <w:jc w:val="center"/>
    </w:pPr>
    <w:rPr>
      <w:rFonts w:ascii="Verdana" w:eastAsia="Times New Roman" w:hAnsi="Verdana" w:cs="Times New Roman"/>
      <w:b/>
      <w:bCs/>
      <w:sz w:val="20"/>
      <w:szCs w:val="20"/>
      <w:lang w:eastAsia="lv-LV"/>
    </w:rPr>
  </w:style>
  <w:style w:type="character" w:styleId="Hyperlink">
    <w:name w:val="Hyperlink"/>
    <w:basedOn w:val="DefaultParagraphFont"/>
    <w:unhideWhenUsed/>
    <w:rsid w:val="00F54323"/>
    <w:rPr>
      <w:color w:val="0000FF"/>
      <w:u w:val="single"/>
    </w:rPr>
  </w:style>
  <w:style w:type="character" w:styleId="CommentReference">
    <w:name w:val="annotation reference"/>
    <w:basedOn w:val="DefaultParagraphFont"/>
    <w:uiPriority w:val="99"/>
    <w:semiHidden/>
    <w:unhideWhenUsed/>
    <w:rsid w:val="00F77290"/>
    <w:rPr>
      <w:sz w:val="16"/>
      <w:szCs w:val="16"/>
    </w:rPr>
  </w:style>
  <w:style w:type="paragraph" w:styleId="CommentText">
    <w:name w:val="annotation text"/>
    <w:basedOn w:val="Normal"/>
    <w:link w:val="CommentTextChar"/>
    <w:uiPriority w:val="99"/>
    <w:semiHidden/>
    <w:unhideWhenUsed/>
    <w:rsid w:val="00F77290"/>
    <w:rPr>
      <w:sz w:val="20"/>
      <w:szCs w:val="20"/>
    </w:rPr>
  </w:style>
  <w:style w:type="character" w:customStyle="1" w:styleId="CommentTextChar">
    <w:name w:val="Comment Text Char"/>
    <w:basedOn w:val="DefaultParagraphFont"/>
    <w:link w:val="CommentText"/>
    <w:uiPriority w:val="99"/>
    <w:semiHidden/>
    <w:rsid w:val="00F77290"/>
    <w:rPr>
      <w:sz w:val="20"/>
      <w:szCs w:val="20"/>
    </w:rPr>
  </w:style>
  <w:style w:type="paragraph" w:styleId="CommentSubject">
    <w:name w:val="annotation subject"/>
    <w:basedOn w:val="CommentText"/>
    <w:next w:val="CommentText"/>
    <w:link w:val="CommentSubjectChar"/>
    <w:uiPriority w:val="99"/>
    <w:semiHidden/>
    <w:unhideWhenUsed/>
    <w:rsid w:val="00F77290"/>
    <w:rPr>
      <w:b/>
      <w:bCs/>
    </w:rPr>
  </w:style>
  <w:style w:type="character" w:customStyle="1" w:styleId="CommentSubjectChar">
    <w:name w:val="Comment Subject Char"/>
    <w:basedOn w:val="CommentTextChar"/>
    <w:link w:val="CommentSubject"/>
    <w:uiPriority w:val="99"/>
    <w:semiHidden/>
    <w:rsid w:val="00F77290"/>
    <w:rPr>
      <w:b/>
      <w:bCs/>
      <w:sz w:val="20"/>
      <w:szCs w:val="20"/>
    </w:rPr>
  </w:style>
  <w:style w:type="character" w:customStyle="1" w:styleId="UnresolvedMention1">
    <w:name w:val="Unresolved Mention1"/>
    <w:basedOn w:val="DefaultParagraphFont"/>
    <w:uiPriority w:val="99"/>
    <w:semiHidden/>
    <w:unhideWhenUsed/>
    <w:rsid w:val="009B60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31193">
      <w:bodyDiv w:val="1"/>
      <w:marLeft w:val="0"/>
      <w:marRight w:val="0"/>
      <w:marTop w:val="0"/>
      <w:marBottom w:val="0"/>
      <w:divBdr>
        <w:top w:val="none" w:sz="0" w:space="0" w:color="auto"/>
        <w:left w:val="none" w:sz="0" w:space="0" w:color="auto"/>
        <w:bottom w:val="none" w:sz="0" w:space="0" w:color="auto"/>
        <w:right w:val="none" w:sz="0" w:space="0" w:color="auto"/>
      </w:divBdr>
    </w:div>
    <w:div w:id="20594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0F30-E9C1-4B92-B729-C4DA0B51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1577</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noteikumu projekta „Eiropas infrastruktūras savienošanas instrumenta transporta un telekomunikāciju nozares projektu saskaņošanas un īstenošanas uzraudzības kārtība”</vt:lpstr>
    </vt:vector>
  </TitlesOfParts>
  <Company>Satiksmes ministrija</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„Eiropas infrastruktūras savienošanas instrumenta transporta un telekomunikāciju nozares projektu saskaņošanas un īstenošanas uzraudzības kārtība”</dc:title>
  <dc:subject>Noteikumu projekts</dc:subject>
  <dc:creator>Mārcis Zicmanis</dc:creator>
  <cp:keywords/>
  <dc:description>67028046, marcis.zicmanis@sam.gov.lv</dc:description>
  <cp:lastModifiedBy>Leontine Babkina</cp:lastModifiedBy>
  <cp:revision>27</cp:revision>
  <cp:lastPrinted>2018-06-05T07:20:00Z</cp:lastPrinted>
  <dcterms:created xsi:type="dcterms:W3CDTF">2018-02-08T12:17:00Z</dcterms:created>
  <dcterms:modified xsi:type="dcterms:W3CDTF">2018-07-04T10:48:00Z</dcterms:modified>
</cp:coreProperties>
</file>