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4BE0" w14:textId="77777777" w:rsidR="00DA4259" w:rsidRPr="00DA4259" w:rsidRDefault="00DA4259" w:rsidP="00DA4259">
      <w:pPr>
        <w:pStyle w:val="BodyText"/>
        <w:rPr>
          <w:b/>
          <w:szCs w:val="28"/>
          <w:lang w:val="lv-LV"/>
        </w:rPr>
      </w:pPr>
    </w:p>
    <w:p w14:paraId="374BAAE9" w14:textId="42BF43EA" w:rsidR="00DA4259" w:rsidRPr="00CF0A75" w:rsidRDefault="00DA4259" w:rsidP="00C91CA9">
      <w:pPr>
        <w:tabs>
          <w:tab w:val="left" w:pos="6663"/>
        </w:tabs>
        <w:spacing w:after="0" w:line="240" w:lineRule="auto"/>
        <w:rPr>
          <w:rFonts w:eastAsia="Times New Roman"/>
          <w:b/>
          <w:szCs w:val="28"/>
          <w:lang w:val="lv-LV"/>
        </w:rPr>
      </w:pPr>
      <w:r w:rsidRPr="00CF0A75">
        <w:rPr>
          <w:rFonts w:eastAsia="Times New Roman"/>
          <w:szCs w:val="28"/>
          <w:lang w:val="lv-LV"/>
        </w:rPr>
        <w:t>201</w:t>
      </w:r>
      <w:r w:rsidRPr="00CF0A75">
        <w:rPr>
          <w:szCs w:val="28"/>
          <w:lang w:val="lv-LV"/>
        </w:rPr>
        <w:t>8</w:t>
      </w:r>
      <w:r w:rsidRPr="00CF0A75">
        <w:rPr>
          <w:rFonts w:eastAsia="Times New Roman"/>
          <w:szCs w:val="28"/>
          <w:lang w:val="lv-LV"/>
        </w:rPr>
        <w:t xml:space="preserve">. gada </w:t>
      </w:r>
      <w:r w:rsidR="00B9307C">
        <w:rPr>
          <w:szCs w:val="28"/>
          <w:lang w:val="lv-LV"/>
        </w:rPr>
        <w:t>24. jūlijā</w:t>
      </w:r>
      <w:r w:rsidRPr="00CF0A75">
        <w:rPr>
          <w:rFonts w:eastAsia="Times New Roman"/>
          <w:szCs w:val="28"/>
          <w:lang w:val="lv-LV"/>
        </w:rPr>
        <w:tab/>
        <w:t>Noteikumi Nr.</w:t>
      </w:r>
      <w:r w:rsidR="00B9307C">
        <w:rPr>
          <w:rFonts w:eastAsia="Times New Roman"/>
          <w:szCs w:val="28"/>
          <w:lang w:val="lv-LV"/>
        </w:rPr>
        <w:t> 443</w:t>
      </w:r>
    </w:p>
    <w:p w14:paraId="6CE87CE4" w14:textId="74ED8527" w:rsidR="00DA4259" w:rsidRPr="00CF0A75" w:rsidRDefault="00DA4259" w:rsidP="00C91CA9">
      <w:pPr>
        <w:tabs>
          <w:tab w:val="left" w:pos="6663"/>
        </w:tabs>
        <w:spacing w:after="0" w:line="240" w:lineRule="auto"/>
        <w:rPr>
          <w:rFonts w:eastAsia="Times New Roman"/>
          <w:szCs w:val="28"/>
          <w:lang w:val="lv-LV"/>
        </w:rPr>
      </w:pPr>
      <w:r w:rsidRPr="00CF0A75">
        <w:rPr>
          <w:rFonts w:eastAsia="Times New Roman"/>
          <w:szCs w:val="28"/>
          <w:lang w:val="lv-LV"/>
        </w:rPr>
        <w:t>Rīgā</w:t>
      </w:r>
      <w:r w:rsidRPr="00CF0A75">
        <w:rPr>
          <w:rFonts w:eastAsia="Times New Roman"/>
          <w:szCs w:val="28"/>
          <w:lang w:val="lv-LV"/>
        </w:rPr>
        <w:tab/>
        <w:t>(prot. Nr.</w:t>
      </w:r>
      <w:r w:rsidR="00B9307C">
        <w:rPr>
          <w:rFonts w:eastAsia="Times New Roman"/>
          <w:szCs w:val="28"/>
          <w:lang w:val="lv-LV"/>
        </w:rPr>
        <w:t> 35 19</w:t>
      </w:r>
      <w:bookmarkStart w:id="0" w:name="_GoBack"/>
      <w:bookmarkEnd w:id="0"/>
      <w:r w:rsidRPr="00CF0A75">
        <w:rPr>
          <w:rFonts w:eastAsia="Times New Roman"/>
          <w:szCs w:val="28"/>
          <w:lang w:val="lv-LV"/>
        </w:rPr>
        <w:t>. §)</w:t>
      </w:r>
    </w:p>
    <w:p w14:paraId="52A22C49" w14:textId="77777777" w:rsidR="00A84B5C" w:rsidRPr="00627FEF" w:rsidRDefault="00A84B5C" w:rsidP="00DA4259">
      <w:pPr>
        <w:spacing w:after="0" w:line="240" w:lineRule="auto"/>
        <w:jc w:val="center"/>
        <w:rPr>
          <w:rFonts w:cs="Times New Roman"/>
          <w:b/>
          <w:sz w:val="20"/>
          <w:szCs w:val="20"/>
          <w:lang w:val="lv-LV"/>
        </w:rPr>
      </w:pPr>
    </w:p>
    <w:p w14:paraId="52A22C4A" w14:textId="46E90CBB" w:rsidR="002F00EB" w:rsidRPr="00DA4259" w:rsidRDefault="00327132" w:rsidP="00DA4259">
      <w:pPr>
        <w:spacing w:after="0" w:line="240" w:lineRule="auto"/>
        <w:jc w:val="center"/>
        <w:rPr>
          <w:rFonts w:eastAsia="Times New Roman" w:cs="Times New Roman"/>
          <w:szCs w:val="28"/>
          <w:lang w:val="lv-LV" w:eastAsia="lv-LV"/>
        </w:rPr>
      </w:pPr>
      <w:r w:rsidRPr="00DA4259">
        <w:rPr>
          <w:b/>
          <w:szCs w:val="28"/>
          <w:lang w:val="lv-LV"/>
        </w:rPr>
        <w:t>Grozījumi Ministru kabineta 2013.</w:t>
      </w:r>
      <w:r w:rsidR="00CF0A75">
        <w:rPr>
          <w:b/>
          <w:szCs w:val="28"/>
          <w:lang w:val="lv-LV"/>
        </w:rPr>
        <w:t> </w:t>
      </w:r>
      <w:r w:rsidRPr="00DA4259">
        <w:rPr>
          <w:b/>
          <w:szCs w:val="28"/>
          <w:lang w:val="lv-LV"/>
        </w:rPr>
        <w:t>gada 2.</w:t>
      </w:r>
      <w:r w:rsidR="00CF0A75">
        <w:rPr>
          <w:b/>
          <w:szCs w:val="28"/>
          <w:lang w:val="lv-LV"/>
        </w:rPr>
        <w:t> </w:t>
      </w:r>
      <w:r w:rsidRPr="00DA4259">
        <w:rPr>
          <w:b/>
          <w:szCs w:val="28"/>
          <w:lang w:val="lv-LV"/>
        </w:rPr>
        <w:t>aprīļa noteikumos Nr.</w:t>
      </w:r>
      <w:r w:rsidR="00CF0A75">
        <w:rPr>
          <w:b/>
          <w:szCs w:val="28"/>
          <w:lang w:val="lv-LV"/>
        </w:rPr>
        <w:t> </w:t>
      </w:r>
      <w:r w:rsidRPr="00DA4259">
        <w:rPr>
          <w:b/>
          <w:szCs w:val="28"/>
          <w:lang w:val="lv-LV"/>
        </w:rPr>
        <w:t>184</w:t>
      </w:r>
      <w:r w:rsidRPr="00DA4259">
        <w:rPr>
          <w:b/>
          <w:bCs/>
          <w:szCs w:val="28"/>
          <w:lang w:val="lv-LV"/>
        </w:rPr>
        <w:t xml:space="preserve"> </w:t>
      </w:r>
      <w:r w:rsidR="00DA4259" w:rsidRPr="00DA4259">
        <w:rPr>
          <w:b/>
          <w:bCs/>
          <w:szCs w:val="28"/>
          <w:lang w:val="lv-LV"/>
        </w:rPr>
        <w:t>"</w:t>
      </w:r>
      <w:r w:rsidRPr="00DA4259">
        <w:rPr>
          <w:b/>
          <w:bCs/>
          <w:szCs w:val="28"/>
          <w:lang w:val="lv-LV"/>
        </w:rPr>
        <w:t>Noteikumi par atkritumu dalītu savākšanu, sagatavošanu atkārtotai izmantošanai, pārstrādi un materiālu reģenerāciju</w:t>
      </w:r>
      <w:r w:rsidR="00DA4259" w:rsidRPr="00DA4259">
        <w:rPr>
          <w:b/>
          <w:bCs/>
          <w:szCs w:val="28"/>
          <w:lang w:val="lv-LV"/>
        </w:rPr>
        <w:t>"</w:t>
      </w:r>
    </w:p>
    <w:p w14:paraId="52A22C4B" w14:textId="77777777" w:rsidR="002F00EB" w:rsidRPr="00627FEF" w:rsidRDefault="002F00EB" w:rsidP="00DA4259">
      <w:pPr>
        <w:spacing w:after="0" w:line="240" w:lineRule="auto"/>
        <w:jc w:val="right"/>
        <w:rPr>
          <w:rFonts w:eastAsia="Times New Roman" w:cs="Times New Roman"/>
          <w:sz w:val="20"/>
          <w:szCs w:val="20"/>
          <w:lang w:val="lv-LV" w:eastAsia="lv-LV"/>
        </w:rPr>
      </w:pPr>
    </w:p>
    <w:p w14:paraId="52A22C4C" w14:textId="77777777" w:rsidR="002F00EB" w:rsidRPr="00DA4259" w:rsidRDefault="00327132" w:rsidP="00DA4259">
      <w:pPr>
        <w:spacing w:after="0" w:line="240" w:lineRule="auto"/>
        <w:jc w:val="right"/>
        <w:rPr>
          <w:rFonts w:eastAsia="Times New Roman" w:cs="Times New Roman"/>
          <w:szCs w:val="28"/>
          <w:lang w:val="lv-LV" w:eastAsia="lv-LV"/>
        </w:rPr>
      </w:pPr>
      <w:r w:rsidRPr="00DA4259">
        <w:rPr>
          <w:rFonts w:eastAsia="Times New Roman" w:cs="Times New Roman"/>
          <w:szCs w:val="28"/>
          <w:lang w:val="lv-LV" w:eastAsia="lv-LV"/>
        </w:rPr>
        <w:t xml:space="preserve">Izdoti saskaņā ar </w:t>
      </w:r>
    </w:p>
    <w:p w14:paraId="0AF39B41" w14:textId="77777777" w:rsidR="00CF0A75" w:rsidRDefault="00327132" w:rsidP="00DA4259">
      <w:pPr>
        <w:spacing w:after="0" w:line="240" w:lineRule="auto"/>
        <w:jc w:val="right"/>
        <w:rPr>
          <w:rFonts w:eastAsia="Times New Roman" w:cs="Times New Roman"/>
          <w:szCs w:val="28"/>
          <w:lang w:val="lv-LV" w:eastAsia="lv-LV"/>
        </w:rPr>
      </w:pPr>
      <w:r w:rsidRPr="00DA4259">
        <w:rPr>
          <w:rFonts w:eastAsia="Times New Roman" w:cs="Times New Roman"/>
          <w:szCs w:val="28"/>
          <w:lang w:val="lv-LV" w:eastAsia="lv-LV"/>
        </w:rPr>
        <w:t xml:space="preserve">Atkritumu apsaimniekošanas likuma </w:t>
      </w:r>
    </w:p>
    <w:p w14:paraId="52A22C4D" w14:textId="61BF8238" w:rsidR="00990C4B" w:rsidRPr="00DA4259" w:rsidRDefault="00DC7461" w:rsidP="00DA4259">
      <w:pPr>
        <w:spacing w:after="0" w:line="240" w:lineRule="auto"/>
        <w:jc w:val="right"/>
        <w:rPr>
          <w:rFonts w:eastAsia="Times New Roman" w:cs="Times New Roman"/>
          <w:szCs w:val="28"/>
          <w:lang w:val="lv-LV" w:eastAsia="lv-LV"/>
        </w:rPr>
      </w:pPr>
      <w:r w:rsidRPr="00DA4259">
        <w:rPr>
          <w:rFonts w:eastAsia="Times New Roman" w:cs="Times New Roman"/>
          <w:szCs w:val="28"/>
          <w:lang w:val="lv-LV" w:eastAsia="lv-LV"/>
        </w:rPr>
        <w:t>20</w:t>
      </w:r>
      <w:r w:rsidR="00327132" w:rsidRPr="00DA4259">
        <w:rPr>
          <w:rFonts w:eastAsia="Times New Roman" w:cs="Times New Roman"/>
          <w:szCs w:val="28"/>
          <w:lang w:val="lv-LV" w:eastAsia="lv-LV"/>
        </w:rPr>
        <w:t>.</w:t>
      </w:r>
      <w:r w:rsidR="00882698" w:rsidRPr="00DA4259">
        <w:rPr>
          <w:rFonts w:eastAsia="Times New Roman" w:cs="Times New Roman"/>
          <w:szCs w:val="28"/>
          <w:lang w:val="lv-LV" w:eastAsia="lv-LV"/>
        </w:rPr>
        <w:t> </w:t>
      </w:r>
      <w:r w:rsidR="00327132" w:rsidRPr="00DA4259">
        <w:rPr>
          <w:rFonts w:eastAsia="Times New Roman" w:cs="Times New Roman"/>
          <w:szCs w:val="28"/>
          <w:lang w:val="lv-LV" w:eastAsia="lv-LV"/>
        </w:rPr>
        <w:t xml:space="preserve">panta </w:t>
      </w:r>
      <w:r w:rsidR="00E15521" w:rsidRPr="00DA4259">
        <w:rPr>
          <w:rFonts w:eastAsia="Times New Roman" w:cs="Times New Roman"/>
          <w:szCs w:val="28"/>
          <w:lang w:val="lv-LV" w:eastAsia="lv-LV"/>
        </w:rPr>
        <w:t>ceturto, piekto un septīto daļu</w:t>
      </w:r>
    </w:p>
    <w:p w14:paraId="52A22C4F" w14:textId="77777777" w:rsidR="002F00EB" w:rsidRPr="00627FEF" w:rsidRDefault="002F00EB" w:rsidP="00DA4259">
      <w:pPr>
        <w:spacing w:after="0" w:line="240" w:lineRule="auto"/>
        <w:rPr>
          <w:sz w:val="20"/>
          <w:szCs w:val="20"/>
          <w:lang w:val="lv-LV"/>
        </w:rPr>
      </w:pPr>
    </w:p>
    <w:p w14:paraId="52A22C50" w14:textId="2C536176" w:rsidR="00B8793A" w:rsidRPr="00DA4259" w:rsidRDefault="00327132" w:rsidP="00DA4259">
      <w:pPr>
        <w:spacing w:after="0" w:line="240" w:lineRule="auto"/>
        <w:ind w:firstLine="709"/>
        <w:jc w:val="both"/>
        <w:rPr>
          <w:szCs w:val="28"/>
          <w:lang w:val="lv-LV"/>
        </w:rPr>
      </w:pPr>
      <w:r w:rsidRPr="00DA4259">
        <w:rPr>
          <w:szCs w:val="28"/>
          <w:lang w:val="lv-LV"/>
        </w:rPr>
        <w:t>Izdar</w:t>
      </w:r>
      <w:r w:rsidR="00FE1271" w:rsidRPr="00DA4259">
        <w:rPr>
          <w:szCs w:val="28"/>
          <w:lang w:val="lv-LV"/>
        </w:rPr>
        <w:t>īt Ministru kabineta 2013. gada</w:t>
      </w:r>
      <w:r w:rsidR="00DA4259">
        <w:rPr>
          <w:szCs w:val="28"/>
          <w:lang w:val="lv-LV"/>
        </w:rPr>
        <w:t xml:space="preserve"> </w:t>
      </w:r>
      <w:r w:rsidRPr="00DA4259">
        <w:rPr>
          <w:szCs w:val="28"/>
          <w:lang w:val="lv-LV"/>
        </w:rPr>
        <w:t xml:space="preserve">2. aprīļa noteikumos Nr. 184 </w:t>
      </w:r>
      <w:r w:rsidR="00DA4259" w:rsidRPr="00DA4259">
        <w:rPr>
          <w:szCs w:val="28"/>
          <w:lang w:val="lv-LV"/>
        </w:rPr>
        <w:t>"</w:t>
      </w:r>
      <w:r w:rsidRPr="00DA4259">
        <w:rPr>
          <w:bCs/>
          <w:szCs w:val="28"/>
          <w:lang w:val="lv-LV"/>
        </w:rPr>
        <w:t>Noteikumi par atkritumu dalītu savākšanu, sagatavošanu atkārtotai izmantošanai, pārstrādi un materiālu reģenerāciju</w:t>
      </w:r>
      <w:r w:rsidR="00DA4259" w:rsidRPr="00DA4259">
        <w:rPr>
          <w:szCs w:val="28"/>
          <w:lang w:val="lv-LV"/>
        </w:rPr>
        <w:t>"</w:t>
      </w:r>
      <w:r w:rsidR="00DA4259">
        <w:rPr>
          <w:szCs w:val="28"/>
          <w:lang w:val="lv-LV"/>
        </w:rPr>
        <w:t xml:space="preserve"> (Latvijas Vēstnesis, 2013, 73. </w:t>
      </w:r>
      <w:r w:rsidRPr="00DA4259">
        <w:rPr>
          <w:szCs w:val="28"/>
          <w:lang w:val="lv-LV"/>
        </w:rPr>
        <w:t>nr.) šādus grozījumus:</w:t>
      </w:r>
    </w:p>
    <w:p w14:paraId="500EBFAE" w14:textId="77777777" w:rsidR="00DA4259" w:rsidRPr="00DA4259" w:rsidRDefault="00DA4259" w:rsidP="00DA4259">
      <w:pPr>
        <w:pStyle w:val="ListParagraph"/>
        <w:spacing w:after="0" w:line="240" w:lineRule="auto"/>
        <w:ind w:left="0" w:firstLine="709"/>
        <w:jc w:val="both"/>
        <w:rPr>
          <w:rFonts w:ascii="Times New Roman" w:hAnsi="Times New Roman"/>
          <w:sz w:val="24"/>
          <w:szCs w:val="28"/>
        </w:rPr>
      </w:pPr>
    </w:p>
    <w:p w14:paraId="52A22C51" w14:textId="759A3D1E" w:rsidR="00E5414E" w:rsidRPr="00DA4259" w:rsidRDefault="00327132" w:rsidP="00DA4259">
      <w:pPr>
        <w:pStyle w:val="ListParagraph"/>
        <w:spacing w:after="0" w:line="240" w:lineRule="auto"/>
        <w:ind w:left="0" w:firstLine="709"/>
        <w:jc w:val="both"/>
        <w:rPr>
          <w:rFonts w:ascii="Times New Roman" w:hAnsi="Times New Roman"/>
          <w:szCs w:val="28"/>
        </w:rPr>
      </w:pPr>
      <w:r w:rsidRPr="00DA4259">
        <w:rPr>
          <w:rFonts w:ascii="Times New Roman" w:hAnsi="Times New Roman"/>
          <w:szCs w:val="28"/>
        </w:rPr>
        <w:t>1. </w:t>
      </w:r>
      <w:r w:rsidR="003C6C55" w:rsidRPr="00DA4259">
        <w:rPr>
          <w:rFonts w:ascii="Times New Roman" w:hAnsi="Times New Roman"/>
          <w:szCs w:val="28"/>
        </w:rPr>
        <w:t>Papildināt noteikumus ar 2</w:t>
      </w:r>
      <w:r w:rsidR="00CF0A75">
        <w:rPr>
          <w:rFonts w:ascii="Times New Roman" w:hAnsi="Times New Roman"/>
          <w:szCs w:val="28"/>
        </w:rPr>
        <w:t>.</w:t>
      </w:r>
      <w:r w:rsidR="003C6C55" w:rsidRPr="00DA4259">
        <w:rPr>
          <w:rFonts w:ascii="Times New Roman" w:hAnsi="Times New Roman"/>
          <w:szCs w:val="28"/>
          <w:vertAlign w:val="superscript"/>
        </w:rPr>
        <w:t>1</w:t>
      </w:r>
      <w:r w:rsidR="003C6C55" w:rsidRPr="00DA4259">
        <w:rPr>
          <w:rFonts w:ascii="Times New Roman" w:hAnsi="Times New Roman"/>
          <w:szCs w:val="28"/>
        </w:rPr>
        <w:t xml:space="preserve"> punktu</w:t>
      </w:r>
      <w:r w:rsidR="00B3184C" w:rsidRPr="00DA4259">
        <w:rPr>
          <w:rFonts w:ascii="Times New Roman" w:hAnsi="Times New Roman"/>
          <w:szCs w:val="28"/>
        </w:rPr>
        <w:t xml:space="preserve"> šādā redakcijā</w:t>
      </w:r>
      <w:r w:rsidR="00B8793A" w:rsidRPr="00DA4259">
        <w:rPr>
          <w:rFonts w:ascii="Times New Roman" w:hAnsi="Times New Roman"/>
          <w:szCs w:val="28"/>
        </w:rPr>
        <w:t>:</w:t>
      </w:r>
    </w:p>
    <w:p w14:paraId="7EC416B8" w14:textId="77777777" w:rsidR="00DA4259" w:rsidRPr="00DA4259" w:rsidRDefault="00DA4259" w:rsidP="00DA4259">
      <w:pPr>
        <w:pStyle w:val="ListParagraph"/>
        <w:spacing w:after="0" w:line="240" w:lineRule="auto"/>
        <w:ind w:left="0" w:firstLine="709"/>
        <w:contextualSpacing w:val="0"/>
        <w:jc w:val="both"/>
        <w:rPr>
          <w:rFonts w:ascii="Times New Roman" w:hAnsi="Times New Roman"/>
          <w:bCs/>
          <w:sz w:val="24"/>
          <w:szCs w:val="28"/>
        </w:rPr>
      </w:pPr>
    </w:p>
    <w:p w14:paraId="52A22C52" w14:textId="3927AA46" w:rsidR="00990C4B" w:rsidRPr="00DA4259" w:rsidRDefault="00DA4259" w:rsidP="00DA4259">
      <w:pPr>
        <w:pStyle w:val="ListParagraph"/>
        <w:spacing w:after="0" w:line="240" w:lineRule="auto"/>
        <w:ind w:left="0" w:firstLine="709"/>
        <w:contextualSpacing w:val="0"/>
        <w:jc w:val="both"/>
        <w:rPr>
          <w:rFonts w:ascii="Times New Roman" w:hAnsi="Times New Roman"/>
          <w:szCs w:val="28"/>
          <w:shd w:val="clear" w:color="auto" w:fill="FFFFFF"/>
        </w:rPr>
      </w:pPr>
      <w:r w:rsidRPr="00DA4259">
        <w:rPr>
          <w:rFonts w:ascii="Times New Roman" w:hAnsi="Times New Roman"/>
          <w:bCs/>
          <w:szCs w:val="28"/>
        </w:rPr>
        <w:t>"</w:t>
      </w:r>
      <w:r w:rsidR="00B8793A" w:rsidRPr="00DA4259">
        <w:rPr>
          <w:rFonts w:ascii="Times New Roman" w:hAnsi="Times New Roman"/>
          <w:szCs w:val="28"/>
        </w:rPr>
        <w:t>2</w:t>
      </w:r>
      <w:r w:rsidR="00CF0A75">
        <w:rPr>
          <w:rFonts w:ascii="Times New Roman" w:hAnsi="Times New Roman"/>
          <w:szCs w:val="28"/>
        </w:rPr>
        <w:t>.</w:t>
      </w:r>
      <w:r w:rsidR="003C6C55" w:rsidRPr="00DA4259">
        <w:rPr>
          <w:rFonts w:ascii="Times New Roman" w:hAnsi="Times New Roman"/>
          <w:szCs w:val="28"/>
          <w:vertAlign w:val="superscript"/>
        </w:rPr>
        <w:t>1</w:t>
      </w:r>
      <w:r w:rsidR="003C6C55" w:rsidRPr="00DA4259">
        <w:rPr>
          <w:rFonts w:ascii="Times New Roman" w:hAnsi="Times New Roman"/>
          <w:szCs w:val="28"/>
        </w:rPr>
        <w:t xml:space="preserve"> </w:t>
      </w:r>
      <w:r w:rsidR="00B3184C" w:rsidRPr="00DA4259">
        <w:rPr>
          <w:rFonts w:ascii="Times New Roman" w:hAnsi="Times New Roman"/>
          <w:szCs w:val="28"/>
          <w:shd w:val="clear" w:color="auto" w:fill="FFFFFF"/>
        </w:rPr>
        <w:t>Pašvaldība sadarbībā ar atkritumu apsaimniekotājiem, kas izraudzīti saskaņā ar normatīvajiem aktiem par atkritumu apsaimniekošanu, līdz 2020. gada 31.</w:t>
      </w:r>
      <w:r w:rsidR="00A447D6" w:rsidRPr="00DA4259">
        <w:rPr>
          <w:rFonts w:ascii="Times New Roman" w:hAnsi="Times New Roman"/>
          <w:szCs w:val="28"/>
          <w:shd w:val="clear" w:color="auto" w:fill="FFFFFF"/>
        </w:rPr>
        <w:t> </w:t>
      </w:r>
      <w:r w:rsidR="00B3184C" w:rsidRPr="00DA4259">
        <w:rPr>
          <w:rFonts w:ascii="Times New Roman" w:hAnsi="Times New Roman"/>
          <w:szCs w:val="28"/>
          <w:shd w:val="clear" w:color="auto" w:fill="FFFFFF"/>
        </w:rPr>
        <w:t>decembrim izveido dalītas savākšanas sistēmu bioloģiski noārdāmiem atkritumiem</w:t>
      </w:r>
      <w:r w:rsidR="00260C91" w:rsidRPr="00DA4259">
        <w:rPr>
          <w:rFonts w:ascii="Times New Roman" w:hAnsi="Times New Roman"/>
          <w:szCs w:val="28"/>
          <w:shd w:val="clear" w:color="auto" w:fill="FFFFFF"/>
        </w:rPr>
        <w:t>.</w:t>
      </w:r>
      <w:r w:rsidRPr="00DA4259">
        <w:rPr>
          <w:rFonts w:ascii="Times New Roman" w:hAnsi="Times New Roman"/>
          <w:szCs w:val="28"/>
          <w:shd w:val="clear" w:color="auto" w:fill="FFFFFF"/>
        </w:rPr>
        <w:t>"</w:t>
      </w:r>
    </w:p>
    <w:p w14:paraId="345E5048" w14:textId="77777777" w:rsidR="00DA4259" w:rsidRPr="00DA4259" w:rsidRDefault="00DA4259" w:rsidP="00DA4259">
      <w:pPr>
        <w:pStyle w:val="ListParagraph"/>
        <w:spacing w:after="0" w:line="240" w:lineRule="auto"/>
        <w:ind w:left="0" w:firstLine="709"/>
        <w:contextualSpacing w:val="0"/>
        <w:jc w:val="both"/>
        <w:rPr>
          <w:sz w:val="24"/>
          <w:szCs w:val="28"/>
        </w:rPr>
      </w:pPr>
    </w:p>
    <w:p w14:paraId="52A22C53" w14:textId="1043E289" w:rsidR="00137AF8" w:rsidRPr="00DA4259" w:rsidRDefault="00327132" w:rsidP="00DA4259">
      <w:pPr>
        <w:spacing w:after="0" w:line="240" w:lineRule="auto"/>
        <w:ind w:firstLine="709"/>
        <w:jc w:val="both"/>
        <w:rPr>
          <w:szCs w:val="28"/>
          <w:lang w:val="lv-LV"/>
        </w:rPr>
      </w:pPr>
      <w:r w:rsidRPr="00DA4259">
        <w:rPr>
          <w:szCs w:val="28"/>
          <w:lang w:val="lv-LV"/>
        </w:rPr>
        <w:t>2. Izteikt 11.</w:t>
      </w:r>
      <w:r w:rsidR="001F2CFA">
        <w:rPr>
          <w:szCs w:val="28"/>
          <w:lang w:val="lv-LV"/>
        </w:rPr>
        <w:t> </w:t>
      </w:r>
      <w:r w:rsidRPr="00DA4259">
        <w:rPr>
          <w:szCs w:val="28"/>
          <w:lang w:val="lv-LV"/>
        </w:rPr>
        <w:t>punktu šādā redakcijā:</w:t>
      </w:r>
    </w:p>
    <w:p w14:paraId="52A22C54" w14:textId="77777777" w:rsidR="00E5414E" w:rsidRPr="00CF0A75" w:rsidRDefault="00E5414E" w:rsidP="00DA4259">
      <w:pPr>
        <w:spacing w:after="0" w:line="240" w:lineRule="auto"/>
        <w:jc w:val="both"/>
        <w:rPr>
          <w:sz w:val="24"/>
          <w:szCs w:val="28"/>
          <w:lang w:val="lv-LV"/>
        </w:rPr>
      </w:pPr>
    </w:p>
    <w:p w14:paraId="52A22C55" w14:textId="3A649D33" w:rsidR="00137AF8" w:rsidRPr="00DA4259" w:rsidRDefault="00DA4259" w:rsidP="00DA4259">
      <w:pPr>
        <w:pStyle w:val="ListParagraph"/>
        <w:spacing w:after="0" w:line="240" w:lineRule="auto"/>
        <w:ind w:left="0" w:firstLine="709"/>
        <w:contextualSpacing w:val="0"/>
        <w:jc w:val="both"/>
        <w:rPr>
          <w:rFonts w:ascii="Times New Roman" w:hAnsi="Times New Roman"/>
          <w:szCs w:val="28"/>
          <w:shd w:val="clear" w:color="auto" w:fill="FFFFFF"/>
        </w:rPr>
      </w:pPr>
      <w:r w:rsidRPr="00DA4259">
        <w:rPr>
          <w:rFonts w:ascii="Times New Roman" w:hAnsi="Times New Roman"/>
          <w:bCs/>
          <w:szCs w:val="28"/>
        </w:rPr>
        <w:t>"</w:t>
      </w:r>
      <w:r w:rsidR="00E5414E" w:rsidRPr="00DA4259">
        <w:rPr>
          <w:rFonts w:ascii="Times New Roman" w:hAnsi="Times New Roman"/>
          <w:bCs/>
          <w:szCs w:val="28"/>
        </w:rPr>
        <w:t>11</w:t>
      </w:r>
      <w:r w:rsidR="00327132" w:rsidRPr="00DA4259">
        <w:rPr>
          <w:rFonts w:ascii="Times New Roman" w:hAnsi="Times New Roman"/>
          <w:bCs/>
          <w:szCs w:val="28"/>
        </w:rPr>
        <w:t>.</w:t>
      </w:r>
      <w:r w:rsidR="00CF0A75">
        <w:rPr>
          <w:rFonts w:ascii="Times New Roman" w:hAnsi="Times New Roman"/>
          <w:bCs/>
          <w:szCs w:val="28"/>
        </w:rPr>
        <w:t> </w:t>
      </w:r>
      <w:r w:rsidR="00F609FF" w:rsidRPr="00DA4259">
        <w:rPr>
          <w:rFonts w:ascii="Times New Roman" w:hAnsi="Times New Roman"/>
          <w:szCs w:val="28"/>
          <w:shd w:val="clear" w:color="auto" w:fill="FFFFFF"/>
        </w:rPr>
        <w:t xml:space="preserve">Komersanti, kuru saimnieciskās darbības rezultātā rodas šo noteikumu pielikumā minētie būvniecības un būvju nojaukšanas atkritumi, kas nav bīstami atbilstoši normatīvajiem aktiem par atkritumu klasifikatoru un īpašībām, kas padara atkritumus bīstamus, nodrošina, ka </w:t>
      </w:r>
      <w:r w:rsidR="0051586C" w:rsidRPr="00DA4259">
        <w:rPr>
          <w:rFonts w:ascii="Times New Roman" w:hAnsi="Times New Roman"/>
          <w:szCs w:val="28"/>
          <w:shd w:val="clear" w:color="auto" w:fill="FFFFFF"/>
        </w:rPr>
        <w:t xml:space="preserve">līdz </w:t>
      </w:r>
      <w:r w:rsidR="00F609FF" w:rsidRPr="00DA4259">
        <w:rPr>
          <w:rFonts w:ascii="Times New Roman" w:hAnsi="Times New Roman"/>
          <w:szCs w:val="28"/>
          <w:shd w:val="clear" w:color="auto" w:fill="FFFFFF"/>
        </w:rPr>
        <w:t>20</w:t>
      </w:r>
      <w:r w:rsidR="00FE1271" w:rsidRPr="00DA4259">
        <w:rPr>
          <w:rFonts w:ascii="Times New Roman" w:hAnsi="Times New Roman"/>
          <w:szCs w:val="28"/>
          <w:shd w:val="clear" w:color="auto" w:fill="FFFFFF"/>
        </w:rPr>
        <w:t>19</w:t>
      </w:r>
      <w:r w:rsidR="00F609FF" w:rsidRPr="00DA4259">
        <w:rPr>
          <w:rFonts w:ascii="Times New Roman" w:hAnsi="Times New Roman"/>
          <w:szCs w:val="28"/>
          <w:shd w:val="clear" w:color="auto" w:fill="FFFFFF"/>
        </w:rPr>
        <w:t>. </w:t>
      </w:r>
      <w:r w:rsidR="00FE1271" w:rsidRPr="00DA4259">
        <w:rPr>
          <w:rFonts w:ascii="Times New Roman" w:hAnsi="Times New Roman"/>
          <w:szCs w:val="28"/>
          <w:shd w:val="clear" w:color="auto" w:fill="FFFFFF"/>
        </w:rPr>
        <w:t>gada 31. decembrim 70 </w:t>
      </w:r>
      <w:r w:rsidR="00F609FF" w:rsidRPr="00DA4259">
        <w:rPr>
          <w:rFonts w:ascii="Times New Roman" w:hAnsi="Times New Roman"/>
          <w:szCs w:val="28"/>
          <w:shd w:val="clear" w:color="auto" w:fill="FFFFFF"/>
        </w:rPr>
        <w:t xml:space="preserve">% (pēc svara) no kopējā kalendāra gadā radīto būvniecības un būvju nojaukšanas atkritumu daudzuma tiek </w:t>
      </w:r>
      <w:r w:rsidR="00B34FAE" w:rsidRPr="00DA4259">
        <w:rPr>
          <w:rFonts w:ascii="Times New Roman" w:hAnsi="Times New Roman"/>
          <w:szCs w:val="28"/>
          <w:shd w:val="clear" w:color="auto" w:fill="FFFFFF"/>
        </w:rPr>
        <w:t xml:space="preserve">sagatavoti un </w:t>
      </w:r>
      <w:r w:rsidR="00F609FF" w:rsidRPr="00DA4259">
        <w:rPr>
          <w:rFonts w:ascii="Times New Roman" w:hAnsi="Times New Roman"/>
          <w:szCs w:val="28"/>
          <w:shd w:val="clear" w:color="auto" w:fill="FFFFFF"/>
        </w:rPr>
        <w:t>atkārtoti izmantoti</w:t>
      </w:r>
      <w:r w:rsidR="00CF0A75">
        <w:rPr>
          <w:rFonts w:ascii="Times New Roman" w:hAnsi="Times New Roman"/>
          <w:szCs w:val="28"/>
          <w:shd w:val="clear" w:color="auto" w:fill="FFFFFF"/>
        </w:rPr>
        <w:t xml:space="preserve"> vai</w:t>
      </w:r>
      <w:r w:rsidR="00F609FF" w:rsidRPr="00DA4259">
        <w:rPr>
          <w:rFonts w:ascii="Times New Roman" w:hAnsi="Times New Roman"/>
          <w:szCs w:val="28"/>
          <w:shd w:val="clear" w:color="auto" w:fill="FFFFFF"/>
        </w:rPr>
        <w:t xml:space="preserve"> pārstrādāti vai tiek veikta minētajos atkritumos esošo materiālu reģenerācija</w:t>
      </w:r>
      <w:r w:rsidR="00DC4981" w:rsidRPr="00DA4259">
        <w:rPr>
          <w:rFonts w:ascii="Times New Roman" w:hAnsi="Times New Roman"/>
          <w:szCs w:val="28"/>
          <w:shd w:val="clear" w:color="auto" w:fill="FFFFFF"/>
        </w:rPr>
        <w:t>,</w:t>
      </w:r>
      <w:r w:rsidR="00DC4981" w:rsidRPr="00DA4259">
        <w:rPr>
          <w:rFonts w:ascii="Times New Roman" w:hAnsi="Times New Roman"/>
          <w:b/>
          <w:szCs w:val="28"/>
          <w:shd w:val="clear" w:color="auto" w:fill="FFFFFF"/>
        </w:rPr>
        <w:t xml:space="preserve"> </w:t>
      </w:r>
      <w:r w:rsidR="00DC4981" w:rsidRPr="00DA4259">
        <w:rPr>
          <w:rFonts w:ascii="Times New Roman" w:hAnsi="Times New Roman"/>
          <w:szCs w:val="28"/>
          <w:shd w:val="clear" w:color="auto" w:fill="FFFFFF"/>
        </w:rPr>
        <w:t>tai skaitā izmantošana izrakto tilpju aizpildīšanai</w:t>
      </w:r>
      <w:r w:rsidR="002B6717" w:rsidRPr="00DA4259">
        <w:rPr>
          <w:rFonts w:ascii="Times New Roman" w:hAnsi="Times New Roman"/>
          <w:szCs w:val="28"/>
          <w:shd w:val="clear" w:color="auto" w:fill="FFFFFF"/>
        </w:rPr>
        <w:t xml:space="preserve"> atbilstoši </w:t>
      </w:r>
      <w:r w:rsidR="00F36613" w:rsidRPr="00DA4259">
        <w:rPr>
          <w:rFonts w:ascii="Times New Roman" w:hAnsi="Times New Roman"/>
          <w:szCs w:val="28"/>
          <w:shd w:val="clear" w:color="auto" w:fill="FFFFFF"/>
        </w:rPr>
        <w:t>Atkritumu apsaimniekošanas likuma prasībām</w:t>
      </w:r>
      <w:r w:rsidR="00B34FAE" w:rsidRPr="00DA4259">
        <w:rPr>
          <w:rFonts w:ascii="Times New Roman" w:hAnsi="Times New Roman"/>
          <w:szCs w:val="28"/>
          <w:shd w:val="clear" w:color="auto" w:fill="FFFFFF"/>
        </w:rPr>
        <w:t>.</w:t>
      </w:r>
      <w:r w:rsidRPr="00DA4259">
        <w:rPr>
          <w:rFonts w:ascii="Times New Roman" w:hAnsi="Times New Roman"/>
          <w:szCs w:val="28"/>
          <w:shd w:val="clear" w:color="auto" w:fill="FFFFFF"/>
        </w:rPr>
        <w:t>"</w:t>
      </w:r>
    </w:p>
    <w:p w14:paraId="5639C588" w14:textId="77777777" w:rsidR="00627FEF" w:rsidRPr="00B9307C" w:rsidRDefault="00627FEF" w:rsidP="00627FEF">
      <w:pPr>
        <w:pStyle w:val="NoSpacing"/>
        <w:ind w:firstLine="709"/>
        <w:jc w:val="both"/>
        <w:rPr>
          <w:rFonts w:ascii="Times New Roman" w:hAnsi="Times New Roman" w:cs="Times New Roman"/>
          <w:lang w:val="lv-LV" w:eastAsia="lv-LV"/>
        </w:rPr>
      </w:pPr>
    </w:p>
    <w:p w14:paraId="015BDC0F" w14:textId="77777777" w:rsidR="00627FEF" w:rsidRPr="00B9307C" w:rsidRDefault="00627FEF" w:rsidP="00627FEF">
      <w:pPr>
        <w:pStyle w:val="NoSpacing"/>
        <w:ind w:firstLine="709"/>
        <w:jc w:val="both"/>
        <w:rPr>
          <w:rFonts w:ascii="Times New Roman" w:hAnsi="Times New Roman" w:cs="Times New Roman"/>
          <w:lang w:val="lv-LV" w:eastAsia="lv-LV"/>
        </w:rPr>
      </w:pPr>
    </w:p>
    <w:p w14:paraId="3C15E345" w14:textId="77777777" w:rsidR="00627FEF" w:rsidRPr="00602BCB" w:rsidRDefault="00627FEF" w:rsidP="00627FEF">
      <w:pPr>
        <w:pStyle w:val="naisf"/>
        <w:tabs>
          <w:tab w:val="left" w:pos="6804"/>
          <w:tab w:val="right" w:pos="8820"/>
        </w:tabs>
        <w:spacing w:before="0" w:after="0"/>
        <w:ind w:firstLine="709"/>
        <w:rPr>
          <w:sz w:val="28"/>
          <w:szCs w:val="28"/>
        </w:rPr>
      </w:pPr>
      <w:r w:rsidRPr="00602BCB">
        <w:rPr>
          <w:sz w:val="28"/>
          <w:szCs w:val="28"/>
        </w:rPr>
        <w:t>Ministru prezidenta vietā –</w:t>
      </w:r>
    </w:p>
    <w:p w14:paraId="2EBCB445" w14:textId="77777777" w:rsidR="00627FEF" w:rsidRPr="00602BCB" w:rsidRDefault="00627FEF" w:rsidP="00627FEF">
      <w:pPr>
        <w:tabs>
          <w:tab w:val="left" w:pos="6804"/>
        </w:tabs>
        <w:spacing w:after="0" w:line="240" w:lineRule="auto"/>
        <w:ind w:firstLine="709"/>
        <w:jc w:val="both"/>
        <w:rPr>
          <w:rFonts w:cs="Times New Roman"/>
          <w:szCs w:val="28"/>
        </w:rPr>
      </w:pPr>
      <w:proofErr w:type="spellStart"/>
      <w:r w:rsidRPr="00602BCB">
        <w:rPr>
          <w:rFonts w:cs="Times New Roman"/>
          <w:szCs w:val="28"/>
        </w:rPr>
        <w:t>zemkopības</w:t>
      </w:r>
      <w:proofErr w:type="spellEnd"/>
      <w:r w:rsidRPr="00602BCB">
        <w:rPr>
          <w:rFonts w:cs="Times New Roman"/>
          <w:szCs w:val="28"/>
        </w:rPr>
        <w:t xml:space="preserve"> </w:t>
      </w:r>
      <w:proofErr w:type="spellStart"/>
      <w:r w:rsidRPr="00602BCB">
        <w:rPr>
          <w:rFonts w:cs="Times New Roman"/>
          <w:szCs w:val="28"/>
        </w:rPr>
        <w:t>ministrs</w:t>
      </w:r>
      <w:proofErr w:type="spellEnd"/>
      <w:r w:rsidRPr="00602BCB">
        <w:rPr>
          <w:rFonts w:cs="Times New Roman"/>
          <w:szCs w:val="28"/>
        </w:rPr>
        <w:tab/>
      </w:r>
      <w:proofErr w:type="spellStart"/>
      <w:r w:rsidRPr="00602BCB">
        <w:rPr>
          <w:rFonts w:cs="Times New Roman"/>
          <w:szCs w:val="28"/>
        </w:rPr>
        <w:t>Jānis</w:t>
      </w:r>
      <w:proofErr w:type="spellEnd"/>
      <w:r w:rsidRPr="00602BCB">
        <w:rPr>
          <w:rFonts w:cs="Times New Roman"/>
          <w:szCs w:val="28"/>
        </w:rPr>
        <w:t xml:space="preserve"> </w:t>
      </w:r>
      <w:proofErr w:type="spellStart"/>
      <w:r w:rsidRPr="00602BCB">
        <w:rPr>
          <w:rFonts w:cs="Times New Roman"/>
          <w:szCs w:val="28"/>
        </w:rPr>
        <w:t>Dūklavs</w:t>
      </w:r>
      <w:proofErr w:type="spellEnd"/>
    </w:p>
    <w:p w14:paraId="7299D5E1" w14:textId="2E63A34F" w:rsidR="00DA4259" w:rsidRDefault="00DA4259" w:rsidP="00DA4259">
      <w:pPr>
        <w:pStyle w:val="naisf"/>
        <w:tabs>
          <w:tab w:val="right" w:pos="9000"/>
        </w:tabs>
        <w:spacing w:before="0" w:after="0"/>
        <w:ind w:firstLine="709"/>
        <w:rPr>
          <w:szCs w:val="28"/>
        </w:rPr>
      </w:pPr>
    </w:p>
    <w:p w14:paraId="3F7CDB66" w14:textId="77777777" w:rsidR="00627FEF" w:rsidRPr="00DA4259" w:rsidRDefault="00627FEF" w:rsidP="00DA4259">
      <w:pPr>
        <w:pStyle w:val="naisf"/>
        <w:tabs>
          <w:tab w:val="right" w:pos="9000"/>
        </w:tabs>
        <w:spacing w:before="0" w:after="0"/>
        <w:ind w:firstLine="709"/>
        <w:rPr>
          <w:szCs w:val="28"/>
        </w:rPr>
      </w:pPr>
    </w:p>
    <w:p w14:paraId="12AF0803" w14:textId="77777777" w:rsidR="00DA4259" w:rsidRPr="001F2CFA" w:rsidRDefault="00DA4259" w:rsidP="00DA4259">
      <w:pPr>
        <w:tabs>
          <w:tab w:val="left" w:pos="6521"/>
          <w:tab w:val="right" w:pos="8820"/>
        </w:tabs>
        <w:spacing w:after="0" w:line="240" w:lineRule="auto"/>
        <w:ind w:firstLine="709"/>
        <w:rPr>
          <w:szCs w:val="28"/>
          <w:lang w:val="lv-LV"/>
        </w:rPr>
      </w:pPr>
      <w:r w:rsidRPr="001F2CFA">
        <w:rPr>
          <w:szCs w:val="28"/>
          <w:lang w:val="lv-LV"/>
        </w:rPr>
        <w:t xml:space="preserve">Vides aizsardzības un </w:t>
      </w:r>
    </w:p>
    <w:p w14:paraId="52A22C6A" w14:textId="0C7F6027" w:rsidR="002F00EB" w:rsidRPr="001F2CFA" w:rsidRDefault="00DA4259" w:rsidP="00627FEF">
      <w:pPr>
        <w:tabs>
          <w:tab w:val="left" w:pos="6804"/>
          <w:tab w:val="right" w:pos="8820"/>
        </w:tabs>
        <w:spacing w:after="0" w:line="240" w:lineRule="auto"/>
        <w:ind w:firstLine="709"/>
        <w:rPr>
          <w:szCs w:val="28"/>
          <w:lang w:val="lv-LV"/>
        </w:rPr>
      </w:pPr>
      <w:r w:rsidRPr="001F2CFA">
        <w:rPr>
          <w:szCs w:val="28"/>
          <w:lang w:val="lv-LV"/>
        </w:rPr>
        <w:t>reģionālās attīstības ministrs</w:t>
      </w:r>
      <w:r w:rsidRPr="001F2CFA">
        <w:rPr>
          <w:szCs w:val="28"/>
          <w:lang w:val="lv-LV"/>
        </w:rPr>
        <w:tab/>
        <w:t>Kaspars Gerhards</w:t>
      </w:r>
    </w:p>
    <w:sectPr w:rsidR="002F00EB" w:rsidRPr="001F2CFA" w:rsidSect="00DA4259">
      <w:headerReference w:type="even" r:id="rId8"/>
      <w:headerReference w:type="default" r:id="rId9"/>
      <w:footerReference w:type="default" r:id="rId10"/>
      <w:pgSz w:w="11906" w:h="16838" w:code="9"/>
      <w:pgMar w:top="1361" w:right="1134" w:bottom="1077" w:left="1701" w:header="68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2C75" w14:textId="77777777" w:rsidR="00EE03A1" w:rsidRDefault="00327132">
      <w:pPr>
        <w:spacing w:after="0" w:line="240" w:lineRule="auto"/>
      </w:pPr>
      <w:r>
        <w:separator/>
      </w:r>
    </w:p>
  </w:endnote>
  <w:endnote w:type="continuationSeparator" w:id="0">
    <w:p w14:paraId="52A22C77" w14:textId="77777777" w:rsidR="00EE03A1" w:rsidRDefault="00327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76E6A" w14:textId="012C100A" w:rsidR="00DA4259" w:rsidRPr="00DA4259" w:rsidRDefault="00DA4259">
    <w:pPr>
      <w:pStyle w:val="Footer"/>
      <w:rPr>
        <w:rFonts w:cs="Times New Roman"/>
        <w:sz w:val="16"/>
        <w:szCs w:val="16"/>
        <w:lang w:val="lv-LV"/>
      </w:rPr>
    </w:pPr>
    <w:r w:rsidRPr="00DA4259">
      <w:rPr>
        <w:rFonts w:cs="Times New Roman"/>
        <w:sz w:val="16"/>
        <w:szCs w:val="16"/>
        <w:lang w:val="lv-LV"/>
      </w:rPr>
      <w:t>N1400_8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22C71" w14:textId="77777777" w:rsidR="00EE03A1" w:rsidRDefault="00327132">
      <w:pPr>
        <w:spacing w:after="0" w:line="240" w:lineRule="auto"/>
      </w:pPr>
      <w:r>
        <w:separator/>
      </w:r>
    </w:p>
  </w:footnote>
  <w:footnote w:type="continuationSeparator" w:id="0">
    <w:p w14:paraId="52A22C73" w14:textId="77777777" w:rsidR="00EE03A1" w:rsidRDefault="00327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26580332"/>
      <w:docPartObj>
        <w:docPartGallery w:val="Page Numbers (Top of Page)"/>
        <w:docPartUnique/>
      </w:docPartObj>
    </w:sdtPr>
    <w:sdtEndPr>
      <w:rPr>
        <w:noProof/>
      </w:rPr>
    </w:sdtEndPr>
    <w:sdtContent>
      <w:p w14:paraId="52A22C6B" w14:textId="4B69FD63" w:rsidR="008A2D69" w:rsidRPr="008A2D69" w:rsidRDefault="00327132">
        <w:pPr>
          <w:pStyle w:val="Header"/>
          <w:jc w:val="center"/>
          <w:rPr>
            <w:sz w:val="24"/>
            <w:szCs w:val="24"/>
          </w:rPr>
        </w:pPr>
        <w:r w:rsidRPr="008A2D69">
          <w:rPr>
            <w:sz w:val="24"/>
            <w:szCs w:val="24"/>
          </w:rPr>
          <w:fldChar w:fldCharType="begin"/>
        </w:r>
        <w:r w:rsidRPr="008A2D69">
          <w:rPr>
            <w:sz w:val="24"/>
            <w:szCs w:val="24"/>
          </w:rPr>
          <w:instrText xml:space="preserve"> PAGE   \* MERGEFORMAT </w:instrText>
        </w:r>
        <w:r w:rsidRPr="008A2D69">
          <w:rPr>
            <w:sz w:val="24"/>
            <w:szCs w:val="24"/>
          </w:rPr>
          <w:fldChar w:fldCharType="separate"/>
        </w:r>
        <w:r w:rsidR="00627FEF">
          <w:rPr>
            <w:noProof/>
            <w:sz w:val="24"/>
            <w:szCs w:val="24"/>
          </w:rPr>
          <w:t>2</w:t>
        </w:r>
        <w:r w:rsidRPr="008A2D69">
          <w:rPr>
            <w:noProof/>
            <w:sz w:val="24"/>
            <w:szCs w:val="24"/>
          </w:rPr>
          <w:fldChar w:fldCharType="end"/>
        </w:r>
      </w:p>
    </w:sdtContent>
  </w:sdt>
  <w:p w14:paraId="52A22C6C" w14:textId="77777777" w:rsidR="008A2D69" w:rsidRDefault="008A2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6439" w14:textId="77777777" w:rsidR="00DA4259" w:rsidRPr="00A142D0" w:rsidRDefault="00DA4259">
    <w:pPr>
      <w:pStyle w:val="Header"/>
    </w:pPr>
  </w:p>
  <w:p w14:paraId="52A22C6E" w14:textId="52D5D43F" w:rsidR="008A2D69" w:rsidRPr="00DA4259" w:rsidRDefault="00DA4259">
    <w:pPr>
      <w:pStyle w:val="Header"/>
    </w:pPr>
    <w:r>
      <w:rPr>
        <w:noProof/>
      </w:rPr>
      <w:drawing>
        <wp:inline distT="0" distB="0" distL="0" distR="0" wp14:anchorId="6333354B" wp14:editId="0F5DBFF6">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E3B0F22"/>
    <w:multiLevelType w:val="hybridMultilevel"/>
    <w:tmpl w:val="85C43D6C"/>
    <w:lvl w:ilvl="0" w:tplc="138064AA">
      <w:start w:val="1"/>
      <w:numFmt w:val="upperRoman"/>
      <w:lvlText w:val="%1."/>
      <w:lvlJc w:val="left"/>
      <w:pPr>
        <w:ind w:left="1080" w:hanging="720"/>
      </w:pPr>
      <w:rPr>
        <w:rFonts w:hint="default"/>
      </w:rPr>
    </w:lvl>
    <w:lvl w:ilvl="1" w:tplc="26E8E1CE" w:tentative="1">
      <w:start w:val="1"/>
      <w:numFmt w:val="lowerLetter"/>
      <w:lvlText w:val="%2."/>
      <w:lvlJc w:val="left"/>
      <w:pPr>
        <w:ind w:left="1440" w:hanging="360"/>
      </w:pPr>
    </w:lvl>
    <w:lvl w:ilvl="2" w:tplc="399223D0" w:tentative="1">
      <w:start w:val="1"/>
      <w:numFmt w:val="lowerRoman"/>
      <w:lvlText w:val="%3."/>
      <w:lvlJc w:val="right"/>
      <w:pPr>
        <w:ind w:left="2160" w:hanging="180"/>
      </w:pPr>
    </w:lvl>
    <w:lvl w:ilvl="3" w:tplc="271220A2" w:tentative="1">
      <w:start w:val="1"/>
      <w:numFmt w:val="decimal"/>
      <w:lvlText w:val="%4."/>
      <w:lvlJc w:val="left"/>
      <w:pPr>
        <w:ind w:left="2880" w:hanging="360"/>
      </w:pPr>
    </w:lvl>
    <w:lvl w:ilvl="4" w:tplc="2D14C1C0" w:tentative="1">
      <w:start w:val="1"/>
      <w:numFmt w:val="lowerLetter"/>
      <w:lvlText w:val="%5."/>
      <w:lvlJc w:val="left"/>
      <w:pPr>
        <w:ind w:left="3600" w:hanging="360"/>
      </w:pPr>
    </w:lvl>
    <w:lvl w:ilvl="5" w:tplc="828813D0" w:tentative="1">
      <w:start w:val="1"/>
      <w:numFmt w:val="lowerRoman"/>
      <w:lvlText w:val="%6."/>
      <w:lvlJc w:val="right"/>
      <w:pPr>
        <w:ind w:left="4320" w:hanging="180"/>
      </w:pPr>
    </w:lvl>
    <w:lvl w:ilvl="6" w:tplc="7EF295E4" w:tentative="1">
      <w:start w:val="1"/>
      <w:numFmt w:val="decimal"/>
      <w:lvlText w:val="%7."/>
      <w:lvlJc w:val="left"/>
      <w:pPr>
        <w:ind w:left="5040" w:hanging="360"/>
      </w:pPr>
    </w:lvl>
    <w:lvl w:ilvl="7" w:tplc="E8C43636" w:tentative="1">
      <w:start w:val="1"/>
      <w:numFmt w:val="lowerLetter"/>
      <w:lvlText w:val="%8."/>
      <w:lvlJc w:val="left"/>
      <w:pPr>
        <w:ind w:left="5760" w:hanging="360"/>
      </w:pPr>
    </w:lvl>
    <w:lvl w:ilvl="8" w:tplc="357A02B8" w:tentative="1">
      <w:start w:val="1"/>
      <w:numFmt w:val="lowerRoman"/>
      <w:lvlText w:val="%9."/>
      <w:lvlJc w:val="right"/>
      <w:pPr>
        <w:ind w:left="6480" w:hanging="180"/>
      </w:pPr>
    </w:lvl>
  </w:abstractNum>
  <w:abstractNum w:abstractNumId="1" w15:restartNumberingAfterBreak="1">
    <w:nsid w:val="47CD4854"/>
    <w:multiLevelType w:val="hybridMultilevel"/>
    <w:tmpl w:val="78B06750"/>
    <w:lvl w:ilvl="0" w:tplc="54E2E686">
      <w:start w:val="1"/>
      <w:numFmt w:val="upperRoman"/>
      <w:lvlText w:val="%1."/>
      <w:lvlJc w:val="left"/>
      <w:pPr>
        <w:ind w:left="1080" w:hanging="720"/>
      </w:pPr>
      <w:rPr>
        <w:rFonts w:hint="default"/>
      </w:rPr>
    </w:lvl>
    <w:lvl w:ilvl="1" w:tplc="50A89E54" w:tentative="1">
      <w:start w:val="1"/>
      <w:numFmt w:val="lowerLetter"/>
      <w:lvlText w:val="%2."/>
      <w:lvlJc w:val="left"/>
      <w:pPr>
        <w:ind w:left="1440" w:hanging="360"/>
      </w:pPr>
    </w:lvl>
    <w:lvl w:ilvl="2" w:tplc="99B898A8" w:tentative="1">
      <w:start w:val="1"/>
      <w:numFmt w:val="lowerRoman"/>
      <w:lvlText w:val="%3."/>
      <w:lvlJc w:val="right"/>
      <w:pPr>
        <w:ind w:left="2160" w:hanging="180"/>
      </w:pPr>
    </w:lvl>
    <w:lvl w:ilvl="3" w:tplc="0AE6758A" w:tentative="1">
      <w:start w:val="1"/>
      <w:numFmt w:val="decimal"/>
      <w:lvlText w:val="%4."/>
      <w:lvlJc w:val="left"/>
      <w:pPr>
        <w:ind w:left="2880" w:hanging="360"/>
      </w:pPr>
    </w:lvl>
    <w:lvl w:ilvl="4" w:tplc="8F2AD97C" w:tentative="1">
      <w:start w:val="1"/>
      <w:numFmt w:val="lowerLetter"/>
      <w:lvlText w:val="%5."/>
      <w:lvlJc w:val="left"/>
      <w:pPr>
        <w:ind w:left="3600" w:hanging="360"/>
      </w:pPr>
    </w:lvl>
    <w:lvl w:ilvl="5" w:tplc="16C26620" w:tentative="1">
      <w:start w:val="1"/>
      <w:numFmt w:val="lowerRoman"/>
      <w:lvlText w:val="%6."/>
      <w:lvlJc w:val="right"/>
      <w:pPr>
        <w:ind w:left="4320" w:hanging="180"/>
      </w:pPr>
    </w:lvl>
    <w:lvl w:ilvl="6" w:tplc="6D1C2344" w:tentative="1">
      <w:start w:val="1"/>
      <w:numFmt w:val="decimal"/>
      <w:lvlText w:val="%7."/>
      <w:lvlJc w:val="left"/>
      <w:pPr>
        <w:ind w:left="5040" w:hanging="360"/>
      </w:pPr>
    </w:lvl>
    <w:lvl w:ilvl="7" w:tplc="2966A140" w:tentative="1">
      <w:start w:val="1"/>
      <w:numFmt w:val="lowerLetter"/>
      <w:lvlText w:val="%8."/>
      <w:lvlJc w:val="left"/>
      <w:pPr>
        <w:ind w:left="5760" w:hanging="360"/>
      </w:pPr>
    </w:lvl>
    <w:lvl w:ilvl="8" w:tplc="82D81FC8" w:tentative="1">
      <w:start w:val="1"/>
      <w:numFmt w:val="lowerRoman"/>
      <w:lvlText w:val="%9."/>
      <w:lvlJc w:val="right"/>
      <w:pPr>
        <w:ind w:left="6480" w:hanging="180"/>
      </w:pPr>
    </w:lvl>
  </w:abstractNum>
  <w:abstractNum w:abstractNumId="2" w15:restartNumberingAfterBreak="1">
    <w:nsid w:val="4F6B7BA5"/>
    <w:multiLevelType w:val="multilevel"/>
    <w:tmpl w:val="DCD6983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56537782"/>
    <w:multiLevelType w:val="hybridMultilevel"/>
    <w:tmpl w:val="08A60F9E"/>
    <w:lvl w:ilvl="0" w:tplc="FA44C388">
      <w:start w:val="2"/>
      <w:numFmt w:val="decimal"/>
      <w:lvlText w:val="%1."/>
      <w:lvlJc w:val="left"/>
      <w:pPr>
        <w:ind w:left="720" w:hanging="360"/>
      </w:pPr>
      <w:rPr>
        <w:rFonts w:ascii="Times New Roman" w:hAnsi="Times New Roman" w:cs="Times New Roman" w:hint="default"/>
      </w:rPr>
    </w:lvl>
    <w:lvl w:ilvl="1" w:tplc="B81EFCE0" w:tentative="1">
      <w:start w:val="1"/>
      <w:numFmt w:val="lowerLetter"/>
      <w:lvlText w:val="%2."/>
      <w:lvlJc w:val="left"/>
      <w:pPr>
        <w:ind w:left="1440" w:hanging="360"/>
      </w:pPr>
    </w:lvl>
    <w:lvl w:ilvl="2" w:tplc="B4C45CC0" w:tentative="1">
      <w:start w:val="1"/>
      <w:numFmt w:val="lowerRoman"/>
      <w:lvlText w:val="%3."/>
      <w:lvlJc w:val="right"/>
      <w:pPr>
        <w:ind w:left="2160" w:hanging="180"/>
      </w:pPr>
    </w:lvl>
    <w:lvl w:ilvl="3" w:tplc="A5B6A8D0" w:tentative="1">
      <w:start w:val="1"/>
      <w:numFmt w:val="decimal"/>
      <w:lvlText w:val="%4."/>
      <w:lvlJc w:val="left"/>
      <w:pPr>
        <w:ind w:left="2880" w:hanging="360"/>
      </w:pPr>
    </w:lvl>
    <w:lvl w:ilvl="4" w:tplc="C6F8A43C" w:tentative="1">
      <w:start w:val="1"/>
      <w:numFmt w:val="lowerLetter"/>
      <w:lvlText w:val="%5."/>
      <w:lvlJc w:val="left"/>
      <w:pPr>
        <w:ind w:left="3600" w:hanging="360"/>
      </w:pPr>
    </w:lvl>
    <w:lvl w:ilvl="5" w:tplc="270C473C" w:tentative="1">
      <w:start w:val="1"/>
      <w:numFmt w:val="lowerRoman"/>
      <w:lvlText w:val="%6."/>
      <w:lvlJc w:val="right"/>
      <w:pPr>
        <w:ind w:left="4320" w:hanging="180"/>
      </w:pPr>
    </w:lvl>
    <w:lvl w:ilvl="6" w:tplc="4C76BF10" w:tentative="1">
      <w:start w:val="1"/>
      <w:numFmt w:val="decimal"/>
      <w:lvlText w:val="%7."/>
      <w:lvlJc w:val="left"/>
      <w:pPr>
        <w:ind w:left="5040" w:hanging="360"/>
      </w:pPr>
    </w:lvl>
    <w:lvl w:ilvl="7" w:tplc="57DC2156" w:tentative="1">
      <w:start w:val="1"/>
      <w:numFmt w:val="lowerLetter"/>
      <w:lvlText w:val="%8."/>
      <w:lvlJc w:val="left"/>
      <w:pPr>
        <w:ind w:left="5760" w:hanging="360"/>
      </w:pPr>
    </w:lvl>
    <w:lvl w:ilvl="8" w:tplc="401E1D0C" w:tentative="1">
      <w:start w:val="1"/>
      <w:numFmt w:val="lowerRoman"/>
      <w:lvlText w:val="%9."/>
      <w:lvlJc w:val="right"/>
      <w:pPr>
        <w:ind w:left="6480" w:hanging="180"/>
      </w:pPr>
    </w:lvl>
  </w:abstractNum>
  <w:abstractNum w:abstractNumId="4" w15:restartNumberingAfterBreak="1">
    <w:nsid w:val="58306A8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648925EC"/>
    <w:multiLevelType w:val="hybridMultilevel"/>
    <w:tmpl w:val="31B0BB7E"/>
    <w:lvl w:ilvl="0" w:tplc="F6F82D8C">
      <w:start w:val="1"/>
      <w:numFmt w:val="decimal"/>
      <w:lvlText w:val="%1."/>
      <w:lvlJc w:val="left"/>
      <w:pPr>
        <w:ind w:left="720" w:hanging="360"/>
      </w:pPr>
      <w:rPr>
        <w:rFonts w:ascii="Times New Roman" w:hAnsi="Times New Roman" w:cs="Times New Roman" w:hint="default"/>
      </w:rPr>
    </w:lvl>
    <w:lvl w:ilvl="1" w:tplc="AEA4804E" w:tentative="1">
      <w:start w:val="1"/>
      <w:numFmt w:val="lowerLetter"/>
      <w:lvlText w:val="%2."/>
      <w:lvlJc w:val="left"/>
      <w:pPr>
        <w:ind w:left="1440" w:hanging="360"/>
      </w:pPr>
    </w:lvl>
    <w:lvl w:ilvl="2" w:tplc="C04A7AA8" w:tentative="1">
      <w:start w:val="1"/>
      <w:numFmt w:val="lowerRoman"/>
      <w:lvlText w:val="%3."/>
      <w:lvlJc w:val="right"/>
      <w:pPr>
        <w:ind w:left="2160" w:hanging="180"/>
      </w:pPr>
    </w:lvl>
    <w:lvl w:ilvl="3" w:tplc="13003842" w:tentative="1">
      <w:start w:val="1"/>
      <w:numFmt w:val="decimal"/>
      <w:lvlText w:val="%4."/>
      <w:lvlJc w:val="left"/>
      <w:pPr>
        <w:ind w:left="2880" w:hanging="360"/>
      </w:pPr>
    </w:lvl>
    <w:lvl w:ilvl="4" w:tplc="A55658FA" w:tentative="1">
      <w:start w:val="1"/>
      <w:numFmt w:val="lowerLetter"/>
      <w:lvlText w:val="%5."/>
      <w:lvlJc w:val="left"/>
      <w:pPr>
        <w:ind w:left="3600" w:hanging="360"/>
      </w:pPr>
    </w:lvl>
    <w:lvl w:ilvl="5" w:tplc="E5428FF0" w:tentative="1">
      <w:start w:val="1"/>
      <w:numFmt w:val="lowerRoman"/>
      <w:lvlText w:val="%6."/>
      <w:lvlJc w:val="right"/>
      <w:pPr>
        <w:ind w:left="4320" w:hanging="180"/>
      </w:pPr>
    </w:lvl>
    <w:lvl w:ilvl="6" w:tplc="92C624D2" w:tentative="1">
      <w:start w:val="1"/>
      <w:numFmt w:val="decimal"/>
      <w:lvlText w:val="%7."/>
      <w:lvlJc w:val="left"/>
      <w:pPr>
        <w:ind w:left="5040" w:hanging="360"/>
      </w:pPr>
    </w:lvl>
    <w:lvl w:ilvl="7" w:tplc="16C60C80" w:tentative="1">
      <w:start w:val="1"/>
      <w:numFmt w:val="lowerLetter"/>
      <w:lvlText w:val="%8."/>
      <w:lvlJc w:val="left"/>
      <w:pPr>
        <w:ind w:left="5760" w:hanging="360"/>
      </w:pPr>
    </w:lvl>
    <w:lvl w:ilvl="8" w:tplc="DE4A6292" w:tentative="1">
      <w:start w:val="1"/>
      <w:numFmt w:val="lowerRoman"/>
      <w:lvlText w:val="%9."/>
      <w:lvlJc w:val="right"/>
      <w:pPr>
        <w:ind w:left="6480" w:hanging="180"/>
      </w:pPr>
    </w:lvl>
  </w:abstractNum>
  <w:abstractNum w:abstractNumId="6" w15:restartNumberingAfterBreak="1">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EB"/>
    <w:rsid w:val="00034A07"/>
    <w:rsid w:val="000465E6"/>
    <w:rsid w:val="00055C23"/>
    <w:rsid w:val="000A0E3F"/>
    <w:rsid w:val="000A6BFF"/>
    <w:rsid w:val="000B054F"/>
    <w:rsid w:val="000B4A58"/>
    <w:rsid w:val="000C49A3"/>
    <w:rsid w:val="000F0021"/>
    <w:rsid w:val="00122B13"/>
    <w:rsid w:val="00123253"/>
    <w:rsid w:val="00126C76"/>
    <w:rsid w:val="00137AF8"/>
    <w:rsid w:val="0014155B"/>
    <w:rsid w:val="001434DB"/>
    <w:rsid w:val="001B21B3"/>
    <w:rsid w:val="001B3427"/>
    <w:rsid w:val="001D1BBD"/>
    <w:rsid w:val="001E447D"/>
    <w:rsid w:val="001E5D2E"/>
    <w:rsid w:val="001F2CFA"/>
    <w:rsid w:val="001F5041"/>
    <w:rsid w:val="001F7A53"/>
    <w:rsid w:val="00210668"/>
    <w:rsid w:val="0021703C"/>
    <w:rsid w:val="002210A3"/>
    <w:rsid w:val="0025609E"/>
    <w:rsid w:val="00260C91"/>
    <w:rsid w:val="00263853"/>
    <w:rsid w:val="00263B40"/>
    <w:rsid w:val="002753E7"/>
    <w:rsid w:val="002814BA"/>
    <w:rsid w:val="002A2415"/>
    <w:rsid w:val="002B6717"/>
    <w:rsid w:val="002F00EB"/>
    <w:rsid w:val="00327132"/>
    <w:rsid w:val="003338E4"/>
    <w:rsid w:val="0034526F"/>
    <w:rsid w:val="0036344D"/>
    <w:rsid w:val="00367B94"/>
    <w:rsid w:val="00393925"/>
    <w:rsid w:val="003C017D"/>
    <w:rsid w:val="003C6C55"/>
    <w:rsid w:val="003D4415"/>
    <w:rsid w:val="003E645F"/>
    <w:rsid w:val="003F5DC0"/>
    <w:rsid w:val="00442C9D"/>
    <w:rsid w:val="00493A52"/>
    <w:rsid w:val="004C4142"/>
    <w:rsid w:val="004D0B31"/>
    <w:rsid w:val="004D1F8E"/>
    <w:rsid w:val="004E0F3B"/>
    <w:rsid w:val="004E6324"/>
    <w:rsid w:val="004F462A"/>
    <w:rsid w:val="0051586C"/>
    <w:rsid w:val="00562DE3"/>
    <w:rsid w:val="00563672"/>
    <w:rsid w:val="00576A08"/>
    <w:rsid w:val="005A1AA3"/>
    <w:rsid w:val="005C7B63"/>
    <w:rsid w:val="005E1304"/>
    <w:rsid w:val="005E594E"/>
    <w:rsid w:val="00627940"/>
    <w:rsid w:val="00627FEF"/>
    <w:rsid w:val="006C15EF"/>
    <w:rsid w:val="006D7FC9"/>
    <w:rsid w:val="006F7DE9"/>
    <w:rsid w:val="00735F07"/>
    <w:rsid w:val="00745B75"/>
    <w:rsid w:val="00746AB7"/>
    <w:rsid w:val="00795B0C"/>
    <w:rsid w:val="007C5E8D"/>
    <w:rsid w:val="00857920"/>
    <w:rsid w:val="00882698"/>
    <w:rsid w:val="008A2D69"/>
    <w:rsid w:val="008C46B9"/>
    <w:rsid w:val="008C4BAA"/>
    <w:rsid w:val="008D2E21"/>
    <w:rsid w:val="008E47C0"/>
    <w:rsid w:val="008F07DF"/>
    <w:rsid w:val="00914E7B"/>
    <w:rsid w:val="00934B23"/>
    <w:rsid w:val="00935DAB"/>
    <w:rsid w:val="00940C56"/>
    <w:rsid w:val="0094484C"/>
    <w:rsid w:val="009448B3"/>
    <w:rsid w:val="00990C4B"/>
    <w:rsid w:val="009A0756"/>
    <w:rsid w:val="009A5937"/>
    <w:rsid w:val="009C101D"/>
    <w:rsid w:val="009C2EB3"/>
    <w:rsid w:val="009D3DFC"/>
    <w:rsid w:val="009E7D4B"/>
    <w:rsid w:val="009F6278"/>
    <w:rsid w:val="00A036AC"/>
    <w:rsid w:val="00A05D70"/>
    <w:rsid w:val="00A26DCA"/>
    <w:rsid w:val="00A270BF"/>
    <w:rsid w:val="00A447D6"/>
    <w:rsid w:val="00A549E6"/>
    <w:rsid w:val="00A66B96"/>
    <w:rsid w:val="00A80571"/>
    <w:rsid w:val="00A84B5C"/>
    <w:rsid w:val="00AB0951"/>
    <w:rsid w:val="00AC260F"/>
    <w:rsid w:val="00AF7184"/>
    <w:rsid w:val="00B1353E"/>
    <w:rsid w:val="00B27AFF"/>
    <w:rsid w:val="00B3184C"/>
    <w:rsid w:val="00B34FAE"/>
    <w:rsid w:val="00B56870"/>
    <w:rsid w:val="00B603D3"/>
    <w:rsid w:val="00B8793A"/>
    <w:rsid w:val="00B9307C"/>
    <w:rsid w:val="00BA61C8"/>
    <w:rsid w:val="00BC2945"/>
    <w:rsid w:val="00BF00AC"/>
    <w:rsid w:val="00BF72AC"/>
    <w:rsid w:val="00C64893"/>
    <w:rsid w:val="00C95628"/>
    <w:rsid w:val="00CD042B"/>
    <w:rsid w:val="00CF0A75"/>
    <w:rsid w:val="00D15530"/>
    <w:rsid w:val="00DA07EA"/>
    <w:rsid w:val="00DA4259"/>
    <w:rsid w:val="00DC4981"/>
    <w:rsid w:val="00DC7461"/>
    <w:rsid w:val="00E15521"/>
    <w:rsid w:val="00E5414E"/>
    <w:rsid w:val="00E546D1"/>
    <w:rsid w:val="00EA09A6"/>
    <w:rsid w:val="00EA4613"/>
    <w:rsid w:val="00EA4FDC"/>
    <w:rsid w:val="00EA50DE"/>
    <w:rsid w:val="00EE03A1"/>
    <w:rsid w:val="00F36613"/>
    <w:rsid w:val="00F609FF"/>
    <w:rsid w:val="00F66595"/>
    <w:rsid w:val="00F66F9B"/>
    <w:rsid w:val="00F86E67"/>
    <w:rsid w:val="00FB0286"/>
    <w:rsid w:val="00FB061E"/>
    <w:rsid w:val="00FE1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A22C3E"/>
  <w15:docId w15:val="{083C92DD-77C4-4AF4-B780-1D5711ED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ksts"/>
    <w:qFormat/>
    <w:rsid w:val="002753E7"/>
    <w:rPr>
      <w:rFonts w:ascii="Times New Roman" w:hAnsi="Times New Roman"/>
      <w:sz w:val="28"/>
    </w:rPr>
  </w:style>
  <w:style w:type="paragraph" w:styleId="Heading1">
    <w:name w:val="heading 1"/>
    <w:aliases w:val="nodalu_virsraksti"/>
    <w:basedOn w:val="Normal"/>
    <w:next w:val="Normal"/>
    <w:link w:val="Heading1Char"/>
    <w:uiPriority w:val="9"/>
    <w:qFormat/>
    <w:rsid w:val="002753E7"/>
    <w:pPr>
      <w:keepNext/>
      <w:spacing w:after="0" w:line="240" w:lineRule="auto"/>
      <w:jc w:val="center"/>
      <w:outlineLvl w:val="0"/>
    </w:pPr>
    <w:rPr>
      <w:rFonts w:eastAsia="Times New Roman" w:cs="Times New Roman"/>
      <w:b/>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dalu_virsraksti Char"/>
    <w:basedOn w:val="DefaultParagraphFont"/>
    <w:link w:val="Heading1"/>
    <w:uiPriority w:val="9"/>
    <w:rsid w:val="002753E7"/>
    <w:rPr>
      <w:rFonts w:ascii="Times New Roman" w:eastAsia="Times New Roman" w:hAnsi="Times New Roman" w:cs="Times New Roman"/>
      <w:b/>
      <w:bCs/>
      <w:kern w:val="32"/>
      <w:sz w:val="28"/>
      <w:szCs w:val="32"/>
      <w:lang w:val="x-none" w:eastAsia="x-none"/>
    </w:rPr>
  </w:style>
  <w:style w:type="paragraph" w:customStyle="1" w:styleId="naislab">
    <w:name w:val="naislab"/>
    <w:basedOn w:val="Normal"/>
    <w:rsid w:val="002F00EB"/>
    <w:pPr>
      <w:spacing w:before="100" w:beforeAutospacing="1" w:after="100" w:afterAutospacing="1" w:line="240" w:lineRule="auto"/>
      <w:jc w:val="right"/>
    </w:pPr>
    <w:rPr>
      <w:rFonts w:eastAsia="Times New Roman" w:cs="Times New Roman"/>
      <w:sz w:val="24"/>
      <w:szCs w:val="24"/>
      <w:lang w:val="en-GB"/>
    </w:rPr>
  </w:style>
  <w:style w:type="paragraph" w:styleId="BodyText">
    <w:name w:val="Body Text"/>
    <w:basedOn w:val="Normal"/>
    <w:link w:val="BodyTextChar"/>
    <w:uiPriority w:val="99"/>
    <w:rsid w:val="002F00EB"/>
    <w:pPr>
      <w:tabs>
        <w:tab w:val="left" w:pos="6804"/>
      </w:tabs>
      <w:spacing w:after="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uiPriority w:val="99"/>
    <w:rsid w:val="002F00EB"/>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F00EB"/>
    <w:pPr>
      <w:spacing w:after="160" w:line="259" w:lineRule="auto"/>
      <w:ind w:left="720"/>
      <w:contextualSpacing/>
    </w:pPr>
    <w:rPr>
      <w:rFonts w:ascii="Calibri" w:eastAsia="SimSun" w:hAnsi="Calibri" w:cs="Times New Roman"/>
      <w:lang w:val="lv-LV" w:eastAsia="lv-LV"/>
    </w:rPr>
  </w:style>
  <w:style w:type="paragraph" w:customStyle="1" w:styleId="NChar1CharCharCharCharCharChar">
    <w:name w:val="N Char1 Char Char Char Char Char Char"/>
    <w:basedOn w:val="Normal"/>
    <w:autoRedefine/>
    <w:uiPriority w:val="99"/>
    <w:rsid w:val="002F00EB"/>
    <w:pPr>
      <w:spacing w:after="0" w:line="240" w:lineRule="auto"/>
      <w:ind w:left="567" w:hanging="567"/>
      <w:jc w:val="both"/>
    </w:pPr>
    <w:rPr>
      <w:rFonts w:eastAsia="Times New Roman" w:cs="Times New Roman"/>
      <w:bCs/>
      <w:szCs w:val="28"/>
      <w:lang w:val="lv-LV" w:eastAsia="lv-LV"/>
    </w:rPr>
  </w:style>
  <w:style w:type="paragraph" w:styleId="Header">
    <w:name w:val="header"/>
    <w:basedOn w:val="Normal"/>
    <w:link w:val="HeaderChar"/>
    <w:unhideWhenUsed/>
    <w:rsid w:val="00B27AFF"/>
    <w:pPr>
      <w:tabs>
        <w:tab w:val="center" w:pos="4153"/>
        <w:tab w:val="right" w:pos="8306"/>
      </w:tabs>
      <w:spacing w:after="0" w:line="240" w:lineRule="auto"/>
    </w:pPr>
  </w:style>
  <w:style w:type="character" w:customStyle="1" w:styleId="HeaderChar">
    <w:name w:val="Header Char"/>
    <w:basedOn w:val="DefaultParagraphFont"/>
    <w:link w:val="Header"/>
    <w:rsid w:val="00B27AFF"/>
  </w:style>
  <w:style w:type="paragraph" w:styleId="Footer">
    <w:name w:val="footer"/>
    <w:basedOn w:val="Normal"/>
    <w:link w:val="FooterChar"/>
    <w:uiPriority w:val="99"/>
    <w:unhideWhenUsed/>
    <w:rsid w:val="00B27A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AFF"/>
  </w:style>
  <w:style w:type="paragraph" w:styleId="Title">
    <w:name w:val="Title"/>
    <w:basedOn w:val="Normal"/>
    <w:next w:val="Normal"/>
    <w:link w:val="TitleChar"/>
    <w:uiPriority w:val="10"/>
    <w:qFormat/>
    <w:rsid w:val="00275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3E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B3427"/>
    <w:rPr>
      <w:sz w:val="16"/>
      <w:szCs w:val="16"/>
    </w:rPr>
  </w:style>
  <w:style w:type="paragraph" w:styleId="CommentText">
    <w:name w:val="annotation text"/>
    <w:basedOn w:val="Normal"/>
    <w:link w:val="CommentTextChar"/>
    <w:uiPriority w:val="99"/>
    <w:semiHidden/>
    <w:unhideWhenUsed/>
    <w:rsid w:val="001B3427"/>
    <w:pPr>
      <w:spacing w:line="240" w:lineRule="auto"/>
    </w:pPr>
    <w:rPr>
      <w:sz w:val="20"/>
      <w:szCs w:val="20"/>
    </w:rPr>
  </w:style>
  <w:style w:type="character" w:customStyle="1" w:styleId="CommentTextChar">
    <w:name w:val="Comment Text Char"/>
    <w:basedOn w:val="DefaultParagraphFont"/>
    <w:link w:val="CommentText"/>
    <w:uiPriority w:val="99"/>
    <w:semiHidden/>
    <w:rsid w:val="001B34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427"/>
    <w:rPr>
      <w:b/>
      <w:bCs/>
    </w:rPr>
  </w:style>
  <w:style w:type="character" w:customStyle="1" w:styleId="CommentSubjectChar">
    <w:name w:val="Comment Subject Char"/>
    <w:basedOn w:val="CommentTextChar"/>
    <w:link w:val="CommentSubject"/>
    <w:uiPriority w:val="99"/>
    <w:semiHidden/>
    <w:rsid w:val="001B3427"/>
    <w:rPr>
      <w:rFonts w:ascii="Times New Roman" w:hAnsi="Times New Roman"/>
      <w:b/>
      <w:bCs/>
      <w:sz w:val="20"/>
      <w:szCs w:val="20"/>
    </w:rPr>
  </w:style>
  <w:style w:type="paragraph" w:styleId="BalloonText">
    <w:name w:val="Balloon Text"/>
    <w:basedOn w:val="Normal"/>
    <w:link w:val="BalloonTextChar"/>
    <w:uiPriority w:val="99"/>
    <w:semiHidden/>
    <w:unhideWhenUsed/>
    <w:rsid w:val="001B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27"/>
    <w:rPr>
      <w:rFonts w:ascii="Segoe UI" w:hAnsi="Segoe UI" w:cs="Segoe UI"/>
      <w:sz w:val="18"/>
      <w:szCs w:val="18"/>
    </w:rPr>
  </w:style>
  <w:style w:type="table" w:styleId="TableGrid">
    <w:name w:val="Table Grid"/>
    <w:basedOn w:val="TableNormal"/>
    <w:uiPriority w:val="59"/>
    <w:rsid w:val="002A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7DE9"/>
    <w:rPr>
      <w:color w:val="0000FF" w:themeColor="hyperlink"/>
      <w:u w:val="single"/>
    </w:rPr>
  </w:style>
  <w:style w:type="paragraph" w:customStyle="1" w:styleId="naisf">
    <w:name w:val="naisf"/>
    <w:basedOn w:val="Normal"/>
    <w:rsid w:val="00DA4259"/>
    <w:pPr>
      <w:spacing w:before="75" w:after="75" w:line="240" w:lineRule="auto"/>
      <w:ind w:firstLine="375"/>
      <w:jc w:val="both"/>
    </w:pPr>
    <w:rPr>
      <w:rFonts w:eastAsia="Times New Roman" w:cs="Times New Roman"/>
      <w:sz w:val="24"/>
      <w:szCs w:val="24"/>
      <w:lang w:val="lv-LV" w:eastAsia="lv-LV"/>
    </w:rPr>
  </w:style>
  <w:style w:type="character" w:customStyle="1" w:styleId="NoSpacingChar">
    <w:name w:val="No Spacing Char"/>
    <w:link w:val="NoSpacing"/>
    <w:uiPriority w:val="1"/>
    <w:locked/>
    <w:rsid w:val="00627FEF"/>
    <w:rPr>
      <w:sz w:val="24"/>
      <w:szCs w:val="24"/>
    </w:rPr>
  </w:style>
  <w:style w:type="paragraph" w:styleId="NoSpacing">
    <w:name w:val="No Spacing"/>
    <w:link w:val="NoSpacingChar"/>
    <w:uiPriority w:val="1"/>
    <w:qFormat/>
    <w:rsid w:val="00627FE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367C-9722-4D71-84D4-5DA08AAA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1078</Words>
  <Characters>615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2013. gada 2. aprīļa noteikumos Nr.184 „Noteikumi par atkritumu dalītu savākšanu, sagatavošanu atkārtotai izmantošanai, pārstrādi un materiālu reģenerāciju”</vt:lpstr>
    </vt:vector>
  </TitlesOfParts>
  <Company>VARAM</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2. aprīļa noteikumos Nr.184 „Noteikumi par atkritumu dalītu savākšanu, sagatavošanu atkārtotai izmantošanai, pārstrādi un materiālu reģenerāciju”</dc:title>
  <dc:subject>Noteikumu projekts</dc:subject>
  <dc:creator>Natalija.Slaidina@varam.gov.lv</dc:creator>
  <dc:description>67026487, natalija.slaidina@varam.gov.lv</dc:description>
  <cp:lastModifiedBy>Leontine Babkina</cp:lastModifiedBy>
  <cp:revision>18</cp:revision>
  <cp:lastPrinted>2018-07-23T07:09:00Z</cp:lastPrinted>
  <dcterms:created xsi:type="dcterms:W3CDTF">2018-05-09T13:17:00Z</dcterms:created>
  <dcterms:modified xsi:type="dcterms:W3CDTF">2018-07-25T06:14:00Z</dcterms:modified>
</cp:coreProperties>
</file>