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F0776" w:rsidRPr="00BF0776" w:rsidP="00BF0776" w14:paraId="29CFC663" w14:textId="7777777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07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 gada     </w:t>
      </w:r>
      <w:r w:rsidRPr="00BF077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BF0776" w:rsidRPr="00BF0776" w:rsidP="00BF0776" w14:paraId="22FA9FAE" w14:textId="7777777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077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BF077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BF0776" w:rsidRPr="00BF0776" w:rsidP="00BF0776" w14:paraId="03CC9647" w14:textId="77777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4EF" w:rsidP="00BF0776" w14:paraId="61C27EF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330CD" w:rsidRPr="00BF0776" w:rsidP="000330CD" w14:paraId="45890895" w14:textId="3953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Veselības aprūpes pakalpojumu sniegšanas kārtība sirds un asinsvadu slimību profilaksei</w:t>
      </w:r>
    </w:p>
    <w:p w:rsidR="00BF0776" w:rsidRPr="00BF0776" w:rsidP="00BF0776" w14:paraId="5B9915B1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F0776" w:rsidRPr="00741840" w:rsidP="00BF0776" w14:paraId="1AE20E1B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1840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:rsidR="00BF0776" w:rsidRPr="00741840" w:rsidP="00BF0776" w14:paraId="6D43DD6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1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aprūpes finansēšanas likuma </w:t>
      </w:r>
    </w:p>
    <w:p w:rsidR="00BF0776" w:rsidRPr="00741840" w:rsidP="00BF0776" w14:paraId="5F909539" w14:textId="42B9E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1840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741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panta </w:t>
      </w:r>
      <w:r w:rsidR="00105E0A">
        <w:rPr>
          <w:rFonts w:ascii="Times New Roman" w:eastAsia="Times New Roman" w:hAnsi="Times New Roman" w:cs="Times New Roman"/>
          <w:sz w:val="28"/>
          <w:szCs w:val="28"/>
          <w:lang w:eastAsia="lv-LV"/>
        </w:rPr>
        <w:t>otro</w:t>
      </w:r>
      <w:r w:rsidRPr="00741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41840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="008E3F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10.</w:t>
      </w:r>
      <w:r w:rsidR="005E42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3F20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</w:t>
      </w:r>
    </w:p>
    <w:p w:rsidR="00BF0776" w:rsidP="00BF0776" w14:paraId="6D8D7DED" w14:textId="422BC1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4EF" w:rsidRPr="00BF0776" w:rsidP="00BF0776" w14:paraId="23A0FF34" w14:textId="777777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478FC" w:rsidP="00B51813" w14:paraId="3FD71B98" w14:textId="27AAEB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E633C" w:rsidR="00BF0776">
        <w:rPr>
          <w:rFonts w:ascii="Times New Roman" w:eastAsia="Times New Roman" w:hAnsi="Times New Roman" w:cs="Times New Roman"/>
          <w:sz w:val="28"/>
          <w:szCs w:val="28"/>
        </w:rPr>
        <w:t>Noteikumi nosaka</w:t>
      </w:r>
      <w:r w:rsidR="00D7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E4E" w:rsidR="00F74E4E">
        <w:rPr>
          <w:rFonts w:ascii="Times New Roman" w:eastAsia="Times New Roman" w:hAnsi="Times New Roman" w:cs="Times New Roman"/>
          <w:sz w:val="28"/>
          <w:szCs w:val="28"/>
        </w:rPr>
        <w:t>kārtību, kādā tiek organizēta veselības aprūpes pakalpojumu sniegšana sirds un asinsvadu slimību profilaksei un veikta samaksa par tiem, kā arī minēto pakalpojumu samaksas apmēru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813" w:rsidP="00B51813" w14:paraId="638A1CE6" w14:textId="777777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73EF" w:rsidRPr="004B73EF" w:rsidP="00B51813" w14:paraId="1CB4091F" w14:textId="52E3032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selības aprūpes pakalpojumus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B73EF">
        <w:rPr>
          <w:rFonts w:ascii="Times New Roman" w:eastAsia="Times New Roman" w:hAnsi="Times New Roman" w:cs="Times New Roman"/>
          <w:sz w:val="28"/>
          <w:szCs w:val="28"/>
        </w:rPr>
        <w:t xml:space="preserve">irds un asinsvadu slimību 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profilaksei </w:t>
      </w:r>
      <w:r w:rsidR="00D006BC">
        <w:rPr>
          <w:rFonts w:ascii="Times New Roman" w:eastAsia="Times New Roman" w:hAnsi="Times New Roman" w:cs="Times New Roman"/>
          <w:sz w:val="28"/>
          <w:szCs w:val="28"/>
        </w:rPr>
        <w:t>īsteno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ģimenes ār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sta prakse vienu reizi pacientam </w:t>
      </w:r>
      <w:r>
        <w:rPr>
          <w:rFonts w:ascii="Times New Roman" w:eastAsia="Times New Roman" w:hAnsi="Times New Roman" w:cs="Times New Roman"/>
          <w:sz w:val="28"/>
          <w:szCs w:val="28"/>
        </w:rPr>
        <w:t>konkrētā vecuma grupā, ievērojot šādus nosacījumus:</w:t>
      </w:r>
    </w:p>
    <w:p w:rsidR="004B73EF" w:rsidP="00B51813" w14:paraId="3BC2012E" w14:textId="2792E69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451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pacientam ir </w:t>
      </w:r>
      <w:r w:rsidRPr="00710FB2" w:rsidR="00710F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0, </w:t>
      </w:r>
      <w:r w:rsidR="006A7963">
        <w:rPr>
          <w:rFonts w:ascii="Times New Roman" w:eastAsia="Times New Roman" w:hAnsi="Times New Roman" w:cs="Times New Roman"/>
          <w:sz w:val="28"/>
          <w:szCs w:val="28"/>
        </w:rPr>
        <w:t xml:space="preserve">45, 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>50, 55, 60 vai 65 gadi</w:t>
      </w:r>
      <w:r w:rsidR="00710F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569" w:rsidP="00B51813" w14:paraId="06FCB95F" w14:textId="539D3EC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451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C3569">
        <w:rPr>
          <w:rFonts w:ascii="Times New Roman" w:eastAsia="Times New Roman" w:hAnsi="Times New Roman" w:cs="Times New Roman"/>
          <w:sz w:val="28"/>
          <w:szCs w:val="28"/>
        </w:rPr>
        <w:t xml:space="preserve">ģimenes ārsta praksē nodarbināta ārstniecības persona izvērtē pacienta sirds un  asinsvadu slimību un smēķēšanas anamnēzi, nosaka </w:t>
      </w:r>
      <w:r w:rsidRPr="007C3569">
        <w:rPr>
          <w:rFonts w:ascii="Times New Roman" w:eastAsia="Times New Roman" w:hAnsi="Times New Roman" w:cs="Times New Roman"/>
          <w:sz w:val="28"/>
          <w:szCs w:val="28"/>
        </w:rPr>
        <w:t>sistolisko</w:t>
      </w:r>
      <w:r w:rsidRPr="007C3569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Pr="007C3569">
        <w:rPr>
          <w:rFonts w:ascii="Times New Roman" w:eastAsia="Times New Roman" w:hAnsi="Times New Roman" w:cs="Times New Roman"/>
          <w:sz w:val="28"/>
          <w:szCs w:val="28"/>
        </w:rPr>
        <w:t>diastolisko</w:t>
      </w:r>
      <w:r w:rsidRPr="007C3569">
        <w:rPr>
          <w:rFonts w:ascii="Times New Roman" w:eastAsia="Times New Roman" w:hAnsi="Times New Roman" w:cs="Times New Roman"/>
          <w:sz w:val="28"/>
          <w:szCs w:val="28"/>
        </w:rPr>
        <w:t xml:space="preserve"> asinsspiedienu, vidukļa apkārtmēru un ķermeņa masas indeksu, kopējā holesterīna un glikozes līmeni asinīs, kā arī veic sirds un miega artēriju auskultāciju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FB2" w:rsidP="00B51813" w14:paraId="4608EC39" w14:textId="68012C6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45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C3569">
        <w:rPr>
          <w:rFonts w:ascii="Times New Roman" w:eastAsia="Times New Roman" w:hAnsi="Times New Roman" w:cs="Times New Roman"/>
          <w:sz w:val="28"/>
          <w:szCs w:val="28"/>
        </w:rPr>
        <w:t>ģ</w:t>
      </w:r>
      <w:r>
        <w:rPr>
          <w:rFonts w:ascii="Times New Roman" w:eastAsia="Times New Roman" w:hAnsi="Times New Roman" w:cs="Times New Roman"/>
          <w:sz w:val="28"/>
          <w:szCs w:val="28"/>
        </w:rPr>
        <w:t>imenes ārst</w:t>
      </w:r>
      <w:r w:rsidR="007C356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FB2">
        <w:rPr>
          <w:rFonts w:ascii="Times New Roman" w:eastAsia="Times New Roman" w:hAnsi="Times New Roman" w:cs="Times New Roman"/>
          <w:sz w:val="28"/>
          <w:szCs w:val="28"/>
        </w:rPr>
        <w:t>nosaka sirds un asinsvadu slimību risku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FB2">
        <w:rPr>
          <w:rFonts w:ascii="Times New Roman" w:eastAsia="Times New Roman" w:hAnsi="Times New Roman" w:cs="Times New Roman"/>
          <w:sz w:val="28"/>
          <w:szCs w:val="28"/>
        </w:rPr>
        <w:t xml:space="preserve"> pielietojot metodi fatālu kardiovaskulāru notikumu riska noteikšanai 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>tuvāko 10 gadu laikā (</w:t>
      </w:r>
      <w:r w:rsidRPr="00710FB2">
        <w:rPr>
          <w:rFonts w:ascii="Times New Roman" w:eastAsia="Times New Roman" w:hAnsi="Times New Roman" w:cs="Times New Roman"/>
          <w:sz w:val="28"/>
          <w:szCs w:val="28"/>
        </w:rPr>
        <w:t>SCORE metode)</w:t>
      </w:r>
      <w:r w:rsidR="0003469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Pr="00034693" w:rsidR="00034693">
        <w:rPr>
          <w:rFonts w:ascii="Times New Roman" w:eastAsia="Times New Roman" w:hAnsi="Times New Roman" w:cs="Times New Roman"/>
          <w:sz w:val="28"/>
          <w:szCs w:val="28"/>
        </w:rPr>
        <w:t xml:space="preserve">ņemot vērā </w:t>
      </w:r>
      <w:r w:rsidR="00034693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Pr="00034693" w:rsidR="0003469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693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034693" w:rsidR="00034693">
        <w:rPr>
          <w:rFonts w:ascii="Times New Roman" w:eastAsia="Times New Roman" w:hAnsi="Times New Roman" w:cs="Times New Roman"/>
          <w:sz w:val="28"/>
          <w:szCs w:val="28"/>
        </w:rPr>
        <w:t>punktā iegūto informāciju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FB2" w:rsidP="00B51813" w14:paraId="19E70E0B" w14:textId="6748F5C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45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813">
        <w:t> </w:t>
      </w:r>
      <w:r w:rsidR="00803F8E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Pr="00803F8E" w:rsidR="00803F8E">
        <w:rPr>
          <w:rFonts w:ascii="Times New Roman" w:eastAsia="Times New Roman" w:hAnsi="Times New Roman" w:cs="Times New Roman"/>
          <w:sz w:val="28"/>
          <w:szCs w:val="28"/>
        </w:rPr>
        <w:t>sirds un asinsvadu slimību risk</w:t>
      </w:r>
      <w:r w:rsidR="00803F8E">
        <w:rPr>
          <w:rFonts w:ascii="Times New Roman" w:eastAsia="Times New Roman" w:hAnsi="Times New Roman" w:cs="Times New Roman"/>
          <w:sz w:val="28"/>
          <w:szCs w:val="28"/>
        </w:rPr>
        <w:t xml:space="preserve">a noteikšanas ģimenes ārsts organizē 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pacientam </w:t>
      </w:r>
      <w:r w:rsidR="00803F8E">
        <w:rPr>
          <w:rFonts w:ascii="Times New Roman" w:eastAsia="Times New Roman" w:hAnsi="Times New Roman" w:cs="Times New Roman"/>
          <w:sz w:val="28"/>
          <w:szCs w:val="28"/>
        </w:rPr>
        <w:t>turpmākos</w:t>
      </w:r>
      <w:r w:rsidR="00D00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F8E">
        <w:rPr>
          <w:rFonts w:ascii="Times New Roman" w:eastAsia="Times New Roman" w:hAnsi="Times New Roman" w:cs="Times New Roman"/>
          <w:sz w:val="28"/>
          <w:szCs w:val="28"/>
        </w:rPr>
        <w:t>pasākumus atbilstoši šo noteikumu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F8E">
        <w:rPr>
          <w:rFonts w:ascii="Times New Roman" w:eastAsia="Times New Roman" w:hAnsi="Times New Roman" w:cs="Times New Roman"/>
          <w:sz w:val="28"/>
          <w:szCs w:val="28"/>
        </w:rPr>
        <w:t>pielikumam</w:t>
      </w:r>
      <w:r w:rsidR="00906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94B" w:rsidP="0090694B" w14:paraId="1EF9B9E9" w14:textId="77777777">
      <w:pPr>
        <w:spacing w:after="0" w:line="240" w:lineRule="auto"/>
        <w:ind w:left="14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694B" w:rsidRPr="0090694B" w:rsidP="00B51813" w14:paraId="402D5A3D" w14:textId="1D396C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Pr="00377938" w:rsidR="00377938">
        <w:rPr>
          <w:rFonts w:ascii="Times New Roman" w:eastAsia="Times New Roman" w:hAnsi="Times New Roman" w:cs="Times New Roman"/>
          <w:sz w:val="28"/>
          <w:szCs w:val="28"/>
          <w:lang w:eastAsia="lv-LV"/>
        </w:rPr>
        <w:t>Šajos noteikumos noteiktā kārtība</w:t>
      </w:r>
      <w:r w:rsidRPr="00377938" w:rsidR="0037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938" w:rsidR="00377938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pakalpojum</w:t>
      </w:r>
      <w:r w:rsidR="0037793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377938" w:rsidR="003779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sirds un asinsvadu slimību profilaksei neattiecas uz augsta un ļoti augsta riska pacientiem, kuriem ir</w:t>
      </w:r>
      <w:r w:rsidR="0037793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90694B" w:rsidRPr="00B51813" w:rsidP="00B51813" w14:paraId="26EB9A6C" w14:textId="195218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3.1. 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kardiovaskulāra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slimība (KVS) ar vienu no šādām pazīmēm:</w:t>
      </w:r>
    </w:p>
    <w:p w:rsidR="0090694B" w:rsidRPr="00B51813" w:rsidP="00B51813" w14:paraId="378FE6EB" w14:textId="15CC5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3.1.1. 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bijis miokarda infarkts (MI) vai bijis akūts koronārs sindroms (AKS);</w:t>
      </w:r>
    </w:p>
    <w:p w:rsidR="0090694B" w:rsidRPr="00B51813" w:rsidP="00B51813" w14:paraId="269A9C5D" w14:textId="2D7B4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3.1.2. 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bijusi koronārā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revaskularizācija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perkutāna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koronāra intervence (PKI) vai koronāro artēriju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šuntēšana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(KAŠ);</w:t>
      </w:r>
    </w:p>
    <w:p w:rsidR="0090694B" w:rsidRPr="00B51813" w:rsidP="00B51813" w14:paraId="146D7135" w14:textId="352F4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3.1.3. 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lang w:eastAsia="lv-LV"/>
        </w:rPr>
        <w:t>bijusi ne koronāro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artēriju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revaskularizācija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90694B" w:rsidRPr="00B51813" w:rsidP="00B51813" w14:paraId="459CB46D" w14:textId="3E8352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3.1.4. 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lang w:eastAsia="lv-LV"/>
        </w:rPr>
        <w:t>bijis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artēriju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aterotrombotisks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insults vai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tranzitora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išēmiska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lēkme;</w:t>
      </w:r>
    </w:p>
    <w:p w:rsidR="0090694B" w:rsidRPr="00B51813" w:rsidP="00B51813" w14:paraId="27C29FF4" w14:textId="3AA3A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3.1.5. 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aortas aneirisma vai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perifēro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artēriju slimība;</w:t>
      </w:r>
    </w:p>
    <w:p w:rsidR="0090694B" w:rsidRPr="00B51813" w:rsidP="00B51813" w14:paraId="707F0BC2" w14:textId="25ADE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3.1.6. 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nešaubīga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aterosklerotiska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panga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koronārā, miega vai citā artērijā, kas konstatēta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angiogrāfijā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ultrasonoskopijā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citā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neinvazīvā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attēldiagnostiskā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izņemot gadījumus, kad  asinsvadu sienas vidējā slāņa (</w:t>
      </w:r>
      <w:r w:rsidRPr="00B518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intima</w:t>
      </w:r>
      <w:r w:rsidRPr="00B518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B518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media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sabiezējums (IMT)) biezums ir līdz 1,5 mm;</w:t>
      </w:r>
    </w:p>
    <w:p w:rsidR="0090694B" w:rsidRPr="00B51813" w:rsidP="00B51813" w14:paraId="54F3138D" w14:textId="2D219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3.2. </w:t>
      </w:r>
      <w:r w:rsidRPr="00B51813" w:rsidR="00A2294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irmā vai otrā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tipa cukura diabēts ar </w:t>
      </w:r>
      <w:r w:rsidRPr="00B51813" w:rsidR="002C4E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bez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mērķa orgānu bojājumu ar vienu vai vairākiem sirds un asinsvadu slimību riska faktoriem - smēķēšana,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hiperholesterinēmija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izteikta</w:t>
      </w:r>
      <w:r w:rsidRPr="00B51813" w:rsidR="009779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(otrās vai trešās pakāpes)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arteriāla hipertensija- vai bez tiem;</w:t>
      </w:r>
    </w:p>
    <w:p w:rsidR="0090694B" w:rsidRPr="00B51813" w:rsidP="00B51813" w14:paraId="0C41EEA7" w14:textId="3EC9A0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3.3.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smaga vai mērena hroniska nieru slimība (HNS) ar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glomerulu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filtrācijas ātrumu (GFĀ) zemāku par 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lang w:eastAsia="lv-LV"/>
        </w:rPr>
        <w:t>59 ml/min/1,73 m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90694B" w:rsidRPr="00B51813" w:rsidP="00B51813" w14:paraId="586D3BC2" w14:textId="264B2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3.4. </w:t>
      </w:r>
      <w:r w:rsidRPr="00B51813" w:rsidR="005F16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smaga </w:t>
      </w:r>
      <w:r w:rsidRPr="00B51813" w:rsidR="00CA2F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(trešās pakāpes) </w:t>
      </w:r>
      <w:r w:rsidRPr="00B51813" w:rsidR="005F16C2">
        <w:rPr>
          <w:rFonts w:ascii="Times New Roman" w:eastAsia="Times New Roman" w:hAnsi="Times New Roman" w:cs="Times New Roman"/>
          <w:sz w:val="28"/>
          <w:szCs w:val="28"/>
          <w:lang w:eastAsia="lv-LV"/>
        </w:rPr>
        <w:t>arteriāla hipertensija;</w:t>
      </w:r>
    </w:p>
    <w:p w:rsidR="0090694B" w:rsidRPr="00B51813" w:rsidP="00B51813" w14:paraId="719A5911" w14:textId="20D40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3.5. 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ģimenes </w:t>
      </w:r>
      <w:r w:rsidRPr="00B51813" w:rsidR="00BA69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jeb primāra 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hiperlipidēmija</w:t>
      </w:r>
      <w:r w:rsidRPr="00B5181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043AE" w:rsidRPr="0090694B" w:rsidP="006043AE" w14:paraId="2659290C" w14:textId="77777777">
      <w:pPr>
        <w:pStyle w:val="ListParagraph"/>
        <w:spacing w:after="0" w:line="240" w:lineRule="auto"/>
        <w:ind w:left="148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B6F1A" w:rsidRPr="00B51813" w:rsidP="00B51813" w14:paraId="597128DB" w14:textId="13499D1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Ārs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>tniecības iestāde pacientam, kuru ģimenes ārsts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>nosūtījis izmeklējumu veikšanai</w:t>
      </w:r>
      <w:r w:rsidRPr="00B51813" w:rsidR="00013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813" w:rsidR="002C4ECC">
        <w:rPr>
          <w:rFonts w:ascii="Times New Roman" w:eastAsia="Times New Roman" w:hAnsi="Times New Roman" w:cs="Times New Roman"/>
          <w:sz w:val="28"/>
          <w:szCs w:val="28"/>
        </w:rPr>
        <w:t xml:space="preserve">vai speciālista konsultācijas saņemšanai </w:t>
      </w:r>
      <w:r w:rsidRPr="00B51813" w:rsidR="00013167">
        <w:rPr>
          <w:rFonts w:ascii="Times New Roman" w:eastAsia="Times New Roman" w:hAnsi="Times New Roman" w:cs="Times New Roman"/>
          <w:sz w:val="28"/>
          <w:szCs w:val="28"/>
        </w:rPr>
        <w:t>šo noteikumu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1813" w:rsidR="00013167">
        <w:rPr>
          <w:rFonts w:ascii="Times New Roman" w:eastAsia="Times New Roman" w:hAnsi="Times New Roman" w:cs="Times New Roman"/>
          <w:sz w:val="28"/>
          <w:szCs w:val="28"/>
        </w:rPr>
        <w:t>pielikumā noteiktajā kārtībā ar diagnozes kodu Z03.5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 xml:space="preserve">nodrošina nepieciešamā pakalpojuma sniegšanu </w:t>
      </w:r>
      <w:r w:rsidRPr="00B51813" w:rsidR="006A7963">
        <w:rPr>
          <w:rFonts w:ascii="Times New Roman" w:eastAsia="Times New Roman" w:hAnsi="Times New Roman" w:cs="Times New Roman"/>
          <w:sz w:val="28"/>
          <w:szCs w:val="28"/>
        </w:rPr>
        <w:t xml:space="preserve">ne vēlāk kā 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šādā laika periodā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>, skaitot no dienas, kad pacients vērsies ārstniecības iestādē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6F1A" w:rsidRPr="00B51813" w:rsidP="00B51813" w14:paraId="0E229F85" w14:textId="1E8CA8A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 xml:space="preserve">elektrokardiogrammu trīs mēnešu laikā vai viena mēneša laikā, ja ģimenes ārsts 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 xml:space="preserve">nosūtījumā 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veicis atzīmi par augstu vai ļoti augstu sirds un asinsvadu slimību risku;</w:t>
      </w:r>
    </w:p>
    <w:p w:rsidR="006B6F1A" w:rsidRPr="00B51813" w:rsidP="00B51813" w14:paraId="12F32F4B" w14:textId="57BA562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ehokardiogrāfiju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 xml:space="preserve"> sešu mēnešu laikā vai trīs mēnešu laikā, ja ģimenes ārsts 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 xml:space="preserve">nosūtījumā 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veicis atzīmi par augstu vai ļoti augstu sirds un asinsvadu slimību risku;</w:t>
      </w:r>
    </w:p>
    <w:p w:rsidR="001E226C" w:rsidRPr="00B51813" w:rsidP="00B51813" w14:paraId="0C830E86" w14:textId="21B1779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4.3. </w:t>
      </w:r>
      <w:r w:rsidRPr="00B51813" w:rsidR="006B6F1A">
        <w:rPr>
          <w:rFonts w:ascii="Times New Roman" w:eastAsia="Times New Roman" w:hAnsi="Times New Roman" w:cs="Times New Roman"/>
          <w:sz w:val="28"/>
          <w:szCs w:val="28"/>
        </w:rPr>
        <w:t xml:space="preserve">miega artēriju </w:t>
      </w:r>
      <w:r w:rsidRPr="00B51813" w:rsidR="006B6F1A">
        <w:rPr>
          <w:rFonts w:ascii="Times New Roman" w:eastAsia="Times New Roman" w:hAnsi="Times New Roman" w:cs="Times New Roman"/>
          <w:sz w:val="28"/>
          <w:szCs w:val="28"/>
        </w:rPr>
        <w:t>ultrasonoskopiju</w:t>
      </w:r>
      <w:r w:rsidRPr="00B51813" w:rsidR="006B6F1A">
        <w:rPr>
          <w:rFonts w:ascii="Times New Roman" w:eastAsia="Times New Roman" w:hAnsi="Times New Roman" w:cs="Times New Roman"/>
          <w:sz w:val="28"/>
          <w:szCs w:val="28"/>
        </w:rPr>
        <w:t xml:space="preserve"> sešu mēnešu laikā vai trīs mēnešu laikā, ja ģimenes ārsts </w:t>
      </w:r>
      <w:r w:rsidRPr="00B51813" w:rsidR="00AA3B3A">
        <w:rPr>
          <w:rFonts w:ascii="Times New Roman" w:eastAsia="Times New Roman" w:hAnsi="Times New Roman" w:cs="Times New Roman"/>
          <w:sz w:val="28"/>
          <w:szCs w:val="28"/>
        </w:rPr>
        <w:t xml:space="preserve">nosūtījumā </w:t>
      </w:r>
      <w:r w:rsidRPr="00B51813" w:rsidR="006B6F1A">
        <w:rPr>
          <w:rFonts w:ascii="Times New Roman" w:eastAsia="Times New Roman" w:hAnsi="Times New Roman" w:cs="Times New Roman"/>
          <w:sz w:val="28"/>
          <w:szCs w:val="28"/>
        </w:rPr>
        <w:t>veicis atzīmi par augstu vai ļoti augstu sirds un asinsvadu slimību risku</w:t>
      </w:r>
    </w:p>
    <w:p w:rsidR="0090694B" w:rsidRPr="00B51813" w:rsidP="00B51813" w14:paraId="2594972D" w14:textId="319B03F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4.4. </w:t>
      </w:r>
      <w:r w:rsidRPr="00B51813" w:rsidR="00456D2F">
        <w:rPr>
          <w:rFonts w:ascii="Times New Roman" w:eastAsia="Times New Roman" w:hAnsi="Times New Roman" w:cs="Times New Roman"/>
          <w:sz w:val="28"/>
          <w:szCs w:val="28"/>
        </w:rPr>
        <w:t>veloergometriju</w:t>
      </w:r>
      <w:r w:rsidRPr="00B51813" w:rsidR="00456D2F">
        <w:rPr>
          <w:rFonts w:ascii="Times New Roman" w:eastAsia="Times New Roman" w:hAnsi="Times New Roman" w:cs="Times New Roman"/>
          <w:sz w:val="28"/>
          <w:szCs w:val="28"/>
        </w:rPr>
        <w:t xml:space="preserve"> trīs mēnešu laikā</w:t>
      </w:r>
      <w:r w:rsidRPr="00B51813" w:rsidR="002C4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ECC" w:rsidRPr="00B51813" w:rsidP="00B51813" w14:paraId="2DE3D385" w14:textId="1F46CA9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F45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speciālista (kardiologa, asinsvadu ķirurga) konsultāciju viena mēneša laikā, ja pacientam ir indikācijas pakalpojuma saņemšanai saskaņā ar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1813">
        <w:rPr>
          <w:rFonts w:ascii="Times New Roman" w:eastAsia="Times New Roman" w:hAnsi="Times New Roman" w:cs="Times New Roman"/>
          <w:sz w:val="28"/>
          <w:szCs w:val="28"/>
        </w:rPr>
        <w:t>pielikumu.</w:t>
      </w:r>
    </w:p>
    <w:p w:rsidR="006B6F1A" w:rsidP="006B6F1A" w14:paraId="1472B302" w14:textId="777777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29FE" w:rsidRPr="000F04EF" w:rsidP="00494ECC" w14:paraId="74E94CD2" w14:textId="4AF8F4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A03B1" w:rsidR="006B6F1A">
        <w:rPr>
          <w:rFonts w:ascii="Times New Roman" w:eastAsia="Times New Roman" w:hAnsi="Times New Roman" w:cs="Times New Roman"/>
          <w:sz w:val="28"/>
          <w:szCs w:val="28"/>
        </w:rPr>
        <w:t>Pēc šo noteikumu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3B1" w:rsidR="006B6F1A">
        <w:rPr>
          <w:rFonts w:ascii="Times New Roman" w:eastAsia="Times New Roman" w:hAnsi="Times New Roman" w:cs="Times New Roman"/>
          <w:sz w:val="28"/>
          <w:szCs w:val="28"/>
        </w:rPr>
        <w:t>pielikumā noteikto pasākumu īstenošanas ģimenes ārsts veic pacienta sirds un asinsvadu veselības stāvokļa uzraudzību šo noteikumu 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3B1" w:rsidR="006B6F1A">
        <w:rPr>
          <w:rFonts w:ascii="Times New Roman" w:eastAsia="Times New Roman" w:hAnsi="Times New Roman" w:cs="Times New Roman"/>
          <w:sz w:val="28"/>
          <w:szCs w:val="28"/>
        </w:rPr>
        <w:t>pielikumā noteiktajā kārtībā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 xml:space="preserve"> līdz pacients ir sasniedzis nākamo šo noteikumu 2.1.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2F44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AA3B3A">
        <w:rPr>
          <w:rFonts w:ascii="Times New Roman" w:eastAsia="Times New Roman" w:hAnsi="Times New Roman" w:cs="Times New Roman"/>
          <w:sz w:val="28"/>
          <w:szCs w:val="28"/>
        </w:rPr>
        <w:t>punktā minēto vecuma grupu.</w:t>
      </w:r>
    </w:p>
    <w:p w:rsidR="00FE29FE" w:rsidP="00FE29FE" w14:paraId="2D33BC5F" w14:textId="77777777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7B13" w:rsidP="00494ECC" w14:paraId="6524E844" w14:textId="74B93A6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3657C5">
        <w:rPr>
          <w:rFonts w:ascii="Times New Roman" w:eastAsia="Times New Roman" w:hAnsi="Times New Roman" w:cs="Times New Roman"/>
          <w:sz w:val="28"/>
          <w:szCs w:val="28"/>
        </w:rPr>
        <w:t>Nacionālais veselības dienests veic samaksu</w:t>
      </w:r>
      <w:r w:rsidR="006D2212">
        <w:rPr>
          <w:rFonts w:ascii="Times New Roman" w:eastAsia="Times New Roman" w:hAnsi="Times New Roman" w:cs="Times New Roman"/>
          <w:sz w:val="28"/>
          <w:szCs w:val="28"/>
        </w:rPr>
        <w:t xml:space="preserve"> par sniegtajiem veselības aprūpes pakalpojumiem sirds un asinsvadu slimību profilaksē</w:t>
      </w:r>
      <w:r>
        <w:rPr>
          <w:rFonts w:ascii="Times New Roman" w:eastAsia="Times New Roman" w:hAnsi="Times New Roman" w:cs="Times New Roman"/>
          <w:sz w:val="28"/>
          <w:szCs w:val="28"/>
        </w:rPr>
        <w:t>, ievērojot šādus nosacījumus:</w:t>
      </w:r>
    </w:p>
    <w:p w:rsidR="00453F17" w:rsidRPr="00F14653" w:rsidP="00494ECC" w14:paraId="3BA2E02C" w14:textId="2F222C4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</w:t>
      </w:r>
      <w:r>
        <w:rPr>
          <w:rFonts w:ascii="Times New Roman" w:eastAsia="Times New Roman" w:hAnsi="Times New Roman" w:cs="Times New Roman"/>
          <w:sz w:val="28"/>
          <w:szCs w:val="28"/>
        </w:rPr>
        <w:t>par šo noteikumu 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pielikumā 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>minētajiem veselības aprūpes pakalpojumiem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>Nacionālais veselības dienests veic samaksu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atbilstoši 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>Ministru kabineta 2013.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>gada 17.</w:t>
      </w:r>
      <w:r w:rsidRPr="00494ECC">
        <w:t> 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>decembra noteikum</w:t>
      </w:r>
      <w:r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3410">
        <w:rPr>
          <w:rFonts w:ascii="Times New Roman" w:eastAsia="Times New Roman" w:hAnsi="Times New Roman" w:cs="Times New Roman"/>
          <w:sz w:val="28"/>
          <w:szCs w:val="28"/>
        </w:rPr>
        <w:t xml:space="preserve">1529 “Veselības aprūpes </w:t>
      </w:r>
      <w:r w:rsidRPr="00F14653">
        <w:rPr>
          <w:rFonts w:ascii="Times New Roman" w:eastAsia="Times New Roman" w:hAnsi="Times New Roman" w:cs="Times New Roman"/>
          <w:sz w:val="28"/>
          <w:szCs w:val="28"/>
        </w:rPr>
        <w:t>organizēšanas un finansēšanas kārtība” noteiktajam;</w:t>
      </w:r>
    </w:p>
    <w:p w:rsidR="000F04EF" w:rsidRPr="00F14653" w:rsidP="00494ECC" w14:paraId="217F98D3" w14:textId="4707892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6.2 </w:t>
      </w:r>
      <w:r w:rsidRPr="00F146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Pr="00F14653" w:rsidR="006D221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F14653" w:rsidR="006D22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minētajiem veselības aprūpes pakalpojumiem </w:t>
      </w:r>
      <w:r w:rsidRPr="00F146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Nacionālais veselības dienests veic samaksu vienu reizi atbilstoši </w:t>
      </w:r>
      <w:r w:rsidRPr="00F14653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465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noteiktajam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r w:rsidRPr="00F14653" w:rsidR="00453F17">
        <w:rPr>
          <w:rFonts w:ascii="Times New Roman" w:eastAsia="Times New Roman" w:hAnsi="Times New Roman" w:cs="Times New Roman"/>
          <w:sz w:val="28"/>
          <w:szCs w:val="28"/>
          <w:lang w:eastAsia="lv-LV"/>
        </w:rPr>
        <w:t>tie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veikt</w:t>
      </w:r>
      <w:r w:rsidRPr="00F14653" w:rsidR="00453F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pacientam </w:t>
      </w:r>
      <w:r w:rsidR="00133C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noteiktajā vecumā </w:t>
      </w:r>
      <w:r w:rsidRPr="00F14653" w:rsidR="00453F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Pr="00F14653" w:rsidR="006F5CAB">
        <w:rPr>
          <w:rFonts w:ascii="Times New Roman" w:eastAsia="Times New Roman" w:hAnsi="Times New Roman" w:cs="Times New Roman"/>
          <w:sz w:val="28"/>
          <w:szCs w:val="28"/>
          <w:lang w:eastAsia="lv-LV"/>
        </w:rPr>
        <w:t>ar diagnozes kodu Z03.5 atbilstoši Starptautiskajam slimību klasifikatoram (SSK-10)</w:t>
      </w:r>
      <w:r w:rsidRPr="00F1465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BD4A28" w:rsidRPr="00F14653" w:rsidP="00494ECC" w14:paraId="3A034725" w14:textId="4D0A324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</w:t>
      </w:r>
      <w:r w:rsidRPr="00F14653">
        <w:rPr>
          <w:rFonts w:ascii="Times New Roman" w:eastAsia="Times New Roman" w:hAnsi="Times New Roman" w:cs="Times New Roman"/>
          <w:sz w:val="28"/>
          <w:szCs w:val="28"/>
        </w:rPr>
        <w:t>ambulatoros laboratoriskos izmeklējumus atbilstoši šo noteikumu 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653">
        <w:rPr>
          <w:rFonts w:ascii="Times New Roman" w:eastAsia="Times New Roman" w:hAnsi="Times New Roman" w:cs="Times New Roman"/>
          <w:sz w:val="28"/>
          <w:szCs w:val="28"/>
        </w:rPr>
        <w:t>pielikumam apmaksā, ja tie veikti  pacientam ar ģimenes ārsta nosūtījumu un pacienta diagnozes kodu Z03.5 atbilstoši Starptautiskajam slimību klasifikatoram (SSK-10);</w:t>
      </w:r>
    </w:p>
    <w:p w:rsidR="000F04EF" w:rsidRPr="00F14653" w:rsidP="00494ECC" w14:paraId="401D8BE7" w14:textId="1B36CE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6.4. </w:t>
      </w:r>
      <w:r w:rsidRPr="00F14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ģimenes ārsta veiktajām manipulācijām </w:t>
      </w:r>
      <w:r w:rsidRPr="00F14653" w:rsidR="00453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Nacionālais veselības dienests veic samaksu </w:t>
      </w:r>
      <w:r w:rsidRPr="00F14653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 šo noteikumu 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4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pielikumu, ja </w:t>
      </w:r>
      <w:r w:rsidRPr="00F14653" w:rsidR="00453F17">
        <w:rPr>
          <w:rFonts w:ascii="Times New Roman" w:hAnsi="Times New Roman" w:cs="Times New Roman"/>
          <w:sz w:val="28"/>
          <w:szCs w:val="28"/>
          <w:shd w:val="clear" w:color="auto" w:fill="FFFFFF"/>
        </w:rPr>
        <w:t>manipulācijas</w:t>
      </w:r>
      <w:r w:rsidRPr="00F14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veiktas</w:t>
      </w:r>
      <w:r w:rsidRPr="00F14653">
        <w:rPr>
          <w:rFonts w:ascii="Times New Roman" w:eastAsia="Times New Roman" w:hAnsi="Times New Roman" w:cs="Times New Roman"/>
          <w:sz w:val="28"/>
          <w:szCs w:val="28"/>
        </w:rPr>
        <w:t xml:space="preserve"> pacientam ar diagnozes kodu Z03.5 atbilstoši Starptautiskajam slimību klasifikatoram (SSK-10);</w:t>
      </w:r>
    </w:p>
    <w:p w:rsidR="00453F17" w:rsidRPr="00F14653" w:rsidP="00494ECC" w14:paraId="1A76447B" w14:textId="20AAD9A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6.5. </w:t>
      </w:r>
      <w:r w:rsidRPr="00F14653" w:rsidR="006B391E">
        <w:rPr>
          <w:rFonts w:ascii="Times New Roman" w:eastAsia="Times New Roman" w:hAnsi="Times New Roman" w:cs="Times New Roman"/>
          <w:sz w:val="28"/>
          <w:szCs w:val="28"/>
        </w:rPr>
        <w:t>par šo noteikumu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653" w:rsidR="006B391E">
        <w:rPr>
          <w:rFonts w:ascii="Times New Roman" w:eastAsia="Times New Roman" w:hAnsi="Times New Roman" w:cs="Times New Roman"/>
          <w:sz w:val="28"/>
          <w:szCs w:val="28"/>
        </w:rPr>
        <w:t>pielikuma ietvaros veiktajiem diagnostiskiem izmeklējumiem Nacionālais veselības dienests veic samaksu</w:t>
      </w:r>
      <w:r w:rsidRPr="00F14653" w:rsidR="005B3E60">
        <w:rPr>
          <w:rFonts w:ascii="Times New Roman" w:eastAsia="Times New Roman" w:hAnsi="Times New Roman" w:cs="Times New Roman"/>
          <w:sz w:val="28"/>
          <w:szCs w:val="28"/>
        </w:rPr>
        <w:t xml:space="preserve"> virs plānotā gada finanšu apmēra</w:t>
      </w:r>
      <w:r w:rsidRPr="00F14653" w:rsidR="006B391E">
        <w:rPr>
          <w:rFonts w:ascii="Times New Roman" w:eastAsia="Times New Roman" w:hAnsi="Times New Roman" w:cs="Times New Roman"/>
          <w:sz w:val="28"/>
          <w:szCs w:val="28"/>
        </w:rPr>
        <w:t>, ja tie veikti pacientam ar diagnozes kodu Z03.5 atbilstoši Starptautiskajam slimību klasifikatoram (SSK-10).</w:t>
      </w:r>
    </w:p>
    <w:p w:rsidR="007D2564" w:rsidRPr="00F14653" w:rsidP="00494ECC" w14:paraId="1B7949D6" w14:textId="77777777">
      <w:pPr>
        <w:spacing w:after="0" w:line="240" w:lineRule="auto"/>
        <w:ind w:left="1069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04EF" w:rsidRPr="00494ECC" w:rsidP="00494ECC" w14:paraId="48D9F10E" w14:textId="556D1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Pr="00494ECC">
        <w:rPr>
          <w:rFonts w:ascii="Times New Roman" w:eastAsia="Times New Roman" w:hAnsi="Times New Roman" w:cs="Times New Roman"/>
          <w:sz w:val="28"/>
          <w:szCs w:val="28"/>
          <w:lang w:eastAsia="lv-LV"/>
        </w:rPr>
        <w:t>Jautājumos, ko neregulē šie noteikumi, piem</w:t>
      </w:r>
      <w:r w:rsidRPr="00494ECC" w:rsidR="005F16C2">
        <w:rPr>
          <w:rFonts w:ascii="Times New Roman" w:eastAsia="Times New Roman" w:hAnsi="Times New Roman" w:cs="Times New Roman"/>
          <w:sz w:val="28"/>
          <w:szCs w:val="28"/>
          <w:lang w:eastAsia="lv-LV"/>
        </w:rPr>
        <w:t>ērojami Ministru kabineta 2013. gada 17. </w:t>
      </w:r>
      <w:r w:rsidRPr="00494ECC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noteikumi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94ECC">
        <w:rPr>
          <w:rFonts w:ascii="Times New Roman" w:eastAsia="Times New Roman" w:hAnsi="Times New Roman" w:cs="Times New Roman"/>
          <w:sz w:val="28"/>
          <w:szCs w:val="28"/>
          <w:lang w:eastAsia="lv-LV"/>
        </w:rPr>
        <w:t>1529 “Veselības aprūpes organizēšanas un finansēšanas kārtība”.</w:t>
      </w:r>
    </w:p>
    <w:p w:rsidR="003139E8" w:rsidRPr="009E422B" w:rsidP="009E422B" w14:paraId="0B7904EE" w14:textId="466BF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776" w:rsidRPr="00BF0776" w:rsidP="00BF0776" w14:paraId="56ED888C" w14:textId="77777777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D7733" w:rsidP="002C66E3" w14:paraId="4E6FE213" w14:textId="69724587">
      <w:pPr>
        <w:tabs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pacing w:val="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Ministru prezidents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3D7733">
        <w:rPr>
          <w:rFonts w:ascii="Times New Roman" w:eastAsia="Calibri" w:hAnsi="Times New Roman" w:cs="Times New Roman"/>
          <w:bCs/>
          <w:spacing w:val="6"/>
          <w:sz w:val="28"/>
          <w:szCs w:val="28"/>
          <w:shd w:val="clear" w:color="auto" w:fill="FFFFFF"/>
        </w:rPr>
        <w:t>Māris Kučinskis</w:t>
      </w:r>
    </w:p>
    <w:p w:rsidR="002C66E3" w:rsidP="002C66E3" w14:paraId="5FE24B7F" w14:textId="44D06115">
      <w:pPr>
        <w:tabs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C66E3" w:rsidRPr="003D7733" w:rsidP="002C66E3" w14:paraId="09294DDB" w14:textId="77777777">
      <w:pPr>
        <w:tabs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DC067D" w:rsidRPr="00DC067D" w:rsidP="00DC067D" w14:paraId="2C54E3B6" w14:textId="77777777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Kaspars Gerhards</w:t>
      </w:r>
    </w:p>
    <w:p w:rsidR="00DC067D" w:rsidP="00DC067D" w14:paraId="29A75C1B" w14:textId="77777777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</w:t>
      </w:r>
    </w:p>
    <w:p w:rsidR="002C66E3" w:rsidP="00DC067D" w14:paraId="000DCA70" w14:textId="33C42054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>ministrs</w:t>
      </w:r>
    </w:p>
    <w:p w:rsidR="002C66E3" w:rsidRPr="003D7733" w:rsidP="002C66E3" w14:paraId="5E3195BA" w14:textId="77777777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DC067D" w:rsidRPr="00DC067D" w:rsidP="00DC067D" w14:paraId="05504252" w14:textId="77777777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D773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Iesniedzējs: </w:t>
      </w: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Kaspars Gerhards</w:t>
      </w:r>
    </w:p>
    <w:p w:rsidR="00DC067D" w:rsidP="00DC067D" w14:paraId="32A9A78C" w14:textId="77777777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</w:t>
      </w:r>
    </w:p>
    <w:p w:rsidR="003D7733" w:rsidP="00DC067D" w14:paraId="10353B22" w14:textId="37B32FE3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C067D">
        <w:rPr>
          <w:rFonts w:ascii="Times New Roman" w:eastAsia="Calibri" w:hAnsi="Times New Roman" w:cs="Times New Roman"/>
          <w:sz w:val="28"/>
          <w:szCs w:val="28"/>
          <w:lang w:eastAsia="lv-LV"/>
        </w:rPr>
        <w:t>ministrs</w:t>
      </w:r>
    </w:p>
    <w:p w:rsidR="002C66E3" w:rsidP="002C66E3" w14:paraId="41D97D71" w14:textId="2F49D8FD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2C66E3" w:rsidRPr="003D7733" w:rsidP="002C66E3" w14:paraId="3F162246" w14:textId="77777777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3D7733" w:rsidRPr="003D7733" w:rsidP="002C66E3" w14:paraId="652A3954" w14:textId="50EF3708">
      <w:pPr>
        <w:tabs>
          <w:tab w:val="right" w:pos="9072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Vīza: Valsts sekretārs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Pr="003D7733">
        <w:rPr>
          <w:rFonts w:ascii="Times New Roman" w:eastAsia="Calibri" w:hAnsi="Times New Roman" w:cs="Times New Roman"/>
          <w:sz w:val="28"/>
          <w:szCs w:val="28"/>
          <w:lang w:eastAsia="lv-LV"/>
        </w:rPr>
        <w:t>Aivars Lapiņš</w:t>
      </w:r>
    </w:p>
    <w:p w:rsidR="0078737C" w:rsidP="002C66E3" w14:paraId="40D5709E" w14:textId="5659B729">
      <w:pPr>
        <w:spacing w:after="0" w:line="240" w:lineRule="auto"/>
        <w:contextualSpacing/>
        <w:jc w:val="both"/>
        <w:outlineLvl w:val="0"/>
      </w:pPr>
    </w:p>
    <w:sectPr w:rsidSect="00CD6EBB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37C" w:rsidRPr="00F574F3" w:rsidP="005F16C2" w14:paraId="397A3F48" w14:textId="158BCA2D">
    <w:pPr>
      <w:pStyle w:val="Footer"/>
      <w:rPr>
        <w:szCs w:val="20"/>
      </w:rPr>
    </w:pPr>
    <w:r w:rsidRPr="00F574F3">
      <w:rPr>
        <w:szCs w:val="20"/>
      </w:rPr>
      <w:t>VMnot_</w:t>
    </w:r>
    <w:r w:rsidR="003670B1">
      <w:rPr>
        <w:szCs w:val="20"/>
      </w:rPr>
      <w:t>1</w:t>
    </w:r>
    <w:r w:rsidR="001F4516">
      <w:rPr>
        <w:szCs w:val="20"/>
      </w:rPr>
      <w:t>9</w:t>
    </w:r>
    <w:r w:rsidRPr="00F574F3" w:rsidR="008E1775">
      <w:rPr>
        <w:szCs w:val="20"/>
      </w:rPr>
      <w:t>07</w:t>
    </w:r>
    <w:r w:rsidRPr="00F574F3" w:rsidR="00586BA9">
      <w:rPr>
        <w:szCs w:val="20"/>
      </w:rPr>
      <w:t>18</w:t>
    </w:r>
    <w:r w:rsidRPr="00F574F3">
      <w:rPr>
        <w:szCs w:val="20"/>
      </w:rPr>
      <w:t>_SAS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37C" w:rsidRPr="00F574F3" w14:paraId="544F1AC7" w14:textId="77BB0EF3">
    <w:pPr>
      <w:pStyle w:val="Footer"/>
      <w:rPr>
        <w:szCs w:val="20"/>
      </w:rPr>
    </w:pPr>
    <w:r w:rsidRPr="00F574F3">
      <w:rPr>
        <w:szCs w:val="20"/>
      </w:rPr>
      <w:t>VMnot_</w:t>
    </w:r>
    <w:r w:rsidR="001F4516">
      <w:rPr>
        <w:szCs w:val="20"/>
      </w:rPr>
      <w:t>19</w:t>
    </w:r>
    <w:r w:rsidRPr="00F574F3" w:rsidR="008E1775">
      <w:rPr>
        <w:szCs w:val="20"/>
      </w:rPr>
      <w:t>07</w:t>
    </w:r>
    <w:r w:rsidRPr="00F574F3">
      <w:rPr>
        <w:szCs w:val="20"/>
      </w:rPr>
      <w:t>18_</w:t>
    </w:r>
    <w:r w:rsidRPr="00F574F3" w:rsidR="005F16C2">
      <w:rPr>
        <w:szCs w:val="20"/>
      </w:rPr>
      <w:t>SAS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12781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37C" w14:paraId="36F60580" w14:textId="769A4D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6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9617750"/>
    <w:multiLevelType w:val="hybridMultilevel"/>
    <w:tmpl w:val="9692D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ED6266B"/>
    <w:multiLevelType w:val="hybridMultilevel"/>
    <w:tmpl w:val="14B25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56514D3"/>
    <w:multiLevelType w:val="hybridMultilevel"/>
    <w:tmpl w:val="359CF4B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318220E"/>
    <w:multiLevelType w:val="multilevel"/>
    <w:tmpl w:val="44A6E1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  <w:color w:val="auto"/>
      </w:rPr>
    </w:lvl>
  </w:abstractNum>
  <w:abstractNum w:abstractNumId="4" w15:restartNumberingAfterBreak="1">
    <w:nsid w:val="5CB24FF0"/>
    <w:multiLevelType w:val="multilevel"/>
    <w:tmpl w:val="9660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1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76"/>
    <w:rsid w:val="0001204D"/>
    <w:rsid w:val="00013167"/>
    <w:rsid w:val="00014CEC"/>
    <w:rsid w:val="00023FF7"/>
    <w:rsid w:val="00030F26"/>
    <w:rsid w:val="000330CD"/>
    <w:rsid w:val="00034693"/>
    <w:rsid w:val="00037E62"/>
    <w:rsid w:val="00090F59"/>
    <w:rsid w:val="00097393"/>
    <w:rsid w:val="000A22C8"/>
    <w:rsid w:val="000C1F17"/>
    <w:rsid w:val="000C51EE"/>
    <w:rsid w:val="000D3D2C"/>
    <w:rsid w:val="000D6276"/>
    <w:rsid w:val="000D744E"/>
    <w:rsid w:val="000E7612"/>
    <w:rsid w:val="000F04EF"/>
    <w:rsid w:val="00100A2E"/>
    <w:rsid w:val="00105E0A"/>
    <w:rsid w:val="001116CC"/>
    <w:rsid w:val="00121C4E"/>
    <w:rsid w:val="001271BB"/>
    <w:rsid w:val="00133C6D"/>
    <w:rsid w:val="00134792"/>
    <w:rsid w:val="0014586E"/>
    <w:rsid w:val="00152388"/>
    <w:rsid w:val="001651D9"/>
    <w:rsid w:val="00185B27"/>
    <w:rsid w:val="001C61B2"/>
    <w:rsid w:val="001E226C"/>
    <w:rsid w:val="001E31D4"/>
    <w:rsid w:val="001F4516"/>
    <w:rsid w:val="001F6F73"/>
    <w:rsid w:val="00207A40"/>
    <w:rsid w:val="00211280"/>
    <w:rsid w:val="002154A5"/>
    <w:rsid w:val="00222D14"/>
    <w:rsid w:val="00242B6C"/>
    <w:rsid w:val="00245B24"/>
    <w:rsid w:val="00262EB7"/>
    <w:rsid w:val="00272D9A"/>
    <w:rsid w:val="002C4ECC"/>
    <w:rsid w:val="002C66E3"/>
    <w:rsid w:val="002D03B3"/>
    <w:rsid w:val="002F1DE7"/>
    <w:rsid w:val="00301DA6"/>
    <w:rsid w:val="00305565"/>
    <w:rsid w:val="0030602E"/>
    <w:rsid w:val="00307C26"/>
    <w:rsid w:val="00310D4D"/>
    <w:rsid w:val="003139E8"/>
    <w:rsid w:val="003162A0"/>
    <w:rsid w:val="003165BC"/>
    <w:rsid w:val="00323375"/>
    <w:rsid w:val="0033187C"/>
    <w:rsid w:val="003365E7"/>
    <w:rsid w:val="00357B46"/>
    <w:rsid w:val="003657C5"/>
    <w:rsid w:val="003661FB"/>
    <w:rsid w:val="00366398"/>
    <w:rsid w:val="003670B1"/>
    <w:rsid w:val="003739D6"/>
    <w:rsid w:val="00377938"/>
    <w:rsid w:val="003905CF"/>
    <w:rsid w:val="003A03B1"/>
    <w:rsid w:val="003A108A"/>
    <w:rsid w:val="003A31E1"/>
    <w:rsid w:val="003B7050"/>
    <w:rsid w:val="003C51D8"/>
    <w:rsid w:val="003D1D71"/>
    <w:rsid w:val="003D2BC8"/>
    <w:rsid w:val="003D7733"/>
    <w:rsid w:val="003E1701"/>
    <w:rsid w:val="003F04DF"/>
    <w:rsid w:val="00404F9B"/>
    <w:rsid w:val="004112FC"/>
    <w:rsid w:val="00446758"/>
    <w:rsid w:val="00453F17"/>
    <w:rsid w:val="00456D2F"/>
    <w:rsid w:val="00466FAE"/>
    <w:rsid w:val="004807C6"/>
    <w:rsid w:val="00494BA9"/>
    <w:rsid w:val="00494ECC"/>
    <w:rsid w:val="004A4720"/>
    <w:rsid w:val="004B0F8D"/>
    <w:rsid w:val="004B73EF"/>
    <w:rsid w:val="004C61CA"/>
    <w:rsid w:val="004D48C5"/>
    <w:rsid w:val="004E42BE"/>
    <w:rsid w:val="005209D7"/>
    <w:rsid w:val="00544D39"/>
    <w:rsid w:val="00551FFB"/>
    <w:rsid w:val="00581F37"/>
    <w:rsid w:val="00586BA9"/>
    <w:rsid w:val="005B0771"/>
    <w:rsid w:val="005B2FEE"/>
    <w:rsid w:val="005B3E60"/>
    <w:rsid w:val="005C1CFC"/>
    <w:rsid w:val="005C28A5"/>
    <w:rsid w:val="005D65E3"/>
    <w:rsid w:val="005D6715"/>
    <w:rsid w:val="005E4278"/>
    <w:rsid w:val="005E633C"/>
    <w:rsid w:val="005F16C2"/>
    <w:rsid w:val="005F2D7C"/>
    <w:rsid w:val="005F354A"/>
    <w:rsid w:val="005F572E"/>
    <w:rsid w:val="005F6381"/>
    <w:rsid w:val="006043AE"/>
    <w:rsid w:val="00627D83"/>
    <w:rsid w:val="0063110A"/>
    <w:rsid w:val="00641016"/>
    <w:rsid w:val="006648A6"/>
    <w:rsid w:val="00675117"/>
    <w:rsid w:val="006975CF"/>
    <w:rsid w:val="006A7963"/>
    <w:rsid w:val="006B391E"/>
    <w:rsid w:val="006B6F1A"/>
    <w:rsid w:val="006D2212"/>
    <w:rsid w:val="006D4D85"/>
    <w:rsid w:val="006E538E"/>
    <w:rsid w:val="006F4477"/>
    <w:rsid w:val="006F5CAB"/>
    <w:rsid w:val="006F5E4E"/>
    <w:rsid w:val="006F6F84"/>
    <w:rsid w:val="00705025"/>
    <w:rsid w:val="007058A6"/>
    <w:rsid w:val="00707981"/>
    <w:rsid w:val="00710FB2"/>
    <w:rsid w:val="007116AD"/>
    <w:rsid w:val="0071377C"/>
    <w:rsid w:val="00741840"/>
    <w:rsid w:val="0075022F"/>
    <w:rsid w:val="00753678"/>
    <w:rsid w:val="0077306F"/>
    <w:rsid w:val="0078737C"/>
    <w:rsid w:val="007913A3"/>
    <w:rsid w:val="007A0518"/>
    <w:rsid w:val="007B56F3"/>
    <w:rsid w:val="007C3569"/>
    <w:rsid w:val="007D2564"/>
    <w:rsid w:val="007F6A51"/>
    <w:rsid w:val="00803F8E"/>
    <w:rsid w:val="00805140"/>
    <w:rsid w:val="008075A7"/>
    <w:rsid w:val="0082340F"/>
    <w:rsid w:val="008A3410"/>
    <w:rsid w:val="008D1ED0"/>
    <w:rsid w:val="008E1775"/>
    <w:rsid w:val="008E3F20"/>
    <w:rsid w:val="0090694B"/>
    <w:rsid w:val="00914C6D"/>
    <w:rsid w:val="00916FC7"/>
    <w:rsid w:val="00931B29"/>
    <w:rsid w:val="00933983"/>
    <w:rsid w:val="00961C5B"/>
    <w:rsid w:val="009621CA"/>
    <w:rsid w:val="00976A5A"/>
    <w:rsid w:val="00977936"/>
    <w:rsid w:val="009C153C"/>
    <w:rsid w:val="009C27DE"/>
    <w:rsid w:val="009D3834"/>
    <w:rsid w:val="009D45B8"/>
    <w:rsid w:val="009E422B"/>
    <w:rsid w:val="009F6697"/>
    <w:rsid w:val="00A0389D"/>
    <w:rsid w:val="00A22948"/>
    <w:rsid w:val="00A22B07"/>
    <w:rsid w:val="00A3329B"/>
    <w:rsid w:val="00A34C3E"/>
    <w:rsid w:val="00A41E8D"/>
    <w:rsid w:val="00A4334C"/>
    <w:rsid w:val="00A463C1"/>
    <w:rsid w:val="00A65F42"/>
    <w:rsid w:val="00A66F7D"/>
    <w:rsid w:val="00A67ABE"/>
    <w:rsid w:val="00A75AC3"/>
    <w:rsid w:val="00A83BCD"/>
    <w:rsid w:val="00A863C5"/>
    <w:rsid w:val="00A86AA2"/>
    <w:rsid w:val="00A870F4"/>
    <w:rsid w:val="00A97983"/>
    <w:rsid w:val="00AA3B3A"/>
    <w:rsid w:val="00AB4C1D"/>
    <w:rsid w:val="00B16F4E"/>
    <w:rsid w:val="00B17EF9"/>
    <w:rsid w:val="00B45C09"/>
    <w:rsid w:val="00B51813"/>
    <w:rsid w:val="00B540D9"/>
    <w:rsid w:val="00B81BA7"/>
    <w:rsid w:val="00BA699F"/>
    <w:rsid w:val="00BC1EF7"/>
    <w:rsid w:val="00BC45C9"/>
    <w:rsid w:val="00BD4A28"/>
    <w:rsid w:val="00BF0776"/>
    <w:rsid w:val="00BF13A3"/>
    <w:rsid w:val="00C01541"/>
    <w:rsid w:val="00C05982"/>
    <w:rsid w:val="00C351F0"/>
    <w:rsid w:val="00C37366"/>
    <w:rsid w:val="00C573C8"/>
    <w:rsid w:val="00CA20E5"/>
    <w:rsid w:val="00CA2F44"/>
    <w:rsid w:val="00CB002E"/>
    <w:rsid w:val="00CD1FE3"/>
    <w:rsid w:val="00CD6EBB"/>
    <w:rsid w:val="00CD7657"/>
    <w:rsid w:val="00CD7828"/>
    <w:rsid w:val="00CE6966"/>
    <w:rsid w:val="00CF3C0C"/>
    <w:rsid w:val="00CF701A"/>
    <w:rsid w:val="00D006BC"/>
    <w:rsid w:val="00D07DC4"/>
    <w:rsid w:val="00D1359D"/>
    <w:rsid w:val="00D43EF5"/>
    <w:rsid w:val="00D478FC"/>
    <w:rsid w:val="00D72AFA"/>
    <w:rsid w:val="00D77D71"/>
    <w:rsid w:val="00D826D3"/>
    <w:rsid w:val="00DC067D"/>
    <w:rsid w:val="00DD4EDE"/>
    <w:rsid w:val="00DD5135"/>
    <w:rsid w:val="00E01A52"/>
    <w:rsid w:val="00E31585"/>
    <w:rsid w:val="00E3224F"/>
    <w:rsid w:val="00E36B41"/>
    <w:rsid w:val="00E468D5"/>
    <w:rsid w:val="00E55A7D"/>
    <w:rsid w:val="00E57B13"/>
    <w:rsid w:val="00E604BC"/>
    <w:rsid w:val="00E65C27"/>
    <w:rsid w:val="00E81F16"/>
    <w:rsid w:val="00EB7E6F"/>
    <w:rsid w:val="00EC7F53"/>
    <w:rsid w:val="00ED5D07"/>
    <w:rsid w:val="00EE09C8"/>
    <w:rsid w:val="00F14653"/>
    <w:rsid w:val="00F3631B"/>
    <w:rsid w:val="00F45564"/>
    <w:rsid w:val="00F574F3"/>
    <w:rsid w:val="00F62F71"/>
    <w:rsid w:val="00F63FDE"/>
    <w:rsid w:val="00F70212"/>
    <w:rsid w:val="00F74E4E"/>
    <w:rsid w:val="00F93709"/>
    <w:rsid w:val="00FA7546"/>
    <w:rsid w:val="00FD7300"/>
    <w:rsid w:val="00FD7C3F"/>
    <w:rsid w:val="00FE29FE"/>
    <w:rsid w:val="00FE371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4D3F8E-231D-42B1-9CF5-6A74B3E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07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F07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F07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F077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F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72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C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C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00A2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97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7983"/>
    <w:rPr>
      <w:rFonts w:ascii="Times New Roman" w:eastAsia="Times New Roman" w:hAnsi="Times New Roman" w:cs="Times New Roman"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62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D846-4ECC-4272-BAFF-773E898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3858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sniegšanas kārtība sirds un asinsvadu slimību profilaksei</vt:lpstr>
      <vt:lpstr/>
    </vt:vector>
  </TitlesOfParts>
  <Company>Veselības  ministrija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sniegšanas kārtība sirds un asinsvadu slimību profilaksei</dc:title>
  <dc:subject>noteikumu projekts</dc:subject>
  <dc:creator>Liene Skuja</dc:creator>
  <dc:description>Liene.Skuja@vm.gov.lv, 67876189</dc:description>
  <cp:lastModifiedBy>Signe Vītoliņa</cp:lastModifiedBy>
  <cp:revision>50</cp:revision>
  <cp:lastPrinted>2018-04-25T12:15:00Z</cp:lastPrinted>
  <dcterms:created xsi:type="dcterms:W3CDTF">2018-05-14T10:50:00Z</dcterms:created>
  <dcterms:modified xsi:type="dcterms:W3CDTF">2018-07-19T08:04:00Z</dcterms:modified>
</cp:coreProperties>
</file>