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5303" w14:textId="3B2148AD" w:rsidR="00D12371" w:rsidRPr="00B5231F" w:rsidRDefault="009D29FB" w:rsidP="009D29FB">
      <w:pPr>
        <w:jc w:val="center"/>
        <w:rPr>
          <w:sz w:val="28"/>
          <w:lang w:val="lv-LV"/>
        </w:rPr>
      </w:pPr>
      <w:bookmarkStart w:id="0" w:name="OLE_LINK7"/>
      <w:bookmarkStart w:id="1" w:name="OLE_LINK8"/>
      <w:r w:rsidRPr="00B5231F">
        <w:rPr>
          <w:b/>
          <w:bCs/>
          <w:color w:val="414142"/>
          <w:sz w:val="28"/>
          <w:lang w:val="lv-LV" w:eastAsia="lv-LV"/>
        </w:rPr>
        <w:t>Likumprojekta</w:t>
      </w:r>
      <w:r w:rsidR="009A0CB1" w:rsidRPr="00B5231F">
        <w:rPr>
          <w:b/>
          <w:bCs/>
          <w:color w:val="414142"/>
          <w:sz w:val="28"/>
          <w:lang w:val="lv-LV" w:eastAsia="lv-LV"/>
        </w:rPr>
        <w:t xml:space="preserve"> “Grozījumi Pārtikas aprites uzraudzības likumā”</w:t>
      </w:r>
    </w:p>
    <w:p w14:paraId="54E57B1F" w14:textId="77777777" w:rsidR="00757B05" w:rsidRPr="00B5231F" w:rsidRDefault="00E61AD5" w:rsidP="005D73DE">
      <w:pPr>
        <w:pStyle w:val="naisf"/>
        <w:spacing w:before="0" w:beforeAutospacing="0" w:after="0" w:afterAutospacing="0"/>
        <w:jc w:val="center"/>
        <w:rPr>
          <w:b/>
          <w:sz w:val="28"/>
          <w:lang w:val="lv-LV"/>
        </w:rPr>
      </w:pPr>
      <w:r w:rsidRPr="00B5231F">
        <w:rPr>
          <w:b/>
          <w:sz w:val="28"/>
          <w:lang w:val="lv-LV"/>
        </w:rPr>
        <w:t xml:space="preserve">sākotnējās </w:t>
      </w:r>
      <w:r w:rsidR="00757B05" w:rsidRPr="00B5231F">
        <w:rPr>
          <w:b/>
          <w:sz w:val="28"/>
          <w:lang w:val="lv-LV"/>
        </w:rPr>
        <w:t>ietekmes novērtējuma ziņojums</w:t>
      </w:r>
      <w:r w:rsidR="00757B05" w:rsidRPr="00B5231F">
        <w:rPr>
          <w:b/>
          <w:bCs/>
          <w:sz w:val="28"/>
          <w:lang w:val="lv-LV"/>
        </w:rPr>
        <w:t xml:space="preserve"> (anotācija)</w:t>
      </w:r>
    </w:p>
    <w:p w14:paraId="02B136B9" w14:textId="77777777" w:rsidR="00757B05" w:rsidRPr="00B5231F"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30282B8" w14:textId="77777777" w:rsidTr="00275AEF">
        <w:tc>
          <w:tcPr>
            <w:tcW w:w="0" w:type="auto"/>
            <w:gridSpan w:val="2"/>
            <w:tcBorders>
              <w:top w:val="single" w:sz="4" w:space="0" w:color="auto"/>
              <w:left w:val="single" w:sz="4" w:space="0" w:color="auto"/>
              <w:bottom w:val="single" w:sz="4" w:space="0" w:color="auto"/>
              <w:right w:val="single" w:sz="4" w:space="0" w:color="auto"/>
            </w:tcBorders>
            <w:vAlign w:val="center"/>
          </w:tcPr>
          <w:p w14:paraId="638CFE3E" w14:textId="77777777" w:rsidR="00F974CA" w:rsidRPr="00B5231F" w:rsidRDefault="00F974CA" w:rsidP="00275AEF">
            <w:pPr>
              <w:jc w:val="center"/>
              <w:rPr>
                <w:b/>
                <w:bCs/>
                <w:lang w:val="lv-LV" w:eastAsia="lv-LV"/>
              </w:rPr>
            </w:pPr>
            <w:r w:rsidRPr="00B5231F">
              <w:rPr>
                <w:b/>
                <w:bCs/>
                <w:lang w:val="lv-LV" w:eastAsia="lv-LV"/>
              </w:rPr>
              <w:t>Tiesību akta projekta anotācijas kopsavilkums</w:t>
            </w:r>
          </w:p>
        </w:tc>
      </w:tr>
      <w:tr w:rsidR="00F974CA" w:rsidRPr="005F4E6A" w14:paraId="2D4BC5C1" w14:textId="77777777" w:rsidTr="00CE788D">
        <w:tc>
          <w:tcPr>
            <w:tcW w:w="1640" w:type="pct"/>
            <w:shd w:val="clear" w:color="auto" w:fill="auto"/>
          </w:tcPr>
          <w:p w14:paraId="025D906F" w14:textId="77777777" w:rsidR="00F974CA" w:rsidRPr="00B5231F" w:rsidRDefault="00F974CA" w:rsidP="00275AEF">
            <w:pPr>
              <w:jc w:val="both"/>
              <w:rPr>
                <w:lang w:val="lv-LV" w:eastAsia="lv-LV"/>
              </w:rPr>
            </w:pPr>
            <w:r w:rsidRPr="00B5231F">
              <w:rPr>
                <w:lang w:val="lv-LV"/>
              </w:rPr>
              <w:t>Mērķis, risinājums un projekta spēkā stāšanās laiks (500 zīmes bez atstarpēm)</w:t>
            </w:r>
          </w:p>
        </w:tc>
        <w:tc>
          <w:tcPr>
            <w:tcW w:w="3360" w:type="pct"/>
            <w:shd w:val="clear" w:color="auto" w:fill="auto"/>
          </w:tcPr>
          <w:p w14:paraId="5A7A9FA8" w14:textId="3100E053" w:rsidR="00F974CA" w:rsidRPr="00B5231F" w:rsidRDefault="00C97195" w:rsidP="006A0595">
            <w:pPr>
              <w:jc w:val="both"/>
              <w:rPr>
                <w:lang w:val="lv-LV"/>
              </w:rPr>
            </w:pPr>
            <w:r w:rsidRPr="00B5231F">
              <w:rPr>
                <w:lang w:val="lv-LV"/>
              </w:rPr>
              <w:t>Likumprojekta „Groz</w:t>
            </w:r>
            <w:r w:rsidR="006B49F7" w:rsidRPr="00B5231F">
              <w:rPr>
                <w:lang w:val="lv-LV"/>
              </w:rPr>
              <w:t>ījumi Pā</w:t>
            </w:r>
            <w:r w:rsidRPr="00B5231F">
              <w:rPr>
                <w:lang w:val="lv-LV"/>
              </w:rPr>
              <w:t>rtikas aprites uzraudzības likumā” (turpmāk – likumprojekts)</w:t>
            </w:r>
            <w:r w:rsidR="006B49F7" w:rsidRPr="00B5231F">
              <w:rPr>
                <w:lang w:val="lv-LV"/>
              </w:rPr>
              <w:t xml:space="preserve"> mērķis ir noteikt pilnvarojumu Ministru kabinetam</w:t>
            </w:r>
            <w:r w:rsidR="009B444E" w:rsidRPr="00B5231F">
              <w:rPr>
                <w:lang w:val="lv-LV"/>
              </w:rPr>
              <w:t xml:space="preserve"> izdot noteikumus</w:t>
            </w:r>
            <w:r w:rsidR="006B49F7" w:rsidRPr="00B5231F">
              <w:rPr>
                <w:lang w:val="lv-LV"/>
              </w:rPr>
              <w:t xml:space="preserve">, lai varētu </w:t>
            </w:r>
            <w:r w:rsidR="006A0595">
              <w:rPr>
                <w:lang w:val="lv-LV"/>
              </w:rPr>
              <w:t>īstenot</w:t>
            </w:r>
            <w:r w:rsidR="006B49F7" w:rsidRPr="00B5231F">
              <w:rPr>
                <w:lang w:val="lv-LV"/>
              </w:rPr>
              <w:t xml:space="preserve"> Eiropas Savienības tieši piemērojamos </w:t>
            </w:r>
            <w:r w:rsidR="00467697" w:rsidRPr="00B5231F">
              <w:rPr>
                <w:lang w:val="lv-LV"/>
              </w:rPr>
              <w:t xml:space="preserve">tiesību </w:t>
            </w:r>
            <w:r w:rsidR="006B49F7" w:rsidRPr="00B5231F">
              <w:rPr>
                <w:lang w:val="lv-LV"/>
              </w:rPr>
              <w:t>aktos doto</w:t>
            </w:r>
            <w:r w:rsidR="006A0595">
              <w:rPr>
                <w:lang w:val="lv-LV"/>
              </w:rPr>
              <w:t>s uzdevumus</w:t>
            </w:r>
            <w:r w:rsidR="006B49F7" w:rsidRPr="00B5231F">
              <w:rPr>
                <w:lang w:val="lv-LV"/>
              </w:rPr>
              <w:t xml:space="preserve"> dalībvalstīm reglamentēt atsevišķas prasības pārtikas apritē, </w:t>
            </w:r>
            <w:r w:rsidR="009B444E" w:rsidRPr="00B5231F">
              <w:rPr>
                <w:lang w:val="lv-LV"/>
              </w:rPr>
              <w:t>un noteikt gadījumus, kad pārtika ir izplatāma pēc derīguma termiņa „I</w:t>
            </w:r>
            <w:r w:rsidR="005050C1" w:rsidRPr="00B5231F">
              <w:rPr>
                <w:lang w:val="lv-LV"/>
              </w:rPr>
              <w:t>eteicams</w:t>
            </w:r>
            <w:r w:rsidR="009B444E" w:rsidRPr="00B5231F">
              <w:rPr>
                <w:lang w:val="lv-LV"/>
              </w:rPr>
              <w:t xml:space="preserve"> līdz” beigām, </w:t>
            </w:r>
            <w:r w:rsidR="006B49F7" w:rsidRPr="00B5231F">
              <w:rPr>
                <w:lang w:val="lv-LV"/>
              </w:rPr>
              <w:t xml:space="preserve">precizēt </w:t>
            </w:r>
            <w:r w:rsidR="005B7C96" w:rsidRPr="00B5231F">
              <w:rPr>
                <w:lang w:val="lv-LV"/>
              </w:rPr>
              <w:t xml:space="preserve">terminus attiecībā uz </w:t>
            </w:r>
            <w:r w:rsidR="006B49F7" w:rsidRPr="00B5231F">
              <w:rPr>
                <w:lang w:val="lv-LV"/>
              </w:rPr>
              <w:t>pārtikas atzī</w:t>
            </w:r>
            <w:r w:rsidR="005B7C96" w:rsidRPr="00B5231F">
              <w:rPr>
                <w:lang w:val="lv-LV"/>
              </w:rPr>
              <w:t>šanu par izplatīšanai nederīgu</w:t>
            </w:r>
            <w:r w:rsidRPr="00B5231F">
              <w:rPr>
                <w:lang w:val="lv-LV"/>
              </w:rPr>
              <w:t>, kā arī precizēt iepriekš pieņemtu likuma normu spēkā stāšanās termiņus.</w:t>
            </w:r>
          </w:p>
        </w:tc>
      </w:tr>
    </w:tbl>
    <w:p w14:paraId="4EEE3FCD" w14:textId="77777777" w:rsidR="00F974CA" w:rsidRPr="00B5231F" w:rsidRDefault="00F974CA" w:rsidP="005D73DE">
      <w:pPr>
        <w:pStyle w:val="naisf"/>
        <w:spacing w:before="0" w:beforeAutospacing="0" w:after="0" w:afterAutospacing="0"/>
        <w:rPr>
          <w:sz w:val="22"/>
          <w:lang w:val="lv-LV"/>
        </w:rPr>
      </w:pPr>
    </w:p>
    <w:p w14:paraId="25126847" w14:textId="77777777" w:rsidR="00F974CA" w:rsidRPr="00B5231F"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B5231F" w14:paraId="34C2BFB6" w14:textId="77777777" w:rsidTr="00CA1F22">
        <w:tc>
          <w:tcPr>
            <w:tcW w:w="0" w:type="auto"/>
            <w:gridSpan w:val="3"/>
            <w:vAlign w:val="center"/>
          </w:tcPr>
          <w:bookmarkEnd w:id="0"/>
          <w:bookmarkEnd w:id="1"/>
          <w:p w14:paraId="4E37263D" w14:textId="77777777" w:rsidR="00A162FE" w:rsidRPr="00B5231F" w:rsidRDefault="00A162FE" w:rsidP="005D73DE">
            <w:pPr>
              <w:jc w:val="center"/>
              <w:rPr>
                <w:b/>
                <w:bCs/>
                <w:sz w:val="22"/>
                <w:lang w:val="lv-LV" w:eastAsia="lv-LV"/>
              </w:rPr>
            </w:pPr>
            <w:r w:rsidRPr="00B5231F">
              <w:rPr>
                <w:b/>
                <w:bCs/>
                <w:lang w:val="lv-LV" w:eastAsia="lv-LV"/>
              </w:rPr>
              <w:t>I. Tiesību akta projekta izstrādes nepieciešamība</w:t>
            </w:r>
          </w:p>
        </w:tc>
      </w:tr>
      <w:tr w:rsidR="005D73DE" w:rsidRPr="00B5231F" w14:paraId="5466E22E" w14:textId="77777777" w:rsidTr="00C21DCA">
        <w:tc>
          <w:tcPr>
            <w:tcW w:w="250" w:type="pct"/>
          </w:tcPr>
          <w:p w14:paraId="2E4182E2" w14:textId="77777777" w:rsidR="00A162FE" w:rsidRPr="00B5231F" w:rsidRDefault="00A162FE" w:rsidP="00C21DCA">
            <w:pPr>
              <w:jc w:val="center"/>
              <w:rPr>
                <w:lang w:val="lv-LV" w:eastAsia="lv-LV"/>
              </w:rPr>
            </w:pPr>
            <w:r w:rsidRPr="00B5231F">
              <w:rPr>
                <w:lang w:val="lv-LV" w:eastAsia="lv-LV"/>
              </w:rPr>
              <w:t>1.</w:t>
            </w:r>
          </w:p>
        </w:tc>
        <w:tc>
          <w:tcPr>
            <w:tcW w:w="1397" w:type="pct"/>
          </w:tcPr>
          <w:p w14:paraId="2246E2CF" w14:textId="77777777" w:rsidR="00A162FE" w:rsidRPr="00B5231F" w:rsidRDefault="00A162FE" w:rsidP="005D73DE">
            <w:pPr>
              <w:jc w:val="both"/>
              <w:rPr>
                <w:lang w:val="lv-LV" w:eastAsia="lv-LV"/>
              </w:rPr>
            </w:pPr>
            <w:r w:rsidRPr="00B5231F">
              <w:rPr>
                <w:lang w:val="lv-LV" w:eastAsia="lv-LV"/>
              </w:rPr>
              <w:t>Pamatojums</w:t>
            </w:r>
          </w:p>
        </w:tc>
        <w:tc>
          <w:tcPr>
            <w:tcW w:w="3353" w:type="pct"/>
          </w:tcPr>
          <w:p w14:paraId="1477D659" w14:textId="77777777" w:rsidR="00A162FE" w:rsidRPr="00B5231F" w:rsidRDefault="00F82B12" w:rsidP="005D73DE">
            <w:pPr>
              <w:jc w:val="both"/>
              <w:rPr>
                <w:lang w:val="lv-LV"/>
              </w:rPr>
            </w:pPr>
            <w:r w:rsidRPr="00B5231F">
              <w:rPr>
                <w:iCs/>
                <w:lang w:val="lv-LV" w:eastAsia="lv-LV"/>
              </w:rPr>
              <w:t>Likumprojekts ir izstrādāts pēc Zemkopības ministrijas iniciatīvas.</w:t>
            </w:r>
          </w:p>
        </w:tc>
      </w:tr>
      <w:tr w:rsidR="005D73DE" w:rsidRPr="005F4E6A" w14:paraId="27CA271E" w14:textId="77777777" w:rsidTr="000238EF">
        <w:tc>
          <w:tcPr>
            <w:tcW w:w="250" w:type="pct"/>
          </w:tcPr>
          <w:p w14:paraId="09FFF45A" w14:textId="77777777" w:rsidR="00A162FE" w:rsidRPr="00B5231F" w:rsidRDefault="00A162FE" w:rsidP="00C21DCA">
            <w:pPr>
              <w:jc w:val="center"/>
              <w:rPr>
                <w:lang w:val="lv-LV" w:eastAsia="lv-LV"/>
              </w:rPr>
            </w:pPr>
            <w:r w:rsidRPr="00B5231F">
              <w:rPr>
                <w:lang w:val="lv-LV" w:eastAsia="lv-LV"/>
              </w:rPr>
              <w:t>2.</w:t>
            </w:r>
          </w:p>
        </w:tc>
        <w:tc>
          <w:tcPr>
            <w:tcW w:w="1397" w:type="pct"/>
          </w:tcPr>
          <w:p w14:paraId="3B4DDAEA" w14:textId="77777777" w:rsidR="00A162FE" w:rsidRPr="00B5231F" w:rsidRDefault="00A162FE" w:rsidP="005D73DE">
            <w:pPr>
              <w:jc w:val="both"/>
              <w:rPr>
                <w:lang w:val="lv-LV" w:eastAsia="lv-LV"/>
              </w:rPr>
            </w:pPr>
            <w:r w:rsidRPr="00B5231F">
              <w:rPr>
                <w:lang w:val="lv-LV" w:eastAsia="lv-LV"/>
              </w:rPr>
              <w:t xml:space="preserve">Pašreizējā situācija </w:t>
            </w:r>
            <w:r w:rsidR="006A073E" w:rsidRPr="00B5231F">
              <w:rPr>
                <w:lang w:val="lv-LV"/>
              </w:rPr>
              <w:t>un problēmas, kuru risināšanai tiesību akta projekts izstrādāts, tiesiskā regulējuma mērķis un būtība</w:t>
            </w:r>
          </w:p>
        </w:tc>
        <w:tc>
          <w:tcPr>
            <w:tcW w:w="3353" w:type="pct"/>
            <w:shd w:val="clear" w:color="auto" w:fill="auto"/>
          </w:tcPr>
          <w:p w14:paraId="34D42205" w14:textId="3EAD9DFC" w:rsidR="00F82B12" w:rsidRDefault="00F82B12" w:rsidP="00F82B12">
            <w:pPr>
              <w:jc w:val="both"/>
              <w:rPr>
                <w:iCs/>
                <w:lang w:val="lv-LV" w:eastAsia="lv-LV"/>
              </w:rPr>
            </w:pPr>
            <w:r w:rsidRPr="00B5231F">
              <w:rPr>
                <w:iCs/>
                <w:lang w:val="lv-LV" w:eastAsia="lv-LV"/>
              </w:rPr>
              <w:t xml:space="preserve">Spēkā esošajā Pārtikas aprites uzraudzības likumā (turpmāk – likums) nepieciešams izdarīt grozījumus, lai ieviestu Eiropas Savienības (turpmāk – ES) tieši piemērojamos </w:t>
            </w:r>
            <w:r w:rsidR="00467697" w:rsidRPr="00B5231F">
              <w:rPr>
                <w:iCs/>
                <w:lang w:val="lv-LV" w:eastAsia="lv-LV"/>
              </w:rPr>
              <w:t xml:space="preserve">tiesību </w:t>
            </w:r>
            <w:r w:rsidRPr="00B5231F">
              <w:rPr>
                <w:iCs/>
                <w:lang w:val="lv-LV" w:eastAsia="lv-LV"/>
              </w:rPr>
              <w:t>aktus un novērstu vairākas problēmas pārtikas aprites uzraudzības jomā.</w:t>
            </w:r>
          </w:p>
          <w:p w14:paraId="0860E51B" w14:textId="77777777" w:rsidR="004519A7" w:rsidRDefault="004519A7" w:rsidP="00F82B12">
            <w:pPr>
              <w:jc w:val="both"/>
              <w:rPr>
                <w:iCs/>
                <w:lang w:val="lv-LV" w:eastAsia="lv-LV"/>
              </w:rPr>
            </w:pPr>
          </w:p>
          <w:p w14:paraId="50839C48" w14:textId="3DA8CCB0" w:rsidR="002F1A96" w:rsidRPr="004519A7" w:rsidRDefault="00C50930" w:rsidP="00F82B12">
            <w:pPr>
              <w:jc w:val="both"/>
              <w:rPr>
                <w:lang w:val="lv-LV"/>
              </w:rPr>
            </w:pPr>
            <w:r>
              <w:rPr>
                <w:iCs/>
                <w:lang w:val="lv-LV" w:eastAsia="lv-LV"/>
              </w:rPr>
              <w:t>1.</w:t>
            </w:r>
            <w:r w:rsidRPr="00F72A34">
              <w:rPr>
                <w:lang w:val="lv-LV"/>
              </w:rPr>
              <w:t xml:space="preserve"> </w:t>
            </w:r>
            <w:r>
              <w:rPr>
                <w:lang w:val="lv-LV"/>
              </w:rPr>
              <w:t xml:space="preserve">Patlaban likuma 4. panta astoņpadsmitā daļā noteikts pilnvarojums </w:t>
            </w:r>
            <w:r w:rsidRPr="00F72A34">
              <w:rPr>
                <w:lang w:val="lv-LV"/>
              </w:rPr>
              <w:t>Ministru kabinet</w:t>
            </w:r>
            <w:r>
              <w:rPr>
                <w:lang w:val="lv-LV"/>
              </w:rPr>
              <w:t>a</w:t>
            </w:r>
            <w:r w:rsidR="006452FB">
              <w:rPr>
                <w:lang w:val="lv-LV"/>
              </w:rPr>
              <w:t>m</w:t>
            </w:r>
            <w:r w:rsidRPr="00F72A34">
              <w:rPr>
                <w:lang w:val="lv-LV"/>
              </w:rPr>
              <w:t xml:space="preserve"> no</w:t>
            </w:r>
            <w:r>
              <w:rPr>
                <w:lang w:val="lv-LV"/>
              </w:rPr>
              <w:t>teikt</w:t>
            </w:r>
            <w:r w:rsidRPr="00F72A34">
              <w:rPr>
                <w:lang w:val="lv-LV"/>
              </w:rPr>
              <w:t xml:space="preserve"> izmantošanai pārtikā aizliegto un ierobežoti lietojamo augu, augu daļu, to </w:t>
            </w:r>
            <w:r>
              <w:rPr>
                <w:lang w:val="lv-LV"/>
              </w:rPr>
              <w:t xml:space="preserve">produktu un citu vielu sarakstu (saskaņā ar pārejas noteikumu 27. punktu minētie noteikumi jāizdod līdz 2018. gada 31. decembrim). Noteikumu projekta sagatavošanas </w:t>
            </w:r>
            <w:r w:rsidR="003A2ED7">
              <w:rPr>
                <w:lang w:val="lv-LV"/>
              </w:rPr>
              <w:t>laikā</w:t>
            </w:r>
            <w:r>
              <w:rPr>
                <w:lang w:val="lv-LV"/>
              </w:rPr>
              <w:t xml:space="preserve"> izvērtējot citu ES dalībvalstu pieredzi līdzīga satura normatīvo aktu izdošanā, secināts, ka aizliegums un ierobežojumi jānosaka tikai augiem un augu daļām, bet ne augu produktiem, jo tas radītu papildu slogu pārtikas uzņēmumiem Latvijā. Tāpēc nepieciešams no pilnvarojuma izslēgt vārdu “produkti”.</w:t>
            </w:r>
          </w:p>
          <w:p w14:paraId="1B696390" w14:textId="77777777" w:rsidR="004519A7" w:rsidRDefault="004519A7" w:rsidP="00F82B12">
            <w:pPr>
              <w:jc w:val="both"/>
              <w:rPr>
                <w:iCs/>
                <w:lang w:val="lv-LV" w:eastAsia="lv-LV"/>
              </w:rPr>
            </w:pPr>
          </w:p>
          <w:p w14:paraId="658CF2B5" w14:textId="07A57DBA" w:rsidR="00F82B12" w:rsidRPr="00B26137" w:rsidRDefault="00F74632" w:rsidP="00F82B12">
            <w:pPr>
              <w:jc w:val="both"/>
              <w:rPr>
                <w:iCs/>
                <w:lang w:val="lv-LV" w:eastAsia="lv-LV"/>
              </w:rPr>
            </w:pPr>
            <w:r>
              <w:rPr>
                <w:iCs/>
                <w:lang w:val="lv-LV" w:eastAsia="lv-LV"/>
              </w:rPr>
              <w:t>2.</w:t>
            </w:r>
            <w:r w:rsidR="00170A03" w:rsidRPr="00B26137">
              <w:rPr>
                <w:iCs/>
                <w:lang w:val="lv-LV" w:eastAsia="lv-LV"/>
              </w:rPr>
              <w:t xml:space="preserve">Virknē </w:t>
            </w:r>
            <w:r w:rsidR="00F82B12" w:rsidRPr="00B26137">
              <w:rPr>
                <w:iCs/>
                <w:lang w:val="lv-LV" w:eastAsia="lv-LV"/>
              </w:rPr>
              <w:t xml:space="preserve">tieši piemērojamo </w:t>
            </w:r>
            <w:r w:rsidR="003A2ED7" w:rsidRPr="00B26137">
              <w:rPr>
                <w:iCs/>
                <w:lang w:val="lv-LV" w:eastAsia="lv-LV"/>
              </w:rPr>
              <w:t xml:space="preserve">ES </w:t>
            </w:r>
            <w:r w:rsidR="00467697" w:rsidRPr="00B26137">
              <w:rPr>
                <w:iCs/>
                <w:lang w:val="lv-LV" w:eastAsia="lv-LV"/>
              </w:rPr>
              <w:t xml:space="preserve">tiesību </w:t>
            </w:r>
            <w:r w:rsidR="00F82B12" w:rsidRPr="00B26137">
              <w:rPr>
                <w:iCs/>
                <w:lang w:val="lv-LV" w:eastAsia="lv-LV"/>
              </w:rPr>
              <w:t>akt</w:t>
            </w:r>
            <w:r w:rsidR="00170A03" w:rsidRPr="00B26137">
              <w:rPr>
                <w:iCs/>
                <w:lang w:val="lv-LV" w:eastAsia="lv-LV"/>
              </w:rPr>
              <w:t>u</w:t>
            </w:r>
            <w:r w:rsidR="00F82B12" w:rsidRPr="00B26137">
              <w:rPr>
                <w:iCs/>
                <w:lang w:val="lv-LV" w:eastAsia="lv-LV"/>
              </w:rPr>
              <w:t xml:space="preserve"> dalībvalstīm tiek </w:t>
            </w:r>
            <w:r w:rsidR="00CF11A5" w:rsidRPr="00B26137">
              <w:rPr>
                <w:iCs/>
                <w:lang w:val="lv-LV" w:eastAsia="lv-LV"/>
              </w:rPr>
              <w:t>dot</w:t>
            </w:r>
            <w:r w:rsidR="006C4CE2" w:rsidRPr="00B26137">
              <w:rPr>
                <w:iCs/>
                <w:lang w:val="lv-LV" w:eastAsia="lv-LV"/>
              </w:rPr>
              <w:t>i uzdevumi</w:t>
            </w:r>
            <w:r w:rsidR="00F82B12" w:rsidRPr="00B26137">
              <w:rPr>
                <w:iCs/>
                <w:lang w:val="lv-LV" w:eastAsia="lv-LV"/>
              </w:rPr>
              <w:t xml:space="preserve"> </w:t>
            </w:r>
            <w:r w:rsidR="006C4CE2" w:rsidRPr="00B26137">
              <w:rPr>
                <w:lang w:val="lv-LV"/>
              </w:rPr>
              <w:t>reglamentēt atsevišķas prasības pārtikas</w:t>
            </w:r>
            <w:r w:rsidR="002F1A96" w:rsidRPr="00B26137">
              <w:rPr>
                <w:lang w:val="lv-LV"/>
              </w:rPr>
              <w:t xml:space="preserve"> jomā</w:t>
            </w:r>
            <w:r w:rsidR="00F82B12" w:rsidRPr="00B26137">
              <w:rPr>
                <w:iCs/>
                <w:lang w:val="lv-LV" w:eastAsia="lv-LV"/>
              </w:rPr>
              <w:t xml:space="preserve">. </w:t>
            </w:r>
            <w:r w:rsidR="00170A03" w:rsidRPr="00B26137">
              <w:rPr>
                <w:iCs/>
                <w:lang w:val="lv-LV" w:eastAsia="lv-LV"/>
              </w:rPr>
              <w:t xml:space="preserve"> Šajos gadījumos </w:t>
            </w:r>
            <w:r w:rsidR="00976BFA" w:rsidRPr="00B26137">
              <w:rPr>
                <w:iCs/>
                <w:lang w:val="lv-LV" w:eastAsia="lv-LV"/>
              </w:rPr>
              <w:t xml:space="preserve">nacionālajā normatīvajā aktā ieviešamo </w:t>
            </w:r>
            <w:r w:rsidR="00170A03" w:rsidRPr="00B26137">
              <w:rPr>
                <w:iCs/>
                <w:lang w:val="lv-LV" w:eastAsia="lv-LV"/>
              </w:rPr>
              <w:t xml:space="preserve">prasību </w:t>
            </w:r>
            <w:r w:rsidR="00976BFA" w:rsidRPr="00B26137">
              <w:rPr>
                <w:iCs/>
                <w:lang w:val="lv-LV" w:eastAsia="lv-LV"/>
              </w:rPr>
              <w:t>būtība un apjoms ir jau noteikti ES tiesību aktā (regulā)</w:t>
            </w:r>
            <w:r w:rsidR="003A2ED7">
              <w:rPr>
                <w:iCs/>
                <w:lang w:val="lv-LV" w:eastAsia="lv-LV"/>
              </w:rPr>
              <w:t>,</w:t>
            </w:r>
            <w:r w:rsidR="00976BFA" w:rsidRPr="00B26137">
              <w:rPr>
                <w:iCs/>
                <w:lang w:val="lv-LV" w:eastAsia="lv-LV"/>
              </w:rPr>
              <w:t xml:space="preserve"> un likumā nebūtu jādod pilnvarojums Ministru kabinetam konkrētu prasību noteikšanai, jo tas dublētu tieši piemērojamo ES tiesību aktu. </w:t>
            </w:r>
          </w:p>
          <w:p w14:paraId="6ACE4BA1" w14:textId="72D4FAFF" w:rsidR="001726B6" w:rsidRDefault="002C7C4C" w:rsidP="00F82B12">
            <w:pPr>
              <w:jc w:val="both"/>
              <w:rPr>
                <w:iCs/>
                <w:lang w:val="lv-LV" w:eastAsia="lv-LV"/>
              </w:rPr>
            </w:pPr>
            <w:r w:rsidRPr="00B26137">
              <w:rPr>
                <w:iCs/>
                <w:lang w:val="lv-LV" w:eastAsia="lv-LV"/>
              </w:rPr>
              <w:t xml:space="preserve">Tāpat </w:t>
            </w:r>
            <w:r w:rsidR="008D2ECA" w:rsidRPr="00B26137">
              <w:rPr>
                <w:iCs/>
                <w:lang w:val="lv-LV" w:eastAsia="lv-LV"/>
              </w:rPr>
              <w:t xml:space="preserve">atsevišķos gadījumos nacionālajā normatīvajā aktā nepieciešams noteikt tikai </w:t>
            </w:r>
            <w:r w:rsidR="003A2ED7">
              <w:rPr>
                <w:iCs/>
                <w:lang w:val="lv-LV" w:eastAsia="lv-LV"/>
              </w:rPr>
              <w:t>to Latvijas</w:t>
            </w:r>
            <w:r w:rsidR="003A2ED7" w:rsidRPr="00B26137">
              <w:rPr>
                <w:iCs/>
                <w:lang w:val="lv-LV" w:eastAsia="lv-LV"/>
              </w:rPr>
              <w:t xml:space="preserve"> </w:t>
            </w:r>
            <w:r w:rsidR="008D2ECA" w:rsidRPr="00B26137">
              <w:rPr>
                <w:iCs/>
                <w:lang w:val="lv-LV" w:eastAsia="lv-LV"/>
              </w:rPr>
              <w:t xml:space="preserve">kompetento iestādi, kas izpilda ES tiesību aktā dotos uzdevumus un, piemēram, saziņas veidu starp kompetento iestādi un pārtikas uzņēmumiem. </w:t>
            </w:r>
          </w:p>
          <w:p w14:paraId="0119D662" w14:textId="22F07CA2" w:rsidR="001726B6" w:rsidRPr="009C5E55" w:rsidRDefault="005A7DE6" w:rsidP="009C5E55">
            <w:pPr>
              <w:jc w:val="both"/>
              <w:rPr>
                <w:lang w:val="lv-LV"/>
              </w:rPr>
            </w:pPr>
            <w:r>
              <w:rPr>
                <w:iCs/>
                <w:lang w:val="lv-LV" w:eastAsia="lv-LV"/>
              </w:rPr>
              <w:t xml:space="preserve">Patlaban </w:t>
            </w:r>
            <w:r w:rsidRPr="005A7DE6">
              <w:rPr>
                <w:iCs/>
                <w:lang w:val="lv-LV" w:eastAsia="lv-LV"/>
              </w:rPr>
              <w:t xml:space="preserve">Veterinārmedicīnas likuma 25. panta 12. punktā dots pilnvarojums Ministru kabinetam noteikt </w:t>
            </w:r>
            <w:r w:rsidRPr="005A7DE6">
              <w:rPr>
                <w:lang w:val="lv-LV"/>
              </w:rPr>
              <w:t>prasības dzīvnieku izcelsmes pārtikas nekaitīguma jomā atbilstoši E</w:t>
            </w:r>
            <w:r w:rsidR="00824953">
              <w:rPr>
                <w:lang w:val="lv-LV"/>
              </w:rPr>
              <w:t>S</w:t>
            </w:r>
            <w:r w:rsidRPr="005A7DE6">
              <w:rPr>
                <w:lang w:val="lv-LV"/>
              </w:rPr>
              <w:t xml:space="preserve"> </w:t>
            </w:r>
            <w:r w:rsidRPr="005A7DE6">
              <w:rPr>
                <w:lang w:val="lv-LV"/>
              </w:rPr>
              <w:lastRenderedPageBreak/>
              <w:t>normat</w:t>
            </w:r>
            <w:r w:rsidRPr="009C5E55">
              <w:rPr>
                <w:lang w:val="lv-LV"/>
              </w:rPr>
              <w:t xml:space="preserve">īvajiem aktiem. Saskaņā ar minēto pilnvarojumu ir izdoti </w:t>
            </w:r>
            <w:r w:rsidR="00C6166C" w:rsidRPr="009C5E55">
              <w:rPr>
                <w:lang w:val="lv-LV"/>
              </w:rPr>
              <w:t>vairāki Ministru kabineta noteikumi, piemēram:</w:t>
            </w:r>
          </w:p>
          <w:p w14:paraId="1B5E7744" w14:textId="7E3D83D3" w:rsidR="00C6166C" w:rsidRPr="00E448EE" w:rsidRDefault="00C6166C" w:rsidP="009C5E55">
            <w:pPr>
              <w:jc w:val="both"/>
              <w:rPr>
                <w:rFonts w:eastAsia="Arial Unicode MS"/>
                <w:lang w:val="lv-LV"/>
              </w:rPr>
            </w:pPr>
            <w:r w:rsidRPr="009C5E55">
              <w:rPr>
                <w:lang w:val="lv-LV"/>
              </w:rPr>
              <w:t xml:space="preserve">1) </w:t>
            </w:r>
            <w:r w:rsidR="00535DF0" w:rsidRPr="009C5E55">
              <w:rPr>
                <w:lang w:val="lv-LV"/>
              </w:rPr>
              <w:t>Ministru kabineta 2013. gada 18. jūnija noteikumi Nr. 328 „Prasības kautuvēm, kurās nokauto dzīvnieku gaļu mazā daudzumā realizē vietējā tirgū”</w:t>
            </w:r>
            <w:r w:rsidR="00727135" w:rsidRPr="009C5E55">
              <w:rPr>
                <w:lang w:val="lv-LV"/>
              </w:rPr>
              <w:t>. Ei</w:t>
            </w:r>
            <w:r w:rsidR="00546E67" w:rsidRPr="009C5E55">
              <w:rPr>
                <w:lang w:val="lv-LV"/>
              </w:rPr>
              <w:t>r</w:t>
            </w:r>
            <w:r w:rsidR="00727135" w:rsidRPr="009C5E55">
              <w:rPr>
                <w:lang w:val="lv-LV"/>
              </w:rPr>
              <w:t>opas Parlamenta un Padomes 2004.</w:t>
            </w:r>
            <w:r w:rsidR="009C5E55">
              <w:rPr>
                <w:lang w:val="lv-LV"/>
              </w:rPr>
              <w:t> </w:t>
            </w:r>
            <w:r w:rsidR="00727135" w:rsidRPr="009C5E55">
              <w:rPr>
                <w:lang w:val="lv-LV"/>
              </w:rPr>
              <w:t>gada 29. </w:t>
            </w:r>
            <w:r w:rsidR="00E40674" w:rsidRPr="009C5E55">
              <w:rPr>
                <w:lang w:val="lv-LV"/>
              </w:rPr>
              <w:t>a</w:t>
            </w:r>
            <w:r w:rsidR="00727135" w:rsidRPr="009C5E55">
              <w:rPr>
                <w:lang w:val="lv-LV"/>
              </w:rPr>
              <w:t>prīļa Regulas (EK) Nr. 853/</w:t>
            </w:r>
            <w:r w:rsidR="00727135" w:rsidRPr="003A2ED7">
              <w:rPr>
                <w:lang w:val="lv-LV"/>
              </w:rPr>
              <w:t xml:space="preserve">2004, </w:t>
            </w:r>
            <w:r w:rsidR="00727135" w:rsidRPr="00E448EE">
              <w:rPr>
                <w:lang w:val="lv-LV"/>
              </w:rPr>
              <w:t>ar ko nosaka īpašus higiēnas noteikumus attiecībā uz dzīvnieku izcelsmes pārtiku</w:t>
            </w:r>
            <w:r w:rsidR="00546E67" w:rsidRPr="00E448EE">
              <w:rPr>
                <w:lang w:val="lv-LV"/>
              </w:rPr>
              <w:t xml:space="preserve"> (turpmāk – Regula Nr. 853/2004)</w:t>
            </w:r>
            <w:r w:rsidR="00727135" w:rsidRPr="00E448EE">
              <w:rPr>
                <w:lang w:val="lv-LV"/>
              </w:rPr>
              <w:t>, 10. </w:t>
            </w:r>
            <w:r w:rsidR="00E40674" w:rsidRPr="00E448EE">
              <w:rPr>
                <w:lang w:val="lv-LV"/>
              </w:rPr>
              <w:t>p</w:t>
            </w:r>
            <w:r w:rsidR="00727135" w:rsidRPr="00E448EE">
              <w:rPr>
                <w:lang w:val="lv-LV"/>
              </w:rPr>
              <w:t>anta 3.punkt</w:t>
            </w:r>
            <w:r w:rsidR="003A2ED7">
              <w:rPr>
                <w:lang w:val="lv-LV"/>
              </w:rPr>
              <w:t>ā</w:t>
            </w:r>
            <w:r w:rsidR="00E40674" w:rsidRPr="00E448EE">
              <w:rPr>
                <w:rFonts w:eastAsia="Arial Unicode MS"/>
                <w:lang w:val="lv-LV"/>
              </w:rPr>
              <w:t xml:space="preserve"> no</w:t>
            </w:r>
            <w:r w:rsidR="003A2ED7">
              <w:rPr>
                <w:rFonts w:eastAsia="Arial Unicode MS"/>
                <w:lang w:val="lv-LV"/>
              </w:rPr>
              <w:t>teikts</w:t>
            </w:r>
            <w:r w:rsidR="00E40674" w:rsidRPr="00E448EE">
              <w:rPr>
                <w:rFonts w:eastAsia="Arial Unicode MS"/>
                <w:lang w:val="lv-LV"/>
              </w:rPr>
              <w:t xml:space="preserve">, ka dalībvalstis var, neapdraudot </w:t>
            </w:r>
            <w:r w:rsidR="00E40674" w:rsidRPr="00E448EE">
              <w:rPr>
                <w:rFonts w:eastAsia="Malgun Gothic Semilight"/>
                <w:lang w:val="lv-LV"/>
              </w:rPr>
              <w:t>š</w:t>
            </w:r>
            <w:r w:rsidR="00E40674" w:rsidRPr="00E448EE">
              <w:rPr>
                <w:rFonts w:eastAsia="Arial Unicode MS"/>
                <w:lang w:val="lv-LV"/>
              </w:rPr>
              <w:t>īs regulas mērķu sasnieg</w:t>
            </w:r>
            <w:r w:rsidR="00E40674" w:rsidRPr="00E448EE">
              <w:rPr>
                <w:rFonts w:eastAsia="Malgun Gothic Semilight"/>
                <w:lang w:val="lv-LV"/>
              </w:rPr>
              <w:t>š</w:t>
            </w:r>
            <w:r w:rsidR="00E40674" w:rsidRPr="00E448EE">
              <w:rPr>
                <w:rFonts w:eastAsia="Arial Unicode MS"/>
                <w:lang w:val="lv-LV"/>
              </w:rPr>
              <w:t xml:space="preserve">anu, </w:t>
            </w:r>
            <w:r w:rsidR="00BF3E6E" w:rsidRPr="00E448EE">
              <w:rPr>
                <w:rFonts w:eastAsia="Arial Unicode MS"/>
                <w:lang w:val="lv-LV"/>
              </w:rPr>
              <w:t xml:space="preserve">saskaņā ar 4.–8. punktu </w:t>
            </w:r>
            <w:r w:rsidR="00E40674" w:rsidRPr="00E448EE">
              <w:rPr>
                <w:rFonts w:eastAsia="Arial Unicode MS"/>
                <w:lang w:val="lv-LV"/>
              </w:rPr>
              <w:t>pieņemt valsts mēroga pasākumus, ar ko pielāgo III pielikumā noteiktās prasības;</w:t>
            </w:r>
          </w:p>
          <w:p w14:paraId="03473BF2" w14:textId="5C560146" w:rsidR="00E40674" w:rsidRPr="00E448EE" w:rsidRDefault="00E40674" w:rsidP="009C5E55">
            <w:pPr>
              <w:jc w:val="both"/>
              <w:rPr>
                <w:lang w:val="lv-LV"/>
              </w:rPr>
            </w:pPr>
            <w:r w:rsidRPr="009C5E55">
              <w:rPr>
                <w:rFonts w:eastAsia="Arial Unicode MS"/>
                <w:color w:val="444444"/>
                <w:lang w:val="lv-LV"/>
              </w:rPr>
              <w:t xml:space="preserve">2) </w:t>
            </w:r>
            <w:r w:rsidR="00BF3E6E" w:rsidRPr="009C5E55">
              <w:rPr>
                <w:lang w:val="lv-LV"/>
              </w:rPr>
              <w:t>Ministru kabineta 2009.</w:t>
            </w:r>
            <w:r w:rsidR="009C5E55">
              <w:rPr>
                <w:lang w:val="lv-LV"/>
              </w:rPr>
              <w:t> </w:t>
            </w:r>
            <w:r w:rsidR="00BF3E6E" w:rsidRPr="009C5E55">
              <w:rPr>
                <w:lang w:val="lv-LV"/>
              </w:rPr>
              <w:t>gada 8.</w:t>
            </w:r>
            <w:r w:rsidR="009C5E55">
              <w:rPr>
                <w:lang w:val="lv-LV"/>
              </w:rPr>
              <w:t> </w:t>
            </w:r>
            <w:r w:rsidR="00BF3E6E" w:rsidRPr="009C5E55">
              <w:rPr>
                <w:lang w:val="lv-LV"/>
              </w:rPr>
              <w:t>decembra noteikumi Nr.1393 “Veterinārās prasības mājputnu un zaķveidīgo gaļas apritei nelielā daudzumā</w:t>
            </w:r>
            <w:r w:rsidR="00BF3E6E" w:rsidRPr="003A2ED7">
              <w:rPr>
                <w:lang w:val="lv-LV"/>
              </w:rPr>
              <w:t>”</w:t>
            </w:r>
            <w:r w:rsidR="00546E67" w:rsidRPr="003A2ED7">
              <w:rPr>
                <w:lang w:val="lv-LV"/>
              </w:rPr>
              <w:t xml:space="preserve">. </w:t>
            </w:r>
            <w:r w:rsidR="00546E67" w:rsidRPr="00E448EE">
              <w:rPr>
                <w:lang w:val="lv-LV"/>
              </w:rPr>
              <w:t>Regulas Nr. 853/2004 1.</w:t>
            </w:r>
            <w:r w:rsidR="009C5E55" w:rsidRPr="00E448EE">
              <w:rPr>
                <w:lang w:val="lv-LV"/>
              </w:rPr>
              <w:t> </w:t>
            </w:r>
            <w:r w:rsidR="00546E67" w:rsidRPr="003A2ED7">
              <w:rPr>
                <w:lang w:val="lv-LV"/>
              </w:rPr>
              <w:t>panta 3. punkta „d” apakšpunkt</w:t>
            </w:r>
            <w:r w:rsidR="003A2ED7">
              <w:rPr>
                <w:lang w:val="lv-LV"/>
              </w:rPr>
              <w:t>ā</w:t>
            </w:r>
            <w:r w:rsidR="00546E67" w:rsidRPr="003A2ED7">
              <w:rPr>
                <w:lang w:val="lv-LV"/>
              </w:rPr>
              <w:t xml:space="preserve"> no</w:t>
            </w:r>
            <w:r w:rsidR="003A2ED7">
              <w:rPr>
                <w:lang w:val="lv-LV"/>
              </w:rPr>
              <w:t>teikts</w:t>
            </w:r>
            <w:r w:rsidR="00546E67" w:rsidRPr="003A2ED7">
              <w:rPr>
                <w:lang w:val="lv-LV"/>
              </w:rPr>
              <w:t xml:space="preserve">, ka regula neattiecas uz tiešu piegādi, ja ražotājs mazos daudzumos piegādā tādu putnu un </w:t>
            </w:r>
            <w:r w:rsidR="00546E67" w:rsidRPr="00E448EE">
              <w:rPr>
                <w:lang w:val="lv-LV"/>
              </w:rPr>
              <w:t>zaķveidīgo gaļu, kas nokauti saimniecībā, galapatērētājam vai vietējiem mazumtirdzniecības uzņēmumiem, kuri šādu gaļu kā svaigu gaļu tieši piegādā galapatērētājam. Savukārt 1. panta 4. punkts nosaka obligātu prasību, ka dalībvalstis saskaņā ar saviem tiesību aktiem pieņem noteikumus, kas reglamentē 3. punkta „d” apakšpunk</w:t>
            </w:r>
            <w:r w:rsidR="008A006E" w:rsidRPr="00E448EE">
              <w:rPr>
                <w:lang w:val="lv-LV"/>
              </w:rPr>
              <w:t>tā minētās darbības un personas;</w:t>
            </w:r>
          </w:p>
          <w:p w14:paraId="79059E8C" w14:textId="60424109" w:rsidR="009C5E55" w:rsidRPr="009C5E55" w:rsidRDefault="008A006E" w:rsidP="009C5E55">
            <w:pPr>
              <w:pStyle w:val="CM4"/>
              <w:jc w:val="both"/>
              <w:rPr>
                <w:color w:val="000000"/>
              </w:rPr>
            </w:pPr>
            <w:r w:rsidRPr="009C5E55">
              <w:rPr>
                <w:color w:val="444444"/>
              </w:rPr>
              <w:t xml:space="preserve">3) </w:t>
            </w:r>
            <w:r w:rsidR="009C5E55">
              <w:t>Ministru kabineta 2016. gada 6. </w:t>
            </w:r>
            <w:r w:rsidRPr="009C5E55">
              <w:t>septembra noteikumi Nr.</w:t>
            </w:r>
            <w:r w:rsidR="009C5E55">
              <w:t> </w:t>
            </w:r>
            <w:r w:rsidRPr="009C5E55">
              <w:t>597 „</w:t>
            </w:r>
            <w:r w:rsidRPr="009C5E55">
              <w:rPr>
                <w:bCs/>
              </w:rPr>
              <w:t xml:space="preserve">Veterinārās, higiēnas un nekaitīguma prasības svaigpiena apritei”. </w:t>
            </w:r>
            <w:r w:rsidR="009C5E55" w:rsidRPr="009C5E55">
              <w:rPr>
                <w:bCs/>
              </w:rPr>
              <w:t xml:space="preserve">Noteikumi ievieš vairāku </w:t>
            </w:r>
            <w:r w:rsidR="003A2ED7">
              <w:rPr>
                <w:bCs/>
              </w:rPr>
              <w:t>r</w:t>
            </w:r>
            <w:r w:rsidR="009C5E55" w:rsidRPr="009C5E55">
              <w:rPr>
                <w:bCs/>
              </w:rPr>
              <w:t xml:space="preserve">egulu normas, piemēram, </w:t>
            </w:r>
            <w:r w:rsidR="009C5E55" w:rsidRPr="009C5E55">
              <w:rPr>
                <w:color w:val="444444"/>
              </w:rPr>
              <w:t xml:space="preserve">Regula </w:t>
            </w:r>
            <w:r w:rsidR="009C5E55" w:rsidRPr="00E448EE">
              <w:t xml:space="preserve">Nr. 853/2004 nosaka, ka pārtikas uzņēmumiem jāuzsāk procedūras, </w:t>
            </w:r>
            <w:r w:rsidR="009C5E55" w:rsidRPr="009C5E55">
              <w:rPr>
                <w:color w:val="000000"/>
              </w:rPr>
              <w:t xml:space="preserve">lai nodrošinātu, ka svaigpienu nelaiž tirgū, ja </w:t>
            </w:r>
            <w:r w:rsidR="009C5E55" w:rsidRPr="009C5E55">
              <w:t>antibiotisko vielu atliekvielu kopējais daudzums pārsniedz kādu no atļautajiem maksimālajiem daudzumiem, un Ministru kabineta noteikumos ir noteikta rīcība neatbilstību gadījumos.</w:t>
            </w:r>
          </w:p>
          <w:p w14:paraId="115418A3" w14:textId="1787388A" w:rsidR="002C7C4C" w:rsidRPr="00B26137" w:rsidRDefault="00BF3E6E" w:rsidP="009C5E55">
            <w:pPr>
              <w:jc w:val="both"/>
              <w:rPr>
                <w:iCs/>
                <w:lang w:val="lv-LV" w:eastAsia="lv-LV"/>
              </w:rPr>
            </w:pPr>
            <w:r w:rsidRPr="009C5E55">
              <w:rPr>
                <w:iCs/>
                <w:lang w:val="lv-LV" w:eastAsia="lv-LV"/>
              </w:rPr>
              <w:t>Līdzīgi normatīvie</w:t>
            </w:r>
            <w:r>
              <w:rPr>
                <w:iCs/>
                <w:lang w:val="lv-LV" w:eastAsia="lv-LV"/>
              </w:rPr>
              <w:t xml:space="preserve"> akti būtu jāizdod arī attiecībā uz pārtiku, kas nav dzīvnieku izcelsmes. </w:t>
            </w:r>
          </w:p>
          <w:p w14:paraId="42153752" w14:textId="4FD0720B" w:rsidR="00F82B12" w:rsidRPr="00345654" w:rsidRDefault="00F82B12" w:rsidP="00F82B12">
            <w:pPr>
              <w:jc w:val="both"/>
              <w:rPr>
                <w:lang w:val="lv-LV" w:eastAsia="lv-LV"/>
              </w:rPr>
            </w:pPr>
            <w:r w:rsidRPr="00345654">
              <w:rPr>
                <w:iCs/>
                <w:lang w:val="lv-LV" w:eastAsia="lv-LV"/>
              </w:rPr>
              <w:t xml:space="preserve">Pilnvarojums nepieciešams, piemēram, </w:t>
            </w:r>
            <w:r w:rsidRPr="00345654">
              <w:rPr>
                <w:lang w:val="lv-LV" w:eastAsia="lv-LV"/>
              </w:rPr>
              <w:t>lai, ņemot vērā vīna nozares specifisk</w:t>
            </w:r>
            <w:r w:rsidR="00DA5340" w:rsidRPr="00345654">
              <w:rPr>
                <w:lang w:val="lv-LV" w:eastAsia="lv-LV"/>
              </w:rPr>
              <w:t>ā</w:t>
            </w:r>
            <w:r w:rsidRPr="00345654">
              <w:rPr>
                <w:lang w:val="lv-LV" w:eastAsia="lv-LV"/>
              </w:rPr>
              <w:t xml:space="preserve">s iezīmes, Latvijā izmantotu </w:t>
            </w:r>
            <w:r w:rsidRPr="00345654">
              <w:rPr>
                <w:iCs/>
                <w:lang w:val="lv-LV" w:eastAsia="lv-LV"/>
              </w:rPr>
              <w:t>Eiropas Komisijas 2009. gada 14. jūlija Regulas (EK) Nr. 607/2009</w:t>
            </w:r>
            <w:r w:rsidR="00F650ED" w:rsidRPr="00345654">
              <w:rPr>
                <w:iCs/>
                <w:lang w:val="lv-LV" w:eastAsia="lv-LV"/>
              </w:rPr>
              <w:t>,</w:t>
            </w:r>
            <w:r w:rsidRPr="00345654">
              <w:rPr>
                <w:iCs/>
                <w:lang w:val="lv-LV" w:eastAsia="lv-LV"/>
              </w:rPr>
              <w:t xml:space="preserve"> ar ko paredz konkrētus sīki izstrādātus noteikumus Padomes Regulas (EK) Nr. 479/2008 piemērošanai attiecībā uz aizsargātiem cilmes vietas nosaukumiem un ģeogrāfiskās izcelsmes norādēm, tradicionālajiem apzīmējumiem, konkrētu vīna nozares produktu marķēšanu un noformēšanu,</w:t>
            </w:r>
            <w:r w:rsidRPr="00345654">
              <w:rPr>
                <w:lang w:val="lv-LV"/>
              </w:rPr>
              <w:t xml:space="preserve"> </w:t>
            </w:r>
            <w:r w:rsidRPr="00345654">
              <w:rPr>
                <w:iCs/>
                <w:lang w:val="lv-LV" w:eastAsia="lv-LV"/>
              </w:rPr>
              <w:t>69. panta</w:t>
            </w:r>
            <w:r w:rsidRPr="00345654">
              <w:rPr>
                <w:lang w:val="lv-LV"/>
              </w:rPr>
              <w:t xml:space="preserve"> </w:t>
            </w:r>
            <w:r w:rsidRPr="00345654">
              <w:rPr>
                <w:lang w:val="lv-LV" w:eastAsia="lv-LV"/>
              </w:rPr>
              <w:t xml:space="preserve">2. punktā </w:t>
            </w:r>
            <w:r w:rsidRPr="00345654">
              <w:rPr>
                <w:iCs/>
                <w:lang w:val="lv-LV" w:eastAsia="lv-LV"/>
              </w:rPr>
              <w:t>(turpmāk – Regula Nr. 607/2009)</w:t>
            </w:r>
            <w:r w:rsidRPr="00345654">
              <w:rPr>
                <w:lang w:val="lv-LV" w:eastAsia="lv-LV"/>
              </w:rPr>
              <w:t xml:space="preserve"> paredzētās atkāpes attiecībā uz atsevišķa tipa pudeļu un to aizvākojumu izmantošanu. </w:t>
            </w:r>
          </w:p>
          <w:p w14:paraId="42F80E72" w14:textId="5260F075" w:rsidR="00F82B12" w:rsidRDefault="00F82B12" w:rsidP="00F82B12">
            <w:pPr>
              <w:jc w:val="both"/>
              <w:rPr>
                <w:lang w:val="lv-LV" w:eastAsia="lv-LV"/>
              </w:rPr>
            </w:pPr>
            <w:r w:rsidRPr="00345654">
              <w:rPr>
                <w:lang w:val="lv-LV" w:eastAsia="lv-LV"/>
              </w:rPr>
              <w:t>Latvija nav vīnogu vīna ražotāja valsts</w:t>
            </w:r>
            <w:r w:rsidR="00DA5340" w:rsidRPr="00345654">
              <w:rPr>
                <w:lang w:val="lv-LV" w:eastAsia="lv-LV"/>
              </w:rPr>
              <w:t>,</w:t>
            </w:r>
            <w:r w:rsidRPr="00345654">
              <w:rPr>
                <w:lang w:val="lv-LV" w:eastAsia="lv-LV"/>
              </w:rPr>
              <w:t xml:space="preserve"> </w:t>
            </w:r>
            <w:r w:rsidR="00DA5340" w:rsidRPr="00345654">
              <w:rPr>
                <w:lang w:val="lv-LV" w:eastAsia="lv-LV"/>
              </w:rPr>
              <w:t>t</w:t>
            </w:r>
            <w:r w:rsidRPr="00345654">
              <w:rPr>
                <w:lang w:val="lv-LV" w:eastAsia="lv-LV"/>
              </w:rPr>
              <w:t xml:space="preserve">omēr Latvijā </w:t>
            </w:r>
            <w:r w:rsidR="00DA5340" w:rsidRPr="00345654">
              <w:rPr>
                <w:lang w:val="lv-LV" w:eastAsia="lv-LV"/>
              </w:rPr>
              <w:t xml:space="preserve">tiek </w:t>
            </w:r>
            <w:r w:rsidRPr="00345654">
              <w:rPr>
                <w:lang w:val="lv-LV" w:eastAsia="lv-LV"/>
              </w:rPr>
              <w:t>ražo</w:t>
            </w:r>
            <w:r w:rsidR="00DA5340" w:rsidRPr="00345654">
              <w:rPr>
                <w:lang w:val="lv-LV" w:eastAsia="lv-LV"/>
              </w:rPr>
              <w:t>ti</w:t>
            </w:r>
            <w:r w:rsidRPr="00345654">
              <w:rPr>
                <w:lang w:val="lv-LV" w:eastAsia="lv-LV"/>
              </w:rPr>
              <w:t xml:space="preserve"> cit</w:t>
            </w:r>
            <w:r w:rsidR="00DA5340" w:rsidRPr="00345654">
              <w:rPr>
                <w:lang w:val="lv-LV" w:eastAsia="lv-LV"/>
              </w:rPr>
              <w:t>i</w:t>
            </w:r>
            <w:r w:rsidRPr="00345654">
              <w:rPr>
                <w:lang w:val="lv-LV" w:eastAsia="lv-LV"/>
              </w:rPr>
              <w:t xml:space="preserve"> produkt</w:t>
            </w:r>
            <w:r w:rsidR="00DA5340" w:rsidRPr="00345654">
              <w:rPr>
                <w:lang w:val="lv-LV" w:eastAsia="lv-LV"/>
              </w:rPr>
              <w:t>i</w:t>
            </w:r>
            <w:r w:rsidRPr="00345654">
              <w:rPr>
                <w:lang w:val="lv-LV" w:eastAsia="lv-LV"/>
              </w:rPr>
              <w:t xml:space="preserve"> </w:t>
            </w:r>
            <w:r w:rsidR="00F650ED" w:rsidRPr="00345654">
              <w:rPr>
                <w:lang w:val="lv-LV" w:eastAsia="lv-LV"/>
              </w:rPr>
              <w:t>–</w:t>
            </w:r>
            <w:r w:rsidRPr="00345654">
              <w:rPr>
                <w:lang w:val="lv-LV" w:eastAsia="lv-LV"/>
              </w:rPr>
              <w:t xml:space="preserve"> augļu un ogu vīn</w:t>
            </w:r>
            <w:r w:rsidR="00DA5340" w:rsidRPr="00345654">
              <w:rPr>
                <w:lang w:val="lv-LV" w:eastAsia="lv-LV"/>
              </w:rPr>
              <w:t>i</w:t>
            </w:r>
            <w:r w:rsidRPr="00345654">
              <w:rPr>
                <w:lang w:val="lv-LV" w:eastAsia="lv-LV"/>
              </w:rPr>
              <w:t>, sidr</w:t>
            </w:r>
            <w:r w:rsidR="00DA5340" w:rsidRPr="00345654">
              <w:rPr>
                <w:lang w:val="lv-LV" w:eastAsia="lv-LV"/>
              </w:rPr>
              <w:t>i</w:t>
            </w:r>
            <w:r w:rsidRPr="00345654">
              <w:rPr>
                <w:lang w:val="lv-LV" w:eastAsia="lv-LV"/>
              </w:rPr>
              <w:t>, raudzēt</w:t>
            </w:r>
            <w:r w:rsidR="00DA5340" w:rsidRPr="00345654">
              <w:rPr>
                <w:lang w:val="lv-LV" w:eastAsia="lv-LV"/>
              </w:rPr>
              <w:t>i</w:t>
            </w:r>
            <w:r w:rsidRPr="00345654">
              <w:rPr>
                <w:lang w:val="lv-LV" w:eastAsia="lv-LV"/>
              </w:rPr>
              <w:t xml:space="preserve"> dzērien</w:t>
            </w:r>
            <w:r w:rsidR="00DA5340" w:rsidRPr="00345654">
              <w:rPr>
                <w:lang w:val="lv-LV" w:eastAsia="lv-LV"/>
              </w:rPr>
              <w:t>i</w:t>
            </w:r>
            <w:r w:rsidRPr="00345654">
              <w:rPr>
                <w:lang w:val="lv-LV" w:eastAsia="lv-LV"/>
              </w:rPr>
              <w:t xml:space="preserve"> un alkoholisk</w:t>
            </w:r>
            <w:r w:rsidR="00DA5340" w:rsidRPr="00345654">
              <w:rPr>
                <w:lang w:val="lv-LV" w:eastAsia="lv-LV"/>
              </w:rPr>
              <w:t>ie</w:t>
            </w:r>
            <w:r w:rsidRPr="00345654">
              <w:rPr>
                <w:lang w:val="lv-LV" w:eastAsia="lv-LV"/>
              </w:rPr>
              <w:t xml:space="preserve"> kokteiļ</w:t>
            </w:r>
            <w:r w:rsidR="00DA5340" w:rsidRPr="00345654">
              <w:rPr>
                <w:lang w:val="lv-LV" w:eastAsia="lv-LV"/>
              </w:rPr>
              <w:t>i</w:t>
            </w:r>
            <w:r w:rsidRPr="00345654">
              <w:rPr>
                <w:lang w:val="lv-LV" w:eastAsia="lv-LV"/>
              </w:rPr>
              <w:t xml:space="preserve">, uz kuriem var attiecināt Regulas Nr. 607/2009 69. pantā noteiktās atkāpes par dzirkstošā vīna tipa stikla pudeles un tā aizbāžņa papildu izmantošanas iespējām Latvijā minēto produktu tirdzniecībai un eksportam </w:t>
            </w:r>
            <w:r w:rsidRPr="00345654">
              <w:rPr>
                <w:lang w:val="lv-LV" w:eastAsia="lv-LV"/>
              </w:rPr>
              <w:lastRenderedPageBreak/>
              <w:t>ar noteikumu, ka tie nemaldina patērētāju par produkta patiesajām īpašībām.</w:t>
            </w:r>
          </w:p>
          <w:p w14:paraId="69E1D30C" w14:textId="68C5F113" w:rsidR="00BF3E6E" w:rsidRDefault="00BF3E6E" w:rsidP="00BF3E6E">
            <w:pPr>
              <w:jc w:val="both"/>
              <w:rPr>
                <w:iCs/>
                <w:lang w:val="lv-LV" w:eastAsia="lv-LV"/>
              </w:rPr>
            </w:pPr>
            <w:r>
              <w:rPr>
                <w:iCs/>
                <w:lang w:val="lv-LV" w:eastAsia="lv-LV"/>
              </w:rPr>
              <w:t>Jāņem vērā arī tas, ka nacionālā juridiskā tehnika nepieļauj E</w:t>
            </w:r>
            <w:r w:rsidR="00D92B52">
              <w:rPr>
                <w:iCs/>
                <w:lang w:val="lv-LV" w:eastAsia="lv-LV"/>
              </w:rPr>
              <w:t>S</w:t>
            </w:r>
            <w:r>
              <w:rPr>
                <w:iCs/>
                <w:lang w:val="lv-LV" w:eastAsia="lv-LV"/>
              </w:rPr>
              <w:t xml:space="preserve"> </w:t>
            </w:r>
            <w:r w:rsidR="003A2ED7">
              <w:rPr>
                <w:iCs/>
                <w:lang w:val="lv-LV" w:eastAsia="lv-LV"/>
              </w:rPr>
              <w:t>r</w:t>
            </w:r>
            <w:r>
              <w:rPr>
                <w:iCs/>
                <w:lang w:val="lv-LV" w:eastAsia="lv-LV"/>
              </w:rPr>
              <w:t>egulu normas izmantot kā pilnvarojumu izdot normatīvos aktus (Ministru kabineta noteikumus).</w:t>
            </w:r>
          </w:p>
          <w:p w14:paraId="176A58E4" w14:textId="7DB39EBF" w:rsidR="00BF3E6E" w:rsidRPr="00B26137" w:rsidRDefault="003A2ED7" w:rsidP="00BF3E6E">
            <w:pPr>
              <w:jc w:val="both"/>
              <w:rPr>
                <w:iCs/>
                <w:lang w:val="lv-LV" w:eastAsia="lv-LV"/>
              </w:rPr>
            </w:pPr>
            <w:r>
              <w:rPr>
                <w:iCs/>
                <w:lang w:val="lv-LV" w:eastAsia="lv-LV"/>
              </w:rPr>
              <w:t>Ie</w:t>
            </w:r>
            <w:r w:rsidR="00BF3E6E">
              <w:rPr>
                <w:iCs/>
                <w:lang w:val="lv-LV" w:eastAsia="lv-LV"/>
              </w:rPr>
              <w:t>vēr</w:t>
            </w:r>
            <w:r>
              <w:rPr>
                <w:iCs/>
                <w:lang w:val="lv-LV" w:eastAsia="lv-LV"/>
              </w:rPr>
              <w:t>ojot</w:t>
            </w:r>
            <w:r w:rsidR="00BF3E6E">
              <w:rPr>
                <w:iCs/>
                <w:lang w:val="lv-LV" w:eastAsia="lv-LV"/>
              </w:rPr>
              <w:t xml:space="preserve"> minēto,</w:t>
            </w:r>
            <w:r w:rsidR="00BF3E6E" w:rsidRPr="00B26137">
              <w:rPr>
                <w:iCs/>
                <w:lang w:val="lv-LV" w:eastAsia="lv-LV"/>
              </w:rPr>
              <w:t xml:space="preserve"> </w:t>
            </w:r>
            <w:r w:rsidR="00BF3E6E">
              <w:rPr>
                <w:iCs/>
                <w:lang w:val="lv-LV" w:eastAsia="lv-LV"/>
              </w:rPr>
              <w:t>l</w:t>
            </w:r>
            <w:r w:rsidR="00BF3E6E" w:rsidRPr="00B26137">
              <w:rPr>
                <w:iCs/>
                <w:lang w:val="lv-LV" w:eastAsia="lv-LV"/>
              </w:rPr>
              <w:t xml:space="preserve">ikumā nepieciešams ietvert vispārīgu pilnvarojumu Ministru kabinetam noteikt </w:t>
            </w:r>
            <w:r w:rsidR="00521AF1" w:rsidRPr="00521AF1">
              <w:rPr>
                <w:iCs/>
                <w:lang w:val="lv-LV" w:eastAsia="lv-LV"/>
              </w:rPr>
              <w:t xml:space="preserve">prasības pārtikas aprites jomā </w:t>
            </w:r>
            <w:r w:rsidR="00BF3E6E" w:rsidRPr="00B26137">
              <w:rPr>
                <w:lang w:val="lv-LV"/>
              </w:rPr>
              <w:t>atbilstoši Eiropas Savienības tieši piemērojamiem tiesību aktiem</w:t>
            </w:r>
            <w:r w:rsidR="00BF3E6E" w:rsidRPr="00B26137">
              <w:rPr>
                <w:iCs/>
                <w:lang w:val="lv-LV" w:eastAsia="lv-LV"/>
              </w:rPr>
              <w:t>.</w:t>
            </w:r>
          </w:p>
          <w:p w14:paraId="446B1321" w14:textId="77777777" w:rsidR="00C85610" w:rsidRPr="00B5231F" w:rsidRDefault="00C85610" w:rsidP="00C50930">
            <w:pPr>
              <w:jc w:val="both"/>
              <w:rPr>
                <w:lang w:val="lv-LV" w:eastAsia="lv-LV"/>
              </w:rPr>
            </w:pPr>
          </w:p>
          <w:p w14:paraId="64D29529" w14:textId="6EDE055D" w:rsidR="00871D20" w:rsidRDefault="00F74632" w:rsidP="00F82B12">
            <w:pPr>
              <w:jc w:val="both"/>
              <w:rPr>
                <w:iCs/>
                <w:lang w:val="lv-LV" w:eastAsia="lv-LV"/>
              </w:rPr>
            </w:pPr>
            <w:r>
              <w:rPr>
                <w:iCs/>
                <w:lang w:val="lv-LV" w:eastAsia="lv-LV"/>
              </w:rPr>
              <w:t>3</w:t>
            </w:r>
            <w:r w:rsidR="00F82B12" w:rsidRPr="00B5231F">
              <w:rPr>
                <w:iCs/>
                <w:lang w:val="lv-LV" w:eastAsia="lv-LV"/>
              </w:rPr>
              <w:t>.</w:t>
            </w:r>
            <w:r w:rsidR="00725700" w:rsidRPr="00B5231F">
              <w:rPr>
                <w:iCs/>
                <w:lang w:val="lv-LV" w:eastAsia="lv-LV"/>
              </w:rPr>
              <w:t xml:space="preserve"> </w:t>
            </w:r>
            <w:r w:rsidR="00814EB2" w:rsidRPr="00B5231F">
              <w:rPr>
                <w:iCs/>
                <w:lang w:val="lv-LV" w:eastAsia="lv-LV"/>
              </w:rPr>
              <w:t>Patlaban likuma 5. panta piektajā daļā noteikts, ka</w:t>
            </w:r>
            <w:r w:rsidR="004D52F6" w:rsidRPr="00B5231F">
              <w:rPr>
                <w:iCs/>
                <w:lang w:val="lv-LV" w:eastAsia="lv-LV"/>
              </w:rPr>
              <w:t xml:space="preserve"> pārtikas uzņēmuma atzīšanas vai reģistrācijas fakts apliecina uzņēmuma spēju nodrošināt savas darbības un produktu atbilstību normatīvajos aktos noteiktajām prasībām. Uzņēmēji vai to pārstāvji bieži šo normu tulko tā, ka reģistrētā (atzītā) uzņēmumā visas prasības ir ievērotas. Šāda minētās normas interpretācija neatbilst </w:t>
            </w:r>
            <w:r w:rsidR="003A2ED7">
              <w:rPr>
                <w:iCs/>
                <w:lang w:val="lv-LV" w:eastAsia="lv-LV"/>
              </w:rPr>
              <w:t>reāl</w:t>
            </w:r>
            <w:r w:rsidR="004D52F6" w:rsidRPr="00B5231F">
              <w:rPr>
                <w:iCs/>
                <w:lang w:val="lv-LV" w:eastAsia="lv-LV"/>
              </w:rPr>
              <w:t>ajai situācijai</w:t>
            </w:r>
            <w:r w:rsidR="00DA5340" w:rsidRPr="00B5231F">
              <w:rPr>
                <w:iCs/>
                <w:lang w:val="lv-LV" w:eastAsia="lv-LV"/>
              </w:rPr>
              <w:t>, jo</w:t>
            </w:r>
            <w:r w:rsidR="00535F82" w:rsidRPr="00B5231F">
              <w:rPr>
                <w:iCs/>
                <w:lang w:val="lv-LV" w:eastAsia="lv-LV"/>
              </w:rPr>
              <w:t xml:space="preserve"> pats atzīšanas vai reģistrācijas fakts automātiski ne</w:t>
            </w:r>
            <w:r w:rsidR="00DA5340" w:rsidRPr="00B5231F">
              <w:rPr>
                <w:iCs/>
                <w:lang w:val="lv-LV" w:eastAsia="lv-LV"/>
              </w:rPr>
              <w:t>apliecina</w:t>
            </w:r>
            <w:r w:rsidR="00535F82" w:rsidRPr="00B5231F">
              <w:rPr>
                <w:iCs/>
                <w:lang w:val="lv-LV" w:eastAsia="lv-LV"/>
              </w:rPr>
              <w:t xml:space="preserve"> to, ka attiecīgais uzņēmums un tā produkcija ir atbilstoš</w:t>
            </w:r>
            <w:r w:rsidR="00DA5340" w:rsidRPr="00B5231F">
              <w:rPr>
                <w:iCs/>
                <w:lang w:val="lv-LV" w:eastAsia="lv-LV"/>
              </w:rPr>
              <w:t>i</w:t>
            </w:r>
            <w:r w:rsidR="00535F82" w:rsidRPr="00B5231F">
              <w:rPr>
                <w:iCs/>
                <w:lang w:val="lv-LV" w:eastAsia="lv-LV"/>
              </w:rPr>
              <w:t xml:space="preserve"> normatīv</w:t>
            </w:r>
            <w:r w:rsidR="00DA5340" w:rsidRPr="00B5231F">
              <w:rPr>
                <w:iCs/>
                <w:lang w:val="lv-LV" w:eastAsia="lv-LV"/>
              </w:rPr>
              <w:t>o</w:t>
            </w:r>
            <w:r w:rsidR="00535F82" w:rsidRPr="00B5231F">
              <w:rPr>
                <w:iCs/>
                <w:lang w:val="lv-LV" w:eastAsia="lv-LV"/>
              </w:rPr>
              <w:t xml:space="preserve"> akt</w:t>
            </w:r>
            <w:r w:rsidR="00DA5340" w:rsidRPr="00B5231F">
              <w:rPr>
                <w:iCs/>
                <w:lang w:val="lv-LV" w:eastAsia="lv-LV"/>
              </w:rPr>
              <w:t xml:space="preserve">u prasībām, </w:t>
            </w:r>
            <w:r w:rsidR="001A2276" w:rsidRPr="00B5231F">
              <w:rPr>
                <w:iCs/>
                <w:lang w:val="lv-LV" w:eastAsia="lv-LV"/>
              </w:rPr>
              <w:t>sevišķi ņemot vērā to, ka pirms pārtikas uzņēmuma</w:t>
            </w:r>
            <w:r w:rsidR="004D52F6" w:rsidRPr="00B5231F">
              <w:rPr>
                <w:iCs/>
                <w:lang w:val="lv-LV" w:eastAsia="lv-LV"/>
              </w:rPr>
              <w:t xml:space="preserve"> </w:t>
            </w:r>
            <w:r w:rsidR="001A2276" w:rsidRPr="00B5231F">
              <w:rPr>
                <w:iCs/>
                <w:lang w:val="lv-LV" w:eastAsia="lv-LV"/>
              </w:rPr>
              <w:t>darbības uzsākšanas Pārtikas un veterinārais dienests pārbauda tikai tos uzņēmumus, k</w:t>
            </w:r>
            <w:r w:rsidR="00DA5340" w:rsidRPr="00B5231F">
              <w:rPr>
                <w:iCs/>
                <w:lang w:val="lv-LV" w:eastAsia="lv-LV"/>
              </w:rPr>
              <w:t>a</w:t>
            </w:r>
            <w:r w:rsidR="001A2276" w:rsidRPr="00B5231F">
              <w:rPr>
                <w:iCs/>
                <w:lang w:val="lv-LV" w:eastAsia="lv-LV"/>
              </w:rPr>
              <w:t>m nepieciešam</w:t>
            </w:r>
            <w:r w:rsidR="00DA5340" w:rsidRPr="00B5231F">
              <w:rPr>
                <w:iCs/>
                <w:lang w:val="lv-LV" w:eastAsia="lv-LV"/>
              </w:rPr>
              <w:t>a</w:t>
            </w:r>
            <w:r w:rsidR="001A2276" w:rsidRPr="00B5231F">
              <w:rPr>
                <w:iCs/>
                <w:lang w:val="lv-LV" w:eastAsia="lv-LV"/>
              </w:rPr>
              <w:t xml:space="preserve"> atzīšana.</w:t>
            </w:r>
            <w:r w:rsidR="004D52F6" w:rsidRPr="00B5231F">
              <w:rPr>
                <w:iCs/>
                <w:lang w:val="lv-LV" w:eastAsia="lv-LV"/>
              </w:rPr>
              <w:t xml:space="preserve"> </w:t>
            </w:r>
            <w:r w:rsidR="001A2276" w:rsidRPr="00B5231F">
              <w:rPr>
                <w:iCs/>
                <w:lang w:val="lv-LV" w:eastAsia="lv-LV"/>
              </w:rPr>
              <w:t>Tā kā citas likuma normas nosaka, ka pārtikas apritē iesaistās tikai atzīti vai reģistrēti uzņēmumi (5. panta pirmā daļa) un ka pārtikas uzņēmums savā darbībā ir atbildīgs par pārtikas atbilstību normatīvajos aktos noteiktajām prasībām (7. panta pirmā daļa), likuma 5. panta piekto daļu nepieciešams izslēgt</w:t>
            </w:r>
            <w:r w:rsidR="00CA5E3D" w:rsidRPr="00B5231F">
              <w:rPr>
                <w:iCs/>
                <w:lang w:val="lv-LV" w:eastAsia="lv-LV"/>
              </w:rPr>
              <w:t>, l</w:t>
            </w:r>
            <w:r w:rsidR="00DC1ADC" w:rsidRPr="00B5231F">
              <w:rPr>
                <w:iCs/>
                <w:lang w:val="lv-LV" w:eastAsia="lv-LV"/>
              </w:rPr>
              <w:t>a</w:t>
            </w:r>
            <w:r w:rsidR="00CA5E3D" w:rsidRPr="00B5231F">
              <w:rPr>
                <w:iCs/>
                <w:lang w:val="lv-LV" w:eastAsia="lv-LV"/>
              </w:rPr>
              <w:t xml:space="preserve">i turpmāk novērstu normas </w:t>
            </w:r>
            <w:r w:rsidR="001C1511" w:rsidRPr="00B5231F">
              <w:rPr>
                <w:iCs/>
                <w:lang w:val="lv-LV" w:eastAsia="lv-LV"/>
              </w:rPr>
              <w:t xml:space="preserve">atšķirīgas </w:t>
            </w:r>
            <w:r w:rsidR="00CA5E3D" w:rsidRPr="00B5231F">
              <w:rPr>
                <w:iCs/>
                <w:lang w:val="lv-LV" w:eastAsia="lv-LV"/>
              </w:rPr>
              <w:t>interpretācij</w:t>
            </w:r>
            <w:r w:rsidR="001C1511" w:rsidRPr="00B5231F">
              <w:rPr>
                <w:iCs/>
                <w:lang w:val="lv-LV" w:eastAsia="lv-LV"/>
              </w:rPr>
              <w:t>as iespējas</w:t>
            </w:r>
            <w:r w:rsidR="001A2276" w:rsidRPr="00B5231F">
              <w:rPr>
                <w:iCs/>
                <w:lang w:val="lv-LV" w:eastAsia="lv-LV"/>
              </w:rPr>
              <w:t>.</w:t>
            </w:r>
          </w:p>
          <w:p w14:paraId="7BBE779C" w14:textId="77777777" w:rsidR="00C85610" w:rsidRPr="00B5231F" w:rsidRDefault="00C85610" w:rsidP="00F82B12">
            <w:pPr>
              <w:jc w:val="both"/>
              <w:rPr>
                <w:iCs/>
                <w:lang w:val="lv-LV" w:eastAsia="lv-LV"/>
              </w:rPr>
            </w:pPr>
          </w:p>
          <w:p w14:paraId="414EF418" w14:textId="789A83C1" w:rsidR="00F82B12" w:rsidRPr="00B5231F" w:rsidRDefault="00F74632" w:rsidP="00F82B12">
            <w:pPr>
              <w:jc w:val="both"/>
              <w:rPr>
                <w:iCs/>
                <w:lang w:val="lv-LV" w:eastAsia="lv-LV"/>
              </w:rPr>
            </w:pPr>
            <w:r>
              <w:rPr>
                <w:iCs/>
                <w:lang w:val="lv-LV" w:eastAsia="lv-LV"/>
              </w:rPr>
              <w:t>4</w:t>
            </w:r>
            <w:r w:rsidR="00871D20" w:rsidRPr="00B5231F">
              <w:rPr>
                <w:iCs/>
                <w:lang w:val="lv-LV" w:eastAsia="lv-LV"/>
              </w:rPr>
              <w:t xml:space="preserve">. </w:t>
            </w:r>
            <w:r w:rsidR="003A2ED7">
              <w:rPr>
                <w:iCs/>
                <w:lang w:val="lv-LV" w:eastAsia="lv-LV"/>
              </w:rPr>
              <w:t>Jā</w:t>
            </w:r>
            <w:r w:rsidR="00F82B12" w:rsidRPr="00B5231F">
              <w:rPr>
                <w:iCs/>
                <w:lang w:val="lv-LV" w:eastAsia="lv-LV"/>
              </w:rPr>
              <w:t>ievie</w:t>
            </w:r>
            <w:r w:rsidR="003A2ED7">
              <w:rPr>
                <w:iCs/>
                <w:lang w:val="lv-LV" w:eastAsia="lv-LV"/>
              </w:rPr>
              <w:t>š</w:t>
            </w:r>
            <w:r w:rsidR="00F82B12" w:rsidRPr="00B5231F">
              <w:rPr>
                <w:iCs/>
                <w:lang w:val="lv-LV" w:eastAsia="lv-LV"/>
              </w:rPr>
              <w:t xml:space="preserve"> Eiropas Komisijas (turpmāk – EK) </w:t>
            </w:r>
            <w:r w:rsidR="000464F6" w:rsidRPr="00B5231F">
              <w:rPr>
                <w:iCs/>
                <w:lang w:val="lv-LV" w:eastAsia="lv-LV"/>
              </w:rPr>
              <w:t xml:space="preserve">2017. gada </w:t>
            </w:r>
            <w:r w:rsidR="00F82B12" w:rsidRPr="00B5231F">
              <w:rPr>
                <w:iCs/>
                <w:lang w:val="lv-LV" w:eastAsia="lv-LV"/>
              </w:rPr>
              <w:t>16.</w:t>
            </w:r>
            <w:r w:rsidR="000464F6" w:rsidRPr="00B5231F">
              <w:rPr>
                <w:iCs/>
                <w:lang w:val="lv-LV" w:eastAsia="lv-LV"/>
              </w:rPr>
              <w:t> </w:t>
            </w:r>
            <w:r w:rsidR="00F82B12" w:rsidRPr="00B5231F">
              <w:rPr>
                <w:iCs/>
                <w:lang w:val="lv-LV" w:eastAsia="lv-LV"/>
              </w:rPr>
              <w:t>oktobra paziņojum</w:t>
            </w:r>
            <w:r w:rsidR="003A2ED7">
              <w:rPr>
                <w:iCs/>
                <w:lang w:val="lv-LV" w:eastAsia="lv-LV"/>
              </w:rPr>
              <w:t>s</w:t>
            </w:r>
            <w:r w:rsidR="00F82B12" w:rsidRPr="00B5231F">
              <w:rPr>
                <w:iCs/>
                <w:lang w:val="lv-LV" w:eastAsia="lv-LV"/>
              </w:rPr>
              <w:t xml:space="preserve"> par ES pārtikas ziedošanas pamatnostādnēm (turpmāk – pamatnostādnes).</w:t>
            </w:r>
          </w:p>
          <w:p w14:paraId="0CF71DE7" w14:textId="369C8EDE" w:rsidR="00F82B12" w:rsidRPr="00B5231F" w:rsidRDefault="00F82B12" w:rsidP="00F82B12">
            <w:pPr>
              <w:jc w:val="both"/>
              <w:rPr>
                <w:iCs/>
                <w:lang w:val="lv-LV" w:eastAsia="lv-LV"/>
              </w:rPr>
            </w:pPr>
            <w:r w:rsidRPr="00B5231F">
              <w:rPr>
                <w:iCs/>
                <w:lang w:val="lv-LV" w:eastAsia="lv-LV"/>
              </w:rPr>
              <w:t>Pamatnostādnēs ir norādīts, ka pārtikas izšķērdēšanai ir būtiska ekonomiska un sociāla ietekme, turklāt t</w:t>
            </w:r>
            <w:r w:rsidR="000464F6" w:rsidRPr="00B5231F">
              <w:rPr>
                <w:iCs/>
                <w:lang w:val="lv-LV" w:eastAsia="lv-LV"/>
              </w:rPr>
              <w:t>ā</w:t>
            </w:r>
            <w:r w:rsidRPr="00B5231F">
              <w:rPr>
                <w:iCs/>
                <w:lang w:val="lv-LV" w:eastAsia="lv-LV"/>
              </w:rPr>
              <w:t xml:space="preserve"> rada pārmērīgu spiedienu uz izsmeļamiem dabas resursiem un vidi. </w:t>
            </w:r>
            <w:r w:rsidR="00DA5340" w:rsidRPr="00B5231F">
              <w:rPr>
                <w:iCs/>
                <w:lang w:val="lv-LV" w:eastAsia="lv-LV"/>
              </w:rPr>
              <w:t>Pēc</w:t>
            </w:r>
            <w:r w:rsidRPr="00B5231F">
              <w:rPr>
                <w:iCs/>
                <w:lang w:val="lv-LV" w:eastAsia="lv-LV"/>
              </w:rPr>
              <w:t xml:space="preserve"> Apvienoto Nāciju Organizācijas Pārtikas un lauksaimniecības organizācijas datiem</w:t>
            </w:r>
            <w:r w:rsidR="00DA5340" w:rsidRPr="00B5231F">
              <w:rPr>
                <w:iCs/>
                <w:lang w:val="lv-LV" w:eastAsia="lv-LV"/>
              </w:rPr>
              <w:t>,</w:t>
            </w:r>
            <w:r w:rsidRPr="00B5231F">
              <w:rPr>
                <w:iCs/>
                <w:lang w:val="lv-LV" w:eastAsia="lv-LV"/>
              </w:rPr>
              <w:t xml:space="preserve"> aptuveni trešdaļa no visas pasaulē saražotās pārtikas iet zudumā vai tiek izšķērdēta. Tādas pārtikas ražošanai, kura tiek novākta, bet galu galā iet zudumā vai tiek izšķērdēta, katru gadu tiek patērēta aptuveni ceturtā daļa no visa lauksaimniecībā izmantojamā ūdens, un tam ir vajadzīga aramzeme Ķīnas teritorijas lielumā. Ik gadu pārtikas atkritumi rada aptuveni 8 % no siltumnīcefekta gāzu emisij</w:t>
            </w:r>
            <w:r w:rsidR="00DA5340" w:rsidRPr="00B5231F">
              <w:rPr>
                <w:iCs/>
                <w:lang w:val="lv-LV" w:eastAsia="lv-LV"/>
              </w:rPr>
              <w:t>as</w:t>
            </w:r>
            <w:r w:rsidRPr="00B5231F">
              <w:rPr>
                <w:iCs/>
                <w:lang w:val="lv-LV" w:eastAsia="lv-LV"/>
              </w:rPr>
              <w:t xml:space="preserve"> pasaulē.</w:t>
            </w:r>
          </w:p>
          <w:p w14:paraId="7F42F0F2" w14:textId="3C2CC645" w:rsidR="00F82B12" w:rsidRPr="00B5231F" w:rsidRDefault="00F82B12" w:rsidP="00F82B12">
            <w:pPr>
              <w:jc w:val="both"/>
              <w:rPr>
                <w:iCs/>
                <w:lang w:val="lv-LV" w:eastAsia="lv-LV"/>
              </w:rPr>
            </w:pPr>
            <w:r w:rsidRPr="00B5231F">
              <w:rPr>
                <w:iCs/>
                <w:lang w:val="lv-LV" w:eastAsia="lv-LV"/>
              </w:rPr>
              <w:t xml:space="preserve">Pārtikas ziedošana ne tikai atbalsta cīņu pret pārtikas trūkumu, bet var būt arī efektīvs instruments to pārtikas pārpalikumu daudzuma mazināšanai, ko izmanto rūpnieciskām vajadzībām vai nosūta uz atkritumu apstrādi. Zināms, ka pārtikas ražotāji un mazumtirgotāji ir gatavi ziedot savus pārpalikumus pārtikas bankām un labdarības organizācijām, bet tikai neliela daļa no kopējiem uzturā derīgajiem pārtikas pārpalikumiem tiek atdota ziedošanai. </w:t>
            </w:r>
          </w:p>
          <w:p w14:paraId="7ABCDC7F" w14:textId="5ABD8D48" w:rsidR="0055342F" w:rsidRPr="00B5231F" w:rsidRDefault="00F82B12" w:rsidP="00F82B12">
            <w:pPr>
              <w:jc w:val="both"/>
              <w:rPr>
                <w:iCs/>
                <w:lang w:val="lv-LV" w:eastAsia="lv-LV"/>
              </w:rPr>
            </w:pPr>
            <w:r w:rsidRPr="00B5231F">
              <w:rPr>
                <w:iCs/>
                <w:lang w:val="lv-LV" w:eastAsia="lv-LV"/>
              </w:rPr>
              <w:lastRenderedPageBreak/>
              <w:t xml:space="preserve">Likumā </w:t>
            </w:r>
            <w:r w:rsidR="0055342F" w:rsidRPr="00B5231F">
              <w:rPr>
                <w:iCs/>
                <w:lang w:val="lv-LV" w:eastAsia="lv-LV"/>
              </w:rPr>
              <w:t xml:space="preserve">patlaban </w:t>
            </w:r>
            <w:r w:rsidRPr="00B5231F">
              <w:rPr>
                <w:iCs/>
                <w:lang w:val="lv-LV" w:eastAsia="lv-LV"/>
              </w:rPr>
              <w:t>ir noteikts, ka pārtik</w:t>
            </w:r>
            <w:r w:rsidR="003A2ED7">
              <w:rPr>
                <w:iCs/>
                <w:lang w:val="lv-LV" w:eastAsia="lv-LV"/>
              </w:rPr>
              <w:t>a</w:t>
            </w:r>
            <w:r w:rsidR="003C1704" w:rsidRPr="00B5231F">
              <w:rPr>
                <w:iCs/>
                <w:lang w:val="lv-LV" w:eastAsia="lv-LV"/>
              </w:rPr>
              <w:t>,</w:t>
            </w:r>
            <w:r w:rsidRPr="00B5231F">
              <w:rPr>
                <w:iCs/>
                <w:lang w:val="lv-LV" w:eastAsia="lv-LV"/>
              </w:rPr>
              <w:t xml:space="preserve"> kurai beidzies derīguma termiņš, </w:t>
            </w:r>
            <w:r w:rsidR="0055342F" w:rsidRPr="00B5231F">
              <w:rPr>
                <w:iCs/>
                <w:lang w:val="lv-LV" w:eastAsia="lv-LV"/>
              </w:rPr>
              <w:t xml:space="preserve">jāatzīst par izplatīšanai nederīgu. Tas attiecas gan uz pārtiku, kurai </w:t>
            </w:r>
            <w:r w:rsidR="00D071D1" w:rsidRPr="00B5231F">
              <w:rPr>
                <w:iCs/>
                <w:lang w:val="lv-LV" w:eastAsia="lv-LV"/>
              </w:rPr>
              <w:t xml:space="preserve">ražotājs </w:t>
            </w:r>
            <w:r w:rsidR="00D071D1" w:rsidRPr="00B5231F">
              <w:rPr>
                <w:lang w:val="lv-LV"/>
              </w:rPr>
              <w:t>norādījis termiņu „Izlietot līdz…”</w:t>
            </w:r>
            <w:r w:rsidR="00B8031D" w:rsidRPr="00B5231F">
              <w:rPr>
                <w:lang w:val="lv-LV"/>
              </w:rPr>
              <w:t xml:space="preserve"> (pārtikai, kas ir ātr</w:t>
            </w:r>
            <w:r w:rsidR="00DA5340" w:rsidRPr="00B5231F">
              <w:rPr>
                <w:lang w:val="lv-LV"/>
              </w:rPr>
              <w:t xml:space="preserve">i </w:t>
            </w:r>
            <w:r w:rsidR="00B8031D" w:rsidRPr="00B5231F">
              <w:rPr>
                <w:lang w:val="lv-LV"/>
              </w:rPr>
              <w:t>boj</w:t>
            </w:r>
            <w:r w:rsidR="00DA5340" w:rsidRPr="00B5231F">
              <w:rPr>
                <w:lang w:val="lv-LV"/>
              </w:rPr>
              <w:t>ājas</w:t>
            </w:r>
            <w:r w:rsidR="00B8031D" w:rsidRPr="00B5231F">
              <w:rPr>
                <w:lang w:val="lv-LV"/>
              </w:rPr>
              <w:t>)</w:t>
            </w:r>
            <w:r w:rsidR="00D071D1" w:rsidRPr="00B5231F">
              <w:rPr>
                <w:lang w:val="lv-LV"/>
              </w:rPr>
              <w:t xml:space="preserve">, gan </w:t>
            </w:r>
            <w:r w:rsidR="006452FB">
              <w:rPr>
                <w:lang w:val="lv-LV"/>
              </w:rPr>
              <w:t>minimālo derīguma termiņu</w:t>
            </w:r>
            <w:r w:rsidR="00D071D1" w:rsidRPr="00B5231F">
              <w:rPr>
                <w:lang w:val="lv-LV"/>
              </w:rPr>
              <w:t xml:space="preserve"> „Ieteicams līdz…”.</w:t>
            </w:r>
          </w:p>
          <w:p w14:paraId="454FEA48" w14:textId="75956222" w:rsidR="00203C0A" w:rsidRDefault="00347927" w:rsidP="00F82B12">
            <w:pPr>
              <w:jc w:val="both"/>
              <w:rPr>
                <w:iCs/>
                <w:lang w:val="lv-LV" w:eastAsia="lv-LV"/>
              </w:rPr>
            </w:pPr>
            <w:r w:rsidRPr="00B5231F">
              <w:rPr>
                <w:iCs/>
                <w:lang w:val="lv-LV" w:eastAsia="lv-LV"/>
              </w:rPr>
              <w:t xml:space="preserve">Tā kā ES normatīvie akti nenosaka, ka pārtika, kurai beidzies </w:t>
            </w:r>
            <w:r w:rsidR="00274CF0">
              <w:rPr>
                <w:iCs/>
                <w:lang w:val="lv-LV" w:eastAsia="lv-LV"/>
              </w:rPr>
              <w:t xml:space="preserve">minimālais </w:t>
            </w:r>
            <w:r w:rsidRPr="00B5231F">
              <w:rPr>
                <w:iCs/>
                <w:lang w:val="lv-LV" w:eastAsia="lv-LV"/>
              </w:rPr>
              <w:t>derīguma termiņš „Ieteicams līdz…”</w:t>
            </w:r>
            <w:r w:rsidR="00DA5340" w:rsidRPr="00B5231F">
              <w:rPr>
                <w:iCs/>
                <w:lang w:val="lv-LV" w:eastAsia="lv-LV"/>
              </w:rPr>
              <w:t>,</w:t>
            </w:r>
            <w:r w:rsidRPr="00B5231F">
              <w:rPr>
                <w:iCs/>
                <w:lang w:val="lv-LV" w:eastAsia="lv-LV"/>
              </w:rPr>
              <w:t xml:space="preserve"> uzskatāma par nederīgu, </w:t>
            </w:r>
            <w:r w:rsidR="003A2ED7">
              <w:rPr>
                <w:iCs/>
                <w:lang w:val="lv-LV" w:eastAsia="lv-LV"/>
              </w:rPr>
              <w:t>tāpēc, lai</w:t>
            </w:r>
            <w:r w:rsidR="006452FB">
              <w:rPr>
                <w:iCs/>
                <w:lang w:val="lv-LV" w:eastAsia="lv-LV"/>
              </w:rPr>
              <w:t xml:space="preserve"> </w:t>
            </w:r>
            <w:r w:rsidRPr="00B5231F">
              <w:rPr>
                <w:iCs/>
                <w:lang w:val="lv-LV" w:eastAsia="lv-LV"/>
              </w:rPr>
              <w:t>mazin</w:t>
            </w:r>
            <w:r w:rsidR="006452FB">
              <w:rPr>
                <w:iCs/>
                <w:lang w:val="lv-LV" w:eastAsia="lv-LV"/>
              </w:rPr>
              <w:t>āt</w:t>
            </w:r>
            <w:r w:rsidR="003A2ED7">
              <w:rPr>
                <w:iCs/>
                <w:lang w:val="lv-LV" w:eastAsia="lv-LV"/>
              </w:rPr>
              <w:t>u</w:t>
            </w:r>
            <w:r w:rsidRPr="00B5231F">
              <w:rPr>
                <w:iCs/>
                <w:lang w:val="lv-LV" w:eastAsia="lv-LV"/>
              </w:rPr>
              <w:t xml:space="preserve"> pārtikas atkritumu rašan</w:t>
            </w:r>
            <w:r w:rsidR="006452FB">
              <w:rPr>
                <w:iCs/>
                <w:lang w:val="lv-LV" w:eastAsia="lv-LV"/>
              </w:rPr>
              <w:t>o</w:t>
            </w:r>
            <w:r w:rsidRPr="00B5231F">
              <w:rPr>
                <w:iCs/>
                <w:lang w:val="lv-LV" w:eastAsia="lv-LV"/>
              </w:rPr>
              <w:t>s</w:t>
            </w:r>
            <w:r w:rsidR="006452FB">
              <w:rPr>
                <w:iCs/>
                <w:lang w:val="lv-LV" w:eastAsia="lv-LV"/>
              </w:rPr>
              <w:t>,</w:t>
            </w:r>
            <w:r w:rsidRPr="00B5231F">
              <w:rPr>
                <w:iCs/>
                <w:lang w:val="lv-LV" w:eastAsia="lv-LV"/>
              </w:rPr>
              <w:t xml:space="preserve"> likumā nepieciešams noteikt, ka </w:t>
            </w:r>
            <w:proofErr w:type="gramStart"/>
            <w:r w:rsidR="003A2ED7">
              <w:rPr>
                <w:iCs/>
                <w:lang w:val="lv-LV" w:eastAsia="lv-LV"/>
              </w:rPr>
              <w:t>noteiktā laikposmā</w:t>
            </w:r>
            <w:r w:rsidR="003A2ED7" w:rsidRPr="00B5231F">
              <w:rPr>
                <w:iCs/>
                <w:lang w:val="lv-LV" w:eastAsia="lv-LV"/>
              </w:rPr>
              <w:t xml:space="preserve"> un kārtībā </w:t>
            </w:r>
            <w:r w:rsidRPr="00B5231F">
              <w:rPr>
                <w:iCs/>
                <w:lang w:val="lv-LV" w:eastAsia="lv-LV"/>
              </w:rPr>
              <w:t>normatīvajos aktos noteikt</w:t>
            </w:r>
            <w:r w:rsidR="003A2ED7">
              <w:rPr>
                <w:iCs/>
                <w:lang w:val="lv-LV" w:eastAsia="lv-LV"/>
              </w:rPr>
              <w:t>as</w:t>
            </w:r>
            <w:r w:rsidR="006452FB">
              <w:rPr>
                <w:iCs/>
                <w:lang w:val="lv-LV" w:eastAsia="lv-LV"/>
              </w:rPr>
              <w:t xml:space="preserve"> produktu grup</w:t>
            </w:r>
            <w:r w:rsidR="003A2ED7">
              <w:rPr>
                <w:iCs/>
                <w:lang w:val="lv-LV" w:eastAsia="lv-LV"/>
              </w:rPr>
              <w:t>as</w:t>
            </w:r>
            <w:proofErr w:type="gramEnd"/>
            <w:r w:rsidR="006452FB">
              <w:rPr>
                <w:iCs/>
                <w:lang w:val="lv-LV" w:eastAsia="lv-LV"/>
              </w:rPr>
              <w:t xml:space="preserve"> </w:t>
            </w:r>
            <w:r w:rsidR="003A2ED7">
              <w:rPr>
                <w:iCs/>
                <w:lang w:val="lv-LV" w:eastAsia="lv-LV"/>
              </w:rPr>
              <w:t>ir</w:t>
            </w:r>
            <w:r w:rsidRPr="00B5231F">
              <w:rPr>
                <w:iCs/>
                <w:lang w:val="lv-LV" w:eastAsia="lv-LV"/>
              </w:rPr>
              <w:t xml:space="preserve"> atļauts izplatīt, </w:t>
            </w:r>
            <w:r w:rsidR="006452FB">
              <w:rPr>
                <w:iCs/>
                <w:lang w:val="lv-LV" w:eastAsia="lv-LV"/>
              </w:rPr>
              <w:t xml:space="preserve">piemēram, </w:t>
            </w:r>
            <w:r w:rsidRPr="00B5231F">
              <w:rPr>
                <w:iCs/>
                <w:lang w:val="lv-LV" w:eastAsia="lv-LV"/>
              </w:rPr>
              <w:t xml:space="preserve">nodot labdarības iestādēm. </w:t>
            </w:r>
            <w:r w:rsidR="000B20FD">
              <w:rPr>
                <w:iCs/>
                <w:lang w:val="lv-LV" w:eastAsia="lv-LV"/>
              </w:rPr>
              <w:t>Tādēļ l</w:t>
            </w:r>
            <w:r w:rsidRPr="00B5231F">
              <w:rPr>
                <w:iCs/>
                <w:lang w:val="lv-LV" w:eastAsia="lv-LV"/>
              </w:rPr>
              <w:t>ikums jāpapildina ar pilnvarojumu Ministru kabinetam noteikt gadījumus</w:t>
            </w:r>
            <w:r w:rsidR="008260CB" w:rsidRPr="00B5231F">
              <w:rPr>
                <w:iCs/>
                <w:lang w:val="lv-LV" w:eastAsia="lv-LV"/>
              </w:rPr>
              <w:t>,</w:t>
            </w:r>
            <w:r w:rsidRPr="00B5231F">
              <w:rPr>
                <w:iCs/>
                <w:lang w:val="lv-LV" w:eastAsia="lv-LV"/>
              </w:rPr>
              <w:t xml:space="preserve"> prod</w:t>
            </w:r>
            <w:r w:rsidR="000B20FD">
              <w:rPr>
                <w:iCs/>
                <w:lang w:val="lv-LV" w:eastAsia="lv-LV"/>
              </w:rPr>
              <w:t>uktu grupas, izplatīšanas veidu</w:t>
            </w:r>
            <w:r w:rsidRPr="00B5231F">
              <w:rPr>
                <w:iCs/>
                <w:lang w:val="lv-LV" w:eastAsia="lv-LV"/>
              </w:rPr>
              <w:t xml:space="preserve">, laikposmu un kārtību, kādā atļauts izplatīt </w:t>
            </w:r>
            <w:r w:rsidR="000B20FD">
              <w:rPr>
                <w:iCs/>
                <w:lang w:val="lv-LV" w:eastAsia="lv-LV"/>
              </w:rPr>
              <w:t>pārtiku pēc minimālā derīguma termiņa “Ieteicams līdz...” beigām.</w:t>
            </w:r>
          </w:p>
          <w:p w14:paraId="54FB2E3D" w14:textId="4B524B9C" w:rsidR="004C5097" w:rsidRDefault="004C5097" w:rsidP="00F82B12">
            <w:pPr>
              <w:jc w:val="both"/>
              <w:rPr>
                <w:iCs/>
                <w:lang w:val="lv-LV" w:eastAsia="lv-LV"/>
              </w:rPr>
            </w:pPr>
            <w:r>
              <w:rPr>
                <w:iCs/>
                <w:lang w:val="lv-LV" w:eastAsia="lv-LV"/>
              </w:rPr>
              <w:t xml:space="preserve">Paredzēts, ka tiesību normas </w:t>
            </w:r>
            <w:r w:rsidR="00925A47">
              <w:rPr>
                <w:iCs/>
                <w:lang w:val="lv-LV" w:eastAsia="lv-LV"/>
              </w:rPr>
              <w:t xml:space="preserve">attiecībā uz tādas pārtikas izplatīšanu, kurai </w:t>
            </w:r>
            <w:r w:rsidR="00925A47" w:rsidRPr="00B5231F">
              <w:rPr>
                <w:iCs/>
                <w:lang w:val="lv-LV" w:eastAsia="lv-LV"/>
              </w:rPr>
              <w:t xml:space="preserve">beidzies </w:t>
            </w:r>
            <w:r w:rsidR="00925A47">
              <w:rPr>
                <w:iCs/>
                <w:lang w:val="lv-LV" w:eastAsia="lv-LV"/>
              </w:rPr>
              <w:t xml:space="preserve">minimālais </w:t>
            </w:r>
            <w:r w:rsidR="00925A47" w:rsidRPr="00B5231F">
              <w:rPr>
                <w:iCs/>
                <w:lang w:val="lv-LV" w:eastAsia="lv-LV"/>
              </w:rPr>
              <w:t>derīguma termiņš „Ieteicams līdz</w:t>
            </w:r>
            <w:r w:rsidR="008778B5">
              <w:rPr>
                <w:iCs/>
                <w:lang w:val="lv-LV" w:eastAsia="lv-LV"/>
              </w:rPr>
              <w:t>”</w:t>
            </w:r>
            <w:r w:rsidR="00925A47" w:rsidRPr="00B5231F">
              <w:rPr>
                <w:iCs/>
                <w:lang w:val="lv-LV" w:eastAsia="lv-LV"/>
              </w:rPr>
              <w:t xml:space="preserve">, </w:t>
            </w:r>
            <w:r>
              <w:rPr>
                <w:iCs/>
                <w:lang w:val="lv-LV" w:eastAsia="lv-LV"/>
              </w:rPr>
              <w:t xml:space="preserve">stāsies spēkā 2019. gada </w:t>
            </w:r>
            <w:r w:rsidRPr="00925A47">
              <w:rPr>
                <w:iCs/>
                <w:lang w:val="lv-LV" w:eastAsia="lv-LV"/>
              </w:rPr>
              <w:t>1. jūlijā</w:t>
            </w:r>
            <w:r>
              <w:rPr>
                <w:iCs/>
                <w:lang w:val="lv-LV" w:eastAsia="lv-LV"/>
              </w:rPr>
              <w:t>.</w:t>
            </w:r>
          </w:p>
          <w:p w14:paraId="072879E7" w14:textId="77777777" w:rsidR="00C85610" w:rsidRPr="00B5231F" w:rsidRDefault="00C85610" w:rsidP="00F82B12">
            <w:pPr>
              <w:jc w:val="both"/>
              <w:rPr>
                <w:iCs/>
                <w:lang w:val="lv-LV" w:eastAsia="lv-LV"/>
              </w:rPr>
            </w:pPr>
          </w:p>
          <w:p w14:paraId="7FD14B8C" w14:textId="06640C69" w:rsidR="00F82B12" w:rsidRDefault="00F74632" w:rsidP="00F82B12">
            <w:pPr>
              <w:jc w:val="both"/>
              <w:rPr>
                <w:iCs/>
                <w:lang w:val="lv-LV" w:eastAsia="lv-LV"/>
              </w:rPr>
            </w:pPr>
            <w:r>
              <w:rPr>
                <w:iCs/>
                <w:lang w:val="lv-LV" w:eastAsia="lv-LV"/>
              </w:rPr>
              <w:t>5</w:t>
            </w:r>
            <w:r w:rsidR="005B7C96" w:rsidRPr="00B5231F">
              <w:rPr>
                <w:iCs/>
                <w:lang w:val="lv-LV" w:eastAsia="lv-LV"/>
              </w:rPr>
              <w:t xml:space="preserve">. </w:t>
            </w:r>
            <w:r w:rsidR="00F82B12" w:rsidRPr="00B5231F">
              <w:rPr>
                <w:iCs/>
                <w:lang w:val="lv-LV" w:eastAsia="lv-LV"/>
              </w:rPr>
              <w:t>Eiropas Parlamenta un Padomes 2002.</w:t>
            </w:r>
            <w:r w:rsidR="004B3BBE" w:rsidRPr="00B5231F">
              <w:rPr>
                <w:iCs/>
                <w:lang w:val="lv-LV" w:eastAsia="lv-LV"/>
              </w:rPr>
              <w:t> </w:t>
            </w:r>
            <w:r w:rsidR="00F82B12" w:rsidRPr="00B5231F">
              <w:rPr>
                <w:iCs/>
                <w:lang w:val="lv-LV" w:eastAsia="lv-LV"/>
              </w:rPr>
              <w:t>gada 28.</w:t>
            </w:r>
            <w:r w:rsidR="004B3BBE" w:rsidRPr="00B5231F">
              <w:rPr>
                <w:iCs/>
                <w:lang w:val="lv-LV" w:eastAsia="lv-LV"/>
              </w:rPr>
              <w:t> </w:t>
            </w:r>
            <w:r w:rsidR="00F82B12" w:rsidRPr="00B5231F">
              <w:rPr>
                <w:iCs/>
                <w:lang w:val="lv-LV" w:eastAsia="lv-LV"/>
              </w:rPr>
              <w:t>janvāra Regul</w:t>
            </w:r>
            <w:r w:rsidR="00DA5340" w:rsidRPr="00B5231F">
              <w:rPr>
                <w:iCs/>
                <w:lang w:val="lv-LV" w:eastAsia="lv-LV"/>
              </w:rPr>
              <w:t>ā</w:t>
            </w:r>
            <w:r w:rsidR="00F82B12" w:rsidRPr="00B5231F">
              <w:rPr>
                <w:iCs/>
                <w:lang w:val="lv-LV" w:eastAsia="lv-LV"/>
              </w:rPr>
              <w:t xml:space="preserve"> Nr. 178/2002, ar ko paredz pārtikas aprites tiesību aktu vispārīgus principus un prasības, izveido Eiropas Pārtikas nekaitīguma iestādi un paredz procedūras saistībā ar pārtikas nekaitīgumu, no</w:t>
            </w:r>
            <w:r w:rsidR="00DA5340" w:rsidRPr="00B5231F">
              <w:rPr>
                <w:iCs/>
                <w:lang w:val="lv-LV" w:eastAsia="lv-LV"/>
              </w:rPr>
              <w:t>teikts</w:t>
            </w:r>
            <w:r w:rsidR="00F82B12" w:rsidRPr="00B5231F">
              <w:rPr>
                <w:iCs/>
                <w:lang w:val="lv-LV" w:eastAsia="lv-LV"/>
              </w:rPr>
              <w:t xml:space="preserve">, ka pārtikas aprites tiesību aktu mērķis ir aizsargāt patērētāju intereses un novērst pārtikas produktu viltošanu. Lai </w:t>
            </w:r>
            <w:r w:rsidR="00B607C0" w:rsidRPr="00B5231F">
              <w:rPr>
                <w:iCs/>
                <w:lang w:val="lv-LV" w:eastAsia="lv-LV"/>
              </w:rPr>
              <w:t>likumā lietotu</w:t>
            </w:r>
            <w:r w:rsidR="00F82B12" w:rsidRPr="00B5231F">
              <w:rPr>
                <w:iCs/>
                <w:lang w:val="lv-LV" w:eastAsia="lv-LV"/>
              </w:rPr>
              <w:t xml:space="preserve"> </w:t>
            </w:r>
            <w:r w:rsidR="00B607C0" w:rsidRPr="00B5231F">
              <w:rPr>
                <w:iCs/>
                <w:lang w:val="lv-LV" w:eastAsia="lv-LV"/>
              </w:rPr>
              <w:t xml:space="preserve">ES </w:t>
            </w:r>
            <w:r w:rsidR="00B319E0" w:rsidRPr="00B5231F">
              <w:rPr>
                <w:iCs/>
                <w:lang w:val="lv-LV" w:eastAsia="lv-LV"/>
              </w:rPr>
              <w:t xml:space="preserve">tiesību </w:t>
            </w:r>
            <w:r w:rsidR="00F82B12" w:rsidRPr="00B5231F">
              <w:rPr>
                <w:iCs/>
                <w:lang w:val="lv-LV" w:eastAsia="lv-LV"/>
              </w:rPr>
              <w:t>akt</w:t>
            </w:r>
            <w:r w:rsidR="00B607C0" w:rsidRPr="00B5231F">
              <w:rPr>
                <w:iCs/>
                <w:lang w:val="lv-LV" w:eastAsia="lv-LV"/>
              </w:rPr>
              <w:t>iem</w:t>
            </w:r>
            <w:r w:rsidR="00F82B12" w:rsidRPr="00B5231F">
              <w:rPr>
                <w:iCs/>
                <w:lang w:val="lv-LV" w:eastAsia="lv-LV"/>
              </w:rPr>
              <w:t xml:space="preserve"> </w:t>
            </w:r>
            <w:r w:rsidR="003A730D" w:rsidRPr="00B5231F">
              <w:rPr>
                <w:iCs/>
                <w:lang w:val="lv-LV" w:eastAsia="lv-LV"/>
              </w:rPr>
              <w:t>atbilstošu</w:t>
            </w:r>
            <w:r w:rsidR="00F82B12" w:rsidRPr="00B5231F">
              <w:rPr>
                <w:iCs/>
                <w:lang w:val="lv-LV" w:eastAsia="lv-LV"/>
              </w:rPr>
              <w:t xml:space="preserve"> terminoloģij</w:t>
            </w:r>
            <w:r w:rsidR="003A730D" w:rsidRPr="00B5231F">
              <w:rPr>
                <w:iCs/>
                <w:lang w:val="lv-LV" w:eastAsia="lv-LV"/>
              </w:rPr>
              <w:t xml:space="preserve">u, nepieciešams precizēt likuma 14. panta 5. punktu, nosakot, ka </w:t>
            </w:r>
            <w:r w:rsidR="00B319E0" w:rsidRPr="00B5231F">
              <w:rPr>
                <w:iCs/>
                <w:lang w:val="lv-LV" w:eastAsia="lv-LV"/>
              </w:rPr>
              <w:t xml:space="preserve">par </w:t>
            </w:r>
            <w:r w:rsidR="003A730D" w:rsidRPr="00B5231F">
              <w:rPr>
                <w:iCs/>
                <w:lang w:val="lv-LV" w:eastAsia="lv-LV"/>
              </w:rPr>
              <w:t>izplatīšanai nederīgu ir atzīstama viltota, nevis falsificēta pārtika</w:t>
            </w:r>
            <w:r w:rsidR="00F82B12" w:rsidRPr="00B5231F">
              <w:rPr>
                <w:iCs/>
                <w:lang w:val="lv-LV" w:eastAsia="lv-LV"/>
              </w:rPr>
              <w:t>.</w:t>
            </w:r>
          </w:p>
          <w:p w14:paraId="19F11FC0" w14:textId="77777777" w:rsidR="00C85610" w:rsidRPr="00B5231F" w:rsidRDefault="00C85610" w:rsidP="00F82B12">
            <w:pPr>
              <w:jc w:val="both"/>
              <w:rPr>
                <w:iCs/>
                <w:lang w:val="lv-LV" w:eastAsia="lv-LV"/>
              </w:rPr>
            </w:pPr>
          </w:p>
          <w:p w14:paraId="5525D787" w14:textId="7EE2A6B6" w:rsidR="0065746C" w:rsidRPr="00B5231F" w:rsidRDefault="00F74632" w:rsidP="00B721DE">
            <w:pPr>
              <w:jc w:val="both"/>
              <w:rPr>
                <w:lang w:val="lv-LV"/>
              </w:rPr>
            </w:pPr>
            <w:r>
              <w:rPr>
                <w:lang w:val="lv-LV"/>
              </w:rPr>
              <w:t>6</w:t>
            </w:r>
            <w:r w:rsidR="001C0286" w:rsidRPr="00B5231F">
              <w:rPr>
                <w:lang w:val="lv-LV"/>
              </w:rPr>
              <w:t xml:space="preserve">. </w:t>
            </w:r>
            <w:r w:rsidR="00DA5340" w:rsidRPr="00B5231F">
              <w:rPr>
                <w:lang w:val="lv-LV"/>
              </w:rPr>
              <w:t>Tā kā</w:t>
            </w:r>
            <w:r w:rsidR="001536C6" w:rsidRPr="00B5231F">
              <w:rPr>
                <w:lang w:val="lv-LV"/>
              </w:rPr>
              <w:t xml:space="preserve"> ir stājušās spēkā vairākas ES </w:t>
            </w:r>
            <w:r w:rsidR="00374F90" w:rsidRPr="00B5231F">
              <w:rPr>
                <w:lang w:val="lv-LV"/>
              </w:rPr>
              <w:t xml:space="preserve">deleģētās </w:t>
            </w:r>
            <w:r w:rsidR="001536C6" w:rsidRPr="00B5231F">
              <w:rPr>
                <w:lang w:val="lv-LV"/>
              </w:rPr>
              <w:t>regulas, kas nosaka prasības noteiktās</w:t>
            </w:r>
            <w:r w:rsidR="008D0669" w:rsidRPr="00B5231F">
              <w:rPr>
                <w:lang w:val="lv-LV"/>
              </w:rPr>
              <w:t xml:space="preserve"> grupās ietilpstošie</w:t>
            </w:r>
            <w:r w:rsidR="00374F90" w:rsidRPr="00B5231F">
              <w:rPr>
                <w:lang w:val="lv-LV"/>
              </w:rPr>
              <w:t>m</w:t>
            </w:r>
            <w:r w:rsidR="008D0669" w:rsidRPr="00B5231F">
              <w:rPr>
                <w:lang w:val="lv-LV"/>
              </w:rPr>
              <w:t xml:space="preserve"> pārtikas produktiem (</w:t>
            </w:r>
            <w:r w:rsidR="00C774CA" w:rsidRPr="00B5231F">
              <w:rPr>
                <w:lang w:val="lv-LV"/>
              </w:rPr>
              <w:t>pārtika</w:t>
            </w:r>
            <w:r w:rsidR="00374F90" w:rsidRPr="00B5231F">
              <w:rPr>
                <w:lang w:val="lv-LV"/>
              </w:rPr>
              <w:t xml:space="preserve"> zīdaiņiem un maziem bērniem, īpašiem medicīniskiem nolūkiem un pilnīgiem uztura aizstājējiem svara kontrolei)</w:t>
            </w:r>
            <w:r w:rsidR="0064304D" w:rsidRPr="00B5231F">
              <w:rPr>
                <w:lang w:val="lv-LV"/>
              </w:rPr>
              <w:t>, nepieciešams grozīt likuma pārejas noteikumu 26.</w:t>
            </w:r>
            <w:r w:rsidR="00DA5340" w:rsidRPr="00B5231F">
              <w:rPr>
                <w:lang w:val="lv-LV"/>
              </w:rPr>
              <w:t> </w:t>
            </w:r>
            <w:r w:rsidR="00A35793" w:rsidRPr="00B5231F">
              <w:rPr>
                <w:lang w:val="lv-LV"/>
              </w:rPr>
              <w:t xml:space="preserve">un 28. </w:t>
            </w:r>
            <w:r w:rsidR="0064304D" w:rsidRPr="00B5231F">
              <w:rPr>
                <w:lang w:val="lv-LV"/>
              </w:rPr>
              <w:t>punkt</w:t>
            </w:r>
            <w:r w:rsidR="00F7073B" w:rsidRPr="00B5231F">
              <w:rPr>
                <w:lang w:val="lv-LV"/>
              </w:rPr>
              <w:t xml:space="preserve">u, </w:t>
            </w:r>
            <w:r w:rsidR="00C64A71" w:rsidRPr="00B5231F">
              <w:rPr>
                <w:lang w:val="lv-LV"/>
              </w:rPr>
              <w:t>nosakot ātrāku to likuma normu spēkā stāšanas termiņu, kas saistītas ar termina „diētiskā pārtika” aizstāšanu ar terminu „noteiktās grupās ietilpstoši pārtikas produkti”.</w:t>
            </w:r>
          </w:p>
        </w:tc>
      </w:tr>
      <w:tr w:rsidR="005D73DE" w:rsidRPr="00B5231F" w14:paraId="0B66E609" w14:textId="77777777" w:rsidTr="00C21DCA">
        <w:tc>
          <w:tcPr>
            <w:tcW w:w="250" w:type="pct"/>
          </w:tcPr>
          <w:p w14:paraId="114B71E8" w14:textId="77777777" w:rsidR="00A162FE" w:rsidRPr="00B5231F" w:rsidRDefault="00A162FE" w:rsidP="00C21DCA">
            <w:pPr>
              <w:jc w:val="center"/>
              <w:rPr>
                <w:lang w:val="lv-LV" w:eastAsia="lv-LV"/>
              </w:rPr>
            </w:pPr>
            <w:r w:rsidRPr="00B5231F">
              <w:rPr>
                <w:lang w:val="lv-LV" w:eastAsia="lv-LV"/>
              </w:rPr>
              <w:lastRenderedPageBreak/>
              <w:t>3.</w:t>
            </w:r>
          </w:p>
        </w:tc>
        <w:tc>
          <w:tcPr>
            <w:tcW w:w="1397" w:type="pct"/>
          </w:tcPr>
          <w:p w14:paraId="165D9A1D" w14:textId="77777777" w:rsidR="00A162FE" w:rsidRPr="00B5231F" w:rsidRDefault="006A073E" w:rsidP="005D73DE">
            <w:pPr>
              <w:jc w:val="both"/>
              <w:rPr>
                <w:lang w:val="lv-LV" w:eastAsia="lv-LV"/>
              </w:rPr>
            </w:pPr>
            <w:r w:rsidRPr="00B5231F">
              <w:rPr>
                <w:lang w:val="lv-LV" w:eastAsia="lv-LV"/>
              </w:rPr>
              <w:t>Projekta izstrādē iesaistītās institūcijas</w:t>
            </w:r>
            <w:r w:rsidR="00354783" w:rsidRPr="00B5231F">
              <w:rPr>
                <w:lang w:val="lv-LV" w:eastAsia="lv-LV"/>
              </w:rPr>
              <w:t xml:space="preserve"> </w:t>
            </w:r>
            <w:r w:rsidR="00354783" w:rsidRPr="00B5231F">
              <w:rPr>
                <w:lang w:val="lv-LV"/>
              </w:rPr>
              <w:t>un publiskas personas kapitālsabiedrības</w:t>
            </w:r>
          </w:p>
        </w:tc>
        <w:tc>
          <w:tcPr>
            <w:tcW w:w="3353" w:type="pct"/>
          </w:tcPr>
          <w:p w14:paraId="1FEE134B" w14:textId="41796DBD" w:rsidR="00A162FE" w:rsidRPr="00B5231F" w:rsidRDefault="00F82B12" w:rsidP="005D73DE">
            <w:pPr>
              <w:jc w:val="both"/>
              <w:rPr>
                <w:lang w:val="lv-LV" w:eastAsia="lv-LV"/>
              </w:rPr>
            </w:pPr>
            <w:r w:rsidRPr="00B5231F">
              <w:rPr>
                <w:iCs/>
                <w:lang w:val="lv-LV" w:eastAsia="lv-LV"/>
              </w:rPr>
              <w:t>Pārtikas un veterinārais dienests</w:t>
            </w:r>
          </w:p>
        </w:tc>
      </w:tr>
      <w:tr w:rsidR="005D73DE" w:rsidRPr="00B5231F" w14:paraId="6DB68B35" w14:textId="77777777" w:rsidTr="00C21DCA">
        <w:tc>
          <w:tcPr>
            <w:tcW w:w="250" w:type="pct"/>
          </w:tcPr>
          <w:p w14:paraId="0593AD2E" w14:textId="77777777" w:rsidR="00A162FE" w:rsidRPr="00B5231F" w:rsidRDefault="00A162FE" w:rsidP="00C21DCA">
            <w:pPr>
              <w:jc w:val="center"/>
              <w:rPr>
                <w:lang w:val="lv-LV" w:eastAsia="lv-LV"/>
              </w:rPr>
            </w:pPr>
            <w:r w:rsidRPr="00B5231F">
              <w:rPr>
                <w:lang w:val="lv-LV" w:eastAsia="lv-LV"/>
              </w:rPr>
              <w:t>4.</w:t>
            </w:r>
          </w:p>
        </w:tc>
        <w:tc>
          <w:tcPr>
            <w:tcW w:w="1397" w:type="pct"/>
          </w:tcPr>
          <w:p w14:paraId="0D67833F" w14:textId="77777777" w:rsidR="00A162FE" w:rsidRPr="00B5231F" w:rsidRDefault="006A073E" w:rsidP="005D73DE">
            <w:pPr>
              <w:jc w:val="both"/>
              <w:rPr>
                <w:lang w:val="lv-LV" w:eastAsia="lv-LV"/>
              </w:rPr>
            </w:pPr>
            <w:r w:rsidRPr="00B5231F">
              <w:rPr>
                <w:lang w:val="lv-LV" w:eastAsia="lv-LV"/>
              </w:rPr>
              <w:t>Cita informācija</w:t>
            </w:r>
          </w:p>
        </w:tc>
        <w:tc>
          <w:tcPr>
            <w:tcW w:w="3353" w:type="pct"/>
          </w:tcPr>
          <w:p w14:paraId="5722D0F1" w14:textId="4413648E" w:rsidR="00A162FE" w:rsidRPr="00B5231F" w:rsidRDefault="00AE2738" w:rsidP="005D73DE">
            <w:pPr>
              <w:jc w:val="both"/>
              <w:rPr>
                <w:lang w:val="lv-LV"/>
              </w:rPr>
            </w:pPr>
            <w:r w:rsidRPr="00B5231F">
              <w:rPr>
                <w:iCs/>
                <w:lang w:val="lv-LV" w:eastAsia="lv-LV"/>
              </w:rPr>
              <w:t>Nav</w:t>
            </w:r>
            <w:r w:rsidR="003A2ED7">
              <w:rPr>
                <w:iCs/>
                <w:lang w:val="lv-LV" w:eastAsia="lv-LV"/>
              </w:rPr>
              <w:t>.</w:t>
            </w:r>
          </w:p>
        </w:tc>
      </w:tr>
    </w:tbl>
    <w:p w14:paraId="0F077268" w14:textId="77777777" w:rsidR="00C21DCA" w:rsidRPr="00B5231F"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5F4E6A" w14:paraId="0426DAC5" w14:textId="77777777" w:rsidTr="00C44D24">
        <w:tc>
          <w:tcPr>
            <w:tcW w:w="0" w:type="auto"/>
            <w:gridSpan w:val="3"/>
            <w:vAlign w:val="center"/>
          </w:tcPr>
          <w:p w14:paraId="2BBCC6E4" w14:textId="77777777" w:rsidR="006D468F" w:rsidRPr="00B5231F" w:rsidRDefault="006D468F" w:rsidP="00C44D24">
            <w:pPr>
              <w:jc w:val="center"/>
              <w:rPr>
                <w:b/>
                <w:bCs/>
                <w:lang w:val="lv-LV" w:eastAsia="lv-LV"/>
              </w:rPr>
            </w:pPr>
            <w:r w:rsidRPr="00B5231F">
              <w:rPr>
                <w:b/>
                <w:szCs w:val="28"/>
                <w:lang w:val="lv-LV"/>
              </w:rPr>
              <w:t>II. Tiesību akta projekta ietekme uz sabiedrību,</w:t>
            </w:r>
            <w:r w:rsidRPr="00B5231F">
              <w:rPr>
                <w:b/>
                <w:bCs/>
                <w:szCs w:val="28"/>
                <w:lang w:val="lv-LV"/>
              </w:rPr>
              <w:t xml:space="preserve"> tautsaimniecības attīstību un administratīvo slogu</w:t>
            </w:r>
          </w:p>
        </w:tc>
      </w:tr>
      <w:tr w:rsidR="006D468F" w:rsidRPr="005F4E6A" w14:paraId="2036DA99" w14:textId="77777777" w:rsidTr="00C44D24">
        <w:tc>
          <w:tcPr>
            <w:tcW w:w="250" w:type="pct"/>
          </w:tcPr>
          <w:p w14:paraId="61A3650C" w14:textId="77777777" w:rsidR="006D468F" w:rsidRPr="00B5231F" w:rsidRDefault="006D468F" w:rsidP="00C44D24">
            <w:pPr>
              <w:jc w:val="center"/>
              <w:rPr>
                <w:lang w:val="lv-LV" w:eastAsia="lv-LV"/>
              </w:rPr>
            </w:pPr>
            <w:r w:rsidRPr="00B5231F">
              <w:rPr>
                <w:lang w:val="lv-LV" w:eastAsia="lv-LV"/>
              </w:rPr>
              <w:t>1.</w:t>
            </w:r>
          </w:p>
        </w:tc>
        <w:tc>
          <w:tcPr>
            <w:tcW w:w="1397" w:type="pct"/>
          </w:tcPr>
          <w:p w14:paraId="54686103" w14:textId="77777777" w:rsidR="006D468F" w:rsidRPr="00C841CC" w:rsidRDefault="006D468F" w:rsidP="00C44D24">
            <w:pPr>
              <w:jc w:val="both"/>
              <w:rPr>
                <w:lang w:val="lv-LV"/>
              </w:rPr>
            </w:pPr>
            <w:r w:rsidRPr="00C841CC">
              <w:rPr>
                <w:lang w:val="lv-LV"/>
              </w:rPr>
              <w:t xml:space="preserve">Sabiedrības mērķgrupas, kuras tiesiskais </w:t>
            </w:r>
            <w:r w:rsidRPr="00C841CC">
              <w:rPr>
                <w:lang w:val="lv-LV"/>
              </w:rPr>
              <w:lastRenderedPageBreak/>
              <w:t>regulējums ietekmē vai varētu ietekmēt</w:t>
            </w:r>
          </w:p>
        </w:tc>
        <w:tc>
          <w:tcPr>
            <w:tcW w:w="3353" w:type="pct"/>
          </w:tcPr>
          <w:p w14:paraId="22B185F0" w14:textId="374E2098" w:rsidR="006E33F7" w:rsidRPr="00170A03" w:rsidRDefault="00894696" w:rsidP="00894696">
            <w:pPr>
              <w:jc w:val="both"/>
              <w:rPr>
                <w:lang w:val="lv-LV"/>
              </w:rPr>
            </w:pPr>
            <w:r w:rsidRPr="00170A03">
              <w:rPr>
                <w:lang w:val="lv-LV"/>
              </w:rPr>
              <w:lastRenderedPageBreak/>
              <w:t>Likum</w:t>
            </w:r>
            <w:r w:rsidR="00AE2738" w:rsidRPr="00170A03">
              <w:rPr>
                <w:lang w:val="lv-LV"/>
              </w:rPr>
              <w:t>projekta tiesiskais regulējums attiecas uz</w:t>
            </w:r>
            <w:r w:rsidR="006E33F7" w:rsidRPr="00170A03">
              <w:rPr>
                <w:lang w:val="lv-LV"/>
              </w:rPr>
              <w:t>:</w:t>
            </w:r>
          </w:p>
          <w:p w14:paraId="39CD3969" w14:textId="4B454734" w:rsidR="006E33F7" w:rsidRPr="00B41AE3" w:rsidRDefault="006E33F7" w:rsidP="00894696">
            <w:pPr>
              <w:jc w:val="both"/>
              <w:rPr>
                <w:lang w:val="lv-LV"/>
              </w:rPr>
            </w:pPr>
            <w:r w:rsidRPr="00976BFA">
              <w:rPr>
                <w:lang w:val="lv-LV"/>
              </w:rPr>
              <w:t>1)</w:t>
            </w:r>
            <w:r w:rsidR="00AE2738" w:rsidRPr="00976BFA">
              <w:rPr>
                <w:lang w:val="lv-LV"/>
              </w:rPr>
              <w:t xml:space="preserve"> uzņēmumiem, </w:t>
            </w:r>
            <w:r w:rsidR="00AE2738" w:rsidRPr="00976BFA">
              <w:rPr>
                <w:iCs/>
                <w:lang w:val="lv-LV"/>
              </w:rPr>
              <w:t xml:space="preserve">kuri </w:t>
            </w:r>
            <w:r w:rsidR="00AE2738" w:rsidRPr="00976BFA">
              <w:rPr>
                <w:lang w:val="lv-LV"/>
              </w:rPr>
              <w:t>iesaistīti pārtikas apritē. Patlaban Latvijā</w:t>
            </w:r>
            <w:r w:rsidR="00894696" w:rsidRPr="00976BFA">
              <w:rPr>
                <w:lang w:val="lv-LV"/>
              </w:rPr>
              <w:t xml:space="preserve"> ir</w:t>
            </w:r>
            <w:r w:rsidR="00AE2738" w:rsidRPr="002C7C4C">
              <w:rPr>
                <w:lang w:val="lv-LV"/>
              </w:rPr>
              <w:t xml:space="preserve"> aptuveni 28</w:t>
            </w:r>
            <w:r w:rsidR="00894696" w:rsidRPr="002C7C4C">
              <w:rPr>
                <w:lang w:val="lv-LV"/>
              </w:rPr>
              <w:t> </w:t>
            </w:r>
            <w:r w:rsidR="00AE2738" w:rsidRPr="00B41AE3">
              <w:rPr>
                <w:lang w:val="lv-LV"/>
              </w:rPr>
              <w:t>500 dienestā reģistrētu pārtikas uzņēmumu</w:t>
            </w:r>
            <w:r w:rsidRPr="00B41AE3">
              <w:rPr>
                <w:lang w:val="lv-LV"/>
              </w:rPr>
              <w:t>;</w:t>
            </w:r>
          </w:p>
          <w:p w14:paraId="435EA042" w14:textId="7C213A66" w:rsidR="006D468F" w:rsidRPr="00C841CC" w:rsidRDefault="006E33F7" w:rsidP="00D57217">
            <w:pPr>
              <w:jc w:val="both"/>
              <w:rPr>
                <w:lang w:val="lv-LV"/>
              </w:rPr>
            </w:pPr>
            <w:r w:rsidRPr="00C841CC">
              <w:rPr>
                <w:lang w:val="lv-LV"/>
              </w:rPr>
              <w:lastRenderedPageBreak/>
              <w:t>2) dienesta inspektoriem</w:t>
            </w:r>
            <w:r w:rsidR="00126042" w:rsidRPr="00C841CC">
              <w:rPr>
                <w:lang w:val="lv-LV"/>
              </w:rPr>
              <w:t>, kas veic pārtikas uzņēmumu uzraudzību un kontroli</w:t>
            </w:r>
            <w:r w:rsidR="00AE2738" w:rsidRPr="00C841CC">
              <w:rPr>
                <w:lang w:val="lv-LV"/>
              </w:rPr>
              <w:t>.</w:t>
            </w:r>
          </w:p>
        </w:tc>
      </w:tr>
      <w:tr w:rsidR="006D468F" w:rsidRPr="005F4E6A" w14:paraId="037A624D" w14:textId="77777777" w:rsidTr="00C44D24">
        <w:tc>
          <w:tcPr>
            <w:tcW w:w="250" w:type="pct"/>
          </w:tcPr>
          <w:p w14:paraId="736CD228" w14:textId="77777777" w:rsidR="006D468F" w:rsidRPr="00B5231F" w:rsidRDefault="006D468F" w:rsidP="00C44D24">
            <w:pPr>
              <w:jc w:val="center"/>
              <w:rPr>
                <w:lang w:val="lv-LV" w:eastAsia="lv-LV"/>
              </w:rPr>
            </w:pPr>
            <w:r w:rsidRPr="00B5231F">
              <w:rPr>
                <w:lang w:val="lv-LV" w:eastAsia="lv-LV"/>
              </w:rPr>
              <w:lastRenderedPageBreak/>
              <w:t>2.</w:t>
            </w:r>
          </w:p>
        </w:tc>
        <w:tc>
          <w:tcPr>
            <w:tcW w:w="1397" w:type="pct"/>
          </w:tcPr>
          <w:p w14:paraId="30C739AD" w14:textId="77777777" w:rsidR="006D468F" w:rsidRPr="00C841CC" w:rsidRDefault="006D468F" w:rsidP="00C44D24">
            <w:pPr>
              <w:widowControl w:val="0"/>
              <w:jc w:val="both"/>
              <w:rPr>
                <w:lang w:val="lv-LV"/>
              </w:rPr>
            </w:pPr>
            <w:r w:rsidRPr="00C841CC">
              <w:rPr>
                <w:lang w:val="lv-LV"/>
              </w:rPr>
              <w:t>Tiesiskā regulējuma ietekme uz tautsaimniecību un administratīvo slogu</w:t>
            </w:r>
          </w:p>
        </w:tc>
        <w:tc>
          <w:tcPr>
            <w:tcW w:w="3353" w:type="pct"/>
          </w:tcPr>
          <w:p w14:paraId="1E001034" w14:textId="1D49C13D" w:rsidR="00617977" w:rsidRPr="00C841CC" w:rsidRDefault="00AE2738" w:rsidP="000B20FD">
            <w:pPr>
              <w:jc w:val="both"/>
              <w:rPr>
                <w:lang w:val="lv-LV"/>
              </w:rPr>
            </w:pPr>
            <w:r w:rsidRPr="00170A03">
              <w:rPr>
                <w:lang w:val="lv-LV"/>
              </w:rPr>
              <w:t xml:space="preserve">Likumā </w:t>
            </w:r>
            <w:r w:rsidR="001446DC" w:rsidRPr="00170A03">
              <w:rPr>
                <w:lang w:val="lv-LV"/>
              </w:rPr>
              <w:t>dodot</w:t>
            </w:r>
            <w:r w:rsidRPr="00170A03">
              <w:rPr>
                <w:lang w:val="lv-LV"/>
              </w:rPr>
              <w:t xml:space="preserve"> pilnvarojumu Ministru kabinetam no</w:t>
            </w:r>
            <w:r w:rsidR="001446DC" w:rsidRPr="00170A03">
              <w:rPr>
                <w:lang w:val="lv-LV"/>
              </w:rPr>
              <w:t>teikt</w:t>
            </w:r>
            <w:r w:rsidRPr="00170A03">
              <w:rPr>
                <w:lang w:val="lv-LV"/>
              </w:rPr>
              <w:t xml:space="preserve"> gadījum</w:t>
            </w:r>
            <w:r w:rsidR="001446DC" w:rsidRPr="002C7C4C">
              <w:rPr>
                <w:lang w:val="lv-LV"/>
              </w:rPr>
              <w:t>u</w:t>
            </w:r>
            <w:r w:rsidRPr="002C7C4C">
              <w:rPr>
                <w:lang w:val="lv-LV"/>
              </w:rPr>
              <w:t>s, k</w:t>
            </w:r>
            <w:r w:rsidR="001446DC" w:rsidRPr="00B41AE3">
              <w:rPr>
                <w:lang w:val="lv-LV"/>
              </w:rPr>
              <w:t>ad</w:t>
            </w:r>
            <w:r w:rsidRPr="00B41AE3">
              <w:rPr>
                <w:lang w:val="lv-LV"/>
              </w:rPr>
              <w:t xml:space="preserve"> atļauts izplatīt pārtiku pēc </w:t>
            </w:r>
            <w:r w:rsidR="000B20FD">
              <w:rPr>
                <w:lang w:val="lv-LV"/>
              </w:rPr>
              <w:t xml:space="preserve">minimālā </w:t>
            </w:r>
            <w:r w:rsidRPr="00B41AE3">
              <w:rPr>
                <w:lang w:val="lv-LV"/>
              </w:rPr>
              <w:t>derīguma termiņa “Ieteicams līdz”</w:t>
            </w:r>
            <w:r w:rsidR="001446DC" w:rsidRPr="00B41AE3">
              <w:rPr>
                <w:lang w:val="lv-LV"/>
              </w:rPr>
              <w:t xml:space="preserve"> beigām</w:t>
            </w:r>
            <w:r w:rsidRPr="008D2ECA">
              <w:rPr>
                <w:lang w:val="lv-LV"/>
              </w:rPr>
              <w:t>, tik</w:t>
            </w:r>
            <w:r w:rsidR="00050F7A" w:rsidRPr="008D2ECA">
              <w:rPr>
                <w:lang w:val="lv-LV"/>
              </w:rPr>
              <w:t>s</w:t>
            </w:r>
            <w:r w:rsidRPr="008D2ECA">
              <w:rPr>
                <w:lang w:val="lv-LV"/>
              </w:rPr>
              <w:t xml:space="preserve"> atbalstīti uzņēmumi, kas izplata pārtiku, samazinot to fina</w:t>
            </w:r>
            <w:r w:rsidR="000B20FD">
              <w:rPr>
                <w:lang w:val="lv-LV"/>
              </w:rPr>
              <w:t>nsiālo slogu attiecībā uz pārtikas iznīcināšanu</w:t>
            </w:r>
            <w:r w:rsidR="005B7C96" w:rsidRPr="00C841CC">
              <w:rPr>
                <w:lang w:val="lv-LV"/>
              </w:rPr>
              <w:t xml:space="preserve">, </w:t>
            </w:r>
            <w:r w:rsidR="00DA5340" w:rsidRPr="00C841CC">
              <w:rPr>
                <w:lang w:val="lv-LV"/>
              </w:rPr>
              <w:t xml:space="preserve">un tādējādi </w:t>
            </w:r>
            <w:r w:rsidR="002143CE" w:rsidRPr="00C841CC">
              <w:rPr>
                <w:lang w:val="lv-LV"/>
              </w:rPr>
              <w:t>tiks veicināta p</w:t>
            </w:r>
            <w:r w:rsidR="005B7C96" w:rsidRPr="00C841CC">
              <w:rPr>
                <w:lang w:val="lv-LV"/>
              </w:rPr>
              <w:t>ārtikas atkritumu samazināšanās</w:t>
            </w:r>
            <w:r w:rsidRPr="00C841CC">
              <w:rPr>
                <w:lang w:val="lv-LV"/>
              </w:rPr>
              <w:t>.</w:t>
            </w:r>
          </w:p>
        </w:tc>
      </w:tr>
      <w:tr w:rsidR="006D468F" w:rsidRPr="00B5231F" w14:paraId="5A95E397" w14:textId="77777777" w:rsidTr="00C44D24">
        <w:tc>
          <w:tcPr>
            <w:tcW w:w="250" w:type="pct"/>
          </w:tcPr>
          <w:p w14:paraId="0919DB6C" w14:textId="77777777" w:rsidR="006D468F" w:rsidRPr="00B5231F" w:rsidRDefault="006D468F" w:rsidP="00C44D24">
            <w:pPr>
              <w:jc w:val="center"/>
              <w:rPr>
                <w:lang w:val="lv-LV" w:eastAsia="lv-LV"/>
              </w:rPr>
            </w:pPr>
            <w:r w:rsidRPr="00B5231F">
              <w:rPr>
                <w:lang w:val="lv-LV" w:eastAsia="lv-LV"/>
              </w:rPr>
              <w:t>3.</w:t>
            </w:r>
          </w:p>
        </w:tc>
        <w:tc>
          <w:tcPr>
            <w:tcW w:w="1397" w:type="pct"/>
          </w:tcPr>
          <w:p w14:paraId="40038198" w14:textId="77777777" w:rsidR="006D468F" w:rsidRPr="00B5231F" w:rsidRDefault="006D468F" w:rsidP="00C44D24">
            <w:pPr>
              <w:pStyle w:val="Paraststmeklis"/>
              <w:spacing w:before="0" w:beforeAutospacing="0" w:after="0" w:afterAutospacing="0"/>
              <w:jc w:val="both"/>
              <w:rPr>
                <w:lang w:val="lv-LV"/>
              </w:rPr>
            </w:pPr>
            <w:r w:rsidRPr="00B5231F">
              <w:rPr>
                <w:lang w:val="lv-LV"/>
              </w:rPr>
              <w:t>Administratīvo izmaksu monetārs novērtējums</w:t>
            </w:r>
          </w:p>
        </w:tc>
        <w:tc>
          <w:tcPr>
            <w:tcW w:w="3353" w:type="pct"/>
          </w:tcPr>
          <w:p w14:paraId="618F895F" w14:textId="77777777" w:rsidR="006D468F" w:rsidRPr="00B5231F" w:rsidRDefault="00AE2738" w:rsidP="00C44D24">
            <w:pPr>
              <w:jc w:val="both"/>
              <w:rPr>
                <w:lang w:val="lv-LV" w:eastAsia="lv-LV"/>
              </w:rPr>
            </w:pPr>
            <w:r w:rsidRPr="00B5231F">
              <w:rPr>
                <w:iCs/>
                <w:lang w:val="lv-LV" w:eastAsia="lv-LV"/>
              </w:rPr>
              <w:t>Projekts šo jomu neskar.</w:t>
            </w:r>
          </w:p>
        </w:tc>
      </w:tr>
      <w:tr w:rsidR="007A5683" w:rsidRPr="00B5231F" w14:paraId="414A23C4" w14:textId="77777777" w:rsidTr="00C44D24">
        <w:tc>
          <w:tcPr>
            <w:tcW w:w="250" w:type="pct"/>
          </w:tcPr>
          <w:p w14:paraId="43490F24" w14:textId="77777777" w:rsidR="007A5683" w:rsidRPr="00B5231F" w:rsidRDefault="007A5683" w:rsidP="007A5683">
            <w:pPr>
              <w:jc w:val="center"/>
              <w:rPr>
                <w:lang w:val="lv-LV" w:eastAsia="lv-LV"/>
              </w:rPr>
            </w:pPr>
            <w:r w:rsidRPr="00B5231F">
              <w:rPr>
                <w:lang w:val="lv-LV" w:eastAsia="lv-LV"/>
              </w:rPr>
              <w:t>4.</w:t>
            </w:r>
          </w:p>
        </w:tc>
        <w:tc>
          <w:tcPr>
            <w:tcW w:w="1397" w:type="pct"/>
          </w:tcPr>
          <w:p w14:paraId="64D6B882" w14:textId="77777777" w:rsidR="007A5683" w:rsidRPr="00B5231F" w:rsidRDefault="007A5683" w:rsidP="007A5683">
            <w:pPr>
              <w:pStyle w:val="Paraststmeklis"/>
              <w:spacing w:before="0" w:beforeAutospacing="0" w:after="0" w:afterAutospacing="0"/>
              <w:jc w:val="both"/>
              <w:rPr>
                <w:lang w:val="lv-LV"/>
              </w:rPr>
            </w:pPr>
            <w:r w:rsidRPr="00B5231F">
              <w:rPr>
                <w:lang w:val="lv-LV"/>
              </w:rPr>
              <w:t>Atbilstības izmaksu monetārs novērtējums</w:t>
            </w:r>
          </w:p>
        </w:tc>
        <w:tc>
          <w:tcPr>
            <w:tcW w:w="3353" w:type="pct"/>
          </w:tcPr>
          <w:p w14:paraId="1C714AAA" w14:textId="5C97D9D9" w:rsidR="007A5683" w:rsidRPr="00B5231F" w:rsidRDefault="00351CDB" w:rsidP="007A5683">
            <w:pPr>
              <w:jc w:val="both"/>
              <w:rPr>
                <w:lang w:val="lv-LV" w:eastAsia="lv-LV"/>
              </w:rPr>
            </w:pPr>
            <w:r w:rsidRPr="00B5231F">
              <w:rPr>
                <w:iCs/>
                <w:lang w:val="lv-LV" w:eastAsia="lv-LV"/>
              </w:rPr>
              <w:t>Projekts šo jomu neskar.</w:t>
            </w:r>
          </w:p>
        </w:tc>
      </w:tr>
      <w:tr w:rsidR="006D468F" w:rsidRPr="00B5231F" w14:paraId="779265C9" w14:textId="77777777" w:rsidTr="00C44D24">
        <w:tc>
          <w:tcPr>
            <w:tcW w:w="250" w:type="pct"/>
          </w:tcPr>
          <w:p w14:paraId="544ADF08" w14:textId="77777777" w:rsidR="006D468F" w:rsidRPr="00B5231F" w:rsidRDefault="007A5683" w:rsidP="00C44D24">
            <w:pPr>
              <w:jc w:val="center"/>
              <w:rPr>
                <w:lang w:val="lv-LV" w:eastAsia="lv-LV"/>
              </w:rPr>
            </w:pPr>
            <w:r w:rsidRPr="00B5231F">
              <w:rPr>
                <w:lang w:val="lv-LV" w:eastAsia="lv-LV"/>
              </w:rPr>
              <w:t>5</w:t>
            </w:r>
            <w:r w:rsidR="006D468F" w:rsidRPr="00B5231F">
              <w:rPr>
                <w:lang w:val="lv-LV" w:eastAsia="lv-LV"/>
              </w:rPr>
              <w:t>.</w:t>
            </w:r>
          </w:p>
        </w:tc>
        <w:tc>
          <w:tcPr>
            <w:tcW w:w="1397" w:type="pct"/>
          </w:tcPr>
          <w:p w14:paraId="575B2506" w14:textId="77777777" w:rsidR="006D468F" w:rsidRPr="00B5231F" w:rsidRDefault="006D468F" w:rsidP="00C44D24">
            <w:pPr>
              <w:jc w:val="both"/>
              <w:rPr>
                <w:lang w:val="lv-LV"/>
              </w:rPr>
            </w:pPr>
            <w:r w:rsidRPr="00B5231F">
              <w:rPr>
                <w:lang w:val="lv-LV"/>
              </w:rPr>
              <w:t>Cita informācija</w:t>
            </w:r>
          </w:p>
        </w:tc>
        <w:tc>
          <w:tcPr>
            <w:tcW w:w="3353" w:type="pct"/>
          </w:tcPr>
          <w:p w14:paraId="5EA83F54" w14:textId="56A22006" w:rsidR="006D468F" w:rsidRPr="00B5231F" w:rsidRDefault="00351CDB" w:rsidP="00C44D24">
            <w:pPr>
              <w:jc w:val="both"/>
              <w:rPr>
                <w:lang w:val="lv-LV"/>
              </w:rPr>
            </w:pPr>
            <w:r w:rsidRPr="00B5231F">
              <w:rPr>
                <w:lang w:val="lv-LV"/>
              </w:rPr>
              <w:t>Nav</w:t>
            </w:r>
            <w:r w:rsidR="003A2ED7">
              <w:rPr>
                <w:lang w:val="lv-LV"/>
              </w:rPr>
              <w:t>.</w:t>
            </w:r>
          </w:p>
        </w:tc>
      </w:tr>
    </w:tbl>
    <w:p w14:paraId="75AA22BF" w14:textId="77777777" w:rsidR="00203C0A" w:rsidRPr="00B5231F"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5F4E6A" w14:paraId="207E0643" w14:textId="77777777" w:rsidTr="00275AEF">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D0EF6D" w14:textId="77777777" w:rsidR="00935FE6" w:rsidRPr="00B5231F" w:rsidRDefault="00935FE6" w:rsidP="00275AEF">
            <w:pPr>
              <w:pStyle w:val="Paraststmeklis"/>
              <w:spacing w:before="0" w:beforeAutospacing="0" w:after="0" w:afterAutospacing="0"/>
              <w:jc w:val="center"/>
              <w:rPr>
                <w:b/>
                <w:bCs/>
                <w:lang w:val="lv-LV"/>
              </w:rPr>
            </w:pPr>
            <w:r w:rsidRPr="00B5231F">
              <w:rPr>
                <w:b/>
                <w:bCs/>
                <w:lang w:val="lv-LV"/>
              </w:rPr>
              <w:t>III. Tiesību akta projekta ietekme uz valsts budžetu un pašvaldību budžetiem</w:t>
            </w:r>
          </w:p>
        </w:tc>
      </w:tr>
      <w:tr w:rsidR="00AE2738" w:rsidRPr="00B5231F" w14:paraId="5A283F3C" w14:textId="77777777" w:rsidTr="00275AEF">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DC2EDC4" w14:textId="77777777" w:rsidR="00AE2738" w:rsidRPr="00B5231F" w:rsidRDefault="00AE2738" w:rsidP="00275AEF">
            <w:pPr>
              <w:pStyle w:val="Paraststmeklis"/>
              <w:spacing w:before="0" w:beforeAutospacing="0" w:after="0" w:afterAutospacing="0"/>
              <w:jc w:val="center"/>
              <w:rPr>
                <w:b/>
                <w:bCs/>
                <w:lang w:val="lv-LV"/>
              </w:rPr>
            </w:pPr>
            <w:r w:rsidRPr="00B5231F">
              <w:rPr>
                <w:rFonts w:eastAsia="Times New Roman"/>
                <w:iCs/>
                <w:lang w:val="lv-LV" w:eastAsia="lv-LV"/>
              </w:rPr>
              <w:t>Projekts šo jomu neskar.</w:t>
            </w:r>
          </w:p>
        </w:tc>
      </w:tr>
    </w:tbl>
    <w:p w14:paraId="550EC221" w14:textId="77777777" w:rsidR="00A162FE" w:rsidRPr="00B5231F"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89"/>
        <w:gridCol w:w="5942"/>
      </w:tblGrid>
      <w:tr w:rsidR="005D73DE" w:rsidRPr="005F4E6A" w14:paraId="004DCAED" w14:textId="77777777" w:rsidTr="00FB0D2A">
        <w:tc>
          <w:tcPr>
            <w:tcW w:w="9077" w:type="dxa"/>
            <w:gridSpan w:val="3"/>
            <w:vAlign w:val="center"/>
          </w:tcPr>
          <w:p w14:paraId="323A43F5" w14:textId="77777777" w:rsidR="00B02ED1" w:rsidRPr="00B5231F" w:rsidRDefault="00B02ED1" w:rsidP="00FB0D2A">
            <w:pPr>
              <w:pStyle w:val="naisnod"/>
              <w:spacing w:before="0" w:after="0"/>
            </w:pPr>
            <w:r w:rsidRPr="00B5231F">
              <w:rPr>
                <w:bCs w:val="0"/>
              </w:rPr>
              <w:t>IV. Tiesību akta projekta ietekme uz spēkā esošo tiesību normu sistēmu</w:t>
            </w:r>
          </w:p>
        </w:tc>
      </w:tr>
      <w:tr w:rsidR="005D73DE" w:rsidRPr="000B20FD" w14:paraId="784FA116" w14:textId="77777777" w:rsidTr="00FB0D2A">
        <w:tc>
          <w:tcPr>
            <w:tcW w:w="431" w:type="dxa"/>
          </w:tcPr>
          <w:p w14:paraId="436E8D0F" w14:textId="77777777" w:rsidR="00B02ED1" w:rsidRPr="00B5231F" w:rsidRDefault="00B02ED1" w:rsidP="00FB0D2A">
            <w:pPr>
              <w:pStyle w:val="naiskr"/>
              <w:spacing w:before="0" w:beforeAutospacing="0" w:after="0" w:afterAutospacing="0"/>
            </w:pPr>
            <w:r w:rsidRPr="00B5231F">
              <w:t>1.</w:t>
            </w:r>
          </w:p>
        </w:tc>
        <w:tc>
          <w:tcPr>
            <w:tcW w:w="2693" w:type="dxa"/>
          </w:tcPr>
          <w:p w14:paraId="032663AD" w14:textId="77777777" w:rsidR="00B02ED1" w:rsidRPr="00B5231F" w:rsidRDefault="00CA0BBF" w:rsidP="00FB0D2A">
            <w:pPr>
              <w:pStyle w:val="naiskr"/>
              <w:spacing w:before="0" w:beforeAutospacing="0" w:after="0" w:afterAutospacing="0"/>
              <w:jc w:val="both"/>
            </w:pPr>
            <w:r w:rsidRPr="00B5231F">
              <w:t>S</w:t>
            </w:r>
            <w:r w:rsidR="00B02ED1" w:rsidRPr="00B5231F">
              <w:t>aistītie tiesību aktu projekti</w:t>
            </w:r>
          </w:p>
        </w:tc>
        <w:tc>
          <w:tcPr>
            <w:tcW w:w="5953" w:type="dxa"/>
          </w:tcPr>
          <w:p w14:paraId="532CD819" w14:textId="3E660445" w:rsidR="00E9216E" w:rsidRPr="00B5231F" w:rsidRDefault="00E9216E" w:rsidP="00673E1A">
            <w:pPr>
              <w:shd w:val="clear" w:color="auto" w:fill="FFFFFF"/>
              <w:ind w:left="33" w:right="57"/>
              <w:jc w:val="both"/>
              <w:rPr>
                <w:lang w:val="lv-LV"/>
              </w:rPr>
            </w:pPr>
            <w:r w:rsidRPr="00B5231F">
              <w:rPr>
                <w:lang w:val="lv-LV"/>
              </w:rPr>
              <w:t xml:space="preserve">Nepieciešams sagatavot jaunus Ministru kabineta noteikumus, </w:t>
            </w:r>
            <w:r w:rsidR="00DA5340" w:rsidRPr="00B5231F">
              <w:rPr>
                <w:lang w:val="lv-LV"/>
              </w:rPr>
              <w:t>lai</w:t>
            </w:r>
            <w:r w:rsidR="00715EBF" w:rsidRPr="00B5231F">
              <w:rPr>
                <w:lang w:val="lv-LV"/>
              </w:rPr>
              <w:t xml:space="preserve"> </w:t>
            </w:r>
            <w:r w:rsidRPr="00B5231F">
              <w:rPr>
                <w:lang w:val="lv-LV"/>
              </w:rPr>
              <w:t>no</w:t>
            </w:r>
            <w:r w:rsidR="00782AC1" w:rsidRPr="00B5231F">
              <w:rPr>
                <w:lang w:val="lv-LV"/>
              </w:rPr>
              <w:t>teiktu</w:t>
            </w:r>
            <w:r w:rsidRPr="00B5231F">
              <w:rPr>
                <w:lang w:val="lv-LV"/>
              </w:rPr>
              <w:t xml:space="preserve"> gadījumus</w:t>
            </w:r>
            <w:r w:rsidR="000B20FD">
              <w:rPr>
                <w:lang w:val="lv-LV"/>
              </w:rPr>
              <w:t>, produktu grupas, izplatīšanas veidu</w:t>
            </w:r>
            <w:r w:rsidR="00782AC1" w:rsidRPr="00B5231F">
              <w:rPr>
                <w:lang w:val="lv-LV"/>
              </w:rPr>
              <w:t xml:space="preserve"> un kārtību</w:t>
            </w:r>
            <w:r w:rsidRPr="00B5231F">
              <w:rPr>
                <w:lang w:val="lv-LV"/>
              </w:rPr>
              <w:t>, kād</w:t>
            </w:r>
            <w:r w:rsidR="00782AC1" w:rsidRPr="00B5231F">
              <w:rPr>
                <w:lang w:val="lv-LV"/>
              </w:rPr>
              <w:t>ā</w:t>
            </w:r>
            <w:r w:rsidRPr="00B5231F">
              <w:rPr>
                <w:lang w:val="lv-LV"/>
              </w:rPr>
              <w:t xml:space="preserve"> </w:t>
            </w:r>
            <w:r w:rsidR="00782AC1" w:rsidRPr="00B5231F">
              <w:rPr>
                <w:lang w:val="lv-LV"/>
              </w:rPr>
              <w:t xml:space="preserve">pēc </w:t>
            </w:r>
            <w:r w:rsidR="000B20FD">
              <w:rPr>
                <w:lang w:val="lv-LV"/>
              </w:rPr>
              <w:t xml:space="preserve">minimālā </w:t>
            </w:r>
            <w:r w:rsidR="00782AC1" w:rsidRPr="00B5231F">
              <w:rPr>
                <w:lang w:val="lv-LV"/>
              </w:rPr>
              <w:t xml:space="preserve">derīguma termiņa </w:t>
            </w:r>
            <w:r w:rsidR="000B20FD">
              <w:rPr>
                <w:lang w:val="lv-LV"/>
              </w:rPr>
              <w:t xml:space="preserve">“Ieteicams līdz..” </w:t>
            </w:r>
            <w:r w:rsidR="00782AC1" w:rsidRPr="00B5231F">
              <w:rPr>
                <w:lang w:val="lv-LV"/>
              </w:rPr>
              <w:t xml:space="preserve">beigām atļauts </w:t>
            </w:r>
            <w:r w:rsidRPr="00B5231F">
              <w:rPr>
                <w:lang w:val="lv-LV"/>
              </w:rPr>
              <w:t xml:space="preserve">izplatīt </w:t>
            </w:r>
            <w:r w:rsidR="000B20FD">
              <w:rPr>
                <w:lang w:val="lv-LV"/>
              </w:rPr>
              <w:t xml:space="preserve">minēto </w:t>
            </w:r>
            <w:r w:rsidRPr="00B5231F">
              <w:rPr>
                <w:lang w:val="lv-LV"/>
              </w:rPr>
              <w:t>pārtiku.</w:t>
            </w:r>
            <w:r w:rsidR="00E876AA">
              <w:rPr>
                <w:lang w:val="lv-LV"/>
              </w:rPr>
              <w:t xml:space="preserve"> </w:t>
            </w:r>
          </w:p>
          <w:p w14:paraId="7A6B0FF2" w14:textId="582297C4" w:rsidR="00B5231F" w:rsidRPr="00B5231F" w:rsidRDefault="009A6843" w:rsidP="00B5231F">
            <w:pPr>
              <w:pStyle w:val="Kjene"/>
              <w:tabs>
                <w:tab w:val="clear" w:pos="4153"/>
                <w:tab w:val="clear" w:pos="8306"/>
              </w:tabs>
              <w:jc w:val="both"/>
              <w:rPr>
                <w:rFonts w:ascii="Times New Roman" w:hAnsi="Times New Roman"/>
                <w:sz w:val="24"/>
                <w:szCs w:val="24"/>
              </w:rPr>
            </w:pPr>
            <w:r w:rsidRPr="00B5231F">
              <w:rPr>
                <w:rFonts w:ascii="Times New Roman" w:hAnsi="Times New Roman"/>
                <w:sz w:val="24"/>
                <w:szCs w:val="24"/>
              </w:rPr>
              <w:t>Minēto normatīvo aktu projektu</w:t>
            </w:r>
            <w:r w:rsidR="00901B29" w:rsidRPr="00B5231F">
              <w:rPr>
                <w:rFonts w:ascii="Times New Roman" w:hAnsi="Times New Roman"/>
                <w:sz w:val="24"/>
                <w:szCs w:val="24"/>
              </w:rPr>
              <w:t xml:space="preserve"> </w:t>
            </w:r>
            <w:r w:rsidR="00DA5340" w:rsidRPr="00B5231F">
              <w:rPr>
                <w:rFonts w:ascii="Times New Roman" w:hAnsi="Times New Roman"/>
                <w:sz w:val="24"/>
                <w:szCs w:val="24"/>
              </w:rPr>
              <w:t>p</w:t>
            </w:r>
            <w:r w:rsidRPr="00B5231F">
              <w:rPr>
                <w:rFonts w:ascii="Times New Roman" w:hAnsi="Times New Roman"/>
                <w:sz w:val="24"/>
                <w:szCs w:val="24"/>
              </w:rPr>
              <w:t xml:space="preserve">lānots iesniegt izskatīšanai Ministru kabinetā līdz 2019. gada </w:t>
            </w:r>
            <w:r w:rsidR="000B20FD">
              <w:rPr>
                <w:rFonts w:ascii="Times New Roman" w:hAnsi="Times New Roman"/>
                <w:sz w:val="24"/>
                <w:szCs w:val="24"/>
              </w:rPr>
              <w:t xml:space="preserve">30. jūnijam. Ministru kabineta noteikumi stāsies spēkā </w:t>
            </w:r>
            <w:proofErr w:type="gramStart"/>
            <w:r w:rsidR="000B20FD">
              <w:rPr>
                <w:rFonts w:ascii="Times New Roman" w:hAnsi="Times New Roman"/>
                <w:sz w:val="24"/>
                <w:szCs w:val="24"/>
              </w:rPr>
              <w:t>2019.gada</w:t>
            </w:r>
            <w:proofErr w:type="gramEnd"/>
            <w:r w:rsidR="000B20FD">
              <w:rPr>
                <w:rFonts w:ascii="Times New Roman" w:hAnsi="Times New Roman"/>
                <w:sz w:val="24"/>
                <w:szCs w:val="24"/>
              </w:rPr>
              <w:t xml:space="preserve"> 1.jūlijā.</w:t>
            </w:r>
          </w:p>
        </w:tc>
      </w:tr>
      <w:tr w:rsidR="00C21DCA" w:rsidRPr="002F1A96" w14:paraId="03B143CD" w14:textId="77777777" w:rsidTr="00FB0D2A">
        <w:tc>
          <w:tcPr>
            <w:tcW w:w="431" w:type="dxa"/>
          </w:tcPr>
          <w:p w14:paraId="21E3B1AB" w14:textId="5F97341D" w:rsidR="003F4446" w:rsidRPr="00B5231F" w:rsidRDefault="003F4446" w:rsidP="00FB0D2A">
            <w:pPr>
              <w:pStyle w:val="naiskr"/>
              <w:spacing w:before="0" w:beforeAutospacing="0" w:after="0" w:afterAutospacing="0"/>
            </w:pPr>
            <w:r w:rsidRPr="00B5231F">
              <w:t>2.</w:t>
            </w:r>
          </w:p>
        </w:tc>
        <w:tc>
          <w:tcPr>
            <w:tcW w:w="2693" w:type="dxa"/>
          </w:tcPr>
          <w:p w14:paraId="3723BD85" w14:textId="77777777" w:rsidR="003F4446" w:rsidRPr="00B5231F" w:rsidRDefault="003F4446" w:rsidP="00FB0D2A">
            <w:pPr>
              <w:pStyle w:val="naiskr"/>
              <w:spacing w:before="0" w:beforeAutospacing="0" w:after="0" w:afterAutospacing="0"/>
              <w:jc w:val="both"/>
            </w:pPr>
            <w:r w:rsidRPr="00B5231F">
              <w:t>Atbildīgā institūcija</w:t>
            </w:r>
          </w:p>
        </w:tc>
        <w:tc>
          <w:tcPr>
            <w:tcW w:w="5953" w:type="dxa"/>
          </w:tcPr>
          <w:p w14:paraId="712A6D55" w14:textId="7EAC01A0" w:rsidR="00FE26D7" w:rsidRPr="00B80A24" w:rsidRDefault="00292D18" w:rsidP="00D8269D">
            <w:pPr>
              <w:pStyle w:val="Kjene"/>
              <w:tabs>
                <w:tab w:val="clear" w:pos="4153"/>
                <w:tab w:val="clear" w:pos="8306"/>
              </w:tabs>
              <w:jc w:val="both"/>
              <w:rPr>
                <w:rFonts w:ascii="Times New Roman" w:hAnsi="Times New Roman"/>
                <w:sz w:val="24"/>
                <w:szCs w:val="24"/>
              </w:rPr>
            </w:pPr>
            <w:r w:rsidRPr="00B5231F">
              <w:rPr>
                <w:rFonts w:ascii="Times New Roman" w:hAnsi="Times New Roman"/>
                <w:iCs/>
                <w:sz w:val="24"/>
                <w:szCs w:val="24"/>
                <w:lang w:eastAsia="lv-LV"/>
              </w:rPr>
              <w:t>Zemkopības ministrija</w:t>
            </w:r>
          </w:p>
        </w:tc>
      </w:tr>
      <w:tr w:rsidR="005D73DE" w:rsidRPr="00B5231F" w14:paraId="74DD1302" w14:textId="77777777" w:rsidTr="00FB0D2A">
        <w:tc>
          <w:tcPr>
            <w:tcW w:w="431" w:type="dxa"/>
          </w:tcPr>
          <w:p w14:paraId="4282D4EE" w14:textId="77777777" w:rsidR="00B02ED1" w:rsidRPr="00B5231F" w:rsidRDefault="003F4446" w:rsidP="00FB0D2A">
            <w:pPr>
              <w:pStyle w:val="naiskr"/>
              <w:spacing w:before="0" w:beforeAutospacing="0" w:after="0" w:afterAutospacing="0"/>
            </w:pPr>
            <w:r w:rsidRPr="00B5231F">
              <w:t>3</w:t>
            </w:r>
            <w:r w:rsidR="00B02ED1" w:rsidRPr="00B5231F">
              <w:t>.</w:t>
            </w:r>
          </w:p>
        </w:tc>
        <w:tc>
          <w:tcPr>
            <w:tcW w:w="2693" w:type="dxa"/>
          </w:tcPr>
          <w:p w14:paraId="302F96EA" w14:textId="77777777" w:rsidR="00B02ED1" w:rsidRPr="00B5231F" w:rsidRDefault="00B02ED1" w:rsidP="00FB0D2A">
            <w:pPr>
              <w:pStyle w:val="naiskr"/>
              <w:spacing w:before="0" w:beforeAutospacing="0" w:after="0" w:afterAutospacing="0"/>
              <w:jc w:val="both"/>
            </w:pPr>
            <w:r w:rsidRPr="00B5231F">
              <w:t>Cita informācija</w:t>
            </w:r>
          </w:p>
        </w:tc>
        <w:tc>
          <w:tcPr>
            <w:tcW w:w="5953" w:type="dxa"/>
          </w:tcPr>
          <w:p w14:paraId="2CBD4A6D" w14:textId="6F3A83AC" w:rsidR="00B02ED1" w:rsidRPr="00B5231F" w:rsidRDefault="00292D18" w:rsidP="00FB0D2A">
            <w:pPr>
              <w:pStyle w:val="naiskr"/>
              <w:spacing w:before="0" w:beforeAutospacing="0" w:after="0" w:afterAutospacing="0"/>
            </w:pPr>
            <w:r w:rsidRPr="00B5231F">
              <w:t>Nav</w:t>
            </w:r>
            <w:r w:rsidR="00DA5340" w:rsidRPr="00B5231F">
              <w:t>.</w:t>
            </w:r>
          </w:p>
        </w:tc>
      </w:tr>
    </w:tbl>
    <w:p w14:paraId="602F24A4" w14:textId="77777777" w:rsidR="00B02ED1" w:rsidRPr="00B5231F"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9055"/>
        <w:gridCol w:w="15"/>
      </w:tblGrid>
      <w:tr w:rsidR="005D73DE" w:rsidRPr="00B5231F" w14:paraId="38B386EB" w14:textId="77777777" w:rsidTr="00F65FA4">
        <w:trPr>
          <w:gridAfter w:val="1"/>
          <w:wAfter w:w="8" w:type="pct"/>
        </w:trPr>
        <w:tc>
          <w:tcPr>
            <w:tcW w:w="4992" w:type="pct"/>
            <w:gridSpan w:val="2"/>
            <w:tcBorders>
              <w:top w:val="single" w:sz="4" w:space="0" w:color="auto"/>
              <w:left w:val="single" w:sz="4" w:space="0" w:color="auto"/>
              <w:bottom w:val="outset" w:sz="6" w:space="0" w:color="000000"/>
              <w:right w:val="single" w:sz="4" w:space="0" w:color="auto"/>
            </w:tcBorders>
          </w:tcPr>
          <w:p w14:paraId="0B9D9D98" w14:textId="77777777" w:rsidR="009E04D3" w:rsidRPr="00B5231F" w:rsidRDefault="009E04D3" w:rsidP="00C21DCA">
            <w:pPr>
              <w:jc w:val="center"/>
              <w:rPr>
                <w:b/>
                <w:bCs/>
                <w:lang w:val="lv-LV"/>
              </w:rPr>
            </w:pPr>
            <w:r w:rsidRPr="00B5231F">
              <w:rPr>
                <w:b/>
                <w:bCs/>
                <w:lang w:val="lv-LV"/>
              </w:rPr>
              <w:t>V. Tiesību akta projekta atbilstība Latvijas Republikas starptautiskajām saistībām</w:t>
            </w:r>
          </w:p>
        </w:tc>
      </w:tr>
      <w:tr w:rsidR="008A2463" w:rsidRPr="00B5231F" w14:paraId="3FF4D457" w14:textId="77777777" w:rsidTr="00F65FA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2"/>
          </w:tcPr>
          <w:p w14:paraId="3191C30F" w14:textId="0446EF91" w:rsidR="008A2463" w:rsidRPr="00B5231F" w:rsidRDefault="008A2463" w:rsidP="008D3DAC">
            <w:pPr>
              <w:pStyle w:val="naiskr"/>
              <w:spacing w:before="0" w:beforeAutospacing="0" w:after="0" w:afterAutospacing="0"/>
              <w:jc w:val="center"/>
              <w:rPr>
                <w:bCs/>
                <w:szCs w:val="20"/>
              </w:rPr>
            </w:pPr>
            <w:r w:rsidRPr="00B5231F">
              <w:rPr>
                <w:bCs/>
                <w:iCs/>
              </w:rPr>
              <w:t>Projekts šo jomu neskar</w:t>
            </w:r>
            <w:r w:rsidR="00E02896" w:rsidRPr="00B5231F">
              <w:rPr>
                <w:bCs/>
                <w:iCs/>
              </w:rPr>
              <w:t>.</w:t>
            </w:r>
          </w:p>
        </w:tc>
      </w:tr>
    </w:tbl>
    <w:p w14:paraId="45D25430" w14:textId="77777777" w:rsidR="009E04D3" w:rsidRPr="00B5231F" w:rsidRDefault="009E04D3"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5F4E6A" w14:paraId="30AAEE28"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0F48BFB" w14:textId="77777777" w:rsidR="00E35982" w:rsidRPr="00B5231F" w:rsidRDefault="00E35982" w:rsidP="005D73DE">
            <w:pPr>
              <w:jc w:val="center"/>
              <w:rPr>
                <w:b/>
                <w:bCs/>
                <w:lang w:val="lv-LV" w:eastAsia="lv-LV"/>
              </w:rPr>
            </w:pPr>
            <w:r w:rsidRPr="00B5231F">
              <w:rPr>
                <w:b/>
                <w:bCs/>
                <w:lang w:val="lv-LV" w:eastAsia="lv-LV"/>
              </w:rPr>
              <w:t xml:space="preserve">VI. Sabiedrības līdzdalība </w:t>
            </w:r>
            <w:r w:rsidR="00AC0691" w:rsidRPr="00B5231F">
              <w:rPr>
                <w:b/>
                <w:bCs/>
                <w:lang w:val="lv-LV"/>
              </w:rPr>
              <w:t>un komunikācijas aktivitātes</w:t>
            </w:r>
          </w:p>
        </w:tc>
      </w:tr>
      <w:tr w:rsidR="008E1597" w:rsidRPr="00B5231F" w14:paraId="40AB3DDA"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87F436F" w14:textId="77777777" w:rsidR="008E1597" w:rsidRPr="00B5231F" w:rsidRDefault="008E1597" w:rsidP="008E1597">
            <w:pPr>
              <w:pStyle w:val="naiskr"/>
              <w:spacing w:before="0" w:beforeAutospacing="0" w:after="0" w:afterAutospacing="0"/>
            </w:pPr>
            <w:r w:rsidRPr="00B5231F">
              <w:t>1.</w:t>
            </w:r>
          </w:p>
        </w:tc>
        <w:tc>
          <w:tcPr>
            <w:tcW w:w="1406" w:type="pct"/>
          </w:tcPr>
          <w:p w14:paraId="354AB711" w14:textId="77777777" w:rsidR="008E1597" w:rsidRPr="00B5231F" w:rsidRDefault="008E1597" w:rsidP="008E1597">
            <w:pPr>
              <w:pStyle w:val="naiskr"/>
              <w:spacing w:before="0" w:beforeAutospacing="0" w:after="0" w:afterAutospacing="0"/>
              <w:jc w:val="both"/>
            </w:pPr>
            <w:r w:rsidRPr="00B5231F">
              <w:t>Plānotās sabiedrības līdzdalības un komunikācijas aktivitātes saistībā ar projektu</w:t>
            </w:r>
          </w:p>
        </w:tc>
        <w:tc>
          <w:tcPr>
            <w:tcW w:w="3286" w:type="pct"/>
          </w:tcPr>
          <w:p w14:paraId="0E5DD46E" w14:textId="73342108" w:rsidR="008E1597" w:rsidRPr="00B5231F" w:rsidRDefault="00E02896" w:rsidP="005B7C96">
            <w:pPr>
              <w:jc w:val="both"/>
              <w:rPr>
                <w:lang w:val="lv-LV"/>
              </w:rPr>
            </w:pPr>
            <w:r w:rsidRPr="00B5231F">
              <w:rPr>
                <w:lang w:val="lv-LV"/>
              </w:rPr>
              <w:t>Likum</w:t>
            </w:r>
            <w:r w:rsidR="008E1597" w:rsidRPr="00B5231F">
              <w:rPr>
                <w:lang w:val="lv-LV"/>
              </w:rPr>
              <w:t xml:space="preserve">projekts ievietots Zemkopības ministrijas tīmekļa vietnē </w:t>
            </w:r>
            <w:hyperlink r:id="rId8" w:history="1">
              <w:r w:rsidR="008E1597" w:rsidRPr="00B5231F">
                <w:rPr>
                  <w:color w:val="0000FF"/>
                  <w:u w:val="single"/>
                  <w:lang w:val="lv-LV"/>
                </w:rPr>
                <w:t>www.zm.gov.lv</w:t>
              </w:r>
            </w:hyperlink>
            <w:r w:rsidR="008E1597" w:rsidRPr="00B5231F">
              <w:rPr>
                <w:lang w:val="lv-LV"/>
              </w:rPr>
              <w:t xml:space="preserve"> no 2018.</w:t>
            </w:r>
            <w:r w:rsidRPr="00B5231F">
              <w:rPr>
                <w:lang w:val="lv-LV"/>
              </w:rPr>
              <w:t> </w:t>
            </w:r>
            <w:r w:rsidR="008E1597" w:rsidRPr="00B5231F">
              <w:rPr>
                <w:lang w:val="lv-LV"/>
              </w:rPr>
              <w:t xml:space="preserve">gada </w:t>
            </w:r>
            <w:r w:rsidR="005B7C96" w:rsidRPr="00B5231F">
              <w:rPr>
                <w:lang w:val="lv-LV"/>
              </w:rPr>
              <w:t>20</w:t>
            </w:r>
            <w:r w:rsidR="008E1597" w:rsidRPr="00B5231F">
              <w:rPr>
                <w:lang w:val="lv-LV"/>
              </w:rPr>
              <w:t>.</w:t>
            </w:r>
            <w:r w:rsidRPr="00B5231F">
              <w:rPr>
                <w:lang w:val="lv-LV"/>
              </w:rPr>
              <w:t> </w:t>
            </w:r>
            <w:r w:rsidR="008E1597" w:rsidRPr="00B5231F">
              <w:rPr>
                <w:lang w:val="lv-LV"/>
              </w:rPr>
              <w:t xml:space="preserve">marta līdz </w:t>
            </w:r>
            <w:r w:rsidR="005B7C96" w:rsidRPr="00B5231F">
              <w:rPr>
                <w:lang w:val="lv-LV"/>
              </w:rPr>
              <w:t>30</w:t>
            </w:r>
            <w:r w:rsidR="008E1597" w:rsidRPr="00B5231F">
              <w:rPr>
                <w:lang w:val="lv-LV"/>
              </w:rPr>
              <w:t>.</w:t>
            </w:r>
            <w:r w:rsidRPr="00B5231F">
              <w:rPr>
                <w:lang w:val="lv-LV"/>
              </w:rPr>
              <w:t> </w:t>
            </w:r>
            <w:r w:rsidR="008E1597" w:rsidRPr="00B5231F">
              <w:rPr>
                <w:lang w:val="lv-LV"/>
              </w:rPr>
              <w:t>martam.</w:t>
            </w:r>
          </w:p>
        </w:tc>
      </w:tr>
      <w:tr w:rsidR="008E1597" w:rsidRPr="005F4E6A" w14:paraId="0D204D81"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0470AF63" w14:textId="77777777" w:rsidR="008E1597" w:rsidRPr="00B5231F" w:rsidRDefault="008E1597" w:rsidP="008E1597">
            <w:pPr>
              <w:pStyle w:val="naiskr"/>
              <w:spacing w:before="0" w:beforeAutospacing="0" w:after="0" w:afterAutospacing="0"/>
            </w:pPr>
            <w:r w:rsidRPr="00B5231F">
              <w:t>2.</w:t>
            </w:r>
          </w:p>
        </w:tc>
        <w:tc>
          <w:tcPr>
            <w:tcW w:w="1406" w:type="pct"/>
          </w:tcPr>
          <w:p w14:paraId="72051E9C" w14:textId="77777777" w:rsidR="008E1597" w:rsidRPr="00B5231F" w:rsidRDefault="008E1597" w:rsidP="008E1597">
            <w:pPr>
              <w:pStyle w:val="naiskr"/>
              <w:spacing w:before="0" w:beforeAutospacing="0" w:after="0" w:afterAutospacing="0"/>
              <w:jc w:val="both"/>
            </w:pPr>
            <w:r w:rsidRPr="00B5231F">
              <w:t>Sabiedrības līdzdalība projekta izstrādē</w:t>
            </w:r>
          </w:p>
        </w:tc>
        <w:tc>
          <w:tcPr>
            <w:tcW w:w="3286" w:type="pct"/>
          </w:tcPr>
          <w:p w14:paraId="497448F9" w14:textId="26432ECB" w:rsidR="008E1597" w:rsidRPr="00B5231F" w:rsidRDefault="00E02896" w:rsidP="00DB5766">
            <w:pPr>
              <w:pStyle w:val="naiskr"/>
              <w:spacing w:before="0" w:beforeAutospacing="0" w:after="0" w:afterAutospacing="0"/>
              <w:jc w:val="both"/>
            </w:pPr>
            <w:r w:rsidRPr="00B5231F">
              <w:t>Likum</w:t>
            </w:r>
            <w:r w:rsidR="008E1597" w:rsidRPr="00B5231F">
              <w:t>projekts nosūtīts saskaņošanai biedrībām „Lauksaimnieku organizāciju sadarbības padome”, „Zemnieku saeima”, „</w:t>
            </w:r>
            <w:r w:rsidR="00DB5766" w:rsidRPr="00B5231F">
              <w:t>Pārtikas uzņēmumu federācija”, „</w:t>
            </w:r>
            <w:r w:rsidR="008E1597" w:rsidRPr="00B5231F">
              <w:t>Latvijas Pārtikas tirgotāju asociācija”</w:t>
            </w:r>
            <w:r w:rsidR="00D253D3" w:rsidRPr="00B5231F">
              <w:t xml:space="preserve"> un</w:t>
            </w:r>
            <w:r w:rsidR="00DB5766" w:rsidRPr="00B5231F">
              <w:t xml:space="preserve"> „</w:t>
            </w:r>
            <w:r w:rsidR="008E1597" w:rsidRPr="00B5231F">
              <w:t>Latvijas tirgo</w:t>
            </w:r>
            <w:r w:rsidR="00D253D3" w:rsidRPr="00B5231F">
              <w:t>t</w:t>
            </w:r>
            <w:r w:rsidR="008E1597" w:rsidRPr="00B5231F">
              <w:t>āju asociācija”</w:t>
            </w:r>
            <w:r w:rsidR="00F65FA4" w:rsidRPr="00B5231F">
              <w:t>,</w:t>
            </w:r>
            <w:r w:rsidR="00DB5766" w:rsidRPr="00B5231F">
              <w:t xml:space="preserve"> „Latvijas Gaļas ražotāju un gaļas pārstrādātāju asociācija”, „</w:t>
            </w:r>
            <w:r w:rsidR="00DB5766" w:rsidRPr="00B5231F">
              <w:rPr>
                <w:bCs/>
              </w:rPr>
              <w:t xml:space="preserve">Latvijas Patērētāju interešu aizstāvības asociācija”, „Latvijas Piensaimnieku centrālās savienība”, „Latvijas </w:t>
            </w:r>
            <w:proofErr w:type="spellStart"/>
            <w:r w:rsidR="00DB5766" w:rsidRPr="00B5231F">
              <w:rPr>
                <w:bCs/>
              </w:rPr>
              <w:t>Zivrūpnieku</w:t>
            </w:r>
            <w:proofErr w:type="spellEnd"/>
            <w:r w:rsidR="00DB5766" w:rsidRPr="00B5231F">
              <w:rPr>
                <w:bCs/>
              </w:rPr>
              <w:t xml:space="preserve"> savienība” un „</w:t>
            </w:r>
            <w:r w:rsidR="00DB5766" w:rsidRPr="00B5231F">
              <w:t>Latvijas Maiznieku biedrība”.</w:t>
            </w:r>
          </w:p>
        </w:tc>
      </w:tr>
      <w:tr w:rsidR="005D73DE" w:rsidRPr="005F4E6A" w14:paraId="401E3B21"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B4A078F" w14:textId="77777777" w:rsidR="0013088C" w:rsidRPr="00B5231F" w:rsidRDefault="0013088C" w:rsidP="005D73DE">
            <w:pPr>
              <w:pStyle w:val="naiskr"/>
              <w:spacing w:before="0" w:beforeAutospacing="0" w:after="0" w:afterAutospacing="0"/>
            </w:pPr>
            <w:r w:rsidRPr="00B5231F">
              <w:lastRenderedPageBreak/>
              <w:t>3.</w:t>
            </w:r>
          </w:p>
        </w:tc>
        <w:tc>
          <w:tcPr>
            <w:tcW w:w="1406" w:type="pct"/>
          </w:tcPr>
          <w:p w14:paraId="5210CD8B" w14:textId="77777777" w:rsidR="0013088C" w:rsidRPr="00B5231F" w:rsidRDefault="0013088C" w:rsidP="005D73DE">
            <w:pPr>
              <w:pStyle w:val="naiskr"/>
              <w:spacing w:before="0" w:beforeAutospacing="0" w:after="0" w:afterAutospacing="0"/>
              <w:jc w:val="both"/>
            </w:pPr>
            <w:r w:rsidRPr="00B5231F">
              <w:t>Sabiedrības līdzdalības rezultāti</w:t>
            </w:r>
          </w:p>
        </w:tc>
        <w:tc>
          <w:tcPr>
            <w:tcW w:w="3286" w:type="pct"/>
          </w:tcPr>
          <w:p w14:paraId="6CB46518" w14:textId="640FDAF3" w:rsidR="00203C0A" w:rsidRPr="00B5231F" w:rsidRDefault="00347927" w:rsidP="005D73DE">
            <w:pPr>
              <w:pStyle w:val="naiskr"/>
              <w:spacing w:before="0" w:beforeAutospacing="0" w:after="0" w:afterAutospacing="0"/>
              <w:jc w:val="both"/>
              <w:rPr>
                <w:bCs/>
              </w:rPr>
            </w:pPr>
            <w:r w:rsidRPr="00B5231F">
              <w:t>„Latvijas Pārtikas tirgotāju asociācija” un</w:t>
            </w:r>
            <w:r w:rsidRPr="00B5231F">
              <w:rPr>
                <w:bCs/>
              </w:rPr>
              <w:t xml:space="preserve"> „Latvijas </w:t>
            </w:r>
            <w:proofErr w:type="spellStart"/>
            <w:r w:rsidRPr="00B5231F">
              <w:rPr>
                <w:bCs/>
              </w:rPr>
              <w:t>Zivrūpnieku</w:t>
            </w:r>
            <w:proofErr w:type="spellEnd"/>
            <w:r w:rsidRPr="00B5231F">
              <w:rPr>
                <w:bCs/>
              </w:rPr>
              <w:t xml:space="preserve"> savienība” </w:t>
            </w:r>
            <w:r w:rsidR="00DA5340" w:rsidRPr="00B5231F">
              <w:rPr>
                <w:bCs/>
              </w:rPr>
              <w:t xml:space="preserve">projektu </w:t>
            </w:r>
            <w:r w:rsidRPr="00B5231F">
              <w:rPr>
                <w:bCs/>
              </w:rPr>
              <w:t>saskaņoja elektroniski bez iebildumiem.</w:t>
            </w:r>
          </w:p>
          <w:p w14:paraId="69AA2A1B" w14:textId="5F972AC0" w:rsidR="00E54231" w:rsidRPr="00B5231F" w:rsidRDefault="005315D2" w:rsidP="005D73DE">
            <w:pPr>
              <w:pStyle w:val="naiskr"/>
              <w:spacing w:before="0" w:beforeAutospacing="0" w:after="0" w:afterAutospacing="0"/>
              <w:jc w:val="both"/>
            </w:pPr>
            <w:r w:rsidRPr="00B5231F">
              <w:rPr>
                <w:rFonts w:eastAsia="Arial Unicode MS"/>
              </w:rPr>
              <w:t xml:space="preserve">Par </w:t>
            </w:r>
            <w:r w:rsidR="00E54231" w:rsidRPr="00B5231F">
              <w:t xml:space="preserve">Zemkopības ministrijas tīmekļa vietnes </w:t>
            </w:r>
            <w:proofErr w:type="spellStart"/>
            <w:r w:rsidR="00E54231" w:rsidRPr="00B5231F">
              <w:t>www.zm.gov.lv</w:t>
            </w:r>
            <w:proofErr w:type="spellEnd"/>
            <w:r w:rsidR="00E54231" w:rsidRPr="00B5231F">
              <w:t xml:space="preserve"> sadaļā „Sabiedriskā apspriešana” publicēto </w:t>
            </w:r>
            <w:r w:rsidRPr="00B5231F">
              <w:t>likum</w:t>
            </w:r>
            <w:r w:rsidR="00E54231" w:rsidRPr="00B5231F">
              <w:t xml:space="preserve">projektu </w:t>
            </w:r>
            <w:r w:rsidRPr="00B5231F">
              <w:t xml:space="preserve">komentāri </w:t>
            </w:r>
            <w:r w:rsidR="00E54231" w:rsidRPr="00B5231F">
              <w:t>nav saņemti.</w:t>
            </w:r>
          </w:p>
        </w:tc>
      </w:tr>
      <w:tr w:rsidR="005D73DE" w:rsidRPr="00B5231F" w14:paraId="2E013329"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62CF3B5A" w14:textId="5586FDCE" w:rsidR="0013088C" w:rsidRPr="00B5231F" w:rsidRDefault="00A96BC5" w:rsidP="005D73DE">
            <w:pPr>
              <w:pStyle w:val="naiskr"/>
              <w:spacing w:before="0" w:beforeAutospacing="0" w:after="0" w:afterAutospacing="0"/>
            </w:pPr>
            <w:r w:rsidRPr="00B5231F">
              <w:t>4</w:t>
            </w:r>
            <w:r w:rsidR="0013088C" w:rsidRPr="00B5231F">
              <w:t>.</w:t>
            </w:r>
          </w:p>
        </w:tc>
        <w:tc>
          <w:tcPr>
            <w:tcW w:w="1406" w:type="pct"/>
          </w:tcPr>
          <w:p w14:paraId="4324C7C8" w14:textId="77777777" w:rsidR="0013088C" w:rsidRPr="00B5231F" w:rsidRDefault="0013088C" w:rsidP="005D73DE">
            <w:pPr>
              <w:pStyle w:val="naiskr"/>
              <w:spacing w:before="0" w:beforeAutospacing="0" w:after="0" w:afterAutospacing="0"/>
              <w:jc w:val="both"/>
            </w:pPr>
            <w:r w:rsidRPr="00B5231F">
              <w:t>Cita informācija</w:t>
            </w:r>
          </w:p>
        </w:tc>
        <w:tc>
          <w:tcPr>
            <w:tcW w:w="3286" w:type="pct"/>
          </w:tcPr>
          <w:p w14:paraId="7511268F" w14:textId="48C99F29" w:rsidR="0013088C" w:rsidRPr="00B5231F" w:rsidRDefault="008E1597" w:rsidP="005D73DE">
            <w:pPr>
              <w:pStyle w:val="naisc"/>
              <w:spacing w:before="0" w:beforeAutospacing="0" w:after="0" w:afterAutospacing="0"/>
              <w:jc w:val="left"/>
              <w:rPr>
                <w:sz w:val="24"/>
                <w:szCs w:val="24"/>
                <w:lang w:val="lv-LV"/>
              </w:rPr>
            </w:pPr>
            <w:r w:rsidRPr="00B5231F">
              <w:rPr>
                <w:sz w:val="24"/>
                <w:szCs w:val="24"/>
                <w:lang w:val="lv-LV"/>
              </w:rPr>
              <w:t>Nav</w:t>
            </w:r>
          </w:p>
        </w:tc>
      </w:tr>
      <w:tr w:rsidR="005D73DE" w:rsidRPr="00B5231F" w14:paraId="514FCF7C"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F14856E" w14:textId="77777777" w:rsidR="00A162FE" w:rsidRPr="00B5231F" w:rsidRDefault="00A162FE" w:rsidP="005D73DE">
            <w:pPr>
              <w:jc w:val="center"/>
              <w:rPr>
                <w:b/>
                <w:bCs/>
                <w:lang w:val="lv-LV" w:eastAsia="lv-LV"/>
              </w:rPr>
            </w:pPr>
            <w:r w:rsidRPr="00B5231F">
              <w:rPr>
                <w:b/>
                <w:bCs/>
                <w:lang w:val="lv-LV" w:eastAsia="lv-LV"/>
              </w:rPr>
              <w:t>VII. Tiesību akta projekta izpildes nodrošināšana un tās ietekme uz institūcijām</w:t>
            </w:r>
          </w:p>
        </w:tc>
      </w:tr>
      <w:tr w:rsidR="00216E3C" w:rsidRPr="00B5231F" w14:paraId="1C5F2893" w14:textId="77777777" w:rsidTr="009E2709">
        <w:tc>
          <w:tcPr>
            <w:tcW w:w="0" w:type="auto"/>
            <w:tcBorders>
              <w:top w:val="outset" w:sz="6" w:space="0" w:color="000000"/>
              <w:left w:val="outset" w:sz="6" w:space="0" w:color="000000"/>
              <w:bottom w:val="outset" w:sz="6" w:space="0" w:color="000000"/>
              <w:right w:val="outset" w:sz="6" w:space="0" w:color="000000"/>
            </w:tcBorders>
          </w:tcPr>
          <w:p w14:paraId="7DD7B211" w14:textId="77777777" w:rsidR="00216E3C" w:rsidRPr="00B5231F" w:rsidRDefault="00216E3C" w:rsidP="00216E3C">
            <w:pPr>
              <w:rPr>
                <w:lang w:val="lv-LV" w:eastAsia="lv-LV"/>
              </w:rPr>
            </w:pPr>
            <w:r w:rsidRPr="00B5231F">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56D73734" w14:textId="77777777" w:rsidR="00216E3C" w:rsidRPr="00B5231F" w:rsidRDefault="00216E3C" w:rsidP="00216E3C">
            <w:pPr>
              <w:jc w:val="both"/>
              <w:rPr>
                <w:lang w:val="lv-LV" w:eastAsia="lv-LV"/>
              </w:rPr>
            </w:pPr>
            <w:r w:rsidRPr="00B5231F">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196D97A4" w14:textId="14753CB7" w:rsidR="00216E3C" w:rsidRPr="00B5231F" w:rsidRDefault="009445F6" w:rsidP="002B134E">
            <w:pPr>
              <w:pStyle w:val="Kjene"/>
              <w:tabs>
                <w:tab w:val="clear" w:pos="4153"/>
                <w:tab w:val="clear" w:pos="8306"/>
              </w:tabs>
              <w:snapToGrid/>
              <w:jc w:val="both"/>
              <w:rPr>
                <w:rFonts w:ascii="Times New Roman" w:hAnsi="Times New Roman"/>
                <w:sz w:val="24"/>
                <w:szCs w:val="24"/>
              </w:rPr>
            </w:pPr>
            <w:r w:rsidRPr="00B5231F">
              <w:rPr>
                <w:rFonts w:ascii="Times New Roman" w:hAnsi="Times New Roman"/>
                <w:iCs/>
                <w:sz w:val="24"/>
                <w:szCs w:val="24"/>
                <w:lang w:eastAsia="lv-LV"/>
              </w:rPr>
              <w:t>Zemkopības ministrija</w:t>
            </w:r>
            <w:r w:rsidR="002B134E">
              <w:rPr>
                <w:rFonts w:ascii="Times New Roman" w:hAnsi="Times New Roman"/>
                <w:iCs/>
                <w:sz w:val="24"/>
                <w:szCs w:val="24"/>
                <w:lang w:eastAsia="lv-LV"/>
              </w:rPr>
              <w:t xml:space="preserve"> </w:t>
            </w:r>
            <w:r w:rsidRPr="00B5231F">
              <w:rPr>
                <w:rFonts w:ascii="Times New Roman" w:hAnsi="Times New Roman"/>
                <w:iCs/>
                <w:sz w:val="24"/>
                <w:szCs w:val="24"/>
                <w:lang w:eastAsia="lv-LV"/>
              </w:rPr>
              <w:t xml:space="preserve">un </w:t>
            </w:r>
            <w:r w:rsidR="00216E3C" w:rsidRPr="00B5231F">
              <w:rPr>
                <w:rFonts w:ascii="Times New Roman" w:hAnsi="Times New Roman"/>
                <w:iCs/>
                <w:sz w:val="24"/>
                <w:szCs w:val="24"/>
                <w:lang w:eastAsia="lv-LV"/>
              </w:rPr>
              <w:t>Pārtikas un veterinārais dienests</w:t>
            </w:r>
          </w:p>
        </w:tc>
      </w:tr>
      <w:tr w:rsidR="00216E3C" w:rsidRPr="005F4E6A" w14:paraId="4CB58C54" w14:textId="77777777" w:rsidTr="009E2709">
        <w:tc>
          <w:tcPr>
            <w:tcW w:w="0" w:type="auto"/>
            <w:tcBorders>
              <w:top w:val="outset" w:sz="6" w:space="0" w:color="000000"/>
              <w:left w:val="outset" w:sz="6" w:space="0" w:color="000000"/>
              <w:bottom w:val="outset" w:sz="6" w:space="0" w:color="000000"/>
              <w:right w:val="outset" w:sz="6" w:space="0" w:color="000000"/>
            </w:tcBorders>
          </w:tcPr>
          <w:p w14:paraId="09A45983" w14:textId="77777777" w:rsidR="00216E3C" w:rsidRPr="00B5231F" w:rsidRDefault="00216E3C" w:rsidP="00216E3C">
            <w:pPr>
              <w:rPr>
                <w:lang w:val="lv-LV" w:eastAsia="lv-LV"/>
              </w:rPr>
            </w:pPr>
            <w:r w:rsidRPr="00B5231F">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010A9C5C" w14:textId="77777777" w:rsidR="00216E3C" w:rsidRPr="00B5231F" w:rsidRDefault="00216E3C" w:rsidP="00216E3C">
            <w:pPr>
              <w:jc w:val="both"/>
              <w:rPr>
                <w:lang w:val="lv-LV"/>
              </w:rPr>
            </w:pPr>
            <w:r w:rsidRPr="00B5231F">
              <w:rPr>
                <w:lang w:val="lv-LV"/>
              </w:rPr>
              <w:t xml:space="preserve">Projekta izpildes ietekme uz pārvaldes funkcijām un institucionālo struktūru. </w:t>
            </w:r>
          </w:p>
          <w:p w14:paraId="0F1D1784" w14:textId="77777777" w:rsidR="00216E3C" w:rsidRPr="00B5231F" w:rsidRDefault="00216E3C" w:rsidP="00216E3C">
            <w:pPr>
              <w:jc w:val="both"/>
              <w:rPr>
                <w:lang w:val="lv-LV"/>
              </w:rPr>
            </w:pPr>
            <w:r w:rsidRPr="00B5231F">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6A1BEF3B" w14:textId="61BCAA8D" w:rsidR="00216E3C" w:rsidRPr="00B5231F" w:rsidRDefault="0098765D" w:rsidP="00494B01">
            <w:pPr>
              <w:pStyle w:val="naiskr"/>
              <w:spacing w:before="0" w:beforeAutospacing="0" w:after="0" w:afterAutospacing="0"/>
              <w:jc w:val="both"/>
            </w:pPr>
            <w:r w:rsidRPr="00B5231F">
              <w:t xml:space="preserve">Likumprojekta izpildei nav nepieciešams paplašināt </w:t>
            </w:r>
            <w:r w:rsidR="00494B01" w:rsidRPr="00B5231F">
              <w:t>institūciju</w:t>
            </w:r>
            <w:r w:rsidRPr="00B5231F">
              <w:t xml:space="preserve"> funkcijas un uzdevumus</w:t>
            </w:r>
            <w:r w:rsidR="00865EAF" w:rsidRPr="00B5231F">
              <w:t>.</w:t>
            </w:r>
          </w:p>
        </w:tc>
      </w:tr>
      <w:tr w:rsidR="00216E3C" w:rsidRPr="00B5231F" w14:paraId="0EB0EE10" w14:textId="77777777" w:rsidTr="009E2709">
        <w:tc>
          <w:tcPr>
            <w:tcW w:w="0" w:type="auto"/>
            <w:tcBorders>
              <w:top w:val="outset" w:sz="6" w:space="0" w:color="000000"/>
              <w:left w:val="outset" w:sz="6" w:space="0" w:color="000000"/>
              <w:bottom w:val="outset" w:sz="6" w:space="0" w:color="000000"/>
              <w:right w:val="outset" w:sz="6" w:space="0" w:color="000000"/>
            </w:tcBorders>
          </w:tcPr>
          <w:p w14:paraId="6BD5453C" w14:textId="77777777" w:rsidR="00216E3C" w:rsidRPr="00B5231F" w:rsidRDefault="00216E3C" w:rsidP="00216E3C">
            <w:pPr>
              <w:rPr>
                <w:lang w:val="lv-LV" w:eastAsia="lv-LV"/>
              </w:rPr>
            </w:pPr>
            <w:r w:rsidRPr="00B5231F">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6FCDFD04" w14:textId="77777777" w:rsidR="00216E3C" w:rsidRPr="00B5231F" w:rsidRDefault="00216E3C" w:rsidP="00216E3C">
            <w:pPr>
              <w:jc w:val="both"/>
              <w:rPr>
                <w:lang w:val="lv-LV" w:eastAsia="lv-LV"/>
              </w:rPr>
            </w:pPr>
            <w:r w:rsidRPr="00B5231F">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4C7063C9" w14:textId="158B1E08" w:rsidR="00216E3C" w:rsidRPr="00B5231F" w:rsidRDefault="00216E3C" w:rsidP="00216E3C">
            <w:pPr>
              <w:pStyle w:val="Kjene"/>
              <w:tabs>
                <w:tab w:val="clear" w:pos="4153"/>
                <w:tab w:val="clear" w:pos="8306"/>
              </w:tabs>
              <w:snapToGrid/>
              <w:jc w:val="both"/>
              <w:rPr>
                <w:rFonts w:ascii="Times New Roman" w:hAnsi="Times New Roman"/>
                <w:sz w:val="24"/>
                <w:szCs w:val="24"/>
              </w:rPr>
            </w:pPr>
            <w:r w:rsidRPr="00B5231F">
              <w:rPr>
                <w:rFonts w:ascii="Times New Roman" w:hAnsi="Times New Roman"/>
                <w:iCs/>
                <w:sz w:val="24"/>
                <w:szCs w:val="24"/>
                <w:lang w:eastAsia="lv-LV"/>
              </w:rPr>
              <w:t>Nav</w:t>
            </w:r>
          </w:p>
        </w:tc>
      </w:tr>
    </w:tbl>
    <w:p w14:paraId="6A605F3B" w14:textId="31E412F6" w:rsidR="009E2709" w:rsidRPr="00B5231F" w:rsidRDefault="009E2709" w:rsidP="005D73DE">
      <w:pPr>
        <w:pStyle w:val="naisf"/>
        <w:spacing w:before="0" w:beforeAutospacing="0" w:after="0" w:afterAutospacing="0"/>
        <w:rPr>
          <w:lang w:val="lv-LV"/>
        </w:rPr>
      </w:pPr>
    </w:p>
    <w:p w14:paraId="0E324609" w14:textId="77777777" w:rsidR="009E2709" w:rsidRDefault="009E2709" w:rsidP="005D73DE">
      <w:pPr>
        <w:pStyle w:val="naisf"/>
        <w:spacing w:before="0" w:beforeAutospacing="0" w:after="0" w:afterAutospacing="0"/>
        <w:rPr>
          <w:lang w:val="lv-LV"/>
        </w:rPr>
      </w:pPr>
    </w:p>
    <w:p w14:paraId="2964FA77" w14:textId="77777777" w:rsidR="005F4E6A" w:rsidRPr="00B5231F" w:rsidRDefault="005F4E6A" w:rsidP="005D73DE">
      <w:pPr>
        <w:pStyle w:val="naisf"/>
        <w:spacing w:before="0" w:beforeAutospacing="0" w:after="0" w:afterAutospacing="0"/>
        <w:rPr>
          <w:lang w:val="lv-LV"/>
        </w:rPr>
      </w:pPr>
    </w:p>
    <w:p w14:paraId="39B57474" w14:textId="77777777" w:rsidR="009E2709" w:rsidRPr="00B5231F" w:rsidRDefault="009E2709" w:rsidP="005D73DE">
      <w:pPr>
        <w:pStyle w:val="naisf"/>
        <w:spacing w:before="0" w:beforeAutospacing="0" w:after="0" w:afterAutospacing="0"/>
        <w:rPr>
          <w:lang w:val="lv-LV"/>
        </w:rPr>
      </w:pPr>
    </w:p>
    <w:p w14:paraId="01414DED" w14:textId="0446FF51" w:rsidR="00105AE2" w:rsidRDefault="00FF4CF3" w:rsidP="005F4E6A">
      <w:pPr>
        <w:pStyle w:val="Virsraksts1"/>
        <w:keepNext w:val="0"/>
        <w:widowControl w:val="0"/>
        <w:jc w:val="left"/>
        <w:rPr>
          <w:b w:val="0"/>
          <w:szCs w:val="28"/>
        </w:rPr>
      </w:pPr>
      <w:r>
        <w:rPr>
          <w:b w:val="0"/>
          <w:szCs w:val="28"/>
        </w:rPr>
        <w:t>Zemkopības</w:t>
      </w:r>
      <w:r w:rsidR="004C4108" w:rsidRPr="004C4108">
        <w:rPr>
          <w:b w:val="0"/>
          <w:szCs w:val="28"/>
        </w:rPr>
        <w:t xml:space="preserve"> ministr</w:t>
      </w:r>
      <w:r>
        <w:rPr>
          <w:b w:val="0"/>
          <w:szCs w:val="28"/>
        </w:rPr>
        <w:t xml:space="preserve">a </w:t>
      </w:r>
      <w:proofErr w:type="spellStart"/>
      <w:r>
        <w:rPr>
          <w:b w:val="0"/>
          <w:szCs w:val="28"/>
        </w:rPr>
        <w:t>p.i</w:t>
      </w:r>
      <w:proofErr w:type="spellEnd"/>
      <w:r>
        <w:rPr>
          <w:b w:val="0"/>
          <w:szCs w:val="28"/>
        </w:rPr>
        <w:t>.</w:t>
      </w:r>
      <w:r w:rsidR="00A22819" w:rsidRPr="00B5231F">
        <w:rPr>
          <w:b w:val="0"/>
          <w:szCs w:val="28"/>
        </w:rPr>
        <w:tab/>
      </w:r>
      <w:r w:rsidR="00A22819" w:rsidRPr="00B5231F">
        <w:rPr>
          <w:b w:val="0"/>
          <w:szCs w:val="28"/>
        </w:rPr>
        <w:tab/>
      </w:r>
      <w:r w:rsidR="00A22819" w:rsidRPr="00B5231F">
        <w:rPr>
          <w:b w:val="0"/>
          <w:szCs w:val="28"/>
        </w:rPr>
        <w:tab/>
      </w:r>
      <w:r w:rsidR="00A22819" w:rsidRPr="00B5231F">
        <w:rPr>
          <w:b w:val="0"/>
          <w:szCs w:val="28"/>
        </w:rPr>
        <w:tab/>
      </w:r>
      <w:r w:rsidR="005F4E6A">
        <w:rPr>
          <w:b w:val="0"/>
          <w:szCs w:val="28"/>
        </w:rPr>
        <w:tab/>
      </w:r>
      <w:r w:rsidR="00105AE2" w:rsidRPr="00B5231F">
        <w:rPr>
          <w:b w:val="0"/>
          <w:szCs w:val="28"/>
        </w:rPr>
        <w:tab/>
      </w:r>
      <w:r w:rsidR="004C4108">
        <w:rPr>
          <w:b w:val="0"/>
          <w:szCs w:val="28"/>
        </w:rPr>
        <w:t>Kaspars Gerhards</w:t>
      </w:r>
    </w:p>
    <w:p w14:paraId="1F76AF4E" w14:textId="77777777" w:rsidR="00E448EE" w:rsidRDefault="00E448EE" w:rsidP="00E448EE">
      <w:pPr>
        <w:rPr>
          <w:lang w:val="lv-LV"/>
        </w:rPr>
      </w:pPr>
    </w:p>
    <w:p w14:paraId="272FF9D0" w14:textId="77777777" w:rsidR="00E448EE" w:rsidRDefault="00E448EE" w:rsidP="00E448EE">
      <w:pPr>
        <w:rPr>
          <w:lang w:val="lv-LV"/>
        </w:rPr>
      </w:pPr>
    </w:p>
    <w:p w14:paraId="768F560F" w14:textId="29F4A4DA" w:rsidR="00E448EE" w:rsidRPr="00E448EE" w:rsidRDefault="005F4E6A" w:rsidP="005F4E6A">
      <w:pPr>
        <w:rPr>
          <w:sz w:val="28"/>
          <w:szCs w:val="28"/>
          <w:lang w:val="lv-LV"/>
        </w:rPr>
      </w:pPr>
      <w:r>
        <w:rPr>
          <w:sz w:val="28"/>
          <w:szCs w:val="28"/>
          <w:lang w:val="lv-LV"/>
        </w:rPr>
        <w:t>Zemkopības ministrijas v</w:t>
      </w:r>
      <w:r w:rsidR="00E448EE" w:rsidRPr="00E448EE">
        <w:rPr>
          <w:sz w:val="28"/>
          <w:szCs w:val="28"/>
          <w:lang w:val="lv-LV"/>
        </w:rPr>
        <w:t>alsts sekret</w:t>
      </w:r>
      <w:r>
        <w:rPr>
          <w:sz w:val="28"/>
          <w:szCs w:val="28"/>
          <w:lang w:val="lv-LV"/>
        </w:rPr>
        <w:t xml:space="preserve">āra </w:t>
      </w:r>
      <w:proofErr w:type="spellStart"/>
      <w:r>
        <w:rPr>
          <w:sz w:val="28"/>
          <w:szCs w:val="28"/>
          <w:lang w:val="lv-LV"/>
        </w:rPr>
        <w:t>p.i</w:t>
      </w:r>
      <w:proofErr w:type="spellEnd"/>
      <w:r>
        <w:rPr>
          <w:sz w:val="28"/>
          <w:szCs w:val="28"/>
          <w:lang w:val="lv-LV"/>
        </w:rPr>
        <w:t>.</w:t>
      </w:r>
      <w:r>
        <w:rPr>
          <w:sz w:val="28"/>
          <w:szCs w:val="28"/>
          <w:lang w:val="lv-LV"/>
        </w:rPr>
        <w:tab/>
      </w:r>
      <w:r>
        <w:rPr>
          <w:sz w:val="28"/>
          <w:szCs w:val="28"/>
          <w:lang w:val="lv-LV"/>
        </w:rPr>
        <w:tab/>
      </w:r>
      <w:r>
        <w:rPr>
          <w:sz w:val="28"/>
          <w:szCs w:val="28"/>
          <w:lang w:val="lv-LV"/>
        </w:rPr>
        <w:tab/>
      </w:r>
      <w:r>
        <w:rPr>
          <w:sz w:val="28"/>
          <w:szCs w:val="28"/>
          <w:lang w:val="lv-LV"/>
        </w:rPr>
        <w:tab/>
      </w:r>
      <w:r w:rsidR="00E448EE" w:rsidRPr="00E448EE">
        <w:rPr>
          <w:sz w:val="28"/>
          <w:szCs w:val="28"/>
          <w:lang w:val="lv-LV"/>
        </w:rPr>
        <w:t>Jānis Šnore</w:t>
      </w:r>
    </w:p>
    <w:p w14:paraId="03FB87D4" w14:textId="77777777" w:rsidR="00240940" w:rsidRPr="00B5231F" w:rsidRDefault="00240940" w:rsidP="00240940">
      <w:pPr>
        <w:rPr>
          <w:lang w:val="lv-LV"/>
        </w:rPr>
      </w:pPr>
    </w:p>
    <w:p w14:paraId="63968690" w14:textId="77777777" w:rsidR="00240940" w:rsidRPr="00B5231F" w:rsidRDefault="00240940" w:rsidP="00240940">
      <w:pPr>
        <w:rPr>
          <w:lang w:val="lv-LV"/>
        </w:rPr>
      </w:pPr>
    </w:p>
    <w:p w14:paraId="68133899" w14:textId="77777777" w:rsidR="00996A3D" w:rsidRPr="00B5231F" w:rsidRDefault="00996A3D" w:rsidP="005D73DE">
      <w:pPr>
        <w:jc w:val="both"/>
        <w:rPr>
          <w:lang w:val="lv-LV"/>
        </w:rPr>
      </w:pPr>
    </w:p>
    <w:p w14:paraId="3DCD18B1" w14:textId="77777777" w:rsidR="00240940" w:rsidRPr="00B5231F" w:rsidRDefault="00240940" w:rsidP="005D73DE">
      <w:pPr>
        <w:jc w:val="both"/>
        <w:rPr>
          <w:lang w:val="lv-LV"/>
        </w:rPr>
      </w:pPr>
    </w:p>
    <w:p w14:paraId="003914D9" w14:textId="77777777" w:rsidR="00240940" w:rsidRPr="00B5231F" w:rsidRDefault="00240940" w:rsidP="005D73DE">
      <w:pPr>
        <w:jc w:val="both"/>
        <w:rPr>
          <w:lang w:val="lv-LV"/>
        </w:rPr>
      </w:pPr>
    </w:p>
    <w:p w14:paraId="28E17471" w14:textId="77777777" w:rsidR="00240940" w:rsidRPr="00B5231F" w:rsidRDefault="00240940" w:rsidP="005D73DE">
      <w:pPr>
        <w:jc w:val="both"/>
        <w:rPr>
          <w:lang w:val="lv-LV"/>
        </w:rPr>
      </w:pPr>
    </w:p>
    <w:p w14:paraId="6C3CE1F3" w14:textId="77777777" w:rsidR="00240940" w:rsidRPr="00B5231F" w:rsidRDefault="00240940" w:rsidP="005D73DE">
      <w:pPr>
        <w:jc w:val="both"/>
        <w:rPr>
          <w:lang w:val="lv-LV"/>
        </w:rPr>
      </w:pPr>
    </w:p>
    <w:p w14:paraId="76B519C4" w14:textId="77777777" w:rsidR="00240940" w:rsidRPr="00B5231F" w:rsidRDefault="00240940" w:rsidP="005D73DE">
      <w:pPr>
        <w:jc w:val="both"/>
        <w:rPr>
          <w:lang w:val="lv-LV"/>
        </w:rPr>
      </w:pPr>
    </w:p>
    <w:p w14:paraId="1CAA6306" w14:textId="77777777" w:rsidR="00240940" w:rsidRPr="00B5231F" w:rsidRDefault="00240940" w:rsidP="005D73DE">
      <w:pPr>
        <w:jc w:val="both"/>
        <w:rPr>
          <w:lang w:val="lv-LV"/>
        </w:rPr>
      </w:pPr>
    </w:p>
    <w:p w14:paraId="4DD88113" w14:textId="77777777" w:rsidR="005B7C96" w:rsidRDefault="005B7C96" w:rsidP="005D73DE">
      <w:pPr>
        <w:jc w:val="both"/>
        <w:rPr>
          <w:lang w:val="lv-LV"/>
        </w:rPr>
      </w:pPr>
    </w:p>
    <w:p w14:paraId="21E974B5" w14:textId="77777777" w:rsidR="005F4E6A" w:rsidRDefault="005F4E6A" w:rsidP="005D73DE">
      <w:pPr>
        <w:jc w:val="both"/>
        <w:rPr>
          <w:lang w:val="lv-LV"/>
        </w:rPr>
      </w:pPr>
    </w:p>
    <w:p w14:paraId="142F168D" w14:textId="77777777" w:rsidR="005F4E6A" w:rsidRDefault="005F4E6A" w:rsidP="005D73DE">
      <w:pPr>
        <w:jc w:val="both"/>
        <w:rPr>
          <w:lang w:val="lv-LV"/>
        </w:rPr>
      </w:pPr>
    </w:p>
    <w:p w14:paraId="6D80EE0B" w14:textId="77777777" w:rsidR="005F4E6A" w:rsidRPr="00B5231F" w:rsidRDefault="005F4E6A" w:rsidP="005D73DE">
      <w:pPr>
        <w:jc w:val="both"/>
        <w:rPr>
          <w:lang w:val="lv-LV"/>
        </w:rPr>
      </w:pPr>
      <w:bookmarkStart w:id="2" w:name="_GoBack"/>
      <w:bookmarkEnd w:id="2"/>
    </w:p>
    <w:p w14:paraId="05DC9045" w14:textId="77777777" w:rsidR="005B7C96" w:rsidRPr="00B5231F" w:rsidRDefault="005B7C96" w:rsidP="005D73DE">
      <w:pPr>
        <w:jc w:val="both"/>
        <w:rPr>
          <w:lang w:val="lv-LV"/>
        </w:rPr>
      </w:pPr>
    </w:p>
    <w:p w14:paraId="730BE183" w14:textId="6E549460" w:rsidR="00216E3C" w:rsidRPr="00B5231F" w:rsidRDefault="00216E3C" w:rsidP="00216E3C">
      <w:pPr>
        <w:tabs>
          <w:tab w:val="left" w:pos="6237"/>
        </w:tabs>
        <w:rPr>
          <w:szCs w:val="22"/>
          <w:lang w:val="lv-LV"/>
        </w:rPr>
      </w:pPr>
      <w:r w:rsidRPr="00B5231F">
        <w:rPr>
          <w:szCs w:val="22"/>
          <w:lang w:val="lv-LV"/>
        </w:rPr>
        <w:t>Evardsone 67027629</w:t>
      </w:r>
    </w:p>
    <w:p w14:paraId="7981FBA3" w14:textId="54B71A4A" w:rsidR="00C20792" w:rsidRPr="00B5231F" w:rsidRDefault="00216E3C" w:rsidP="00216E3C">
      <w:pPr>
        <w:tabs>
          <w:tab w:val="left" w:pos="6237"/>
        </w:tabs>
        <w:rPr>
          <w:szCs w:val="22"/>
          <w:lang w:val="lv-LV"/>
        </w:rPr>
      </w:pPr>
      <w:r w:rsidRPr="00B5231F">
        <w:rPr>
          <w:szCs w:val="22"/>
          <w:lang w:val="lv-LV"/>
        </w:rPr>
        <w:t>Gunta.Evardsone@zm.gov.lv</w:t>
      </w:r>
    </w:p>
    <w:sectPr w:rsidR="00C20792" w:rsidRPr="00B5231F" w:rsidSect="001760D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F671" w14:textId="77777777" w:rsidR="00BA6B90" w:rsidRDefault="00BA6B90">
      <w:r>
        <w:separator/>
      </w:r>
    </w:p>
  </w:endnote>
  <w:endnote w:type="continuationSeparator" w:id="0">
    <w:p w14:paraId="3F5ED4D9" w14:textId="77777777" w:rsidR="00BA6B90" w:rsidRDefault="00BA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algun Gothic Semilight">
    <w:charset w:val="81"/>
    <w:family w:val="swiss"/>
    <w:pitch w:val="variable"/>
    <w:sig w:usb0="B0000AAF" w:usb1="09DF7CFB" w:usb2="00000012" w:usb3="00000000" w:csb0="003E01B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CBF9" w14:textId="25C72849" w:rsidR="00D27E52" w:rsidRPr="005F4E6A" w:rsidRDefault="005F4E6A" w:rsidP="005F4E6A">
    <w:pPr>
      <w:pStyle w:val="Kjene"/>
    </w:pPr>
    <w:r w:rsidRPr="005F4E6A">
      <w:rPr>
        <w:rFonts w:ascii="Times New Roman" w:hAnsi="Times New Roman"/>
        <w:sz w:val="20"/>
      </w:rPr>
      <w:t>ZManot_260618_PAULgroz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CBED" w14:textId="672FCCAD" w:rsidR="00D27E52" w:rsidRPr="005F4E6A" w:rsidRDefault="005F4E6A" w:rsidP="005F4E6A">
    <w:pPr>
      <w:pStyle w:val="Kjene"/>
    </w:pPr>
    <w:r w:rsidRPr="005F4E6A">
      <w:rPr>
        <w:rFonts w:ascii="Times New Roman" w:hAnsi="Times New Roman"/>
        <w:sz w:val="20"/>
      </w:rPr>
      <w:t>ZManot_260618_PAULgroz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6785" w14:textId="77777777" w:rsidR="00BA6B90" w:rsidRDefault="00BA6B90">
      <w:r>
        <w:separator/>
      </w:r>
    </w:p>
  </w:footnote>
  <w:footnote w:type="continuationSeparator" w:id="0">
    <w:p w14:paraId="3359032D" w14:textId="77777777" w:rsidR="00BA6B90" w:rsidRDefault="00BA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DD5"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094A7D53"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0828" w14:textId="6411B6F5"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5F4E6A">
      <w:rPr>
        <w:rStyle w:val="Lappusesnumurs"/>
        <w:noProof/>
      </w:rPr>
      <w:t>6</w:t>
    </w:r>
    <w:r>
      <w:rPr>
        <w:rStyle w:val="Lappusesnumurs"/>
      </w:rPr>
      <w:fldChar w:fldCharType="end"/>
    </w:r>
  </w:p>
  <w:p w14:paraId="37D1B043"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4782"/>
    <w:rsid w:val="000168B7"/>
    <w:rsid w:val="0002330F"/>
    <w:rsid w:val="000238EF"/>
    <w:rsid w:val="0002456C"/>
    <w:rsid w:val="00026D31"/>
    <w:rsid w:val="0003130D"/>
    <w:rsid w:val="000323C9"/>
    <w:rsid w:val="00032DD1"/>
    <w:rsid w:val="00034F8D"/>
    <w:rsid w:val="00035AEC"/>
    <w:rsid w:val="00037C03"/>
    <w:rsid w:val="00040105"/>
    <w:rsid w:val="00042DEB"/>
    <w:rsid w:val="00043915"/>
    <w:rsid w:val="000463AC"/>
    <w:rsid w:val="000464F6"/>
    <w:rsid w:val="000476BD"/>
    <w:rsid w:val="00047A80"/>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7D7"/>
    <w:rsid w:val="00083CAC"/>
    <w:rsid w:val="0008664A"/>
    <w:rsid w:val="00090B67"/>
    <w:rsid w:val="0009142B"/>
    <w:rsid w:val="000919A8"/>
    <w:rsid w:val="00093483"/>
    <w:rsid w:val="00093E3F"/>
    <w:rsid w:val="00095D8C"/>
    <w:rsid w:val="00096D79"/>
    <w:rsid w:val="000A19E2"/>
    <w:rsid w:val="000A2AA7"/>
    <w:rsid w:val="000A2CED"/>
    <w:rsid w:val="000A48F4"/>
    <w:rsid w:val="000A5652"/>
    <w:rsid w:val="000A67CD"/>
    <w:rsid w:val="000A6DF3"/>
    <w:rsid w:val="000B076F"/>
    <w:rsid w:val="000B20FD"/>
    <w:rsid w:val="000B32EF"/>
    <w:rsid w:val="000B3D3E"/>
    <w:rsid w:val="000B57B4"/>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5ACC"/>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26042"/>
    <w:rsid w:val="001304F1"/>
    <w:rsid w:val="0013088C"/>
    <w:rsid w:val="00131D05"/>
    <w:rsid w:val="00132004"/>
    <w:rsid w:val="001324A4"/>
    <w:rsid w:val="001345CB"/>
    <w:rsid w:val="001347E9"/>
    <w:rsid w:val="00136C98"/>
    <w:rsid w:val="00137B2C"/>
    <w:rsid w:val="0014068F"/>
    <w:rsid w:val="00140B4C"/>
    <w:rsid w:val="0014129D"/>
    <w:rsid w:val="0014319C"/>
    <w:rsid w:val="001446DC"/>
    <w:rsid w:val="001466B6"/>
    <w:rsid w:val="00150011"/>
    <w:rsid w:val="0015254E"/>
    <w:rsid w:val="001536C6"/>
    <w:rsid w:val="00153C68"/>
    <w:rsid w:val="0015551E"/>
    <w:rsid w:val="00155B89"/>
    <w:rsid w:val="00156F05"/>
    <w:rsid w:val="001608F4"/>
    <w:rsid w:val="0016266C"/>
    <w:rsid w:val="00162E14"/>
    <w:rsid w:val="00164B42"/>
    <w:rsid w:val="00164C6B"/>
    <w:rsid w:val="0016573D"/>
    <w:rsid w:val="001663CF"/>
    <w:rsid w:val="001665DD"/>
    <w:rsid w:val="00170A03"/>
    <w:rsid w:val="00171315"/>
    <w:rsid w:val="00171BA0"/>
    <w:rsid w:val="001726B6"/>
    <w:rsid w:val="001739AD"/>
    <w:rsid w:val="001751F5"/>
    <w:rsid w:val="001760D2"/>
    <w:rsid w:val="00176E50"/>
    <w:rsid w:val="00182C1E"/>
    <w:rsid w:val="001919A5"/>
    <w:rsid w:val="001942B7"/>
    <w:rsid w:val="0019798B"/>
    <w:rsid w:val="001A10EA"/>
    <w:rsid w:val="001A2276"/>
    <w:rsid w:val="001A3B92"/>
    <w:rsid w:val="001A3FFF"/>
    <w:rsid w:val="001A6148"/>
    <w:rsid w:val="001A7C43"/>
    <w:rsid w:val="001B080B"/>
    <w:rsid w:val="001B2F73"/>
    <w:rsid w:val="001B3B95"/>
    <w:rsid w:val="001B4882"/>
    <w:rsid w:val="001B6C66"/>
    <w:rsid w:val="001B7B3A"/>
    <w:rsid w:val="001C0286"/>
    <w:rsid w:val="001C09FC"/>
    <w:rsid w:val="001C1511"/>
    <w:rsid w:val="001C2A17"/>
    <w:rsid w:val="001C4904"/>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2027AF"/>
    <w:rsid w:val="00203134"/>
    <w:rsid w:val="00203C0A"/>
    <w:rsid w:val="002043DB"/>
    <w:rsid w:val="00205C1E"/>
    <w:rsid w:val="0020639A"/>
    <w:rsid w:val="00206C78"/>
    <w:rsid w:val="00210E44"/>
    <w:rsid w:val="0021306B"/>
    <w:rsid w:val="0021364F"/>
    <w:rsid w:val="00213C99"/>
    <w:rsid w:val="002143CE"/>
    <w:rsid w:val="00216E3C"/>
    <w:rsid w:val="002234A1"/>
    <w:rsid w:val="00224CE4"/>
    <w:rsid w:val="00230D6B"/>
    <w:rsid w:val="00231888"/>
    <w:rsid w:val="0023257C"/>
    <w:rsid w:val="0023303C"/>
    <w:rsid w:val="0023360A"/>
    <w:rsid w:val="00240940"/>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4CF0"/>
    <w:rsid w:val="00276098"/>
    <w:rsid w:val="002766EE"/>
    <w:rsid w:val="00281011"/>
    <w:rsid w:val="00281E8A"/>
    <w:rsid w:val="00282F68"/>
    <w:rsid w:val="002849D1"/>
    <w:rsid w:val="00286469"/>
    <w:rsid w:val="002915A2"/>
    <w:rsid w:val="00292D18"/>
    <w:rsid w:val="00294063"/>
    <w:rsid w:val="0029410D"/>
    <w:rsid w:val="00294367"/>
    <w:rsid w:val="0029700C"/>
    <w:rsid w:val="00297244"/>
    <w:rsid w:val="002A096C"/>
    <w:rsid w:val="002A16EB"/>
    <w:rsid w:val="002A227F"/>
    <w:rsid w:val="002A46BA"/>
    <w:rsid w:val="002A5398"/>
    <w:rsid w:val="002A7CB6"/>
    <w:rsid w:val="002B134E"/>
    <w:rsid w:val="002B1905"/>
    <w:rsid w:val="002B24A9"/>
    <w:rsid w:val="002B3D70"/>
    <w:rsid w:val="002B4F76"/>
    <w:rsid w:val="002B7F1D"/>
    <w:rsid w:val="002C0839"/>
    <w:rsid w:val="002C108A"/>
    <w:rsid w:val="002C11B3"/>
    <w:rsid w:val="002C2235"/>
    <w:rsid w:val="002C45E2"/>
    <w:rsid w:val="002C46AC"/>
    <w:rsid w:val="002C59C1"/>
    <w:rsid w:val="002C72FB"/>
    <w:rsid w:val="002C7C4C"/>
    <w:rsid w:val="002D06D5"/>
    <w:rsid w:val="002D1A3D"/>
    <w:rsid w:val="002D1D38"/>
    <w:rsid w:val="002D4981"/>
    <w:rsid w:val="002E1E2F"/>
    <w:rsid w:val="002E246A"/>
    <w:rsid w:val="002E284E"/>
    <w:rsid w:val="002E3FFA"/>
    <w:rsid w:val="002F01BA"/>
    <w:rsid w:val="002F0C7E"/>
    <w:rsid w:val="002F10A4"/>
    <w:rsid w:val="002F10C7"/>
    <w:rsid w:val="002F19B5"/>
    <w:rsid w:val="002F1A96"/>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21A6"/>
    <w:rsid w:val="0033350D"/>
    <w:rsid w:val="00333737"/>
    <w:rsid w:val="003353AA"/>
    <w:rsid w:val="003420C9"/>
    <w:rsid w:val="00342541"/>
    <w:rsid w:val="003431FA"/>
    <w:rsid w:val="003436A4"/>
    <w:rsid w:val="00343E77"/>
    <w:rsid w:val="00344162"/>
    <w:rsid w:val="00345654"/>
    <w:rsid w:val="00346536"/>
    <w:rsid w:val="00347927"/>
    <w:rsid w:val="00347FD4"/>
    <w:rsid w:val="00351CDB"/>
    <w:rsid w:val="00352A1C"/>
    <w:rsid w:val="00353D62"/>
    <w:rsid w:val="00354783"/>
    <w:rsid w:val="003552B9"/>
    <w:rsid w:val="003559CE"/>
    <w:rsid w:val="00356DA0"/>
    <w:rsid w:val="00356E2C"/>
    <w:rsid w:val="0036054C"/>
    <w:rsid w:val="0036198C"/>
    <w:rsid w:val="00363ADB"/>
    <w:rsid w:val="00365EAD"/>
    <w:rsid w:val="00366C0D"/>
    <w:rsid w:val="00366E84"/>
    <w:rsid w:val="0037053D"/>
    <w:rsid w:val="00370ED5"/>
    <w:rsid w:val="00370F96"/>
    <w:rsid w:val="00371C48"/>
    <w:rsid w:val="00374F90"/>
    <w:rsid w:val="003750BF"/>
    <w:rsid w:val="003769E4"/>
    <w:rsid w:val="00376BBB"/>
    <w:rsid w:val="0038045D"/>
    <w:rsid w:val="00381A6C"/>
    <w:rsid w:val="00382167"/>
    <w:rsid w:val="00384564"/>
    <w:rsid w:val="00386887"/>
    <w:rsid w:val="0038793B"/>
    <w:rsid w:val="00390386"/>
    <w:rsid w:val="00390C21"/>
    <w:rsid w:val="0039235B"/>
    <w:rsid w:val="00394F91"/>
    <w:rsid w:val="00396612"/>
    <w:rsid w:val="00396735"/>
    <w:rsid w:val="003A2ED7"/>
    <w:rsid w:val="003A4522"/>
    <w:rsid w:val="003A58B9"/>
    <w:rsid w:val="003A5A85"/>
    <w:rsid w:val="003A730D"/>
    <w:rsid w:val="003B4687"/>
    <w:rsid w:val="003B6C47"/>
    <w:rsid w:val="003C1704"/>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531"/>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7F4"/>
    <w:rsid w:val="004519A7"/>
    <w:rsid w:val="00453031"/>
    <w:rsid w:val="00454E19"/>
    <w:rsid w:val="00457F08"/>
    <w:rsid w:val="00457FF3"/>
    <w:rsid w:val="00460952"/>
    <w:rsid w:val="00460C27"/>
    <w:rsid w:val="0046268C"/>
    <w:rsid w:val="0046446B"/>
    <w:rsid w:val="004645B8"/>
    <w:rsid w:val="00467697"/>
    <w:rsid w:val="00467FF3"/>
    <w:rsid w:val="004706C4"/>
    <w:rsid w:val="004727CF"/>
    <w:rsid w:val="00473AB2"/>
    <w:rsid w:val="00473DBB"/>
    <w:rsid w:val="00474A28"/>
    <w:rsid w:val="00480136"/>
    <w:rsid w:val="0048030D"/>
    <w:rsid w:val="00480D9E"/>
    <w:rsid w:val="004813EF"/>
    <w:rsid w:val="0048533B"/>
    <w:rsid w:val="004855D9"/>
    <w:rsid w:val="0048641E"/>
    <w:rsid w:val="00486F47"/>
    <w:rsid w:val="004878C7"/>
    <w:rsid w:val="00487CE5"/>
    <w:rsid w:val="00490A06"/>
    <w:rsid w:val="0049221B"/>
    <w:rsid w:val="0049485B"/>
    <w:rsid w:val="00494B01"/>
    <w:rsid w:val="00497E35"/>
    <w:rsid w:val="004A19ED"/>
    <w:rsid w:val="004A4977"/>
    <w:rsid w:val="004A4BC4"/>
    <w:rsid w:val="004A54FF"/>
    <w:rsid w:val="004A62E4"/>
    <w:rsid w:val="004A7293"/>
    <w:rsid w:val="004B0C51"/>
    <w:rsid w:val="004B3171"/>
    <w:rsid w:val="004B3BBE"/>
    <w:rsid w:val="004B6F89"/>
    <w:rsid w:val="004B7338"/>
    <w:rsid w:val="004C07F8"/>
    <w:rsid w:val="004C1820"/>
    <w:rsid w:val="004C277C"/>
    <w:rsid w:val="004C4108"/>
    <w:rsid w:val="004C4BAD"/>
    <w:rsid w:val="004C5097"/>
    <w:rsid w:val="004C5C71"/>
    <w:rsid w:val="004D0202"/>
    <w:rsid w:val="004D120C"/>
    <w:rsid w:val="004D283F"/>
    <w:rsid w:val="004D29AD"/>
    <w:rsid w:val="004D2FD5"/>
    <w:rsid w:val="004D414B"/>
    <w:rsid w:val="004D52F6"/>
    <w:rsid w:val="004E0F9E"/>
    <w:rsid w:val="004E202E"/>
    <w:rsid w:val="004E78C9"/>
    <w:rsid w:val="004F158A"/>
    <w:rsid w:val="004F1BDB"/>
    <w:rsid w:val="004F2EFC"/>
    <w:rsid w:val="004F3BD5"/>
    <w:rsid w:val="004F407F"/>
    <w:rsid w:val="005038E6"/>
    <w:rsid w:val="005048A0"/>
    <w:rsid w:val="00504D62"/>
    <w:rsid w:val="00505064"/>
    <w:rsid w:val="005050C1"/>
    <w:rsid w:val="00506458"/>
    <w:rsid w:val="005077CF"/>
    <w:rsid w:val="00507A3B"/>
    <w:rsid w:val="00507E40"/>
    <w:rsid w:val="0051051E"/>
    <w:rsid w:val="00512A7E"/>
    <w:rsid w:val="0051661B"/>
    <w:rsid w:val="00517314"/>
    <w:rsid w:val="005206CF"/>
    <w:rsid w:val="00521AF1"/>
    <w:rsid w:val="00521C50"/>
    <w:rsid w:val="00526F5F"/>
    <w:rsid w:val="005315D2"/>
    <w:rsid w:val="00535DF0"/>
    <w:rsid w:val="00535F82"/>
    <w:rsid w:val="0053651B"/>
    <w:rsid w:val="00537316"/>
    <w:rsid w:val="005402D9"/>
    <w:rsid w:val="005403CF"/>
    <w:rsid w:val="00541ED4"/>
    <w:rsid w:val="005433EB"/>
    <w:rsid w:val="005434A2"/>
    <w:rsid w:val="005448AB"/>
    <w:rsid w:val="00546E67"/>
    <w:rsid w:val="00550CD0"/>
    <w:rsid w:val="00551DD5"/>
    <w:rsid w:val="00552C28"/>
    <w:rsid w:val="0055342F"/>
    <w:rsid w:val="00556FB2"/>
    <w:rsid w:val="005601FE"/>
    <w:rsid w:val="00563687"/>
    <w:rsid w:val="00567A9C"/>
    <w:rsid w:val="00567B70"/>
    <w:rsid w:val="00571BE9"/>
    <w:rsid w:val="00571E48"/>
    <w:rsid w:val="00572BC9"/>
    <w:rsid w:val="0057449E"/>
    <w:rsid w:val="00575B15"/>
    <w:rsid w:val="00581A16"/>
    <w:rsid w:val="005820CE"/>
    <w:rsid w:val="00584411"/>
    <w:rsid w:val="00584C4B"/>
    <w:rsid w:val="005858F2"/>
    <w:rsid w:val="00585BD7"/>
    <w:rsid w:val="00585EF5"/>
    <w:rsid w:val="00587081"/>
    <w:rsid w:val="00591B88"/>
    <w:rsid w:val="005A061F"/>
    <w:rsid w:val="005A0978"/>
    <w:rsid w:val="005A3B29"/>
    <w:rsid w:val="005A6AF8"/>
    <w:rsid w:val="005A71C2"/>
    <w:rsid w:val="005A7D0E"/>
    <w:rsid w:val="005A7DE6"/>
    <w:rsid w:val="005B0543"/>
    <w:rsid w:val="005B1B7C"/>
    <w:rsid w:val="005B34A4"/>
    <w:rsid w:val="005B4287"/>
    <w:rsid w:val="005B6F87"/>
    <w:rsid w:val="005B7245"/>
    <w:rsid w:val="005B772E"/>
    <w:rsid w:val="005B7C96"/>
    <w:rsid w:val="005C7AAB"/>
    <w:rsid w:val="005D2108"/>
    <w:rsid w:val="005D29F6"/>
    <w:rsid w:val="005D5E14"/>
    <w:rsid w:val="005D619A"/>
    <w:rsid w:val="005D73DE"/>
    <w:rsid w:val="005E14A7"/>
    <w:rsid w:val="005E2038"/>
    <w:rsid w:val="005E3C44"/>
    <w:rsid w:val="005E5056"/>
    <w:rsid w:val="005E61B9"/>
    <w:rsid w:val="005F1986"/>
    <w:rsid w:val="005F2479"/>
    <w:rsid w:val="005F4E6A"/>
    <w:rsid w:val="005F548A"/>
    <w:rsid w:val="00602628"/>
    <w:rsid w:val="00604DA3"/>
    <w:rsid w:val="00613168"/>
    <w:rsid w:val="00615D92"/>
    <w:rsid w:val="00616FA0"/>
    <w:rsid w:val="00617977"/>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304D"/>
    <w:rsid w:val="006452FB"/>
    <w:rsid w:val="00645761"/>
    <w:rsid w:val="00651925"/>
    <w:rsid w:val="00653C1C"/>
    <w:rsid w:val="00655ACE"/>
    <w:rsid w:val="00655EBB"/>
    <w:rsid w:val="00656C23"/>
    <w:rsid w:val="0065746C"/>
    <w:rsid w:val="00657962"/>
    <w:rsid w:val="00660CB0"/>
    <w:rsid w:val="0066452D"/>
    <w:rsid w:val="006662B5"/>
    <w:rsid w:val="00667795"/>
    <w:rsid w:val="0067321A"/>
    <w:rsid w:val="00673642"/>
    <w:rsid w:val="00673E1A"/>
    <w:rsid w:val="00674D5D"/>
    <w:rsid w:val="00675331"/>
    <w:rsid w:val="00677712"/>
    <w:rsid w:val="00680B20"/>
    <w:rsid w:val="00680E5A"/>
    <w:rsid w:val="0068171E"/>
    <w:rsid w:val="00681AA8"/>
    <w:rsid w:val="00683A17"/>
    <w:rsid w:val="00684DF8"/>
    <w:rsid w:val="0069043D"/>
    <w:rsid w:val="00691CB0"/>
    <w:rsid w:val="00691F5C"/>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551"/>
    <w:rsid w:val="006D42DC"/>
    <w:rsid w:val="006D468F"/>
    <w:rsid w:val="006D4AD9"/>
    <w:rsid w:val="006D5174"/>
    <w:rsid w:val="006E0585"/>
    <w:rsid w:val="006E33F7"/>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EBF"/>
    <w:rsid w:val="007231F3"/>
    <w:rsid w:val="00723EB9"/>
    <w:rsid w:val="007247AE"/>
    <w:rsid w:val="00724D06"/>
    <w:rsid w:val="00725700"/>
    <w:rsid w:val="00725D38"/>
    <w:rsid w:val="007264EF"/>
    <w:rsid w:val="00726C07"/>
    <w:rsid w:val="00727092"/>
    <w:rsid w:val="007270D1"/>
    <w:rsid w:val="00727135"/>
    <w:rsid w:val="00732120"/>
    <w:rsid w:val="00733FEB"/>
    <w:rsid w:val="00736301"/>
    <w:rsid w:val="007410CE"/>
    <w:rsid w:val="00741C8B"/>
    <w:rsid w:val="0074349B"/>
    <w:rsid w:val="007443E2"/>
    <w:rsid w:val="00744CBE"/>
    <w:rsid w:val="00744E91"/>
    <w:rsid w:val="007473F9"/>
    <w:rsid w:val="0075052D"/>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AC1"/>
    <w:rsid w:val="00782D80"/>
    <w:rsid w:val="00784E48"/>
    <w:rsid w:val="00785231"/>
    <w:rsid w:val="00797C6E"/>
    <w:rsid w:val="007A0796"/>
    <w:rsid w:val="007A1125"/>
    <w:rsid w:val="007A2810"/>
    <w:rsid w:val="007A3791"/>
    <w:rsid w:val="007A3B9F"/>
    <w:rsid w:val="007A400A"/>
    <w:rsid w:val="007A4AC7"/>
    <w:rsid w:val="007A514C"/>
    <w:rsid w:val="007A5683"/>
    <w:rsid w:val="007A5B59"/>
    <w:rsid w:val="007A6FA0"/>
    <w:rsid w:val="007B4D27"/>
    <w:rsid w:val="007B665B"/>
    <w:rsid w:val="007B72CF"/>
    <w:rsid w:val="007C1935"/>
    <w:rsid w:val="007C3E31"/>
    <w:rsid w:val="007C4B74"/>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F11E2"/>
    <w:rsid w:val="007F12F6"/>
    <w:rsid w:val="007F7D05"/>
    <w:rsid w:val="00801836"/>
    <w:rsid w:val="00803803"/>
    <w:rsid w:val="00805453"/>
    <w:rsid w:val="00807460"/>
    <w:rsid w:val="00810D6E"/>
    <w:rsid w:val="00811084"/>
    <w:rsid w:val="0081203D"/>
    <w:rsid w:val="00813764"/>
    <w:rsid w:val="00813C57"/>
    <w:rsid w:val="00814C6A"/>
    <w:rsid w:val="00814EB2"/>
    <w:rsid w:val="008173F0"/>
    <w:rsid w:val="00817C7A"/>
    <w:rsid w:val="008208D0"/>
    <w:rsid w:val="008220EA"/>
    <w:rsid w:val="0082265D"/>
    <w:rsid w:val="008227A7"/>
    <w:rsid w:val="00822F01"/>
    <w:rsid w:val="008231FE"/>
    <w:rsid w:val="00824953"/>
    <w:rsid w:val="008260CB"/>
    <w:rsid w:val="00833431"/>
    <w:rsid w:val="00835193"/>
    <w:rsid w:val="00836F29"/>
    <w:rsid w:val="00836F71"/>
    <w:rsid w:val="008410DF"/>
    <w:rsid w:val="00843128"/>
    <w:rsid w:val="00843DF3"/>
    <w:rsid w:val="0084563D"/>
    <w:rsid w:val="00846711"/>
    <w:rsid w:val="00846F1D"/>
    <w:rsid w:val="00854598"/>
    <w:rsid w:val="00856738"/>
    <w:rsid w:val="00856DA5"/>
    <w:rsid w:val="008605C4"/>
    <w:rsid w:val="00860E22"/>
    <w:rsid w:val="00863961"/>
    <w:rsid w:val="0086556F"/>
    <w:rsid w:val="00865EAF"/>
    <w:rsid w:val="008665A4"/>
    <w:rsid w:val="0086732B"/>
    <w:rsid w:val="00871D20"/>
    <w:rsid w:val="00872599"/>
    <w:rsid w:val="00872E8D"/>
    <w:rsid w:val="0087344D"/>
    <w:rsid w:val="00875E5C"/>
    <w:rsid w:val="008762A7"/>
    <w:rsid w:val="008778B5"/>
    <w:rsid w:val="00877AFB"/>
    <w:rsid w:val="00880407"/>
    <w:rsid w:val="008808AD"/>
    <w:rsid w:val="00881F41"/>
    <w:rsid w:val="00881F47"/>
    <w:rsid w:val="008828B3"/>
    <w:rsid w:val="00883A11"/>
    <w:rsid w:val="00883BFB"/>
    <w:rsid w:val="008849BC"/>
    <w:rsid w:val="0088733F"/>
    <w:rsid w:val="00887C72"/>
    <w:rsid w:val="00892DFD"/>
    <w:rsid w:val="00892F79"/>
    <w:rsid w:val="00894696"/>
    <w:rsid w:val="00895210"/>
    <w:rsid w:val="0089539C"/>
    <w:rsid w:val="008A006E"/>
    <w:rsid w:val="008A2463"/>
    <w:rsid w:val="008A4B6E"/>
    <w:rsid w:val="008A54A5"/>
    <w:rsid w:val="008B0F1E"/>
    <w:rsid w:val="008B248C"/>
    <w:rsid w:val="008C33A0"/>
    <w:rsid w:val="008C6F66"/>
    <w:rsid w:val="008D05D4"/>
    <w:rsid w:val="008D0669"/>
    <w:rsid w:val="008D28CB"/>
    <w:rsid w:val="008D2ECA"/>
    <w:rsid w:val="008D336F"/>
    <w:rsid w:val="008D3438"/>
    <w:rsid w:val="008D3DAC"/>
    <w:rsid w:val="008D5DC0"/>
    <w:rsid w:val="008D7832"/>
    <w:rsid w:val="008D7C17"/>
    <w:rsid w:val="008D7CB8"/>
    <w:rsid w:val="008E0C51"/>
    <w:rsid w:val="008E1329"/>
    <w:rsid w:val="008E1597"/>
    <w:rsid w:val="008E28DC"/>
    <w:rsid w:val="008E384F"/>
    <w:rsid w:val="008E4991"/>
    <w:rsid w:val="008E4D21"/>
    <w:rsid w:val="008E76CE"/>
    <w:rsid w:val="008E7C94"/>
    <w:rsid w:val="008F0DDD"/>
    <w:rsid w:val="008F239E"/>
    <w:rsid w:val="008F2C3C"/>
    <w:rsid w:val="008F3459"/>
    <w:rsid w:val="008F3942"/>
    <w:rsid w:val="008F7098"/>
    <w:rsid w:val="009003B8"/>
    <w:rsid w:val="00901B29"/>
    <w:rsid w:val="0091356D"/>
    <w:rsid w:val="0091545F"/>
    <w:rsid w:val="00915777"/>
    <w:rsid w:val="00921378"/>
    <w:rsid w:val="00922501"/>
    <w:rsid w:val="00922CC9"/>
    <w:rsid w:val="0092335B"/>
    <w:rsid w:val="00925A47"/>
    <w:rsid w:val="009278E8"/>
    <w:rsid w:val="00930777"/>
    <w:rsid w:val="00933742"/>
    <w:rsid w:val="009340A8"/>
    <w:rsid w:val="00935FE6"/>
    <w:rsid w:val="009402E4"/>
    <w:rsid w:val="00942028"/>
    <w:rsid w:val="009445F6"/>
    <w:rsid w:val="009456AA"/>
    <w:rsid w:val="0094583B"/>
    <w:rsid w:val="00945AD3"/>
    <w:rsid w:val="0095029E"/>
    <w:rsid w:val="00951A15"/>
    <w:rsid w:val="00952E78"/>
    <w:rsid w:val="00953D50"/>
    <w:rsid w:val="00956DFC"/>
    <w:rsid w:val="0096030D"/>
    <w:rsid w:val="00962D0E"/>
    <w:rsid w:val="00962D51"/>
    <w:rsid w:val="00965105"/>
    <w:rsid w:val="00965F99"/>
    <w:rsid w:val="00967B46"/>
    <w:rsid w:val="00970789"/>
    <w:rsid w:val="0097195C"/>
    <w:rsid w:val="00975D4C"/>
    <w:rsid w:val="00976BFA"/>
    <w:rsid w:val="009816F5"/>
    <w:rsid w:val="0098399E"/>
    <w:rsid w:val="0098765D"/>
    <w:rsid w:val="0099066A"/>
    <w:rsid w:val="0099390A"/>
    <w:rsid w:val="00996A3D"/>
    <w:rsid w:val="009A0CB1"/>
    <w:rsid w:val="009A24CA"/>
    <w:rsid w:val="009A49E1"/>
    <w:rsid w:val="009A678E"/>
    <w:rsid w:val="009A6843"/>
    <w:rsid w:val="009A7AFC"/>
    <w:rsid w:val="009B3D43"/>
    <w:rsid w:val="009B444E"/>
    <w:rsid w:val="009B4ADE"/>
    <w:rsid w:val="009B4F7D"/>
    <w:rsid w:val="009B7FF9"/>
    <w:rsid w:val="009C2A21"/>
    <w:rsid w:val="009C5E55"/>
    <w:rsid w:val="009C6B02"/>
    <w:rsid w:val="009C7611"/>
    <w:rsid w:val="009C7745"/>
    <w:rsid w:val="009D0D27"/>
    <w:rsid w:val="009D29FB"/>
    <w:rsid w:val="009D2A06"/>
    <w:rsid w:val="009D379B"/>
    <w:rsid w:val="009D3A54"/>
    <w:rsid w:val="009D64D9"/>
    <w:rsid w:val="009D6967"/>
    <w:rsid w:val="009E04D3"/>
    <w:rsid w:val="009E1934"/>
    <w:rsid w:val="009E1AAD"/>
    <w:rsid w:val="009E2709"/>
    <w:rsid w:val="009E4294"/>
    <w:rsid w:val="009E76E9"/>
    <w:rsid w:val="009F0732"/>
    <w:rsid w:val="009F3D1F"/>
    <w:rsid w:val="009F4273"/>
    <w:rsid w:val="009F4C7E"/>
    <w:rsid w:val="009F5B68"/>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5793"/>
    <w:rsid w:val="00A37939"/>
    <w:rsid w:val="00A40717"/>
    <w:rsid w:val="00A44457"/>
    <w:rsid w:val="00A44EA9"/>
    <w:rsid w:val="00A604F2"/>
    <w:rsid w:val="00A618F6"/>
    <w:rsid w:val="00A6353D"/>
    <w:rsid w:val="00A72185"/>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0077"/>
    <w:rsid w:val="00AA1496"/>
    <w:rsid w:val="00AA4615"/>
    <w:rsid w:val="00AA50DE"/>
    <w:rsid w:val="00AA5FBC"/>
    <w:rsid w:val="00AB5A60"/>
    <w:rsid w:val="00AC0691"/>
    <w:rsid w:val="00AC2439"/>
    <w:rsid w:val="00AC40B1"/>
    <w:rsid w:val="00AC7264"/>
    <w:rsid w:val="00AD3AF0"/>
    <w:rsid w:val="00AD3FDA"/>
    <w:rsid w:val="00AE02A3"/>
    <w:rsid w:val="00AE2738"/>
    <w:rsid w:val="00AE3ECB"/>
    <w:rsid w:val="00AE4520"/>
    <w:rsid w:val="00AE500B"/>
    <w:rsid w:val="00AF1735"/>
    <w:rsid w:val="00AF66A5"/>
    <w:rsid w:val="00AF7587"/>
    <w:rsid w:val="00B00ADB"/>
    <w:rsid w:val="00B01566"/>
    <w:rsid w:val="00B02223"/>
    <w:rsid w:val="00B02802"/>
    <w:rsid w:val="00B02ED1"/>
    <w:rsid w:val="00B03835"/>
    <w:rsid w:val="00B04412"/>
    <w:rsid w:val="00B05949"/>
    <w:rsid w:val="00B14407"/>
    <w:rsid w:val="00B158D4"/>
    <w:rsid w:val="00B226E6"/>
    <w:rsid w:val="00B2516E"/>
    <w:rsid w:val="00B25C20"/>
    <w:rsid w:val="00B26137"/>
    <w:rsid w:val="00B26D7F"/>
    <w:rsid w:val="00B3133E"/>
    <w:rsid w:val="00B319E0"/>
    <w:rsid w:val="00B3698C"/>
    <w:rsid w:val="00B36DAD"/>
    <w:rsid w:val="00B40B98"/>
    <w:rsid w:val="00B41AE3"/>
    <w:rsid w:val="00B42144"/>
    <w:rsid w:val="00B47275"/>
    <w:rsid w:val="00B47B5C"/>
    <w:rsid w:val="00B50388"/>
    <w:rsid w:val="00B51624"/>
    <w:rsid w:val="00B5231F"/>
    <w:rsid w:val="00B54441"/>
    <w:rsid w:val="00B55EA8"/>
    <w:rsid w:val="00B6023B"/>
    <w:rsid w:val="00B607C0"/>
    <w:rsid w:val="00B63B5F"/>
    <w:rsid w:val="00B64EEF"/>
    <w:rsid w:val="00B65FEE"/>
    <w:rsid w:val="00B6607A"/>
    <w:rsid w:val="00B66D04"/>
    <w:rsid w:val="00B67002"/>
    <w:rsid w:val="00B71D8C"/>
    <w:rsid w:val="00B721DE"/>
    <w:rsid w:val="00B736F5"/>
    <w:rsid w:val="00B75F5C"/>
    <w:rsid w:val="00B77BE8"/>
    <w:rsid w:val="00B8031D"/>
    <w:rsid w:val="00B80A24"/>
    <w:rsid w:val="00B82F71"/>
    <w:rsid w:val="00B84E28"/>
    <w:rsid w:val="00B85613"/>
    <w:rsid w:val="00B85F3C"/>
    <w:rsid w:val="00B87389"/>
    <w:rsid w:val="00B90FB8"/>
    <w:rsid w:val="00B9449B"/>
    <w:rsid w:val="00BA0D2F"/>
    <w:rsid w:val="00BA299F"/>
    <w:rsid w:val="00BA2FEA"/>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3E6E"/>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279AB"/>
    <w:rsid w:val="00C27D97"/>
    <w:rsid w:val="00C30D24"/>
    <w:rsid w:val="00C31253"/>
    <w:rsid w:val="00C313BE"/>
    <w:rsid w:val="00C32D09"/>
    <w:rsid w:val="00C33C92"/>
    <w:rsid w:val="00C345A1"/>
    <w:rsid w:val="00C41D53"/>
    <w:rsid w:val="00C445FD"/>
    <w:rsid w:val="00C44D1B"/>
    <w:rsid w:val="00C47F77"/>
    <w:rsid w:val="00C50930"/>
    <w:rsid w:val="00C50C7E"/>
    <w:rsid w:val="00C53289"/>
    <w:rsid w:val="00C5388E"/>
    <w:rsid w:val="00C55582"/>
    <w:rsid w:val="00C60365"/>
    <w:rsid w:val="00C61538"/>
    <w:rsid w:val="00C6166C"/>
    <w:rsid w:val="00C61A54"/>
    <w:rsid w:val="00C63213"/>
    <w:rsid w:val="00C63C55"/>
    <w:rsid w:val="00C64A71"/>
    <w:rsid w:val="00C71547"/>
    <w:rsid w:val="00C715FC"/>
    <w:rsid w:val="00C7191B"/>
    <w:rsid w:val="00C727B6"/>
    <w:rsid w:val="00C758DA"/>
    <w:rsid w:val="00C76CD0"/>
    <w:rsid w:val="00C774CA"/>
    <w:rsid w:val="00C841CC"/>
    <w:rsid w:val="00C85610"/>
    <w:rsid w:val="00C86BD2"/>
    <w:rsid w:val="00C8717F"/>
    <w:rsid w:val="00C87AFB"/>
    <w:rsid w:val="00C87B21"/>
    <w:rsid w:val="00C9138E"/>
    <w:rsid w:val="00C9293F"/>
    <w:rsid w:val="00C9386D"/>
    <w:rsid w:val="00C93C7D"/>
    <w:rsid w:val="00C95D24"/>
    <w:rsid w:val="00C96A52"/>
    <w:rsid w:val="00C97195"/>
    <w:rsid w:val="00CA0BBF"/>
    <w:rsid w:val="00CA1F22"/>
    <w:rsid w:val="00CA2BD8"/>
    <w:rsid w:val="00CA5E3D"/>
    <w:rsid w:val="00CA6F23"/>
    <w:rsid w:val="00CB0289"/>
    <w:rsid w:val="00CB1453"/>
    <w:rsid w:val="00CB2125"/>
    <w:rsid w:val="00CB2773"/>
    <w:rsid w:val="00CB2E57"/>
    <w:rsid w:val="00CB3495"/>
    <w:rsid w:val="00CB3C4A"/>
    <w:rsid w:val="00CB4237"/>
    <w:rsid w:val="00CB575A"/>
    <w:rsid w:val="00CB6F1D"/>
    <w:rsid w:val="00CC005F"/>
    <w:rsid w:val="00CC26BC"/>
    <w:rsid w:val="00CC3C1B"/>
    <w:rsid w:val="00CC55EC"/>
    <w:rsid w:val="00CC5A4B"/>
    <w:rsid w:val="00CC6D1C"/>
    <w:rsid w:val="00CC709B"/>
    <w:rsid w:val="00CD01CF"/>
    <w:rsid w:val="00CD02E8"/>
    <w:rsid w:val="00CD3C3D"/>
    <w:rsid w:val="00CD4E19"/>
    <w:rsid w:val="00CD5AA6"/>
    <w:rsid w:val="00CD5C37"/>
    <w:rsid w:val="00CE1C82"/>
    <w:rsid w:val="00CE2A89"/>
    <w:rsid w:val="00CE3027"/>
    <w:rsid w:val="00CE6072"/>
    <w:rsid w:val="00CE6F05"/>
    <w:rsid w:val="00CE7459"/>
    <w:rsid w:val="00CE788D"/>
    <w:rsid w:val="00CF11A5"/>
    <w:rsid w:val="00CF2337"/>
    <w:rsid w:val="00CF32C2"/>
    <w:rsid w:val="00CF6216"/>
    <w:rsid w:val="00D005C1"/>
    <w:rsid w:val="00D0116A"/>
    <w:rsid w:val="00D016CE"/>
    <w:rsid w:val="00D03D95"/>
    <w:rsid w:val="00D042D0"/>
    <w:rsid w:val="00D0663C"/>
    <w:rsid w:val="00D069FC"/>
    <w:rsid w:val="00D071D1"/>
    <w:rsid w:val="00D1050C"/>
    <w:rsid w:val="00D12371"/>
    <w:rsid w:val="00D133F1"/>
    <w:rsid w:val="00D17E16"/>
    <w:rsid w:val="00D17F4D"/>
    <w:rsid w:val="00D20510"/>
    <w:rsid w:val="00D21018"/>
    <w:rsid w:val="00D21A61"/>
    <w:rsid w:val="00D253D3"/>
    <w:rsid w:val="00D2546F"/>
    <w:rsid w:val="00D25A3E"/>
    <w:rsid w:val="00D27E52"/>
    <w:rsid w:val="00D30669"/>
    <w:rsid w:val="00D31091"/>
    <w:rsid w:val="00D31E5B"/>
    <w:rsid w:val="00D34862"/>
    <w:rsid w:val="00D45515"/>
    <w:rsid w:val="00D46ED9"/>
    <w:rsid w:val="00D4728B"/>
    <w:rsid w:val="00D509B4"/>
    <w:rsid w:val="00D50E01"/>
    <w:rsid w:val="00D52BBF"/>
    <w:rsid w:val="00D533EA"/>
    <w:rsid w:val="00D54624"/>
    <w:rsid w:val="00D54AA4"/>
    <w:rsid w:val="00D56E49"/>
    <w:rsid w:val="00D57217"/>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269D"/>
    <w:rsid w:val="00D832DE"/>
    <w:rsid w:val="00D850E8"/>
    <w:rsid w:val="00D85F84"/>
    <w:rsid w:val="00D861C7"/>
    <w:rsid w:val="00D86FF2"/>
    <w:rsid w:val="00D87C45"/>
    <w:rsid w:val="00D92523"/>
    <w:rsid w:val="00D92B52"/>
    <w:rsid w:val="00D9475E"/>
    <w:rsid w:val="00D96580"/>
    <w:rsid w:val="00D97434"/>
    <w:rsid w:val="00DA138A"/>
    <w:rsid w:val="00DA5340"/>
    <w:rsid w:val="00DB023D"/>
    <w:rsid w:val="00DB5766"/>
    <w:rsid w:val="00DB57D4"/>
    <w:rsid w:val="00DB5DDF"/>
    <w:rsid w:val="00DB6521"/>
    <w:rsid w:val="00DB6661"/>
    <w:rsid w:val="00DB6892"/>
    <w:rsid w:val="00DB6E53"/>
    <w:rsid w:val="00DC1ADC"/>
    <w:rsid w:val="00DC1E01"/>
    <w:rsid w:val="00DC5DA0"/>
    <w:rsid w:val="00DC5E91"/>
    <w:rsid w:val="00DC707E"/>
    <w:rsid w:val="00DD1D3A"/>
    <w:rsid w:val="00DD4605"/>
    <w:rsid w:val="00DD4BEF"/>
    <w:rsid w:val="00DD4D60"/>
    <w:rsid w:val="00DD4DBC"/>
    <w:rsid w:val="00DD60C1"/>
    <w:rsid w:val="00DE180C"/>
    <w:rsid w:val="00DE295E"/>
    <w:rsid w:val="00DE36D3"/>
    <w:rsid w:val="00DE5976"/>
    <w:rsid w:val="00DE5FE6"/>
    <w:rsid w:val="00DE6046"/>
    <w:rsid w:val="00DE74D3"/>
    <w:rsid w:val="00DE7C46"/>
    <w:rsid w:val="00DF1481"/>
    <w:rsid w:val="00DF162F"/>
    <w:rsid w:val="00DF2BD8"/>
    <w:rsid w:val="00DF2CB4"/>
    <w:rsid w:val="00DF330D"/>
    <w:rsid w:val="00DF34C1"/>
    <w:rsid w:val="00DF3C7F"/>
    <w:rsid w:val="00DF4D99"/>
    <w:rsid w:val="00DF7713"/>
    <w:rsid w:val="00DF7C16"/>
    <w:rsid w:val="00E01B29"/>
    <w:rsid w:val="00E02896"/>
    <w:rsid w:val="00E029E7"/>
    <w:rsid w:val="00E06F9B"/>
    <w:rsid w:val="00E14CDF"/>
    <w:rsid w:val="00E2125C"/>
    <w:rsid w:val="00E2273F"/>
    <w:rsid w:val="00E22EFF"/>
    <w:rsid w:val="00E34C56"/>
    <w:rsid w:val="00E34D2F"/>
    <w:rsid w:val="00E34F56"/>
    <w:rsid w:val="00E351EE"/>
    <w:rsid w:val="00E35982"/>
    <w:rsid w:val="00E36952"/>
    <w:rsid w:val="00E36E68"/>
    <w:rsid w:val="00E37FE3"/>
    <w:rsid w:val="00E40674"/>
    <w:rsid w:val="00E40BD9"/>
    <w:rsid w:val="00E448EE"/>
    <w:rsid w:val="00E45240"/>
    <w:rsid w:val="00E46A87"/>
    <w:rsid w:val="00E4715A"/>
    <w:rsid w:val="00E473FE"/>
    <w:rsid w:val="00E54231"/>
    <w:rsid w:val="00E56B01"/>
    <w:rsid w:val="00E57F7B"/>
    <w:rsid w:val="00E61540"/>
    <w:rsid w:val="00E61AD5"/>
    <w:rsid w:val="00E63114"/>
    <w:rsid w:val="00E664C7"/>
    <w:rsid w:val="00E73750"/>
    <w:rsid w:val="00E800E6"/>
    <w:rsid w:val="00E81221"/>
    <w:rsid w:val="00E82751"/>
    <w:rsid w:val="00E83FCF"/>
    <w:rsid w:val="00E850A5"/>
    <w:rsid w:val="00E85136"/>
    <w:rsid w:val="00E8584F"/>
    <w:rsid w:val="00E876AA"/>
    <w:rsid w:val="00E90845"/>
    <w:rsid w:val="00E9216E"/>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C7DF0"/>
    <w:rsid w:val="00ED056D"/>
    <w:rsid w:val="00ED253D"/>
    <w:rsid w:val="00EE0E6E"/>
    <w:rsid w:val="00EE10C7"/>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5288"/>
    <w:rsid w:val="00F26D56"/>
    <w:rsid w:val="00F26DEA"/>
    <w:rsid w:val="00F27286"/>
    <w:rsid w:val="00F2763C"/>
    <w:rsid w:val="00F31BD0"/>
    <w:rsid w:val="00F32B1E"/>
    <w:rsid w:val="00F34B64"/>
    <w:rsid w:val="00F363E9"/>
    <w:rsid w:val="00F431E3"/>
    <w:rsid w:val="00F43267"/>
    <w:rsid w:val="00F43C16"/>
    <w:rsid w:val="00F517A7"/>
    <w:rsid w:val="00F53357"/>
    <w:rsid w:val="00F53ADF"/>
    <w:rsid w:val="00F57AC9"/>
    <w:rsid w:val="00F57B84"/>
    <w:rsid w:val="00F629B9"/>
    <w:rsid w:val="00F6312D"/>
    <w:rsid w:val="00F639BB"/>
    <w:rsid w:val="00F63F92"/>
    <w:rsid w:val="00F64F2F"/>
    <w:rsid w:val="00F650ED"/>
    <w:rsid w:val="00F65FA4"/>
    <w:rsid w:val="00F67876"/>
    <w:rsid w:val="00F67FA1"/>
    <w:rsid w:val="00F7073B"/>
    <w:rsid w:val="00F72274"/>
    <w:rsid w:val="00F72A34"/>
    <w:rsid w:val="00F74632"/>
    <w:rsid w:val="00F776DA"/>
    <w:rsid w:val="00F80D92"/>
    <w:rsid w:val="00F82B12"/>
    <w:rsid w:val="00F83BA3"/>
    <w:rsid w:val="00F8738D"/>
    <w:rsid w:val="00F902F6"/>
    <w:rsid w:val="00F9180B"/>
    <w:rsid w:val="00F924E2"/>
    <w:rsid w:val="00F92584"/>
    <w:rsid w:val="00F9556A"/>
    <w:rsid w:val="00F959A2"/>
    <w:rsid w:val="00F95C7C"/>
    <w:rsid w:val="00F973B4"/>
    <w:rsid w:val="00F974CA"/>
    <w:rsid w:val="00FA020C"/>
    <w:rsid w:val="00FA02B3"/>
    <w:rsid w:val="00FA0762"/>
    <w:rsid w:val="00FA08DA"/>
    <w:rsid w:val="00FA28CA"/>
    <w:rsid w:val="00FA2FBB"/>
    <w:rsid w:val="00FA53DE"/>
    <w:rsid w:val="00FA6BDD"/>
    <w:rsid w:val="00FB0D2A"/>
    <w:rsid w:val="00FB0DFB"/>
    <w:rsid w:val="00FB12AC"/>
    <w:rsid w:val="00FB20CF"/>
    <w:rsid w:val="00FB4839"/>
    <w:rsid w:val="00FB6B3F"/>
    <w:rsid w:val="00FC1248"/>
    <w:rsid w:val="00FC13D5"/>
    <w:rsid w:val="00FC1AAF"/>
    <w:rsid w:val="00FC25E0"/>
    <w:rsid w:val="00FC4A7E"/>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26D7"/>
    <w:rsid w:val="00FE3BBD"/>
    <w:rsid w:val="00FE6202"/>
    <w:rsid w:val="00FE72BC"/>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A72EDC6"/>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0FC7-5B0A-4825-B1DA-FFF0393D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12366</Characters>
  <Application>Microsoft Office Word</Application>
  <DocSecurity>0</DocSecurity>
  <Lines>103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Manager/>
  <Company>Zemkopības ministrija</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MK noteikumu projekta anotācija</dc:subject>
  <dc:creator>Gunta Evardsone</dc:creator>
  <dc:description>Evardsone 67027629_x000d_
Gunta.Evardsone@zm.gov.lv</dc:description>
  <cp:lastModifiedBy>Sanita Žagare</cp:lastModifiedBy>
  <cp:revision>3</cp:revision>
  <cp:lastPrinted>2018-06-11T06:42:00Z</cp:lastPrinted>
  <dcterms:created xsi:type="dcterms:W3CDTF">2018-06-27T08:06:00Z</dcterms:created>
  <dcterms:modified xsi:type="dcterms:W3CDTF">2018-06-27T08:17:00Z</dcterms:modified>
</cp:coreProperties>
</file>